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26EF" w14:textId="77777777" w:rsidR="0031779E" w:rsidRDefault="005175A9" w:rsidP="00014EBB">
      <w:pPr>
        <w:spacing w:before="120" w:after="120"/>
      </w:pPr>
      <w:r>
        <w:rPr>
          <w:noProof/>
          <w:lang w:val="en-US"/>
        </w:rPr>
        <w:drawing>
          <wp:inline distT="0" distB="0" distL="0" distR="0" wp14:anchorId="03229AA6" wp14:editId="6193839B">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4705" cy="560705"/>
                    </a:xfrm>
                    <a:prstGeom prst="rect">
                      <a:avLst/>
                    </a:prstGeom>
                    <a:ln/>
                  </pic:spPr>
                </pic:pic>
              </a:graphicData>
            </a:graphic>
          </wp:inline>
        </w:drawing>
      </w:r>
    </w:p>
    <w:p w14:paraId="63167FDB" w14:textId="34C03DEE" w:rsidR="0031779E" w:rsidRDefault="00E25F6E" w:rsidP="00014EBB">
      <w:pPr>
        <w:spacing w:before="120" w:after="120"/>
        <w:jc w:val="center"/>
        <w:rPr>
          <w:b/>
          <w:sz w:val="28"/>
          <w:szCs w:val="28"/>
        </w:rPr>
      </w:pPr>
      <w:bookmarkStart w:id="0" w:name="_gjdgxs" w:colFirst="0" w:colLast="0"/>
      <w:bookmarkEnd w:id="0"/>
      <w:r>
        <w:rPr>
          <w:b/>
          <w:sz w:val="28"/>
          <w:szCs w:val="28"/>
        </w:rPr>
        <w:t>NetCents Technology Unaware of Any Material Change</w:t>
      </w:r>
    </w:p>
    <w:p w14:paraId="7C51C21F" w14:textId="77777777" w:rsidR="00E25F6E" w:rsidRDefault="00E25F6E" w:rsidP="00E25F6E">
      <w:pPr>
        <w:pStyle w:val="Normal0"/>
      </w:pPr>
    </w:p>
    <w:p w14:paraId="14AD17FF" w14:textId="42492E65" w:rsidR="00C21D0A" w:rsidRDefault="00E25F6E" w:rsidP="00E25F6E">
      <w:pPr>
        <w:pStyle w:val="Normal0"/>
      </w:pPr>
      <w:r>
        <w:t>For Immediate Release</w:t>
      </w:r>
    </w:p>
    <w:p w14:paraId="3F859294" w14:textId="235609A2" w:rsidR="00E25F6E" w:rsidRPr="00E25F6E" w:rsidRDefault="005175A9" w:rsidP="00E25F6E">
      <w:pPr>
        <w:pStyle w:val="Normal0"/>
        <w:rPr>
          <w:rFonts w:asciiTheme="minorHAnsi" w:hAnsiTheme="minorHAnsi" w:cstheme="minorHAnsi"/>
        </w:rPr>
      </w:pPr>
      <w:r w:rsidRPr="00E25F6E">
        <w:rPr>
          <w:rFonts w:asciiTheme="minorHAnsi" w:hAnsiTheme="minorHAnsi" w:cstheme="minorHAnsi"/>
          <w:b/>
        </w:rPr>
        <w:t xml:space="preserve">VANCOUVER, B.C., </w:t>
      </w:r>
      <w:r w:rsidR="00E25F6E" w:rsidRPr="00E25F6E">
        <w:rPr>
          <w:rFonts w:asciiTheme="minorHAnsi" w:hAnsiTheme="minorHAnsi" w:cstheme="minorHAnsi"/>
          <w:b/>
        </w:rPr>
        <w:t>April 11</w:t>
      </w:r>
      <w:r w:rsidR="003A5C0B" w:rsidRPr="00E25F6E">
        <w:rPr>
          <w:rFonts w:asciiTheme="minorHAnsi" w:hAnsiTheme="minorHAnsi" w:cstheme="minorHAnsi"/>
          <w:b/>
        </w:rPr>
        <w:t>, 2018</w:t>
      </w:r>
      <w:r w:rsidRPr="00E25F6E">
        <w:rPr>
          <w:rFonts w:asciiTheme="minorHAnsi" w:hAnsiTheme="minorHAnsi" w:cstheme="minorHAnsi"/>
        </w:rPr>
        <w:t xml:space="preserve"> – </w:t>
      </w:r>
      <w:r w:rsidRPr="00E25F6E">
        <w:rPr>
          <w:rFonts w:asciiTheme="minorHAnsi" w:hAnsiTheme="minorHAnsi" w:cstheme="minorHAnsi"/>
          <w:b/>
        </w:rPr>
        <w:t>NetCents Technology Inc.</w:t>
      </w:r>
      <w:r w:rsidRPr="00E25F6E">
        <w:rPr>
          <w:rFonts w:asciiTheme="minorHAnsi" w:hAnsiTheme="minorHAnsi" w:cstheme="minorHAnsi"/>
        </w:rPr>
        <w:t xml:space="preserve"> (“</w:t>
      </w:r>
      <w:r w:rsidRPr="00E25F6E">
        <w:rPr>
          <w:rFonts w:asciiTheme="minorHAnsi" w:hAnsiTheme="minorHAnsi" w:cstheme="minorHAnsi"/>
          <w:b/>
        </w:rPr>
        <w:t>NetCents</w:t>
      </w:r>
      <w:r w:rsidRPr="00E25F6E">
        <w:rPr>
          <w:rFonts w:asciiTheme="minorHAnsi" w:hAnsiTheme="minorHAnsi" w:cstheme="minorHAnsi"/>
        </w:rPr>
        <w:t>” or the “</w:t>
      </w:r>
      <w:r w:rsidRPr="00E25F6E">
        <w:rPr>
          <w:rFonts w:asciiTheme="minorHAnsi" w:hAnsiTheme="minorHAnsi" w:cstheme="minorHAnsi"/>
          <w:b/>
        </w:rPr>
        <w:t>Company</w:t>
      </w:r>
      <w:r w:rsidRPr="00E25F6E">
        <w:rPr>
          <w:rFonts w:asciiTheme="minorHAnsi" w:hAnsiTheme="minorHAnsi" w:cstheme="minorHAnsi"/>
        </w:rPr>
        <w:t>") (CSE: NC / Frankfurt: 26N</w:t>
      </w:r>
      <w:r w:rsidR="003A5C0B" w:rsidRPr="00E25F6E">
        <w:rPr>
          <w:rFonts w:asciiTheme="minorHAnsi" w:hAnsiTheme="minorHAnsi" w:cstheme="minorHAnsi"/>
        </w:rPr>
        <w:t>)</w:t>
      </w:r>
      <w:r w:rsidR="00E25F6E" w:rsidRPr="00E25F6E">
        <w:rPr>
          <w:rFonts w:asciiTheme="minorHAnsi" w:hAnsiTheme="minorHAnsi" w:cstheme="minorHAnsi"/>
        </w:rPr>
        <w:t xml:space="preserve">. </w:t>
      </w:r>
      <w:r w:rsidR="00E25F6E" w:rsidRPr="00E25F6E">
        <w:rPr>
          <w:rFonts w:asciiTheme="minorHAnsi" w:hAnsiTheme="minorHAnsi" w:cstheme="minorHAnsi"/>
          <w:lang w:val="en-US"/>
        </w:rPr>
        <w:t>At the request of IIROC, NetCents wishes to confirm that the Company’s management is unaware of any material change in the Company’s operations that would account for the recent increase in market activity.</w:t>
      </w:r>
    </w:p>
    <w:p w14:paraId="14159E8B" w14:textId="10478178" w:rsidR="00E25F6E" w:rsidRPr="00E25F6E" w:rsidRDefault="00E25F6E" w:rsidP="00E25F6E">
      <w:pPr>
        <w:pStyle w:val="Normal0"/>
        <w:rPr>
          <w:rFonts w:asciiTheme="minorHAnsi" w:hAnsiTheme="minorHAnsi" w:cstheme="minorHAnsi"/>
        </w:rPr>
      </w:pPr>
      <w:r w:rsidRPr="00E25F6E">
        <w:rPr>
          <w:rFonts w:asciiTheme="minorHAnsi" w:hAnsiTheme="minorHAnsi" w:cstheme="minorHAnsi"/>
          <w:lang w:val="en-US"/>
        </w:rPr>
        <w:t xml:space="preserve">NetCents Technology </w:t>
      </w:r>
      <w:r w:rsidRPr="00E25F6E">
        <w:rPr>
          <w:rFonts w:asciiTheme="minorHAnsi" w:hAnsiTheme="minorHAnsi" w:cstheme="minorHAnsi"/>
        </w:rPr>
        <w:t>is a next-generation online payment processing platform, offering consumers and merchants online services for managing electronic payments.</w:t>
      </w:r>
    </w:p>
    <w:p w14:paraId="1C700548" w14:textId="30CC30CD" w:rsidR="00E25F6E" w:rsidRPr="00E25F6E" w:rsidRDefault="00E25F6E" w:rsidP="00E25F6E">
      <w:pPr>
        <w:pStyle w:val="Normal0"/>
        <w:rPr>
          <w:rFonts w:asciiTheme="minorHAnsi" w:hAnsiTheme="minorHAnsi" w:cstheme="minorHAnsi"/>
        </w:rPr>
      </w:pPr>
      <w:r w:rsidRPr="00E25F6E">
        <w:rPr>
          <w:rFonts w:asciiTheme="minorHAnsi" w:hAnsiTheme="minorHAnsi" w:cstheme="minorHAnsi"/>
          <w:lang w:val="en-US"/>
        </w:rPr>
        <w:t xml:space="preserve">Neither </w:t>
      </w:r>
      <w:r w:rsidR="00CD2A41">
        <w:rPr>
          <w:rFonts w:asciiTheme="minorHAnsi" w:hAnsiTheme="minorHAnsi" w:cstheme="minorHAnsi"/>
          <w:lang w:val="en-US"/>
        </w:rPr>
        <w:t>the CSE</w:t>
      </w:r>
      <w:r w:rsidRPr="00E25F6E">
        <w:rPr>
          <w:rFonts w:asciiTheme="minorHAnsi" w:hAnsiTheme="minorHAnsi" w:cstheme="minorHAnsi"/>
          <w:lang w:val="en-US"/>
        </w:rPr>
        <w:t xml:space="preserve"> nor its Regulation Services Provider (as that term is defined in the policies of the </w:t>
      </w:r>
      <w:r w:rsidR="00CD2A41">
        <w:rPr>
          <w:rFonts w:asciiTheme="minorHAnsi" w:hAnsiTheme="minorHAnsi" w:cstheme="minorHAnsi"/>
          <w:lang w:val="en-US"/>
        </w:rPr>
        <w:t>CSE</w:t>
      </w:r>
      <w:r w:rsidRPr="00E25F6E">
        <w:rPr>
          <w:rFonts w:asciiTheme="minorHAnsi" w:hAnsiTheme="minorHAnsi" w:cstheme="minorHAnsi"/>
          <w:lang w:val="en-US"/>
        </w:rPr>
        <w:t>) accepts responsibility for the adequacy or accuracy of this release.</w:t>
      </w:r>
    </w:p>
    <w:p w14:paraId="108749EA" w14:textId="223EA027" w:rsidR="00E25F6E" w:rsidRPr="00E25F6E" w:rsidRDefault="00E25F6E" w:rsidP="00E25F6E">
      <w:pPr>
        <w:pStyle w:val="Normal0"/>
        <w:rPr>
          <w:rFonts w:asciiTheme="minorHAnsi" w:hAnsiTheme="minorHAnsi" w:cstheme="minorHAnsi"/>
          <w:lang w:val="en-US"/>
        </w:rPr>
      </w:pPr>
      <w:r w:rsidRPr="00E25F6E">
        <w:rPr>
          <w:rFonts w:asciiTheme="minorHAnsi" w:hAnsiTheme="minorHAnsi" w:cstheme="minorHAnsi"/>
          <w:lang w:val="en-US"/>
        </w:rPr>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bookmarkStart w:id="1" w:name="_GoBack"/>
      <w:bookmarkEnd w:id="1"/>
      <w:r w:rsidRPr="00E25F6E">
        <w:rPr>
          <w:rFonts w:asciiTheme="minorHAnsi" w:hAnsiTheme="minorHAnsi" w:cstheme="minorHAnsi"/>
          <w:lang w:val="en-US"/>
        </w:rPr>
        <w:t>.</w:t>
      </w:r>
    </w:p>
    <w:p w14:paraId="66F5908C" w14:textId="77777777" w:rsidR="00E25F6E" w:rsidRPr="00E25F6E" w:rsidRDefault="00E25F6E" w:rsidP="00E25F6E">
      <w:pPr>
        <w:rPr>
          <w:rFonts w:asciiTheme="minorHAnsi" w:hAnsiTheme="minorHAnsi" w:cstheme="minorHAnsi"/>
          <w:sz w:val="22"/>
          <w:szCs w:val="22"/>
        </w:rPr>
      </w:pPr>
      <w:r w:rsidRPr="00E25F6E">
        <w:rPr>
          <w:rFonts w:asciiTheme="minorHAnsi" w:hAnsiTheme="minorHAnsi" w:cstheme="minorHAnsi"/>
          <w:sz w:val="22"/>
          <w:szCs w:val="22"/>
          <w:lang w:val="en-US"/>
        </w:rPr>
        <w:t>FOR FURTHER INFORMATION PLEASE CONTACT:</w:t>
      </w:r>
    </w:p>
    <w:p w14:paraId="75B7388D" w14:textId="73329B10" w:rsidR="00E25F6E" w:rsidRPr="00E25F6E" w:rsidRDefault="00E25F6E" w:rsidP="00E25F6E">
      <w:pPr>
        <w:rPr>
          <w:rFonts w:asciiTheme="minorHAnsi" w:hAnsiTheme="minorHAnsi" w:cstheme="minorHAnsi"/>
          <w:sz w:val="22"/>
          <w:szCs w:val="22"/>
        </w:rPr>
      </w:pPr>
      <w:r w:rsidRPr="00E25F6E">
        <w:rPr>
          <w:rFonts w:asciiTheme="minorHAnsi" w:hAnsiTheme="minorHAnsi" w:cstheme="minorHAnsi"/>
          <w:sz w:val="22"/>
          <w:szCs w:val="22"/>
          <w:lang w:val="en-US"/>
        </w:rPr>
        <w:t>Gord Jessop</w:t>
      </w:r>
      <w:r w:rsidRPr="00E25F6E">
        <w:rPr>
          <w:rFonts w:asciiTheme="minorHAnsi" w:hAnsiTheme="minorHAnsi" w:cstheme="minorHAnsi"/>
          <w:sz w:val="22"/>
          <w:szCs w:val="22"/>
          <w:lang w:val="en-US"/>
        </w:rPr>
        <w:t xml:space="preserve"> – </w:t>
      </w:r>
      <w:r w:rsidRPr="00E25F6E">
        <w:rPr>
          <w:rFonts w:asciiTheme="minorHAnsi" w:hAnsiTheme="minorHAnsi" w:cstheme="minorHAnsi"/>
          <w:sz w:val="22"/>
          <w:szCs w:val="22"/>
          <w:lang w:val="en-US"/>
        </w:rPr>
        <w:t>President/COO</w:t>
      </w:r>
    </w:p>
    <w:p w14:paraId="1101766E" w14:textId="043BFF27" w:rsidR="00E25F6E" w:rsidRPr="00E25F6E" w:rsidRDefault="00E25F6E" w:rsidP="00E25F6E">
      <w:pPr>
        <w:rPr>
          <w:rFonts w:asciiTheme="minorHAnsi" w:hAnsiTheme="minorHAnsi" w:cstheme="minorHAnsi"/>
          <w:sz w:val="22"/>
          <w:szCs w:val="22"/>
        </w:rPr>
      </w:pPr>
      <w:r w:rsidRPr="00E25F6E">
        <w:rPr>
          <w:rFonts w:asciiTheme="minorHAnsi" w:hAnsiTheme="minorHAnsi" w:cstheme="minorHAnsi"/>
          <w:sz w:val="22"/>
          <w:szCs w:val="22"/>
          <w:lang w:val="en-US"/>
        </w:rPr>
        <w:t>Gord.jessop@net-cents.com</w:t>
      </w:r>
    </w:p>
    <w:p w14:paraId="5792BD8D" w14:textId="77777777" w:rsidR="00E25F6E" w:rsidRPr="00E25F6E" w:rsidRDefault="00E25F6E" w:rsidP="00E25F6E">
      <w:pPr>
        <w:rPr>
          <w:rFonts w:asciiTheme="minorHAnsi" w:hAnsiTheme="minorHAnsi" w:cstheme="minorHAnsi"/>
          <w:sz w:val="22"/>
          <w:szCs w:val="22"/>
        </w:rPr>
      </w:pPr>
    </w:p>
    <w:p w14:paraId="48D3A9B2" w14:textId="34621E63" w:rsidR="009F72B1" w:rsidRPr="00E25F6E" w:rsidRDefault="003A5C0B" w:rsidP="00E25F6E">
      <w:pPr>
        <w:pStyle w:val="NormalWeb"/>
        <w:shd w:val="clear" w:color="auto" w:fill="FFFFFF"/>
        <w:spacing w:before="0" w:beforeAutospacing="0" w:after="150" w:afterAutospacing="0"/>
        <w:rPr>
          <w:rFonts w:asciiTheme="minorHAnsi" w:hAnsiTheme="minorHAnsi" w:cstheme="minorHAnsi"/>
          <w:sz w:val="22"/>
          <w:szCs w:val="22"/>
        </w:rPr>
      </w:pPr>
      <w:r w:rsidRPr="00E25F6E">
        <w:rPr>
          <w:rFonts w:asciiTheme="minorHAnsi" w:hAnsiTheme="minorHAnsi" w:cstheme="minorHAnsi"/>
          <w:color w:val="2F2E2F"/>
          <w:sz w:val="22"/>
          <w:szCs w:val="22"/>
        </w:rPr>
        <w:t xml:space="preserve"> </w:t>
      </w:r>
    </w:p>
    <w:p w14:paraId="6A05DD2E" w14:textId="1768C705" w:rsidR="00AB530A" w:rsidRPr="00E25F6E" w:rsidRDefault="00AB530A" w:rsidP="003A5C0B">
      <w:pPr>
        <w:spacing w:before="120" w:after="120"/>
        <w:rPr>
          <w:rFonts w:asciiTheme="minorHAnsi" w:hAnsiTheme="minorHAnsi" w:cstheme="minorHAnsi"/>
          <w:b/>
          <w:sz w:val="22"/>
          <w:szCs w:val="22"/>
          <w:u w:val="single"/>
        </w:rPr>
      </w:pPr>
    </w:p>
    <w:p w14:paraId="1C9C15CE" w14:textId="173C0BBD" w:rsidR="0031779E" w:rsidRPr="00E25F6E" w:rsidRDefault="005175A9" w:rsidP="00014EBB">
      <w:pPr>
        <w:spacing w:before="120" w:after="120"/>
        <w:rPr>
          <w:rFonts w:asciiTheme="minorHAnsi" w:hAnsiTheme="minorHAnsi" w:cstheme="minorHAnsi"/>
          <w:b/>
          <w:sz w:val="22"/>
          <w:szCs w:val="22"/>
          <w:u w:val="single"/>
        </w:rPr>
      </w:pPr>
      <w:r w:rsidRPr="00E25F6E">
        <w:rPr>
          <w:rFonts w:asciiTheme="minorHAnsi" w:hAnsiTheme="minorHAnsi" w:cstheme="minorHAnsi"/>
          <w:b/>
          <w:sz w:val="22"/>
          <w:szCs w:val="22"/>
          <w:u w:val="single"/>
        </w:rPr>
        <w:t>About NetCents</w:t>
      </w:r>
      <w:r w:rsidR="004855BD" w:rsidRPr="00E25F6E">
        <w:rPr>
          <w:rFonts w:asciiTheme="minorHAnsi" w:hAnsiTheme="minorHAnsi" w:cstheme="minorHAnsi"/>
          <w:b/>
          <w:sz w:val="22"/>
          <w:szCs w:val="22"/>
          <w:u w:val="single"/>
        </w:rPr>
        <w:softHyphen/>
      </w:r>
      <w:r w:rsidR="004855BD" w:rsidRPr="00E25F6E">
        <w:rPr>
          <w:rFonts w:asciiTheme="minorHAnsi" w:hAnsiTheme="minorHAnsi" w:cstheme="minorHAnsi"/>
          <w:b/>
          <w:sz w:val="22"/>
          <w:szCs w:val="22"/>
          <w:u w:val="single"/>
        </w:rPr>
        <w:softHyphen/>
      </w:r>
      <w:r w:rsidR="004855BD" w:rsidRPr="00E25F6E">
        <w:rPr>
          <w:rFonts w:asciiTheme="minorHAnsi" w:hAnsiTheme="minorHAnsi" w:cstheme="minorHAnsi"/>
          <w:b/>
          <w:sz w:val="22"/>
          <w:szCs w:val="22"/>
          <w:u w:val="single"/>
        </w:rPr>
        <w:softHyphen/>
      </w:r>
    </w:p>
    <w:p w14:paraId="2AFD4C90"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526F0A27" w14:textId="22073789"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08E54BD8" w14:textId="77777777" w:rsidR="0031779E" w:rsidRPr="00E25F6E" w:rsidRDefault="0031779E" w:rsidP="00014EBB">
      <w:pPr>
        <w:spacing w:before="120" w:after="120"/>
        <w:rPr>
          <w:rFonts w:asciiTheme="minorHAnsi" w:hAnsiTheme="minorHAnsi" w:cstheme="minorHAnsi"/>
          <w:sz w:val="22"/>
          <w:szCs w:val="22"/>
        </w:rPr>
      </w:pPr>
    </w:p>
    <w:p w14:paraId="5F9B507E" w14:textId="77777777" w:rsidR="0031779E" w:rsidRPr="00E25F6E" w:rsidRDefault="005175A9" w:rsidP="00014EBB">
      <w:pPr>
        <w:spacing w:before="120" w:after="120"/>
        <w:rPr>
          <w:rFonts w:asciiTheme="minorHAnsi" w:hAnsiTheme="minorHAnsi" w:cstheme="minorHAnsi"/>
          <w:sz w:val="22"/>
          <w:szCs w:val="22"/>
        </w:rPr>
      </w:pPr>
      <w:bookmarkStart w:id="2" w:name="_1fob9te" w:colFirst="0" w:colLast="0"/>
      <w:bookmarkEnd w:id="2"/>
      <w:r w:rsidRPr="00E25F6E">
        <w:rPr>
          <w:rFonts w:asciiTheme="minorHAnsi" w:hAnsiTheme="minorHAnsi" w:cstheme="minorHAnsi"/>
          <w:sz w:val="22"/>
          <w:szCs w:val="22"/>
        </w:rPr>
        <w:t xml:space="preserve">For more information, please visit the corporate website at </w:t>
      </w:r>
      <w:hyperlink r:id="rId5">
        <w:r w:rsidRPr="00E25F6E">
          <w:rPr>
            <w:rFonts w:asciiTheme="minorHAnsi" w:hAnsiTheme="minorHAnsi" w:cstheme="minorHAnsi"/>
            <w:color w:val="0563C1"/>
            <w:sz w:val="22"/>
            <w:szCs w:val="22"/>
            <w:u w:val="single"/>
          </w:rPr>
          <w:t>www.net-cents.com</w:t>
        </w:r>
      </w:hyperlink>
      <w:r w:rsidRPr="00E25F6E">
        <w:rPr>
          <w:rFonts w:asciiTheme="minorHAnsi" w:hAnsiTheme="minorHAnsi" w:cstheme="minorHAnsi"/>
          <w:sz w:val="22"/>
          <w:szCs w:val="22"/>
        </w:rPr>
        <w:t xml:space="preserve"> or contact Gord Jessop, President: </w:t>
      </w:r>
      <w:hyperlink r:id="rId6">
        <w:r w:rsidRPr="00E25F6E">
          <w:rPr>
            <w:rFonts w:asciiTheme="minorHAnsi" w:hAnsiTheme="minorHAnsi" w:cstheme="minorHAnsi"/>
            <w:color w:val="0563C1"/>
            <w:sz w:val="22"/>
            <w:szCs w:val="22"/>
            <w:u w:val="single"/>
          </w:rPr>
          <w:t>gord.jessop@net-cents.com</w:t>
        </w:r>
      </w:hyperlink>
      <w:r w:rsidRPr="00E25F6E">
        <w:rPr>
          <w:rFonts w:asciiTheme="minorHAnsi" w:hAnsiTheme="minorHAnsi" w:cstheme="minorHAnsi"/>
          <w:sz w:val="22"/>
          <w:szCs w:val="22"/>
        </w:rPr>
        <w:t>.</w:t>
      </w:r>
    </w:p>
    <w:p w14:paraId="646BE65C" w14:textId="77777777" w:rsidR="0031779E" w:rsidRPr="00E25F6E" w:rsidRDefault="0031779E" w:rsidP="00014EBB">
      <w:pPr>
        <w:spacing w:before="120" w:after="120"/>
        <w:rPr>
          <w:rFonts w:asciiTheme="minorHAnsi" w:hAnsiTheme="minorHAnsi" w:cstheme="minorHAnsi"/>
          <w:sz w:val="22"/>
          <w:szCs w:val="22"/>
        </w:rPr>
      </w:pPr>
    </w:p>
    <w:p w14:paraId="1A71498A"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lastRenderedPageBreak/>
        <w:t xml:space="preserve">On Behalf of the Board of Directors </w:t>
      </w:r>
    </w:p>
    <w:p w14:paraId="071EFF1D"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NetCents Technology Inc.</w:t>
      </w:r>
    </w:p>
    <w:p w14:paraId="4B2DB60E" w14:textId="77777777" w:rsidR="0031779E" w:rsidRPr="00E25F6E" w:rsidRDefault="0031779E" w:rsidP="00014EBB">
      <w:pPr>
        <w:spacing w:before="120" w:after="120"/>
        <w:rPr>
          <w:rFonts w:asciiTheme="minorHAnsi" w:hAnsiTheme="minorHAnsi" w:cstheme="minorHAnsi"/>
          <w:sz w:val="22"/>
          <w:szCs w:val="22"/>
        </w:rPr>
      </w:pPr>
    </w:p>
    <w:p w14:paraId="33AE0B9B"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u w:val="single"/>
        </w:rPr>
        <w:t>“Clayton Moore”</w:t>
      </w:r>
    </w:p>
    <w:p w14:paraId="37000EF4"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Clayton Moore, CEO, Founder and Director</w:t>
      </w:r>
    </w:p>
    <w:p w14:paraId="184A71B9" w14:textId="77777777" w:rsidR="0031779E" w:rsidRPr="00E25F6E" w:rsidRDefault="0031779E" w:rsidP="00014EBB">
      <w:pPr>
        <w:spacing w:before="120" w:after="120"/>
        <w:rPr>
          <w:rFonts w:asciiTheme="minorHAnsi" w:hAnsiTheme="minorHAnsi" w:cstheme="minorHAnsi"/>
          <w:sz w:val="22"/>
          <w:szCs w:val="22"/>
        </w:rPr>
      </w:pPr>
    </w:p>
    <w:p w14:paraId="7AF979D4"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NetCents Technology Inc.</w:t>
      </w:r>
    </w:p>
    <w:p w14:paraId="4FC3BFFD"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Suite 880, 505 Burrard St (</w:t>
      </w:r>
      <w:proofErr w:type="spellStart"/>
      <w:r w:rsidRPr="00E25F6E">
        <w:rPr>
          <w:rFonts w:asciiTheme="minorHAnsi" w:hAnsiTheme="minorHAnsi" w:cstheme="minorHAnsi"/>
          <w:sz w:val="22"/>
          <w:szCs w:val="22"/>
        </w:rPr>
        <w:t>Bentall</w:t>
      </w:r>
      <w:proofErr w:type="spellEnd"/>
      <w:r w:rsidRPr="00E25F6E">
        <w:rPr>
          <w:rFonts w:asciiTheme="minorHAnsi" w:hAnsiTheme="minorHAnsi" w:cstheme="minorHAnsi"/>
          <w:sz w:val="22"/>
          <w:szCs w:val="22"/>
        </w:rPr>
        <w:t xml:space="preserve"> 1), </w:t>
      </w:r>
    </w:p>
    <w:p w14:paraId="23A91E0F"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Vancouver, BC, V7X 1M4</w:t>
      </w:r>
    </w:p>
    <w:p w14:paraId="29F2F46D" w14:textId="77777777" w:rsidR="0031779E" w:rsidRPr="00E25F6E" w:rsidRDefault="0031779E" w:rsidP="00014EBB">
      <w:pPr>
        <w:spacing w:before="120" w:after="120"/>
        <w:rPr>
          <w:rFonts w:asciiTheme="minorHAnsi" w:hAnsiTheme="minorHAnsi" w:cstheme="minorHAnsi"/>
          <w:sz w:val="22"/>
          <w:szCs w:val="22"/>
        </w:rPr>
      </w:pPr>
    </w:p>
    <w:p w14:paraId="6897BE4E" w14:textId="77777777" w:rsidR="0031779E" w:rsidRPr="00E25F6E" w:rsidRDefault="005175A9" w:rsidP="00014EBB">
      <w:pPr>
        <w:spacing w:before="120" w:after="120"/>
        <w:rPr>
          <w:rFonts w:asciiTheme="minorHAnsi" w:hAnsiTheme="minorHAnsi" w:cstheme="minorHAnsi"/>
          <w:sz w:val="22"/>
          <w:szCs w:val="22"/>
        </w:rPr>
      </w:pPr>
      <w:bookmarkStart w:id="3" w:name="_3znysh7" w:colFirst="0" w:colLast="0"/>
      <w:bookmarkEnd w:id="3"/>
      <w:r w:rsidRPr="00E25F6E">
        <w:rPr>
          <w:rFonts w:asciiTheme="minorHAnsi" w:hAnsiTheme="minorHAnsi" w:cstheme="minorHAnsi"/>
          <w:sz w:val="22"/>
          <w:szCs w:val="22"/>
        </w:rPr>
        <w:t>Cautionary Note Regarding Forward-Looking Information</w:t>
      </w:r>
    </w:p>
    <w:p w14:paraId="206CA5D5" w14:textId="77777777" w:rsidR="0031779E" w:rsidRPr="00E25F6E" w:rsidRDefault="005175A9" w:rsidP="00014EBB">
      <w:pPr>
        <w:spacing w:before="120" w:after="120"/>
        <w:rPr>
          <w:rFonts w:asciiTheme="minorHAnsi" w:hAnsiTheme="minorHAnsi" w:cstheme="minorHAnsi"/>
          <w:sz w:val="22"/>
          <w:szCs w:val="22"/>
        </w:rPr>
      </w:pPr>
      <w:r w:rsidRPr="00E25F6E">
        <w:rPr>
          <w:rFonts w:asciiTheme="minorHAnsi" w:hAnsiTheme="minorHAnsi" w:cstheme="minorHAnsi"/>
          <w:sz w:val="22"/>
          <w:szCs w:val="22"/>
        </w:rP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E25F6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14EBB"/>
    <w:rsid w:val="000E4B02"/>
    <w:rsid w:val="0013796A"/>
    <w:rsid w:val="0015330A"/>
    <w:rsid w:val="00191DE5"/>
    <w:rsid w:val="001F14AF"/>
    <w:rsid w:val="00237645"/>
    <w:rsid w:val="002F7B90"/>
    <w:rsid w:val="00303CC8"/>
    <w:rsid w:val="0031779E"/>
    <w:rsid w:val="003A0A13"/>
    <w:rsid w:val="003A5C0B"/>
    <w:rsid w:val="003B4ECF"/>
    <w:rsid w:val="003D3341"/>
    <w:rsid w:val="00433701"/>
    <w:rsid w:val="0043730C"/>
    <w:rsid w:val="004855BD"/>
    <w:rsid w:val="004D2592"/>
    <w:rsid w:val="005004F9"/>
    <w:rsid w:val="00505248"/>
    <w:rsid w:val="005175A9"/>
    <w:rsid w:val="00654DB8"/>
    <w:rsid w:val="006613A8"/>
    <w:rsid w:val="006B6318"/>
    <w:rsid w:val="00714CDE"/>
    <w:rsid w:val="007A189A"/>
    <w:rsid w:val="008318E9"/>
    <w:rsid w:val="008E474F"/>
    <w:rsid w:val="00971D4E"/>
    <w:rsid w:val="00995C8A"/>
    <w:rsid w:val="009E32D9"/>
    <w:rsid w:val="009E35DF"/>
    <w:rsid w:val="009F72B1"/>
    <w:rsid w:val="00A03932"/>
    <w:rsid w:val="00A302FB"/>
    <w:rsid w:val="00AB530A"/>
    <w:rsid w:val="00AD4A27"/>
    <w:rsid w:val="00AF026A"/>
    <w:rsid w:val="00B40C85"/>
    <w:rsid w:val="00B42367"/>
    <w:rsid w:val="00BB35BD"/>
    <w:rsid w:val="00BF23A5"/>
    <w:rsid w:val="00C20261"/>
    <w:rsid w:val="00C21D0A"/>
    <w:rsid w:val="00CA0CFA"/>
    <w:rsid w:val="00CD2A41"/>
    <w:rsid w:val="00CF111A"/>
    <w:rsid w:val="00D804DF"/>
    <w:rsid w:val="00DB4379"/>
    <w:rsid w:val="00DB5328"/>
    <w:rsid w:val="00DD4C9A"/>
    <w:rsid w:val="00E25F6E"/>
    <w:rsid w:val="00E55A51"/>
    <w:rsid w:val="00F06781"/>
    <w:rsid w:val="00F35655"/>
    <w:rsid w:val="00F4639D"/>
    <w:rsid w:val="00F61068"/>
    <w:rsid w:val="00F7711F"/>
    <w:rsid w:val="00FA3694"/>
    <w:rsid w:val="00F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B5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F6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unhideWhenUsed/>
    <w:rsid w:val="003A5C0B"/>
    <w:pPr>
      <w:spacing w:before="100" w:beforeAutospacing="1" w:after="100" w:afterAutospacing="1"/>
    </w:pPr>
    <w:rPr>
      <w:lang w:eastAsia="en-CA"/>
    </w:rPr>
  </w:style>
  <w:style w:type="paragraph" w:customStyle="1" w:styleId="SignatureCompany">
    <w:name w:val="Signature Company"/>
    <w:basedOn w:val="Signature"/>
    <w:next w:val="Normal"/>
    <w:rsid w:val="009F72B1"/>
    <w:pPr>
      <w:keepNext/>
      <w:pBdr>
        <w:top w:val="none" w:sz="0" w:space="0" w:color="auto"/>
        <w:left w:val="none" w:sz="0" w:space="0" w:color="auto"/>
        <w:bottom w:val="none" w:sz="0" w:space="0" w:color="auto"/>
        <w:right w:val="none" w:sz="0" w:space="0" w:color="auto"/>
        <w:between w:val="none" w:sz="0" w:space="0" w:color="auto"/>
      </w:pBdr>
      <w:tabs>
        <w:tab w:val="decimal" w:pos="1166"/>
      </w:tabs>
      <w:spacing w:before="120" w:line="220" w:lineRule="atLeast"/>
      <w:ind w:left="0"/>
      <w:jc w:val="both"/>
    </w:pPr>
    <w:rPr>
      <w:rFonts w:ascii="Arial" w:eastAsia="Times New Roman" w:hAnsi="Arial" w:cs="Times New Roman"/>
      <w:b/>
      <w:color w:val="auto"/>
      <w:spacing w:val="-5"/>
      <w:sz w:val="20"/>
      <w:szCs w:val="20"/>
      <w:lang w:val="en-GB"/>
    </w:rPr>
  </w:style>
  <w:style w:type="paragraph" w:styleId="Signature">
    <w:name w:val="Signature"/>
    <w:basedOn w:val="Normal"/>
    <w:link w:val="SignatureChar"/>
    <w:uiPriority w:val="99"/>
    <w:semiHidden/>
    <w:unhideWhenUsed/>
    <w:rsid w:val="009F72B1"/>
    <w:pPr>
      <w:pBdr>
        <w:top w:val="nil"/>
        <w:left w:val="nil"/>
        <w:bottom w:val="nil"/>
        <w:right w:val="nil"/>
        <w:between w:val="nil"/>
      </w:pBdr>
      <w:ind w:left="4252"/>
    </w:pPr>
    <w:rPr>
      <w:rFonts w:ascii="Calibri" w:eastAsia="Calibri" w:hAnsi="Calibri" w:cs="Calibri"/>
      <w:color w:val="000000"/>
      <w:sz w:val="22"/>
      <w:szCs w:val="22"/>
    </w:rPr>
  </w:style>
  <w:style w:type="character" w:customStyle="1" w:styleId="SignatureChar">
    <w:name w:val="Signature Char"/>
    <w:basedOn w:val="DefaultParagraphFont"/>
    <w:link w:val="Signature"/>
    <w:uiPriority w:val="99"/>
    <w:semiHidden/>
    <w:rsid w:val="009F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7333">
      <w:bodyDiv w:val="1"/>
      <w:marLeft w:val="0"/>
      <w:marRight w:val="0"/>
      <w:marTop w:val="0"/>
      <w:marBottom w:val="0"/>
      <w:divBdr>
        <w:top w:val="none" w:sz="0" w:space="0" w:color="auto"/>
        <w:left w:val="none" w:sz="0" w:space="0" w:color="auto"/>
        <w:bottom w:val="none" w:sz="0" w:space="0" w:color="auto"/>
        <w:right w:val="none" w:sz="0" w:space="0" w:color="auto"/>
      </w:divBdr>
    </w:div>
    <w:div w:id="1000624020">
      <w:bodyDiv w:val="1"/>
      <w:marLeft w:val="0"/>
      <w:marRight w:val="0"/>
      <w:marTop w:val="0"/>
      <w:marBottom w:val="0"/>
      <w:divBdr>
        <w:top w:val="none" w:sz="0" w:space="0" w:color="auto"/>
        <w:left w:val="none" w:sz="0" w:space="0" w:color="auto"/>
        <w:bottom w:val="none" w:sz="0" w:space="0" w:color="auto"/>
        <w:right w:val="none" w:sz="0" w:space="0" w:color="auto"/>
      </w:divBdr>
    </w:div>
    <w:div w:id="1074275654">
      <w:bodyDiv w:val="1"/>
      <w:marLeft w:val="0"/>
      <w:marRight w:val="0"/>
      <w:marTop w:val="0"/>
      <w:marBottom w:val="0"/>
      <w:divBdr>
        <w:top w:val="none" w:sz="0" w:space="0" w:color="auto"/>
        <w:left w:val="none" w:sz="0" w:space="0" w:color="auto"/>
        <w:bottom w:val="none" w:sz="0" w:space="0" w:color="auto"/>
        <w:right w:val="none" w:sz="0" w:space="0" w:color="auto"/>
      </w:divBdr>
    </w:div>
    <w:div w:id="1121535995">
      <w:bodyDiv w:val="1"/>
      <w:marLeft w:val="0"/>
      <w:marRight w:val="0"/>
      <w:marTop w:val="0"/>
      <w:marBottom w:val="0"/>
      <w:divBdr>
        <w:top w:val="none" w:sz="0" w:space="0" w:color="auto"/>
        <w:left w:val="none" w:sz="0" w:space="0" w:color="auto"/>
        <w:bottom w:val="none" w:sz="0" w:space="0" w:color="auto"/>
        <w:right w:val="none" w:sz="0" w:space="0" w:color="auto"/>
      </w:divBdr>
    </w:div>
    <w:div w:id="1711417607">
      <w:bodyDiv w:val="1"/>
      <w:marLeft w:val="0"/>
      <w:marRight w:val="0"/>
      <w:marTop w:val="0"/>
      <w:marBottom w:val="0"/>
      <w:divBdr>
        <w:top w:val="none" w:sz="0" w:space="0" w:color="auto"/>
        <w:left w:val="none" w:sz="0" w:space="0" w:color="auto"/>
        <w:bottom w:val="none" w:sz="0" w:space="0" w:color="auto"/>
        <w:right w:val="none" w:sz="0" w:space="0" w:color="auto"/>
      </w:divBdr>
    </w:div>
    <w:div w:id="1801458027">
      <w:bodyDiv w:val="1"/>
      <w:marLeft w:val="0"/>
      <w:marRight w:val="0"/>
      <w:marTop w:val="0"/>
      <w:marBottom w:val="0"/>
      <w:divBdr>
        <w:top w:val="none" w:sz="0" w:space="0" w:color="auto"/>
        <w:left w:val="none" w:sz="0" w:space="0" w:color="auto"/>
        <w:bottom w:val="none" w:sz="0" w:space="0" w:color="auto"/>
        <w:right w:val="none" w:sz="0" w:space="0" w:color="auto"/>
      </w:divBdr>
    </w:div>
    <w:div w:id="197764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jessop@net-cents.com" TargetMode="External"/><Relationship Id="rId5" Type="http://schemas.openxmlformats.org/officeDocument/2006/relationships/hyperlink" Target="http://www.net-ce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2018-04-11T14:49:00Z</dcterms:created>
  <dcterms:modified xsi:type="dcterms:W3CDTF">2018-04-11T14:56:00Z</dcterms:modified>
</cp:coreProperties>
</file>