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52C9" w14:textId="77777777" w:rsidR="00A77B3E" w:rsidRDefault="00794288">
      <w:pPr>
        <w:spacing w:before="200" w:line="288" w:lineRule="auto"/>
        <w:jc w:val="center"/>
        <w:rPr>
          <w:sz w:val="20"/>
        </w:rPr>
      </w:pPr>
      <w:r>
        <w:rPr>
          <w:noProof/>
        </w:rPr>
        <w:drawing>
          <wp:inline distT="0" distB="0" distL="0" distR="0" wp14:anchorId="48A29504" wp14:editId="203BA8D3">
            <wp:extent cx="1790700" cy="9144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790700" cy="914400"/>
                    </a:xfrm>
                    <a:prstGeom prst="rect">
                      <a:avLst/>
                    </a:prstGeom>
                    <a:noFill/>
                    <a:ln>
                      <a:noFill/>
                    </a:ln>
                  </pic:spPr>
                </pic:pic>
              </a:graphicData>
            </a:graphic>
          </wp:inline>
        </w:drawing>
      </w:r>
    </w:p>
    <w:p w14:paraId="2063A530" w14:textId="77777777" w:rsidR="00A77B3E" w:rsidRDefault="00794288">
      <w:pPr>
        <w:keepNext/>
        <w:spacing w:before="200" w:line="288" w:lineRule="auto"/>
        <w:jc w:val="center"/>
        <w:rPr>
          <w:rFonts w:ascii="Arial" w:eastAsia="Arial" w:hAnsi="Arial" w:cs="Arial"/>
          <w:b/>
          <w:sz w:val="36"/>
        </w:rPr>
      </w:pPr>
      <w:r>
        <w:rPr>
          <w:rFonts w:ascii="Arial" w:eastAsia="Arial" w:hAnsi="Arial" w:cs="Arial"/>
          <w:b/>
          <w:sz w:val="36"/>
        </w:rPr>
        <w:t>MariMed Reports Third Quarter 2022 Earnings</w:t>
      </w:r>
    </w:p>
    <w:p w14:paraId="29C4F6CF" w14:textId="77777777" w:rsidR="00A77B3E" w:rsidRDefault="00A77B3E">
      <w:pPr>
        <w:keepNext/>
        <w:spacing w:before="200" w:line="288" w:lineRule="auto"/>
        <w:jc w:val="center"/>
        <w:rPr>
          <w:rFonts w:ascii="Calibri" w:eastAsia="Calibri" w:hAnsi="Calibri" w:cs="Calibri"/>
          <w:b/>
          <w:sz w:val="20"/>
        </w:rPr>
      </w:pPr>
    </w:p>
    <w:p w14:paraId="043D2AE9" w14:textId="30214B6A" w:rsidR="00A77B3E" w:rsidRDefault="00794288">
      <w:pPr>
        <w:spacing w:line="276" w:lineRule="auto"/>
        <w:rPr>
          <w:rFonts w:ascii="Arial" w:eastAsia="Arial" w:hAnsi="Arial" w:cs="Arial"/>
          <w:sz w:val="22"/>
        </w:rPr>
      </w:pPr>
      <w:r>
        <w:rPr>
          <w:rFonts w:ascii="Arial" w:eastAsia="Arial" w:hAnsi="Arial" w:cs="Arial"/>
          <w:b/>
          <w:sz w:val="22"/>
        </w:rPr>
        <w:t>NORWOOD, MA, November 7, 2022</w:t>
      </w:r>
      <w:r>
        <w:rPr>
          <w:rFonts w:ascii="Arial" w:eastAsia="Arial" w:hAnsi="Arial" w:cs="Arial"/>
          <w:sz w:val="22"/>
        </w:rPr>
        <w:t xml:space="preserve"> - </w:t>
      </w:r>
      <w:hyperlink r:id="rId10" w:history="1">
        <w:r w:rsidR="00166A81">
          <w:rPr>
            <w:rFonts w:ascii="Arial" w:eastAsia="Arial" w:hAnsi="Arial" w:cs="Arial"/>
            <w:color w:val="0000FF"/>
            <w:sz w:val="22"/>
            <w:u w:val="single"/>
          </w:rPr>
          <w:t>MariMed, Inc.</w:t>
        </w:r>
      </w:hyperlink>
      <w:r w:rsidR="00166A81">
        <w:rPr>
          <w:rFonts w:ascii="Arial" w:eastAsia="Arial" w:hAnsi="Arial" w:cs="Arial"/>
          <w:sz w:val="22"/>
        </w:rPr>
        <w:t xml:space="preserve"> (“MariMed” or the “Company”) </w:t>
      </w:r>
      <w:r>
        <w:rPr>
          <w:rFonts w:ascii="Arial" w:eastAsia="Arial" w:hAnsi="Arial" w:cs="Arial"/>
          <w:sz w:val="22"/>
        </w:rPr>
        <w:t>(CSE: MRMD) (OTCQX: MRMD), a leading multi-state cannabis operator focused on improving lives every day, today announced its financial results for the third quarter ended September 30, 2022.</w:t>
      </w:r>
    </w:p>
    <w:p w14:paraId="39A3D99A" w14:textId="77777777" w:rsidR="00A77B3E" w:rsidRDefault="00794288">
      <w:pPr>
        <w:spacing w:before="200" w:line="288" w:lineRule="auto"/>
        <w:rPr>
          <w:rFonts w:ascii="Arial" w:eastAsia="Arial" w:hAnsi="Arial" w:cs="Arial"/>
          <w:color w:val="000000"/>
          <w:sz w:val="22"/>
          <w:shd w:val="clear" w:color="auto" w:fill="FFFFFF"/>
        </w:rPr>
      </w:pPr>
      <w:r>
        <w:rPr>
          <w:rFonts w:ascii="Arial" w:eastAsia="Arial" w:hAnsi="Arial" w:cs="Arial"/>
          <w:color w:val="000000"/>
          <w:sz w:val="22"/>
          <w:shd w:val="clear" w:color="auto" w:fill="FFFFFF"/>
        </w:rPr>
        <w:t>“I am pleased to report we grew revenue both year-over-year and sequentially, despite continued headwinds facing the entire industry,” said Bob Fireman, Chief Executive Officer. “MariMed continues to outperform these industry dynamics on the strength of our outstanding retail and wholesale operations, high quality and innovative product mix, and exceptional customer service.”</w:t>
      </w:r>
    </w:p>
    <w:p w14:paraId="5DDFC22F" w14:textId="77777777" w:rsidR="00A77B3E" w:rsidRDefault="00794288">
      <w:pPr>
        <w:keepNext/>
        <w:spacing w:before="200" w:line="288" w:lineRule="auto"/>
        <w:rPr>
          <w:rFonts w:ascii="Arial" w:eastAsia="Arial" w:hAnsi="Arial" w:cs="Arial"/>
          <w:sz w:val="22"/>
        </w:rPr>
      </w:pPr>
      <w:r>
        <w:rPr>
          <w:rFonts w:ascii="Arial" w:eastAsia="Arial" w:hAnsi="Arial" w:cs="Arial"/>
          <w:b/>
          <w:sz w:val="22"/>
        </w:rPr>
        <w:t>Financial Highlights</w:t>
      </w:r>
      <w:r>
        <w:rPr>
          <w:rFonts w:ascii="Arial" w:eastAsia="Arial" w:hAnsi="Arial" w:cs="Arial"/>
          <w:b/>
          <w:sz w:val="22"/>
          <w:vertAlign w:val="superscript"/>
        </w:rPr>
        <w:t>1</w:t>
      </w:r>
    </w:p>
    <w:p w14:paraId="6C296BB9" w14:textId="77777777" w:rsidR="00A77B3E" w:rsidRDefault="00794288">
      <w:pPr>
        <w:keepNext/>
        <w:spacing w:before="200" w:after="200" w:line="288" w:lineRule="auto"/>
        <w:rPr>
          <w:rFonts w:ascii="Arial" w:eastAsia="Arial" w:hAnsi="Arial" w:cs="Arial"/>
          <w:b/>
          <w:sz w:val="22"/>
        </w:rPr>
      </w:pPr>
      <w:r>
        <w:rPr>
          <w:rFonts w:ascii="Arial" w:eastAsia="Arial" w:hAnsi="Arial" w:cs="Arial"/>
          <w:sz w:val="22"/>
        </w:rPr>
        <w:t>The following table summarizes the consolidated financial highlights for the three months ended September 30, 2022 and 2021 (in millions, except percentage amounts):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8"/>
        <w:gridCol w:w="1302"/>
        <w:gridCol w:w="88"/>
        <w:gridCol w:w="1302"/>
      </w:tblGrid>
      <w:tr w:rsidR="00B06E6C" w14:paraId="2BFD58B7" w14:textId="77777777">
        <w:trPr>
          <w:cantSplit/>
          <w:trHeight w:hRule="exact" w:val="540"/>
        </w:trPr>
        <w:tc>
          <w:tcPr>
            <w:tcW w:w="7230" w:type="dxa"/>
            <w:tcBorders>
              <w:top w:val="nil"/>
              <w:left w:val="nil"/>
              <w:bottom w:val="nil"/>
              <w:right w:val="nil"/>
            </w:tcBorders>
            <w:tcMar>
              <w:top w:w="0" w:type="dxa"/>
              <w:left w:w="0" w:type="dxa"/>
              <w:bottom w:w="0" w:type="dxa"/>
              <w:right w:w="0" w:type="dxa"/>
            </w:tcMar>
            <w:vAlign w:val="bottom"/>
          </w:tcPr>
          <w:p w14:paraId="0C169292" w14:textId="77777777" w:rsidR="00B06E6C" w:rsidRDefault="00B06E6C">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59018FFA" w14:textId="77777777" w:rsidR="00B06E6C" w:rsidRDefault="00794288">
            <w:pPr>
              <w:keepNext/>
              <w:spacing w:before="75" w:after="30"/>
              <w:jc w:val="center"/>
            </w:pPr>
            <w:r>
              <w:rPr>
                <w:rFonts w:ascii="Arial" w:eastAsia="Arial" w:hAnsi="Arial" w:cs="Arial"/>
                <w:b/>
                <w:color w:val="000000"/>
                <w:sz w:val="22"/>
              </w:rPr>
              <w:t xml:space="preserve">Three months ended </w:t>
            </w:r>
            <w:r>
              <w:br/>
            </w:r>
            <w:r>
              <w:rPr>
                <w:rFonts w:ascii="Arial" w:eastAsia="Arial" w:hAnsi="Arial" w:cs="Arial"/>
                <w:b/>
                <w:color w:val="000000"/>
                <w:sz w:val="22"/>
              </w:rPr>
              <w:t>September 30,</w:t>
            </w:r>
          </w:p>
        </w:tc>
      </w:tr>
      <w:tr w:rsidR="00B06E6C" w14:paraId="72A1252B" w14:textId="77777777">
        <w:trPr>
          <w:cantSplit/>
          <w:trHeight w:hRule="exact" w:val="315"/>
        </w:trPr>
        <w:tc>
          <w:tcPr>
            <w:tcW w:w="7230" w:type="dxa"/>
            <w:tcBorders>
              <w:top w:val="nil"/>
              <w:left w:val="nil"/>
              <w:bottom w:val="nil"/>
              <w:right w:val="nil"/>
            </w:tcBorders>
            <w:tcMar>
              <w:top w:w="0" w:type="dxa"/>
              <w:left w:w="0" w:type="dxa"/>
              <w:bottom w:w="0" w:type="dxa"/>
              <w:right w:w="0" w:type="dxa"/>
            </w:tcMar>
            <w:vAlign w:val="bottom"/>
          </w:tcPr>
          <w:p w14:paraId="314137BA" w14:textId="77777777" w:rsidR="00B06E6C" w:rsidRDefault="00B06E6C">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2E03ACD8" w14:textId="77777777" w:rsidR="00B06E6C" w:rsidRDefault="00794288">
            <w:pPr>
              <w:keepNext/>
              <w:spacing w:before="55" w:after="30"/>
              <w:jc w:val="center"/>
            </w:pPr>
            <w:r>
              <w:rPr>
                <w:rFonts w:ascii="Arial" w:eastAsia="Arial" w:hAnsi="Arial" w:cs="Arial"/>
                <w:b/>
                <w:color w:val="000000"/>
                <w:sz w:val="22"/>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5E0A9EE0" w14:textId="77777777" w:rsidR="00B06E6C" w:rsidRDefault="00B06E6C">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87DF15B" w14:textId="77777777" w:rsidR="00B06E6C" w:rsidRDefault="00794288">
            <w:pPr>
              <w:keepNext/>
              <w:spacing w:before="55" w:after="30"/>
              <w:jc w:val="center"/>
            </w:pPr>
            <w:r>
              <w:rPr>
                <w:rFonts w:ascii="Arial" w:eastAsia="Arial" w:hAnsi="Arial" w:cs="Arial"/>
                <w:b/>
                <w:color w:val="000000"/>
                <w:sz w:val="22"/>
              </w:rPr>
              <w:t>2021</w:t>
            </w:r>
          </w:p>
        </w:tc>
      </w:tr>
      <w:tr w:rsidR="00B06E6C" w14:paraId="580AC948" w14:textId="77777777">
        <w:trPr>
          <w:cantSplit/>
          <w:trHeight w:hRule="exact" w:val="31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2B1BDF27" w14:textId="77777777" w:rsidR="00B06E6C" w:rsidRDefault="00794288">
            <w:pPr>
              <w:keepNext/>
              <w:spacing w:before="55" w:after="30"/>
            </w:pPr>
            <w:r>
              <w:rPr>
                <w:rFonts w:ascii="Arial" w:eastAsia="Arial" w:hAnsi="Arial" w:cs="Arial"/>
                <w:color w:val="000000"/>
                <w:sz w:val="22"/>
              </w:rPr>
              <w:t>Revenue</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74CB0CF" w14:textId="77777777" w:rsidR="00B06E6C" w:rsidRDefault="00794288">
            <w:pPr>
              <w:keepNext/>
              <w:tabs>
                <w:tab w:val="left" w:pos="542"/>
                <w:tab w:val="left" w:pos="1237"/>
              </w:tabs>
              <w:spacing w:before="55" w:after="30"/>
              <w:jc w:val="right"/>
            </w:pPr>
            <w:r>
              <w:rPr>
                <w:rFonts w:ascii="Arial" w:eastAsia="Arial" w:hAnsi="Arial" w:cs="Arial"/>
                <w:color w:val="000000"/>
                <w:sz w:val="22"/>
              </w:rPr>
              <w:t>$</w:t>
            </w:r>
            <w:r>
              <w:rPr>
                <w:rFonts w:ascii="Arial" w:eastAsia="Arial" w:hAnsi="Arial" w:cs="Arial"/>
                <w:color w:val="000000"/>
                <w:sz w:val="22"/>
              </w:rPr>
              <w:tab/>
              <w:t>33.9</w:t>
            </w:r>
            <w:r>
              <w:rPr>
                <w:rFonts w:ascii="Arial" w:eastAsia="Arial" w:hAnsi="Arial" w:cs="Arial"/>
                <w:color w:val="000000"/>
                <w:sz w:val="22"/>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427E6A5" w14:textId="77777777" w:rsidR="00B06E6C" w:rsidRDefault="00B06E6C">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9C7FB92" w14:textId="77777777" w:rsidR="00B06E6C" w:rsidRDefault="00794288">
            <w:pPr>
              <w:keepNext/>
              <w:tabs>
                <w:tab w:val="left" w:pos="542"/>
                <w:tab w:val="left" w:pos="1237"/>
              </w:tabs>
              <w:spacing w:before="55" w:after="30"/>
              <w:jc w:val="right"/>
            </w:pPr>
            <w:r>
              <w:rPr>
                <w:rFonts w:ascii="Arial" w:eastAsia="Arial" w:hAnsi="Arial" w:cs="Arial"/>
                <w:color w:val="000000"/>
                <w:sz w:val="22"/>
              </w:rPr>
              <w:t>$</w:t>
            </w:r>
            <w:r>
              <w:rPr>
                <w:rFonts w:ascii="Arial" w:eastAsia="Arial" w:hAnsi="Arial" w:cs="Arial"/>
                <w:color w:val="000000"/>
                <w:sz w:val="22"/>
              </w:rPr>
              <w:tab/>
              <w:t>33.2</w:t>
            </w:r>
            <w:r>
              <w:rPr>
                <w:rFonts w:ascii="Arial" w:eastAsia="Arial" w:hAnsi="Arial" w:cs="Arial"/>
                <w:color w:val="000000"/>
                <w:sz w:val="22"/>
              </w:rPr>
              <w:tab/>
            </w:r>
          </w:p>
        </w:tc>
      </w:tr>
      <w:tr w:rsidR="00B06E6C" w14:paraId="75620600" w14:textId="77777777">
        <w:trPr>
          <w:cantSplit/>
          <w:trHeight w:hRule="exact" w:val="31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30D8C6AB" w14:textId="77777777" w:rsidR="00B06E6C" w:rsidRDefault="00794288">
            <w:pPr>
              <w:keepNext/>
              <w:spacing w:before="75" w:after="30"/>
            </w:pPr>
            <w:r>
              <w:rPr>
                <w:rFonts w:ascii="Arial" w:eastAsia="Arial" w:hAnsi="Arial" w:cs="Arial"/>
                <w:color w:val="000000"/>
                <w:sz w:val="22"/>
              </w:rPr>
              <w:t>Gross margin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74A5D19" w14:textId="77777777" w:rsidR="00B06E6C" w:rsidRDefault="00794288">
            <w:pPr>
              <w:keepNext/>
              <w:tabs>
                <w:tab w:val="left" w:pos="1"/>
                <w:tab w:val="left" w:pos="513"/>
              </w:tabs>
              <w:spacing w:before="75" w:after="30"/>
              <w:jc w:val="right"/>
            </w:pPr>
            <w:r>
              <w:rPr>
                <w:rFonts w:ascii="Arial" w:eastAsia="Arial" w:hAnsi="Arial" w:cs="Arial"/>
                <w:color w:val="000000"/>
                <w:sz w:val="22"/>
              </w:rPr>
              <w:tab/>
              <w:t>48%</w:t>
            </w:r>
            <w:r>
              <w:rPr>
                <w:rFonts w:ascii="Arial" w:eastAsia="Arial" w:hAnsi="Arial" w:cs="Arial"/>
                <w:color w:val="000000"/>
                <w:sz w:val="22"/>
              </w:rPr>
              <w:tab/>
            </w:r>
          </w:p>
        </w:tc>
        <w:tc>
          <w:tcPr>
            <w:tcW w:w="60" w:type="dxa"/>
            <w:tcBorders>
              <w:top w:val="nil"/>
              <w:left w:val="nil"/>
              <w:bottom w:val="nil"/>
              <w:right w:val="nil"/>
            </w:tcBorders>
            <w:shd w:val="clear" w:color="auto" w:fill="FFFFFF"/>
            <w:tcMar>
              <w:top w:w="0" w:type="dxa"/>
              <w:left w:w="0" w:type="dxa"/>
              <w:bottom w:w="0" w:type="dxa"/>
              <w:right w:w="53" w:type="dxa"/>
            </w:tcMar>
            <w:vAlign w:val="bottom"/>
          </w:tcPr>
          <w:p w14:paraId="4AE24CCA" w14:textId="77777777" w:rsidR="00B06E6C" w:rsidRDefault="00B06E6C">
            <w:pPr>
              <w:keepNext/>
              <w:spacing w:before="75" w:after="30"/>
              <w:jc w:val="righ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6A8D0E0" w14:textId="77777777" w:rsidR="00B06E6C" w:rsidRDefault="00794288">
            <w:pPr>
              <w:keepNext/>
              <w:tabs>
                <w:tab w:val="left" w:pos="1"/>
                <w:tab w:val="left" w:pos="513"/>
              </w:tabs>
              <w:spacing w:before="75" w:after="30"/>
              <w:jc w:val="right"/>
            </w:pPr>
            <w:r>
              <w:rPr>
                <w:rFonts w:ascii="Arial" w:eastAsia="Arial" w:hAnsi="Arial" w:cs="Arial"/>
                <w:color w:val="000000"/>
                <w:sz w:val="22"/>
              </w:rPr>
              <w:tab/>
              <w:t>55%</w:t>
            </w:r>
            <w:r>
              <w:rPr>
                <w:rFonts w:ascii="Arial" w:eastAsia="Arial" w:hAnsi="Arial" w:cs="Arial"/>
                <w:color w:val="000000"/>
                <w:sz w:val="22"/>
              </w:rPr>
              <w:tab/>
            </w:r>
          </w:p>
        </w:tc>
      </w:tr>
      <w:tr w:rsidR="00B06E6C" w14:paraId="740E2DDA" w14:textId="77777777">
        <w:trPr>
          <w:cantSplit/>
          <w:trHeight w:hRule="exact" w:val="31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4C8D2C07" w14:textId="77777777" w:rsidR="00B06E6C" w:rsidRDefault="00794288">
            <w:pPr>
              <w:keepNext/>
              <w:spacing w:before="75" w:after="30"/>
            </w:pPr>
            <w:r>
              <w:rPr>
                <w:rFonts w:ascii="Arial" w:eastAsia="Arial" w:hAnsi="Arial" w:cs="Arial"/>
                <w:color w:val="000000"/>
                <w:sz w:val="22"/>
              </w:rPr>
              <w:t>GAAP Net income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EDEF676" w14:textId="77777777" w:rsidR="00B06E6C" w:rsidRDefault="00794288">
            <w:pPr>
              <w:keepNext/>
              <w:tabs>
                <w:tab w:val="left" w:pos="665"/>
                <w:tab w:val="left" w:pos="1237"/>
              </w:tabs>
              <w:spacing w:before="75" w:after="30"/>
              <w:jc w:val="right"/>
            </w:pPr>
            <w:r>
              <w:rPr>
                <w:rFonts w:ascii="Arial" w:eastAsia="Arial" w:hAnsi="Arial" w:cs="Arial"/>
                <w:color w:val="000000"/>
                <w:sz w:val="22"/>
              </w:rPr>
              <w:t>$</w:t>
            </w:r>
            <w:r>
              <w:rPr>
                <w:rFonts w:ascii="Arial" w:eastAsia="Arial" w:hAnsi="Arial" w:cs="Arial"/>
                <w:color w:val="000000"/>
                <w:sz w:val="22"/>
              </w:rPr>
              <w:tab/>
              <w:t>2.7</w:t>
            </w:r>
            <w:r>
              <w:rPr>
                <w:rFonts w:ascii="Arial" w:eastAsia="Arial" w:hAnsi="Arial" w:cs="Arial"/>
                <w:color w:val="000000"/>
                <w:sz w:val="22"/>
              </w:rPr>
              <w:tab/>
            </w:r>
          </w:p>
        </w:tc>
        <w:tc>
          <w:tcPr>
            <w:tcW w:w="60" w:type="dxa"/>
            <w:tcBorders>
              <w:top w:val="nil"/>
              <w:left w:val="nil"/>
              <w:bottom w:val="nil"/>
              <w:right w:val="nil"/>
            </w:tcBorders>
            <w:shd w:val="clear" w:color="auto" w:fill="CCEEFF"/>
            <w:tcMar>
              <w:top w:w="0" w:type="dxa"/>
              <w:left w:w="0" w:type="dxa"/>
              <w:bottom w:w="0" w:type="dxa"/>
              <w:right w:w="53" w:type="dxa"/>
            </w:tcMar>
            <w:vAlign w:val="bottom"/>
          </w:tcPr>
          <w:p w14:paraId="2AA1F89E" w14:textId="77777777" w:rsidR="00B06E6C" w:rsidRDefault="00B06E6C">
            <w:pPr>
              <w:keepNext/>
              <w:spacing w:before="75" w:after="30"/>
              <w:jc w:val="righ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2CB8085" w14:textId="77777777" w:rsidR="00B06E6C" w:rsidRDefault="00794288">
            <w:pPr>
              <w:keepNext/>
              <w:tabs>
                <w:tab w:val="left" w:pos="665"/>
                <w:tab w:val="left" w:pos="1237"/>
              </w:tabs>
              <w:spacing w:before="75" w:after="30"/>
              <w:jc w:val="right"/>
            </w:pPr>
            <w:r>
              <w:rPr>
                <w:rFonts w:ascii="Arial" w:eastAsia="Arial" w:hAnsi="Arial" w:cs="Arial"/>
                <w:color w:val="000000"/>
                <w:sz w:val="22"/>
              </w:rPr>
              <w:t>$</w:t>
            </w:r>
            <w:r>
              <w:rPr>
                <w:rFonts w:ascii="Arial" w:eastAsia="Arial" w:hAnsi="Arial" w:cs="Arial"/>
                <w:color w:val="000000"/>
                <w:sz w:val="22"/>
              </w:rPr>
              <w:tab/>
              <w:t>2.1</w:t>
            </w:r>
            <w:r>
              <w:rPr>
                <w:rFonts w:ascii="Arial" w:eastAsia="Arial" w:hAnsi="Arial" w:cs="Arial"/>
                <w:color w:val="000000"/>
                <w:sz w:val="22"/>
              </w:rPr>
              <w:tab/>
            </w:r>
          </w:p>
        </w:tc>
      </w:tr>
      <w:tr w:rsidR="00B06E6C" w14:paraId="3DDE75D2" w14:textId="77777777">
        <w:trPr>
          <w:cantSplit/>
          <w:trHeight w:hRule="exact" w:val="31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5F020598" w14:textId="77777777" w:rsidR="00B06E6C" w:rsidRDefault="00794288">
            <w:pPr>
              <w:keepNext/>
              <w:spacing w:before="75" w:after="30"/>
            </w:pPr>
            <w:r>
              <w:rPr>
                <w:rFonts w:ascii="Arial" w:eastAsia="Arial" w:hAnsi="Arial" w:cs="Arial"/>
                <w:color w:val="000000"/>
                <w:sz w:val="22"/>
              </w:rPr>
              <w:t>Non-GAAP Adjusted EBITDA</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B9D8CBB" w14:textId="77777777" w:rsidR="00B06E6C" w:rsidRDefault="00794288">
            <w:pPr>
              <w:keepNext/>
              <w:tabs>
                <w:tab w:val="left" w:pos="665"/>
                <w:tab w:val="left" w:pos="1237"/>
              </w:tabs>
              <w:spacing w:before="75" w:after="30"/>
              <w:jc w:val="right"/>
            </w:pPr>
            <w:r>
              <w:rPr>
                <w:rFonts w:ascii="Arial" w:eastAsia="Arial" w:hAnsi="Arial" w:cs="Arial"/>
                <w:color w:val="000000"/>
                <w:sz w:val="22"/>
              </w:rPr>
              <w:t>$</w:t>
            </w:r>
            <w:r>
              <w:rPr>
                <w:rFonts w:ascii="Arial" w:eastAsia="Arial" w:hAnsi="Arial" w:cs="Arial"/>
                <w:color w:val="000000"/>
                <w:sz w:val="22"/>
              </w:rPr>
              <w:tab/>
              <w:t>8.6</w:t>
            </w:r>
            <w:r>
              <w:rPr>
                <w:rFonts w:ascii="Arial" w:eastAsia="Arial" w:hAnsi="Arial" w:cs="Arial"/>
                <w:color w:val="000000"/>
                <w:sz w:val="22"/>
              </w:rPr>
              <w:tab/>
            </w:r>
          </w:p>
        </w:tc>
        <w:tc>
          <w:tcPr>
            <w:tcW w:w="60" w:type="dxa"/>
            <w:tcBorders>
              <w:top w:val="nil"/>
              <w:left w:val="nil"/>
              <w:bottom w:val="nil"/>
              <w:right w:val="nil"/>
            </w:tcBorders>
            <w:shd w:val="clear" w:color="auto" w:fill="FFFFFF"/>
            <w:tcMar>
              <w:top w:w="0" w:type="dxa"/>
              <w:left w:w="0" w:type="dxa"/>
              <w:bottom w:w="0" w:type="dxa"/>
              <w:right w:w="53" w:type="dxa"/>
            </w:tcMar>
            <w:vAlign w:val="bottom"/>
          </w:tcPr>
          <w:p w14:paraId="162CCD15" w14:textId="77777777" w:rsidR="00B06E6C" w:rsidRDefault="00B06E6C">
            <w:pPr>
              <w:keepNext/>
              <w:spacing w:before="75" w:after="30"/>
              <w:jc w:val="righ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FC46EE0" w14:textId="77777777" w:rsidR="00B06E6C" w:rsidRDefault="00794288">
            <w:pPr>
              <w:keepNext/>
              <w:tabs>
                <w:tab w:val="left" w:pos="542"/>
                <w:tab w:val="left" w:pos="1237"/>
              </w:tabs>
              <w:spacing w:before="75" w:after="30"/>
              <w:jc w:val="right"/>
            </w:pPr>
            <w:r>
              <w:rPr>
                <w:rFonts w:ascii="Arial" w:eastAsia="Arial" w:hAnsi="Arial" w:cs="Arial"/>
                <w:color w:val="000000"/>
                <w:sz w:val="22"/>
              </w:rPr>
              <w:t>$</w:t>
            </w:r>
            <w:r>
              <w:rPr>
                <w:rFonts w:ascii="Arial" w:eastAsia="Arial" w:hAnsi="Arial" w:cs="Arial"/>
                <w:color w:val="000000"/>
                <w:sz w:val="22"/>
              </w:rPr>
              <w:tab/>
              <w:t>12.6</w:t>
            </w:r>
            <w:r>
              <w:rPr>
                <w:rFonts w:ascii="Arial" w:eastAsia="Arial" w:hAnsi="Arial" w:cs="Arial"/>
                <w:color w:val="000000"/>
                <w:sz w:val="22"/>
              </w:rPr>
              <w:tab/>
            </w:r>
          </w:p>
        </w:tc>
      </w:tr>
      <w:tr w:rsidR="00B06E6C" w14:paraId="43DC3832" w14:textId="77777777">
        <w:trPr>
          <w:cantSplit/>
          <w:trHeight w:hRule="exact" w:val="31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1A5AC917" w14:textId="77777777" w:rsidR="00B06E6C" w:rsidRDefault="00794288">
            <w:pPr>
              <w:spacing w:before="75" w:after="30"/>
            </w:pPr>
            <w:r>
              <w:rPr>
                <w:rFonts w:ascii="Arial" w:eastAsia="Arial" w:hAnsi="Arial" w:cs="Arial"/>
                <w:color w:val="000000"/>
                <w:sz w:val="22"/>
              </w:rPr>
              <w:t>Non-GAAP Adjusted EBITDA margin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7E13BFE" w14:textId="77777777" w:rsidR="00B06E6C" w:rsidRDefault="00794288">
            <w:pPr>
              <w:tabs>
                <w:tab w:val="left" w:pos="1"/>
                <w:tab w:val="left" w:pos="320"/>
              </w:tabs>
              <w:spacing w:before="75" w:after="30"/>
              <w:jc w:val="right"/>
            </w:pPr>
            <w:r>
              <w:rPr>
                <w:rFonts w:ascii="Arial" w:eastAsia="Arial" w:hAnsi="Arial" w:cs="Arial"/>
                <w:color w:val="000000"/>
                <w:sz w:val="22"/>
              </w:rPr>
              <w:tab/>
              <w:t>25</w:t>
            </w:r>
            <w:r>
              <w:rPr>
                <w:rFonts w:ascii="Arial" w:eastAsia="Arial" w:hAnsi="Arial" w:cs="Arial"/>
                <w:color w:val="000000"/>
                <w:sz w:val="22"/>
              </w:rPr>
              <w:tab/>
              <w:t>%</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6C74170" w14:textId="77777777" w:rsidR="00B06E6C" w:rsidRDefault="00B06E6C">
            <w:pPr>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5262813" w14:textId="77777777" w:rsidR="00B06E6C" w:rsidRDefault="00794288">
            <w:pPr>
              <w:tabs>
                <w:tab w:val="left" w:pos="1"/>
                <w:tab w:val="left" w:pos="320"/>
              </w:tabs>
              <w:spacing w:before="75" w:after="30"/>
              <w:jc w:val="right"/>
            </w:pPr>
            <w:r>
              <w:rPr>
                <w:rFonts w:ascii="Arial" w:eastAsia="Arial" w:hAnsi="Arial" w:cs="Arial"/>
                <w:color w:val="000000"/>
                <w:sz w:val="22"/>
              </w:rPr>
              <w:tab/>
              <w:t>38</w:t>
            </w:r>
            <w:r>
              <w:rPr>
                <w:rFonts w:ascii="Arial" w:eastAsia="Arial" w:hAnsi="Arial" w:cs="Arial"/>
                <w:color w:val="000000"/>
                <w:sz w:val="22"/>
              </w:rPr>
              <w:tab/>
              <w:t>%</w:t>
            </w:r>
          </w:p>
        </w:tc>
      </w:tr>
    </w:tbl>
    <w:p w14:paraId="7264A117" w14:textId="77777777" w:rsidR="00B06E6C" w:rsidRDefault="00794288">
      <w:pPr>
        <w:spacing w:before="200" w:line="288" w:lineRule="auto"/>
        <w:rPr>
          <w:rFonts w:ascii="Arial" w:eastAsia="Arial" w:hAnsi="Arial" w:cs="Arial"/>
          <w:sz w:val="22"/>
        </w:rPr>
      </w:pPr>
      <w:r>
        <w:rPr>
          <w:rFonts w:ascii="Arial" w:eastAsia="Arial" w:hAnsi="Arial" w:cs="Arial"/>
          <w:sz w:val="22"/>
          <w:vertAlign w:val="superscript"/>
        </w:rPr>
        <w:t xml:space="preserve">1 </w:t>
      </w:r>
      <w:r>
        <w:rPr>
          <w:rFonts w:ascii="Arial" w:eastAsia="Arial" w:hAnsi="Arial" w:cs="Arial"/>
          <w:sz w:val="22"/>
        </w:rPr>
        <w:t>See the reconciliations of non-GAAP financial measures to the most directly comparable GAAP measures and additional information about non-GAAP measures in the section entitled “Discussion of Non-GAAP Financial Measures” in the attached schedules.</w:t>
      </w:r>
    </w:p>
    <w:p w14:paraId="1984E1C6" w14:textId="77777777" w:rsidR="00B06E6C" w:rsidRDefault="00794288">
      <w:pPr>
        <w:keepNext/>
        <w:spacing w:before="200" w:line="288" w:lineRule="auto"/>
        <w:rPr>
          <w:rFonts w:ascii="Arial" w:eastAsia="Arial" w:hAnsi="Arial" w:cs="Arial"/>
          <w:sz w:val="22"/>
        </w:rPr>
      </w:pPr>
      <w:r>
        <w:rPr>
          <w:rFonts w:ascii="Arial" w:eastAsia="Arial" w:hAnsi="Arial" w:cs="Arial"/>
          <w:b/>
          <w:sz w:val="22"/>
        </w:rPr>
        <w:t>CONFERENCE CALL</w:t>
      </w:r>
    </w:p>
    <w:p w14:paraId="19D62A7F" w14:textId="3365BCFF" w:rsidR="00B06E6C" w:rsidRDefault="00794288">
      <w:pPr>
        <w:spacing w:line="276" w:lineRule="auto"/>
        <w:rPr>
          <w:rFonts w:ascii="Arial" w:eastAsia="Arial" w:hAnsi="Arial" w:cs="Arial"/>
          <w:sz w:val="22"/>
        </w:rPr>
      </w:pPr>
      <w:r>
        <w:rPr>
          <w:rFonts w:ascii="Arial" w:eastAsia="Arial" w:hAnsi="Arial" w:cs="Arial"/>
          <w:sz w:val="22"/>
        </w:rPr>
        <w:t xml:space="preserve">MariMed management will host a conference call on Tuesday, November 8, 2022, to discuss these results at 8:00 a.m. Eastern time. The conference call may be accessed through MariMed’s Investor Relations website by clicking the following </w:t>
      </w:r>
      <w:r w:rsidR="00F27F03">
        <w:rPr>
          <w:rFonts w:ascii="Arial" w:eastAsia="Arial" w:hAnsi="Arial" w:cs="Arial"/>
          <w:sz w:val="22"/>
        </w:rPr>
        <w:t xml:space="preserve">link: </w:t>
      </w:r>
      <w:hyperlink r:id="rId11" w:history="1">
        <w:r w:rsidR="00F27F03">
          <w:rPr>
            <w:rFonts w:ascii="Arial" w:eastAsia="Arial" w:hAnsi="Arial" w:cs="Arial"/>
            <w:color w:val="0000FF"/>
            <w:sz w:val="22"/>
            <w:u w:val="single"/>
          </w:rPr>
          <w:t>MariMed Q322 Earnings Webcast</w:t>
        </w:r>
      </w:hyperlink>
      <w:r>
        <w:rPr>
          <w:rFonts w:ascii="Arial" w:eastAsia="Arial" w:hAnsi="Arial" w:cs="Arial"/>
          <w:sz w:val="22"/>
        </w:rPr>
        <w:t>.</w:t>
      </w:r>
    </w:p>
    <w:p w14:paraId="673765F9" w14:textId="77777777" w:rsidR="00B06E6C" w:rsidRDefault="00794288">
      <w:pPr>
        <w:keepNext/>
        <w:spacing w:before="200" w:line="288" w:lineRule="auto"/>
        <w:rPr>
          <w:rFonts w:ascii="Arial" w:eastAsia="Arial" w:hAnsi="Arial" w:cs="Arial"/>
          <w:b/>
          <w:sz w:val="22"/>
        </w:rPr>
      </w:pPr>
      <w:r>
        <w:rPr>
          <w:rFonts w:ascii="Arial" w:eastAsia="Arial" w:hAnsi="Arial" w:cs="Arial"/>
          <w:b/>
          <w:sz w:val="22"/>
        </w:rPr>
        <w:t>THIRD QUARTER OPERATIONAL HIGHLIGHTS</w:t>
      </w:r>
    </w:p>
    <w:p w14:paraId="534FEFC0" w14:textId="77777777" w:rsidR="00B06E6C" w:rsidRDefault="00794288">
      <w:pPr>
        <w:keepNext/>
        <w:spacing w:before="200" w:line="288" w:lineRule="auto"/>
        <w:rPr>
          <w:rFonts w:ascii="Arial" w:eastAsia="Arial" w:hAnsi="Arial" w:cs="Arial"/>
          <w:b/>
          <w:sz w:val="22"/>
        </w:rPr>
      </w:pPr>
      <w:r>
        <w:rPr>
          <w:rFonts w:ascii="Arial" w:eastAsia="Arial" w:hAnsi="Arial" w:cs="Arial"/>
          <w:sz w:val="22"/>
        </w:rPr>
        <w:t>During the third quarter, the Company announced the following facets of its strategic growth plan, including:</w:t>
      </w:r>
    </w:p>
    <w:p w14:paraId="3CAD80FA" w14:textId="77777777" w:rsidR="00B06E6C" w:rsidRDefault="00794288">
      <w:pPr>
        <w:numPr>
          <w:ilvl w:val="0"/>
          <w:numId w:val="13"/>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July 18</w:t>
      </w:r>
      <w:r>
        <w:rPr>
          <w:rFonts w:ascii="Arial" w:eastAsia="Arial" w:hAnsi="Arial" w:cs="Arial"/>
          <w:color w:val="000000"/>
          <w:sz w:val="22"/>
          <w:shd w:val="clear" w:color="auto" w:fill="FFFFFF"/>
        </w:rPr>
        <w:t xml:space="preserve">: The approval of its expanded state-of-the-art kitchen in Maryland. The nearly ten-fold expansion allows the Company to produce all its award-winning branded products including </w:t>
      </w:r>
      <w:r>
        <w:rPr>
          <w:rFonts w:ascii="Arial" w:eastAsia="Arial" w:hAnsi="Arial" w:cs="Arial"/>
          <w:i/>
          <w:color w:val="000000"/>
          <w:sz w:val="22"/>
          <w:shd w:val="clear" w:color="auto" w:fill="FFFFFF"/>
        </w:rPr>
        <w:t>Betty’s Eddies</w:t>
      </w:r>
      <w:r>
        <w:rPr>
          <w:rFonts w:ascii="Arial" w:eastAsia="Arial" w:hAnsi="Arial" w:cs="Arial"/>
          <w:color w:val="000000"/>
          <w:sz w:val="22"/>
          <w:shd w:val="clear" w:color="auto" w:fill="FFFFFF"/>
        </w:rPr>
        <w:t xml:space="preserve"> fruit chews, </w:t>
      </w:r>
      <w:r>
        <w:rPr>
          <w:rFonts w:ascii="Arial" w:eastAsia="Arial" w:hAnsi="Arial" w:cs="Arial"/>
          <w:i/>
          <w:color w:val="000000"/>
          <w:sz w:val="22"/>
          <w:shd w:val="clear" w:color="auto" w:fill="FFFFFF"/>
        </w:rPr>
        <w:t xml:space="preserve">Bubby’s Baked </w:t>
      </w:r>
      <w:r>
        <w:rPr>
          <w:rFonts w:ascii="Arial" w:eastAsia="Arial" w:hAnsi="Arial" w:cs="Arial"/>
          <w:color w:val="000000"/>
          <w:sz w:val="22"/>
          <w:shd w:val="clear" w:color="auto" w:fill="FFFFFF"/>
        </w:rPr>
        <w:t>baked goods</w:t>
      </w:r>
      <w:r>
        <w:rPr>
          <w:rFonts w:ascii="Arial" w:eastAsia="Arial" w:hAnsi="Arial" w:cs="Arial"/>
          <w:i/>
          <w:color w:val="000000"/>
          <w:sz w:val="22"/>
          <w:shd w:val="clear" w:color="auto" w:fill="FFFFFF"/>
        </w:rPr>
        <w:t xml:space="preserve">, K Fusion </w:t>
      </w:r>
      <w:r>
        <w:rPr>
          <w:rFonts w:ascii="Arial" w:eastAsia="Arial" w:hAnsi="Arial" w:cs="Arial"/>
          <w:color w:val="000000"/>
          <w:sz w:val="22"/>
          <w:shd w:val="clear" w:color="auto" w:fill="FFFFFF"/>
        </w:rPr>
        <w:t xml:space="preserve">chewable tablets, and </w:t>
      </w:r>
      <w:r>
        <w:rPr>
          <w:rFonts w:ascii="Arial" w:eastAsia="Arial" w:hAnsi="Arial" w:cs="Arial"/>
          <w:i/>
          <w:color w:val="000000"/>
          <w:sz w:val="22"/>
          <w:shd w:val="clear" w:color="auto" w:fill="FFFFFF"/>
        </w:rPr>
        <w:lastRenderedPageBreak/>
        <w:t>Vibations</w:t>
      </w:r>
      <w:r>
        <w:rPr>
          <w:rFonts w:ascii="Arial" w:eastAsia="Arial" w:hAnsi="Arial" w:cs="Arial"/>
          <w:color w:val="000000"/>
          <w:sz w:val="22"/>
          <w:shd w:val="clear" w:color="auto" w:fill="FFFFFF"/>
        </w:rPr>
        <w:t xml:space="preserve"> </w:t>
      </w:r>
      <w:r>
        <w:rPr>
          <w:rFonts w:ascii="Arial" w:eastAsia="Arial" w:hAnsi="Arial" w:cs="Arial"/>
          <w:i/>
          <w:color w:val="000000"/>
          <w:sz w:val="22"/>
          <w:shd w:val="clear" w:color="auto" w:fill="FFFFFF"/>
        </w:rPr>
        <w:t>High + Energy</w:t>
      </w:r>
      <w:r>
        <w:rPr>
          <w:rFonts w:ascii="Arial" w:eastAsia="Arial" w:hAnsi="Arial" w:cs="Arial"/>
          <w:color w:val="000000"/>
          <w:sz w:val="22"/>
          <w:shd w:val="clear" w:color="auto" w:fill="FFFFFF"/>
        </w:rPr>
        <w:t xml:space="preserve"> powdered drink mixes. The Company also introduced a line of gummies in the Maryland medical cannabis market, under the </w:t>
      </w:r>
      <w:r>
        <w:rPr>
          <w:rFonts w:ascii="Arial" w:eastAsia="Arial" w:hAnsi="Arial" w:cs="Arial"/>
          <w:i/>
          <w:color w:val="000000"/>
          <w:sz w:val="22"/>
          <w:shd w:val="clear" w:color="auto" w:fill="FFFFFF"/>
        </w:rPr>
        <w:t>In-House</w:t>
      </w:r>
      <w:r>
        <w:rPr>
          <w:rFonts w:ascii="Arial" w:eastAsia="Arial" w:hAnsi="Arial" w:cs="Arial"/>
          <w:color w:val="000000"/>
          <w:sz w:val="22"/>
          <w:shd w:val="clear" w:color="auto" w:fill="FFFFFF"/>
        </w:rPr>
        <w:t xml:space="preserve"> brand.</w:t>
      </w:r>
    </w:p>
    <w:p w14:paraId="6739C3B2" w14:textId="77777777" w:rsidR="00B06E6C" w:rsidRDefault="00794288">
      <w:pPr>
        <w:numPr>
          <w:ilvl w:val="0"/>
          <w:numId w:val="14"/>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August 4</w:t>
      </w:r>
      <w:r>
        <w:rPr>
          <w:rFonts w:ascii="Arial" w:eastAsia="Arial" w:hAnsi="Arial" w:cs="Arial"/>
          <w:color w:val="000000"/>
          <w:sz w:val="22"/>
          <w:shd w:val="clear" w:color="auto" w:fill="FFFFFF"/>
        </w:rPr>
        <w:t xml:space="preserve">: The launch of its new </w:t>
      </w:r>
      <w:r>
        <w:rPr>
          <w:rFonts w:ascii="Arial" w:eastAsia="Arial" w:hAnsi="Arial" w:cs="Arial"/>
          <w:i/>
          <w:color w:val="000000"/>
          <w:sz w:val="22"/>
          <w:shd w:val="clear" w:color="auto" w:fill="FFFFFF"/>
        </w:rPr>
        <w:t>Betty’s Eddies</w:t>
      </w:r>
      <w:r>
        <w:rPr>
          <w:rFonts w:ascii="Arial" w:eastAsia="Arial" w:hAnsi="Arial" w:cs="Arial"/>
          <w:color w:val="000000"/>
          <w:sz w:val="22"/>
          <w:shd w:val="clear" w:color="auto" w:fill="FFFFFF"/>
        </w:rPr>
        <w:t xml:space="preserve"> ice cream in partnership with Boston-based </w:t>
      </w:r>
      <w:r>
        <w:rPr>
          <w:rFonts w:ascii="Arial" w:eastAsia="Arial" w:hAnsi="Arial" w:cs="Arial"/>
          <w:i/>
          <w:color w:val="000000"/>
          <w:sz w:val="22"/>
          <w:shd w:val="clear" w:color="auto" w:fill="FFFFFF"/>
        </w:rPr>
        <w:t>Emack &amp; Bolio’s</w:t>
      </w:r>
      <w:r>
        <w:rPr>
          <w:rFonts w:ascii="Arial" w:eastAsia="Arial" w:hAnsi="Arial" w:cs="Arial"/>
          <w:i/>
          <w:color w:val="000000"/>
          <w:sz w:val="22"/>
          <w:shd w:val="clear" w:color="auto" w:fill="FFFFFF"/>
          <w:vertAlign w:val="superscript"/>
        </w:rPr>
        <w:t>®</w:t>
      </w:r>
      <w:r>
        <w:rPr>
          <w:rFonts w:ascii="Arial" w:eastAsia="Arial" w:hAnsi="Arial" w:cs="Arial"/>
          <w:color w:val="000000"/>
          <w:sz w:val="22"/>
          <w:shd w:val="clear" w:color="auto" w:fill="FFFFFF"/>
        </w:rPr>
        <w:t xml:space="preserve"> ice cream company. </w:t>
      </w:r>
      <w:r>
        <w:rPr>
          <w:rFonts w:ascii="Arial" w:eastAsia="Arial" w:hAnsi="Arial" w:cs="Arial"/>
          <w:i/>
          <w:color w:val="000000"/>
          <w:sz w:val="22"/>
          <w:shd w:val="clear" w:color="auto" w:fill="FFFFFF"/>
        </w:rPr>
        <w:t>Betty’s Eddies</w:t>
      </w:r>
      <w:r>
        <w:rPr>
          <w:rFonts w:ascii="Arial" w:eastAsia="Arial" w:hAnsi="Arial" w:cs="Arial"/>
          <w:color w:val="000000"/>
          <w:sz w:val="22"/>
          <w:shd w:val="clear" w:color="auto" w:fill="FFFFFF"/>
        </w:rPr>
        <w:t xml:space="preserve"> ice cream is currently available in select cannabis dispensaries in Massachusetts.</w:t>
      </w:r>
    </w:p>
    <w:p w14:paraId="2E156B71" w14:textId="77777777" w:rsidR="00B06E6C" w:rsidRDefault="00794288">
      <w:pPr>
        <w:numPr>
          <w:ilvl w:val="0"/>
          <w:numId w:val="15"/>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August 8</w:t>
      </w:r>
      <w:r>
        <w:rPr>
          <w:rFonts w:ascii="Arial" w:eastAsia="Arial" w:hAnsi="Arial" w:cs="Arial"/>
          <w:color w:val="000000"/>
          <w:sz w:val="22"/>
          <w:shd w:val="clear" w:color="auto" w:fill="FFFFFF"/>
        </w:rPr>
        <w:t xml:space="preserve">: The acquisition of a conditional dispensary license in central eastern Illinois close to the Indiana border. Once open, it will mark the fifth </w:t>
      </w:r>
      <w:r>
        <w:rPr>
          <w:rFonts w:ascii="Arial" w:eastAsia="Arial" w:hAnsi="Arial" w:cs="Arial"/>
          <w:i/>
          <w:color w:val="000000"/>
          <w:sz w:val="22"/>
          <w:shd w:val="clear" w:color="auto" w:fill="FFFFFF"/>
        </w:rPr>
        <w:t xml:space="preserve">Thrive </w:t>
      </w:r>
      <w:r>
        <w:rPr>
          <w:rFonts w:ascii="Arial" w:eastAsia="Arial" w:hAnsi="Arial" w:cs="Arial"/>
          <w:color w:val="000000"/>
          <w:sz w:val="22"/>
          <w:shd w:val="clear" w:color="auto" w:fill="FFFFFF"/>
        </w:rPr>
        <w:t>branded dispensary the Company owns and operates in Illinois. MariMed currently owns and operates four adult-use dispensaries in Anna, Harrisburg, Metropolis, and Mt. Vernon.</w:t>
      </w:r>
    </w:p>
    <w:p w14:paraId="06C7977C" w14:textId="77777777" w:rsidR="00B06E6C" w:rsidRDefault="00794288">
      <w:pPr>
        <w:numPr>
          <w:ilvl w:val="0"/>
          <w:numId w:val="16"/>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August 30</w:t>
      </w:r>
      <w:r>
        <w:rPr>
          <w:rFonts w:ascii="Arial" w:eastAsia="Arial" w:hAnsi="Arial" w:cs="Arial"/>
          <w:color w:val="000000"/>
          <w:sz w:val="22"/>
          <w:shd w:val="clear" w:color="auto" w:fill="FFFFFF"/>
        </w:rPr>
        <w:t xml:space="preserve">: The launch of its </w:t>
      </w:r>
      <w:r>
        <w:rPr>
          <w:rFonts w:ascii="Arial" w:eastAsia="Arial" w:hAnsi="Arial" w:cs="Arial"/>
          <w:i/>
          <w:color w:val="000000"/>
          <w:sz w:val="22"/>
          <w:shd w:val="clear" w:color="auto" w:fill="FFFFFF"/>
        </w:rPr>
        <w:t>Nature's Heritage</w:t>
      </w:r>
      <w:r>
        <w:rPr>
          <w:rFonts w:ascii="Arial" w:eastAsia="Arial" w:hAnsi="Arial" w:cs="Arial"/>
          <w:color w:val="000000"/>
          <w:sz w:val="22"/>
          <w:shd w:val="clear" w:color="auto" w:fill="FFFFFF"/>
        </w:rPr>
        <w:t xml:space="preserve"> "LIVE Flower," the freshest cannabis available. The unparalleled freshness is made possible through MariMed's proprietary FreshCure curing process, which delivers buds that are bigger and brighter than conventional flower, bursting with more vibrant colors and stronger aromas while delivering a smoother smoke.</w:t>
      </w:r>
    </w:p>
    <w:p w14:paraId="320B23D3" w14:textId="77777777" w:rsidR="00B06E6C" w:rsidRDefault="00794288">
      <w:pPr>
        <w:numPr>
          <w:ilvl w:val="0"/>
          <w:numId w:val="17"/>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September 12</w:t>
      </w:r>
      <w:r>
        <w:rPr>
          <w:rFonts w:ascii="Arial" w:eastAsia="Arial" w:hAnsi="Arial" w:cs="Arial"/>
          <w:color w:val="000000"/>
          <w:sz w:val="22"/>
          <w:shd w:val="clear" w:color="auto" w:fill="FFFFFF"/>
        </w:rPr>
        <w:t>: The agreement to develop and manage a state-of-the-art production kitchen to manufacture and wholesale its award winning branded products in Missouri. Voters are expected to approve an adult use measure on the ballot this fall, and the Company expects its branded products will be available on the wholesale market before adult-use sales commence.</w:t>
      </w:r>
    </w:p>
    <w:p w14:paraId="706A1CD5" w14:textId="77777777" w:rsidR="00B06E6C" w:rsidRDefault="00794288">
      <w:pPr>
        <w:numPr>
          <w:ilvl w:val="0"/>
          <w:numId w:val="18"/>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September 13</w:t>
      </w:r>
      <w:r>
        <w:rPr>
          <w:rFonts w:ascii="Arial" w:eastAsia="Arial" w:hAnsi="Arial" w:cs="Arial"/>
          <w:color w:val="000000"/>
          <w:sz w:val="22"/>
          <w:shd w:val="clear" w:color="auto" w:fill="FFFFFF"/>
        </w:rPr>
        <w:t>: The agreement with 42 Degrees, a Michigan licensed cannabis producer and distributor, to manufacture and distribute MariMed’s award-winning brands and products throughout the state. 42 Degrees currently wholesales products into 340 dispensaries, representing approximately 75 percent of the operating dispensaries in Michigan.</w:t>
      </w:r>
    </w:p>
    <w:p w14:paraId="31E106A6" w14:textId="77777777" w:rsidR="00B06E6C" w:rsidRDefault="00794288">
      <w:pPr>
        <w:keepNext/>
        <w:spacing w:before="200" w:line="288" w:lineRule="auto"/>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OTHER BUSINESS DEVELOPMENTS</w:t>
      </w:r>
    </w:p>
    <w:p w14:paraId="20C8DE1B" w14:textId="77777777" w:rsidR="00B06E6C" w:rsidRDefault="00794288">
      <w:pPr>
        <w:keepNext/>
        <w:spacing w:before="200" w:line="288" w:lineRule="auto"/>
        <w:rPr>
          <w:rFonts w:ascii="Arial" w:eastAsia="Arial" w:hAnsi="Arial" w:cs="Arial"/>
          <w:sz w:val="22"/>
        </w:rPr>
      </w:pPr>
      <w:r>
        <w:rPr>
          <w:rFonts w:ascii="Arial" w:eastAsia="Arial" w:hAnsi="Arial" w:cs="Arial"/>
          <w:sz w:val="22"/>
        </w:rPr>
        <w:t>Subsequent to the end of the third quarter, the Company announced the following business developments:</w:t>
      </w:r>
    </w:p>
    <w:p w14:paraId="54FD7671" w14:textId="77777777" w:rsidR="00B06E6C" w:rsidRDefault="00794288">
      <w:pPr>
        <w:numPr>
          <w:ilvl w:val="0"/>
          <w:numId w:val="19"/>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October 5</w:t>
      </w:r>
      <w:r>
        <w:rPr>
          <w:rFonts w:ascii="Arial" w:eastAsia="Arial" w:hAnsi="Arial" w:cs="Arial"/>
          <w:color w:val="000000"/>
          <w:sz w:val="22"/>
          <w:shd w:val="clear" w:color="auto" w:fill="FFFFFF"/>
        </w:rPr>
        <w:t xml:space="preserve">: The opening of its first medical dispensary in Annapolis, Maryland, marking the beginning of the Company's fully vertical operations in that state. The </w:t>
      </w:r>
      <w:r>
        <w:rPr>
          <w:rFonts w:ascii="Arial" w:eastAsia="Arial" w:hAnsi="Arial" w:cs="Arial"/>
          <w:i/>
          <w:color w:val="000000"/>
          <w:sz w:val="22"/>
          <w:shd w:val="clear" w:color="auto" w:fill="FFFFFF"/>
        </w:rPr>
        <w:t>Panacea Wellness</w:t>
      </w:r>
      <w:r>
        <w:rPr>
          <w:rFonts w:ascii="Arial" w:eastAsia="Arial" w:hAnsi="Arial" w:cs="Arial"/>
          <w:color w:val="000000"/>
          <w:sz w:val="22"/>
          <w:shd w:val="clear" w:color="auto" w:fill="FFFFFF"/>
        </w:rPr>
        <w:t xml:space="preserve"> dispensary is the eighth retail location across four states that MariMed either owns or manages. MariMed hosted a grand opening ceremony with several local, county, and state dignitaries in attendance to celebrate commencement of operations. Voters are expected to approve an adult use measure on the ballot this fall and MariMed expects to build out its footprint in Maryland to include the maximum allowable four dispensaries over time. </w:t>
      </w:r>
    </w:p>
    <w:p w14:paraId="1AB5B594" w14:textId="77777777" w:rsidR="00B06E6C" w:rsidRDefault="00794288">
      <w:pPr>
        <w:numPr>
          <w:ilvl w:val="0"/>
          <w:numId w:val="20"/>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October 25</w:t>
      </w:r>
      <w:r>
        <w:rPr>
          <w:rFonts w:ascii="Arial" w:eastAsia="Arial" w:hAnsi="Arial" w:cs="Arial"/>
          <w:color w:val="000000"/>
          <w:sz w:val="22"/>
          <w:shd w:val="clear" w:color="auto" w:fill="FFFFFF"/>
        </w:rPr>
        <w:t xml:space="preserve">: The evolution of its award-winning and top-selling </w:t>
      </w:r>
      <w:r>
        <w:rPr>
          <w:rFonts w:ascii="Arial" w:eastAsia="Arial" w:hAnsi="Arial" w:cs="Arial"/>
          <w:i/>
          <w:color w:val="000000"/>
          <w:sz w:val="22"/>
          <w:shd w:val="clear" w:color="auto" w:fill="FFFFFF"/>
        </w:rPr>
        <w:t>Betty's Eddies</w:t>
      </w:r>
      <w:r>
        <w:rPr>
          <w:rFonts w:ascii="Arial" w:eastAsia="Arial" w:hAnsi="Arial" w:cs="Arial"/>
          <w:color w:val="000000"/>
          <w:sz w:val="22"/>
          <w:shd w:val="clear" w:color="auto" w:fill="FFFFFF"/>
        </w:rPr>
        <w:t xml:space="preserve"> fruit chews line to address consumer demand for cannabis edibles that meet specific needs. Each new or improved chew has been custom formulated to help aid sleep, relaxation, pain relief, heightened libido, and more.</w:t>
      </w:r>
    </w:p>
    <w:p w14:paraId="4803B127" w14:textId="77777777" w:rsidR="00B06E6C" w:rsidRDefault="00794288">
      <w:pPr>
        <w:spacing w:before="200" w:line="269" w:lineRule="auto"/>
        <w:rPr>
          <w:rFonts w:ascii="Arial" w:eastAsia="Arial" w:hAnsi="Arial" w:cs="Arial"/>
          <w:color w:val="000000"/>
          <w:sz w:val="22"/>
          <w:shd w:val="clear" w:color="auto" w:fill="FFFFFF"/>
        </w:rPr>
      </w:pPr>
      <w:r>
        <w:rPr>
          <w:rFonts w:ascii="Arial" w:eastAsia="Arial" w:hAnsi="Arial" w:cs="Arial"/>
          <w:sz w:val="22"/>
        </w:rPr>
        <w:t>"We remain bullish for continued revenue and earnings growth,” said Jon Levine, President. “Fueling our confidence are several new and expanded assets in our existing markets that will come online in 2023. Additionally, we look forward to our entry next year into additional high-growth cannabis markets, including Ohio, Missouri, and Michigan.”</w:t>
      </w:r>
    </w:p>
    <w:p w14:paraId="50AFFC75" w14:textId="77777777" w:rsidR="00B06E6C" w:rsidRDefault="00794288">
      <w:pPr>
        <w:keepNext/>
        <w:spacing w:before="200" w:line="288" w:lineRule="auto"/>
        <w:rPr>
          <w:rFonts w:ascii="Arial" w:eastAsia="Arial" w:hAnsi="Arial" w:cs="Arial"/>
          <w:color w:val="000000"/>
          <w:sz w:val="22"/>
          <w:shd w:val="clear" w:color="auto" w:fill="FFFFFF"/>
        </w:rPr>
      </w:pPr>
      <w:r>
        <w:rPr>
          <w:rFonts w:ascii="Arial" w:eastAsia="Arial" w:hAnsi="Arial" w:cs="Arial"/>
          <w:b/>
          <w:color w:val="000000"/>
          <w:sz w:val="22"/>
          <w:shd w:val="clear" w:color="auto" w:fill="FFFFFF"/>
        </w:rPr>
        <w:lastRenderedPageBreak/>
        <w:t>2022 FINANCIAL GUIDANCE</w:t>
      </w:r>
    </w:p>
    <w:p w14:paraId="0A7505CD" w14:textId="77777777" w:rsidR="00B06E6C" w:rsidRDefault="00794288">
      <w:pPr>
        <w:keepNext/>
        <w:spacing w:before="200" w:line="288" w:lineRule="auto"/>
        <w:rPr>
          <w:rFonts w:ascii="Arial" w:eastAsia="Arial" w:hAnsi="Arial" w:cs="Arial"/>
          <w:b/>
          <w:color w:val="000000"/>
          <w:sz w:val="22"/>
          <w:shd w:val="clear" w:color="auto" w:fill="FFFF00"/>
        </w:rPr>
      </w:pPr>
      <w:r>
        <w:rPr>
          <w:rFonts w:ascii="Arial" w:eastAsia="Arial" w:hAnsi="Arial" w:cs="Arial"/>
          <w:sz w:val="22"/>
        </w:rPr>
        <w:t>MariMed remains committed to its proven strategic growth plan and continues to operate some of the best cannabis facilities with some of the highest margins and returns in the cannabis industry. Due to continued regulatory delays with opening dispensaries, the Company's guidance for full year 2022 has been revised and is as follows:</w:t>
      </w:r>
    </w:p>
    <w:p w14:paraId="466C2F29" w14:textId="548F983F" w:rsidR="00B06E6C" w:rsidRDefault="00794288">
      <w:pPr>
        <w:numPr>
          <w:ilvl w:val="0"/>
          <w:numId w:val="21"/>
        </w:numPr>
        <w:spacing w:before="200" w:line="288" w:lineRule="auto"/>
        <w:ind w:left="360"/>
        <w:rPr>
          <w:rFonts w:ascii="Arial" w:eastAsia="Arial" w:hAnsi="Arial" w:cs="Arial"/>
          <w:color w:val="000000"/>
          <w:sz w:val="22"/>
          <w:shd w:val="clear" w:color="auto" w:fill="FFFFFF"/>
        </w:rPr>
      </w:pPr>
      <w:r>
        <w:rPr>
          <w:rFonts w:ascii="Arial" w:eastAsia="Arial" w:hAnsi="Arial" w:cs="Arial"/>
          <w:color w:val="000000"/>
          <w:sz w:val="22"/>
          <w:shd w:val="clear" w:color="auto" w:fill="FFFFFF"/>
        </w:rPr>
        <w:t xml:space="preserve">Revenue of $132 million </w:t>
      </w:r>
      <w:r w:rsidR="00793C5A">
        <w:rPr>
          <w:rFonts w:ascii="Arial" w:eastAsia="Arial" w:hAnsi="Arial" w:cs="Arial"/>
          <w:color w:val="000000"/>
          <w:sz w:val="22"/>
          <w:shd w:val="clear" w:color="auto" w:fill="FFFFFF"/>
        </w:rPr>
        <w:t>to $</w:t>
      </w:r>
      <w:r>
        <w:rPr>
          <w:rFonts w:ascii="Arial" w:eastAsia="Arial" w:hAnsi="Arial" w:cs="Arial"/>
          <w:color w:val="000000"/>
          <w:sz w:val="22"/>
          <w:shd w:val="clear" w:color="auto" w:fill="FFFFFF"/>
        </w:rPr>
        <w:t>135 million.</w:t>
      </w:r>
    </w:p>
    <w:p w14:paraId="3F5A1FBF" w14:textId="0DB4211D" w:rsidR="00B06E6C" w:rsidRDefault="00794288">
      <w:pPr>
        <w:numPr>
          <w:ilvl w:val="0"/>
          <w:numId w:val="22"/>
        </w:numPr>
        <w:spacing w:line="288" w:lineRule="auto"/>
        <w:ind w:left="360"/>
        <w:rPr>
          <w:rFonts w:ascii="Arial" w:eastAsia="Arial" w:hAnsi="Arial" w:cs="Arial"/>
          <w:color w:val="000000"/>
          <w:sz w:val="22"/>
          <w:shd w:val="clear" w:color="auto" w:fill="FFFFFF"/>
        </w:rPr>
      </w:pPr>
      <w:r>
        <w:rPr>
          <w:rFonts w:ascii="Arial" w:eastAsia="Arial" w:hAnsi="Arial" w:cs="Arial"/>
          <w:color w:val="000000"/>
          <w:sz w:val="22"/>
          <w:shd w:val="clear" w:color="auto" w:fill="FFFFFF"/>
        </w:rPr>
        <w:t>Gross margin of 48% to 49%</w:t>
      </w:r>
      <w:r w:rsidR="00793C5A">
        <w:rPr>
          <w:rFonts w:ascii="Arial" w:eastAsia="Arial" w:hAnsi="Arial" w:cs="Arial"/>
          <w:color w:val="000000"/>
          <w:sz w:val="22"/>
          <w:shd w:val="clear" w:color="auto" w:fill="FFFFFF"/>
        </w:rPr>
        <w:t>.</w:t>
      </w:r>
    </w:p>
    <w:p w14:paraId="7F80B2C8" w14:textId="1150A9F4" w:rsidR="00B06E6C" w:rsidRDefault="00794288">
      <w:pPr>
        <w:numPr>
          <w:ilvl w:val="0"/>
          <w:numId w:val="23"/>
        </w:numPr>
        <w:spacing w:line="288" w:lineRule="auto"/>
        <w:ind w:left="360"/>
        <w:rPr>
          <w:rFonts w:ascii="Arial" w:eastAsia="Arial" w:hAnsi="Arial" w:cs="Arial"/>
          <w:color w:val="000000"/>
          <w:sz w:val="22"/>
          <w:shd w:val="clear" w:color="auto" w:fill="FFFFFF"/>
        </w:rPr>
      </w:pPr>
      <w:r>
        <w:rPr>
          <w:rFonts w:ascii="Arial" w:eastAsia="Arial" w:hAnsi="Arial" w:cs="Arial"/>
          <w:color w:val="000000"/>
          <w:sz w:val="22"/>
          <w:shd w:val="clear" w:color="auto" w:fill="FFFFFF"/>
        </w:rPr>
        <w:t>Non-GAAP Adjusted EBITDA of $32 million to $35 million.</w:t>
      </w:r>
    </w:p>
    <w:p w14:paraId="07579F0A" w14:textId="07AA3B44" w:rsidR="00B06E6C" w:rsidRDefault="00794288">
      <w:pPr>
        <w:numPr>
          <w:ilvl w:val="0"/>
          <w:numId w:val="24"/>
        </w:numPr>
        <w:spacing w:line="288" w:lineRule="auto"/>
        <w:ind w:left="360"/>
        <w:rPr>
          <w:rFonts w:ascii="Arial" w:eastAsia="Arial" w:hAnsi="Arial" w:cs="Arial"/>
          <w:color w:val="000000"/>
          <w:sz w:val="22"/>
          <w:shd w:val="clear" w:color="auto" w:fill="FFFFFF"/>
        </w:rPr>
      </w:pPr>
      <w:r>
        <w:rPr>
          <w:rFonts w:ascii="Arial" w:eastAsia="Arial" w:hAnsi="Arial" w:cs="Arial"/>
          <w:color w:val="000000"/>
          <w:sz w:val="22"/>
          <w:shd w:val="clear" w:color="auto" w:fill="FFFFFF"/>
        </w:rPr>
        <w:t>Capital expenditures of $16 million to $17 million.</w:t>
      </w:r>
    </w:p>
    <w:p w14:paraId="477D0A30" w14:textId="77777777" w:rsidR="00B06E6C" w:rsidRDefault="00794288">
      <w:pPr>
        <w:spacing w:before="200" w:line="288" w:lineRule="auto"/>
        <w:rPr>
          <w:rFonts w:ascii="Arial" w:eastAsia="Arial" w:hAnsi="Arial" w:cs="Arial"/>
          <w:b/>
          <w:color w:val="000000"/>
          <w:sz w:val="22"/>
          <w:shd w:val="clear" w:color="auto" w:fill="FFFFFF"/>
        </w:rPr>
      </w:pPr>
      <w:r>
        <w:rPr>
          <w:rFonts w:ascii="Arial" w:eastAsia="Arial" w:hAnsi="Arial" w:cs="Arial"/>
          <w:color w:val="000000"/>
          <w:sz w:val="22"/>
          <w:shd w:val="clear" w:color="auto" w:fill="FFFFFF"/>
        </w:rPr>
        <w:t>“Our financial results remain some of the best in the industry, as we have improved gross margins and delivered positive adjusted EBITDA for the eleventh consecutive quarter,” said Susan Villare, Chief Financial Officer. “Our ability to generate positive cash flow from operations in this challenging macro environment is a testament to the outstanding asset base that MariMed has developed and maintained.”</w:t>
      </w:r>
    </w:p>
    <w:p w14:paraId="22FCBF30" w14:textId="77777777" w:rsidR="00B06E6C" w:rsidRDefault="00794288">
      <w:pPr>
        <w:keepNext/>
        <w:spacing w:before="200" w:line="288" w:lineRule="auto"/>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DISCUSSION OF NON-GAAP FINANCIAL MEASURES</w:t>
      </w:r>
    </w:p>
    <w:p w14:paraId="553F4F8E" w14:textId="77777777" w:rsidR="00B06E6C" w:rsidRDefault="00794288">
      <w:pPr>
        <w:spacing w:before="200" w:line="288" w:lineRule="auto"/>
        <w:rPr>
          <w:rFonts w:ascii="Arial" w:eastAsia="Arial" w:hAnsi="Arial" w:cs="Arial"/>
          <w:sz w:val="22"/>
        </w:rPr>
      </w:pPr>
      <w:r>
        <w:rPr>
          <w:rFonts w:ascii="Arial" w:eastAsia="Arial" w:hAnsi="Arial" w:cs="Arial"/>
          <w:sz w:val="22"/>
        </w:rPr>
        <w:t>The Company has provided in this release several non-GAAP financial measures: Non-GAAP EBITDA, Non-GAAP Adjusted EBITDA and non-GAAP Adjusted EBITDA margin, as a supplement to Revenue, Gross margin, and other financial measures prepared in accordance with GAAP.</w:t>
      </w:r>
    </w:p>
    <w:p w14:paraId="78DBE07C" w14:textId="77777777" w:rsidR="00B06E6C" w:rsidRDefault="00794288">
      <w:pPr>
        <w:spacing w:before="200" w:line="288" w:lineRule="auto"/>
        <w:rPr>
          <w:rFonts w:ascii="Arial" w:eastAsia="Arial" w:hAnsi="Arial" w:cs="Arial"/>
          <w:sz w:val="22"/>
        </w:rPr>
      </w:pPr>
      <w:r>
        <w:rPr>
          <w:rFonts w:ascii="Arial" w:eastAsia="Arial" w:hAnsi="Arial" w:cs="Arial"/>
          <w:sz w:val="22"/>
        </w:rPr>
        <w:t>Management believes these non-GAAP financial measures are useful in reviewing and assessing the performance of the Company, as they provide meaningful operating results by excluding the effects of expenses that are not reflective of its operating business performance. In addition, the Company’s management uses these non-GAAP financial measures to understand and compare operating results across accounting periods and for financial and operational decision-making. The presentation of these non-GAAP measures is not intended to be considered in isolation or as a substitute for the financial information prepared in accordance with GAAP.</w:t>
      </w:r>
    </w:p>
    <w:p w14:paraId="263FF673" w14:textId="77777777" w:rsidR="00B06E6C" w:rsidRDefault="00794288">
      <w:pPr>
        <w:spacing w:before="200" w:line="288" w:lineRule="auto"/>
        <w:rPr>
          <w:rFonts w:ascii="Arial" w:eastAsia="Arial" w:hAnsi="Arial" w:cs="Arial"/>
          <w:sz w:val="22"/>
        </w:rPr>
      </w:pPr>
      <w:r>
        <w:rPr>
          <w:rFonts w:ascii="Arial" w:eastAsia="Arial" w:hAnsi="Arial" w:cs="Arial"/>
          <w:sz w:val="22"/>
        </w:rPr>
        <w:t>Management believes that investors and analysts benefit from considering non-GAAP financial measures in assessing the Company’s financial results and its ongoing business, as it allows for meaningful comparisons and analysis of trends in the business. In particular, non-GAAP adjusted EBITDA is used by many investors and analysts themselves, along with other metrics, to compare financial results across accounting periods and to those of peer companies.</w:t>
      </w:r>
    </w:p>
    <w:p w14:paraId="7EDE67ED" w14:textId="77777777" w:rsidR="00B06E6C" w:rsidRDefault="00794288">
      <w:pPr>
        <w:spacing w:before="200" w:line="288" w:lineRule="auto"/>
        <w:rPr>
          <w:rFonts w:ascii="Arial" w:eastAsia="Arial" w:hAnsi="Arial" w:cs="Arial"/>
          <w:sz w:val="22"/>
        </w:rPr>
      </w:pPr>
      <w:r>
        <w:rPr>
          <w:rFonts w:ascii="Arial" w:eastAsia="Arial" w:hAnsi="Arial" w:cs="Arial"/>
          <w:sz w:val="22"/>
        </w:rPr>
        <w:t>As there are no standardized methods of calculating non-GAAP financial measures, the Company’s calculations may differ from those used by analysts, investors and other companies, even those within the cannabis industry, and therefore may not be directly comparable to similarly titled measures used by others.</w:t>
      </w:r>
    </w:p>
    <w:p w14:paraId="3545DA3F" w14:textId="77777777" w:rsidR="00B06E6C" w:rsidRDefault="00794288">
      <w:pPr>
        <w:keepNext/>
        <w:spacing w:before="200" w:line="288" w:lineRule="auto"/>
        <w:rPr>
          <w:rFonts w:ascii="Arial" w:eastAsia="Arial" w:hAnsi="Arial" w:cs="Arial"/>
          <w:sz w:val="22"/>
        </w:rPr>
      </w:pPr>
      <w:r>
        <w:rPr>
          <w:rFonts w:ascii="Arial" w:eastAsia="Arial" w:hAnsi="Arial" w:cs="Arial"/>
          <w:sz w:val="22"/>
        </w:rPr>
        <w:t>Management defines non-GAAP Adjusted EBITDA as net income, determined in accordance with GAAP, excluding the following items:</w:t>
      </w:r>
    </w:p>
    <w:p w14:paraId="53D27322" w14:textId="77777777" w:rsidR="00B06E6C" w:rsidRDefault="00794288">
      <w:pPr>
        <w:numPr>
          <w:ilvl w:val="0"/>
          <w:numId w:val="25"/>
        </w:numPr>
        <w:spacing w:before="200" w:line="288" w:lineRule="auto"/>
        <w:ind w:left="360"/>
        <w:rPr>
          <w:rFonts w:ascii="Arial" w:eastAsia="Arial" w:hAnsi="Arial" w:cs="Arial"/>
          <w:sz w:val="22"/>
        </w:rPr>
      </w:pPr>
      <w:r>
        <w:rPr>
          <w:rFonts w:ascii="Arial" w:eastAsia="Arial" w:hAnsi="Arial" w:cs="Arial"/>
          <w:sz w:val="22"/>
        </w:rPr>
        <w:t>interest income and interest expense;</w:t>
      </w:r>
    </w:p>
    <w:p w14:paraId="4B97CDCC" w14:textId="77777777" w:rsidR="00B06E6C" w:rsidRDefault="00794288">
      <w:pPr>
        <w:numPr>
          <w:ilvl w:val="0"/>
          <w:numId w:val="26"/>
        </w:numPr>
        <w:spacing w:line="288" w:lineRule="auto"/>
        <w:ind w:left="360"/>
        <w:rPr>
          <w:rFonts w:ascii="Arial" w:eastAsia="Arial" w:hAnsi="Arial" w:cs="Arial"/>
          <w:sz w:val="22"/>
        </w:rPr>
      </w:pPr>
      <w:r>
        <w:rPr>
          <w:rFonts w:ascii="Arial" w:eastAsia="Arial" w:hAnsi="Arial" w:cs="Arial"/>
          <w:sz w:val="22"/>
        </w:rPr>
        <w:t>income taxes;</w:t>
      </w:r>
    </w:p>
    <w:p w14:paraId="19BEDAE9" w14:textId="77777777" w:rsidR="00B06E6C" w:rsidRDefault="00794288">
      <w:pPr>
        <w:numPr>
          <w:ilvl w:val="0"/>
          <w:numId w:val="27"/>
        </w:numPr>
        <w:spacing w:line="288" w:lineRule="auto"/>
        <w:ind w:left="360"/>
        <w:rPr>
          <w:rFonts w:ascii="Arial" w:eastAsia="Arial" w:hAnsi="Arial" w:cs="Arial"/>
          <w:sz w:val="22"/>
        </w:rPr>
      </w:pPr>
      <w:r>
        <w:rPr>
          <w:rFonts w:ascii="Arial" w:eastAsia="Arial" w:hAnsi="Arial" w:cs="Arial"/>
          <w:sz w:val="22"/>
        </w:rPr>
        <w:t>depreciation of fixed assets;</w:t>
      </w:r>
    </w:p>
    <w:p w14:paraId="49E0E147" w14:textId="77777777" w:rsidR="00B06E6C" w:rsidRDefault="00794288">
      <w:pPr>
        <w:numPr>
          <w:ilvl w:val="0"/>
          <w:numId w:val="28"/>
        </w:numPr>
        <w:spacing w:line="288" w:lineRule="auto"/>
        <w:ind w:left="360"/>
        <w:rPr>
          <w:rFonts w:ascii="Arial" w:eastAsia="Arial" w:hAnsi="Arial" w:cs="Arial"/>
          <w:sz w:val="22"/>
        </w:rPr>
      </w:pPr>
      <w:r>
        <w:rPr>
          <w:rFonts w:ascii="Arial" w:eastAsia="Arial" w:hAnsi="Arial" w:cs="Arial"/>
          <w:sz w:val="22"/>
        </w:rPr>
        <w:lastRenderedPageBreak/>
        <w:t>amortization of acquired intangible assets;</w:t>
      </w:r>
    </w:p>
    <w:p w14:paraId="532F4951" w14:textId="77777777" w:rsidR="00B06E6C" w:rsidRDefault="00794288">
      <w:pPr>
        <w:numPr>
          <w:ilvl w:val="0"/>
          <w:numId w:val="29"/>
        </w:numPr>
        <w:spacing w:line="288" w:lineRule="auto"/>
        <w:ind w:left="360"/>
        <w:rPr>
          <w:rFonts w:ascii="Arial" w:eastAsia="Arial" w:hAnsi="Arial" w:cs="Arial"/>
          <w:sz w:val="22"/>
        </w:rPr>
      </w:pPr>
      <w:r>
        <w:rPr>
          <w:rFonts w:ascii="Arial" w:eastAsia="Arial" w:hAnsi="Arial" w:cs="Arial"/>
          <w:sz w:val="22"/>
        </w:rPr>
        <w:t>Impairment or write-downs of intangible assets;</w:t>
      </w:r>
    </w:p>
    <w:p w14:paraId="581C912D" w14:textId="77777777" w:rsidR="00B06E6C" w:rsidRDefault="00794288">
      <w:pPr>
        <w:numPr>
          <w:ilvl w:val="0"/>
          <w:numId w:val="30"/>
        </w:numPr>
        <w:spacing w:line="288" w:lineRule="auto"/>
        <w:ind w:left="360"/>
        <w:rPr>
          <w:rFonts w:ascii="Arial" w:eastAsia="Arial" w:hAnsi="Arial" w:cs="Arial"/>
          <w:sz w:val="22"/>
        </w:rPr>
      </w:pPr>
      <w:r>
        <w:rPr>
          <w:rFonts w:ascii="Arial" w:eastAsia="Arial" w:hAnsi="Arial" w:cs="Arial"/>
          <w:sz w:val="22"/>
        </w:rPr>
        <w:t>stock-based compensation;</w:t>
      </w:r>
    </w:p>
    <w:p w14:paraId="5AFA42A3" w14:textId="77777777" w:rsidR="00B06E6C" w:rsidRDefault="00794288">
      <w:pPr>
        <w:numPr>
          <w:ilvl w:val="0"/>
          <w:numId w:val="31"/>
        </w:numPr>
        <w:spacing w:line="288" w:lineRule="auto"/>
        <w:ind w:left="360"/>
        <w:rPr>
          <w:rFonts w:ascii="Arial" w:eastAsia="Arial" w:hAnsi="Arial" w:cs="Arial"/>
          <w:sz w:val="22"/>
        </w:rPr>
      </w:pPr>
      <w:r>
        <w:rPr>
          <w:rFonts w:ascii="Arial" w:eastAsia="Arial" w:hAnsi="Arial" w:cs="Arial"/>
          <w:sz w:val="22"/>
        </w:rPr>
        <w:t>legal settlements;</w:t>
      </w:r>
    </w:p>
    <w:p w14:paraId="4DDB5882" w14:textId="77777777" w:rsidR="00B06E6C" w:rsidRDefault="00794288">
      <w:pPr>
        <w:numPr>
          <w:ilvl w:val="0"/>
          <w:numId w:val="32"/>
        </w:numPr>
        <w:spacing w:line="288" w:lineRule="auto"/>
        <w:ind w:left="360"/>
        <w:rPr>
          <w:rFonts w:ascii="Arial" w:eastAsia="Arial" w:hAnsi="Arial" w:cs="Arial"/>
          <w:sz w:val="22"/>
        </w:rPr>
      </w:pPr>
      <w:r>
        <w:rPr>
          <w:rFonts w:ascii="Arial" w:eastAsia="Arial" w:hAnsi="Arial" w:cs="Arial"/>
          <w:sz w:val="22"/>
        </w:rPr>
        <w:t>acquisition-related and other;</w:t>
      </w:r>
    </w:p>
    <w:p w14:paraId="72DF3F47" w14:textId="77777777" w:rsidR="00B06E6C" w:rsidRDefault="00794288">
      <w:pPr>
        <w:numPr>
          <w:ilvl w:val="0"/>
          <w:numId w:val="33"/>
        </w:numPr>
        <w:spacing w:line="288" w:lineRule="auto"/>
        <w:ind w:left="360"/>
        <w:rPr>
          <w:rFonts w:ascii="Arial" w:eastAsia="Arial" w:hAnsi="Arial" w:cs="Arial"/>
          <w:sz w:val="22"/>
        </w:rPr>
      </w:pPr>
      <w:r>
        <w:rPr>
          <w:rFonts w:ascii="Arial" w:eastAsia="Arial" w:hAnsi="Arial" w:cs="Arial"/>
          <w:sz w:val="22"/>
        </w:rPr>
        <w:t>other income and other expense;</w:t>
      </w:r>
    </w:p>
    <w:p w14:paraId="798B6EA4" w14:textId="77777777" w:rsidR="00B06E6C" w:rsidRDefault="00794288">
      <w:pPr>
        <w:numPr>
          <w:ilvl w:val="0"/>
          <w:numId w:val="34"/>
        </w:numPr>
        <w:spacing w:line="288" w:lineRule="auto"/>
        <w:ind w:left="360"/>
        <w:rPr>
          <w:rFonts w:ascii="Arial" w:eastAsia="Arial" w:hAnsi="Arial" w:cs="Arial"/>
          <w:sz w:val="22"/>
        </w:rPr>
      </w:pPr>
      <w:r>
        <w:rPr>
          <w:rFonts w:ascii="Arial" w:eastAsia="Arial" w:hAnsi="Arial" w:cs="Arial"/>
          <w:sz w:val="22"/>
        </w:rPr>
        <w:t>and discontinued operations.</w:t>
      </w:r>
    </w:p>
    <w:p w14:paraId="7520807D" w14:textId="77777777" w:rsidR="00B06E6C" w:rsidRDefault="00B06E6C">
      <w:pPr>
        <w:spacing w:line="288" w:lineRule="auto"/>
        <w:ind w:left="-360"/>
        <w:rPr>
          <w:rFonts w:ascii="Arial" w:eastAsia="Arial" w:hAnsi="Arial" w:cs="Arial"/>
          <w:sz w:val="22"/>
        </w:rPr>
      </w:pPr>
    </w:p>
    <w:p w14:paraId="7C04F01C" w14:textId="77777777" w:rsidR="00EF43D1" w:rsidRDefault="00EF43D1" w:rsidP="00EF43D1">
      <w:pPr>
        <w:spacing w:line="257" w:lineRule="auto"/>
        <w:rPr>
          <w:rFonts w:ascii="Calibri" w:eastAsia="Calibri" w:hAnsi="Calibri" w:cs="Calibri"/>
          <w:sz w:val="22"/>
        </w:rPr>
      </w:pPr>
      <w:r>
        <w:rPr>
          <w:rFonts w:ascii="Arial" w:eastAsia="Arial" w:hAnsi="Arial" w:cs="Arial"/>
          <w:sz w:val="22"/>
        </w:rPr>
        <w:t xml:space="preserve">For further information, please refer to the Company’s Quarterly Report on Form 10-Q for the three month period ended September 30, 2022 available on </w:t>
      </w:r>
      <w:hyperlink r:id="rId12" w:history="1">
        <w:r>
          <w:rPr>
            <w:rFonts w:ascii="Arial" w:eastAsia="Arial" w:hAnsi="Arial" w:cs="Arial"/>
            <w:color w:val="0000FF"/>
            <w:sz w:val="22"/>
            <w:u w:val="single"/>
          </w:rPr>
          <w:t>Mari</w:t>
        </w:r>
      </w:hyperlink>
      <w:hyperlink r:id="rId13" w:history="1">
        <w:r>
          <w:rPr>
            <w:rFonts w:ascii="Arial" w:eastAsia="Arial" w:hAnsi="Arial" w:cs="Arial"/>
            <w:color w:val="0000FF"/>
            <w:sz w:val="22"/>
            <w:u w:val="single"/>
          </w:rPr>
          <w:t>M</w:t>
        </w:r>
      </w:hyperlink>
      <w:hyperlink r:id="rId14" w:history="1">
        <w:r>
          <w:rPr>
            <w:rFonts w:ascii="Arial" w:eastAsia="Arial" w:hAnsi="Arial" w:cs="Arial"/>
            <w:color w:val="0000FF"/>
            <w:sz w:val="22"/>
            <w:u w:val="single"/>
          </w:rPr>
          <w:t>ed's Investor Relations</w:t>
        </w:r>
      </w:hyperlink>
      <w:r>
        <w:rPr>
          <w:rFonts w:ascii="Arial" w:eastAsia="Arial" w:hAnsi="Arial" w:cs="Arial"/>
          <w:sz w:val="22"/>
        </w:rPr>
        <w:t xml:space="preserve"> website, on the SEC’s </w:t>
      </w:r>
      <w:hyperlink r:id="rId15" w:anchor="/dateRange=all&amp;ciks=0001522767&amp;entityName=MARIMED%2520INC.%2520(MRMD)%2520(CIK%25200001522767)" w:history="1">
        <w:r>
          <w:rPr>
            <w:rFonts w:ascii="Arial" w:eastAsia="Arial" w:hAnsi="Arial" w:cs="Arial"/>
            <w:color w:val="0000FF"/>
            <w:sz w:val="22"/>
            <w:u w:val="single"/>
          </w:rPr>
          <w:t>Edgar</w:t>
        </w:r>
      </w:hyperlink>
      <w:r>
        <w:rPr>
          <w:rFonts w:ascii="Arial" w:eastAsia="Arial" w:hAnsi="Arial" w:cs="Arial"/>
          <w:sz w:val="22"/>
        </w:rPr>
        <w:t xml:space="preserve"> website in the U.S., or on the Canadian securities regulatory authorities’ </w:t>
      </w:r>
      <w:hyperlink r:id="rId16" w:history="1">
        <w:r>
          <w:rPr>
            <w:rFonts w:ascii="Arial" w:eastAsia="Arial" w:hAnsi="Arial" w:cs="Arial"/>
            <w:color w:val="0000FF"/>
            <w:sz w:val="22"/>
            <w:u w:val="single"/>
          </w:rPr>
          <w:t>SEDAR</w:t>
        </w:r>
      </w:hyperlink>
      <w:r>
        <w:rPr>
          <w:rFonts w:ascii="Arial" w:eastAsia="Arial" w:hAnsi="Arial" w:cs="Arial"/>
          <w:sz w:val="22"/>
        </w:rPr>
        <w:t xml:space="preserve"> website in Canada.</w:t>
      </w:r>
    </w:p>
    <w:p w14:paraId="647C648C" w14:textId="77777777" w:rsidR="00EF43D1" w:rsidRDefault="00EF43D1" w:rsidP="00EF43D1">
      <w:pPr>
        <w:keepNext/>
        <w:spacing w:before="200" w:line="288" w:lineRule="auto"/>
        <w:rPr>
          <w:rFonts w:ascii="Arial" w:eastAsia="Arial" w:hAnsi="Arial" w:cs="Arial"/>
          <w:sz w:val="22"/>
        </w:rPr>
      </w:pPr>
      <w:r>
        <w:rPr>
          <w:rFonts w:ascii="Arial" w:eastAsia="Arial" w:hAnsi="Arial" w:cs="Arial"/>
          <w:b/>
          <w:sz w:val="22"/>
        </w:rPr>
        <w:t>ABOUT MARIMED</w:t>
      </w:r>
    </w:p>
    <w:p w14:paraId="132A2ACD" w14:textId="77777777" w:rsidR="00EF43D1" w:rsidRDefault="00EF43D1" w:rsidP="00EF43D1">
      <w:pPr>
        <w:spacing w:line="276" w:lineRule="auto"/>
        <w:rPr>
          <w:rFonts w:ascii="Arial" w:eastAsia="Arial" w:hAnsi="Arial" w:cs="Arial"/>
        </w:rPr>
      </w:pPr>
      <w:r>
        <w:rPr>
          <w:rFonts w:ascii="Arial" w:eastAsia="Arial" w:hAnsi="Arial" w:cs="Arial"/>
          <w:sz w:val="22"/>
        </w:rP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Pr>
          <w:rFonts w:ascii="Arial" w:eastAsia="Arial" w:hAnsi="Arial" w:cs="Arial"/>
          <w:i/>
          <w:sz w:val="22"/>
        </w:rPr>
        <w:t>Betty’s Eddies, Nature’s Heritage, Bubby’s Baked, K Fusion, Kalm Fusion</w:t>
      </w:r>
      <w:r>
        <w:rPr>
          <w:rFonts w:ascii="Arial" w:eastAsia="Arial" w:hAnsi="Arial" w:cs="Arial"/>
          <w:sz w:val="22"/>
        </w:rPr>
        <w:t xml:space="preserve">, and </w:t>
      </w:r>
      <w:r>
        <w:rPr>
          <w:rFonts w:ascii="Arial" w:eastAsia="Arial" w:hAnsi="Arial" w:cs="Arial"/>
          <w:i/>
          <w:sz w:val="22"/>
        </w:rPr>
        <w:t>Vibations: High + Energy</w:t>
      </w:r>
      <w:r>
        <w:rPr>
          <w:rFonts w:ascii="Arial" w:eastAsia="Arial" w:hAnsi="Arial" w:cs="Arial"/>
          <w:sz w:val="22"/>
        </w:rPr>
        <w:t xml:space="preserve">. For additional information, visit </w:t>
      </w:r>
      <w:hyperlink r:id="rId17" w:history="1">
        <w:r>
          <w:rPr>
            <w:rFonts w:ascii="Arial" w:eastAsia="Arial" w:hAnsi="Arial" w:cs="Arial"/>
            <w:color w:val="0000FF"/>
            <w:u w:val="single"/>
          </w:rPr>
          <w:t>www.marimedinc.com</w:t>
        </w:r>
      </w:hyperlink>
      <w:r>
        <w:rPr>
          <w:rFonts w:ascii="Arial" w:eastAsia="Arial" w:hAnsi="Arial" w:cs="Arial"/>
          <w:sz w:val="22"/>
        </w:rPr>
        <w:t>.</w:t>
      </w:r>
    </w:p>
    <w:p w14:paraId="70018B2F" w14:textId="77777777" w:rsidR="00B06E6C" w:rsidRDefault="00794288">
      <w:pPr>
        <w:keepNext/>
        <w:spacing w:before="200" w:line="288" w:lineRule="auto"/>
        <w:rPr>
          <w:rFonts w:ascii="Arial" w:eastAsia="Arial" w:hAnsi="Arial" w:cs="Arial"/>
          <w:b/>
          <w:sz w:val="22"/>
        </w:rPr>
      </w:pPr>
      <w:r>
        <w:rPr>
          <w:rFonts w:ascii="Arial" w:eastAsia="Arial" w:hAnsi="Arial" w:cs="Arial"/>
          <w:b/>
          <w:sz w:val="22"/>
        </w:rPr>
        <w:t>IMPORTANT CAUTION REGARDING FORWARD-LOOKING STATEMENTS:</w:t>
      </w:r>
    </w:p>
    <w:p w14:paraId="06458C3A" w14:textId="77777777" w:rsidR="00B06E6C" w:rsidRDefault="00794288">
      <w:pPr>
        <w:spacing w:before="200" w:line="288" w:lineRule="auto"/>
        <w:rPr>
          <w:rFonts w:ascii="Arial" w:eastAsia="Arial" w:hAnsi="Arial" w:cs="Arial"/>
          <w:color w:val="000000"/>
          <w:sz w:val="22"/>
          <w:shd w:val="clear" w:color="auto" w:fill="FFFFFF"/>
        </w:rPr>
      </w:pPr>
      <w:r>
        <w:rPr>
          <w:rFonts w:ascii="Arial" w:eastAsia="Arial" w:hAnsi="Arial" w:cs="Arial"/>
          <w:color w:val="000000"/>
          <w:sz w:val="22"/>
          <w:shd w:val="clear" w:color="auto" w:fill="FFFFFF"/>
        </w:rPr>
        <w:t>This release contains certain forward-looking statements and information relating to MariMed Inc. that are based on the beliefs of MariMed Inc.’s management, as well as assumptions made by and information currently available to the Company. Such statements reflect the current view of the Company with respect to future events, including consummation of pending transactions, launch of new products, expanded distribution of existing products, obtaining new licenses, estimates and projections of revenue, EBITDA and Adjusted EBITDA and other information about its business, business prospects and strategic growth plan, which are based on certain assumptions of its management, including those described in this release. These statements are not a guarantee of future performance and involve risk and uncertainties that are difficult to predict, including, among other factors, changes in demand for the Company’s services and products, changes in the law and its enforcement, and changes in the economic environment. Additional risk factors are included in the Company’s public filings with the Securities and Exchange Commission. Should one or more of these underlying assumptions prove incorrect, actual results may vary materially from those described herein as “hoped,” “anticipated,” “believed,” “planned, “estimated,” “preparing,” “potential,” “expected,” “looks” or words of a similar nature. The Company does not intend to update these forward-looking statements. None of the content of any of the websites referred to herein (even if a link is provided for your convenience) is incorporated into this release and the Company assumes no responsibility for any of such content.</w:t>
      </w:r>
    </w:p>
    <w:p w14:paraId="3521542E" w14:textId="77777777" w:rsidR="00B06E6C" w:rsidRDefault="00794288">
      <w:pPr>
        <w:spacing w:before="200" w:line="288" w:lineRule="auto"/>
        <w:rPr>
          <w:rFonts w:ascii="Arial" w:eastAsia="Arial" w:hAnsi="Arial" w:cs="Arial"/>
          <w:sz w:val="22"/>
        </w:rPr>
      </w:pPr>
      <w:r>
        <w:rPr>
          <w:rFonts w:ascii="Arial" w:eastAsia="Arial" w:hAnsi="Arial" w:cs="Arial"/>
          <w:sz w:val="22"/>
        </w:rPr>
        <w:t>All trademarks and service marks are the property of their respective owners.</w:t>
      </w:r>
    </w:p>
    <w:p w14:paraId="5AA72AA6" w14:textId="77777777" w:rsidR="00B06E6C" w:rsidRDefault="00794288">
      <w:pPr>
        <w:keepNext/>
        <w:spacing w:before="200" w:line="288" w:lineRule="auto"/>
        <w:rPr>
          <w:rFonts w:ascii="Arial" w:eastAsia="Arial" w:hAnsi="Arial" w:cs="Arial"/>
          <w:b/>
          <w:sz w:val="22"/>
        </w:rPr>
      </w:pPr>
      <w:r>
        <w:rPr>
          <w:rFonts w:ascii="Arial" w:eastAsia="Arial" w:hAnsi="Arial" w:cs="Arial"/>
          <w:b/>
          <w:sz w:val="22"/>
        </w:rPr>
        <w:lastRenderedPageBreak/>
        <w:t>For More Information Contact:</w:t>
      </w:r>
    </w:p>
    <w:p w14:paraId="5A1BF626" w14:textId="77777777" w:rsidR="00B06E6C" w:rsidRDefault="00794288">
      <w:pPr>
        <w:keepNext/>
        <w:spacing w:before="200" w:line="288" w:lineRule="auto"/>
        <w:rPr>
          <w:rFonts w:ascii="Arial" w:eastAsia="Arial" w:hAnsi="Arial" w:cs="Arial"/>
          <w:b/>
          <w:sz w:val="22"/>
        </w:rPr>
      </w:pPr>
      <w:r>
        <w:rPr>
          <w:rFonts w:ascii="Arial" w:eastAsia="Arial" w:hAnsi="Arial" w:cs="Arial"/>
          <w:b/>
          <w:sz w:val="22"/>
        </w:rPr>
        <w:t>Investor Relations:</w:t>
      </w:r>
    </w:p>
    <w:p w14:paraId="7DBEF375" w14:textId="77777777" w:rsidR="00B06E6C" w:rsidRDefault="00794288">
      <w:pPr>
        <w:spacing w:line="288" w:lineRule="auto"/>
        <w:rPr>
          <w:rFonts w:ascii="Arial" w:eastAsia="Arial" w:hAnsi="Arial" w:cs="Arial"/>
          <w:sz w:val="22"/>
        </w:rPr>
      </w:pPr>
      <w:r>
        <w:rPr>
          <w:rFonts w:ascii="Arial" w:eastAsia="Arial" w:hAnsi="Arial" w:cs="Arial"/>
          <w:sz w:val="22"/>
        </w:rPr>
        <w:t>Steve West, Vice President, Investor Relations</w:t>
      </w:r>
    </w:p>
    <w:p w14:paraId="218EBFAC" w14:textId="77777777" w:rsidR="00B06E6C" w:rsidRDefault="00794288">
      <w:pPr>
        <w:spacing w:line="288" w:lineRule="auto"/>
        <w:rPr>
          <w:rFonts w:ascii="Arial" w:eastAsia="Arial" w:hAnsi="Arial" w:cs="Arial"/>
          <w:sz w:val="22"/>
        </w:rPr>
      </w:pPr>
      <w:r>
        <w:rPr>
          <w:rFonts w:ascii="Arial" w:eastAsia="Arial" w:hAnsi="Arial" w:cs="Arial"/>
          <w:sz w:val="22"/>
        </w:rPr>
        <w:t xml:space="preserve">Email: </w:t>
      </w:r>
      <w:r>
        <w:rPr>
          <w:rFonts w:ascii="Arial" w:eastAsia="Arial" w:hAnsi="Arial" w:cs="Arial"/>
          <w:color w:val="000000"/>
          <w:sz w:val="22"/>
          <w:u w:val="single"/>
        </w:rPr>
        <w:t>ir@marimedinc.com</w:t>
      </w:r>
    </w:p>
    <w:p w14:paraId="7C5C002C" w14:textId="77777777" w:rsidR="00B06E6C" w:rsidRDefault="00794288">
      <w:pPr>
        <w:spacing w:line="276" w:lineRule="auto"/>
        <w:rPr>
          <w:rFonts w:ascii="Arial" w:eastAsia="Arial" w:hAnsi="Arial" w:cs="Arial"/>
          <w:color w:val="000000"/>
          <w:sz w:val="22"/>
          <w:u w:val="single"/>
        </w:rPr>
      </w:pPr>
      <w:r>
        <w:rPr>
          <w:rFonts w:ascii="Arial" w:eastAsia="Arial" w:hAnsi="Arial" w:cs="Arial"/>
          <w:sz w:val="22"/>
        </w:rPr>
        <w:t>Phone: (781) 277-0007</w:t>
      </w:r>
    </w:p>
    <w:p w14:paraId="707F9E41" w14:textId="77777777" w:rsidR="00B06E6C" w:rsidRDefault="00794288">
      <w:pPr>
        <w:keepNext/>
        <w:spacing w:before="200" w:line="288" w:lineRule="auto"/>
        <w:rPr>
          <w:rFonts w:ascii="Arial" w:eastAsia="Arial" w:hAnsi="Arial" w:cs="Arial"/>
          <w:b/>
          <w:sz w:val="22"/>
        </w:rPr>
      </w:pPr>
      <w:r>
        <w:rPr>
          <w:rFonts w:ascii="Arial" w:eastAsia="Arial" w:hAnsi="Arial" w:cs="Arial"/>
          <w:b/>
          <w:sz w:val="22"/>
        </w:rPr>
        <w:t>Media Contact:</w:t>
      </w:r>
    </w:p>
    <w:p w14:paraId="6AE710A2" w14:textId="77777777" w:rsidR="00B06E6C" w:rsidRDefault="00794288">
      <w:pPr>
        <w:keepNext/>
        <w:spacing w:line="288" w:lineRule="auto"/>
        <w:rPr>
          <w:rFonts w:ascii="Arial" w:eastAsia="Arial" w:hAnsi="Arial" w:cs="Arial"/>
          <w:sz w:val="22"/>
        </w:rPr>
      </w:pPr>
      <w:r>
        <w:rPr>
          <w:rFonts w:ascii="Arial" w:eastAsia="Arial" w:hAnsi="Arial" w:cs="Arial"/>
          <w:sz w:val="22"/>
        </w:rPr>
        <w:t>Trailblaze PR</w:t>
      </w:r>
    </w:p>
    <w:p w14:paraId="3D75FBC8" w14:textId="77777777" w:rsidR="00B06E6C" w:rsidRDefault="00794288">
      <w:pPr>
        <w:spacing w:line="288" w:lineRule="auto"/>
        <w:rPr>
          <w:rFonts w:ascii="Arial" w:eastAsia="Arial" w:hAnsi="Arial" w:cs="Arial"/>
          <w:sz w:val="22"/>
        </w:rPr>
      </w:pPr>
      <w:r>
        <w:rPr>
          <w:rFonts w:ascii="Arial" w:eastAsia="Arial" w:hAnsi="Arial" w:cs="Arial"/>
          <w:sz w:val="22"/>
        </w:rPr>
        <w:t xml:space="preserve">Email: </w:t>
      </w:r>
      <w:r>
        <w:rPr>
          <w:rFonts w:ascii="Arial" w:eastAsia="Arial" w:hAnsi="Arial" w:cs="Arial"/>
          <w:color w:val="000000"/>
          <w:sz w:val="22"/>
          <w:u w:val="single"/>
        </w:rPr>
        <w:t>marimed@trailblaze.co</w:t>
      </w:r>
    </w:p>
    <w:p w14:paraId="7248F4E8" w14:textId="77777777" w:rsidR="00B06E6C" w:rsidRDefault="00794288">
      <w:pPr>
        <w:keepNext/>
        <w:spacing w:before="200" w:line="288" w:lineRule="auto"/>
        <w:rPr>
          <w:rFonts w:ascii="Arial" w:eastAsia="Arial" w:hAnsi="Arial" w:cs="Arial"/>
          <w:b/>
          <w:sz w:val="22"/>
        </w:rPr>
      </w:pPr>
      <w:r>
        <w:rPr>
          <w:rFonts w:ascii="Arial" w:eastAsia="Arial" w:hAnsi="Arial" w:cs="Arial"/>
          <w:b/>
          <w:sz w:val="22"/>
        </w:rPr>
        <w:t>Company Contact:</w:t>
      </w:r>
    </w:p>
    <w:p w14:paraId="73E84C88" w14:textId="77777777" w:rsidR="00B06E6C" w:rsidRDefault="00794288">
      <w:pPr>
        <w:keepNext/>
        <w:spacing w:line="288" w:lineRule="auto"/>
        <w:rPr>
          <w:rFonts w:ascii="Arial" w:eastAsia="Arial" w:hAnsi="Arial" w:cs="Arial"/>
          <w:sz w:val="22"/>
        </w:rPr>
      </w:pPr>
      <w:r>
        <w:rPr>
          <w:rFonts w:ascii="Arial" w:eastAsia="Arial" w:hAnsi="Arial" w:cs="Arial"/>
          <w:sz w:val="22"/>
        </w:rPr>
        <w:t>Howard Schacter, Chief Communications Officer</w:t>
      </w:r>
    </w:p>
    <w:p w14:paraId="31CCFF1C" w14:textId="77777777" w:rsidR="00B06E6C" w:rsidRDefault="00794288">
      <w:pPr>
        <w:spacing w:line="288" w:lineRule="auto"/>
        <w:rPr>
          <w:rFonts w:ascii="Arial" w:eastAsia="Arial" w:hAnsi="Arial" w:cs="Arial"/>
          <w:sz w:val="22"/>
        </w:rPr>
      </w:pPr>
      <w:r>
        <w:rPr>
          <w:rFonts w:ascii="Arial" w:eastAsia="Arial" w:hAnsi="Arial" w:cs="Arial"/>
          <w:sz w:val="22"/>
        </w:rPr>
        <w:t xml:space="preserve">Email: </w:t>
      </w:r>
      <w:r>
        <w:rPr>
          <w:rFonts w:ascii="Arial" w:eastAsia="Arial" w:hAnsi="Arial" w:cs="Arial"/>
          <w:color w:val="000000"/>
          <w:sz w:val="22"/>
          <w:u w:val="single"/>
        </w:rPr>
        <w:t>hschacter@marimedinc.com</w:t>
      </w:r>
    </w:p>
    <w:p w14:paraId="206398D6" w14:textId="77777777" w:rsidR="00B06E6C" w:rsidRDefault="00794288">
      <w:pPr>
        <w:spacing w:line="276" w:lineRule="auto"/>
        <w:rPr>
          <w:rFonts w:ascii="Arial" w:eastAsia="Arial" w:hAnsi="Arial" w:cs="Arial"/>
          <w:color w:val="000000"/>
          <w:sz w:val="22"/>
          <w:u w:val="single"/>
        </w:rPr>
      </w:pPr>
      <w:r>
        <w:rPr>
          <w:rFonts w:ascii="Arial" w:eastAsia="Arial" w:hAnsi="Arial" w:cs="Arial"/>
          <w:sz w:val="22"/>
        </w:rPr>
        <w:t>Phone: (781) 277-0007</w:t>
      </w:r>
    </w:p>
    <w:p w14:paraId="27EAFE0B" w14:textId="77777777" w:rsidR="00B06E6C" w:rsidRDefault="00794288">
      <w:pPr>
        <w:spacing w:before="200" w:line="288" w:lineRule="auto"/>
        <w:jc w:val="center"/>
        <w:rPr>
          <w:rFonts w:ascii="Calibri" w:eastAsia="Calibri" w:hAnsi="Calibri" w:cs="Calibri"/>
          <w:sz w:val="20"/>
        </w:rPr>
      </w:pPr>
      <w:r>
        <w:rPr>
          <w:rFonts w:ascii="Calibri" w:eastAsia="Calibri" w:hAnsi="Calibri" w:cs="Calibri"/>
          <w:b/>
          <w:sz w:val="20"/>
        </w:rPr>
        <w:t># # #</w:t>
      </w:r>
    </w:p>
    <w:p w14:paraId="7D20BD97" w14:textId="77777777" w:rsidR="00B06E6C" w:rsidRDefault="00B06E6C">
      <w:pPr>
        <w:spacing w:before="200" w:line="288" w:lineRule="auto"/>
        <w:jc w:val="center"/>
        <w:rPr>
          <w:rFonts w:ascii="Arial" w:eastAsia="Arial" w:hAnsi="Arial" w:cs="Arial"/>
          <w:sz w:val="22"/>
        </w:rPr>
        <w:sectPr w:rsidR="00B06E6C">
          <w:headerReference w:type="default" r:id="rId18"/>
          <w:footerReference w:type="default" r:id="rId19"/>
          <w:type w:val="continuous"/>
          <w:pgSz w:w="12240" w:h="15840"/>
          <w:pgMar w:top="900" w:right="1170" w:bottom="900" w:left="1170" w:header="0" w:footer="0" w:gutter="0"/>
          <w:cols w:space="708"/>
          <w:docGrid w:linePitch="360"/>
        </w:sectPr>
      </w:pPr>
    </w:p>
    <w:p w14:paraId="6C1642A3" w14:textId="77777777" w:rsidR="00B06E6C" w:rsidRDefault="00794288">
      <w:pPr>
        <w:keepNext/>
        <w:spacing w:line="288" w:lineRule="auto"/>
        <w:jc w:val="center"/>
        <w:outlineLvl w:val="1"/>
        <w:rPr>
          <w:rFonts w:ascii="Arial" w:eastAsia="Arial" w:hAnsi="Arial" w:cs="Arial"/>
          <w:sz w:val="20"/>
        </w:rPr>
      </w:pPr>
      <w:bookmarkStart w:id="0" w:name="Section2"/>
      <w:bookmarkEnd w:id="0"/>
      <w:r>
        <w:rPr>
          <w:rFonts w:ascii="Arial" w:eastAsia="Arial" w:hAnsi="Arial" w:cs="Arial"/>
          <w:sz w:val="20"/>
        </w:rPr>
        <w:lastRenderedPageBreak/>
        <w:t>MariMed Inc.</w:t>
      </w:r>
    </w:p>
    <w:p w14:paraId="2D075FED"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Condensed Consolidated Balance Sheets</w:t>
      </w:r>
    </w:p>
    <w:p w14:paraId="0EF7D28E"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(in thousands)</w:t>
      </w:r>
    </w:p>
    <w:p w14:paraId="545541B0"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(unaudited)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431"/>
        <w:gridCol w:w="126"/>
        <w:gridCol w:w="1431"/>
      </w:tblGrid>
      <w:tr w:rsidR="00B06E6C" w14:paraId="55EDC1E6" w14:textId="77777777">
        <w:trPr>
          <w:cantSplit/>
          <w:trHeight w:hRule="exact" w:val="495"/>
        </w:trPr>
        <w:tc>
          <w:tcPr>
            <w:tcW w:w="6960" w:type="dxa"/>
            <w:tcBorders>
              <w:top w:val="nil"/>
              <w:left w:val="nil"/>
              <w:bottom w:val="nil"/>
              <w:right w:val="nil"/>
            </w:tcBorders>
            <w:tcMar>
              <w:top w:w="0" w:type="dxa"/>
              <w:left w:w="0" w:type="dxa"/>
              <w:bottom w:w="0" w:type="dxa"/>
              <w:right w:w="0" w:type="dxa"/>
            </w:tcMar>
            <w:vAlign w:val="bottom"/>
          </w:tcPr>
          <w:p w14:paraId="65C5EE4D" w14:textId="77777777" w:rsidR="00B06E6C" w:rsidRDefault="00B06E6C">
            <w:pPr>
              <w:keepNext/>
            </w:pPr>
          </w:p>
        </w:tc>
        <w:tc>
          <w:tcPr>
            <w:tcW w:w="1440" w:type="dxa"/>
            <w:tcBorders>
              <w:top w:val="nil"/>
              <w:left w:val="nil"/>
              <w:bottom w:val="single" w:sz="8" w:space="0" w:color="000000"/>
              <w:right w:val="nil"/>
            </w:tcBorders>
            <w:tcMar>
              <w:top w:w="0" w:type="dxa"/>
              <w:left w:w="53" w:type="dxa"/>
              <w:bottom w:w="0" w:type="dxa"/>
              <w:right w:w="53" w:type="dxa"/>
            </w:tcMar>
            <w:vAlign w:val="bottom"/>
          </w:tcPr>
          <w:p w14:paraId="7553F95B" w14:textId="77777777" w:rsidR="00B06E6C" w:rsidRDefault="00794288">
            <w:pPr>
              <w:keepNext/>
              <w:spacing w:before="75" w:after="30"/>
              <w:jc w:val="center"/>
            </w:pPr>
            <w:r>
              <w:rPr>
                <w:rFonts w:ascii="Arial" w:eastAsia="Arial" w:hAnsi="Arial" w:cs="Arial"/>
                <w:color w:val="000000"/>
                <w:sz w:val="20"/>
              </w:rPr>
              <w:t>September 30,</w:t>
            </w:r>
            <w:r>
              <w:br/>
            </w:r>
            <w:r>
              <w:rPr>
                <w:rFonts w:ascii="Arial" w:eastAsia="Arial" w:hAnsi="Arial" w:cs="Arial"/>
                <w:color w:val="000000"/>
                <w:sz w:val="20"/>
              </w:rPr>
              <w:t>2022</w:t>
            </w:r>
          </w:p>
        </w:tc>
        <w:tc>
          <w:tcPr>
            <w:tcW w:w="60" w:type="dxa"/>
            <w:tcBorders>
              <w:top w:val="nil"/>
              <w:left w:val="nil"/>
              <w:bottom w:val="nil"/>
              <w:right w:val="nil"/>
            </w:tcBorders>
            <w:tcMar>
              <w:top w:w="0" w:type="dxa"/>
              <w:left w:w="0" w:type="dxa"/>
              <w:bottom w:w="0" w:type="dxa"/>
              <w:right w:w="0" w:type="dxa"/>
            </w:tcMar>
            <w:vAlign w:val="bottom"/>
          </w:tcPr>
          <w:p w14:paraId="3191FBCA" w14:textId="77777777" w:rsidR="00B06E6C" w:rsidRDefault="00B06E6C">
            <w:pPr>
              <w:keepNext/>
            </w:pPr>
          </w:p>
        </w:tc>
        <w:tc>
          <w:tcPr>
            <w:tcW w:w="1440" w:type="dxa"/>
            <w:tcBorders>
              <w:top w:val="nil"/>
              <w:left w:val="nil"/>
              <w:bottom w:val="single" w:sz="8" w:space="0" w:color="000000"/>
              <w:right w:val="nil"/>
            </w:tcBorders>
            <w:tcMar>
              <w:top w:w="0" w:type="dxa"/>
              <w:left w:w="53" w:type="dxa"/>
              <w:bottom w:w="0" w:type="dxa"/>
              <w:right w:w="53" w:type="dxa"/>
            </w:tcMar>
            <w:vAlign w:val="bottom"/>
          </w:tcPr>
          <w:p w14:paraId="4875453B" w14:textId="77777777" w:rsidR="00B06E6C" w:rsidRDefault="00794288">
            <w:pPr>
              <w:keepNext/>
              <w:spacing w:before="75" w:after="30"/>
              <w:jc w:val="center"/>
            </w:pPr>
            <w:r>
              <w:rPr>
                <w:rFonts w:ascii="Arial" w:eastAsia="Arial" w:hAnsi="Arial" w:cs="Arial"/>
                <w:color w:val="000000"/>
                <w:sz w:val="20"/>
              </w:rPr>
              <w:t>December 31,</w:t>
            </w:r>
            <w:r>
              <w:br/>
            </w:r>
            <w:r>
              <w:rPr>
                <w:rFonts w:ascii="Arial" w:eastAsia="Arial" w:hAnsi="Arial" w:cs="Arial"/>
                <w:color w:val="000000"/>
                <w:sz w:val="20"/>
              </w:rPr>
              <w:t>2021</w:t>
            </w:r>
          </w:p>
        </w:tc>
      </w:tr>
      <w:tr w:rsidR="00B06E6C" w14:paraId="6CBBC925"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D3469C0" w14:textId="77777777" w:rsidR="00B06E6C" w:rsidRDefault="00794288">
            <w:pPr>
              <w:keepNext/>
              <w:spacing w:before="55" w:after="30"/>
            </w:pPr>
            <w:r>
              <w:rPr>
                <w:rFonts w:ascii="Arial" w:eastAsia="Arial" w:hAnsi="Arial" w:cs="Arial"/>
                <w:color w:val="000000"/>
                <w:sz w:val="20"/>
              </w:rPr>
              <w:t>Assets</w:t>
            </w: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EC9B261"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CD25F5" w14:textId="77777777" w:rsidR="00B06E6C" w:rsidRDefault="00B06E6C">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B35DF13" w14:textId="77777777" w:rsidR="00B06E6C" w:rsidRDefault="00794288">
            <w:pPr>
              <w:keepNext/>
              <w:spacing w:before="55" w:after="30"/>
              <w:jc w:val="right"/>
            </w:pPr>
            <w:r>
              <w:rPr>
                <w:rFonts w:ascii="Arial" w:eastAsia="Arial" w:hAnsi="Arial" w:cs="Arial"/>
                <w:color w:val="000000"/>
                <w:sz w:val="20"/>
              </w:rPr>
              <w:t xml:space="preserve"> </w:t>
            </w:r>
          </w:p>
        </w:tc>
      </w:tr>
      <w:tr w:rsidR="00B06E6C" w14:paraId="56C728C3"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B208A32" w14:textId="77777777" w:rsidR="00B06E6C" w:rsidRDefault="00794288">
            <w:pPr>
              <w:keepNext/>
              <w:spacing w:before="75" w:after="30"/>
              <w:ind w:left="240"/>
            </w:pPr>
            <w:r>
              <w:rPr>
                <w:rFonts w:ascii="Arial" w:eastAsia="Arial" w:hAnsi="Arial" w:cs="Arial"/>
                <w:color w:val="000000"/>
                <w:sz w:val="20"/>
              </w:rPr>
              <w:t>Current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A62A6D0" w14:textId="77777777" w:rsidR="00B06E6C" w:rsidRDefault="00794288">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5A63CC6" w14:textId="77777777" w:rsidR="00B06E6C" w:rsidRDefault="00B06E6C">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5764F25" w14:textId="77777777" w:rsidR="00B06E6C" w:rsidRDefault="00794288">
            <w:pPr>
              <w:keepNext/>
              <w:spacing w:before="75" w:after="30"/>
              <w:jc w:val="right"/>
            </w:pPr>
            <w:r>
              <w:rPr>
                <w:rFonts w:ascii="Arial" w:eastAsia="Arial" w:hAnsi="Arial" w:cs="Arial"/>
                <w:color w:val="000000"/>
                <w:sz w:val="20"/>
              </w:rPr>
              <w:t xml:space="preserve"> </w:t>
            </w:r>
          </w:p>
        </w:tc>
      </w:tr>
      <w:tr w:rsidR="00B06E6C" w14:paraId="70F4A672"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3173B774" w14:textId="77777777" w:rsidR="00B06E6C" w:rsidRDefault="00794288">
            <w:pPr>
              <w:keepNext/>
              <w:spacing w:before="75" w:after="30"/>
              <w:ind w:left="480"/>
            </w:pPr>
            <w:r>
              <w:rPr>
                <w:rFonts w:ascii="Arial" w:eastAsia="Arial" w:hAnsi="Arial" w:cs="Arial"/>
                <w:color w:val="000000"/>
                <w:sz w:val="20"/>
              </w:rPr>
              <w:t>Cash and cash equivalents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F51A539" w14:textId="77777777" w:rsidR="00B06E6C" w:rsidRDefault="00794288">
            <w:pPr>
              <w:keepNext/>
              <w:tabs>
                <w:tab w:val="left" w:pos="696"/>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11,113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A3C4B82"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6297EDD" w14:textId="77777777" w:rsidR="00B06E6C" w:rsidRDefault="00794288">
            <w:pPr>
              <w:keepNext/>
              <w:tabs>
                <w:tab w:val="left" w:pos="696"/>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29,683</w:t>
            </w:r>
            <w:r>
              <w:rPr>
                <w:rFonts w:ascii="Arial" w:eastAsia="Arial" w:hAnsi="Arial" w:cs="Arial"/>
                <w:color w:val="000000"/>
                <w:sz w:val="20"/>
              </w:rPr>
              <w:tab/>
            </w:r>
          </w:p>
        </w:tc>
      </w:tr>
      <w:tr w:rsidR="00B06E6C" w14:paraId="1BF3EC7E"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4A24C29" w14:textId="77777777" w:rsidR="00B06E6C" w:rsidRDefault="00794288">
            <w:pPr>
              <w:keepNext/>
              <w:spacing w:before="75" w:after="30"/>
              <w:ind w:left="480"/>
            </w:pPr>
            <w:r>
              <w:rPr>
                <w:rFonts w:ascii="Arial" w:eastAsia="Arial" w:hAnsi="Arial" w:cs="Arial"/>
                <w:color w:val="000000"/>
                <w:sz w:val="20"/>
              </w:rPr>
              <w:t>Accounts receivable, net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150BEB4"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6,560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1B0B1F7"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2A841DF"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1,666</w:t>
            </w:r>
            <w:r>
              <w:rPr>
                <w:rFonts w:ascii="Arial" w:eastAsia="Arial" w:hAnsi="Arial" w:cs="Arial"/>
                <w:color w:val="000000"/>
                <w:sz w:val="20"/>
              </w:rPr>
              <w:tab/>
            </w:r>
          </w:p>
        </w:tc>
      </w:tr>
      <w:tr w:rsidR="00B06E6C" w14:paraId="4B2BAA6E"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77C46780" w14:textId="77777777" w:rsidR="00B06E6C" w:rsidRDefault="00794288">
            <w:pPr>
              <w:keepNext/>
              <w:spacing w:before="75" w:after="30"/>
              <w:ind w:left="480"/>
            </w:pPr>
            <w:r>
              <w:rPr>
                <w:rFonts w:ascii="Arial" w:eastAsia="Arial" w:hAnsi="Arial" w:cs="Arial"/>
                <w:color w:val="000000"/>
                <w:sz w:val="20"/>
              </w:rPr>
              <w:t>Deferred rents receivable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4C38F83"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725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D6571BA"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7C8BDF1"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1,678</w:t>
            </w:r>
            <w:r>
              <w:rPr>
                <w:rFonts w:ascii="Arial" w:eastAsia="Arial" w:hAnsi="Arial" w:cs="Arial"/>
                <w:color w:val="000000"/>
                <w:sz w:val="20"/>
              </w:rPr>
              <w:tab/>
            </w:r>
          </w:p>
        </w:tc>
      </w:tr>
      <w:tr w:rsidR="00B06E6C" w14:paraId="4C07E71F"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5361CAB" w14:textId="77777777" w:rsidR="00B06E6C" w:rsidRDefault="00794288">
            <w:pPr>
              <w:keepNext/>
              <w:spacing w:before="75" w:after="30"/>
              <w:ind w:left="480"/>
            </w:pPr>
            <w:r>
              <w:rPr>
                <w:rFonts w:ascii="Arial" w:eastAsia="Arial" w:hAnsi="Arial" w:cs="Arial"/>
                <w:color w:val="000000"/>
                <w:sz w:val="20"/>
              </w:rPr>
              <w:t>Notes receivable,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7F6BCBC"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134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FB378B8"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32B37C9"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127</w:t>
            </w:r>
            <w:r>
              <w:rPr>
                <w:rFonts w:ascii="Arial" w:eastAsia="Arial" w:hAnsi="Arial" w:cs="Arial"/>
                <w:color w:val="000000"/>
                <w:sz w:val="20"/>
              </w:rPr>
              <w:tab/>
            </w:r>
          </w:p>
        </w:tc>
      </w:tr>
      <w:tr w:rsidR="00B06E6C" w14:paraId="1F6DD995"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663A6694" w14:textId="77777777" w:rsidR="00B06E6C" w:rsidRDefault="00794288">
            <w:pPr>
              <w:keepNext/>
              <w:spacing w:before="75" w:after="30"/>
              <w:ind w:left="480"/>
            </w:pPr>
            <w:r>
              <w:rPr>
                <w:rFonts w:ascii="Arial" w:eastAsia="Arial" w:hAnsi="Arial" w:cs="Arial"/>
                <w:color w:val="000000"/>
                <w:sz w:val="20"/>
              </w:rPr>
              <w:t>Inventory</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97E1F31"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18,309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267F9C6E"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8A0E495"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9,768</w:t>
            </w:r>
            <w:r>
              <w:rPr>
                <w:rFonts w:ascii="Arial" w:eastAsia="Arial" w:hAnsi="Arial" w:cs="Arial"/>
                <w:color w:val="000000"/>
                <w:sz w:val="20"/>
              </w:rPr>
              <w:tab/>
            </w:r>
          </w:p>
        </w:tc>
      </w:tr>
      <w:tr w:rsidR="00B06E6C" w14:paraId="1EE70907"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5440FE79" w14:textId="77777777" w:rsidR="00B06E6C" w:rsidRDefault="00794288">
            <w:pPr>
              <w:keepNext/>
              <w:spacing w:before="75" w:after="30"/>
              <w:ind w:left="480"/>
            </w:pPr>
            <w:r>
              <w:rPr>
                <w:rFonts w:ascii="Arial" w:eastAsia="Arial" w:hAnsi="Arial" w:cs="Arial"/>
                <w:color w:val="000000"/>
                <w:sz w:val="20"/>
              </w:rPr>
              <w:t>Investments, current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C6F3D86"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274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2982827"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2493E48"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251</w:t>
            </w:r>
            <w:r>
              <w:rPr>
                <w:rFonts w:ascii="Arial" w:eastAsia="Arial" w:hAnsi="Arial" w:cs="Arial"/>
                <w:color w:val="000000"/>
                <w:sz w:val="20"/>
              </w:rPr>
              <w:tab/>
            </w:r>
          </w:p>
        </w:tc>
      </w:tr>
      <w:tr w:rsidR="00B06E6C" w14:paraId="16C41B53"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20522637" w14:textId="77777777" w:rsidR="00B06E6C" w:rsidRDefault="00794288">
            <w:pPr>
              <w:keepNext/>
              <w:spacing w:before="75" w:after="30"/>
              <w:ind w:left="480"/>
            </w:pPr>
            <w:r>
              <w:rPr>
                <w:rFonts w:ascii="Arial" w:eastAsia="Arial" w:hAnsi="Arial" w:cs="Arial"/>
                <w:color w:val="000000"/>
                <w:sz w:val="20"/>
              </w:rPr>
              <w:t>Other current assets</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A90C933"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3,768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F836C5C" w14:textId="77777777" w:rsidR="00B06E6C" w:rsidRDefault="00B06E6C">
            <w:pPr>
              <w:keepNext/>
              <w:spacing w:before="75" w:after="30"/>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FE10687"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1,440</w:t>
            </w:r>
            <w:r>
              <w:rPr>
                <w:rFonts w:ascii="Arial" w:eastAsia="Arial" w:hAnsi="Arial" w:cs="Arial"/>
                <w:color w:val="000000"/>
                <w:sz w:val="20"/>
              </w:rPr>
              <w:tab/>
            </w:r>
          </w:p>
        </w:tc>
      </w:tr>
      <w:tr w:rsidR="00B06E6C" w14:paraId="05272365"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C58EE0E" w14:textId="77777777" w:rsidR="00B06E6C" w:rsidRDefault="00794288">
            <w:pPr>
              <w:keepNext/>
              <w:spacing w:before="55" w:after="30"/>
              <w:ind w:left="720"/>
            </w:pPr>
            <w:r>
              <w:rPr>
                <w:rFonts w:ascii="Arial" w:eastAsia="Arial" w:hAnsi="Arial" w:cs="Arial"/>
                <w:color w:val="000000"/>
                <w:sz w:val="20"/>
              </w:rPr>
              <w:t>Total current assets</w:t>
            </w: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AB1840C"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40,883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723AF08" w14:textId="77777777" w:rsidR="00B06E6C" w:rsidRDefault="00B06E6C">
            <w:pPr>
              <w:keepNext/>
              <w:spacing w:before="55" w:after="30"/>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EFE8451"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44,613</w:t>
            </w:r>
            <w:r>
              <w:rPr>
                <w:rFonts w:ascii="Arial" w:eastAsia="Arial" w:hAnsi="Arial" w:cs="Arial"/>
                <w:color w:val="000000"/>
                <w:sz w:val="20"/>
              </w:rPr>
              <w:tab/>
            </w:r>
          </w:p>
        </w:tc>
      </w:tr>
      <w:tr w:rsidR="00B06E6C" w14:paraId="2F0C195E"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98598DB" w14:textId="77777777" w:rsidR="00B06E6C" w:rsidRDefault="00794288">
            <w:pPr>
              <w:keepNext/>
              <w:spacing w:before="75" w:after="30"/>
              <w:ind w:left="240"/>
            </w:pPr>
            <w:r>
              <w:rPr>
                <w:rFonts w:ascii="Arial" w:eastAsia="Arial" w:hAnsi="Arial" w:cs="Arial"/>
                <w:color w:val="000000"/>
                <w:sz w:val="20"/>
              </w:rPr>
              <w:t>Property and equipment, net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545E81F"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70,396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5E6A995"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D047511"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62,150</w:t>
            </w:r>
            <w:r>
              <w:rPr>
                <w:rFonts w:ascii="Arial" w:eastAsia="Arial" w:hAnsi="Arial" w:cs="Arial"/>
                <w:color w:val="000000"/>
                <w:sz w:val="20"/>
              </w:rPr>
              <w:tab/>
            </w:r>
          </w:p>
        </w:tc>
      </w:tr>
      <w:tr w:rsidR="00B06E6C" w14:paraId="215FEFDC"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E35FF4A" w14:textId="77777777" w:rsidR="00B06E6C" w:rsidRDefault="00794288">
            <w:pPr>
              <w:keepNext/>
              <w:spacing w:before="75" w:after="30"/>
              <w:ind w:left="240"/>
            </w:pPr>
            <w:r>
              <w:rPr>
                <w:rFonts w:ascii="Arial" w:eastAsia="Arial" w:hAnsi="Arial" w:cs="Arial"/>
                <w:color w:val="000000"/>
                <w:sz w:val="20"/>
              </w:rPr>
              <w:t>Intangible assets, net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88FB968"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9,469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CC8D0FA"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F05ECF2"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162</w:t>
            </w:r>
            <w:r>
              <w:rPr>
                <w:rFonts w:ascii="Arial" w:eastAsia="Arial" w:hAnsi="Arial" w:cs="Arial"/>
                <w:color w:val="000000"/>
                <w:sz w:val="20"/>
              </w:rPr>
              <w:tab/>
            </w:r>
          </w:p>
        </w:tc>
      </w:tr>
      <w:tr w:rsidR="00B06E6C" w14:paraId="00D5E49B"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78818CC8" w14:textId="77777777" w:rsidR="00B06E6C" w:rsidRDefault="00794288">
            <w:pPr>
              <w:keepNext/>
              <w:spacing w:before="75" w:after="30"/>
              <w:ind w:left="240"/>
            </w:pPr>
            <w:r>
              <w:rPr>
                <w:rFonts w:ascii="Arial" w:eastAsia="Arial" w:hAnsi="Arial" w:cs="Arial"/>
                <w:color w:val="000000"/>
                <w:sz w:val="20"/>
              </w:rPr>
              <w:t>Goodwill</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D02C7E6"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8,079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EBB841F"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AC84A44"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2,068</w:t>
            </w:r>
            <w:r>
              <w:rPr>
                <w:rFonts w:ascii="Arial" w:eastAsia="Arial" w:hAnsi="Arial" w:cs="Arial"/>
                <w:color w:val="000000"/>
                <w:sz w:val="20"/>
              </w:rPr>
              <w:tab/>
            </w:r>
          </w:p>
        </w:tc>
      </w:tr>
      <w:tr w:rsidR="00B06E6C" w14:paraId="737A3FC1"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28AFAFE1" w14:textId="77777777" w:rsidR="00B06E6C" w:rsidRDefault="00794288">
            <w:pPr>
              <w:keepNext/>
              <w:spacing w:before="75" w:after="30"/>
              <w:ind w:left="240"/>
            </w:pPr>
            <w:r>
              <w:rPr>
                <w:rFonts w:ascii="Arial" w:eastAsia="Arial" w:hAnsi="Arial" w:cs="Arial"/>
                <w:color w:val="000000"/>
                <w:sz w:val="20"/>
              </w:rPr>
              <w:t>Notes receivable, net of current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6FB0C99"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9,160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181F4853"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3266841"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8,987</w:t>
            </w:r>
            <w:r>
              <w:rPr>
                <w:rFonts w:ascii="Arial" w:eastAsia="Arial" w:hAnsi="Arial" w:cs="Arial"/>
                <w:color w:val="000000"/>
                <w:sz w:val="20"/>
              </w:rPr>
              <w:tab/>
            </w:r>
          </w:p>
        </w:tc>
      </w:tr>
      <w:tr w:rsidR="00B06E6C" w14:paraId="4C232438"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33ECCD85" w14:textId="77777777" w:rsidR="00B06E6C" w:rsidRDefault="00794288">
            <w:pPr>
              <w:keepNext/>
              <w:spacing w:before="75" w:after="30"/>
              <w:ind w:left="240"/>
            </w:pPr>
            <w:r>
              <w:rPr>
                <w:rFonts w:ascii="Arial" w:eastAsia="Arial" w:hAnsi="Arial" w:cs="Arial"/>
                <w:color w:val="000000"/>
                <w:sz w:val="20"/>
              </w:rPr>
              <w:t>Operating lease right-of-use assets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E954235"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4,954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F19AB64"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6D107BF"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5,081</w:t>
            </w:r>
            <w:r>
              <w:rPr>
                <w:rFonts w:ascii="Arial" w:eastAsia="Arial" w:hAnsi="Arial" w:cs="Arial"/>
                <w:color w:val="000000"/>
                <w:sz w:val="20"/>
              </w:rPr>
              <w:tab/>
            </w:r>
          </w:p>
        </w:tc>
      </w:tr>
      <w:tr w:rsidR="00B06E6C" w14:paraId="56AD9245"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B315FAB" w14:textId="77777777" w:rsidR="00B06E6C" w:rsidRDefault="00794288">
            <w:pPr>
              <w:keepNext/>
              <w:spacing w:before="75" w:after="30"/>
              <w:ind w:left="240"/>
            </w:pPr>
            <w:r>
              <w:rPr>
                <w:rFonts w:ascii="Arial" w:eastAsia="Arial" w:hAnsi="Arial" w:cs="Arial"/>
                <w:color w:val="000000"/>
                <w:sz w:val="20"/>
              </w:rPr>
              <w:t>Finance lease right-of-use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0300F78"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747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ECE3B3F"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8C3B2C3" w14:textId="77777777" w:rsidR="00B06E6C" w:rsidRDefault="00794288">
            <w:pPr>
              <w:keepNext/>
              <w:tabs>
                <w:tab w:val="left" w:pos="1085"/>
                <w:tab w:val="left" w:pos="1372"/>
              </w:tabs>
              <w:spacing w:before="75" w:after="30"/>
              <w:jc w:val="right"/>
            </w:pPr>
            <w:r>
              <w:rPr>
                <w:rFonts w:ascii="Arial" w:eastAsia="Arial" w:hAnsi="Arial" w:cs="Arial"/>
                <w:color w:val="000000"/>
                <w:sz w:val="20"/>
              </w:rPr>
              <w:tab/>
              <w:t>46</w:t>
            </w:r>
            <w:r>
              <w:rPr>
                <w:rFonts w:ascii="Arial" w:eastAsia="Arial" w:hAnsi="Arial" w:cs="Arial"/>
                <w:color w:val="000000"/>
                <w:sz w:val="20"/>
              </w:rPr>
              <w:tab/>
            </w:r>
          </w:p>
        </w:tc>
      </w:tr>
      <w:tr w:rsidR="00B06E6C" w14:paraId="0CEF7D0C"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5BD13A14" w14:textId="77777777" w:rsidR="00B06E6C" w:rsidRDefault="00794288">
            <w:pPr>
              <w:keepNext/>
              <w:spacing w:before="75" w:after="30"/>
              <w:ind w:left="240"/>
            </w:pPr>
            <w:r>
              <w:rPr>
                <w:rFonts w:ascii="Arial" w:eastAsia="Arial" w:hAnsi="Arial" w:cs="Arial"/>
                <w:color w:val="000000"/>
                <w:sz w:val="20"/>
              </w:rPr>
              <w:t>Other assets</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4AE0961"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1,010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23AA883C" w14:textId="77777777" w:rsidR="00B06E6C" w:rsidRDefault="00B06E6C">
            <w:pPr>
              <w:keepNext/>
              <w:spacing w:before="75" w:after="30"/>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0392FE6" w14:textId="77777777" w:rsidR="00B06E6C" w:rsidRDefault="00794288">
            <w:pPr>
              <w:keepNext/>
              <w:tabs>
                <w:tab w:val="left" w:pos="1085"/>
                <w:tab w:val="left" w:pos="1372"/>
              </w:tabs>
              <w:spacing w:before="75" w:after="30"/>
              <w:jc w:val="right"/>
            </w:pPr>
            <w:r>
              <w:rPr>
                <w:rFonts w:ascii="Arial" w:eastAsia="Arial" w:hAnsi="Arial" w:cs="Arial"/>
                <w:color w:val="000000"/>
                <w:sz w:val="20"/>
              </w:rPr>
              <w:tab/>
              <w:t>98</w:t>
            </w:r>
            <w:r>
              <w:rPr>
                <w:rFonts w:ascii="Arial" w:eastAsia="Arial" w:hAnsi="Arial" w:cs="Arial"/>
                <w:color w:val="000000"/>
                <w:sz w:val="20"/>
              </w:rPr>
              <w:tab/>
            </w:r>
          </w:p>
        </w:tc>
      </w:tr>
      <w:tr w:rsidR="00B06E6C" w14:paraId="11C80EBB"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5A9CFDD0" w14:textId="77777777" w:rsidR="00B06E6C" w:rsidRDefault="00794288">
            <w:pPr>
              <w:keepNext/>
              <w:spacing w:before="55" w:after="30"/>
              <w:ind w:left="840"/>
            </w:pPr>
            <w:r>
              <w:rPr>
                <w:rFonts w:ascii="Arial" w:eastAsia="Arial" w:hAnsi="Arial" w:cs="Arial"/>
                <w:color w:val="000000"/>
                <w:sz w:val="20"/>
              </w:rPr>
              <w:t>Total assets</w:t>
            </w:r>
          </w:p>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3C20734" w14:textId="77777777" w:rsidR="00B06E6C" w:rsidRDefault="00794288">
            <w:pPr>
              <w:keepNext/>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144,698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559B2C48" w14:textId="77777777" w:rsidR="00B06E6C" w:rsidRDefault="00B06E6C">
            <w:pPr>
              <w:keepNext/>
              <w:spacing w:before="55" w:after="30"/>
            </w:pPr>
          </w:p>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CFEB08E" w14:textId="77777777" w:rsidR="00B06E6C" w:rsidRDefault="00794288">
            <w:pPr>
              <w:keepNext/>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123,205</w:t>
            </w:r>
            <w:r>
              <w:rPr>
                <w:rFonts w:ascii="Arial" w:eastAsia="Arial" w:hAnsi="Arial" w:cs="Arial"/>
                <w:color w:val="000000"/>
                <w:sz w:val="20"/>
              </w:rPr>
              <w:tab/>
            </w:r>
          </w:p>
        </w:tc>
      </w:tr>
      <w:tr w:rsidR="00B06E6C" w14:paraId="1714BA5C"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2E9D8ED" w14:textId="77777777" w:rsidR="00B06E6C" w:rsidRDefault="00794288">
            <w:pPr>
              <w:keepNext/>
              <w:spacing w:before="15" w:after="30"/>
            </w:pPr>
            <w:r>
              <w:rPr>
                <w:rFonts w:ascii="Arial" w:eastAsia="Arial" w:hAnsi="Arial" w:cs="Arial"/>
                <w:color w:val="000000"/>
                <w:sz w:val="20"/>
              </w:rPr>
              <w:t xml:space="preserve"> </w:t>
            </w:r>
          </w:p>
        </w:tc>
        <w:tc>
          <w:tcPr>
            <w:tcW w:w="144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2033D065" w14:textId="77777777" w:rsidR="00B06E6C" w:rsidRDefault="00794288">
            <w:pPr>
              <w:keepNext/>
              <w:spacing w:before="1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ECE736D" w14:textId="77777777" w:rsidR="00B06E6C" w:rsidRDefault="00B06E6C">
            <w:pPr>
              <w:keepNext/>
            </w:pPr>
          </w:p>
        </w:tc>
        <w:tc>
          <w:tcPr>
            <w:tcW w:w="144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12F1A67" w14:textId="77777777" w:rsidR="00B06E6C" w:rsidRDefault="00794288">
            <w:pPr>
              <w:keepNext/>
              <w:spacing w:before="15" w:after="30"/>
              <w:jc w:val="right"/>
            </w:pPr>
            <w:r>
              <w:rPr>
                <w:rFonts w:ascii="Arial" w:eastAsia="Arial" w:hAnsi="Arial" w:cs="Arial"/>
                <w:color w:val="000000"/>
                <w:sz w:val="20"/>
              </w:rPr>
              <w:t xml:space="preserve"> </w:t>
            </w:r>
          </w:p>
        </w:tc>
      </w:tr>
      <w:tr w:rsidR="00B06E6C" w14:paraId="1922A63B"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113E2634" w14:textId="77777777" w:rsidR="00B06E6C" w:rsidRDefault="00794288">
            <w:pPr>
              <w:keepNext/>
              <w:spacing w:before="75" w:after="30"/>
            </w:pPr>
            <w:r>
              <w:rPr>
                <w:rFonts w:ascii="Arial" w:eastAsia="Arial" w:hAnsi="Arial" w:cs="Arial"/>
                <w:color w:val="000000"/>
                <w:sz w:val="20"/>
              </w:rPr>
              <w:t>Liabilities, mezzanine equity and stockholders’ equity</w:t>
            </w: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184C5702" w14:textId="77777777" w:rsidR="00B06E6C" w:rsidRDefault="00B06E6C">
            <w:pPr>
              <w:keepNext/>
              <w:spacing w:before="75" w:after="30"/>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3B2B175"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394EA527" w14:textId="77777777" w:rsidR="00B06E6C" w:rsidRDefault="00B06E6C">
            <w:pPr>
              <w:keepNext/>
              <w:spacing w:before="75" w:after="30"/>
            </w:pPr>
          </w:p>
        </w:tc>
      </w:tr>
      <w:tr w:rsidR="00B06E6C" w14:paraId="08AB92D6"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614FEFD6" w14:textId="77777777" w:rsidR="00B06E6C" w:rsidRDefault="00794288">
            <w:pPr>
              <w:keepNext/>
              <w:spacing w:before="75" w:after="30"/>
              <w:ind w:left="240"/>
            </w:pPr>
            <w:r>
              <w:rPr>
                <w:rFonts w:ascii="Arial" w:eastAsia="Arial" w:hAnsi="Arial" w:cs="Arial"/>
                <w:color w:val="000000"/>
                <w:sz w:val="20"/>
              </w:rPr>
              <w:t>Current liabilities:</w:t>
            </w:r>
          </w:p>
        </w:tc>
        <w:tc>
          <w:tcPr>
            <w:tcW w:w="1440" w:type="dxa"/>
            <w:tcBorders>
              <w:top w:val="nil"/>
              <w:left w:val="nil"/>
              <w:bottom w:val="nil"/>
              <w:right w:val="nil"/>
            </w:tcBorders>
            <w:shd w:val="clear" w:color="auto" w:fill="CCEEFF"/>
            <w:tcMar>
              <w:top w:w="0" w:type="dxa"/>
              <w:left w:w="53" w:type="dxa"/>
              <w:bottom w:w="0" w:type="dxa"/>
              <w:right w:w="15" w:type="dxa"/>
            </w:tcMar>
            <w:vAlign w:val="bottom"/>
          </w:tcPr>
          <w:p w14:paraId="52B0CCBE"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3AB735B"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53" w:type="dxa"/>
              <w:bottom w:w="0" w:type="dxa"/>
              <w:right w:w="15" w:type="dxa"/>
            </w:tcMar>
            <w:vAlign w:val="bottom"/>
          </w:tcPr>
          <w:p w14:paraId="43755E33" w14:textId="77777777" w:rsidR="00B06E6C" w:rsidRDefault="00B06E6C">
            <w:pPr>
              <w:keepNext/>
              <w:spacing w:before="75" w:after="30"/>
            </w:pPr>
          </w:p>
        </w:tc>
      </w:tr>
      <w:tr w:rsidR="00B06E6C" w14:paraId="5962FFFF"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392CDA15" w14:textId="77777777" w:rsidR="00B06E6C" w:rsidRDefault="00794288">
            <w:pPr>
              <w:keepNext/>
              <w:spacing w:before="75" w:after="30"/>
              <w:ind w:left="480"/>
            </w:pPr>
            <w:r>
              <w:rPr>
                <w:rFonts w:ascii="Arial" w:eastAsia="Arial" w:hAnsi="Arial" w:cs="Arial"/>
                <w:color w:val="000000"/>
                <w:sz w:val="20"/>
              </w:rPr>
              <w:t>Mortgages and notes payable,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8B73644" w14:textId="77777777" w:rsidR="00B06E6C" w:rsidRDefault="00794288">
            <w:pPr>
              <w:keepNext/>
              <w:tabs>
                <w:tab w:val="left" w:pos="807"/>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2,825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7A991FC"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F527518" w14:textId="77777777" w:rsidR="00B06E6C" w:rsidRDefault="00794288">
            <w:pPr>
              <w:keepNext/>
              <w:tabs>
                <w:tab w:val="left" w:pos="807"/>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1,410</w:t>
            </w:r>
            <w:r>
              <w:rPr>
                <w:rFonts w:ascii="Arial" w:eastAsia="Arial" w:hAnsi="Arial" w:cs="Arial"/>
                <w:color w:val="000000"/>
                <w:sz w:val="20"/>
              </w:rPr>
              <w:tab/>
            </w:r>
          </w:p>
        </w:tc>
      </w:tr>
      <w:tr w:rsidR="00B06E6C" w14:paraId="1555D6F0"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603B127" w14:textId="77777777" w:rsidR="00B06E6C" w:rsidRDefault="00794288">
            <w:pPr>
              <w:keepNext/>
              <w:spacing w:before="75" w:after="30"/>
              <w:ind w:left="480"/>
            </w:pPr>
            <w:r>
              <w:rPr>
                <w:rFonts w:ascii="Arial" w:eastAsia="Arial" w:hAnsi="Arial" w:cs="Arial"/>
                <w:color w:val="000000"/>
                <w:sz w:val="20"/>
              </w:rPr>
              <w:t>Accounts payable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6B00501"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7,973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9BCB70D"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7C756B2"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5,099</w:t>
            </w:r>
            <w:r>
              <w:rPr>
                <w:rFonts w:ascii="Arial" w:eastAsia="Arial" w:hAnsi="Arial" w:cs="Arial"/>
                <w:color w:val="000000"/>
                <w:sz w:val="20"/>
              </w:rPr>
              <w:tab/>
            </w:r>
          </w:p>
        </w:tc>
      </w:tr>
      <w:tr w:rsidR="00B06E6C" w14:paraId="7D03F306"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19237AB9" w14:textId="77777777" w:rsidR="00B06E6C" w:rsidRDefault="00794288">
            <w:pPr>
              <w:keepNext/>
              <w:spacing w:before="75" w:after="30"/>
              <w:ind w:left="480"/>
            </w:pPr>
            <w:r>
              <w:rPr>
                <w:rFonts w:ascii="Arial" w:eastAsia="Arial" w:hAnsi="Arial" w:cs="Arial"/>
                <w:color w:val="000000"/>
                <w:sz w:val="20"/>
              </w:rPr>
              <w:t>Accrued expenses and other</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127D444"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3,265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006EBFF"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49897CA"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3,149</w:t>
            </w:r>
            <w:r>
              <w:rPr>
                <w:rFonts w:ascii="Arial" w:eastAsia="Arial" w:hAnsi="Arial" w:cs="Arial"/>
                <w:color w:val="000000"/>
                <w:sz w:val="20"/>
              </w:rPr>
              <w:tab/>
            </w:r>
          </w:p>
        </w:tc>
      </w:tr>
      <w:tr w:rsidR="00B06E6C" w14:paraId="71CA0129"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B8F3ACC" w14:textId="77777777" w:rsidR="00B06E6C" w:rsidRDefault="00794288">
            <w:pPr>
              <w:keepNext/>
              <w:spacing w:before="75" w:after="30"/>
              <w:ind w:left="480"/>
            </w:pPr>
            <w:r>
              <w:rPr>
                <w:rFonts w:ascii="Arial" w:eastAsia="Arial" w:hAnsi="Arial" w:cs="Arial"/>
                <w:color w:val="000000"/>
                <w:sz w:val="20"/>
              </w:rPr>
              <w:t>Income taxes payable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0CF6346"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11,663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F2052FE"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61C9697"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16,467</w:t>
            </w:r>
            <w:r>
              <w:rPr>
                <w:rFonts w:ascii="Arial" w:eastAsia="Arial" w:hAnsi="Arial" w:cs="Arial"/>
                <w:color w:val="000000"/>
                <w:sz w:val="20"/>
              </w:rPr>
              <w:tab/>
            </w:r>
          </w:p>
        </w:tc>
      </w:tr>
      <w:tr w:rsidR="00B06E6C" w14:paraId="29AF0C30"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D9B67B8" w14:textId="77777777" w:rsidR="00B06E6C" w:rsidRDefault="00794288">
            <w:pPr>
              <w:keepNext/>
              <w:spacing w:before="75" w:after="30"/>
              <w:ind w:left="480"/>
            </w:pPr>
            <w:r>
              <w:rPr>
                <w:rFonts w:ascii="Arial" w:eastAsia="Arial" w:hAnsi="Arial" w:cs="Arial"/>
                <w:color w:val="000000"/>
                <w:sz w:val="20"/>
              </w:rPr>
              <w:t>Operating lease liabilities,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DE6F859"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1,284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20D26DF0"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3D0508D"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1,071</w:t>
            </w:r>
            <w:r>
              <w:rPr>
                <w:rFonts w:ascii="Arial" w:eastAsia="Arial" w:hAnsi="Arial" w:cs="Arial"/>
                <w:color w:val="000000"/>
                <w:sz w:val="20"/>
              </w:rPr>
              <w:tab/>
            </w:r>
          </w:p>
        </w:tc>
      </w:tr>
      <w:tr w:rsidR="00B06E6C" w14:paraId="5366DE90"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3B73548C" w14:textId="77777777" w:rsidR="00B06E6C" w:rsidRDefault="00794288">
            <w:pPr>
              <w:keepNext/>
              <w:spacing w:before="75" w:after="30"/>
              <w:ind w:left="480"/>
            </w:pPr>
            <w:r>
              <w:rPr>
                <w:rFonts w:ascii="Arial" w:eastAsia="Arial" w:hAnsi="Arial" w:cs="Arial"/>
                <w:color w:val="000000"/>
                <w:sz w:val="20"/>
              </w:rPr>
              <w:t>Finance lease liabilities, current portion</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27F40CC"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241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6E5A5F3" w14:textId="77777777" w:rsidR="00B06E6C" w:rsidRDefault="00B06E6C">
            <w:pPr>
              <w:keepNext/>
              <w:spacing w:before="75" w:after="30"/>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31C654B" w14:textId="77777777" w:rsidR="00B06E6C" w:rsidRDefault="00794288">
            <w:pPr>
              <w:keepNext/>
              <w:tabs>
                <w:tab w:val="left" w:pos="1085"/>
                <w:tab w:val="left" w:pos="1372"/>
              </w:tabs>
              <w:spacing w:before="75" w:after="30"/>
              <w:jc w:val="right"/>
            </w:pPr>
            <w:r>
              <w:rPr>
                <w:rFonts w:ascii="Arial" w:eastAsia="Arial" w:hAnsi="Arial" w:cs="Arial"/>
                <w:color w:val="000000"/>
                <w:sz w:val="20"/>
              </w:rPr>
              <w:tab/>
              <w:t>27</w:t>
            </w:r>
            <w:r>
              <w:rPr>
                <w:rFonts w:ascii="Arial" w:eastAsia="Arial" w:hAnsi="Arial" w:cs="Arial"/>
                <w:color w:val="000000"/>
                <w:sz w:val="20"/>
              </w:rPr>
              <w:tab/>
            </w:r>
          </w:p>
        </w:tc>
      </w:tr>
      <w:tr w:rsidR="00B06E6C" w14:paraId="7B3DC14D"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2C751EDE" w14:textId="77777777" w:rsidR="00B06E6C" w:rsidRDefault="00794288">
            <w:pPr>
              <w:keepNext/>
              <w:spacing w:before="55" w:after="30"/>
              <w:ind w:left="720"/>
            </w:pPr>
            <w:r>
              <w:rPr>
                <w:rFonts w:ascii="Arial" w:eastAsia="Arial" w:hAnsi="Arial" w:cs="Arial"/>
                <w:color w:val="000000"/>
                <w:sz w:val="20"/>
              </w:rPr>
              <w:t>Total current liabilities</w:t>
            </w: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42DFB59"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27,251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131050DD" w14:textId="77777777" w:rsidR="00B06E6C" w:rsidRDefault="00B06E6C">
            <w:pPr>
              <w:keepNext/>
              <w:spacing w:before="55" w:after="30"/>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3FAE55B"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27,223</w:t>
            </w:r>
            <w:r>
              <w:rPr>
                <w:rFonts w:ascii="Arial" w:eastAsia="Arial" w:hAnsi="Arial" w:cs="Arial"/>
                <w:color w:val="000000"/>
                <w:sz w:val="20"/>
              </w:rPr>
              <w:tab/>
            </w:r>
          </w:p>
        </w:tc>
      </w:tr>
      <w:tr w:rsidR="00B06E6C" w14:paraId="29884A63"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0B2DA0E2" w14:textId="77777777" w:rsidR="00B06E6C" w:rsidRDefault="00794288">
            <w:pPr>
              <w:keepNext/>
              <w:spacing w:before="75" w:after="30"/>
              <w:ind w:left="240"/>
            </w:pPr>
            <w:r>
              <w:rPr>
                <w:rFonts w:ascii="Arial" w:eastAsia="Arial" w:hAnsi="Arial" w:cs="Arial"/>
                <w:color w:val="000000"/>
                <w:sz w:val="20"/>
              </w:rPr>
              <w:t>Mortgages and notes payable, net of current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081C5F5"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23,048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D942943"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7FFC07C"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17,262</w:t>
            </w:r>
            <w:r>
              <w:rPr>
                <w:rFonts w:ascii="Arial" w:eastAsia="Arial" w:hAnsi="Arial" w:cs="Arial"/>
                <w:color w:val="000000"/>
                <w:sz w:val="20"/>
              </w:rPr>
              <w:tab/>
            </w:r>
          </w:p>
        </w:tc>
      </w:tr>
      <w:tr w:rsidR="00B06E6C" w14:paraId="08935E37"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C9A7CD2" w14:textId="77777777" w:rsidR="00B06E6C" w:rsidRDefault="00794288">
            <w:pPr>
              <w:keepNext/>
              <w:spacing w:before="75" w:after="30"/>
              <w:ind w:left="240"/>
            </w:pPr>
            <w:r>
              <w:rPr>
                <w:rFonts w:ascii="Arial" w:eastAsia="Arial" w:hAnsi="Arial" w:cs="Arial"/>
                <w:color w:val="000000"/>
                <w:sz w:val="20"/>
              </w:rPr>
              <w:t>Operating lease liabilities, net of current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DB381B7"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4,214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A844C61"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0730BAA" w14:textId="77777777" w:rsidR="00B06E6C" w:rsidRDefault="00794288">
            <w:pPr>
              <w:keepNext/>
              <w:tabs>
                <w:tab w:val="left" w:pos="807"/>
                <w:tab w:val="left" w:pos="1372"/>
              </w:tabs>
              <w:spacing w:before="75" w:after="30"/>
              <w:jc w:val="right"/>
            </w:pPr>
            <w:r>
              <w:rPr>
                <w:rFonts w:ascii="Arial" w:eastAsia="Arial" w:hAnsi="Arial" w:cs="Arial"/>
                <w:color w:val="000000"/>
                <w:sz w:val="20"/>
              </w:rPr>
              <w:tab/>
              <w:t>4,574</w:t>
            </w:r>
            <w:r>
              <w:rPr>
                <w:rFonts w:ascii="Arial" w:eastAsia="Arial" w:hAnsi="Arial" w:cs="Arial"/>
                <w:color w:val="000000"/>
                <w:sz w:val="20"/>
              </w:rPr>
              <w:tab/>
            </w:r>
          </w:p>
        </w:tc>
      </w:tr>
      <w:tr w:rsidR="00B06E6C" w14:paraId="5E91F9E2"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892155C" w14:textId="77777777" w:rsidR="00B06E6C" w:rsidRDefault="00794288">
            <w:pPr>
              <w:keepNext/>
              <w:spacing w:before="75" w:after="30"/>
              <w:ind w:left="240"/>
            </w:pPr>
            <w:r>
              <w:rPr>
                <w:rFonts w:ascii="Arial" w:eastAsia="Arial" w:hAnsi="Arial" w:cs="Arial"/>
                <w:color w:val="000000"/>
                <w:sz w:val="20"/>
              </w:rPr>
              <w:t>Finance lease liabilities, net of current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74A38CC"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483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571C3CD"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8715335" w14:textId="77777777" w:rsidR="00B06E6C" w:rsidRDefault="00794288">
            <w:pPr>
              <w:keepNext/>
              <w:tabs>
                <w:tab w:val="left" w:pos="1085"/>
                <w:tab w:val="left" w:pos="1372"/>
              </w:tabs>
              <w:spacing w:before="75" w:after="30"/>
              <w:jc w:val="right"/>
            </w:pPr>
            <w:r>
              <w:rPr>
                <w:rFonts w:ascii="Arial" w:eastAsia="Arial" w:hAnsi="Arial" w:cs="Arial"/>
                <w:color w:val="000000"/>
                <w:sz w:val="20"/>
              </w:rPr>
              <w:tab/>
              <w:t>22</w:t>
            </w:r>
            <w:r>
              <w:rPr>
                <w:rFonts w:ascii="Arial" w:eastAsia="Arial" w:hAnsi="Arial" w:cs="Arial"/>
                <w:color w:val="000000"/>
                <w:sz w:val="20"/>
              </w:rPr>
              <w:tab/>
            </w:r>
          </w:p>
        </w:tc>
      </w:tr>
      <w:tr w:rsidR="00B06E6C" w14:paraId="261DE37F"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212C46F1" w14:textId="77777777" w:rsidR="00B06E6C" w:rsidRDefault="00794288">
            <w:pPr>
              <w:keepNext/>
              <w:spacing w:before="75" w:after="30"/>
              <w:ind w:left="240"/>
            </w:pPr>
            <w:r>
              <w:rPr>
                <w:rFonts w:ascii="Arial" w:eastAsia="Arial" w:hAnsi="Arial" w:cs="Arial"/>
                <w:color w:val="000000"/>
                <w:sz w:val="20"/>
              </w:rPr>
              <w:t>Other liabilities</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AAA5E59"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100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4F24B28" w14:textId="77777777" w:rsidR="00B06E6C" w:rsidRDefault="00B06E6C">
            <w:pPr>
              <w:keepNext/>
              <w:spacing w:before="75" w:after="30"/>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E3A1AAB"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100</w:t>
            </w:r>
            <w:r>
              <w:rPr>
                <w:rFonts w:ascii="Arial" w:eastAsia="Arial" w:hAnsi="Arial" w:cs="Arial"/>
                <w:color w:val="000000"/>
                <w:sz w:val="20"/>
              </w:rPr>
              <w:tab/>
            </w:r>
          </w:p>
        </w:tc>
      </w:tr>
      <w:tr w:rsidR="00B06E6C" w14:paraId="02688753"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63AD3CA7" w14:textId="77777777" w:rsidR="00B06E6C" w:rsidRDefault="00794288">
            <w:pPr>
              <w:keepNext/>
              <w:spacing w:before="55" w:after="30"/>
              <w:ind w:left="720"/>
            </w:pPr>
            <w:r>
              <w:rPr>
                <w:rFonts w:ascii="Arial" w:eastAsia="Arial" w:hAnsi="Arial" w:cs="Arial"/>
                <w:color w:val="000000"/>
                <w:sz w:val="20"/>
              </w:rPr>
              <w:t>Total liabilities</w:t>
            </w: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7FCB162"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55,096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42DA07F" w14:textId="77777777" w:rsidR="00B06E6C" w:rsidRDefault="00B06E6C">
            <w:pPr>
              <w:keepNext/>
              <w:spacing w:before="55" w:after="30"/>
            </w:pP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572DBD6"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49,181</w:t>
            </w:r>
            <w:r>
              <w:rPr>
                <w:rFonts w:ascii="Arial" w:eastAsia="Arial" w:hAnsi="Arial" w:cs="Arial"/>
                <w:color w:val="000000"/>
                <w:sz w:val="20"/>
              </w:rPr>
              <w:tab/>
            </w:r>
          </w:p>
        </w:tc>
      </w:tr>
      <w:tr w:rsidR="00B06E6C" w14:paraId="4ABD2758" w14:textId="77777777">
        <w:trPr>
          <w:cantSplit/>
          <w:trHeight w:hRule="exact" w:val="165"/>
        </w:trPr>
        <w:tc>
          <w:tcPr>
            <w:tcW w:w="6960" w:type="dxa"/>
            <w:tcBorders>
              <w:top w:val="nil"/>
              <w:left w:val="nil"/>
              <w:bottom w:val="nil"/>
              <w:right w:val="nil"/>
            </w:tcBorders>
            <w:shd w:val="clear" w:color="auto" w:fill="FFFFFF"/>
            <w:tcMar>
              <w:top w:w="0" w:type="dxa"/>
              <w:left w:w="0" w:type="dxa"/>
              <w:bottom w:w="0" w:type="dxa"/>
              <w:right w:w="0" w:type="dxa"/>
            </w:tcMar>
            <w:vAlign w:val="bottom"/>
          </w:tcPr>
          <w:p w14:paraId="7F1C21D0" w14:textId="77777777" w:rsidR="00B06E6C" w:rsidRDefault="00B06E6C">
            <w:pPr>
              <w:keepNext/>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54A1E46"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77861FC" w14:textId="77777777" w:rsidR="00B06E6C" w:rsidRDefault="00B06E6C">
            <w:pPr>
              <w:keepNext/>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053D272" w14:textId="77777777" w:rsidR="00B06E6C" w:rsidRDefault="00794288">
            <w:pPr>
              <w:keepNext/>
              <w:spacing w:before="55" w:after="30"/>
              <w:jc w:val="right"/>
            </w:pPr>
            <w:r>
              <w:rPr>
                <w:rFonts w:ascii="Arial" w:eastAsia="Arial" w:hAnsi="Arial" w:cs="Arial"/>
                <w:color w:val="000000"/>
                <w:sz w:val="20"/>
              </w:rPr>
              <w:t xml:space="preserve"> </w:t>
            </w:r>
          </w:p>
        </w:tc>
      </w:tr>
      <w:tr w:rsidR="00B06E6C" w14:paraId="584B3B8A"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559B4331" w14:textId="77777777" w:rsidR="00B06E6C" w:rsidRDefault="00794288">
            <w:pPr>
              <w:keepNext/>
              <w:spacing w:before="75" w:after="30"/>
            </w:pPr>
            <w:r>
              <w:rPr>
                <w:rFonts w:ascii="Arial" w:eastAsia="Arial" w:hAnsi="Arial" w:cs="Arial"/>
                <w:color w:val="000000"/>
                <w:sz w:val="20"/>
              </w:rPr>
              <w:t>Commitments and contingencies</w:t>
            </w:r>
          </w:p>
        </w:tc>
        <w:tc>
          <w:tcPr>
            <w:tcW w:w="1440" w:type="dxa"/>
            <w:tcBorders>
              <w:top w:val="nil"/>
              <w:left w:val="nil"/>
              <w:bottom w:val="nil"/>
              <w:right w:val="nil"/>
            </w:tcBorders>
            <w:shd w:val="clear" w:color="auto" w:fill="CCEEFF"/>
            <w:tcMar>
              <w:top w:w="0" w:type="dxa"/>
              <w:left w:w="53" w:type="dxa"/>
              <w:bottom w:w="0" w:type="dxa"/>
              <w:right w:w="15" w:type="dxa"/>
            </w:tcMar>
            <w:vAlign w:val="bottom"/>
          </w:tcPr>
          <w:p w14:paraId="406DA20A"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48EE4169"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53" w:type="dxa"/>
              <w:bottom w:w="0" w:type="dxa"/>
              <w:right w:w="15" w:type="dxa"/>
            </w:tcMar>
            <w:vAlign w:val="bottom"/>
          </w:tcPr>
          <w:p w14:paraId="77502292" w14:textId="77777777" w:rsidR="00B06E6C" w:rsidRDefault="00B06E6C">
            <w:pPr>
              <w:keepNext/>
              <w:spacing w:before="75" w:after="30"/>
            </w:pPr>
          </w:p>
        </w:tc>
      </w:tr>
      <w:tr w:rsidR="00B06E6C" w14:paraId="04E13867" w14:textId="77777777">
        <w:trPr>
          <w:cantSplit/>
          <w:trHeight w:hRule="exact" w:val="180"/>
        </w:trPr>
        <w:tc>
          <w:tcPr>
            <w:tcW w:w="6960" w:type="dxa"/>
            <w:tcBorders>
              <w:top w:val="nil"/>
              <w:left w:val="nil"/>
              <w:bottom w:val="nil"/>
              <w:right w:val="nil"/>
            </w:tcBorders>
            <w:shd w:val="clear" w:color="auto" w:fill="FFFFFF"/>
            <w:tcMar>
              <w:top w:w="0" w:type="dxa"/>
              <w:left w:w="0" w:type="dxa"/>
              <w:bottom w:w="0" w:type="dxa"/>
              <w:right w:w="0" w:type="dxa"/>
            </w:tcMar>
            <w:vAlign w:val="bottom"/>
          </w:tcPr>
          <w:p w14:paraId="59380AC0" w14:textId="77777777" w:rsidR="00B06E6C" w:rsidRDefault="00B06E6C">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6015DFC" w14:textId="77777777" w:rsidR="00B06E6C" w:rsidRDefault="00794288">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D7F7E84" w14:textId="77777777" w:rsidR="00B06E6C" w:rsidRDefault="00B06E6C">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F254BFE" w14:textId="77777777" w:rsidR="00B06E6C" w:rsidRDefault="00794288">
            <w:pPr>
              <w:keepNext/>
              <w:spacing w:before="75" w:after="30"/>
              <w:jc w:val="right"/>
            </w:pPr>
            <w:r>
              <w:rPr>
                <w:rFonts w:ascii="Arial" w:eastAsia="Arial" w:hAnsi="Arial" w:cs="Arial"/>
                <w:color w:val="000000"/>
                <w:sz w:val="20"/>
              </w:rPr>
              <w:t xml:space="preserve"> </w:t>
            </w:r>
          </w:p>
        </w:tc>
      </w:tr>
      <w:tr w:rsidR="00B06E6C" w14:paraId="42D47923"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F3D74E6" w14:textId="77777777" w:rsidR="00B06E6C" w:rsidRDefault="00794288">
            <w:pPr>
              <w:keepNext/>
              <w:spacing w:before="75" w:after="30"/>
            </w:pPr>
            <w:r>
              <w:rPr>
                <w:rFonts w:ascii="Arial" w:eastAsia="Arial" w:hAnsi="Arial" w:cs="Arial"/>
                <w:color w:val="000000"/>
                <w:sz w:val="20"/>
              </w:rPr>
              <w:t>Mezzanine equity:</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3BA7F37" w14:textId="77777777" w:rsidR="00B06E6C" w:rsidRDefault="00794288">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4AF046C" w14:textId="77777777" w:rsidR="00B06E6C" w:rsidRDefault="00B06E6C">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94979D9" w14:textId="77777777" w:rsidR="00B06E6C" w:rsidRDefault="00794288">
            <w:pPr>
              <w:keepNext/>
              <w:spacing w:before="75" w:after="30"/>
              <w:jc w:val="right"/>
            </w:pPr>
            <w:r>
              <w:rPr>
                <w:rFonts w:ascii="Arial" w:eastAsia="Arial" w:hAnsi="Arial" w:cs="Arial"/>
                <w:color w:val="000000"/>
                <w:sz w:val="20"/>
              </w:rPr>
              <w:t xml:space="preserve"> </w:t>
            </w:r>
          </w:p>
        </w:tc>
      </w:tr>
      <w:tr w:rsidR="00B06E6C" w14:paraId="0A48D25B"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C37FE7E" w14:textId="77777777" w:rsidR="00B06E6C" w:rsidRDefault="00794288">
            <w:pPr>
              <w:keepNext/>
              <w:spacing w:before="75" w:after="30"/>
              <w:ind w:left="240"/>
            </w:pPr>
            <w:r>
              <w:rPr>
                <w:rFonts w:ascii="Arial" w:eastAsia="Arial" w:hAnsi="Arial" w:cs="Arial"/>
                <w:color w:val="000000"/>
                <w:sz w:val="20"/>
              </w:rPr>
              <w:t>Series B convertible preferred stock</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B2B0C41"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14,725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D81E36A"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AFE567C"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14,725</w:t>
            </w:r>
            <w:r>
              <w:rPr>
                <w:rFonts w:ascii="Arial" w:eastAsia="Arial" w:hAnsi="Arial" w:cs="Arial"/>
                <w:color w:val="000000"/>
                <w:sz w:val="20"/>
              </w:rPr>
              <w:tab/>
            </w:r>
          </w:p>
        </w:tc>
      </w:tr>
      <w:tr w:rsidR="00B06E6C" w14:paraId="55403BBF"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26BA918D" w14:textId="77777777" w:rsidR="00B06E6C" w:rsidRDefault="00794288">
            <w:pPr>
              <w:keepNext/>
              <w:spacing w:before="75" w:after="30"/>
              <w:ind w:left="240"/>
            </w:pPr>
            <w:r>
              <w:rPr>
                <w:rFonts w:ascii="Arial" w:eastAsia="Arial" w:hAnsi="Arial" w:cs="Arial"/>
                <w:color w:val="000000"/>
                <w:sz w:val="20"/>
              </w:rPr>
              <w:t>Series C convertible preferred stock</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E6E934E"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23,000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316034F" w14:textId="77777777" w:rsidR="00B06E6C" w:rsidRDefault="00B06E6C">
            <w:pPr>
              <w:keepNext/>
              <w:spacing w:before="75" w:after="30"/>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E89BDBA" w14:textId="77777777" w:rsidR="00B06E6C" w:rsidRDefault="00794288">
            <w:pPr>
              <w:keepNext/>
              <w:tabs>
                <w:tab w:val="left" w:pos="696"/>
                <w:tab w:val="left" w:pos="1372"/>
              </w:tabs>
              <w:spacing w:before="75" w:after="30"/>
              <w:jc w:val="right"/>
            </w:pPr>
            <w:r>
              <w:rPr>
                <w:rFonts w:ascii="Arial" w:eastAsia="Arial" w:hAnsi="Arial" w:cs="Arial"/>
                <w:color w:val="000000"/>
                <w:sz w:val="20"/>
              </w:rPr>
              <w:tab/>
              <w:t>23,000</w:t>
            </w:r>
            <w:r>
              <w:rPr>
                <w:rFonts w:ascii="Arial" w:eastAsia="Arial" w:hAnsi="Arial" w:cs="Arial"/>
                <w:color w:val="000000"/>
                <w:sz w:val="20"/>
              </w:rPr>
              <w:tab/>
            </w:r>
          </w:p>
        </w:tc>
      </w:tr>
      <w:tr w:rsidR="00B06E6C" w14:paraId="307B5BFE"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1C40EA8D" w14:textId="77777777" w:rsidR="00B06E6C" w:rsidRDefault="00794288">
            <w:pPr>
              <w:keepNext/>
              <w:spacing w:before="55" w:after="30"/>
              <w:ind w:left="720"/>
            </w:pPr>
            <w:r>
              <w:rPr>
                <w:rFonts w:ascii="Arial" w:eastAsia="Arial" w:hAnsi="Arial" w:cs="Arial"/>
                <w:color w:val="000000"/>
                <w:sz w:val="20"/>
              </w:rPr>
              <w:t>Total mezzanine equity</w:t>
            </w: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172E6BD"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37,725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00A8706" w14:textId="77777777" w:rsidR="00B06E6C" w:rsidRDefault="00B06E6C">
            <w:pPr>
              <w:keepNext/>
              <w:spacing w:before="55" w:after="30"/>
            </w:pP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EEACB06"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37,725</w:t>
            </w:r>
            <w:r>
              <w:rPr>
                <w:rFonts w:ascii="Arial" w:eastAsia="Arial" w:hAnsi="Arial" w:cs="Arial"/>
                <w:color w:val="000000"/>
                <w:sz w:val="20"/>
              </w:rPr>
              <w:tab/>
            </w:r>
          </w:p>
        </w:tc>
      </w:tr>
      <w:tr w:rsidR="00B06E6C" w14:paraId="549F09E9" w14:textId="77777777">
        <w:trPr>
          <w:cantSplit/>
          <w:trHeight w:hRule="exact" w:val="255"/>
        </w:trPr>
        <w:tc>
          <w:tcPr>
            <w:tcW w:w="6960" w:type="dxa"/>
            <w:tcBorders>
              <w:top w:val="nil"/>
              <w:left w:val="nil"/>
              <w:bottom w:val="nil"/>
              <w:right w:val="nil"/>
            </w:tcBorders>
            <w:shd w:val="clear" w:color="auto" w:fill="CCEEFF"/>
            <w:tcMar>
              <w:top w:w="0" w:type="dxa"/>
              <w:left w:w="0" w:type="dxa"/>
              <w:bottom w:w="0" w:type="dxa"/>
              <w:right w:w="0" w:type="dxa"/>
            </w:tcMar>
            <w:vAlign w:val="bottom"/>
          </w:tcPr>
          <w:p w14:paraId="0784E0F4" w14:textId="77777777" w:rsidR="00B06E6C" w:rsidRDefault="00B06E6C">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FB698EB"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B1527E7" w14:textId="77777777" w:rsidR="00B06E6C" w:rsidRDefault="00B06E6C">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5A8B7C7" w14:textId="77777777" w:rsidR="00B06E6C" w:rsidRDefault="00794288">
            <w:pPr>
              <w:keepNext/>
              <w:spacing w:before="55" w:after="30"/>
              <w:jc w:val="right"/>
            </w:pPr>
            <w:r>
              <w:rPr>
                <w:rFonts w:ascii="Arial" w:eastAsia="Arial" w:hAnsi="Arial" w:cs="Arial"/>
                <w:color w:val="000000"/>
                <w:sz w:val="20"/>
              </w:rPr>
              <w:t xml:space="preserve"> </w:t>
            </w:r>
          </w:p>
        </w:tc>
      </w:tr>
      <w:tr w:rsidR="00B06E6C" w14:paraId="7308A3DB"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44C0775" w14:textId="77777777" w:rsidR="00B06E6C" w:rsidRDefault="00794288">
            <w:pPr>
              <w:keepNext/>
              <w:spacing w:before="75" w:after="30"/>
            </w:pPr>
            <w:r>
              <w:rPr>
                <w:rFonts w:ascii="Arial" w:eastAsia="Arial" w:hAnsi="Arial" w:cs="Arial"/>
                <w:color w:val="000000"/>
                <w:sz w:val="20"/>
              </w:rPr>
              <w:t>Stockholders’ equity</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3C70F36" w14:textId="77777777" w:rsidR="00B06E6C" w:rsidRDefault="00794288">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69F6043" w14:textId="77777777" w:rsidR="00B06E6C" w:rsidRDefault="00B06E6C">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B3CB56B" w14:textId="77777777" w:rsidR="00B06E6C" w:rsidRDefault="00794288">
            <w:pPr>
              <w:keepNext/>
              <w:spacing w:before="75" w:after="30"/>
              <w:jc w:val="right"/>
            </w:pPr>
            <w:r>
              <w:rPr>
                <w:rFonts w:ascii="Arial" w:eastAsia="Arial" w:hAnsi="Arial" w:cs="Arial"/>
                <w:color w:val="000000"/>
                <w:sz w:val="20"/>
              </w:rPr>
              <w:t xml:space="preserve"> </w:t>
            </w:r>
          </w:p>
        </w:tc>
      </w:tr>
      <w:tr w:rsidR="00B06E6C" w14:paraId="4115B24F"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2D830E88" w14:textId="77777777" w:rsidR="00B06E6C" w:rsidRDefault="00794288">
            <w:pPr>
              <w:keepNext/>
              <w:spacing w:before="75" w:after="30"/>
              <w:ind w:left="240"/>
            </w:pPr>
            <w:r>
              <w:rPr>
                <w:rFonts w:ascii="Arial" w:eastAsia="Arial" w:hAnsi="Arial" w:cs="Arial"/>
                <w:color w:val="000000"/>
                <w:sz w:val="20"/>
              </w:rPr>
              <w:t>Common stock</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7D1488E"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339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2D93E8F"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341DF05" w14:textId="77777777" w:rsidR="00B06E6C" w:rsidRDefault="00794288">
            <w:pPr>
              <w:keepNext/>
              <w:tabs>
                <w:tab w:val="left" w:pos="974"/>
                <w:tab w:val="left" w:pos="1372"/>
              </w:tabs>
              <w:spacing w:before="75" w:after="30"/>
              <w:jc w:val="right"/>
            </w:pPr>
            <w:r>
              <w:rPr>
                <w:rFonts w:ascii="Arial" w:eastAsia="Arial" w:hAnsi="Arial" w:cs="Arial"/>
                <w:color w:val="000000"/>
                <w:sz w:val="20"/>
              </w:rPr>
              <w:tab/>
              <w:t>334</w:t>
            </w:r>
            <w:r>
              <w:rPr>
                <w:rFonts w:ascii="Arial" w:eastAsia="Arial" w:hAnsi="Arial" w:cs="Arial"/>
                <w:color w:val="000000"/>
                <w:sz w:val="20"/>
              </w:rPr>
              <w:tab/>
            </w:r>
          </w:p>
        </w:tc>
      </w:tr>
      <w:tr w:rsidR="00B06E6C" w14:paraId="3797B848"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8666553" w14:textId="77777777" w:rsidR="00B06E6C" w:rsidRDefault="00794288">
            <w:pPr>
              <w:keepNext/>
              <w:spacing w:before="75" w:after="30"/>
              <w:ind w:left="240"/>
            </w:pPr>
            <w:r>
              <w:rPr>
                <w:rFonts w:ascii="Arial" w:eastAsia="Arial" w:hAnsi="Arial" w:cs="Arial"/>
                <w:color w:val="000000"/>
                <w:sz w:val="20"/>
              </w:rPr>
              <w:t>Common stock subscribed but not issued</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B4A1F2F" w14:textId="77777777" w:rsidR="00B06E6C" w:rsidRDefault="00794288">
            <w:pPr>
              <w:keepNext/>
              <w:tabs>
                <w:tab w:val="left" w:pos="1085"/>
                <w:tab w:val="left" w:pos="1372"/>
              </w:tabs>
              <w:spacing w:before="75" w:after="30"/>
              <w:jc w:val="right"/>
            </w:pPr>
            <w:r>
              <w:rPr>
                <w:rFonts w:ascii="Arial" w:eastAsia="Arial" w:hAnsi="Arial" w:cs="Arial"/>
                <w:color w:val="000000"/>
                <w:sz w:val="20"/>
              </w:rPr>
              <w:tab/>
              <w:t>41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59B15A2"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999AD3D" w14:textId="77777777" w:rsidR="00B06E6C" w:rsidRDefault="00794288">
            <w:pPr>
              <w:keepNext/>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050AD871"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528561B2" w14:textId="77777777" w:rsidR="00B06E6C" w:rsidRDefault="00794288">
            <w:pPr>
              <w:keepNext/>
              <w:spacing w:before="75" w:after="30"/>
              <w:ind w:left="240"/>
            </w:pPr>
            <w:r>
              <w:rPr>
                <w:rFonts w:ascii="Arial" w:eastAsia="Arial" w:hAnsi="Arial" w:cs="Arial"/>
                <w:color w:val="000000"/>
                <w:sz w:val="20"/>
              </w:rPr>
              <w:t>Additional paid-in capital</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201C4B3" w14:textId="77777777" w:rsidR="00B06E6C" w:rsidRDefault="00794288">
            <w:pPr>
              <w:keepNext/>
              <w:tabs>
                <w:tab w:val="left" w:pos="585"/>
                <w:tab w:val="left" w:pos="1372"/>
              </w:tabs>
              <w:spacing w:before="75" w:after="30"/>
              <w:jc w:val="right"/>
            </w:pPr>
            <w:r>
              <w:rPr>
                <w:rFonts w:ascii="Arial" w:eastAsia="Arial" w:hAnsi="Arial" w:cs="Arial"/>
                <w:color w:val="000000"/>
                <w:sz w:val="20"/>
              </w:rPr>
              <w:tab/>
              <w:t>141,652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8E3FB76" w14:textId="77777777" w:rsidR="00B06E6C" w:rsidRDefault="00B06E6C">
            <w:pPr>
              <w:keepNext/>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D32E868" w14:textId="77777777" w:rsidR="00B06E6C" w:rsidRDefault="00794288">
            <w:pPr>
              <w:keepNext/>
              <w:tabs>
                <w:tab w:val="left" w:pos="585"/>
                <w:tab w:val="left" w:pos="1372"/>
              </w:tabs>
              <w:spacing w:before="75" w:after="30"/>
              <w:jc w:val="right"/>
            </w:pPr>
            <w:r>
              <w:rPr>
                <w:rFonts w:ascii="Arial" w:eastAsia="Arial" w:hAnsi="Arial" w:cs="Arial"/>
                <w:color w:val="000000"/>
                <w:sz w:val="20"/>
              </w:rPr>
              <w:tab/>
              <w:t>134,920</w:t>
            </w:r>
            <w:r>
              <w:rPr>
                <w:rFonts w:ascii="Arial" w:eastAsia="Arial" w:hAnsi="Arial" w:cs="Arial"/>
                <w:color w:val="000000"/>
                <w:sz w:val="20"/>
              </w:rPr>
              <w:tab/>
            </w:r>
          </w:p>
        </w:tc>
      </w:tr>
      <w:tr w:rsidR="00B06E6C" w14:paraId="732EEFF7"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0C1E27CB" w14:textId="77777777" w:rsidR="00B06E6C" w:rsidRDefault="00794288">
            <w:pPr>
              <w:keepNext/>
              <w:spacing w:before="75" w:after="30"/>
              <w:ind w:left="240"/>
            </w:pPr>
            <w:r>
              <w:rPr>
                <w:rFonts w:ascii="Arial" w:eastAsia="Arial" w:hAnsi="Arial" w:cs="Arial"/>
                <w:color w:val="000000"/>
                <w:sz w:val="20"/>
              </w:rPr>
              <w:t>Accumulated deficit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BE947D2" w14:textId="77777777" w:rsidR="00B06E6C" w:rsidRDefault="00794288">
            <w:pPr>
              <w:keepNext/>
              <w:tabs>
                <w:tab w:val="left" w:pos="609"/>
              </w:tabs>
              <w:spacing w:before="75" w:after="30"/>
              <w:jc w:val="right"/>
            </w:pPr>
            <w:r>
              <w:rPr>
                <w:rFonts w:ascii="Arial" w:eastAsia="Arial" w:hAnsi="Arial" w:cs="Arial"/>
                <w:color w:val="000000"/>
                <w:sz w:val="20"/>
              </w:rPr>
              <w:tab/>
              <w:t>(88,675)</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F754285" w14:textId="77777777" w:rsidR="00B06E6C" w:rsidRDefault="00B06E6C">
            <w:pPr>
              <w:keepNext/>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085AC48" w14:textId="77777777" w:rsidR="00B06E6C" w:rsidRDefault="00794288">
            <w:pPr>
              <w:keepNext/>
              <w:tabs>
                <w:tab w:val="left" w:pos="609"/>
              </w:tabs>
              <w:spacing w:before="75" w:after="30"/>
              <w:jc w:val="right"/>
            </w:pPr>
            <w:r>
              <w:rPr>
                <w:rFonts w:ascii="Arial" w:eastAsia="Arial" w:hAnsi="Arial" w:cs="Arial"/>
                <w:color w:val="000000"/>
                <w:sz w:val="20"/>
              </w:rPr>
              <w:tab/>
              <w:t>(97,392)</w:t>
            </w:r>
          </w:p>
        </w:tc>
      </w:tr>
      <w:tr w:rsidR="00B06E6C" w14:paraId="550CA154"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6AB8BE34" w14:textId="77777777" w:rsidR="00B06E6C" w:rsidRDefault="00794288">
            <w:pPr>
              <w:keepNext/>
              <w:spacing w:before="75" w:after="30"/>
              <w:ind w:left="240"/>
            </w:pPr>
            <w:r>
              <w:rPr>
                <w:rFonts w:ascii="Arial" w:eastAsia="Arial" w:hAnsi="Arial" w:cs="Arial"/>
                <w:color w:val="000000"/>
                <w:sz w:val="20"/>
              </w:rPr>
              <w:t>Noncontrolling interests</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C65CB40" w14:textId="77777777" w:rsidR="00B06E6C" w:rsidRDefault="00794288">
            <w:pPr>
              <w:keepNext/>
              <w:tabs>
                <w:tab w:val="left" w:pos="720"/>
              </w:tabs>
              <w:spacing w:before="75" w:after="30"/>
              <w:jc w:val="right"/>
            </w:pPr>
            <w:r>
              <w:rPr>
                <w:rFonts w:ascii="Arial" w:eastAsia="Arial" w:hAnsi="Arial" w:cs="Arial"/>
                <w:color w:val="000000"/>
                <w:sz w:val="20"/>
              </w:rPr>
              <w:tab/>
              <w:t>(1,480)</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833217A" w14:textId="77777777" w:rsidR="00B06E6C" w:rsidRDefault="00B06E6C">
            <w:pPr>
              <w:keepNext/>
              <w:spacing w:before="75" w:after="30"/>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C982D3F" w14:textId="77777777" w:rsidR="00B06E6C" w:rsidRDefault="00794288">
            <w:pPr>
              <w:keepNext/>
              <w:tabs>
                <w:tab w:val="left" w:pos="720"/>
              </w:tabs>
              <w:spacing w:before="75" w:after="30"/>
              <w:jc w:val="right"/>
            </w:pPr>
            <w:r>
              <w:rPr>
                <w:rFonts w:ascii="Arial" w:eastAsia="Arial" w:hAnsi="Arial" w:cs="Arial"/>
                <w:color w:val="000000"/>
                <w:sz w:val="20"/>
              </w:rPr>
              <w:tab/>
              <w:t>(1,563)</w:t>
            </w:r>
          </w:p>
        </w:tc>
      </w:tr>
      <w:tr w:rsidR="00B06E6C" w14:paraId="57EFC331" w14:textId="77777777">
        <w:trPr>
          <w:cantSplit/>
          <w:trHeight w:hRule="exact" w:val="255"/>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095EC61" w14:textId="77777777" w:rsidR="00B06E6C" w:rsidRDefault="00794288">
            <w:pPr>
              <w:keepNext/>
              <w:spacing w:before="55" w:after="30"/>
              <w:ind w:left="720"/>
            </w:pPr>
            <w:r>
              <w:rPr>
                <w:rFonts w:ascii="Arial" w:eastAsia="Arial" w:hAnsi="Arial" w:cs="Arial"/>
                <w:color w:val="000000"/>
                <w:sz w:val="20"/>
              </w:rPr>
              <w:t>Total stockholders’ equity</w:t>
            </w: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29A2F69"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51,877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2019B7BF" w14:textId="77777777" w:rsidR="00B06E6C" w:rsidRDefault="00B06E6C">
            <w:pPr>
              <w:keepNext/>
              <w:spacing w:before="55" w:after="30"/>
            </w:pP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5AAE3BF" w14:textId="77777777" w:rsidR="00B06E6C" w:rsidRDefault="00794288">
            <w:pPr>
              <w:keepNext/>
              <w:tabs>
                <w:tab w:val="left" w:pos="696"/>
                <w:tab w:val="left" w:pos="1372"/>
              </w:tabs>
              <w:spacing w:before="55" w:after="30"/>
              <w:jc w:val="right"/>
            </w:pPr>
            <w:r>
              <w:rPr>
                <w:rFonts w:ascii="Arial" w:eastAsia="Arial" w:hAnsi="Arial" w:cs="Arial"/>
                <w:color w:val="000000"/>
                <w:sz w:val="20"/>
              </w:rPr>
              <w:tab/>
              <w:t>36,299</w:t>
            </w:r>
            <w:r>
              <w:rPr>
                <w:rFonts w:ascii="Arial" w:eastAsia="Arial" w:hAnsi="Arial" w:cs="Arial"/>
                <w:color w:val="000000"/>
                <w:sz w:val="20"/>
              </w:rPr>
              <w:tab/>
            </w:r>
          </w:p>
        </w:tc>
      </w:tr>
      <w:tr w:rsidR="00B06E6C" w14:paraId="0443BFE1" w14:textId="77777777">
        <w:trPr>
          <w:cantSplit/>
          <w:trHeight w:hRule="exact" w:val="255"/>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24202078" w14:textId="77777777" w:rsidR="00B06E6C" w:rsidRDefault="00794288">
            <w:pPr>
              <w:spacing w:before="55" w:after="30"/>
              <w:ind w:left="960"/>
            </w:pPr>
            <w:r>
              <w:rPr>
                <w:rFonts w:ascii="Arial" w:eastAsia="Arial" w:hAnsi="Arial" w:cs="Arial"/>
                <w:color w:val="000000"/>
                <w:sz w:val="20"/>
              </w:rPr>
              <w:t>Total liabilities, mezzanine equity and stockholders’ equity</w:t>
            </w:r>
          </w:p>
        </w:tc>
        <w:tc>
          <w:tcPr>
            <w:tcW w:w="14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F8A641F" w14:textId="77777777" w:rsidR="00B06E6C" w:rsidRDefault="00794288">
            <w:pPr>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144,698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B2FF2DE" w14:textId="77777777" w:rsidR="00B06E6C" w:rsidRDefault="00B06E6C">
            <w:pPr>
              <w:spacing w:before="55" w:after="30"/>
            </w:pPr>
          </w:p>
        </w:tc>
        <w:tc>
          <w:tcPr>
            <w:tcW w:w="14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985275B" w14:textId="77777777" w:rsidR="00B06E6C" w:rsidRDefault="00794288">
            <w:pPr>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123,205</w:t>
            </w:r>
            <w:r>
              <w:rPr>
                <w:rFonts w:ascii="Arial" w:eastAsia="Arial" w:hAnsi="Arial" w:cs="Arial"/>
                <w:color w:val="000000"/>
                <w:sz w:val="20"/>
              </w:rPr>
              <w:tab/>
            </w:r>
          </w:p>
        </w:tc>
      </w:tr>
    </w:tbl>
    <w:p w14:paraId="3624CAEB" w14:textId="77777777" w:rsidR="00B06E6C" w:rsidRDefault="00B06E6C">
      <w:pPr>
        <w:spacing w:line="288" w:lineRule="auto"/>
        <w:rPr>
          <w:rFonts w:ascii="Arial" w:eastAsia="Arial" w:hAnsi="Arial" w:cs="Arial"/>
          <w:sz w:val="2"/>
        </w:rPr>
      </w:pPr>
    </w:p>
    <w:p w14:paraId="3C896B58" w14:textId="77777777" w:rsidR="00B06E6C" w:rsidRDefault="00B06E6C">
      <w:pPr>
        <w:spacing w:line="288" w:lineRule="auto"/>
        <w:rPr>
          <w:rFonts w:ascii="Arial" w:eastAsia="Arial" w:hAnsi="Arial" w:cs="Arial"/>
          <w:sz w:val="2"/>
        </w:rPr>
        <w:sectPr w:rsidR="00B06E6C">
          <w:headerReference w:type="default" r:id="rId20"/>
          <w:pgSz w:w="12240" w:h="15840"/>
          <w:pgMar w:top="900" w:right="1170" w:bottom="900" w:left="1170" w:header="0" w:footer="0" w:gutter="0"/>
          <w:cols w:space="708"/>
        </w:sectPr>
      </w:pPr>
    </w:p>
    <w:p w14:paraId="7EE7DDDD" w14:textId="77777777" w:rsidR="00B06E6C" w:rsidRDefault="00794288">
      <w:pPr>
        <w:keepNext/>
        <w:spacing w:line="288" w:lineRule="auto"/>
        <w:jc w:val="center"/>
        <w:outlineLvl w:val="1"/>
        <w:rPr>
          <w:rFonts w:ascii="Arial" w:eastAsia="Arial" w:hAnsi="Arial" w:cs="Arial"/>
          <w:sz w:val="20"/>
        </w:rPr>
      </w:pPr>
      <w:bookmarkStart w:id="1" w:name="Section3"/>
      <w:bookmarkEnd w:id="1"/>
      <w:r>
        <w:rPr>
          <w:rFonts w:ascii="Arial" w:eastAsia="Arial" w:hAnsi="Arial" w:cs="Arial"/>
          <w:sz w:val="20"/>
        </w:rPr>
        <w:lastRenderedPageBreak/>
        <w:t>MariMed Inc.</w:t>
      </w:r>
    </w:p>
    <w:p w14:paraId="203771C1"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Condensed Consolidated Statements of Operations</w:t>
      </w:r>
    </w:p>
    <w:p w14:paraId="0A13C65E"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(in thousands, except percentages and per share amounts)</w:t>
      </w:r>
    </w:p>
    <w:p w14:paraId="33ADC20A" w14:textId="77777777" w:rsidR="00B06E6C" w:rsidRDefault="00794288">
      <w:pPr>
        <w:keepNext/>
        <w:spacing w:after="200" w:line="288" w:lineRule="auto"/>
        <w:jc w:val="center"/>
        <w:rPr>
          <w:rFonts w:ascii="Arial" w:eastAsia="Arial" w:hAnsi="Arial" w:cs="Arial"/>
          <w:sz w:val="20"/>
        </w:rPr>
      </w:pPr>
      <w:r>
        <w:rPr>
          <w:rFonts w:ascii="Arial" w:eastAsia="Arial" w:hAnsi="Arial" w:cs="Arial"/>
          <w:sz w:val="20"/>
        </w:rPr>
        <w:t>(unaudited)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279"/>
        <w:gridCol w:w="126"/>
        <w:gridCol w:w="1279"/>
        <w:gridCol w:w="126"/>
        <w:gridCol w:w="1279"/>
        <w:gridCol w:w="126"/>
        <w:gridCol w:w="1279"/>
      </w:tblGrid>
      <w:tr w:rsidR="00B06E6C" w14:paraId="064EC821" w14:textId="77777777">
        <w:trPr>
          <w:cantSplit/>
          <w:trHeight w:hRule="exact" w:val="300"/>
        </w:trPr>
        <w:tc>
          <w:tcPr>
            <w:tcW w:w="4500" w:type="dxa"/>
            <w:tcBorders>
              <w:top w:val="nil"/>
              <w:left w:val="nil"/>
              <w:bottom w:val="nil"/>
              <w:right w:val="nil"/>
            </w:tcBorders>
            <w:tcMar>
              <w:top w:w="0" w:type="dxa"/>
              <w:left w:w="0" w:type="dxa"/>
              <w:bottom w:w="0" w:type="dxa"/>
              <w:right w:w="0" w:type="dxa"/>
            </w:tcMar>
            <w:vAlign w:val="bottom"/>
          </w:tcPr>
          <w:p w14:paraId="2BF9D4D2" w14:textId="77777777" w:rsidR="00B06E6C" w:rsidRDefault="00B06E6C">
            <w:pPr>
              <w:keepNext/>
            </w:pPr>
          </w:p>
        </w:tc>
        <w:tc>
          <w:tcPr>
            <w:tcW w:w="2670" w:type="dxa"/>
            <w:gridSpan w:val="3"/>
            <w:tcBorders>
              <w:top w:val="nil"/>
              <w:left w:val="nil"/>
              <w:bottom w:val="nil"/>
              <w:right w:val="nil"/>
            </w:tcBorders>
            <w:tcMar>
              <w:top w:w="0" w:type="dxa"/>
              <w:left w:w="53" w:type="dxa"/>
              <w:bottom w:w="0" w:type="dxa"/>
              <w:right w:w="53" w:type="dxa"/>
            </w:tcMar>
            <w:vAlign w:val="bottom"/>
          </w:tcPr>
          <w:p w14:paraId="2A66584D" w14:textId="77777777" w:rsidR="00B06E6C" w:rsidRDefault="00794288">
            <w:pPr>
              <w:keepNext/>
              <w:spacing w:before="75" w:after="30"/>
              <w:jc w:val="center"/>
            </w:pPr>
            <w:r>
              <w:rPr>
                <w:rFonts w:ascii="Arial" w:eastAsia="Arial" w:hAnsi="Arial" w:cs="Arial"/>
                <w:color w:val="000000"/>
                <w:sz w:val="20"/>
              </w:rPr>
              <w:t xml:space="preserve">Three months ended </w:t>
            </w:r>
          </w:p>
        </w:tc>
        <w:tc>
          <w:tcPr>
            <w:tcW w:w="60" w:type="dxa"/>
            <w:tcBorders>
              <w:top w:val="nil"/>
              <w:left w:val="nil"/>
              <w:bottom w:val="nil"/>
              <w:right w:val="nil"/>
            </w:tcBorders>
            <w:tcMar>
              <w:top w:w="0" w:type="dxa"/>
              <w:left w:w="53" w:type="dxa"/>
              <w:bottom w:w="0" w:type="dxa"/>
              <w:right w:w="53" w:type="dxa"/>
            </w:tcMar>
            <w:vAlign w:val="bottom"/>
          </w:tcPr>
          <w:p w14:paraId="33565DE9" w14:textId="77777777" w:rsidR="00B06E6C" w:rsidRDefault="00B06E6C">
            <w:pPr>
              <w:keepNext/>
              <w:spacing w:before="75" w:after="30"/>
              <w:jc w:val="center"/>
            </w:pPr>
          </w:p>
        </w:tc>
        <w:tc>
          <w:tcPr>
            <w:tcW w:w="2670" w:type="dxa"/>
            <w:gridSpan w:val="3"/>
            <w:tcBorders>
              <w:top w:val="nil"/>
              <w:left w:val="nil"/>
              <w:bottom w:val="nil"/>
              <w:right w:val="nil"/>
            </w:tcBorders>
            <w:tcMar>
              <w:top w:w="0" w:type="dxa"/>
              <w:left w:w="53" w:type="dxa"/>
              <w:bottom w:w="0" w:type="dxa"/>
              <w:right w:w="53" w:type="dxa"/>
            </w:tcMar>
            <w:vAlign w:val="bottom"/>
          </w:tcPr>
          <w:p w14:paraId="135D889E" w14:textId="77777777" w:rsidR="00B06E6C" w:rsidRDefault="00794288">
            <w:pPr>
              <w:keepNext/>
              <w:spacing w:before="75" w:after="30"/>
              <w:jc w:val="center"/>
            </w:pPr>
            <w:r>
              <w:rPr>
                <w:rFonts w:ascii="Arial" w:eastAsia="Arial" w:hAnsi="Arial" w:cs="Arial"/>
                <w:color w:val="000000"/>
                <w:sz w:val="20"/>
              </w:rPr>
              <w:t>Nine months ended</w:t>
            </w:r>
          </w:p>
        </w:tc>
      </w:tr>
      <w:tr w:rsidR="00B06E6C" w14:paraId="2411CF64" w14:textId="77777777">
        <w:trPr>
          <w:cantSplit/>
          <w:trHeight w:hRule="exact" w:val="285"/>
        </w:trPr>
        <w:tc>
          <w:tcPr>
            <w:tcW w:w="4500" w:type="dxa"/>
            <w:tcBorders>
              <w:top w:val="nil"/>
              <w:left w:val="nil"/>
              <w:bottom w:val="nil"/>
              <w:right w:val="nil"/>
            </w:tcBorders>
            <w:tcMar>
              <w:top w:w="0" w:type="dxa"/>
              <w:left w:w="0" w:type="dxa"/>
              <w:bottom w:w="0" w:type="dxa"/>
              <w:right w:w="0" w:type="dxa"/>
            </w:tcMar>
            <w:vAlign w:val="bottom"/>
          </w:tcPr>
          <w:p w14:paraId="17604C58" w14:textId="77777777" w:rsidR="00B06E6C" w:rsidRDefault="00B06E6C">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645D81D7" w14:textId="77777777" w:rsidR="00B06E6C" w:rsidRDefault="00794288">
            <w:pPr>
              <w:keepNext/>
              <w:spacing w:before="75" w:after="30"/>
              <w:jc w:val="center"/>
            </w:pPr>
            <w:r>
              <w:rPr>
                <w:rFonts w:ascii="Arial" w:eastAsia="Arial" w:hAnsi="Arial" w:cs="Arial"/>
                <w:color w:val="000000"/>
                <w:sz w:val="20"/>
              </w:rPr>
              <w:t>September 30,</w:t>
            </w:r>
          </w:p>
        </w:tc>
        <w:tc>
          <w:tcPr>
            <w:tcW w:w="60" w:type="dxa"/>
            <w:tcBorders>
              <w:top w:val="nil"/>
              <w:left w:val="nil"/>
              <w:bottom w:val="nil"/>
              <w:right w:val="nil"/>
            </w:tcBorders>
            <w:tcMar>
              <w:top w:w="0" w:type="dxa"/>
              <w:left w:w="0" w:type="dxa"/>
              <w:bottom w:w="0" w:type="dxa"/>
              <w:right w:w="0" w:type="dxa"/>
            </w:tcMar>
            <w:vAlign w:val="bottom"/>
          </w:tcPr>
          <w:p w14:paraId="724B05F2" w14:textId="77777777" w:rsidR="00B06E6C" w:rsidRDefault="00B06E6C">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433003E2" w14:textId="77777777" w:rsidR="00B06E6C" w:rsidRDefault="00794288">
            <w:pPr>
              <w:keepNext/>
              <w:spacing w:before="75" w:after="30"/>
              <w:jc w:val="center"/>
            </w:pPr>
            <w:r>
              <w:rPr>
                <w:rFonts w:ascii="Arial" w:eastAsia="Arial" w:hAnsi="Arial" w:cs="Arial"/>
                <w:color w:val="000000"/>
                <w:sz w:val="20"/>
              </w:rPr>
              <w:t>September 30,</w:t>
            </w:r>
          </w:p>
        </w:tc>
      </w:tr>
      <w:tr w:rsidR="00B06E6C" w14:paraId="07BDC905" w14:textId="77777777">
        <w:trPr>
          <w:cantSplit/>
          <w:trHeight w:hRule="exact" w:val="300"/>
        </w:trPr>
        <w:tc>
          <w:tcPr>
            <w:tcW w:w="4500" w:type="dxa"/>
            <w:tcBorders>
              <w:top w:val="nil"/>
              <w:left w:val="nil"/>
              <w:bottom w:val="nil"/>
              <w:right w:val="nil"/>
            </w:tcBorders>
            <w:tcMar>
              <w:top w:w="0" w:type="dxa"/>
              <w:left w:w="0" w:type="dxa"/>
              <w:bottom w:w="0" w:type="dxa"/>
              <w:right w:w="0" w:type="dxa"/>
            </w:tcMar>
            <w:vAlign w:val="bottom"/>
          </w:tcPr>
          <w:p w14:paraId="5A4E0472" w14:textId="77777777" w:rsidR="00B06E6C" w:rsidRDefault="00B06E6C">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7E0D7070" w14:textId="77777777" w:rsidR="00B06E6C" w:rsidRDefault="00794288">
            <w:pPr>
              <w:keepNext/>
              <w:spacing w:before="55" w:after="30"/>
              <w:jc w:val="center"/>
            </w:pPr>
            <w:r>
              <w:rPr>
                <w:rFonts w:ascii="Arial" w:eastAsia="Arial" w:hAnsi="Arial" w:cs="Arial"/>
                <w:color w:val="000000"/>
                <w:sz w:val="20"/>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649F6F86" w14:textId="77777777" w:rsidR="00B06E6C" w:rsidRDefault="00B06E6C">
            <w:pPr>
              <w:keepNext/>
              <w:spacing w:before="55" w:after="3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38644D1" w14:textId="77777777" w:rsidR="00B06E6C" w:rsidRDefault="00794288">
            <w:pPr>
              <w:keepNext/>
              <w:spacing w:before="55" w:after="30"/>
              <w:jc w:val="center"/>
            </w:pPr>
            <w:r>
              <w:rPr>
                <w:rFonts w:ascii="Arial" w:eastAsia="Arial" w:hAnsi="Arial" w:cs="Arial"/>
                <w:color w:val="000000"/>
                <w:sz w:val="20"/>
              </w:rPr>
              <w:t>2021</w:t>
            </w:r>
          </w:p>
        </w:tc>
        <w:tc>
          <w:tcPr>
            <w:tcW w:w="60" w:type="dxa"/>
            <w:tcBorders>
              <w:top w:val="nil"/>
              <w:left w:val="nil"/>
              <w:bottom w:val="nil"/>
              <w:right w:val="nil"/>
            </w:tcBorders>
            <w:tcMar>
              <w:top w:w="0" w:type="dxa"/>
              <w:left w:w="53" w:type="dxa"/>
              <w:bottom w:w="0" w:type="dxa"/>
              <w:right w:w="53" w:type="dxa"/>
            </w:tcMar>
            <w:vAlign w:val="bottom"/>
          </w:tcPr>
          <w:p w14:paraId="610AD74C" w14:textId="77777777" w:rsidR="00B06E6C" w:rsidRDefault="00B06E6C">
            <w:pPr>
              <w:keepNext/>
              <w:spacing w:before="55" w:after="30"/>
              <w:jc w:val="center"/>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77F2627C" w14:textId="77777777" w:rsidR="00B06E6C" w:rsidRDefault="00794288">
            <w:pPr>
              <w:keepNext/>
              <w:spacing w:before="55" w:after="30"/>
              <w:jc w:val="center"/>
            </w:pPr>
            <w:r>
              <w:rPr>
                <w:rFonts w:ascii="Arial" w:eastAsia="Arial" w:hAnsi="Arial" w:cs="Arial"/>
                <w:color w:val="000000"/>
                <w:sz w:val="20"/>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28B9341F" w14:textId="77777777" w:rsidR="00B06E6C" w:rsidRDefault="00B06E6C">
            <w:pPr>
              <w:keepNext/>
              <w:spacing w:before="55" w:after="3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4115384" w14:textId="77777777" w:rsidR="00B06E6C" w:rsidRDefault="00794288">
            <w:pPr>
              <w:keepNext/>
              <w:spacing w:before="55" w:after="30"/>
              <w:jc w:val="center"/>
            </w:pPr>
            <w:r>
              <w:rPr>
                <w:rFonts w:ascii="Arial" w:eastAsia="Arial" w:hAnsi="Arial" w:cs="Arial"/>
                <w:color w:val="000000"/>
                <w:sz w:val="20"/>
              </w:rPr>
              <w:t>2021</w:t>
            </w:r>
          </w:p>
        </w:tc>
      </w:tr>
      <w:tr w:rsidR="00B06E6C" w14:paraId="7C8E4D38" w14:textId="77777777">
        <w:trPr>
          <w:cantSplit/>
          <w:trHeight w:hRule="exact" w:val="255"/>
        </w:trPr>
        <w:tc>
          <w:tcPr>
            <w:tcW w:w="4500" w:type="dxa"/>
            <w:tcBorders>
              <w:top w:val="nil"/>
              <w:left w:val="nil"/>
              <w:bottom w:val="nil"/>
              <w:right w:val="nil"/>
            </w:tcBorders>
            <w:tcMar>
              <w:top w:w="0" w:type="dxa"/>
              <w:left w:w="0" w:type="dxa"/>
              <w:bottom w:w="0" w:type="dxa"/>
              <w:right w:w="0" w:type="dxa"/>
            </w:tcMar>
            <w:vAlign w:val="bottom"/>
          </w:tcPr>
          <w:p w14:paraId="16D58508" w14:textId="77777777" w:rsidR="00B06E6C" w:rsidRDefault="00B06E6C">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185D50EF" w14:textId="77777777" w:rsidR="00B06E6C" w:rsidRDefault="00B06E6C">
            <w:pPr>
              <w:keepNext/>
            </w:pPr>
          </w:p>
        </w:tc>
        <w:tc>
          <w:tcPr>
            <w:tcW w:w="60" w:type="dxa"/>
            <w:tcBorders>
              <w:top w:val="nil"/>
              <w:left w:val="nil"/>
              <w:bottom w:val="nil"/>
              <w:right w:val="nil"/>
            </w:tcBorders>
            <w:tcMar>
              <w:top w:w="0" w:type="dxa"/>
              <w:left w:w="0" w:type="dxa"/>
              <w:bottom w:w="0" w:type="dxa"/>
              <w:right w:w="0" w:type="dxa"/>
            </w:tcMar>
            <w:vAlign w:val="bottom"/>
          </w:tcPr>
          <w:p w14:paraId="4EF6B02C" w14:textId="77777777" w:rsidR="00B06E6C" w:rsidRDefault="00B06E6C">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68D16F88" w14:textId="77777777" w:rsidR="00B06E6C" w:rsidRDefault="00B06E6C">
            <w:pPr>
              <w:keepNext/>
            </w:pPr>
          </w:p>
        </w:tc>
        <w:tc>
          <w:tcPr>
            <w:tcW w:w="60" w:type="dxa"/>
            <w:tcBorders>
              <w:top w:val="nil"/>
              <w:left w:val="nil"/>
              <w:bottom w:val="nil"/>
              <w:right w:val="nil"/>
            </w:tcBorders>
            <w:tcMar>
              <w:top w:w="0" w:type="dxa"/>
              <w:left w:w="0" w:type="dxa"/>
              <w:bottom w:w="0" w:type="dxa"/>
              <w:right w:w="0" w:type="dxa"/>
            </w:tcMar>
            <w:vAlign w:val="bottom"/>
          </w:tcPr>
          <w:p w14:paraId="45B0B5A8" w14:textId="77777777" w:rsidR="00B06E6C" w:rsidRDefault="00B06E6C">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2735D489" w14:textId="77777777" w:rsidR="00B06E6C" w:rsidRDefault="00B06E6C">
            <w:pPr>
              <w:keepNext/>
            </w:pPr>
          </w:p>
        </w:tc>
        <w:tc>
          <w:tcPr>
            <w:tcW w:w="60" w:type="dxa"/>
            <w:tcBorders>
              <w:top w:val="nil"/>
              <w:left w:val="nil"/>
              <w:bottom w:val="nil"/>
              <w:right w:val="nil"/>
            </w:tcBorders>
            <w:tcMar>
              <w:top w:w="0" w:type="dxa"/>
              <w:left w:w="0" w:type="dxa"/>
              <w:bottom w:w="0" w:type="dxa"/>
              <w:right w:w="0" w:type="dxa"/>
            </w:tcMar>
            <w:vAlign w:val="bottom"/>
          </w:tcPr>
          <w:p w14:paraId="572751D4" w14:textId="77777777" w:rsidR="00B06E6C" w:rsidRDefault="00B06E6C">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1A7B057D" w14:textId="77777777" w:rsidR="00B06E6C" w:rsidRDefault="00B06E6C">
            <w:pPr>
              <w:keepNext/>
            </w:pPr>
          </w:p>
        </w:tc>
      </w:tr>
      <w:tr w:rsidR="00B06E6C" w14:paraId="3F002980"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7A35621D" w14:textId="77777777" w:rsidR="00B06E6C" w:rsidRDefault="00794288">
            <w:pPr>
              <w:keepNext/>
              <w:spacing w:before="75" w:after="30"/>
            </w:pPr>
            <w:r>
              <w:rPr>
                <w:rFonts w:ascii="Arial" w:eastAsia="Arial" w:hAnsi="Arial" w:cs="Arial"/>
                <w:color w:val="000000"/>
                <w:sz w:val="20"/>
              </w:rPr>
              <w:t>Revenue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D01EDA4" w14:textId="77777777" w:rsidR="00B06E6C" w:rsidRDefault="00794288">
            <w:pPr>
              <w:keepNext/>
              <w:tabs>
                <w:tab w:val="left" w:pos="383"/>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33,912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E069733"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DE36BA6" w14:textId="77777777" w:rsidR="00B06E6C" w:rsidRDefault="00794288">
            <w:pPr>
              <w:keepNext/>
              <w:tabs>
                <w:tab w:val="left" w:pos="383"/>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33,208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8A59D56"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491EAE0" w14:textId="77777777" w:rsidR="00B06E6C" w:rsidRDefault="00794288">
            <w:pPr>
              <w:keepNext/>
              <w:tabs>
                <w:tab w:val="left" w:pos="383"/>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98,180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CEC45F3"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F446C6B" w14:textId="77777777" w:rsidR="00B06E6C" w:rsidRDefault="00794288">
            <w:pPr>
              <w:keepNext/>
              <w:tabs>
                <w:tab w:val="left" w:pos="383"/>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90,420</w:t>
            </w:r>
            <w:r>
              <w:rPr>
                <w:rFonts w:ascii="Arial" w:eastAsia="Arial" w:hAnsi="Arial" w:cs="Arial"/>
                <w:color w:val="000000"/>
                <w:sz w:val="20"/>
              </w:rPr>
              <w:tab/>
            </w:r>
          </w:p>
        </w:tc>
      </w:tr>
      <w:tr w:rsidR="00B06E6C" w14:paraId="0F5E6801"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0444EB2C" w14:textId="77777777" w:rsidR="00B06E6C" w:rsidRDefault="00794288">
            <w:pPr>
              <w:keepNext/>
              <w:spacing w:before="75" w:after="30"/>
            </w:pPr>
            <w:r>
              <w:rPr>
                <w:rFonts w:ascii="Arial" w:eastAsia="Arial" w:hAnsi="Arial" w:cs="Arial"/>
                <w:color w:val="000000"/>
                <w:sz w:val="20"/>
              </w:rPr>
              <w:t>Cost of revenue</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2FE9807"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17,748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C1B225A"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801C06C"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15,027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63FAE07"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403FE43"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50,035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83E2143"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8EE7C7"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39,647</w:t>
            </w:r>
            <w:r>
              <w:rPr>
                <w:rFonts w:ascii="Arial" w:eastAsia="Arial" w:hAnsi="Arial" w:cs="Arial"/>
                <w:color w:val="000000"/>
                <w:sz w:val="20"/>
              </w:rPr>
              <w:tab/>
            </w:r>
          </w:p>
        </w:tc>
      </w:tr>
      <w:tr w:rsidR="00B06E6C" w14:paraId="27F2E93F"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33C8B65F" w14:textId="77777777" w:rsidR="00B06E6C" w:rsidRDefault="00794288">
            <w:pPr>
              <w:keepNext/>
              <w:spacing w:before="55" w:after="30"/>
              <w:ind w:left="240"/>
            </w:pPr>
            <w:r>
              <w:rPr>
                <w:rFonts w:ascii="Arial" w:eastAsia="Arial" w:hAnsi="Arial" w:cs="Arial"/>
                <w:color w:val="000000"/>
                <w:sz w:val="20"/>
              </w:rPr>
              <w:t>Gross profit</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6092358"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16,164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79DAFBA"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76B345C"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18,181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6C47355"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989496A"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48,145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2D23090"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49DE1F9"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50,773</w:t>
            </w:r>
            <w:r>
              <w:rPr>
                <w:rFonts w:ascii="Arial" w:eastAsia="Arial" w:hAnsi="Arial" w:cs="Arial"/>
                <w:color w:val="000000"/>
                <w:sz w:val="20"/>
              </w:rPr>
              <w:tab/>
            </w:r>
          </w:p>
        </w:tc>
      </w:tr>
      <w:tr w:rsidR="00B06E6C" w14:paraId="694600AA"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CEADCEC" w14:textId="77777777" w:rsidR="00B06E6C" w:rsidRDefault="00794288">
            <w:pPr>
              <w:keepNext/>
              <w:spacing w:before="55" w:after="30"/>
            </w:pPr>
            <w:r>
              <w:rPr>
                <w:rFonts w:ascii="Arial" w:eastAsia="Arial" w:hAnsi="Arial" w:cs="Arial"/>
                <w:color w:val="000000"/>
                <w:sz w:val="20"/>
              </w:rPr>
              <w:t xml:space="preserve"> </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92A04B4"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C03455B"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4889756"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722B202"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913C28E"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61B9487"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B1E022C" w14:textId="77777777" w:rsidR="00B06E6C" w:rsidRDefault="00794288">
            <w:pPr>
              <w:keepNext/>
              <w:spacing w:before="55" w:after="30"/>
              <w:jc w:val="right"/>
            </w:pPr>
            <w:r>
              <w:rPr>
                <w:rFonts w:ascii="Arial" w:eastAsia="Arial" w:hAnsi="Arial" w:cs="Arial"/>
                <w:color w:val="000000"/>
                <w:sz w:val="20"/>
              </w:rPr>
              <w:t xml:space="preserve"> </w:t>
            </w:r>
          </w:p>
        </w:tc>
      </w:tr>
      <w:tr w:rsidR="00B06E6C" w14:paraId="4C2BF0F1"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3D9459D1" w14:textId="77777777" w:rsidR="00B06E6C" w:rsidRDefault="00794288">
            <w:pPr>
              <w:keepNext/>
              <w:spacing w:before="75" w:after="30"/>
              <w:ind w:left="240"/>
            </w:pPr>
            <w:r>
              <w:rPr>
                <w:rFonts w:ascii="Arial" w:eastAsia="Arial" w:hAnsi="Arial" w:cs="Arial"/>
                <w:color w:val="000000"/>
                <w:sz w:val="20"/>
              </w:rPr>
              <w:t>Gross margin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F467B84" w14:textId="77777777" w:rsidR="00B06E6C" w:rsidRDefault="00794288">
            <w:pPr>
              <w:keepNext/>
              <w:tabs>
                <w:tab w:val="left" w:pos="1"/>
                <w:tab w:val="left" w:pos="633"/>
              </w:tabs>
              <w:spacing w:before="75" w:after="30"/>
              <w:jc w:val="right"/>
            </w:pPr>
            <w:r>
              <w:rPr>
                <w:rFonts w:ascii="Arial" w:eastAsia="Arial" w:hAnsi="Arial" w:cs="Arial"/>
                <w:color w:val="000000"/>
                <w:sz w:val="20"/>
              </w:rPr>
              <w:tab/>
              <w:t>47.7%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DFD79ED"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03B666C" w14:textId="77777777" w:rsidR="00B06E6C" w:rsidRDefault="00794288">
            <w:pPr>
              <w:keepNext/>
              <w:tabs>
                <w:tab w:val="left" w:pos="1"/>
                <w:tab w:val="left" w:pos="633"/>
              </w:tabs>
              <w:spacing w:before="75" w:after="30"/>
              <w:jc w:val="right"/>
            </w:pPr>
            <w:r>
              <w:rPr>
                <w:rFonts w:ascii="Arial" w:eastAsia="Arial" w:hAnsi="Arial" w:cs="Arial"/>
                <w:color w:val="000000"/>
                <w:sz w:val="20"/>
              </w:rPr>
              <w:tab/>
              <w:t>54.7%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1D4F13C"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13766E2" w14:textId="77777777" w:rsidR="00B06E6C" w:rsidRDefault="00794288">
            <w:pPr>
              <w:keepNext/>
              <w:tabs>
                <w:tab w:val="left" w:pos="1"/>
                <w:tab w:val="left" w:pos="633"/>
              </w:tabs>
              <w:spacing w:before="75" w:after="30"/>
              <w:jc w:val="right"/>
            </w:pPr>
            <w:r>
              <w:rPr>
                <w:rFonts w:ascii="Arial" w:eastAsia="Arial" w:hAnsi="Arial" w:cs="Arial"/>
                <w:color w:val="000000"/>
                <w:sz w:val="20"/>
              </w:rPr>
              <w:tab/>
              <w:t>49.0%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572CF01"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07C5093" w14:textId="77777777" w:rsidR="00B06E6C" w:rsidRDefault="00794288">
            <w:pPr>
              <w:keepNext/>
              <w:tabs>
                <w:tab w:val="left" w:pos="1"/>
                <w:tab w:val="left" w:pos="633"/>
              </w:tabs>
              <w:spacing w:before="75" w:after="30"/>
              <w:jc w:val="right"/>
            </w:pPr>
            <w:r>
              <w:rPr>
                <w:rFonts w:ascii="Arial" w:eastAsia="Arial" w:hAnsi="Arial" w:cs="Arial"/>
                <w:color w:val="000000"/>
                <w:sz w:val="20"/>
              </w:rPr>
              <w:tab/>
              <w:t>56.2%</w:t>
            </w:r>
            <w:r>
              <w:rPr>
                <w:rFonts w:ascii="Arial" w:eastAsia="Arial" w:hAnsi="Arial" w:cs="Arial"/>
                <w:color w:val="000000"/>
                <w:sz w:val="20"/>
              </w:rPr>
              <w:tab/>
            </w:r>
          </w:p>
        </w:tc>
      </w:tr>
      <w:tr w:rsidR="00B06E6C" w14:paraId="08235E75" w14:textId="77777777">
        <w:trPr>
          <w:cantSplit/>
          <w:trHeight w:hRule="exact" w:val="285"/>
        </w:trPr>
        <w:tc>
          <w:tcPr>
            <w:tcW w:w="4500" w:type="dxa"/>
            <w:tcBorders>
              <w:top w:val="nil"/>
              <w:left w:val="nil"/>
              <w:bottom w:val="nil"/>
              <w:right w:val="nil"/>
            </w:tcBorders>
            <w:shd w:val="clear" w:color="auto" w:fill="FFFFFF"/>
            <w:tcMar>
              <w:top w:w="0" w:type="dxa"/>
              <w:left w:w="0" w:type="dxa"/>
              <w:bottom w:w="0" w:type="dxa"/>
              <w:right w:w="0" w:type="dxa"/>
            </w:tcMar>
            <w:vAlign w:val="bottom"/>
          </w:tcPr>
          <w:p w14:paraId="4CC729B6"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0F9814FF"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86A2100"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7A80D6D6"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BBEC7C7"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2102F6D6"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9C4258B"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44E10902" w14:textId="77777777" w:rsidR="00B06E6C" w:rsidRDefault="00B06E6C">
            <w:pPr>
              <w:keepNext/>
            </w:pPr>
          </w:p>
        </w:tc>
      </w:tr>
      <w:tr w:rsidR="00B06E6C" w14:paraId="41022B48"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4FEB61FB" w14:textId="77777777" w:rsidR="00B06E6C" w:rsidRDefault="00794288">
            <w:pPr>
              <w:keepNext/>
              <w:spacing w:before="75" w:after="30"/>
            </w:pPr>
            <w:r>
              <w:rPr>
                <w:rFonts w:ascii="Arial" w:eastAsia="Arial" w:hAnsi="Arial" w:cs="Arial"/>
                <w:color w:val="000000"/>
                <w:sz w:val="20"/>
              </w:rPr>
              <w:t>Operating expenses:</w:t>
            </w: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141AABDC"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E3FC9F2"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50333D80"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8CB499D"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09D3FE61"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4D289C2"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3BFBABFF" w14:textId="77777777" w:rsidR="00B06E6C" w:rsidRDefault="00B06E6C">
            <w:pPr>
              <w:keepNext/>
              <w:spacing w:before="75" w:after="30"/>
            </w:pPr>
          </w:p>
        </w:tc>
      </w:tr>
      <w:tr w:rsidR="00B06E6C" w14:paraId="36AA0FFE"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0B43343D" w14:textId="77777777" w:rsidR="00B06E6C" w:rsidRDefault="00794288">
            <w:pPr>
              <w:keepNext/>
              <w:spacing w:before="75" w:after="30"/>
              <w:ind w:left="240"/>
            </w:pPr>
            <w:r>
              <w:rPr>
                <w:rFonts w:ascii="Arial" w:eastAsia="Arial" w:hAnsi="Arial" w:cs="Arial"/>
                <w:color w:val="000000"/>
                <w:sz w:val="20"/>
              </w:rPr>
              <w:t>Personnel</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C37BBCA"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3,746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12BEDA0"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D480AA3"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1,481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FCCDE44"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177A262"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10,170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59D4E9D"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EDD9BAD"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5,266</w:t>
            </w:r>
            <w:r>
              <w:rPr>
                <w:rFonts w:ascii="Arial" w:eastAsia="Arial" w:hAnsi="Arial" w:cs="Arial"/>
                <w:color w:val="000000"/>
                <w:sz w:val="20"/>
              </w:rPr>
              <w:tab/>
            </w:r>
          </w:p>
        </w:tc>
      </w:tr>
      <w:tr w:rsidR="00B06E6C" w14:paraId="1FFB8EDB"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35345C70" w14:textId="77777777" w:rsidR="00B06E6C" w:rsidRDefault="00794288">
            <w:pPr>
              <w:keepNext/>
              <w:spacing w:before="75" w:after="30"/>
              <w:ind w:left="240"/>
            </w:pPr>
            <w:r>
              <w:rPr>
                <w:rFonts w:ascii="Arial" w:eastAsia="Arial" w:hAnsi="Arial" w:cs="Arial"/>
                <w:color w:val="000000"/>
                <w:sz w:val="20"/>
              </w:rPr>
              <w:t>Marketing and promotion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4CB145F"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1,402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DD958A0"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629E357"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563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0036C20"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E57FA91"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2,854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0345895"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336FFAD"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1,058</w:t>
            </w:r>
            <w:r>
              <w:rPr>
                <w:rFonts w:ascii="Arial" w:eastAsia="Arial" w:hAnsi="Arial" w:cs="Arial"/>
                <w:color w:val="000000"/>
                <w:sz w:val="20"/>
              </w:rPr>
              <w:tab/>
            </w:r>
          </w:p>
        </w:tc>
      </w:tr>
      <w:tr w:rsidR="00B06E6C" w14:paraId="6916DA65"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10A424EE" w14:textId="77777777" w:rsidR="00B06E6C" w:rsidRDefault="00794288">
            <w:pPr>
              <w:keepNext/>
              <w:spacing w:before="75" w:after="30"/>
              <w:ind w:left="240"/>
            </w:pPr>
            <w:r>
              <w:rPr>
                <w:rFonts w:ascii="Arial" w:eastAsia="Arial" w:hAnsi="Arial" w:cs="Arial"/>
                <w:color w:val="000000"/>
                <w:sz w:val="20"/>
              </w:rPr>
              <w:t>General and administrative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42968E0"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5,097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3A90582"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645258B"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9,481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5BE0CC0"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6FC17FD"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16,890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0311083"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55355FF"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16,934</w:t>
            </w:r>
            <w:r>
              <w:rPr>
                <w:rFonts w:ascii="Arial" w:eastAsia="Arial" w:hAnsi="Arial" w:cs="Arial"/>
                <w:color w:val="000000"/>
                <w:sz w:val="20"/>
              </w:rPr>
              <w:tab/>
            </w:r>
          </w:p>
        </w:tc>
      </w:tr>
      <w:tr w:rsidR="00B06E6C" w14:paraId="20B7E6F8"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2CC54ED3" w14:textId="77777777" w:rsidR="00B06E6C" w:rsidRDefault="00794288">
            <w:pPr>
              <w:keepNext/>
              <w:spacing w:before="75" w:after="30"/>
              <w:ind w:left="240"/>
            </w:pPr>
            <w:r>
              <w:rPr>
                <w:rFonts w:ascii="Arial" w:eastAsia="Arial" w:hAnsi="Arial" w:cs="Arial"/>
                <w:color w:val="000000"/>
                <w:sz w:val="20"/>
              </w:rPr>
              <w:t>Acquisition-related and other</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86DD157"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143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804C489"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9F46BA7" w14:textId="77777777" w:rsidR="00B06E6C" w:rsidRDefault="00794288">
            <w:pPr>
              <w:keepNext/>
              <w:tabs>
                <w:tab w:val="left" w:pos="794"/>
                <w:tab w:val="left" w:pos="1237"/>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0D29BC5"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AAE8D97"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897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57A961A"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ADD23EC" w14:textId="77777777" w:rsidR="00B06E6C" w:rsidRDefault="00794288">
            <w:pPr>
              <w:keepNext/>
              <w:tabs>
                <w:tab w:val="left" w:pos="794"/>
                <w:tab w:val="left" w:pos="1237"/>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2682A053"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4A248C2A" w14:textId="77777777" w:rsidR="00B06E6C" w:rsidRDefault="00794288">
            <w:pPr>
              <w:keepNext/>
              <w:spacing w:before="75" w:after="30"/>
              <w:ind w:left="240"/>
            </w:pPr>
            <w:r>
              <w:rPr>
                <w:rFonts w:ascii="Arial" w:eastAsia="Arial" w:hAnsi="Arial" w:cs="Arial"/>
                <w:color w:val="000000"/>
                <w:sz w:val="20"/>
              </w:rPr>
              <w:t>Bad debt</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721F973" w14:textId="77777777" w:rsidR="00B06E6C" w:rsidRDefault="00794288">
            <w:pPr>
              <w:keepNext/>
              <w:tabs>
                <w:tab w:val="left" w:pos="772"/>
                <w:tab w:val="left" w:pos="1237"/>
              </w:tabs>
              <w:spacing w:before="75" w:after="30"/>
              <w:jc w:val="right"/>
            </w:pPr>
            <w:r>
              <w:rPr>
                <w:rFonts w:ascii="Arial" w:eastAsia="Arial" w:hAnsi="Arial" w:cs="Arial"/>
                <w:color w:val="000000"/>
                <w:sz w:val="20"/>
              </w:rPr>
              <w:tab/>
              <w:t>40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D6BBAF1"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8EFADA7" w14:textId="77777777" w:rsidR="00B06E6C" w:rsidRDefault="00794288">
            <w:pPr>
              <w:keepNext/>
              <w:tabs>
                <w:tab w:val="left" w:pos="772"/>
                <w:tab w:val="left" w:pos="1237"/>
              </w:tabs>
              <w:spacing w:before="75" w:after="30"/>
              <w:jc w:val="right"/>
            </w:pPr>
            <w:r>
              <w:rPr>
                <w:rFonts w:ascii="Arial" w:eastAsia="Arial" w:hAnsi="Arial" w:cs="Arial"/>
                <w:color w:val="000000"/>
                <w:sz w:val="20"/>
              </w:rPr>
              <w:tab/>
              <w:t>36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DE5D47A"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5155357" w14:textId="77777777" w:rsidR="00B06E6C" w:rsidRDefault="00794288">
            <w:pPr>
              <w:keepNext/>
              <w:tabs>
                <w:tab w:val="left" w:pos="772"/>
                <w:tab w:val="left" w:pos="1237"/>
              </w:tabs>
              <w:spacing w:before="75" w:after="30"/>
              <w:jc w:val="right"/>
            </w:pPr>
            <w:r>
              <w:rPr>
                <w:rFonts w:ascii="Arial" w:eastAsia="Arial" w:hAnsi="Arial" w:cs="Arial"/>
                <w:color w:val="000000"/>
                <w:sz w:val="20"/>
              </w:rPr>
              <w:tab/>
              <w:t>54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E2B16BB"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613F3F3"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1,855</w:t>
            </w:r>
            <w:r>
              <w:rPr>
                <w:rFonts w:ascii="Arial" w:eastAsia="Arial" w:hAnsi="Arial" w:cs="Arial"/>
                <w:color w:val="000000"/>
                <w:sz w:val="20"/>
              </w:rPr>
              <w:tab/>
            </w:r>
          </w:p>
        </w:tc>
      </w:tr>
      <w:tr w:rsidR="00B06E6C" w14:paraId="213B1CDE"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7C4D4AF8" w14:textId="77777777" w:rsidR="00B06E6C" w:rsidRDefault="00794288">
            <w:pPr>
              <w:keepNext/>
              <w:spacing w:before="55" w:after="30"/>
              <w:ind w:left="720"/>
            </w:pPr>
            <w:r>
              <w:rPr>
                <w:rFonts w:ascii="Arial" w:eastAsia="Arial" w:hAnsi="Arial" w:cs="Arial"/>
                <w:color w:val="000000"/>
                <w:sz w:val="20"/>
              </w:rPr>
              <w:t>Total operating expenses</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C41FC7D"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10,428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A800C92"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D6F099E"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11,561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7D0BE4E"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E2169E3"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30,865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2E8021B"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9A59B14"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25,113</w:t>
            </w:r>
            <w:r>
              <w:rPr>
                <w:rFonts w:ascii="Arial" w:eastAsia="Arial" w:hAnsi="Arial" w:cs="Arial"/>
                <w:color w:val="000000"/>
                <w:sz w:val="20"/>
              </w:rPr>
              <w:tab/>
            </w:r>
          </w:p>
        </w:tc>
      </w:tr>
      <w:tr w:rsidR="00B06E6C" w14:paraId="18EB259D" w14:textId="77777777">
        <w:trPr>
          <w:cantSplit/>
          <w:trHeight w:hRule="exact" w:val="285"/>
        </w:trPr>
        <w:tc>
          <w:tcPr>
            <w:tcW w:w="4500" w:type="dxa"/>
            <w:tcBorders>
              <w:top w:val="nil"/>
              <w:left w:val="nil"/>
              <w:bottom w:val="nil"/>
              <w:right w:val="nil"/>
            </w:tcBorders>
            <w:shd w:val="clear" w:color="auto" w:fill="FFFFFF"/>
            <w:tcMar>
              <w:top w:w="0" w:type="dxa"/>
              <w:left w:w="0" w:type="dxa"/>
              <w:bottom w:w="0" w:type="dxa"/>
              <w:right w:w="0" w:type="dxa"/>
            </w:tcMar>
            <w:vAlign w:val="bottom"/>
          </w:tcPr>
          <w:p w14:paraId="73CF38E0"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FC5ED79"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7341DCA"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5679856"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24BFFCC"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8A105CF"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468A1BA"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D113A01" w14:textId="77777777" w:rsidR="00B06E6C" w:rsidRDefault="00B06E6C">
            <w:pPr>
              <w:keepNext/>
            </w:pPr>
          </w:p>
        </w:tc>
      </w:tr>
      <w:tr w:rsidR="00B06E6C" w14:paraId="43979693"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100EA538" w14:textId="77777777" w:rsidR="00B06E6C" w:rsidRDefault="00794288">
            <w:pPr>
              <w:keepNext/>
              <w:spacing w:before="75" w:after="30"/>
            </w:pPr>
            <w:r>
              <w:rPr>
                <w:rFonts w:ascii="Arial" w:eastAsia="Arial" w:hAnsi="Arial" w:cs="Arial"/>
                <w:color w:val="000000"/>
                <w:sz w:val="20"/>
              </w:rPr>
              <w:t>Income from operations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CE51D21"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5,736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C9B2EEB"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8639C21"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6,620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0695EA6"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560FD25"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17,280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4DC2B37"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D72AE5A"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25,660</w:t>
            </w:r>
            <w:r>
              <w:rPr>
                <w:rFonts w:ascii="Arial" w:eastAsia="Arial" w:hAnsi="Arial" w:cs="Arial"/>
                <w:color w:val="000000"/>
                <w:sz w:val="20"/>
              </w:rPr>
              <w:tab/>
            </w:r>
          </w:p>
        </w:tc>
      </w:tr>
      <w:tr w:rsidR="00B06E6C" w14:paraId="4F85BD2A"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978641D"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0AA576CB" w14:textId="77777777" w:rsidR="00B06E6C" w:rsidRDefault="00B06E6C">
            <w:pPr>
              <w:keepNext/>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8CAFD73"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6E69E4FD" w14:textId="77777777" w:rsidR="00B06E6C" w:rsidRDefault="00B06E6C">
            <w:pPr>
              <w:keepNext/>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F82B14C"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03D8A653" w14:textId="77777777" w:rsidR="00B06E6C" w:rsidRDefault="00B06E6C">
            <w:pPr>
              <w:keepNext/>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9717F6B"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0231E75E" w14:textId="77777777" w:rsidR="00B06E6C" w:rsidRDefault="00B06E6C">
            <w:pPr>
              <w:keepNext/>
              <w:spacing w:before="75" w:after="30"/>
            </w:pPr>
          </w:p>
        </w:tc>
      </w:tr>
      <w:tr w:rsidR="00B06E6C" w14:paraId="049A374D"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58B6E10E" w14:textId="77777777" w:rsidR="00B06E6C" w:rsidRDefault="00794288">
            <w:pPr>
              <w:keepNext/>
              <w:spacing w:before="75" w:after="30"/>
            </w:pPr>
            <w:r>
              <w:rPr>
                <w:rFonts w:ascii="Arial" w:eastAsia="Arial" w:hAnsi="Arial" w:cs="Arial"/>
                <w:color w:val="000000"/>
                <w:sz w:val="20"/>
              </w:rPr>
              <w:t>Interest and other (expense) income:</w:t>
            </w: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7AE4BD09"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434F223"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6E3A09E5"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39A8695"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1A29EDA7" w14:textId="77777777" w:rsidR="00B06E6C" w:rsidRDefault="00B06E6C">
            <w:pPr>
              <w:keepNext/>
              <w:spacing w:before="7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58EEC3E"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53" w:type="dxa"/>
              <w:bottom w:w="0" w:type="dxa"/>
              <w:right w:w="15" w:type="dxa"/>
            </w:tcMar>
            <w:vAlign w:val="bottom"/>
          </w:tcPr>
          <w:p w14:paraId="6709F8C9" w14:textId="77777777" w:rsidR="00B06E6C" w:rsidRDefault="00B06E6C">
            <w:pPr>
              <w:keepNext/>
              <w:spacing w:before="75" w:after="30"/>
            </w:pPr>
          </w:p>
        </w:tc>
      </w:tr>
      <w:tr w:rsidR="00B06E6C" w14:paraId="1D43EFFC"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B483740" w14:textId="77777777" w:rsidR="00B06E6C" w:rsidRDefault="00794288">
            <w:pPr>
              <w:keepNext/>
              <w:spacing w:before="75" w:after="30"/>
              <w:ind w:left="240"/>
            </w:pPr>
            <w:r>
              <w:rPr>
                <w:rFonts w:ascii="Arial" w:eastAsia="Arial" w:hAnsi="Arial" w:cs="Arial"/>
                <w:color w:val="000000"/>
                <w:sz w:val="20"/>
              </w:rPr>
              <w:t>Interest expense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C7C6786" w14:textId="77777777" w:rsidR="00B06E6C" w:rsidRDefault="00794288">
            <w:pPr>
              <w:keepNext/>
              <w:tabs>
                <w:tab w:val="left" w:pos="574"/>
                <w:tab w:val="left" w:pos="1217"/>
              </w:tabs>
              <w:spacing w:before="75" w:after="30"/>
              <w:jc w:val="right"/>
            </w:pPr>
            <w:r>
              <w:rPr>
                <w:rFonts w:ascii="Arial" w:eastAsia="Arial" w:hAnsi="Arial" w:cs="Arial"/>
                <w:color w:val="000000"/>
                <w:sz w:val="20"/>
              </w:rPr>
              <w:tab/>
              <w:t>(518)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B9C27EB"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0B42A9A" w14:textId="77777777" w:rsidR="00B06E6C" w:rsidRDefault="00794288">
            <w:pPr>
              <w:keepNext/>
              <w:tabs>
                <w:tab w:val="left" w:pos="574"/>
                <w:tab w:val="left" w:pos="1217"/>
              </w:tabs>
              <w:spacing w:before="75" w:after="30"/>
              <w:jc w:val="right"/>
            </w:pPr>
            <w:r>
              <w:rPr>
                <w:rFonts w:ascii="Arial" w:eastAsia="Arial" w:hAnsi="Arial" w:cs="Arial"/>
                <w:color w:val="000000"/>
                <w:sz w:val="20"/>
              </w:rPr>
              <w:tab/>
              <w:t>(300)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AD333AF"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3727CF8" w14:textId="77777777" w:rsidR="00B06E6C" w:rsidRDefault="00794288">
            <w:pPr>
              <w:keepNext/>
              <w:tabs>
                <w:tab w:val="left" w:pos="408"/>
                <w:tab w:val="left" w:pos="1217"/>
              </w:tabs>
              <w:spacing w:before="75" w:after="30"/>
              <w:jc w:val="right"/>
            </w:pPr>
            <w:r>
              <w:rPr>
                <w:rFonts w:ascii="Arial" w:eastAsia="Arial" w:hAnsi="Arial" w:cs="Arial"/>
                <w:color w:val="000000"/>
                <w:sz w:val="20"/>
              </w:rPr>
              <w:tab/>
              <w:t>(1,271)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A30F901"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3CD7D12" w14:textId="77777777" w:rsidR="00B06E6C" w:rsidRDefault="00794288">
            <w:pPr>
              <w:keepNext/>
              <w:tabs>
                <w:tab w:val="left" w:pos="408"/>
                <w:tab w:val="left" w:pos="1217"/>
              </w:tabs>
              <w:spacing w:before="75" w:after="30"/>
              <w:jc w:val="right"/>
            </w:pPr>
            <w:r>
              <w:rPr>
                <w:rFonts w:ascii="Arial" w:eastAsia="Arial" w:hAnsi="Arial" w:cs="Arial"/>
                <w:color w:val="000000"/>
                <w:sz w:val="20"/>
              </w:rPr>
              <w:tab/>
              <w:t>(2,077)</w:t>
            </w:r>
            <w:r>
              <w:rPr>
                <w:rFonts w:ascii="Arial" w:eastAsia="Arial" w:hAnsi="Arial" w:cs="Arial"/>
                <w:color w:val="000000"/>
                <w:sz w:val="20"/>
              </w:rPr>
              <w:tab/>
            </w:r>
          </w:p>
        </w:tc>
      </w:tr>
      <w:tr w:rsidR="00B06E6C" w14:paraId="6FB0DB36"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525A6539" w14:textId="77777777" w:rsidR="00B06E6C" w:rsidRDefault="00794288">
            <w:pPr>
              <w:keepNext/>
              <w:spacing w:before="75" w:after="30"/>
              <w:ind w:left="240"/>
            </w:pPr>
            <w:r>
              <w:rPr>
                <w:rFonts w:ascii="Arial" w:eastAsia="Arial" w:hAnsi="Arial" w:cs="Arial"/>
                <w:color w:val="000000"/>
                <w:sz w:val="20"/>
              </w:rPr>
              <w:t>Interest income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0EA0AE7"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239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DB13FE5"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3ED1752" w14:textId="77777777" w:rsidR="00B06E6C" w:rsidRDefault="00794288">
            <w:pPr>
              <w:keepNext/>
              <w:tabs>
                <w:tab w:val="left" w:pos="772"/>
                <w:tab w:val="left" w:pos="1237"/>
              </w:tabs>
              <w:spacing w:before="75" w:after="30"/>
              <w:jc w:val="right"/>
            </w:pPr>
            <w:r>
              <w:rPr>
                <w:rFonts w:ascii="Arial" w:eastAsia="Arial" w:hAnsi="Arial" w:cs="Arial"/>
                <w:color w:val="000000"/>
                <w:sz w:val="20"/>
              </w:rPr>
              <w:tab/>
              <w:t>26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9A48A8A"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863C3BF"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720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6595AA4"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CF720C4" w14:textId="77777777" w:rsidR="00B06E6C" w:rsidRDefault="00794288">
            <w:pPr>
              <w:keepNext/>
              <w:tabs>
                <w:tab w:val="left" w:pos="772"/>
                <w:tab w:val="left" w:pos="1237"/>
              </w:tabs>
              <w:spacing w:before="75" w:after="30"/>
              <w:jc w:val="right"/>
            </w:pPr>
            <w:r>
              <w:rPr>
                <w:rFonts w:ascii="Arial" w:eastAsia="Arial" w:hAnsi="Arial" w:cs="Arial"/>
                <w:color w:val="000000"/>
                <w:sz w:val="20"/>
              </w:rPr>
              <w:tab/>
              <w:t>96</w:t>
            </w:r>
            <w:r>
              <w:rPr>
                <w:rFonts w:ascii="Arial" w:eastAsia="Arial" w:hAnsi="Arial" w:cs="Arial"/>
                <w:color w:val="000000"/>
                <w:sz w:val="20"/>
              </w:rPr>
              <w:tab/>
            </w:r>
          </w:p>
        </w:tc>
      </w:tr>
      <w:tr w:rsidR="00B06E6C" w14:paraId="2A5C1CA7"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6ED6A8EA" w14:textId="77777777" w:rsidR="00B06E6C" w:rsidRDefault="00794288">
            <w:pPr>
              <w:keepNext/>
              <w:spacing w:before="75" w:after="30"/>
              <w:ind w:left="240"/>
            </w:pPr>
            <w:r>
              <w:rPr>
                <w:rFonts w:ascii="Arial" w:eastAsia="Arial" w:hAnsi="Arial" w:cs="Arial"/>
                <w:color w:val="000000"/>
                <w:sz w:val="20"/>
              </w:rPr>
              <w:t>Other (expense) income, net</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C1B146A" w14:textId="77777777" w:rsidR="00B06E6C" w:rsidRDefault="00794288">
            <w:pPr>
              <w:keepNext/>
              <w:tabs>
                <w:tab w:val="left" w:pos="574"/>
                <w:tab w:val="left" w:pos="1217"/>
              </w:tabs>
              <w:spacing w:before="75" w:after="30"/>
              <w:jc w:val="right"/>
            </w:pPr>
            <w:r>
              <w:rPr>
                <w:rFonts w:ascii="Arial" w:eastAsia="Arial" w:hAnsi="Arial" w:cs="Arial"/>
                <w:color w:val="000000"/>
                <w:sz w:val="20"/>
              </w:rPr>
              <w:tab/>
              <w:t>(251)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5EB06A3"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46A9D24" w14:textId="77777777" w:rsidR="00B06E6C" w:rsidRDefault="00794288">
            <w:pPr>
              <w:keepNext/>
              <w:tabs>
                <w:tab w:val="left" w:pos="574"/>
                <w:tab w:val="left" w:pos="1217"/>
              </w:tabs>
              <w:spacing w:before="75" w:after="30"/>
              <w:jc w:val="right"/>
            </w:pPr>
            <w:r>
              <w:rPr>
                <w:rFonts w:ascii="Arial" w:eastAsia="Arial" w:hAnsi="Arial" w:cs="Arial"/>
                <w:color w:val="000000"/>
                <w:sz w:val="20"/>
              </w:rPr>
              <w:tab/>
              <w:t>(214)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91B46B9"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674D61D" w14:textId="77777777" w:rsidR="00B06E6C" w:rsidRDefault="00794288">
            <w:pPr>
              <w:keepNext/>
              <w:tabs>
                <w:tab w:val="left" w:pos="772"/>
                <w:tab w:val="left" w:pos="1237"/>
              </w:tabs>
              <w:spacing w:before="75" w:after="30"/>
              <w:jc w:val="right"/>
            </w:pPr>
            <w:r>
              <w:rPr>
                <w:rFonts w:ascii="Arial" w:eastAsia="Arial" w:hAnsi="Arial" w:cs="Arial"/>
                <w:color w:val="000000"/>
                <w:sz w:val="20"/>
              </w:rPr>
              <w:tab/>
              <w:t>24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B46E523"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9D137F2" w14:textId="77777777" w:rsidR="00B06E6C" w:rsidRDefault="00794288">
            <w:pPr>
              <w:keepNext/>
              <w:tabs>
                <w:tab w:val="left" w:pos="574"/>
                <w:tab w:val="left" w:pos="1217"/>
              </w:tabs>
              <w:spacing w:before="75" w:after="30"/>
              <w:jc w:val="right"/>
            </w:pPr>
            <w:r>
              <w:rPr>
                <w:rFonts w:ascii="Arial" w:eastAsia="Arial" w:hAnsi="Arial" w:cs="Arial"/>
                <w:color w:val="000000"/>
                <w:sz w:val="20"/>
              </w:rPr>
              <w:tab/>
              <w:t>(631)</w:t>
            </w:r>
            <w:r>
              <w:rPr>
                <w:rFonts w:ascii="Arial" w:eastAsia="Arial" w:hAnsi="Arial" w:cs="Arial"/>
                <w:color w:val="000000"/>
                <w:sz w:val="20"/>
              </w:rPr>
              <w:tab/>
            </w:r>
          </w:p>
        </w:tc>
      </w:tr>
      <w:tr w:rsidR="00B06E6C" w14:paraId="6E798BA2"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2AC3EF10" w14:textId="77777777" w:rsidR="00B06E6C" w:rsidRDefault="00794288">
            <w:pPr>
              <w:keepNext/>
              <w:spacing w:before="55" w:after="30"/>
              <w:ind w:left="720"/>
            </w:pPr>
            <w:r>
              <w:rPr>
                <w:rFonts w:ascii="Arial" w:eastAsia="Arial" w:hAnsi="Arial" w:cs="Arial"/>
                <w:color w:val="000000"/>
                <w:sz w:val="20"/>
              </w:rPr>
              <w:t>Total interest and other expense</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9B6FBB9" w14:textId="77777777" w:rsidR="00B06E6C" w:rsidRDefault="00794288">
            <w:pPr>
              <w:keepNext/>
              <w:tabs>
                <w:tab w:val="left" w:pos="574"/>
                <w:tab w:val="left" w:pos="1217"/>
              </w:tabs>
              <w:spacing w:before="55" w:after="30"/>
              <w:jc w:val="right"/>
            </w:pPr>
            <w:r>
              <w:rPr>
                <w:rFonts w:ascii="Arial" w:eastAsia="Arial" w:hAnsi="Arial" w:cs="Arial"/>
                <w:color w:val="000000"/>
                <w:sz w:val="20"/>
              </w:rPr>
              <w:tab/>
              <w:t>(530)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BE3C9EA"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CC5EA74" w14:textId="77777777" w:rsidR="00B06E6C" w:rsidRDefault="00794288">
            <w:pPr>
              <w:keepNext/>
              <w:tabs>
                <w:tab w:val="left" w:pos="574"/>
                <w:tab w:val="left" w:pos="1217"/>
              </w:tabs>
              <w:spacing w:before="55" w:after="30"/>
              <w:jc w:val="right"/>
            </w:pPr>
            <w:r>
              <w:rPr>
                <w:rFonts w:ascii="Arial" w:eastAsia="Arial" w:hAnsi="Arial" w:cs="Arial"/>
                <w:color w:val="000000"/>
                <w:sz w:val="20"/>
              </w:rPr>
              <w:tab/>
              <w:t>(488)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FC032D1"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B6A4B20" w14:textId="77777777" w:rsidR="00B06E6C" w:rsidRDefault="00794288">
            <w:pPr>
              <w:keepNext/>
              <w:tabs>
                <w:tab w:val="left" w:pos="574"/>
                <w:tab w:val="left" w:pos="1217"/>
              </w:tabs>
              <w:spacing w:before="55" w:after="30"/>
              <w:jc w:val="right"/>
            </w:pPr>
            <w:r>
              <w:rPr>
                <w:rFonts w:ascii="Arial" w:eastAsia="Arial" w:hAnsi="Arial" w:cs="Arial"/>
                <w:color w:val="000000"/>
                <w:sz w:val="20"/>
              </w:rPr>
              <w:tab/>
              <w:t>(527)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7D0E43D" w14:textId="77777777" w:rsidR="00B06E6C" w:rsidRDefault="00B06E6C">
            <w:pPr>
              <w:keepNext/>
              <w:spacing w:before="55" w:after="30"/>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3D0DB4B" w14:textId="77777777" w:rsidR="00B06E6C" w:rsidRDefault="00794288">
            <w:pPr>
              <w:keepNext/>
              <w:tabs>
                <w:tab w:val="left" w:pos="408"/>
                <w:tab w:val="left" w:pos="1217"/>
              </w:tabs>
              <w:spacing w:before="55" w:after="30"/>
              <w:jc w:val="right"/>
            </w:pPr>
            <w:r>
              <w:rPr>
                <w:rFonts w:ascii="Arial" w:eastAsia="Arial" w:hAnsi="Arial" w:cs="Arial"/>
                <w:color w:val="000000"/>
                <w:sz w:val="20"/>
              </w:rPr>
              <w:tab/>
              <w:t>(2,612)</w:t>
            </w:r>
            <w:r>
              <w:rPr>
                <w:rFonts w:ascii="Arial" w:eastAsia="Arial" w:hAnsi="Arial" w:cs="Arial"/>
                <w:color w:val="000000"/>
                <w:sz w:val="20"/>
              </w:rPr>
              <w:tab/>
            </w:r>
          </w:p>
        </w:tc>
      </w:tr>
      <w:tr w:rsidR="00B06E6C" w14:paraId="532C96AB" w14:textId="77777777">
        <w:trPr>
          <w:cantSplit/>
          <w:trHeight w:hRule="exact" w:val="285"/>
        </w:trPr>
        <w:tc>
          <w:tcPr>
            <w:tcW w:w="4500" w:type="dxa"/>
            <w:tcBorders>
              <w:top w:val="nil"/>
              <w:left w:val="nil"/>
              <w:bottom w:val="nil"/>
              <w:right w:val="nil"/>
            </w:tcBorders>
            <w:shd w:val="clear" w:color="auto" w:fill="FFFFFF"/>
            <w:tcMar>
              <w:top w:w="0" w:type="dxa"/>
              <w:left w:w="0" w:type="dxa"/>
              <w:bottom w:w="0" w:type="dxa"/>
              <w:right w:w="0" w:type="dxa"/>
            </w:tcMar>
            <w:vAlign w:val="bottom"/>
          </w:tcPr>
          <w:p w14:paraId="47EEB951"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C482ED2"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838F252"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BB5314B"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130ED9A"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D180163"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CFA2801" w14:textId="77777777" w:rsidR="00B06E6C" w:rsidRDefault="00B06E6C">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3DD7DB7" w14:textId="77777777" w:rsidR="00B06E6C" w:rsidRDefault="00B06E6C">
            <w:pPr>
              <w:keepNext/>
            </w:pPr>
          </w:p>
        </w:tc>
      </w:tr>
      <w:tr w:rsidR="00B06E6C" w14:paraId="12D6860C"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709CF902" w14:textId="77777777" w:rsidR="00B06E6C" w:rsidRDefault="00794288">
            <w:pPr>
              <w:keepNext/>
              <w:spacing w:before="75" w:after="30"/>
            </w:pPr>
            <w:r>
              <w:rPr>
                <w:rFonts w:ascii="Arial" w:eastAsia="Arial" w:hAnsi="Arial" w:cs="Arial"/>
                <w:color w:val="000000"/>
                <w:sz w:val="20"/>
              </w:rPr>
              <w:t>Income before income taxes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109A83A"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5,206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A87A57D"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0E4A63E"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6,132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ECA7FDA"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997942D"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16,753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71C7537"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9C983EB"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23,048</w:t>
            </w:r>
            <w:r>
              <w:rPr>
                <w:rFonts w:ascii="Arial" w:eastAsia="Arial" w:hAnsi="Arial" w:cs="Arial"/>
                <w:color w:val="000000"/>
                <w:sz w:val="20"/>
              </w:rPr>
              <w:tab/>
            </w:r>
          </w:p>
        </w:tc>
      </w:tr>
      <w:tr w:rsidR="00B06E6C" w14:paraId="5E1C4E41"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4AE12C43" w14:textId="77777777" w:rsidR="00B06E6C" w:rsidRDefault="00794288">
            <w:pPr>
              <w:keepNext/>
              <w:spacing w:before="75" w:after="30"/>
            </w:pPr>
            <w:r>
              <w:rPr>
                <w:rFonts w:ascii="Arial" w:eastAsia="Arial" w:hAnsi="Arial" w:cs="Arial"/>
                <w:color w:val="000000"/>
                <w:sz w:val="20"/>
              </w:rPr>
              <w:t>Provision for income taxes</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B6BDF21"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2,484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45BD832"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281BC86"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4,009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62A29AA"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A8D0F17"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7,894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0889EE7"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44CA94"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9,026</w:t>
            </w:r>
            <w:r>
              <w:rPr>
                <w:rFonts w:ascii="Arial" w:eastAsia="Arial" w:hAnsi="Arial" w:cs="Arial"/>
                <w:color w:val="000000"/>
                <w:sz w:val="20"/>
              </w:rPr>
              <w:tab/>
            </w:r>
          </w:p>
        </w:tc>
      </w:tr>
      <w:tr w:rsidR="00B06E6C" w14:paraId="31C662C7"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7EF3002E"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4B5AEC7B" w14:textId="77777777" w:rsidR="00B06E6C" w:rsidRDefault="00B06E6C">
            <w:pPr>
              <w:keepNext/>
              <w:spacing w:before="5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A2F099D"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7990D18E" w14:textId="77777777" w:rsidR="00B06E6C" w:rsidRDefault="00B06E6C">
            <w:pPr>
              <w:keepNext/>
              <w:spacing w:before="5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3C428CD"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575E0FD2" w14:textId="77777777" w:rsidR="00B06E6C" w:rsidRDefault="00B06E6C">
            <w:pPr>
              <w:keepNext/>
              <w:spacing w:before="5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E91D2D7"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4B525CFE" w14:textId="77777777" w:rsidR="00B06E6C" w:rsidRDefault="00B06E6C">
            <w:pPr>
              <w:keepNext/>
              <w:spacing w:before="55" w:after="30"/>
            </w:pPr>
          </w:p>
        </w:tc>
      </w:tr>
      <w:tr w:rsidR="00B06E6C" w14:paraId="7196D816"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2C8325A" w14:textId="77777777" w:rsidR="00B06E6C" w:rsidRDefault="00794288">
            <w:pPr>
              <w:keepNext/>
              <w:spacing w:before="75" w:after="30"/>
            </w:pPr>
            <w:r>
              <w:rPr>
                <w:rFonts w:ascii="Arial" w:eastAsia="Arial" w:hAnsi="Arial" w:cs="Arial"/>
                <w:color w:val="000000"/>
                <w:sz w:val="20"/>
              </w:rPr>
              <w:t>Net income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5407A2A"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2,722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59B846F"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A3474CE"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2,123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97204E9"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6334513"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8,859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7EDA8FD"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378EFDE" w14:textId="77777777" w:rsidR="00B06E6C" w:rsidRDefault="00794288">
            <w:pPr>
              <w:keepNext/>
              <w:tabs>
                <w:tab w:val="left" w:pos="383"/>
                <w:tab w:val="left" w:pos="1237"/>
              </w:tabs>
              <w:spacing w:before="75" w:after="30"/>
              <w:jc w:val="right"/>
            </w:pPr>
            <w:r>
              <w:rPr>
                <w:rFonts w:ascii="Arial" w:eastAsia="Arial" w:hAnsi="Arial" w:cs="Arial"/>
                <w:color w:val="000000"/>
                <w:sz w:val="20"/>
              </w:rPr>
              <w:tab/>
              <w:t>14,022</w:t>
            </w:r>
            <w:r>
              <w:rPr>
                <w:rFonts w:ascii="Arial" w:eastAsia="Arial" w:hAnsi="Arial" w:cs="Arial"/>
                <w:color w:val="000000"/>
                <w:sz w:val="20"/>
              </w:rPr>
              <w:tab/>
            </w:r>
          </w:p>
        </w:tc>
      </w:tr>
      <w:tr w:rsidR="00B06E6C" w14:paraId="5AD78CB8"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42ECA5EC" w14:textId="77777777" w:rsidR="00B06E6C" w:rsidRDefault="00794288">
            <w:pPr>
              <w:keepNext/>
              <w:spacing w:before="75" w:after="30"/>
            </w:pPr>
            <w:r>
              <w:rPr>
                <w:rFonts w:ascii="Arial" w:eastAsia="Arial" w:hAnsi="Arial" w:cs="Arial"/>
                <w:color w:val="000000"/>
                <w:sz w:val="20"/>
              </w:rPr>
              <w:t>Less: Net income attributable to noncontrolling interests</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BA63829" w14:textId="77777777" w:rsidR="00B06E6C" w:rsidRDefault="00794288">
            <w:pPr>
              <w:keepNext/>
              <w:tabs>
                <w:tab w:val="left" w:pos="772"/>
                <w:tab w:val="left" w:pos="1237"/>
              </w:tabs>
              <w:spacing w:before="75" w:after="30"/>
              <w:jc w:val="right"/>
            </w:pPr>
            <w:r>
              <w:rPr>
                <w:rFonts w:ascii="Arial" w:eastAsia="Arial" w:hAnsi="Arial" w:cs="Arial"/>
                <w:color w:val="000000"/>
                <w:sz w:val="20"/>
              </w:rPr>
              <w:tab/>
              <w:t>16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2C5462E"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521F88C"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103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34908A6"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3DDA778"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142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96E4DEE"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B08B29"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289</w:t>
            </w:r>
            <w:r>
              <w:rPr>
                <w:rFonts w:ascii="Arial" w:eastAsia="Arial" w:hAnsi="Arial" w:cs="Arial"/>
                <w:color w:val="000000"/>
                <w:sz w:val="20"/>
              </w:rPr>
              <w:tab/>
            </w:r>
          </w:p>
        </w:tc>
      </w:tr>
      <w:tr w:rsidR="00B06E6C" w14:paraId="72FAA393"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1A3E4D1B" w14:textId="77777777" w:rsidR="00B06E6C" w:rsidRDefault="00794288">
            <w:pPr>
              <w:keepNext/>
              <w:spacing w:before="55" w:after="30"/>
            </w:pPr>
            <w:r>
              <w:rPr>
                <w:rFonts w:ascii="Arial" w:eastAsia="Arial" w:hAnsi="Arial" w:cs="Arial"/>
                <w:color w:val="000000"/>
                <w:sz w:val="20"/>
              </w:rPr>
              <w:t>Net income attributable to common stockholders</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320CB9D" w14:textId="77777777" w:rsidR="00B06E6C" w:rsidRDefault="00794288">
            <w:pPr>
              <w:keepNext/>
              <w:tabs>
                <w:tab w:val="left" w:pos="494"/>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2,706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C3038D2" w14:textId="77777777" w:rsidR="00B06E6C" w:rsidRDefault="00B06E6C">
            <w:pPr>
              <w:keepNext/>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100DAFB" w14:textId="77777777" w:rsidR="00B06E6C" w:rsidRDefault="00794288">
            <w:pPr>
              <w:keepNext/>
              <w:tabs>
                <w:tab w:val="left" w:pos="494"/>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2,020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8DDB169" w14:textId="77777777" w:rsidR="00B06E6C" w:rsidRDefault="00B06E6C">
            <w:pPr>
              <w:keepNext/>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BEC0E5D" w14:textId="77777777" w:rsidR="00B06E6C" w:rsidRDefault="00794288">
            <w:pPr>
              <w:keepNext/>
              <w:tabs>
                <w:tab w:val="left" w:pos="494"/>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8,717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9F0047D" w14:textId="77777777" w:rsidR="00B06E6C" w:rsidRDefault="00B06E6C">
            <w:pPr>
              <w:keepNext/>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7E90F3E" w14:textId="77777777" w:rsidR="00B06E6C" w:rsidRDefault="00794288">
            <w:pPr>
              <w:keepNext/>
              <w:tabs>
                <w:tab w:val="left" w:pos="383"/>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13,733</w:t>
            </w:r>
            <w:r>
              <w:rPr>
                <w:rFonts w:ascii="Arial" w:eastAsia="Arial" w:hAnsi="Arial" w:cs="Arial"/>
                <w:color w:val="000000"/>
                <w:sz w:val="20"/>
              </w:rPr>
              <w:tab/>
            </w:r>
          </w:p>
        </w:tc>
      </w:tr>
      <w:tr w:rsidR="00B06E6C" w14:paraId="6661BD64" w14:textId="77777777">
        <w:trPr>
          <w:cantSplit/>
          <w:trHeight w:hRule="exact" w:val="285"/>
        </w:trPr>
        <w:tc>
          <w:tcPr>
            <w:tcW w:w="4500" w:type="dxa"/>
            <w:tcBorders>
              <w:top w:val="nil"/>
              <w:left w:val="nil"/>
              <w:bottom w:val="nil"/>
              <w:right w:val="nil"/>
            </w:tcBorders>
            <w:shd w:val="clear" w:color="auto" w:fill="CCEEFF"/>
            <w:tcMar>
              <w:top w:w="0" w:type="dxa"/>
              <w:left w:w="0" w:type="dxa"/>
              <w:bottom w:w="0" w:type="dxa"/>
              <w:right w:w="0" w:type="dxa"/>
            </w:tcMar>
            <w:vAlign w:val="bottom"/>
          </w:tcPr>
          <w:p w14:paraId="14622761" w14:textId="77777777" w:rsidR="00B06E6C" w:rsidRDefault="00B06E6C">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48D7A26"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293C957" w14:textId="77777777" w:rsidR="00B06E6C" w:rsidRDefault="00B06E6C">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A9FD7A9"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1214C0D" w14:textId="77777777" w:rsidR="00B06E6C" w:rsidRDefault="00B06E6C">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56F90E0"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415A87B" w14:textId="77777777" w:rsidR="00B06E6C" w:rsidRDefault="00B06E6C">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DED5EFD" w14:textId="77777777" w:rsidR="00B06E6C" w:rsidRDefault="00B06E6C">
            <w:pPr>
              <w:keepNext/>
            </w:pPr>
          </w:p>
        </w:tc>
      </w:tr>
      <w:tr w:rsidR="00B06E6C" w14:paraId="7DAE9DFB" w14:textId="77777777">
        <w:trPr>
          <w:cantSplit/>
          <w:trHeight w:hRule="exact" w:val="48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4EAB88FB" w14:textId="77777777" w:rsidR="00B06E6C" w:rsidRDefault="00794288">
            <w:pPr>
              <w:keepNext/>
              <w:spacing w:before="75" w:after="30"/>
            </w:pPr>
            <w:r>
              <w:rPr>
                <w:rFonts w:ascii="Arial" w:eastAsia="Arial" w:hAnsi="Arial" w:cs="Arial"/>
                <w:color w:val="000000"/>
                <w:sz w:val="20"/>
              </w:rPr>
              <w:t>Net income per share attributable to common stockholders:</w:t>
            </w: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25B2F55A" w14:textId="77777777" w:rsidR="00B06E6C" w:rsidRDefault="00B06E6C">
            <w:pPr>
              <w:keepNext/>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D7B5450"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5F5E5A00" w14:textId="77777777" w:rsidR="00B06E6C" w:rsidRDefault="00B06E6C">
            <w:pPr>
              <w:keepNext/>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1AFA324"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0A128090" w14:textId="77777777" w:rsidR="00B06E6C" w:rsidRDefault="00B06E6C">
            <w:pPr>
              <w:keepNext/>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2DAB7AF"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14:paraId="1BC55DDD" w14:textId="77777777" w:rsidR="00B06E6C" w:rsidRDefault="00B06E6C">
            <w:pPr>
              <w:keepNext/>
              <w:spacing w:before="75" w:after="30"/>
            </w:pPr>
          </w:p>
        </w:tc>
      </w:tr>
      <w:tr w:rsidR="00B06E6C" w14:paraId="19379A45"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2EEFADF4" w14:textId="77777777" w:rsidR="00B06E6C" w:rsidRDefault="00794288">
            <w:pPr>
              <w:keepNext/>
              <w:spacing w:before="75" w:after="30"/>
              <w:ind w:left="240"/>
            </w:pPr>
            <w:r>
              <w:rPr>
                <w:rFonts w:ascii="Arial" w:eastAsia="Arial" w:hAnsi="Arial" w:cs="Arial"/>
                <w:color w:val="000000"/>
                <w:sz w:val="20"/>
              </w:rPr>
              <w:t>Basic</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BF14893"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27A0E90"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F8D7804"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141F2CA"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A0C1836"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D098783"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1A099C2"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0.04</w:t>
            </w:r>
            <w:r>
              <w:rPr>
                <w:rFonts w:ascii="Arial" w:eastAsia="Arial" w:hAnsi="Arial" w:cs="Arial"/>
                <w:color w:val="000000"/>
                <w:sz w:val="20"/>
              </w:rPr>
              <w:tab/>
            </w:r>
          </w:p>
        </w:tc>
      </w:tr>
      <w:tr w:rsidR="00B06E6C" w14:paraId="2C248B8A"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05260709" w14:textId="77777777" w:rsidR="00B06E6C" w:rsidRDefault="00794288">
            <w:pPr>
              <w:keepNext/>
              <w:spacing w:before="75" w:after="30"/>
              <w:ind w:left="240"/>
            </w:pPr>
            <w:r>
              <w:rPr>
                <w:rFonts w:ascii="Arial" w:eastAsia="Arial" w:hAnsi="Arial" w:cs="Arial"/>
                <w:color w:val="000000"/>
                <w:sz w:val="20"/>
              </w:rPr>
              <w:t>Diluted</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EE8A011"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D515DB4"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5849EB5"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BC930D7"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0636C98"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149B771"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40F5B0C" w14:textId="77777777" w:rsidR="00B06E6C" w:rsidRDefault="00794288">
            <w:pPr>
              <w:keepNext/>
              <w:tabs>
                <w:tab w:val="left" w:pos="605"/>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0.04</w:t>
            </w:r>
            <w:r>
              <w:rPr>
                <w:rFonts w:ascii="Arial" w:eastAsia="Arial" w:hAnsi="Arial" w:cs="Arial"/>
                <w:color w:val="000000"/>
                <w:sz w:val="20"/>
              </w:rPr>
              <w:tab/>
            </w:r>
          </w:p>
        </w:tc>
      </w:tr>
      <w:tr w:rsidR="00B06E6C" w14:paraId="3752D59F" w14:textId="77777777">
        <w:trPr>
          <w:cantSplit/>
          <w:trHeight w:hRule="exact" w:val="285"/>
        </w:trPr>
        <w:tc>
          <w:tcPr>
            <w:tcW w:w="4500" w:type="dxa"/>
            <w:tcBorders>
              <w:top w:val="nil"/>
              <w:left w:val="nil"/>
              <w:bottom w:val="nil"/>
              <w:right w:val="nil"/>
            </w:tcBorders>
            <w:shd w:val="clear" w:color="auto" w:fill="CCEEFF"/>
            <w:tcMar>
              <w:top w:w="0" w:type="dxa"/>
              <w:left w:w="0" w:type="dxa"/>
              <w:bottom w:w="0" w:type="dxa"/>
              <w:right w:w="0" w:type="dxa"/>
            </w:tcMar>
            <w:vAlign w:val="bottom"/>
          </w:tcPr>
          <w:p w14:paraId="1109FF1C" w14:textId="77777777" w:rsidR="00B06E6C" w:rsidRDefault="00B06E6C">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478C7DB5"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3BF6CDB" w14:textId="77777777" w:rsidR="00B06E6C" w:rsidRDefault="00B06E6C">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11C0012D"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DF9D951" w14:textId="77777777" w:rsidR="00B06E6C" w:rsidRDefault="00B06E6C">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4512B438"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998A03B" w14:textId="77777777" w:rsidR="00B06E6C" w:rsidRDefault="00B06E6C">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6F47FA1B" w14:textId="77777777" w:rsidR="00B06E6C" w:rsidRDefault="00B06E6C">
            <w:pPr>
              <w:keepNext/>
            </w:pPr>
          </w:p>
        </w:tc>
      </w:tr>
      <w:tr w:rsidR="00B06E6C" w14:paraId="7B247500"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7FD9F951" w14:textId="77777777" w:rsidR="00B06E6C" w:rsidRDefault="00794288">
            <w:pPr>
              <w:keepNext/>
              <w:spacing w:before="75" w:after="30"/>
            </w:pPr>
            <w:r>
              <w:rPr>
                <w:rFonts w:ascii="Arial" w:eastAsia="Arial" w:hAnsi="Arial" w:cs="Arial"/>
                <w:color w:val="000000"/>
                <w:sz w:val="20"/>
              </w:rPr>
              <w:t>Weighted average common shares outstanding:</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83EA058" w14:textId="77777777" w:rsidR="00B06E6C" w:rsidRDefault="00794288">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59A3CFD"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9229AC3" w14:textId="77777777" w:rsidR="00B06E6C" w:rsidRDefault="00794288">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F981769"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8C6F88E" w14:textId="77777777" w:rsidR="00B06E6C" w:rsidRDefault="00794288">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43A1829"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3BD95B0" w14:textId="77777777" w:rsidR="00B06E6C" w:rsidRDefault="00794288">
            <w:pPr>
              <w:keepNext/>
              <w:spacing w:before="75" w:after="30"/>
              <w:jc w:val="right"/>
            </w:pPr>
            <w:r>
              <w:rPr>
                <w:rFonts w:ascii="Arial" w:eastAsia="Arial" w:hAnsi="Arial" w:cs="Arial"/>
                <w:color w:val="000000"/>
                <w:sz w:val="20"/>
              </w:rPr>
              <w:t xml:space="preserve"> </w:t>
            </w:r>
          </w:p>
        </w:tc>
      </w:tr>
      <w:tr w:rsidR="00B06E6C" w14:paraId="36135E3D" w14:textId="77777777">
        <w:trPr>
          <w:cantSplit/>
          <w:trHeight w:hRule="exact" w:val="28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40A968B3" w14:textId="77777777" w:rsidR="00B06E6C" w:rsidRDefault="00794288">
            <w:pPr>
              <w:keepNext/>
              <w:spacing w:before="75" w:after="30"/>
              <w:ind w:left="240"/>
            </w:pPr>
            <w:r>
              <w:rPr>
                <w:rFonts w:ascii="Arial" w:eastAsia="Arial" w:hAnsi="Arial" w:cs="Arial"/>
                <w:color w:val="000000"/>
                <w:sz w:val="20"/>
              </w:rPr>
              <w:t>Basic</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E2283DA" w14:textId="77777777" w:rsidR="00B06E6C" w:rsidRDefault="00794288">
            <w:pPr>
              <w:keepNext/>
              <w:tabs>
                <w:tab w:val="left" w:pos="272"/>
                <w:tab w:val="left" w:pos="1237"/>
              </w:tabs>
              <w:spacing w:before="75" w:after="30"/>
              <w:jc w:val="right"/>
            </w:pPr>
            <w:r>
              <w:rPr>
                <w:rFonts w:ascii="Arial" w:eastAsia="Arial" w:hAnsi="Arial" w:cs="Arial"/>
                <w:color w:val="000000"/>
                <w:sz w:val="20"/>
              </w:rPr>
              <w:tab/>
              <w:t>339,025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D292074"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DCEEF50" w14:textId="77777777" w:rsidR="00B06E6C" w:rsidRDefault="00794288">
            <w:pPr>
              <w:keepNext/>
              <w:tabs>
                <w:tab w:val="left" w:pos="272"/>
                <w:tab w:val="left" w:pos="1237"/>
              </w:tabs>
              <w:spacing w:before="75" w:after="30"/>
              <w:jc w:val="right"/>
            </w:pPr>
            <w:r>
              <w:rPr>
                <w:rFonts w:ascii="Arial" w:eastAsia="Arial" w:hAnsi="Arial" w:cs="Arial"/>
                <w:color w:val="000000"/>
                <w:sz w:val="20"/>
              </w:rPr>
              <w:tab/>
              <w:t>329,454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6BF9C7D"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FE34BBD" w14:textId="77777777" w:rsidR="00B06E6C" w:rsidRDefault="00794288">
            <w:pPr>
              <w:keepNext/>
              <w:tabs>
                <w:tab w:val="left" w:pos="272"/>
                <w:tab w:val="left" w:pos="1237"/>
              </w:tabs>
              <w:spacing w:before="75" w:after="30"/>
              <w:jc w:val="right"/>
            </w:pPr>
            <w:r>
              <w:rPr>
                <w:rFonts w:ascii="Arial" w:eastAsia="Arial" w:hAnsi="Arial" w:cs="Arial"/>
                <w:color w:val="000000"/>
                <w:sz w:val="20"/>
              </w:rPr>
              <w:tab/>
              <w:t>337,111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DDD73D2"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3B0F0D2" w14:textId="77777777" w:rsidR="00B06E6C" w:rsidRDefault="00794288">
            <w:pPr>
              <w:keepNext/>
              <w:tabs>
                <w:tab w:val="left" w:pos="272"/>
                <w:tab w:val="left" w:pos="1237"/>
              </w:tabs>
              <w:spacing w:before="75" w:after="30"/>
              <w:jc w:val="right"/>
            </w:pPr>
            <w:r>
              <w:rPr>
                <w:rFonts w:ascii="Arial" w:eastAsia="Arial" w:hAnsi="Arial" w:cs="Arial"/>
                <w:color w:val="000000"/>
                <w:sz w:val="20"/>
              </w:rPr>
              <w:tab/>
              <w:t>324,340</w:t>
            </w:r>
            <w:r>
              <w:rPr>
                <w:rFonts w:ascii="Arial" w:eastAsia="Arial" w:hAnsi="Arial" w:cs="Arial"/>
                <w:color w:val="000000"/>
                <w:sz w:val="20"/>
              </w:rPr>
              <w:tab/>
            </w:r>
          </w:p>
        </w:tc>
      </w:tr>
      <w:tr w:rsidR="00B06E6C" w14:paraId="1BCFDF12" w14:textId="77777777">
        <w:trPr>
          <w:cantSplit/>
          <w:trHeight w:hRule="exact" w:val="28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0131B9C" w14:textId="77777777" w:rsidR="00B06E6C" w:rsidRDefault="00794288">
            <w:pPr>
              <w:spacing w:before="75" w:after="30"/>
              <w:ind w:left="240"/>
            </w:pPr>
            <w:r>
              <w:rPr>
                <w:rFonts w:ascii="Arial" w:eastAsia="Arial" w:hAnsi="Arial" w:cs="Arial"/>
                <w:color w:val="000000"/>
                <w:sz w:val="20"/>
              </w:rPr>
              <w:t>Diluted</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816F429" w14:textId="77777777" w:rsidR="00B06E6C" w:rsidRDefault="00794288">
            <w:pPr>
              <w:tabs>
                <w:tab w:val="left" w:pos="272"/>
                <w:tab w:val="left" w:pos="1237"/>
              </w:tabs>
              <w:spacing w:before="75" w:after="30"/>
              <w:jc w:val="right"/>
            </w:pPr>
            <w:r>
              <w:rPr>
                <w:rFonts w:ascii="Arial" w:eastAsia="Arial" w:hAnsi="Arial" w:cs="Arial"/>
                <w:color w:val="000000"/>
                <w:sz w:val="20"/>
              </w:rPr>
              <w:tab/>
              <w:t>381,071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3A17D1F" w14:textId="77777777" w:rsidR="00B06E6C" w:rsidRDefault="00B06E6C">
            <w:pPr>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549D8E4" w14:textId="77777777" w:rsidR="00B06E6C" w:rsidRDefault="00794288">
            <w:pPr>
              <w:tabs>
                <w:tab w:val="left" w:pos="272"/>
                <w:tab w:val="left" w:pos="1237"/>
              </w:tabs>
              <w:spacing w:before="75" w:after="30"/>
              <w:jc w:val="right"/>
            </w:pPr>
            <w:r>
              <w:rPr>
                <w:rFonts w:ascii="Arial" w:eastAsia="Arial" w:hAnsi="Arial" w:cs="Arial"/>
                <w:color w:val="000000"/>
                <w:sz w:val="20"/>
              </w:rPr>
              <w:tab/>
              <w:t>378,934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D12795F" w14:textId="77777777" w:rsidR="00B06E6C" w:rsidRDefault="00B06E6C">
            <w:pPr>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8C7037B" w14:textId="77777777" w:rsidR="00B06E6C" w:rsidRDefault="00794288">
            <w:pPr>
              <w:tabs>
                <w:tab w:val="left" w:pos="272"/>
                <w:tab w:val="left" w:pos="1237"/>
              </w:tabs>
              <w:spacing w:before="75" w:after="30"/>
              <w:jc w:val="right"/>
            </w:pPr>
            <w:r>
              <w:rPr>
                <w:rFonts w:ascii="Arial" w:eastAsia="Arial" w:hAnsi="Arial" w:cs="Arial"/>
                <w:color w:val="000000"/>
                <w:sz w:val="20"/>
              </w:rPr>
              <w:tab/>
              <w:t>379,868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5DD7AF3" w14:textId="77777777" w:rsidR="00B06E6C" w:rsidRDefault="00B06E6C">
            <w:pPr>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CC27A06" w14:textId="77777777" w:rsidR="00B06E6C" w:rsidRDefault="00794288">
            <w:pPr>
              <w:tabs>
                <w:tab w:val="left" w:pos="272"/>
                <w:tab w:val="left" w:pos="1237"/>
              </w:tabs>
              <w:spacing w:before="75" w:after="30"/>
              <w:jc w:val="right"/>
            </w:pPr>
            <w:r>
              <w:rPr>
                <w:rFonts w:ascii="Arial" w:eastAsia="Arial" w:hAnsi="Arial" w:cs="Arial"/>
                <w:color w:val="000000"/>
                <w:sz w:val="20"/>
              </w:rPr>
              <w:tab/>
              <w:t>370,204</w:t>
            </w:r>
            <w:r>
              <w:rPr>
                <w:rFonts w:ascii="Arial" w:eastAsia="Arial" w:hAnsi="Arial" w:cs="Arial"/>
                <w:color w:val="000000"/>
                <w:sz w:val="20"/>
              </w:rPr>
              <w:tab/>
            </w:r>
          </w:p>
        </w:tc>
      </w:tr>
    </w:tbl>
    <w:p w14:paraId="10AD736F" w14:textId="77777777" w:rsidR="00B06E6C" w:rsidRDefault="00B06E6C">
      <w:pPr>
        <w:spacing w:line="288" w:lineRule="auto"/>
        <w:rPr>
          <w:rFonts w:ascii="Arial" w:eastAsia="Arial" w:hAnsi="Arial" w:cs="Arial"/>
          <w:sz w:val="2"/>
        </w:rPr>
      </w:pPr>
    </w:p>
    <w:p w14:paraId="69321E25" w14:textId="77777777" w:rsidR="00B06E6C" w:rsidRDefault="00B06E6C">
      <w:pPr>
        <w:spacing w:line="288" w:lineRule="auto"/>
        <w:rPr>
          <w:rFonts w:ascii="Arial" w:eastAsia="Arial" w:hAnsi="Arial" w:cs="Arial"/>
          <w:sz w:val="2"/>
        </w:rPr>
        <w:sectPr w:rsidR="00B06E6C">
          <w:pgSz w:w="12240" w:h="15840"/>
          <w:pgMar w:top="900" w:right="1170" w:bottom="900" w:left="1170" w:header="0" w:footer="0" w:gutter="0"/>
          <w:cols w:space="708"/>
        </w:sectPr>
      </w:pPr>
    </w:p>
    <w:p w14:paraId="42BB73D1" w14:textId="77777777" w:rsidR="00B06E6C" w:rsidRDefault="00794288">
      <w:pPr>
        <w:keepNext/>
        <w:spacing w:line="288" w:lineRule="auto"/>
        <w:jc w:val="center"/>
        <w:outlineLvl w:val="1"/>
        <w:rPr>
          <w:rFonts w:ascii="Arial" w:eastAsia="Arial" w:hAnsi="Arial" w:cs="Arial"/>
          <w:sz w:val="20"/>
        </w:rPr>
      </w:pPr>
      <w:bookmarkStart w:id="2" w:name="Section4"/>
      <w:bookmarkEnd w:id="2"/>
      <w:r>
        <w:rPr>
          <w:rFonts w:ascii="Arial" w:eastAsia="Arial" w:hAnsi="Arial" w:cs="Arial"/>
          <w:sz w:val="20"/>
        </w:rPr>
        <w:lastRenderedPageBreak/>
        <w:t>MariMed Inc.</w:t>
      </w:r>
    </w:p>
    <w:p w14:paraId="2C56F4DD"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Condensed Consolidated Statements of Cash Flows</w:t>
      </w:r>
    </w:p>
    <w:p w14:paraId="1EFC9742"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(in thousands)</w:t>
      </w:r>
    </w:p>
    <w:p w14:paraId="5B4371B4" w14:textId="77777777" w:rsidR="00B06E6C" w:rsidRDefault="00794288">
      <w:pPr>
        <w:keepNext/>
        <w:spacing w:after="200" w:line="288" w:lineRule="auto"/>
        <w:jc w:val="center"/>
        <w:rPr>
          <w:rFonts w:ascii="Arial" w:eastAsia="Arial" w:hAnsi="Arial" w:cs="Arial"/>
          <w:sz w:val="20"/>
        </w:rPr>
      </w:pPr>
      <w:r>
        <w:rPr>
          <w:rFonts w:ascii="Arial" w:eastAsia="Arial" w:hAnsi="Arial" w:cs="Arial"/>
          <w:sz w:val="20"/>
        </w:rPr>
        <w:t>(unaudited)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431"/>
        <w:gridCol w:w="126"/>
        <w:gridCol w:w="1431"/>
      </w:tblGrid>
      <w:tr w:rsidR="00B06E6C" w14:paraId="7489F5D6" w14:textId="77777777">
        <w:trPr>
          <w:cantSplit/>
          <w:trHeight w:hRule="exact" w:val="300"/>
          <w:tblHeader/>
        </w:trPr>
        <w:tc>
          <w:tcPr>
            <w:tcW w:w="6960" w:type="dxa"/>
            <w:tcBorders>
              <w:top w:val="nil"/>
              <w:left w:val="nil"/>
              <w:bottom w:val="nil"/>
              <w:right w:val="nil"/>
            </w:tcBorders>
            <w:tcMar>
              <w:top w:w="0" w:type="dxa"/>
              <w:left w:w="0" w:type="dxa"/>
              <w:bottom w:w="0" w:type="dxa"/>
              <w:right w:w="0" w:type="dxa"/>
            </w:tcMar>
            <w:vAlign w:val="bottom"/>
          </w:tcPr>
          <w:p w14:paraId="456DDF1B" w14:textId="77777777" w:rsidR="00B06E6C" w:rsidRDefault="00B06E6C"/>
        </w:tc>
        <w:tc>
          <w:tcPr>
            <w:tcW w:w="2940" w:type="dxa"/>
            <w:gridSpan w:val="3"/>
            <w:tcBorders>
              <w:top w:val="nil"/>
              <w:left w:val="nil"/>
              <w:bottom w:val="nil"/>
              <w:right w:val="nil"/>
            </w:tcBorders>
            <w:tcMar>
              <w:top w:w="0" w:type="dxa"/>
              <w:left w:w="53" w:type="dxa"/>
              <w:bottom w:w="0" w:type="dxa"/>
              <w:right w:w="53" w:type="dxa"/>
            </w:tcMar>
            <w:vAlign w:val="bottom"/>
          </w:tcPr>
          <w:p w14:paraId="2314EB0C" w14:textId="77777777" w:rsidR="00B06E6C" w:rsidRDefault="00794288">
            <w:pPr>
              <w:spacing w:before="75" w:after="30"/>
              <w:jc w:val="center"/>
            </w:pPr>
            <w:r>
              <w:rPr>
                <w:rFonts w:ascii="Arial" w:eastAsia="Arial" w:hAnsi="Arial" w:cs="Arial"/>
                <w:color w:val="000000"/>
                <w:sz w:val="20"/>
              </w:rPr>
              <w:t>Nine months ended</w:t>
            </w:r>
          </w:p>
        </w:tc>
      </w:tr>
      <w:tr w:rsidR="00B06E6C" w14:paraId="79DED3F9" w14:textId="77777777">
        <w:trPr>
          <w:cantSplit/>
          <w:trHeight w:hRule="exact" w:val="300"/>
          <w:tblHeader/>
        </w:trPr>
        <w:tc>
          <w:tcPr>
            <w:tcW w:w="6960" w:type="dxa"/>
            <w:tcBorders>
              <w:top w:val="nil"/>
              <w:left w:val="nil"/>
              <w:bottom w:val="nil"/>
              <w:right w:val="nil"/>
            </w:tcBorders>
            <w:tcMar>
              <w:top w:w="0" w:type="dxa"/>
              <w:left w:w="0" w:type="dxa"/>
              <w:bottom w:w="0" w:type="dxa"/>
              <w:right w:w="0" w:type="dxa"/>
            </w:tcMar>
            <w:vAlign w:val="bottom"/>
          </w:tcPr>
          <w:p w14:paraId="6BA901B5" w14:textId="77777777" w:rsidR="00B06E6C" w:rsidRDefault="00B06E6C"/>
        </w:tc>
        <w:tc>
          <w:tcPr>
            <w:tcW w:w="2940" w:type="dxa"/>
            <w:gridSpan w:val="3"/>
            <w:tcBorders>
              <w:top w:val="nil"/>
              <w:left w:val="nil"/>
              <w:bottom w:val="single" w:sz="8" w:space="0" w:color="000000"/>
              <w:right w:val="nil"/>
            </w:tcBorders>
            <w:tcMar>
              <w:top w:w="0" w:type="dxa"/>
              <w:left w:w="53" w:type="dxa"/>
              <w:bottom w:w="0" w:type="dxa"/>
              <w:right w:w="53" w:type="dxa"/>
            </w:tcMar>
            <w:vAlign w:val="bottom"/>
          </w:tcPr>
          <w:p w14:paraId="4DB37D68" w14:textId="77777777" w:rsidR="00B06E6C" w:rsidRDefault="00794288">
            <w:pPr>
              <w:spacing w:before="75" w:after="30"/>
              <w:jc w:val="center"/>
            </w:pPr>
            <w:r>
              <w:rPr>
                <w:rFonts w:ascii="Arial" w:eastAsia="Arial" w:hAnsi="Arial" w:cs="Arial"/>
                <w:color w:val="000000"/>
                <w:sz w:val="20"/>
              </w:rPr>
              <w:t>September 30,</w:t>
            </w:r>
          </w:p>
        </w:tc>
      </w:tr>
      <w:tr w:rsidR="00B06E6C" w14:paraId="585379E5" w14:textId="77777777">
        <w:trPr>
          <w:cantSplit/>
          <w:trHeight w:hRule="exact" w:val="300"/>
          <w:tblHeader/>
        </w:trPr>
        <w:tc>
          <w:tcPr>
            <w:tcW w:w="6960" w:type="dxa"/>
            <w:tcBorders>
              <w:top w:val="nil"/>
              <w:left w:val="nil"/>
              <w:bottom w:val="nil"/>
              <w:right w:val="nil"/>
            </w:tcBorders>
            <w:tcMar>
              <w:top w:w="0" w:type="dxa"/>
              <w:left w:w="0" w:type="dxa"/>
              <w:bottom w:w="0" w:type="dxa"/>
              <w:right w:w="0" w:type="dxa"/>
            </w:tcMar>
            <w:vAlign w:val="bottom"/>
          </w:tcPr>
          <w:p w14:paraId="7476E573" w14:textId="77777777" w:rsidR="00B06E6C" w:rsidRDefault="00B06E6C"/>
        </w:tc>
        <w:tc>
          <w:tcPr>
            <w:tcW w:w="1440" w:type="dxa"/>
            <w:tcBorders>
              <w:top w:val="nil"/>
              <w:left w:val="nil"/>
              <w:bottom w:val="single" w:sz="8" w:space="0" w:color="000000"/>
              <w:right w:val="nil"/>
            </w:tcBorders>
            <w:tcMar>
              <w:top w:w="0" w:type="dxa"/>
              <w:left w:w="53" w:type="dxa"/>
              <w:bottom w:w="0" w:type="dxa"/>
              <w:right w:w="53" w:type="dxa"/>
            </w:tcMar>
            <w:vAlign w:val="bottom"/>
          </w:tcPr>
          <w:p w14:paraId="104D5F7F" w14:textId="77777777" w:rsidR="00B06E6C" w:rsidRDefault="00794288">
            <w:pPr>
              <w:spacing w:before="55" w:after="30"/>
              <w:jc w:val="center"/>
            </w:pPr>
            <w:r>
              <w:rPr>
                <w:rFonts w:ascii="Arial" w:eastAsia="Arial" w:hAnsi="Arial" w:cs="Arial"/>
                <w:color w:val="000000"/>
                <w:sz w:val="20"/>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03554237" w14:textId="77777777" w:rsidR="00B06E6C" w:rsidRDefault="00B06E6C">
            <w:pPr>
              <w:spacing w:before="55" w:after="30"/>
              <w:jc w:val="center"/>
            </w:pPr>
          </w:p>
        </w:tc>
        <w:tc>
          <w:tcPr>
            <w:tcW w:w="144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8D9D87F" w14:textId="77777777" w:rsidR="00B06E6C" w:rsidRDefault="00794288">
            <w:pPr>
              <w:spacing w:before="55" w:after="30"/>
              <w:jc w:val="center"/>
            </w:pPr>
            <w:r>
              <w:rPr>
                <w:rFonts w:ascii="Arial" w:eastAsia="Arial" w:hAnsi="Arial" w:cs="Arial"/>
                <w:color w:val="000000"/>
                <w:sz w:val="20"/>
              </w:rPr>
              <w:t>2021</w:t>
            </w:r>
          </w:p>
        </w:tc>
      </w:tr>
      <w:tr w:rsidR="00B06E6C" w14:paraId="679375E0"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15783D68" w14:textId="77777777" w:rsidR="00B06E6C" w:rsidRDefault="00794288">
            <w:pPr>
              <w:spacing w:before="55" w:after="30"/>
            </w:pPr>
            <w:r>
              <w:rPr>
                <w:rFonts w:ascii="Arial" w:eastAsia="Arial" w:hAnsi="Arial" w:cs="Arial"/>
                <w:color w:val="000000"/>
                <w:sz w:val="20"/>
              </w:rPr>
              <w:t>Cash flows from operating activities:</w:t>
            </w:r>
          </w:p>
        </w:tc>
        <w:tc>
          <w:tcPr>
            <w:tcW w:w="14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40D871E2" w14:textId="77777777" w:rsidR="00B06E6C" w:rsidRDefault="00B06E6C">
            <w:pPr>
              <w:spacing w:before="5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A95C04B" w14:textId="77777777" w:rsidR="00B06E6C" w:rsidRDefault="00B06E6C">
            <w:pPr>
              <w:spacing w:before="55" w:after="30"/>
            </w:pPr>
          </w:p>
        </w:tc>
        <w:tc>
          <w:tcPr>
            <w:tcW w:w="14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6DFEEB3D" w14:textId="77777777" w:rsidR="00B06E6C" w:rsidRDefault="00B06E6C">
            <w:pPr>
              <w:spacing w:before="55" w:after="30"/>
            </w:pPr>
          </w:p>
        </w:tc>
      </w:tr>
      <w:tr w:rsidR="00B06E6C" w14:paraId="1A54AA51"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1F1DEFD0" w14:textId="77777777" w:rsidR="00B06E6C" w:rsidRDefault="00794288">
            <w:pPr>
              <w:spacing w:before="75" w:after="30"/>
              <w:ind w:left="240"/>
            </w:pPr>
            <w:r>
              <w:rPr>
                <w:rFonts w:ascii="Arial" w:eastAsia="Arial" w:hAnsi="Arial" w:cs="Arial"/>
                <w:color w:val="000000"/>
                <w:sz w:val="20"/>
              </w:rPr>
              <w:t>Net income attributable to common stockholders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A85C572" w14:textId="77777777" w:rsidR="00B06E6C" w:rsidRDefault="00794288">
            <w:pPr>
              <w:tabs>
                <w:tab w:val="left" w:pos="807"/>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8,717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8F479CF"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5F1DA68" w14:textId="77777777" w:rsidR="00B06E6C" w:rsidRDefault="00794288">
            <w:pPr>
              <w:tabs>
                <w:tab w:val="left" w:pos="696"/>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13,733</w:t>
            </w:r>
            <w:r>
              <w:rPr>
                <w:rFonts w:ascii="Arial" w:eastAsia="Arial" w:hAnsi="Arial" w:cs="Arial"/>
                <w:color w:val="000000"/>
                <w:sz w:val="20"/>
              </w:rPr>
              <w:tab/>
            </w:r>
          </w:p>
        </w:tc>
      </w:tr>
      <w:tr w:rsidR="00B06E6C" w14:paraId="6BCEAA59"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3D16936F" w14:textId="77777777" w:rsidR="00B06E6C" w:rsidRDefault="00794288">
            <w:pPr>
              <w:spacing w:before="75" w:after="30"/>
              <w:ind w:left="240"/>
            </w:pPr>
            <w:r>
              <w:rPr>
                <w:rFonts w:ascii="Arial" w:eastAsia="Arial" w:hAnsi="Arial" w:cs="Arial"/>
                <w:color w:val="000000"/>
                <w:sz w:val="20"/>
              </w:rPr>
              <w:t>Net income attributable to noncontrolling interests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622D108" w14:textId="77777777" w:rsidR="00B06E6C" w:rsidRDefault="00794288">
            <w:pPr>
              <w:tabs>
                <w:tab w:val="left" w:pos="974"/>
                <w:tab w:val="left" w:pos="1372"/>
              </w:tabs>
              <w:spacing w:before="75" w:after="30"/>
              <w:jc w:val="right"/>
            </w:pPr>
            <w:r>
              <w:rPr>
                <w:rFonts w:ascii="Arial" w:eastAsia="Arial" w:hAnsi="Arial" w:cs="Arial"/>
                <w:color w:val="000000"/>
                <w:sz w:val="20"/>
              </w:rPr>
              <w:tab/>
              <w:t>142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0B9F33B"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8B4D150" w14:textId="77777777" w:rsidR="00B06E6C" w:rsidRDefault="00794288">
            <w:pPr>
              <w:tabs>
                <w:tab w:val="left" w:pos="974"/>
                <w:tab w:val="left" w:pos="1372"/>
              </w:tabs>
              <w:spacing w:before="75" w:after="30"/>
              <w:jc w:val="right"/>
            </w:pPr>
            <w:r>
              <w:rPr>
                <w:rFonts w:ascii="Arial" w:eastAsia="Arial" w:hAnsi="Arial" w:cs="Arial"/>
                <w:color w:val="000000"/>
                <w:sz w:val="20"/>
              </w:rPr>
              <w:tab/>
              <w:t>289</w:t>
            </w:r>
            <w:r>
              <w:rPr>
                <w:rFonts w:ascii="Arial" w:eastAsia="Arial" w:hAnsi="Arial" w:cs="Arial"/>
                <w:color w:val="000000"/>
                <w:sz w:val="20"/>
              </w:rPr>
              <w:tab/>
            </w:r>
          </w:p>
        </w:tc>
      </w:tr>
      <w:tr w:rsidR="00B06E6C" w14:paraId="530290DB" w14:textId="77777777">
        <w:trPr>
          <w:cantSplit/>
          <w:trHeight w:hRule="exact" w:val="495"/>
        </w:trPr>
        <w:tc>
          <w:tcPr>
            <w:tcW w:w="6960" w:type="dxa"/>
            <w:tcBorders>
              <w:top w:val="nil"/>
              <w:left w:val="nil"/>
              <w:bottom w:val="nil"/>
              <w:right w:val="nil"/>
            </w:tcBorders>
            <w:shd w:val="clear" w:color="auto" w:fill="FFFFFF"/>
            <w:tcMar>
              <w:top w:w="0" w:type="dxa"/>
              <w:left w:w="53" w:type="dxa"/>
              <w:bottom w:w="0" w:type="dxa"/>
              <w:right w:w="53" w:type="dxa"/>
            </w:tcMar>
          </w:tcPr>
          <w:p w14:paraId="726A12B0" w14:textId="77777777" w:rsidR="00B06E6C" w:rsidRDefault="00794288">
            <w:pPr>
              <w:spacing w:before="75" w:after="30"/>
              <w:ind w:left="240"/>
            </w:pPr>
            <w:r>
              <w:rPr>
                <w:rFonts w:ascii="Arial" w:eastAsia="Arial" w:hAnsi="Arial" w:cs="Arial"/>
                <w:color w:val="000000"/>
                <w:sz w:val="20"/>
              </w:rPr>
              <w:t>Adjustments to reconcile net income to cash provided by operating activities:</w:t>
            </w: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6A5BDB9A" w14:textId="77777777" w:rsidR="00B06E6C" w:rsidRDefault="00B06E6C">
            <w:pPr>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10491EA"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075E983A" w14:textId="77777777" w:rsidR="00B06E6C" w:rsidRDefault="00B06E6C">
            <w:pPr>
              <w:spacing w:before="75" w:after="30"/>
            </w:pPr>
          </w:p>
        </w:tc>
      </w:tr>
      <w:tr w:rsidR="00B06E6C" w14:paraId="7694ED35"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247C0CB5" w14:textId="77777777" w:rsidR="00B06E6C" w:rsidRDefault="00794288">
            <w:pPr>
              <w:spacing w:before="75" w:after="30"/>
              <w:ind w:left="480"/>
            </w:pPr>
            <w:r>
              <w:rPr>
                <w:rFonts w:ascii="Arial" w:eastAsia="Arial" w:hAnsi="Arial" w:cs="Arial"/>
                <w:color w:val="000000"/>
                <w:sz w:val="20"/>
              </w:rPr>
              <w:t>Depreciation and amortization of property and equipment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6004BDA" w14:textId="77777777" w:rsidR="00B06E6C" w:rsidRDefault="00794288">
            <w:pPr>
              <w:tabs>
                <w:tab w:val="left" w:pos="807"/>
                <w:tab w:val="left" w:pos="1372"/>
              </w:tabs>
              <w:spacing w:before="75" w:after="30"/>
              <w:jc w:val="right"/>
            </w:pPr>
            <w:r>
              <w:rPr>
                <w:rFonts w:ascii="Arial" w:eastAsia="Arial" w:hAnsi="Arial" w:cs="Arial"/>
                <w:color w:val="000000"/>
                <w:sz w:val="20"/>
              </w:rPr>
              <w:tab/>
              <w:t>2,469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46ACAB5"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FEF336E" w14:textId="77777777" w:rsidR="00B06E6C" w:rsidRDefault="00794288">
            <w:pPr>
              <w:tabs>
                <w:tab w:val="left" w:pos="807"/>
                <w:tab w:val="left" w:pos="1372"/>
              </w:tabs>
              <w:spacing w:before="75" w:after="30"/>
              <w:jc w:val="right"/>
            </w:pPr>
            <w:r>
              <w:rPr>
                <w:rFonts w:ascii="Arial" w:eastAsia="Arial" w:hAnsi="Arial" w:cs="Arial"/>
                <w:color w:val="000000"/>
                <w:sz w:val="20"/>
              </w:rPr>
              <w:tab/>
              <w:t>1,499</w:t>
            </w:r>
            <w:r>
              <w:rPr>
                <w:rFonts w:ascii="Arial" w:eastAsia="Arial" w:hAnsi="Arial" w:cs="Arial"/>
                <w:color w:val="000000"/>
                <w:sz w:val="20"/>
              </w:rPr>
              <w:tab/>
            </w:r>
          </w:p>
        </w:tc>
      </w:tr>
      <w:tr w:rsidR="00B06E6C" w14:paraId="0A707782"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4A5CF9D2" w14:textId="77777777" w:rsidR="00B06E6C" w:rsidRDefault="00794288">
            <w:pPr>
              <w:spacing w:before="75" w:after="30"/>
              <w:ind w:left="480"/>
            </w:pPr>
            <w:r>
              <w:rPr>
                <w:rFonts w:ascii="Arial" w:eastAsia="Arial" w:hAnsi="Arial" w:cs="Arial"/>
                <w:color w:val="000000"/>
                <w:sz w:val="20"/>
              </w:rPr>
              <w:t>Amortization of intangible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BE8D8F5" w14:textId="77777777" w:rsidR="00B06E6C" w:rsidRDefault="00794288">
            <w:pPr>
              <w:tabs>
                <w:tab w:val="left" w:pos="974"/>
                <w:tab w:val="left" w:pos="1372"/>
              </w:tabs>
              <w:spacing w:before="75" w:after="30"/>
              <w:jc w:val="right"/>
            </w:pPr>
            <w:r>
              <w:rPr>
                <w:rFonts w:ascii="Arial" w:eastAsia="Arial" w:hAnsi="Arial" w:cs="Arial"/>
                <w:color w:val="000000"/>
                <w:sz w:val="20"/>
              </w:rPr>
              <w:tab/>
              <w:t>854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ED82FE1"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6B1B4C4" w14:textId="77777777" w:rsidR="00B06E6C" w:rsidRDefault="00794288">
            <w:pPr>
              <w:tabs>
                <w:tab w:val="left" w:pos="974"/>
                <w:tab w:val="left" w:pos="1372"/>
              </w:tabs>
              <w:spacing w:before="75" w:after="30"/>
              <w:jc w:val="right"/>
            </w:pPr>
            <w:r>
              <w:rPr>
                <w:rFonts w:ascii="Arial" w:eastAsia="Arial" w:hAnsi="Arial" w:cs="Arial"/>
                <w:color w:val="000000"/>
                <w:sz w:val="20"/>
              </w:rPr>
              <w:tab/>
              <w:t>518</w:t>
            </w:r>
            <w:r>
              <w:rPr>
                <w:rFonts w:ascii="Arial" w:eastAsia="Arial" w:hAnsi="Arial" w:cs="Arial"/>
                <w:color w:val="000000"/>
                <w:sz w:val="20"/>
              </w:rPr>
              <w:tab/>
            </w:r>
          </w:p>
        </w:tc>
      </w:tr>
      <w:tr w:rsidR="00B06E6C" w14:paraId="134A7C11"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17A56177" w14:textId="77777777" w:rsidR="00B06E6C" w:rsidRDefault="00794288">
            <w:pPr>
              <w:spacing w:before="75" w:after="30"/>
              <w:ind w:left="480"/>
            </w:pPr>
            <w:r>
              <w:rPr>
                <w:rFonts w:ascii="Arial" w:eastAsia="Arial" w:hAnsi="Arial" w:cs="Arial"/>
                <w:color w:val="000000"/>
                <w:sz w:val="20"/>
              </w:rPr>
              <w:t>Stock-based compensation</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E98BE4A" w14:textId="77777777" w:rsidR="00B06E6C" w:rsidRDefault="00794288">
            <w:pPr>
              <w:tabs>
                <w:tab w:val="left" w:pos="807"/>
                <w:tab w:val="left" w:pos="1372"/>
              </w:tabs>
              <w:spacing w:before="75" w:after="30"/>
              <w:jc w:val="right"/>
            </w:pPr>
            <w:r>
              <w:rPr>
                <w:rFonts w:ascii="Arial" w:eastAsia="Arial" w:hAnsi="Arial" w:cs="Arial"/>
                <w:color w:val="000000"/>
                <w:sz w:val="20"/>
              </w:rPr>
              <w:tab/>
              <w:t>6,396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4C8EF3C"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B8E75D0" w14:textId="77777777" w:rsidR="00B06E6C" w:rsidRDefault="00794288">
            <w:pPr>
              <w:tabs>
                <w:tab w:val="left" w:pos="807"/>
                <w:tab w:val="left" w:pos="1372"/>
              </w:tabs>
              <w:spacing w:before="75" w:after="30"/>
              <w:jc w:val="right"/>
            </w:pPr>
            <w:r>
              <w:rPr>
                <w:rFonts w:ascii="Arial" w:eastAsia="Arial" w:hAnsi="Arial" w:cs="Arial"/>
                <w:color w:val="000000"/>
                <w:sz w:val="20"/>
              </w:rPr>
              <w:tab/>
              <w:t>7,152</w:t>
            </w:r>
            <w:r>
              <w:rPr>
                <w:rFonts w:ascii="Arial" w:eastAsia="Arial" w:hAnsi="Arial" w:cs="Arial"/>
                <w:color w:val="000000"/>
                <w:sz w:val="20"/>
              </w:rPr>
              <w:tab/>
            </w:r>
          </w:p>
        </w:tc>
      </w:tr>
      <w:tr w:rsidR="00B06E6C" w14:paraId="6DEFF545"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2B8640F0" w14:textId="77777777" w:rsidR="00B06E6C" w:rsidRDefault="00794288">
            <w:pPr>
              <w:spacing w:before="75" w:after="30"/>
              <w:ind w:left="480"/>
            </w:pPr>
            <w:r>
              <w:rPr>
                <w:rFonts w:ascii="Arial" w:eastAsia="Arial" w:hAnsi="Arial" w:cs="Arial"/>
                <w:color w:val="000000"/>
                <w:sz w:val="20"/>
              </w:rPr>
              <w:t>Amortization of standalone warrant issuances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87609D5"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36417A1"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1EB60DD" w14:textId="77777777" w:rsidR="00B06E6C" w:rsidRDefault="00794288">
            <w:pPr>
              <w:tabs>
                <w:tab w:val="left" w:pos="974"/>
                <w:tab w:val="left" w:pos="1372"/>
              </w:tabs>
              <w:spacing w:before="75" w:after="30"/>
              <w:jc w:val="right"/>
            </w:pPr>
            <w:r>
              <w:rPr>
                <w:rFonts w:ascii="Arial" w:eastAsia="Arial" w:hAnsi="Arial" w:cs="Arial"/>
                <w:color w:val="000000"/>
                <w:sz w:val="20"/>
              </w:rPr>
              <w:tab/>
              <w:t>776</w:t>
            </w:r>
            <w:r>
              <w:rPr>
                <w:rFonts w:ascii="Arial" w:eastAsia="Arial" w:hAnsi="Arial" w:cs="Arial"/>
                <w:color w:val="000000"/>
                <w:sz w:val="20"/>
              </w:rPr>
              <w:tab/>
            </w:r>
          </w:p>
        </w:tc>
      </w:tr>
      <w:tr w:rsidR="00B06E6C" w14:paraId="538E8570"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29A142FE" w14:textId="77777777" w:rsidR="00B06E6C" w:rsidRDefault="00794288">
            <w:pPr>
              <w:spacing w:before="75" w:after="30"/>
              <w:ind w:left="480"/>
            </w:pPr>
            <w:r>
              <w:rPr>
                <w:rFonts w:ascii="Arial" w:eastAsia="Arial" w:hAnsi="Arial" w:cs="Arial"/>
                <w:color w:val="000000"/>
                <w:sz w:val="20"/>
              </w:rPr>
              <w:t>Amortization of warrants attached to debt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A93C58B"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20E32FA"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5C64D40" w14:textId="77777777" w:rsidR="00B06E6C" w:rsidRDefault="00794288">
            <w:pPr>
              <w:tabs>
                <w:tab w:val="left" w:pos="974"/>
                <w:tab w:val="left" w:pos="1372"/>
              </w:tabs>
              <w:spacing w:before="75" w:after="30"/>
              <w:jc w:val="right"/>
            </w:pPr>
            <w:r>
              <w:rPr>
                <w:rFonts w:ascii="Arial" w:eastAsia="Arial" w:hAnsi="Arial" w:cs="Arial"/>
                <w:color w:val="000000"/>
                <w:sz w:val="20"/>
              </w:rPr>
              <w:tab/>
              <w:t>539</w:t>
            </w:r>
            <w:r>
              <w:rPr>
                <w:rFonts w:ascii="Arial" w:eastAsia="Arial" w:hAnsi="Arial" w:cs="Arial"/>
                <w:color w:val="000000"/>
                <w:sz w:val="20"/>
              </w:rPr>
              <w:tab/>
            </w:r>
          </w:p>
        </w:tc>
      </w:tr>
      <w:tr w:rsidR="00B06E6C" w14:paraId="741272AB"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1DA20DE7" w14:textId="77777777" w:rsidR="00B06E6C" w:rsidRDefault="00794288">
            <w:pPr>
              <w:spacing w:before="75" w:after="30"/>
              <w:ind w:left="480"/>
            </w:pPr>
            <w:r>
              <w:rPr>
                <w:rFonts w:ascii="Arial" w:eastAsia="Arial" w:hAnsi="Arial" w:cs="Arial"/>
                <w:color w:val="000000"/>
                <w:sz w:val="20"/>
              </w:rPr>
              <w:t>Amortization of beneficial conversion feature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CFC2631"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0520663"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5CBBCB0" w14:textId="77777777" w:rsidR="00B06E6C" w:rsidRDefault="00794288">
            <w:pPr>
              <w:tabs>
                <w:tab w:val="left" w:pos="974"/>
                <w:tab w:val="left" w:pos="1372"/>
              </w:tabs>
              <w:spacing w:before="75" w:after="30"/>
              <w:jc w:val="right"/>
            </w:pPr>
            <w:r>
              <w:rPr>
                <w:rFonts w:ascii="Arial" w:eastAsia="Arial" w:hAnsi="Arial" w:cs="Arial"/>
                <w:color w:val="000000"/>
                <w:sz w:val="20"/>
              </w:rPr>
              <w:tab/>
              <w:t>177</w:t>
            </w:r>
            <w:r>
              <w:rPr>
                <w:rFonts w:ascii="Arial" w:eastAsia="Arial" w:hAnsi="Arial" w:cs="Arial"/>
                <w:color w:val="000000"/>
                <w:sz w:val="20"/>
              </w:rPr>
              <w:tab/>
            </w:r>
          </w:p>
        </w:tc>
      </w:tr>
      <w:tr w:rsidR="00B06E6C" w14:paraId="49E6F576"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02C5F5F2" w14:textId="77777777" w:rsidR="00B06E6C" w:rsidRDefault="00794288">
            <w:pPr>
              <w:spacing w:before="75" w:after="30"/>
              <w:ind w:left="480"/>
            </w:pPr>
            <w:r>
              <w:rPr>
                <w:rFonts w:ascii="Arial" w:eastAsia="Arial" w:hAnsi="Arial" w:cs="Arial"/>
                <w:color w:val="000000"/>
                <w:sz w:val="20"/>
              </w:rPr>
              <w:t>Amortization of original issue discount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F790712"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1114CA7"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FB69109" w14:textId="77777777" w:rsidR="00B06E6C" w:rsidRDefault="00794288">
            <w:pPr>
              <w:tabs>
                <w:tab w:val="left" w:pos="1085"/>
                <w:tab w:val="left" w:pos="1372"/>
              </w:tabs>
              <w:spacing w:before="75" w:after="30"/>
              <w:jc w:val="right"/>
            </w:pPr>
            <w:r>
              <w:rPr>
                <w:rFonts w:ascii="Arial" w:eastAsia="Arial" w:hAnsi="Arial" w:cs="Arial"/>
                <w:color w:val="000000"/>
                <w:sz w:val="20"/>
              </w:rPr>
              <w:tab/>
              <w:t>52</w:t>
            </w:r>
            <w:r>
              <w:rPr>
                <w:rFonts w:ascii="Arial" w:eastAsia="Arial" w:hAnsi="Arial" w:cs="Arial"/>
                <w:color w:val="000000"/>
                <w:sz w:val="20"/>
              </w:rPr>
              <w:tab/>
            </w:r>
          </w:p>
        </w:tc>
      </w:tr>
      <w:tr w:rsidR="00B06E6C" w14:paraId="5D8E7B43"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3C639EFD" w14:textId="77777777" w:rsidR="00B06E6C" w:rsidRDefault="00794288">
            <w:pPr>
              <w:spacing w:before="75" w:after="30"/>
              <w:ind w:left="480"/>
            </w:pPr>
            <w:r>
              <w:rPr>
                <w:rFonts w:ascii="Arial" w:eastAsia="Arial" w:hAnsi="Arial" w:cs="Arial"/>
                <w:color w:val="000000"/>
                <w:sz w:val="20"/>
              </w:rPr>
              <w:t>Bad debt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4D711B2" w14:textId="77777777" w:rsidR="00B06E6C" w:rsidRDefault="00794288">
            <w:pPr>
              <w:tabs>
                <w:tab w:val="left" w:pos="1085"/>
                <w:tab w:val="left" w:pos="1372"/>
              </w:tabs>
              <w:spacing w:before="75" w:after="30"/>
              <w:jc w:val="right"/>
            </w:pPr>
            <w:r>
              <w:rPr>
                <w:rFonts w:ascii="Arial" w:eastAsia="Arial" w:hAnsi="Arial" w:cs="Arial"/>
                <w:color w:val="000000"/>
                <w:sz w:val="20"/>
              </w:rPr>
              <w:tab/>
              <w:t>54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9CEC5EF"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C8C4DB8" w14:textId="77777777" w:rsidR="00B06E6C" w:rsidRDefault="00794288">
            <w:pPr>
              <w:tabs>
                <w:tab w:val="left" w:pos="807"/>
                <w:tab w:val="left" w:pos="1372"/>
              </w:tabs>
              <w:spacing w:before="75" w:after="30"/>
              <w:jc w:val="right"/>
            </w:pPr>
            <w:r>
              <w:rPr>
                <w:rFonts w:ascii="Arial" w:eastAsia="Arial" w:hAnsi="Arial" w:cs="Arial"/>
                <w:color w:val="000000"/>
                <w:sz w:val="20"/>
              </w:rPr>
              <w:tab/>
              <w:t>1,855</w:t>
            </w:r>
            <w:r>
              <w:rPr>
                <w:rFonts w:ascii="Arial" w:eastAsia="Arial" w:hAnsi="Arial" w:cs="Arial"/>
                <w:color w:val="000000"/>
                <w:sz w:val="20"/>
              </w:rPr>
              <w:tab/>
            </w:r>
          </w:p>
        </w:tc>
      </w:tr>
      <w:tr w:rsidR="00B06E6C" w14:paraId="127AB872"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3E1B9713" w14:textId="77777777" w:rsidR="00B06E6C" w:rsidRDefault="00794288">
            <w:pPr>
              <w:spacing w:before="75" w:after="30"/>
              <w:ind w:left="480"/>
            </w:pPr>
            <w:r>
              <w:rPr>
                <w:rFonts w:ascii="Arial" w:eastAsia="Arial" w:hAnsi="Arial" w:cs="Arial"/>
                <w:color w:val="000000"/>
                <w:sz w:val="20"/>
              </w:rPr>
              <w:t>Obligations settled with common stock</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37F96A8" w14:textId="77777777" w:rsidR="00B06E6C" w:rsidRDefault="00794288">
            <w:pPr>
              <w:tabs>
                <w:tab w:val="left" w:pos="974"/>
                <w:tab w:val="left" w:pos="1372"/>
              </w:tabs>
              <w:spacing w:before="75" w:after="30"/>
              <w:jc w:val="right"/>
            </w:pPr>
            <w:r>
              <w:rPr>
                <w:rFonts w:ascii="Arial" w:eastAsia="Arial" w:hAnsi="Arial" w:cs="Arial"/>
                <w:color w:val="000000"/>
                <w:sz w:val="20"/>
              </w:rPr>
              <w:tab/>
              <w:t>637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0C3944F"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A1D560B" w14:textId="77777777" w:rsidR="00B06E6C" w:rsidRDefault="00794288">
            <w:pPr>
              <w:tabs>
                <w:tab w:val="left" w:pos="974"/>
                <w:tab w:val="left" w:pos="1372"/>
              </w:tabs>
              <w:spacing w:before="75" w:after="30"/>
              <w:jc w:val="right"/>
            </w:pPr>
            <w:r>
              <w:rPr>
                <w:rFonts w:ascii="Arial" w:eastAsia="Arial" w:hAnsi="Arial" w:cs="Arial"/>
                <w:color w:val="000000"/>
                <w:sz w:val="20"/>
              </w:rPr>
              <w:tab/>
              <w:t>375</w:t>
            </w:r>
            <w:r>
              <w:rPr>
                <w:rFonts w:ascii="Arial" w:eastAsia="Arial" w:hAnsi="Arial" w:cs="Arial"/>
                <w:color w:val="000000"/>
                <w:sz w:val="20"/>
              </w:rPr>
              <w:tab/>
            </w:r>
          </w:p>
        </w:tc>
      </w:tr>
      <w:tr w:rsidR="00B06E6C" w14:paraId="1D180ADC"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090295BB" w14:textId="77777777" w:rsidR="00B06E6C" w:rsidRDefault="00794288">
            <w:pPr>
              <w:spacing w:before="75" w:after="30"/>
              <w:ind w:left="480"/>
            </w:pPr>
            <w:r>
              <w:rPr>
                <w:rFonts w:ascii="Arial" w:eastAsia="Arial" w:hAnsi="Arial" w:cs="Arial"/>
                <w:color w:val="000000"/>
                <w:sz w:val="20"/>
              </w:rPr>
              <w:t>Loss on obligations settled with equity</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336CFC5"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8CD922F"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16DD1D7" w14:textId="77777777" w:rsidR="00B06E6C" w:rsidRDefault="00794288">
            <w:pPr>
              <w:tabs>
                <w:tab w:val="left" w:pos="1196"/>
                <w:tab w:val="left" w:pos="1372"/>
              </w:tabs>
              <w:spacing w:before="75" w:after="30"/>
              <w:jc w:val="right"/>
            </w:pPr>
            <w:r>
              <w:rPr>
                <w:rFonts w:ascii="Arial" w:eastAsia="Arial" w:hAnsi="Arial" w:cs="Arial"/>
                <w:color w:val="000000"/>
                <w:sz w:val="20"/>
              </w:rPr>
              <w:tab/>
              <w:t>3</w:t>
            </w:r>
            <w:r>
              <w:rPr>
                <w:rFonts w:ascii="Arial" w:eastAsia="Arial" w:hAnsi="Arial" w:cs="Arial"/>
                <w:color w:val="000000"/>
                <w:sz w:val="20"/>
              </w:rPr>
              <w:tab/>
            </w:r>
          </w:p>
        </w:tc>
      </w:tr>
      <w:tr w:rsidR="00B06E6C" w14:paraId="2B0DEFE8"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3E65672C" w14:textId="77777777" w:rsidR="00B06E6C" w:rsidRDefault="00794288">
            <w:pPr>
              <w:spacing w:before="75" w:after="30"/>
              <w:ind w:left="480"/>
            </w:pPr>
            <w:r>
              <w:rPr>
                <w:rFonts w:ascii="Arial" w:eastAsia="Arial" w:hAnsi="Arial" w:cs="Arial"/>
                <w:color w:val="000000"/>
                <w:sz w:val="20"/>
              </w:rPr>
              <w:t>Gain on sale of investment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333E73D"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93AEA5A"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43D3458" w14:textId="77777777" w:rsidR="00B06E6C" w:rsidRDefault="00794288">
            <w:pPr>
              <w:tabs>
                <w:tab w:val="left" w:pos="887"/>
              </w:tabs>
              <w:spacing w:before="75" w:after="30"/>
              <w:jc w:val="right"/>
            </w:pPr>
            <w:r>
              <w:rPr>
                <w:rFonts w:ascii="Arial" w:eastAsia="Arial" w:hAnsi="Arial" w:cs="Arial"/>
                <w:color w:val="000000"/>
                <w:sz w:val="20"/>
              </w:rPr>
              <w:tab/>
              <w:t>(309)</w:t>
            </w:r>
          </w:p>
        </w:tc>
      </w:tr>
      <w:tr w:rsidR="00B06E6C" w14:paraId="10C67306"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50B96C40" w14:textId="77777777" w:rsidR="00B06E6C" w:rsidRDefault="00794288">
            <w:pPr>
              <w:spacing w:before="75" w:after="30"/>
              <w:ind w:left="480"/>
            </w:pPr>
            <w:r>
              <w:rPr>
                <w:rFonts w:ascii="Arial" w:eastAsia="Arial" w:hAnsi="Arial" w:cs="Arial"/>
                <w:color w:val="000000"/>
                <w:sz w:val="20"/>
              </w:rPr>
              <w:t>Loss on changes in fair value of investments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47AAC56" w14:textId="77777777" w:rsidR="00B06E6C" w:rsidRDefault="00794288">
            <w:pPr>
              <w:tabs>
                <w:tab w:val="left" w:pos="974"/>
                <w:tab w:val="left" w:pos="1372"/>
              </w:tabs>
              <w:spacing w:before="75" w:after="30"/>
              <w:jc w:val="right"/>
            </w:pPr>
            <w:r>
              <w:rPr>
                <w:rFonts w:ascii="Arial" w:eastAsia="Arial" w:hAnsi="Arial" w:cs="Arial"/>
                <w:color w:val="000000"/>
                <w:sz w:val="20"/>
              </w:rPr>
              <w:tab/>
              <w:t>930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1325E53"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4594C07" w14:textId="77777777" w:rsidR="00B06E6C" w:rsidRDefault="00794288">
            <w:pPr>
              <w:tabs>
                <w:tab w:val="left" w:pos="974"/>
                <w:tab w:val="left" w:pos="1372"/>
              </w:tabs>
              <w:spacing w:before="75" w:after="30"/>
              <w:jc w:val="right"/>
            </w:pPr>
            <w:r>
              <w:rPr>
                <w:rFonts w:ascii="Arial" w:eastAsia="Arial" w:hAnsi="Arial" w:cs="Arial"/>
                <w:color w:val="000000"/>
                <w:sz w:val="20"/>
              </w:rPr>
              <w:tab/>
              <w:t>937</w:t>
            </w:r>
            <w:r>
              <w:rPr>
                <w:rFonts w:ascii="Arial" w:eastAsia="Arial" w:hAnsi="Arial" w:cs="Arial"/>
                <w:color w:val="000000"/>
                <w:sz w:val="20"/>
              </w:rPr>
              <w:tab/>
            </w:r>
          </w:p>
        </w:tc>
      </w:tr>
      <w:tr w:rsidR="00B06E6C" w14:paraId="339DEDC8"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283775C9" w14:textId="77777777" w:rsidR="00B06E6C" w:rsidRDefault="00794288">
            <w:pPr>
              <w:spacing w:before="75" w:after="30"/>
              <w:ind w:left="480"/>
            </w:pPr>
            <w:r>
              <w:rPr>
                <w:rFonts w:ascii="Arial" w:eastAsia="Arial" w:hAnsi="Arial" w:cs="Arial"/>
                <w:color w:val="000000"/>
                <w:sz w:val="20"/>
              </w:rPr>
              <w:t>Other investment income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2AE7A3B" w14:textId="77777777" w:rsidR="00B06E6C" w:rsidRDefault="00794288">
            <w:pPr>
              <w:tabs>
                <w:tab w:val="left" w:pos="887"/>
              </w:tabs>
              <w:spacing w:before="75" w:after="30"/>
              <w:jc w:val="right"/>
            </w:pPr>
            <w:r>
              <w:rPr>
                <w:rFonts w:ascii="Arial" w:eastAsia="Arial" w:hAnsi="Arial" w:cs="Arial"/>
                <w:color w:val="000000"/>
                <w:sz w:val="20"/>
              </w:rPr>
              <w:tab/>
              <w:t>(954)</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A941DF3"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F4DB824"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3AF844EE"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4CB7EE0B" w14:textId="77777777" w:rsidR="00B06E6C" w:rsidRDefault="00794288">
            <w:pPr>
              <w:spacing w:before="75" w:after="30"/>
              <w:ind w:left="480"/>
            </w:pPr>
            <w:r>
              <w:rPr>
                <w:rFonts w:ascii="Arial" w:eastAsia="Arial" w:hAnsi="Arial" w:cs="Arial"/>
                <w:color w:val="000000"/>
                <w:sz w:val="20"/>
              </w:rPr>
              <w:t>Changes in operating assets and liabilities:</w:t>
            </w: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4733F469" w14:textId="77777777" w:rsidR="00B06E6C" w:rsidRDefault="00B06E6C">
            <w:pPr>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F3446DF"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038FB3FB" w14:textId="77777777" w:rsidR="00B06E6C" w:rsidRDefault="00B06E6C">
            <w:pPr>
              <w:spacing w:before="75" w:after="30"/>
            </w:pPr>
          </w:p>
        </w:tc>
      </w:tr>
      <w:tr w:rsidR="00B06E6C" w14:paraId="1FABA1AC"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61792065" w14:textId="77777777" w:rsidR="00B06E6C" w:rsidRDefault="00794288">
            <w:pPr>
              <w:spacing w:before="75" w:after="30"/>
              <w:ind w:left="720"/>
            </w:pPr>
            <w:r>
              <w:rPr>
                <w:rFonts w:ascii="Arial" w:eastAsia="Arial" w:hAnsi="Arial" w:cs="Arial"/>
                <w:color w:val="000000"/>
                <w:sz w:val="20"/>
              </w:rPr>
              <w:t>Accounts receivable, net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EDCBCE5" w14:textId="77777777" w:rsidR="00B06E6C" w:rsidRDefault="00794288">
            <w:pPr>
              <w:tabs>
                <w:tab w:val="left" w:pos="720"/>
              </w:tabs>
              <w:spacing w:before="75" w:after="30"/>
              <w:jc w:val="right"/>
            </w:pPr>
            <w:r>
              <w:rPr>
                <w:rFonts w:ascii="Arial" w:eastAsia="Arial" w:hAnsi="Arial" w:cs="Arial"/>
                <w:color w:val="000000"/>
                <w:sz w:val="20"/>
              </w:rPr>
              <w:tab/>
              <w:t>(4,856)</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547A735"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8E68C92" w14:textId="77777777" w:rsidR="00B06E6C" w:rsidRDefault="00794288">
            <w:pPr>
              <w:tabs>
                <w:tab w:val="left" w:pos="720"/>
              </w:tabs>
              <w:spacing w:before="75" w:after="30"/>
              <w:jc w:val="right"/>
            </w:pPr>
            <w:r>
              <w:rPr>
                <w:rFonts w:ascii="Arial" w:eastAsia="Arial" w:hAnsi="Arial" w:cs="Arial"/>
                <w:color w:val="000000"/>
                <w:sz w:val="20"/>
              </w:rPr>
              <w:tab/>
              <w:t>(3,886)</w:t>
            </w:r>
          </w:p>
        </w:tc>
      </w:tr>
      <w:tr w:rsidR="00B06E6C" w14:paraId="197781D6"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1665F4CA" w14:textId="77777777" w:rsidR="00B06E6C" w:rsidRDefault="00794288">
            <w:pPr>
              <w:spacing w:before="75" w:after="30"/>
              <w:ind w:left="720"/>
            </w:pPr>
            <w:r>
              <w:rPr>
                <w:rFonts w:ascii="Arial" w:eastAsia="Arial" w:hAnsi="Arial" w:cs="Arial"/>
                <w:color w:val="000000"/>
                <w:sz w:val="20"/>
              </w:rPr>
              <w:t>Deferred rents receivable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06CB0CA" w14:textId="77777777" w:rsidR="00B06E6C" w:rsidRDefault="00794288">
            <w:pPr>
              <w:tabs>
                <w:tab w:val="left" w:pos="974"/>
                <w:tab w:val="left" w:pos="1372"/>
              </w:tabs>
              <w:spacing w:before="75" w:after="30"/>
              <w:jc w:val="right"/>
            </w:pPr>
            <w:r>
              <w:rPr>
                <w:rFonts w:ascii="Arial" w:eastAsia="Arial" w:hAnsi="Arial" w:cs="Arial"/>
                <w:color w:val="000000"/>
                <w:sz w:val="20"/>
              </w:rPr>
              <w:tab/>
              <w:t>111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4C71331"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4382887" w14:textId="77777777" w:rsidR="00B06E6C" w:rsidRDefault="00794288">
            <w:pPr>
              <w:tabs>
                <w:tab w:val="left" w:pos="974"/>
                <w:tab w:val="left" w:pos="1372"/>
              </w:tabs>
              <w:spacing w:before="75" w:after="30"/>
              <w:jc w:val="right"/>
            </w:pPr>
            <w:r>
              <w:rPr>
                <w:rFonts w:ascii="Arial" w:eastAsia="Arial" w:hAnsi="Arial" w:cs="Arial"/>
                <w:color w:val="000000"/>
                <w:sz w:val="20"/>
              </w:rPr>
              <w:tab/>
              <w:t>192</w:t>
            </w:r>
            <w:r>
              <w:rPr>
                <w:rFonts w:ascii="Arial" w:eastAsia="Arial" w:hAnsi="Arial" w:cs="Arial"/>
                <w:color w:val="000000"/>
                <w:sz w:val="20"/>
              </w:rPr>
              <w:tab/>
            </w:r>
          </w:p>
        </w:tc>
      </w:tr>
      <w:tr w:rsidR="00B06E6C" w14:paraId="33B5D102"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18BCAA76" w14:textId="77777777" w:rsidR="00B06E6C" w:rsidRDefault="00794288">
            <w:pPr>
              <w:spacing w:before="75" w:after="30"/>
              <w:ind w:left="720"/>
            </w:pPr>
            <w:r>
              <w:rPr>
                <w:rFonts w:ascii="Arial" w:eastAsia="Arial" w:hAnsi="Arial" w:cs="Arial"/>
                <w:color w:val="000000"/>
                <w:sz w:val="20"/>
              </w:rPr>
              <w:t>Inventory</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8E441CB" w14:textId="77777777" w:rsidR="00B06E6C" w:rsidRDefault="00794288">
            <w:pPr>
              <w:tabs>
                <w:tab w:val="left" w:pos="720"/>
              </w:tabs>
              <w:spacing w:before="75" w:after="30"/>
              <w:jc w:val="right"/>
            </w:pPr>
            <w:r>
              <w:rPr>
                <w:rFonts w:ascii="Arial" w:eastAsia="Arial" w:hAnsi="Arial" w:cs="Arial"/>
                <w:color w:val="000000"/>
                <w:sz w:val="20"/>
              </w:rPr>
              <w:tab/>
              <w:t>(4,215)</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7BCC2D2"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F8A9CFF" w14:textId="77777777" w:rsidR="00B06E6C" w:rsidRDefault="00794288">
            <w:pPr>
              <w:tabs>
                <w:tab w:val="left" w:pos="720"/>
              </w:tabs>
              <w:spacing w:before="75" w:after="30"/>
              <w:jc w:val="right"/>
            </w:pPr>
            <w:r>
              <w:rPr>
                <w:rFonts w:ascii="Arial" w:eastAsia="Arial" w:hAnsi="Arial" w:cs="Arial"/>
                <w:color w:val="000000"/>
                <w:sz w:val="20"/>
              </w:rPr>
              <w:tab/>
              <w:t>(4,163)</w:t>
            </w:r>
          </w:p>
        </w:tc>
      </w:tr>
      <w:tr w:rsidR="00B06E6C" w14:paraId="4C057DAF"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612002A1" w14:textId="77777777" w:rsidR="00B06E6C" w:rsidRDefault="00794288">
            <w:pPr>
              <w:spacing w:before="75" w:after="30"/>
              <w:ind w:left="720"/>
            </w:pPr>
            <w:r>
              <w:rPr>
                <w:rFonts w:ascii="Arial" w:eastAsia="Arial" w:hAnsi="Arial" w:cs="Arial"/>
                <w:color w:val="000000"/>
                <w:sz w:val="20"/>
              </w:rPr>
              <w:t>Other current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411D094" w14:textId="77777777" w:rsidR="00B06E6C" w:rsidRDefault="00794288">
            <w:pPr>
              <w:tabs>
                <w:tab w:val="left" w:pos="720"/>
              </w:tabs>
              <w:spacing w:before="75" w:after="30"/>
              <w:jc w:val="right"/>
            </w:pPr>
            <w:r>
              <w:rPr>
                <w:rFonts w:ascii="Arial" w:eastAsia="Arial" w:hAnsi="Arial" w:cs="Arial"/>
                <w:color w:val="000000"/>
                <w:sz w:val="20"/>
              </w:rPr>
              <w:tab/>
              <w:t>(1,973)</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A7B7B6E"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E3B179B" w14:textId="77777777" w:rsidR="00B06E6C" w:rsidRDefault="00794288">
            <w:pPr>
              <w:tabs>
                <w:tab w:val="left" w:pos="720"/>
              </w:tabs>
              <w:spacing w:before="75" w:after="30"/>
              <w:jc w:val="right"/>
            </w:pPr>
            <w:r>
              <w:rPr>
                <w:rFonts w:ascii="Arial" w:eastAsia="Arial" w:hAnsi="Arial" w:cs="Arial"/>
                <w:color w:val="000000"/>
                <w:sz w:val="20"/>
              </w:rPr>
              <w:tab/>
              <w:t>(1,641)</w:t>
            </w:r>
          </w:p>
        </w:tc>
      </w:tr>
      <w:tr w:rsidR="00B06E6C" w14:paraId="4B56771C"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09B37D64" w14:textId="77777777" w:rsidR="00B06E6C" w:rsidRDefault="00794288">
            <w:pPr>
              <w:spacing w:before="75" w:after="30"/>
              <w:ind w:left="720"/>
            </w:pPr>
            <w:r>
              <w:rPr>
                <w:rFonts w:ascii="Arial" w:eastAsia="Arial" w:hAnsi="Arial" w:cs="Arial"/>
                <w:color w:val="000000"/>
                <w:sz w:val="20"/>
              </w:rPr>
              <w:t>Other assets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5DE1E80" w14:textId="77777777" w:rsidR="00B06E6C" w:rsidRDefault="00794288">
            <w:pPr>
              <w:tabs>
                <w:tab w:val="left" w:pos="887"/>
              </w:tabs>
              <w:spacing w:before="75" w:after="30"/>
              <w:jc w:val="right"/>
            </w:pPr>
            <w:r>
              <w:rPr>
                <w:rFonts w:ascii="Arial" w:eastAsia="Arial" w:hAnsi="Arial" w:cs="Arial"/>
                <w:color w:val="000000"/>
                <w:sz w:val="20"/>
              </w:rPr>
              <w:tab/>
              <w:t>(113)</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544DEAD"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E1F8C4E" w14:textId="77777777" w:rsidR="00B06E6C" w:rsidRDefault="00794288">
            <w:pPr>
              <w:tabs>
                <w:tab w:val="left" w:pos="998"/>
              </w:tabs>
              <w:spacing w:before="75" w:after="30"/>
              <w:jc w:val="right"/>
            </w:pPr>
            <w:r>
              <w:rPr>
                <w:rFonts w:ascii="Arial" w:eastAsia="Arial" w:hAnsi="Arial" w:cs="Arial"/>
                <w:color w:val="000000"/>
                <w:sz w:val="20"/>
              </w:rPr>
              <w:tab/>
              <w:t>(17)</w:t>
            </w:r>
          </w:p>
        </w:tc>
      </w:tr>
      <w:tr w:rsidR="00B06E6C" w14:paraId="5FDF810A"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4F2440DE" w14:textId="77777777" w:rsidR="00B06E6C" w:rsidRDefault="00794288">
            <w:pPr>
              <w:spacing w:before="75" w:after="30"/>
              <w:ind w:left="720"/>
            </w:pPr>
            <w:r>
              <w:rPr>
                <w:rFonts w:ascii="Arial" w:eastAsia="Arial" w:hAnsi="Arial" w:cs="Arial"/>
                <w:color w:val="000000"/>
                <w:sz w:val="20"/>
              </w:rPr>
              <w:t>Accounts payable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CD95A5E" w14:textId="77777777" w:rsidR="00B06E6C" w:rsidRDefault="00794288">
            <w:pPr>
              <w:tabs>
                <w:tab w:val="left" w:pos="807"/>
                <w:tab w:val="left" w:pos="1372"/>
              </w:tabs>
              <w:spacing w:before="75" w:after="30"/>
              <w:jc w:val="right"/>
            </w:pPr>
            <w:r>
              <w:rPr>
                <w:rFonts w:ascii="Arial" w:eastAsia="Arial" w:hAnsi="Arial" w:cs="Arial"/>
                <w:color w:val="000000"/>
                <w:sz w:val="20"/>
              </w:rPr>
              <w:tab/>
              <w:t>2,372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96C9A31"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6644608" w14:textId="77777777" w:rsidR="00B06E6C" w:rsidRDefault="00794288">
            <w:pPr>
              <w:tabs>
                <w:tab w:val="left" w:pos="807"/>
                <w:tab w:val="left" w:pos="1372"/>
              </w:tabs>
              <w:spacing w:before="75" w:after="30"/>
              <w:jc w:val="right"/>
            </w:pPr>
            <w:r>
              <w:rPr>
                <w:rFonts w:ascii="Arial" w:eastAsia="Arial" w:hAnsi="Arial" w:cs="Arial"/>
                <w:color w:val="000000"/>
                <w:sz w:val="20"/>
              </w:rPr>
              <w:tab/>
              <w:t>2,098</w:t>
            </w:r>
            <w:r>
              <w:rPr>
                <w:rFonts w:ascii="Arial" w:eastAsia="Arial" w:hAnsi="Arial" w:cs="Arial"/>
                <w:color w:val="000000"/>
                <w:sz w:val="20"/>
              </w:rPr>
              <w:tab/>
            </w:r>
          </w:p>
        </w:tc>
      </w:tr>
      <w:tr w:rsidR="00B06E6C" w14:paraId="6BC4CFF8"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1C663833" w14:textId="77777777" w:rsidR="00B06E6C" w:rsidRDefault="00794288">
            <w:pPr>
              <w:spacing w:before="75" w:after="30"/>
              <w:ind w:left="720"/>
            </w:pPr>
            <w:r>
              <w:rPr>
                <w:rFonts w:ascii="Arial" w:eastAsia="Arial" w:hAnsi="Arial" w:cs="Arial"/>
                <w:color w:val="000000"/>
                <w:sz w:val="20"/>
              </w:rPr>
              <w:t>Accrued expenses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886AEA8" w14:textId="77777777" w:rsidR="00B06E6C" w:rsidRDefault="00794288">
            <w:pPr>
              <w:tabs>
                <w:tab w:val="left" w:pos="887"/>
              </w:tabs>
              <w:spacing w:before="75" w:after="30"/>
              <w:jc w:val="right"/>
            </w:pPr>
            <w:r>
              <w:rPr>
                <w:rFonts w:ascii="Arial" w:eastAsia="Arial" w:hAnsi="Arial" w:cs="Arial"/>
                <w:color w:val="000000"/>
                <w:sz w:val="20"/>
              </w:rPr>
              <w:tab/>
              <w:t>(193)</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1E72A5E"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C5108A1" w14:textId="77777777" w:rsidR="00B06E6C" w:rsidRDefault="00794288">
            <w:pPr>
              <w:tabs>
                <w:tab w:val="left" w:pos="807"/>
                <w:tab w:val="left" w:pos="1372"/>
              </w:tabs>
              <w:spacing w:before="75" w:after="30"/>
              <w:jc w:val="right"/>
            </w:pPr>
            <w:r>
              <w:rPr>
                <w:rFonts w:ascii="Arial" w:eastAsia="Arial" w:hAnsi="Arial" w:cs="Arial"/>
                <w:color w:val="000000"/>
                <w:sz w:val="20"/>
              </w:rPr>
              <w:tab/>
              <w:t>8,069</w:t>
            </w:r>
            <w:r>
              <w:rPr>
                <w:rFonts w:ascii="Arial" w:eastAsia="Arial" w:hAnsi="Arial" w:cs="Arial"/>
                <w:color w:val="000000"/>
                <w:sz w:val="20"/>
              </w:rPr>
              <w:tab/>
            </w:r>
          </w:p>
        </w:tc>
      </w:tr>
      <w:tr w:rsidR="00B06E6C" w14:paraId="7939D4DD"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786B58DF" w14:textId="77777777" w:rsidR="00B06E6C" w:rsidRDefault="00794288">
            <w:pPr>
              <w:spacing w:before="75" w:after="30"/>
              <w:ind w:left="720"/>
            </w:pPr>
            <w:r>
              <w:rPr>
                <w:rFonts w:ascii="Arial" w:eastAsia="Arial" w:hAnsi="Arial" w:cs="Arial"/>
                <w:color w:val="000000"/>
                <w:sz w:val="20"/>
              </w:rPr>
              <w:t>Income taxes payable</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93D65E9" w14:textId="77777777" w:rsidR="00B06E6C" w:rsidRDefault="00794288">
            <w:pPr>
              <w:tabs>
                <w:tab w:val="left" w:pos="720"/>
              </w:tabs>
              <w:spacing w:before="75" w:after="30"/>
              <w:jc w:val="right"/>
            </w:pPr>
            <w:r>
              <w:rPr>
                <w:rFonts w:ascii="Arial" w:eastAsia="Arial" w:hAnsi="Arial" w:cs="Arial"/>
                <w:color w:val="000000"/>
                <w:sz w:val="20"/>
              </w:rPr>
              <w:tab/>
              <w:t>(4,804)</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37B8212" w14:textId="77777777" w:rsidR="00B06E6C" w:rsidRDefault="00B06E6C">
            <w:pPr>
              <w:spacing w:before="75" w:after="30"/>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439D1FE"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289B8FA9"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3AA80916" w14:textId="77777777" w:rsidR="00B06E6C" w:rsidRDefault="00794288">
            <w:pPr>
              <w:spacing w:before="55" w:after="30"/>
              <w:ind w:left="960"/>
            </w:pPr>
            <w:r>
              <w:rPr>
                <w:rFonts w:ascii="Arial" w:eastAsia="Arial" w:hAnsi="Arial" w:cs="Arial"/>
                <w:color w:val="000000"/>
                <w:sz w:val="20"/>
              </w:rPr>
              <w:t>Net cash provided by operating activities</w:t>
            </w: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B7172EC" w14:textId="77777777" w:rsidR="00B06E6C" w:rsidRDefault="00794288">
            <w:pPr>
              <w:tabs>
                <w:tab w:val="left" w:pos="807"/>
                <w:tab w:val="left" w:pos="1372"/>
              </w:tabs>
              <w:spacing w:before="55" w:after="30"/>
              <w:jc w:val="right"/>
            </w:pPr>
            <w:r>
              <w:rPr>
                <w:rFonts w:ascii="Arial" w:eastAsia="Arial" w:hAnsi="Arial" w:cs="Arial"/>
                <w:color w:val="000000"/>
                <w:sz w:val="20"/>
              </w:rPr>
              <w:tab/>
              <w:t>5,574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A52B116" w14:textId="77777777" w:rsidR="00B06E6C" w:rsidRDefault="00B06E6C">
            <w:pPr>
              <w:spacing w:before="55" w:after="30"/>
            </w:pP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1605B4E" w14:textId="77777777" w:rsidR="00B06E6C" w:rsidRDefault="00794288">
            <w:pPr>
              <w:tabs>
                <w:tab w:val="left" w:pos="696"/>
                <w:tab w:val="left" w:pos="1372"/>
              </w:tabs>
              <w:spacing w:before="55" w:after="30"/>
              <w:jc w:val="right"/>
            </w:pPr>
            <w:r>
              <w:rPr>
                <w:rFonts w:ascii="Arial" w:eastAsia="Arial" w:hAnsi="Arial" w:cs="Arial"/>
                <w:color w:val="000000"/>
                <w:sz w:val="20"/>
              </w:rPr>
              <w:tab/>
              <w:t>28,248</w:t>
            </w:r>
            <w:r>
              <w:rPr>
                <w:rFonts w:ascii="Arial" w:eastAsia="Arial" w:hAnsi="Arial" w:cs="Arial"/>
                <w:color w:val="000000"/>
                <w:sz w:val="20"/>
              </w:rPr>
              <w:tab/>
            </w:r>
          </w:p>
        </w:tc>
      </w:tr>
      <w:tr w:rsidR="00B06E6C" w14:paraId="354D7254" w14:textId="77777777">
        <w:trPr>
          <w:cantSplit/>
          <w:trHeight w:hRule="exact" w:val="300"/>
        </w:trPr>
        <w:tc>
          <w:tcPr>
            <w:tcW w:w="6960" w:type="dxa"/>
            <w:tcBorders>
              <w:top w:val="nil"/>
              <w:left w:val="nil"/>
              <w:bottom w:val="nil"/>
              <w:right w:val="nil"/>
            </w:tcBorders>
            <w:shd w:val="clear" w:color="auto" w:fill="FFFFFF"/>
            <w:tcMar>
              <w:top w:w="0" w:type="dxa"/>
              <w:left w:w="0" w:type="dxa"/>
              <w:bottom w:w="0" w:type="dxa"/>
              <w:right w:w="0" w:type="dxa"/>
            </w:tcMar>
            <w:vAlign w:val="bottom"/>
          </w:tcPr>
          <w:p w14:paraId="72E31571" w14:textId="77777777" w:rsidR="00B06E6C" w:rsidRDefault="00B06E6C"/>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CBA8218" w14:textId="77777777" w:rsidR="00B06E6C" w:rsidRDefault="00794288">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A1D97E0" w14:textId="77777777" w:rsidR="00B06E6C" w:rsidRDefault="00B06E6C">
            <w:pPr>
              <w:spacing w:before="55" w:after="30"/>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C585F52" w14:textId="77777777" w:rsidR="00B06E6C" w:rsidRDefault="00794288">
            <w:pPr>
              <w:spacing w:before="55" w:after="30"/>
              <w:jc w:val="right"/>
            </w:pPr>
            <w:r>
              <w:rPr>
                <w:rFonts w:ascii="Arial" w:eastAsia="Arial" w:hAnsi="Arial" w:cs="Arial"/>
                <w:color w:val="000000"/>
                <w:sz w:val="20"/>
              </w:rPr>
              <w:t xml:space="preserve"> </w:t>
            </w:r>
          </w:p>
        </w:tc>
      </w:tr>
      <w:tr w:rsidR="00B06E6C" w14:paraId="667F7166"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7727DA6D" w14:textId="77777777" w:rsidR="00B06E6C" w:rsidRDefault="00794288">
            <w:pPr>
              <w:spacing w:before="75" w:after="30"/>
            </w:pPr>
            <w:r>
              <w:rPr>
                <w:rFonts w:ascii="Arial" w:eastAsia="Arial" w:hAnsi="Arial" w:cs="Arial"/>
                <w:color w:val="000000"/>
                <w:sz w:val="20"/>
              </w:rPr>
              <w:t>Cash flows from investing activities:</w:t>
            </w:r>
          </w:p>
        </w:tc>
        <w:tc>
          <w:tcPr>
            <w:tcW w:w="1440" w:type="dxa"/>
            <w:tcBorders>
              <w:top w:val="nil"/>
              <w:left w:val="nil"/>
              <w:bottom w:val="nil"/>
              <w:right w:val="nil"/>
            </w:tcBorders>
            <w:shd w:val="clear" w:color="auto" w:fill="CCEEFF"/>
            <w:tcMar>
              <w:top w:w="0" w:type="dxa"/>
              <w:left w:w="53" w:type="dxa"/>
              <w:bottom w:w="0" w:type="dxa"/>
              <w:right w:w="15" w:type="dxa"/>
            </w:tcMar>
            <w:vAlign w:val="bottom"/>
          </w:tcPr>
          <w:p w14:paraId="4EF3869A" w14:textId="77777777" w:rsidR="00B06E6C" w:rsidRDefault="00B06E6C">
            <w:pPr>
              <w:spacing w:before="75" w:after="30"/>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F7F9749"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53" w:type="dxa"/>
              <w:bottom w:w="0" w:type="dxa"/>
              <w:right w:w="15" w:type="dxa"/>
            </w:tcMar>
            <w:vAlign w:val="bottom"/>
          </w:tcPr>
          <w:p w14:paraId="0CDBC774" w14:textId="77777777" w:rsidR="00B06E6C" w:rsidRDefault="00B06E6C">
            <w:pPr>
              <w:spacing w:before="75" w:after="30"/>
            </w:pPr>
          </w:p>
        </w:tc>
      </w:tr>
      <w:tr w:rsidR="00B06E6C" w14:paraId="6F1AFA51"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422E421A" w14:textId="77777777" w:rsidR="00B06E6C" w:rsidRDefault="00794288">
            <w:pPr>
              <w:spacing w:before="75" w:after="30"/>
              <w:ind w:left="240"/>
            </w:pPr>
            <w:r>
              <w:rPr>
                <w:rFonts w:ascii="Arial" w:eastAsia="Arial" w:hAnsi="Arial" w:cs="Arial"/>
                <w:color w:val="000000"/>
                <w:sz w:val="20"/>
              </w:rPr>
              <w:t>Purchases of property and equipment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3AAB671" w14:textId="77777777" w:rsidR="00B06E6C" w:rsidRDefault="00794288">
            <w:pPr>
              <w:tabs>
                <w:tab w:val="left" w:pos="720"/>
              </w:tabs>
              <w:spacing w:before="75" w:after="30"/>
              <w:jc w:val="right"/>
            </w:pPr>
            <w:r>
              <w:rPr>
                <w:rFonts w:ascii="Arial" w:eastAsia="Arial" w:hAnsi="Arial" w:cs="Arial"/>
                <w:color w:val="000000"/>
                <w:sz w:val="20"/>
              </w:rPr>
              <w:tab/>
              <w:t>(9,985)</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725BC1B"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DAE3459" w14:textId="77777777" w:rsidR="00B06E6C" w:rsidRDefault="00794288">
            <w:pPr>
              <w:tabs>
                <w:tab w:val="left" w:pos="609"/>
              </w:tabs>
              <w:spacing w:before="75" w:after="30"/>
              <w:jc w:val="right"/>
            </w:pPr>
            <w:r>
              <w:rPr>
                <w:rFonts w:ascii="Arial" w:eastAsia="Arial" w:hAnsi="Arial" w:cs="Arial"/>
                <w:color w:val="000000"/>
                <w:sz w:val="20"/>
              </w:rPr>
              <w:tab/>
              <w:t>(14,649)</w:t>
            </w:r>
          </w:p>
        </w:tc>
      </w:tr>
      <w:tr w:rsidR="00B06E6C" w14:paraId="5DE8811C"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7901FA45" w14:textId="77777777" w:rsidR="00B06E6C" w:rsidRDefault="00794288">
            <w:pPr>
              <w:spacing w:before="75" w:after="30"/>
              <w:ind w:left="240"/>
            </w:pPr>
            <w:r>
              <w:rPr>
                <w:rFonts w:ascii="Arial" w:eastAsia="Arial" w:hAnsi="Arial" w:cs="Arial"/>
                <w:color w:val="000000"/>
                <w:sz w:val="20"/>
              </w:rPr>
              <w:t>Business acquisitions, net of cash acquired</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BEB2B37" w14:textId="77777777" w:rsidR="00B06E6C" w:rsidRDefault="00794288">
            <w:pPr>
              <w:tabs>
                <w:tab w:val="left" w:pos="609"/>
              </w:tabs>
              <w:spacing w:before="75" w:after="30"/>
              <w:jc w:val="right"/>
            </w:pPr>
            <w:r>
              <w:rPr>
                <w:rFonts w:ascii="Arial" w:eastAsia="Arial" w:hAnsi="Arial" w:cs="Arial"/>
                <w:color w:val="000000"/>
                <w:sz w:val="20"/>
              </w:rPr>
              <w:tab/>
              <w:t>(12,746)</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7E5CA73"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5948613"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26DECBDB"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3BADF2E7" w14:textId="77777777" w:rsidR="00B06E6C" w:rsidRDefault="00794288">
            <w:pPr>
              <w:spacing w:before="75" w:after="30"/>
              <w:ind w:left="240"/>
            </w:pPr>
            <w:r>
              <w:rPr>
                <w:rFonts w:ascii="Arial" w:eastAsia="Arial" w:hAnsi="Arial" w:cs="Arial"/>
                <w:color w:val="000000"/>
                <w:sz w:val="20"/>
              </w:rPr>
              <w:t>Advances toward future business acquisitions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B4C58B1" w14:textId="77777777" w:rsidR="00B06E6C" w:rsidRDefault="00794288">
            <w:pPr>
              <w:tabs>
                <w:tab w:val="left" w:pos="887"/>
              </w:tabs>
              <w:spacing w:before="75" w:after="30"/>
              <w:jc w:val="right"/>
            </w:pPr>
            <w:r>
              <w:rPr>
                <w:rFonts w:ascii="Arial" w:eastAsia="Arial" w:hAnsi="Arial" w:cs="Arial"/>
                <w:color w:val="000000"/>
                <w:sz w:val="20"/>
              </w:rPr>
              <w:tab/>
              <w:t>(800)</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AF350CC"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36F7B6D"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021951E6"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4C3F606F" w14:textId="77777777" w:rsidR="00B06E6C" w:rsidRDefault="00794288">
            <w:pPr>
              <w:spacing w:before="75" w:after="30"/>
              <w:ind w:left="240"/>
            </w:pPr>
            <w:r>
              <w:rPr>
                <w:rFonts w:ascii="Arial" w:eastAsia="Arial" w:hAnsi="Arial" w:cs="Arial"/>
                <w:color w:val="000000"/>
                <w:sz w:val="20"/>
              </w:rPr>
              <w:t>Purchases of cannabis licenses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6634DEE" w14:textId="77777777" w:rsidR="00B06E6C" w:rsidRDefault="00794288">
            <w:pPr>
              <w:tabs>
                <w:tab w:val="left" w:pos="887"/>
              </w:tabs>
              <w:spacing w:before="75" w:after="30"/>
              <w:jc w:val="right"/>
            </w:pPr>
            <w:r>
              <w:rPr>
                <w:rFonts w:ascii="Arial" w:eastAsia="Arial" w:hAnsi="Arial" w:cs="Arial"/>
                <w:color w:val="000000"/>
                <w:sz w:val="20"/>
              </w:rPr>
              <w:tab/>
              <w:t>(330)</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AB16181"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1F654A0" w14:textId="77777777" w:rsidR="00B06E6C" w:rsidRDefault="00794288">
            <w:pPr>
              <w:tabs>
                <w:tab w:val="left" w:pos="887"/>
              </w:tabs>
              <w:spacing w:before="75" w:after="30"/>
              <w:jc w:val="right"/>
            </w:pPr>
            <w:r>
              <w:rPr>
                <w:rFonts w:ascii="Arial" w:eastAsia="Arial" w:hAnsi="Arial" w:cs="Arial"/>
                <w:color w:val="000000"/>
                <w:sz w:val="20"/>
              </w:rPr>
              <w:tab/>
              <w:t>(638)</w:t>
            </w:r>
          </w:p>
        </w:tc>
      </w:tr>
      <w:tr w:rsidR="00B06E6C" w14:paraId="426399AF"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20679AE1" w14:textId="77777777" w:rsidR="00B06E6C" w:rsidRDefault="00794288">
            <w:pPr>
              <w:spacing w:before="75" w:after="30"/>
              <w:ind w:left="240"/>
            </w:pPr>
            <w:r>
              <w:rPr>
                <w:rFonts w:ascii="Arial" w:eastAsia="Arial" w:hAnsi="Arial" w:cs="Arial"/>
                <w:color w:val="000000"/>
                <w:sz w:val="20"/>
              </w:rPr>
              <w:t>Proceeds from sale of investment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1AD77AB"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6D4A201"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657D3C3" w14:textId="77777777" w:rsidR="00B06E6C" w:rsidRDefault="00794288">
            <w:pPr>
              <w:tabs>
                <w:tab w:val="left" w:pos="807"/>
                <w:tab w:val="left" w:pos="1372"/>
              </w:tabs>
              <w:spacing w:before="75" w:after="30"/>
              <w:jc w:val="right"/>
            </w:pPr>
            <w:r>
              <w:rPr>
                <w:rFonts w:ascii="Arial" w:eastAsia="Arial" w:hAnsi="Arial" w:cs="Arial"/>
                <w:color w:val="000000"/>
                <w:sz w:val="20"/>
              </w:rPr>
              <w:tab/>
              <w:t>1,475</w:t>
            </w:r>
            <w:r>
              <w:rPr>
                <w:rFonts w:ascii="Arial" w:eastAsia="Arial" w:hAnsi="Arial" w:cs="Arial"/>
                <w:color w:val="000000"/>
                <w:sz w:val="20"/>
              </w:rPr>
              <w:tab/>
            </w:r>
          </w:p>
        </w:tc>
      </w:tr>
      <w:tr w:rsidR="00B06E6C" w14:paraId="332F8257"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020BB11C" w14:textId="77777777" w:rsidR="00B06E6C" w:rsidRDefault="00794288">
            <w:pPr>
              <w:spacing w:before="75" w:after="30"/>
              <w:ind w:left="240"/>
            </w:pPr>
            <w:r>
              <w:rPr>
                <w:rFonts w:ascii="Arial" w:eastAsia="Arial" w:hAnsi="Arial" w:cs="Arial"/>
                <w:color w:val="000000"/>
                <w:sz w:val="20"/>
              </w:rPr>
              <w:t>Proceeds from notes receivable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5962D2E" w14:textId="77777777" w:rsidR="00B06E6C" w:rsidRDefault="00794288">
            <w:pPr>
              <w:tabs>
                <w:tab w:val="left" w:pos="974"/>
                <w:tab w:val="left" w:pos="1372"/>
              </w:tabs>
              <w:spacing w:before="75" w:after="30"/>
              <w:jc w:val="right"/>
            </w:pPr>
            <w:r>
              <w:rPr>
                <w:rFonts w:ascii="Arial" w:eastAsia="Arial" w:hAnsi="Arial" w:cs="Arial"/>
                <w:color w:val="000000"/>
                <w:sz w:val="20"/>
              </w:rPr>
              <w:tab/>
              <w:t>130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D50056C"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1ECC432" w14:textId="77777777" w:rsidR="00B06E6C" w:rsidRDefault="00794288">
            <w:pPr>
              <w:tabs>
                <w:tab w:val="left" w:pos="974"/>
                <w:tab w:val="left" w:pos="1372"/>
              </w:tabs>
              <w:spacing w:before="75" w:after="30"/>
              <w:jc w:val="right"/>
            </w:pPr>
            <w:r>
              <w:rPr>
                <w:rFonts w:ascii="Arial" w:eastAsia="Arial" w:hAnsi="Arial" w:cs="Arial"/>
                <w:color w:val="000000"/>
                <w:sz w:val="20"/>
              </w:rPr>
              <w:tab/>
              <w:t>407</w:t>
            </w:r>
            <w:r>
              <w:rPr>
                <w:rFonts w:ascii="Arial" w:eastAsia="Arial" w:hAnsi="Arial" w:cs="Arial"/>
                <w:color w:val="000000"/>
                <w:sz w:val="20"/>
              </w:rPr>
              <w:tab/>
            </w:r>
          </w:p>
        </w:tc>
      </w:tr>
      <w:tr w:rsidR="00B06E6C" w14:paraId="19579701"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40A804B8" w14:textId="77777777" w:rsidR="00B06E6C" w:rsidRDefault="00794288">
            <w:pPr>
              <w:spacing w:before="55" w:after="30"/>
              <w:ind w:left="960"/>
            </w:pPr>
            <w:r>
              <w:rPr>
                <w:rFonts w:ascii="Arial" w:eastAsia="Arial" w:hAnsi="Arial" w:cs="Arial"/>
                <w:color w:val="000000"/>
                <w:sz w:val="20"/>
              </w:rPr>
              <w:t>Net cash used in investing activities</w:t>
            </w: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8C9DAC4" w14:textId="77777777" w:rsidR="00B06E6C" w:rsidRDefault="00794288">
            <w:pPr>
              <w:tabs>
                <w:tab w:val="left" w:pos="629"/>
              </w:tabs>
              <w:spacing w:before="55" w:after="30"/>
              <w:jc w:val="right"/>
            </w:pPr>
            <w:r>
              <w:rPr>
                <w:rFonts w:ascii="Arial" w:eastAsia="Arial" w:hAnsi="Arial" w:cs="Arial"/>
                <w:color w:val="000000"/>
                <w:sz w:val="20"/>
              </w:rPr>
              <w:tab/>
              <w:t>(23,731)</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2DA5577" w14:textId="77777777" w:rsidR="00B06E6C" w:rsidRDefault="00B06E6C">
            <w:pPr>
              <w:spacing w:before="55" w:after="30"/>
            </w:pP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D0D7BEA" w14:textId="77777777" w:rsidR="00B06E6C" w:rsidRDefault="00794288">
            <w:pPr>
              <w:tabs>
                <w:tab w:val="left" w:pos="629"/>
              </w:tabs>
              <w:spacing w:before="55" w:after="30"/>
              <w:jc w:val="right"/>
            </w:pPr>
            <w:r>
              <w:rPr>
                <w:rFonts w:ascii="Arial" w:eastAsia="Arial" w:hAnsi="Arial" w:cs="Arial"/>
                <w:color w:val="000000"/>
                <w:sz w:val="20"/>
              </w:rPr>
              <w:tab/>
              <w:t>(13,405)</w:t>
            </w:r>
          </w:p>
        </w:tc>
      </w:tr>
      <w:tr w:rsidR="00B06E6C" w14:paraId="13C0D075"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5048B06B" w14:textId="77777777" w:rsidR="00B06E6C" w:rsidRDefault="00794288">
            <w:pPr>
              <w:spacing w:before="55" w:after="30"/>
            </w:pPr>
            <w:r>
              <w:rPr>
                <w:rFonts w:ascii="Arial" w:eastAsia="Arial" w:hAnsi="Arial" w:cs="Arial"/>
                <w:color w:val="000000"/>
                <w:sz w:val="20"/>
              </w:rPr>
              <w:t xml:space="preserve"> </w:t>
            </w: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FA4D569" w14:textId="77777777" w:rsidR="00B06E6C" w:rsidRDefault="00794288">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19BDD22" w14:textId="77777777" w:rsidR="00B06E6C" w:rsidRDefault="00B06E6C"/>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37F3FD7" w14:textId="77777777" w:rsidR="00B06E6C" w:rsidRDefault="00794288">
            <w:pPr>
              <w:spacing w:before="55" w:after="30"/>
              <w:jc w:val="right"/>
            </w:pPr>
            <w:r>
              <w:rPr>
                <w:rFonts w:ascii="Arial" w:eastAsia="Arial" w:hAnsi="Arial" w:cs="Arial"/>
                <w:color w:val="000000"/>
                <w:sz w:val="20"/>
              </w:rPr>
              <w:t xml:space="preserve"> </w:t>
            </w:r>
          </w:p>
        </w:tc>
      </w:tr>
      <w:tr w:rsidR="00B06E6C" w14:paraId="0ED6098E"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6709D891" w14:textId="77777777" w:rsidR="00B06E6C" w:rsidRDefault="00794288">
            <w:pPr>
              <w:spacing w:before="75" w:after="30"/>
            </w:pPr>
            <w:r>
              <w:rPr>
                <w:rFonts w:ascii="Arial" w:eastAsia="Arial" w:hAnsi="Arial" w:cs="Arial"/>
                <w:color w:val="000000"/>
                <w:sz w:val="20"/>
              </w:rPr>
              <w:t>Cash flows from financing activities:</w:t>
            </w: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7FC61820" w14:textId="77777777" w:rsidR="00B06E6C" w:rsidRDefault="00B06E6C">
            <w:pPr>
              <w:spacing w:before="75" w:after="30"/>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D988194"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14:paraId="0EAFF1A5" w14:textId="77777777" w:rsidR="00B06E6C" w:rsidRDefault="00B06E6C">
            <w:pPr>
              <w:spacing w:before="75" w:after="30"/>
            </w:pPr>
          </w:p>
        </w:tc>
      </w:tr>
      <w:tr w:rsidR="00B06E6C" w14:paraId="3DC6292A"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4439526B" w14:textId="77777777" w:rsidR="00B06E6C" w:rsidRDefault="00794288">
            <w:pPr>
              <w:spacing w:before="75" w:after="30"/>
              <w:ind w:left="240"/>
            </w:pPr>
            <w:r>
              <w:rPr>
                <w:rFonts w:ascii="Arial" w:eastAsia="Arial" w:hAnsi="Arial" w:cs="Arial"/>
                <w:color w:val="000000"/>
                <w:sz w:val="20"/>
              </w:rPr>
              <w:lastRenderedPageBreak/>
              <w:t>Proceeds from issuance of preferred stock</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61BB7CC"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06700A6"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A90BD98" w14:textId="77777777" w:rsidR="00B06E6C" w:rsidRDefault="00794288">
            <w:pPr>
              <w:tabs>
                <w:tab w:val="left" w:pos="696"/>
                <w:tab w:val="left" w:pos="1372"/>
              </w:tabs>
              <w:spacing w:before="75" w:after="30"/>
              <w:jc w:val="right"/>
            </w:pPr>
            <w:r>
              <w:rPr>
                <w:rFonts w:ascii="Arial" w:eastAsia="Arial" w:hAnsi="Arial" w:cs="Arial"/>
                <w:color w:val="000000"/>
                <w:sz w:val="20"/>
              </w:rPr>
              <w:tab/>
              <w:t>23,000</w:t>
            </w:r>
            <w:r>
              <w:rPr>
                <w:rFonts w:ascii="Arial" w:eastAsia="Arial" w:hAnsi="Arial" w:cs="Arial"/>
                <w:color w:val="000000"/>
                <w:sz w:val="20"/>
              </w:rPr>
              <w:tab/>
            </w:r>
          </w:p>
        </w:tc>
      </w:tr>
      <w:tr w:rsidR="00B06E6C" w14:paraId="06B3A0C0"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76260BE4" w14:textId="77777777" w:rsidR="00B06E6C" w:rsidRDefault="00794288">
            <w:pPr>
              <w:spacing w:before="75" w:after="30"/>
              <w:ind w:left="240"/>
            </w:pPr>
            <w:r>
              <w:rPr>
                <w:rFonts w:ascii="Arial" w:eastAsia="Arial" w:hAnsi="Arial" w:cs="Arial"/>
                <w:color w:val="000000"/>
                <w:sz w:val="20"/>
              </w:rPr>
              <w:t>Equity issuance costs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CA32FA7"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B67DD08"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A973AB3" w14:textId="77777777" w:rsidR="00B06E6C" w:rsidRDefault="00794288">
            <w:pPr>
              <w:tabs>
                <w:tab w:val="left" w:pos="907"/>
              </w:tabs>
              <w:spacing w:before="75" w:after="30"/>
              <w:jc w:val="right"/>
            </w:pPr>
            <w:r>
              <w:rPr>
                <w:rFonts w:ascii="Arial" w:eastAsia="Arial" w:hAnsi="Arial" w:cs="Arial"/>
                <w:color w:val="000000"/>
                <w:sz w:val="20"/>
              </w:rPr>
              <w:tab/>
              <w:t>(387)</w:t>
            </w:r>
          </w:p>
        </w:tc>
      </w:tr>
      <w:tr w:rsidR="00B06E6C" w14:paraId="7A3DA036"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342A904F" w14:textId="77777777" w:rsidR="00B06E6C" w:rsidRDefault="00794288">
            <w:pPr>
              <w:spacing w:before="75" w:after="30"/>
              <w:ind w:left="240"/>
            </w:pPr>
            <w:r>
              <w:rPr>
                <w:rFonts w:ascii="Arial" w:eastAsia="Arial" w:hAnsi="Arial" w:cs="Arial"/>
                <w:color w:val="000000"/>
                <w:sz w:val="20"/>
              </w:rPr>
              <w:t>Proceeds from issuance of promissory notes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FEF0721"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FF1746C"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D0C419B" w14:textId="77777777" w:rsidR="00B06E6C" w:rsidRDefault="00794288">
            <w:pPr>
              <w:tabs>
                <w:tab w:val="left" w:pos="1065"/>
                <w:tab w:val="left" w:pos="1352"/>
              </w:tabs>
              <w:spacing w:before="75" w:after="30"/>
              <w:jc w:val="right"/>
            </w:pPr>
            <w:r>
              <w:rPr>
                <w:rFonts w:ascii="Arial" w:eastAsia="Arial" w:hAnsi="Arial" w:cs="Arial"/>
                <w:color w:val="000000"/>
                <w:sz w:val="20"/>
              </w:rPr>
              <w:tab/>
              <w:t>35</w:t>
            </w:r>
            <w:r>
              <w:rPr>
                <w:rFonts w:ascii="Arial" w:eastAsia="Arial" w:hAnsi="Arial" w:cs="Arial"/>
                <w:color w:val="000000"/>
                <w:sz w:val="20"/>
              </w:rPr>
              <w:tab/>
            </w:r>
          </w:p>
        </w:tc>
      </w:tr>
      <w:tr w:rsidR="00B06E6C" w14:paraId="7A238C11"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29382DB5" w14:textId="77777777" w:rsidR="00B06E6C" w:rsidRDefault="00794288">
            <w:pPr>
              <w:spacing w:before="75" w:after="30"/>
              <w:ind w:left="240"/>
            </w:pPr>
            <w:r>
              <w:rPr>
                <w:rFonts w:ascii="Arial" w:eastAsia="Arial" w:hAnsi="Arial" w:cs="Arial"/>
                <w:color w:val="000000"/>
                <w:sz w:val="20"/>
              </w:rPr>
              <w:t>Principal payments of mortgages and promissory notes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B3E366B" w14:textId="77777777" w:rsidR="00B06E6C" w:rsidRDefault="00794288">
            <w:pPr>
              <w:tabs>
                <w:tab w:val="left" w:pos="740"/>
              </w:tabs>
              <w:spacing w:before="75" w:after="30"/>
              <w:jc w:val="right"/>
            </w:pPr>
            <w:r>
              <w:rPr>
                <w:rFonts w:ascii="Arial" w:eastAsia="Arial" w:hAnsi="Arial" w:cs="Arial"/>
                <w:color w:val="000000"/>
                <w:sz w:val="20"/>
              </w:rPr>
              <w:tab/>
              <w:t>(1,033)</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CBA9384"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CBA177B" w14:textId="77777777" w:rsidR="00B06E6C" w:rsidRDefault="00794288">
            <w:pPr>
              <w:tabs>
                <w:tab w:val="left" w:pos="629"/>
              </w:tabs>
              <w:spacing w:before="75" w:after="30"/>
              <w:jc w:val="right"/>
            </w:pPr>
            <w:r>
              <w:rPr>
                <w:rFonts w:ascii="Arial" w:eastAsia="Arial" w:hAnsi="Arial" w:cs="Arial"/>
                <w:color w:val="000000"/>
                <w:sz w:val="20"/>
              </w:rPr>
              <w:tab/>
              <w:t>(16,248)</w:t>
            </w:r>
          </w:p>
        </w:tc>
      </w:tr>
      <w:tr w:rsidR="00B06E6C" w14:paraId="45C9428C"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40C165D5" w14:textId="77777777" w:rsidR="00B06E6C" w:rsidRDefault="00794288">
            <w:pPr>
              <w:spacing w:before="75" w:after="30"/>
              <w:ind w:left="240"/>
            </w:pPr>
            <w:r>
              <w:rPr>
                <w:rFonts w:ascii="Arial" w:eastAsia="Arial" w:hAnsi="Arial" w:cs="Arial"/>
                <w:color w:val="000000"/>
                <w:sz w:val="20"/>
              </w:rPr>
              <w:t>Proceeds from mortgages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66C6762" w14:textId="77777777" w:rsidR="00B06E6C" w:rsidRDefault="00794288">
            <w:pPr>
              <w:tabs>
                <w:tab w:val="left" w:pos="787"/>
                <w:tab w:val="left" w:pos="1352"/>
              </w:tabs>
              <w:spacing w:before="75" w:after="30"/>
              <w:jc w:val="right"/>
            </w:pPr>
            <w:r>
              <w:rPr>
                <w:rFonts w:ascii="Arial" w:eastAsia="Arial" w:hAnsi="Arial" w:cs="Arial"/>
                <w:color w:val="000000"/>
                <w:sz w:val="20"/>
              </w:rPr>
              <w:tab/>
              <w:t>3,000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7C6EDA0"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596D07E" w14:textId="77777777" w:rsidR="00B06E6C" w:rsidRDefault="00794288">
            <w:pPr>
              <w:tabs>
                <w:tab w:val="left" w:pos="787"/>
                <w:tab w:val="left" w:pos="1352"/>
              </w:tabs>
              <w:spacing w:before="75" w:after="30"/>
              <w:jc w:val="right"/>
            </w:pPr>
            <w:r>
              <w:rPr>
                <w:rFonts w:ascii="Arial" w:eastAsia="Arial" w:hAnsi="Arial" w:cs="Arial"/>
                <w:color w:val="000000"/>
                <w:sz w:val="20"/>
              </w:rPr>
              <w:tab/>
              <w:t>2,700</w:t>
            </w:r>
            <w:r>
              <w:rPr>
                <w:rFonts w:ascii="Arial" w:eastAsia="Arial" w:hAnsi="Arial" w:cs="Arial"/>
                <w:color w:val="000000"/>
                <w:sz w:val="20"/>
              </w:rPr>
              <w:tab/>
            </w:r>
          </w:p>
        </w:tc>
      </w:tr>
      <w:tr w:rsidR="00B06E6C" w14:paraId="559EA1AC"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550AC75B" w14:textId="77777777" w:rsidR="00B06E6C" w:rsidRDefault="00794288">
            <w:pPr>
              <w:spacing w:before="75" w:after="30"/>
              <w:ind w:left="240"/>
            </w:pPr>
            <w:r>
              <w:rPr>
                <w:rFonts w:ascii="Arial" w:eastAsia="Arial" w:hAnsi="Arial" w:cs="Arial"/>
                <w:color w:val="000000"/>
                <w:sz w:val="20"/>
              </w:rPr>
              <w:t>Proceeds from exercise of stock options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98EC760" w14:textId="77777777" w:rsidR="00B06E6C" w:rsidRDefault="00794288">
            <w:pPr>
              <w:tabs>
                <w:tab w:val="left" w:pos="1085"/>
                <w:tab w:val="left" w:pos="1372"/>
              </w:tabs>
              <w:spacing w:before="75" w:after="30"/>
              <w:jc w:val="right"/>
            </w:pPr>
            <w:r>
              <w:rPr>
                <w:rFonts w:ascii="Arial" w:eastAsia="Arial" w:hAnsi="Arial" w:cs="Arial"/>
                <w:color w:val="000000"/>
                <w:sz w:val="20"/>
              </w:rPr>
              <w:tab/>
              <w:t>10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5837522"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F316939" w14:textId="77777777" w:rsidR="00B06E6C" w:rsidRDefault="00794288">
            <w:pPr>
              <w:tabs>
                <w:tab w:val="left" w:pos="1085"/>
                <w:tab w:val="left" w:pos="1372"/>
              </w:tabs>
              <w:spacing w:before="75" w:after="30"/>
              <w:jc w:val="right"/>
            </w:pPr>
            <w:r>
              <w:rPr>
                <w:rFonts w:ascii="Arial" w:eastAsia="Arial" w:hAnsi="Arial" w:cs="Arial"/>
                <w:color w:val="000000"/>
                <w:sz w:val="20"/>
              </w:rPr>
              <w:tab/>
              <w:t>31</w:t>
            </w:r>
            <w:r>
              <w:rPr>
                <w:rFonts w:ascii="Arial" w:eastAsia="Arial" w:hAnsi="Arial" w:cs="Arial"/>
                <w:color w:val="000000"/>
                <w:sz w:val="20"/>
              </w:rPr>
              <w:tab/>
            </w:r>
          </w:p>
        </w:tc>
      </w:tr>
      <w:tr w:rsidR="00B06E6C" w14:paraId="2E8D1ADC"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41AD27F7" w14:textId="77777777" w:rsidR="00B06E6C" w:rsidRDefault="00794288">
            <w:pPr>
              <w:spacing w:before="75" w:after="30"/>
              <w:ind w:left="240"/>
            </w:pPr>
            <w:r>
              <w:rPr>
                <w:rFonts w:ascii="Arial" w:eastAsia="Arial" w:hAnsi="Arial" w:cs="Arial"/>
                <w:color w:val="000000"/>
                <w:sz w:val="20"/>
              </w:rPr>
              <w:t>Proceeds from exercise of warrants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AE2F876"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0629684"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1352304" w14:textId="77777777" w:rsidR="00B06E6C" w:rsidRDefault="00794288">
            <w:pPr>
              <w:tabs>
                <w:tab w:val="left" w:pos="1085"/>
                <w:tab w:val="left" w:pos="1372"/>
              </w:tabs>
              <w:spacing w:before="75" w:after="30"/>
              <w:jc w:val="right"/>
            </w:pPr>
            <w:r>
              <w:rPr>
                <w:rFonts w:ascii="Arial" w:eastAsia="Arial" w:hAnsi="Arial" w:cs="Arial"/>
                <w:color w:val="000000"/>
                <w:sz w:val="20"/>
              </w:rPr>
              <w:tab/>
              <w:t>93</w:t>
            </w:r>
            <w:r>
              <w:rPr>
                <w:rFonts w:ascii="Arial" w:eastAsia="Arial" w:hAnsi="Arial" w:cs="Arial"/>
                <w:color w:val="000000"/>
                <w:sz w:val="20"/>
              </w:rPr>
              <w:tab/>
            </w:r>
          </w:p>
        </w:tc>
      </w:tr>
      <w:tr w:rsidR="00B06E6C" w14:paraId="1711C39B"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764C2B8E" w14:textId="77777777" w:rsidR="00B06E6C" w:rsidRDefault="00794288">
            <w:pPr>
              <w:spacing w:before="75" w:after="30"/>
              <w:ind w:left="240"/>
            </w:pPr>
            <w:r>
              <w:rPr>
                <w:rFonts w:ascii="Arial" w:eastAsia="Arial" w:hAnsi="Arial" w:cs="Arial"/>
                <w:color w:val="000000"/>
                <w:sz w:val="20"/>
              </w:rPr>
              <w:t>Repayment of loans from related parties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32FEB48" w14:textId="77777777" w:rsidR="00B06E6C" w:rsidRDefault="00794288">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0621D5F"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F0D94CA" w14:textId="77777777" w:rsidR="00B06E6C" w:rsidRDefault="00794288">
            <w:pPr>
              <w:tabs>
                <w:tab w:val="left" w:pos="740"/>
              </w:tabs>
              <w:spacing w:before="75" w:after="30"/>
              <w:jc w:val="right"/>
            </w:pPr>
            <w:r>
              <w:rPr>
                <w:rFonts w:ascii="Arial" w:eastAsia="Arial" w:hAnsi="Arial" w:cs="Arial"/>
                <w:color w:val="000000"/>
                <w:sz w:val="20"/>
              </w:rPr>
              <w:tab/>
              <w:t>(1,158)</w:t>
            </w:r>
          </w:p>
        </w:tc>
      </w:tr>
      <w:tr w:rsidR="00B06E6C" w14:paraId="6CF4E241"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1F89C9F5" w14:textId="77777777" w:rsidR="00B06E6C" w:rsidRDefault="00794288">
            <w:pPr>
              <w:spacing w:before="75" w:after="30"/>
              <w:ind w:left="240"/>
            </w:pPr>
            <w:r>
              <w:rPr>
                <w:rFonts w:ascii="Arial" w:eastAsia="Arial" w:hAnsi="Arial" w:cs="Arial"/>
                <w:color w:val="000000"/>
                <w:sz w:val="20"/>
              </w:rPr>
              <w:t>Principal payments of finance leases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4157BC6" w14:textId="77777777" w:rsidR="00B06E6C" w:rsidRDefault="00794288">
            <w:pPr>
              <w:tabs>
                <w:tab w:val="left" w:pos="907"/>
              </w:tabs>
              <w:spacing w:before="75" w:after="30"/>
              <w:jc w:val="right"/>
            </w:pPr>
            <w:r>
              <w:rPr>
                <w:rFonts w:ascii="Arial" w:eastAsia="Arial" w:hAnsi="Arial" w:cs="Arial"/>
                <w:color w:val="000000"/>
                <w:sz w:val="20"/>
              </w:rPr>
              <w:tab/>
              <w:t>(166)</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739FE25" w14:textId="77777777" w:rsidR="00B06E6C" w:rsidRDefault="00B06E6C">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6D7B985" w14:textId="77777777" w:rsidR="00B06E6C" w:rsidRDefault="00794288">
            <w:pPr>
              <w:tabs>
                <w:tab w:val="left" w:pos="998"/>
              </w:tabs>
              <w:spacing w:before="75" w:after="30"/>
              <w:jc w:val="right"/>
            </w:pPr>
            <w:r>
              <w:rPr>
                <w:rFonts w:ascii="Arial" w:eastAsia="Arial" w:hAnsi="Arial" w:cs="Arial"/>
                <w:color w:val="000000"/>
                <w:sz w:val="20"/>
              </w:rPr>
              <w:tab/>
              <w:t>(26)</w:t>
            </w:r>
          </w:p>
        </w:tc>
      </w:tr>
      <w:tr w:rsidR="00B06E6C" w14:paraId="5B282FD3"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0998C7A2" w14:textId="77777777" w:rsidR="00B06E6C" w:rsidRDefault="00794288">
            <w:pPr>
              <w:spacing w:before="75" w:after="30"/>
              <w:ind w:left="240"/>
            </w:pPr>
            <w:r>
              <w:rPr>
                <w:rFonts w:ascii="Arial" w:eastAsia="Arial" w:hAnsi="Arial" w:cs="Arial"/>
                <w:color w:val="000000"/>
                <w:sz w:val="20"/>
              </w:rPr>
              <w:t>Redemption of minority interests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52F5A9B" w14:textId="77777777" w:rsidR="00B06E6C" w:rsidRDefault="00794288">
            <w:pPr>
              <w:tabs>
                <w:tab w:val="left" w:pos="720"/>
              </w:tabs>
              <w:spacing w:before="75" w:after="30"/>
              <w:jc w:val="right"/>
            </w:pPr>
            <w:r>
              <w:rPr>
                <w:rFonts w:ascii="Arial" w:eastAsia="Arial" w:hAnsi="Arial" w:cs="Arial"/>
                <w:color w:val="000000"/>
                <w:sz w:val="20"/>
              </w:rPr>
              <w:tab/>
              <w:t>(2,000)</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4B3D475"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1EA78C7" w14:textId="77777777" w:rsidR="00B06E6C" w:rsidRDefault="00794288">
            <w:pPr>
              <w:tabs>
                <w:tab w:val="left" w:pos="1087"/>
                <w:tab w:val="left" w:pos="135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20872CD7"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2FBFA112" w14:textId="77777777" w:rsidR="00B06E6C" w:rsidRDefault="00794288">
            <w:pPr>
              <w:spacing w:before="75" w:after="30"/>
              <w:ind w:left="240"/>
            </w:pPr>
            <w:r>
              <w:rPr>
                <w:rFonts w:ascii="Arial" w:eastAsia="Arial" w:hAnsi="Arial" w:cs="Arial"/>
                <w:color w:val="000000"/>
                <w:sz w:val="20"/>
              </w:rPr>
              <w:t>Distributions</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5930D33" w14:textId="77777777" w:rsidR="00B06E6C" w:rsidRDefault="00794288">
            <w:pPr>
              <w:tabs>
                <w:tab w:val="left" w:pos="887"/>
              </w:tabs>
              <w:spacing w:before="75" w:after="30"/>
              <w:jc w:val="right"/>
            </w:pPr>
            <w:r>
              <w:rPr>
                <w:rFonts w:ascii="Arial" w:eastAsia="Arial" w:hAnsi="Arial" w:cs="Arial"/>
                <w:color w:val="000000"/>
                <w:sz w:val="20"/>
              </w:rPr>
              <w:tab/>
              <w:t>(224)</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56E3950" w14:textId="77777777" w:rsidR="00B06E6C" w:rsidRDefault="00B06E6C">
            <w:pPr>
              <w:spacing w:before="75" w:after="30"/>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0999F76" w14:textId="77777777" w:rsidR="00B06E6C" w:rsidRDefault="00794288">
            <w:pPr>
              <w:tabs>
                <w:tab w:val="left" w:pos="907"/>
              </w:tabs>
              <w:spacing w:before="75" w:after="30"/>
              <w:jc w:val="right"/>
            </w:pPr>
            <w:r>
              <w:rPr>
                <w:rFonts w:ascii="Arial" w:eastAsia="Arial" w:hAnsi="Arial" w:cs="Arial"/>
                <w:color w:val="000000"/>
                <w:sz w:val="20"/>
              </w:rPr>
              <w:tab/>
              <w:t>(301)</w:t>
            </w:r>
          </w:p>
        </w:tc>
      </w:tr>
      <w:tr w:rsidR="00B06E6C" w14:paraId="1B540015"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7CCFE5B5" w14:textId="77777777" w:rsidR="00B06E6C" w:rsidRDefault="00794288">
            <w:pPr>
              <w:spacing w:before="55" w:after="30"/>
              <w:ind w:left="480"/>
            </w:pPr>
            <w:r>
              <w:rPr>
                <w:rFonts w:ascii="Arial" w:eastAsia="Arial" w:hAnsi="Arial" w:cs="Arial"/>
                <w:color w:val="000000"/>
                <w:sz w:val="20"/>
              </w:rPr>
              <w:t>Net cash (used in) provided by financing activities</w:t>
            </w: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EAC3F89" w14:textId="77777777" w:rsidR="00B06E6C" w:rsidRDefault="00794288">
            <w:pPr>
              <w:tabs>
                <w:tab w:val="left" w:pos="887"/>
              </w:tabs>
              <w:spacing w:before="55" w:after="30"/>
              <w:jc w:val="right"/>
            </w:pPr>
            <w:r>
              <w:rPr>
                <w:rFonts w:ascii="Arial" w:eastAsia="Arial" w:hAnsi="Arial" w:cs="Arial"/>
                <w:color w:val="000000"/>
                <w:sz w:val="20"/>
              </w:rPr>
              <w:tab/>
              <w:t>(413)</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10E46DB" w14:textId="77777777" w:rsidR="00B06E6C" w:rsidRDefault="00B06E6C">
            <w:pPr>
              <w:spacing w:before="55" w:after="30"/>
            </w:pP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BC12276" w14:textId="77777777" w:rsidR="00B06E6C" w:rsidRDefault="00794288">
            <w:pPr>
              <w:tabs>
                <w:tab w:val="left" w:pos="787"/>
                <w:tab w:val="left" w:pos="1352"/>
              </w:tabs>
              <w:spacing w:before="55" w:after="30"/>
              <w:jc w:val="right"/>
            </w:pPr>
            <w:r>
              <w:rPr>
                <w:rFonts w:ascii="Arial" w:eastAsia="Arial" w:hAnsi="Arial" w:cs="Arial"/>
                <w:color w:val="000000"/>
                <w:sz w:val="20"/>
              </w:rPr>
              <w:tab/>
              <w:t>7,739</w:t>
            </w:r>
            <w:r>
              <w:rPr>
                <w:rFonts w:ascii="Arial" w:eastAsia="Arial" w:hAnsi="Arial" w:cs="Arial"/>
                <w:color w:val="000000"/>
                <w:sz w:val="20"/>
              </w:rPr>
              <w:tab/>
            </w:r>
          </w:p>
        </w:tc>
      </w:tr>
      <w:tr w:rsidR="00B06E6C" w14:paraId="2ED6021C" w14:textId="77777777">
        <w:trPr>
          <w:cantSplit/>
          <w:trHeight w:hRule="exact" w:val="300"/>
        </w:trPr>
        <w:tc>
          <w:tcPr>
            <w:tcW w:w="6960" w:type="dxa"/>
            <w:tcBorders>
              <w:top w:val="nil"/>
              <w:left w:val="nil"/>
              <w:bottom w:val="nil"/>
              <w:right w:val="nil"/>
            </w:tcBorders>
            <w:shd w:val="clear" w:color="auto" w:fill="CCEEFF"/>
            <w:tcMar>
              <w:top w:w="0" w:type="dxa"/>
              <w:left w:w="0" w:type="dxa"/>
              <w:bottom w:w="0" w:type="dxa"/>
              <w:right w:w="0" w:type="dxa"/>
            </w:tcMar>
            <w:vAlign w:val="bottom"/>
          </w:tcPr>
          <w:p w14:paraId="0093D8BC" w14:textId="77777777" w:rsidR="00B06E6C" w:rsidRDefault="00B06E6C"/>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2EE5321" w14:textId="77777777" w:rsidR="00B06E6C" w:rsidRDefault="00794288">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BF7E09F" w14:textId="77777777" w:rsidR="00B06E6C" w:rsidRDefault="00B06E6C"/>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F710B93" w14:textId="77777777" w:rsidR="00B06E6C" w:rsidRDefault="00794288">
            <w:pPr>
              <w:spacing w:before="55" w:after="30"/>
              <w:jc w:val="right"/>
            </w:pPr>
            <w:r>
              <w:rPr>
                <w:rFonts w:ascii="Arial" w:eastAsia="Arial" w:hAnsi="Arial" w:cs="Arial"/>
                <w:color w:val="000000"/>
                <w:sz w:val="20"/>
              </w:rPr>
              <w:t xml:space="preserve"> </w:t>
            </w:r>
          </w:p>
        </w:tc>
      </w:tr>
      <w:tr w:rsidR="00B06E6C" w14:paraId="4D5D0F7C"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631BC1D0" w14:textId="77777777" w:rsidR="00B06E6C" w:rsidRDefault="00794288">
            <w:pPr>
              <w:spacing w:before="75" w:after="30"/>
            </w:pPr>
            <w:r>
              <w:rPr>
                <w:rFonts w:ascii="Arial" w:eastAsia="Arial" w:hAnsi="Arial" w:cs="Arial"/>
                <w:color w:val="000000"/>
                <w:sz w:val="20"/>
              </w:rPr>
              <w:t>Net (decrease) increase in cash and cash equivalents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AE73A01" w14:textId="77777777" w:rsidR="00B06E6C" w:rsidRDefault="00794288">
            <w:pPr>
              <w:tabs>
                <w:tab w:val="left" w:pos="629"/>
              </w:tabs>
              <w:spacing w:before="75" w:after="30"/>
              <w:jc w:val="right"/>
            </w:pPr>
            <w:r>
              <w:rPr>
                <w:rFonts w:ascii="Arial" w:eastAsia="Arial" w:hAnsi="Arial" w:cs="Arial"/>
                <w:color w:val="000000"/>
                <w:sz w:val="20"/>
              </w:rPr>
              <w:tab/>
              <w:t>(18,570)</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3A9125A" w14:textId="77777777" w:rsidR="00B06E6C" w:rsidRDefault="00B06E6C">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831E64E" w14:textId="77777777" w:rsidR="00B06E6C" w:rsidRDefault="00794288">
            <w:pPr>
              <w:tabs>
                <w:tab w:val="left" w:pos="696"/>
                <w:tab w:val="left" w:pos="1372"/>
              </w:tabs>
              <w:spacing w:before="75" w:after="30"/>
              <w:jc w:val="right"/>
            </w:pPr>
            <w:r>
              <w:rPr>
                <w:rFonts w:ascii="Arial" w:eastAsia="Arial" w:hAnsi="Arial" w:cs="Arial"/>
                <w:color w:val="000000"/>
                <w:sz w:val="20"/>
              </w:rPr>
              <w:tab/>
              <w:t>22,582</w:t>
            </w:r>
            <w:r>
              <w:rPr>
                <w:rFonts w:ascii="Arial" w:eastAsia="Arial" w:hAnsi="Arial" w:cs="Arial"/>
                <w:color w:val="000000"/>
                <w:sz w:val="20"/>
              </w:rPr>
              <w:tab/>
            </w:r>
          </w:p>
        </w:tc>
      </w:tr>
      <w:tr w:rsidR="00B06E6C" w14:paraId="678C1184"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0627D706" w14:textId="77777777" w:rsidR="00B06E6C" w:rsidRDefault="00794288">
            <w:pPr>
              <w:spacing w:before="75" w:after="30"/>
            </w:pPr>
            <w:r>
              <w:rPr>
                <w:rFonts w:ascii="Arial" w:eastAsia="Arial" w:hAnsi="Arial" w:cs="Arial"/>
                <w:color w:val="000000"/>
                <w:sz w:val="20"/>
              </w:rPr>
              <w:t>Cash and equivalents, beginning of year</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170C5E4" w14:textId="77777777" w:rsidR="00B06E6C" w:rsidRDefault="00794288">
            <w:pPr>
              <w:tabs>
                <w:tab w:val="left" w:pos="676"/>
                <w:tab w:val="left" w:pos="1352"/>
              </w:tabs>
              <w:spacing w:before="75" w:after="30"/>
              <w:jc w:val="right"/>
            </w:pPr>
            <w:r>
              <w:rPr>
                <w:rFonts w:ascii="Arial" w:eastAsia="Arial" w:hAnsi="Arial" w:cs="Arial"/>
                <w:color w:val="000000"/>
                <w:sz w:val="20"/>
              </w:rPr>
              <w:tab/>
              <w:t>29,683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E6484F6" w14:textId="77777777" w:rsidR="00B06E6C" w:rsidRDefault="00B06E6C">
            <w:pPr>
              <w:spacing w:before="75" w:after="30"/>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14D8FA3" w14:textId="77777777" w:rsidR="00B06E6C" w:rsidRDefault="00794288">
            <w:pPr>
              <w:tabs>
                <w:tab w:val="left" w:pos="807"/>
                <w:tab w:val="left" w:pos="1372"/>
              </w:tabs>
              <w:spacing w:before="75" w:after="30"/>
              <w:jc w:val="right"/>
            </w:pPr>
            <w:r>
              <w:rPr>
                <w:rFonts w:ascii="Arial" w:eastAsia="Arial" w:hAnsi="Arial" w:cs="Arial"/>
                <w:color w:val="000000"/>
                <w:sz w:val="20"/>
              </w:rPr>
              <w:tab/>
              <w:t>2,999</w:t>
            </w:r>
            <w:r>
              <w:rPr>
                <w:rFonts w:ascii="Arial" w:eastAsia="Arial" w:hAnsi="Arial" w:cs="Arial"/>
                <w:color w:val="000000"/>
                <w:sz w:val="20"/>
              </w:rPr>
              <w:tab/>
            </w:r>
          </w:p>
        </w:tc>
      </w:tr>
      <w:tr w:rsidR="00B06E6C" w14:paraId="383897BB"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0388E2BA" w14:textId="77777777" w:rsidR="00B06E6C" w:rsidRDefault="00794288">
            <w:pPr>
              <w:spacing w:before="55" w:after="30"/>
            </w:pPr>
            <w:r>
              <w:rPr>
                <w:rFonts w:ascii="Arial" w:eastAsia="Arial" w:hAnsi="Arial" w:cs="Arial"/>
                <w:color w:val="000000"/>
                <w:sz w:val="20"/>
              </w:rPr>
              <w:t>Cash and cash equivalents, end of period</w:t>
            </w:r>
          </w:p>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56EB105" w14:textId="77777777" w:rsidR="00B06E6C" w:rsidRDefault="00794288">
            <w:pPr>
              <w:tabs>
                <w:tab w:val="left" w:pos="696"/>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11,113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289D02D" w14:textId="77777777" w:rsidR="00B06E6C" w:rsidRDefault="00B06E6C">
            <w:pPr>
              <w:spacing w:before="55" w:after="30"/>
            </w:pPr>
          </w:p>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C043381" w14:textId="77777777" w:rsidR="00B06E6C" w:rsidRDefault="00794288">
            <w:pPr>
              <w:tabs>
                <w:tab w:val="left" w:pos="696"/>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25,581</w:t>
            </w:r>
            <w:r>
              <w:rPr>
                <w:rFonts w:ascii="Arial" w:eastAsia="Arial" w:hAnsi="Arial" w:cs="Arial"/>
                <w:color w:val="000000"/>
                <w:sz w:val="20"/>
              </w:rPr>
              <w:tab/>
            </w:r>
          </w:p>
        </w:tc>
      </w:tr>
    </w:tbl>
    <w:p w14:paraId="6E21BFCA" w14:textId="77777777" w:rsidR="00B06E6C" w:rsidRDefault="00B06E6C">
      <w:pPr>
        <w:spacing w:line="288" w:lineRule="auto"/>
        <w:rPr>
          <w:rFonts w:ascii="Arial" w:eastAsia="Arial" w:hAnsi="Arial" w:cs="Arial"/>
          <w:sz w:val="2"/>
        </w:rPr>
      </w:pPr>
    </w:p>
    <w:p w14:paraId="1FC7A6F0" w14:textId="77777777" w:rsidR="00B06E6C" w:rsidRDefault="00B06E6C">
      <w:pPr>
        <w:spacing w:line="288" w:lineRule="auto"/>
        <w:rPr>
          <w:rFonts w:ascii="Arial" w:eastAsia="Arial" w:hAnsi="Arial" w:cs="Arial"/>
          <w:sz w:val="2"/>
        </w:rPr>
        <w:sectPr w:rsidR="00B06E6C">
          <w:pgSz w:w="12240" w:h="15840"/>
          <w:pgMar w:top="900" w:right="1170" w:bottom="900" w:left="1170" w:header="0" w:footer="0" w:gutter="0"/>
          <w:cols w:space="708"/>
        </w:sectPr>
      </w:pPr>
    </w:p>
    <w:p w14:paraId="495C1715" w14:textId="77777777" w:rsidR="00B06E6C" w:rsidRDefault="00794288">
      <w:pPr>
        <w:keepNext/>
        <w:spacing w:line="288" w:lineRule="auto"/>
        <w:jc w:val="center"/>
        <w:outlineLvl w:val="1"/>
        <w:rPr>
          <w:rFonts w:ascii="Arial" w:eastAsia="Arial" w:hAnsi="Arial" w:cs="Arial"/>
          <w:sz w:val="20"/>
        </w:rPr>
      </w:pPr>
      <w:bookmarkStart w:id="3" w:name="Section5"/>
      <w:bookmarkEnd w:id="3"/>
      <w:r>
        <w:rPr>
          <w:rFonts w:ascii="Arial" w:eastAsia="Arial" w:hAnsi="Arial" w:cs="Arial"/>
          <w:sz w:val="20"/>
        </w:rPr>
        <w:lastRenderedPageBreak/>
        <w:t>MariMed Inc.</w:t>
      </w:r>
    </w:p>
    <w:p w14:paraId="6CEE6EEC"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Reconciliation of Non-GAAP and GAAP Financial Measures</w:t>
      </w:r>
    </w:p>
    <w:p w14:paraId="12223BF6"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(in thousands, except percentages)</w:t>
      </w:r>
    </w:p>
    <w:p w14:paraId="46631952" w14:textId="77777777" w:rsidR="00B06E6C" w:rsidRDefault="00794288">
      <w:pPr>
        <w:keepNext/>
        <w:spacing w:after="200" w:line="288" w:lineRule="auto"/>
        <w:jc w:val="center"/>
        <w:rPr>
          <w:rFonts w:ascii="Arial" w:eastAsia="Arial" w:hAnsi="Arial" w:cs="Arial"/>
          <w:sz w:val="20"/>
        </w:rPr>
      </w:pPr>
      <w:r>
        <w:rPr>
          <w:rFonts w:ascii="Arial" w:eastAsia="Arial" w:hAnsi="Arial" w:cs="Arial"/>
          <w:sz w:val="20"/>
        </w:rPr>
        <w:t>(unaudited)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279"/>
        <w:gridCol w:w="126"/>
        <w:gridCol w:w="1279"/>
        <w:gridCol w:w="126"/>
        <w:gridCol w:w="1279"/>
        <w:gridCol w:w="126"/>
        <w:gridCol w:w="1279"/>
      </w:tblGrid>
      <w:tr w:rsidR="00B06E6C" w14:paraId="1F864C3E" w14:textId="77777777">
        <w:trPr>
          <w:cantSplit/>
          <w:trHeight w:hRule="exact" w:val="300"/>
        </w:trPr>
        <w:tc>
          <w:tcPr>
            <w:tcW w:w="4500" w:type="dxa"/>
            <w:tcBorders>
              <w:top w:val="nil"/>
              <w:left w:val="nil"/>
              <w:bottom w:val="nil"/>
              <w:right w:val="nil"/>
            </w:tcBorders>
            <w:tcMar>
              <w:top w:w="0" w:type="dxa"/>
              <w:left w:w="53" w:type="dxa"/>
              <w:bottom w:w="0" w:type="dxa"/>
              <w:right w:w="53" w:type="dxa"/>
            </w:tcMar>
            <w:vAlign w:val="bottom"/>
          </w:tcPr>
          <w:p w14:paraId="62CF272B" w14:textId="77777777" w:rsidR="00B06E6C" w:rsidRDefault="00794288">
            <w:pPr>
              <w:keepNext/>
              <w:spacing w:before="75" w:after="30"/>
            </w:pPr>
            <w:r>
              <w:rPr>
                <w:rFonts w:ascii="Arial" w:eastAsia="Arial" w:hAnsi="Arial" w:cs="Arial"/>
                <w:color w:val="000000"/>
                <w:sz w:val="20"/>
              </w:rPr>
              <w:t xml:space="preserve"> </w:t>
            </w:r>
          </w:p>
        </w:tc>
        <w:tc>
          <w:tcPr>
            <w:tcW w:w="2670" w:type="dxa"/>
            <w:gridSpan w:val="3"/>
            <w:tcBorders>
              <w:top w:val="nil"/>
              <w:left w:val="nil"/>
              <w:bottom w:val="nil"/>
              <w:right w:val="nil"/>
            </w:tcBorders>
            <w:tcMar>
              <w:top w:w="0" w:type="dxa"/>
              <w:left w:w="53" w:type="dxa"/>
              <w:bottom w:w="0" w:type="dxa"/>
              <w:right w:w="53" w:type="dxa"/>
            </w:tcMar>
            <w:vAlign w:val="bottom"/>
          </w:tcPr>
          <w:p w14:paraId="401E884B" w14:textId="77777777" w:rsidR="00B06E6C" w:rsidRDefault="00794288">
            <w:pPr>
              <w:keepNext/>
              <w:spacing w:before="75" w:after="30"/>
              <w:jc w:val="center"/>
            </w:pPr>
            <w:r>
              <w:rPr>
                <w:rFonts w:ascii="Arial" w:eastAsia="Arial" w:hAnsi="Arial" w:cs="Arial"/>
                <w:color w:val="000000"/>
                <w:sz w:val="20"/>
              </w:rPr>
              <w:t>Three months ended</w:t>
            </w:r>
          </w:p>
        </w:tc>
        <w:tc>
          <w:tcPr>
            <w:tcW w:w="60" w:type="dxa"/>
            <w:tcBorders>
              <w:top w:val="nil"/>
              <w:left w:val="nil"/>
              <w:bottom w:val="nil"/>
              <w:right w:val="nil"/>
            </w:tcBorders>
            <w:tcMar>
              <w:top w:w="0" w:type="dxa"/>
              <w:left w:w="53" w:type="dxa"/>
              <w:bottom w:w="0" w:type="dxa"/>
              <w:right w:w="53" w:type="dxa"/>
            </w:tcMar>
            <w:vAlign w:val="bottom"/>
          </w:tcPr>
          <w:p w14:paraId="6E5F7FC2" w14:textId="77777777" w:rsidR="00B06E6C" w:rsidRDefault="00B06E6C">
            <w:pPr>
              <w:keepNext/>
              <w:spacing w:before="75" w:after="30"/>
              <w:jc w:val="center"/>
            </w:pPr>
          </w:p>
        </w:tc>
        <w:tc>
          <w:tcPr>
            <w:tcW w:w="2670" w:type="dxa"/>
            <w:gridSpan w:val="3"/>
            <w:tcBorders>
              <w:top w:val="nil"/>
              <w:left w:val="nil"/>
              <w:bottom w:val="nil"/>
              <w:right w:val="nil"/>
            </w:tcBorders>
            <w:tcMar>
              <w:top w:w="0" w:type="dxa"/>
              <w:left w:w="53" w:type="dxa"/>
              <w:bottom w:w="0" w:type="dxa"/>
              <w:right w:w="53" w:type="dxa"/>
            </w:tcMar>
            <w:vAlign w:val="bottom"/>
          </w:tcPr>
          <w:p w14:paraId="60B51F80" w14:textId="77777777" w:rsidR="00B06E6C" w:rsidRDefault="00794288">
            <w:pPr>
              <w:keepNext/>
              <w:spacing w:before="75" w:after="30"/>
              <w:jc w:val="center"/>
            </w:pPr>
            <w:r>
              <w:rPr>
                <w:rFonts w:ascii="Arial" w:eastAsia="Arial" w:hAnsi="Arial" w:cs="Arial"/>
                <w:color w:val="000000"/>
                <w:sz w:val="20"/>
              </w:rPr>
              <w:t>Nine months ended</w:t>
            </w:r>
          </w:p>
        </w:tc>
      </w:tr>
      <w:tr w:rsidR="00B06E6C" w14:paraId="4B372551" w14:textId="77777777">
        <w:trPr>
          <w:cantSplit/>
          <w:trHeight w:hRule="exact" w:val="285"/>
        </w:trPr>
        <w:tc>
          <w:tcPr>
            <w:tcW w:w="4500" w:type="dxa"/>
            <w:tcBorders>
              <w:top w:val="nil"/>
              <w:left w:val="nil"/>
              <w:bottom w:val="nil"/>
              <w:right w:val="nil"/>
            </w:tcBorders>
            <w:tcMar>
              <w:top w:w="0" w:type="dxa"/>
              <w:left w:w="0" w:type="dxa"/>
              <w:bottom w:w="0" w:type="dxa"/>
              <w:right w:w="0" w:type="dxa"/>
            </w:tcMar>
            <w:vAlign w:val="bottom"/>
          </w:tcPr>
          <w:p w14:paraId="7E2798B9" w14:textId="77777777" w:rsidR="00B06E6C" w:rsidRDefault="00B06E6C">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501AE5DF" w14:textId="77777777" w:rsidR="00B06E6C" w:rsidRDefault="00794288">
            <w:pPr>
              <w:keepNext/>
              <w:spacing w:before="75" w:after="30"/>
              <w:jc w:val="center"/>
            </w:pPr>
            <w:r>
              <w:rPr>
                <w:rFonts w:ascii="Arial" w:eastAsia="Arial" w:hAnsi="Arial" w:cs="Arial"/>
                <w:color w:val="000000"/>
                <w:sz w:val="20"/>
              </w:rPr>
              <w:t>September 30,</w:t>
            </w:r>
          </w:p>
        </w:tc>
        <w:tc>
          <w:tcPr>
            <w:tcW w:w="60" w:type="dxa"/>
            <w:tcBorders>
              <w:top w:val="nil"/>
              <w:left w:val="nil"/>
              <w:bottom w:val="nil"/>
              <w:right w:val="nil"/>
            </w:tcBorders>
            <w:tcMar>
              <w:top w:w="0" w:type="dxa"/>
              <w:left w:w="0" w:type="dxa"/>
              <w:bottom w:w="0" w:type="dxa"/>
              <w:right w:w="0" w:type="dxa"/>
            </w:tcMar>
            <w:vAlign w:val="bottom"/>
          </w:tcPr>
          <w:p w14:paraId="32F16ECF" w14:textId="77777777" w:rsidR="00B06E6C" w:rsidRDefault="00B06E6C">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7334CA05" w14:textId="77777777" w:rsidR="00B06E6C" w:rsidRDefault="00794288">
            <w:pPr>
              <w:keepNext/>
              <w:spacing w:before="75" w:after="30"/>
              <w:jc w:val="center"/>
            </w:pPr>
            <w:r>
              <w:rPr>
                <w:rFonts w:ascii="Arial" w:eastAsia="Arial" w:hAnsi="Arial" w:cs="Arial"/>
                <w:color w:val="000000"/>
                <w:sz w:val="20"/>
              </w:rPr>
              <w:t>September 30,</w:t>
            </w:r>
          </w:p>
        </w:tc>
      </w:tr>
      <w:tr w:rsidR="00B06E6C" w14:paraId="7D57F3D4" w14:textId="77777777">
        <w:trPr>
          <w:cantSplit/>
          <w:trHeight w:hRule="exact" w:val="300"/>
        </w:trPr>
        <w:tc>
          <w:tcPr>
            <w:tcW w:w="4500" w:type="dxa"/>
            <w:tcBorders>
              <w:top w:val="nil"/>
              <w:left w:val="nil"/>
              <w:bottom w:val="nil"/>
              <w:right w:val="nil"/>
            </w:tcBorders>
            <w:tcMar>
              <w:top w:w="0" w:type="dxa"/>
              <w:left w:w="53" w:type="dxa"/>
              <w:bottom w:w="0" w:type="dxa"/>
              <w:right w:w="53" w:type="dxa"/>
            </w:tcMar>
            <w:vAlign w:val="bottom"/>
          </w:tcPr>
          <w:p w14:paraId="1D9F65E0" w14:textId="77777777" w:rsidR="00B06E6C" w:rsidRDefault="00794288">
            <w:pPr>
              <w:keepNext/>
              <w:spacing w:before="55" w:after="30"/>
            </w:pPr>
            <w:r>
              <w:rPr>
                <w:rFonts w:ascii="Arial" w:eastAsia="Arial" w:hAnsi="Arial" w:cs="Arial"/>
                <w:color w:val="000000"/>
                <w:sz w:val="20"/>
              </w:rPr>
              <w:t xml:space="preserve"> </w:t>
            </w: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071406DD" w14:textId="77777777" w:rsidR="00B06E6C" w:rsidRDefault="00794288">
            <w:pPr>
              <w:keepNext/>
              <w:spacing w:before="55" w:after="30"/>
              <w:jc w:val="center"/>
            </w:pPr>
            <w:r>
              <w:rPr>
                <w:rFonts w:ascii="Arial" w:eastAsia="Arial" w:hAnsi="Arial" w:cs="Arial"/>
                <w:color w:val="000000"/>
                <w:sz w:val="20"/>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26580083" w14:textId="77777777" w:rsidR="00B06E6C" w:rsidRDefault="00B06E6C">
            <w:pPr>
              <w:keepNext/>
              <w:spacing w:before="55" w:after="3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9186C39" w14:textId="77777777" w:rsidR="00B06E6C" w:rsidRDefault="00794288">
            <w:pPr>
              <w:keepNext/>
              <w:spacing w:before="55" w:after="30"/>
              <w:jc w:val="center"/>
            </w:pPr>
            <w:r>
              <w:rPr>
                <w:rFonts w:ascii="Arial" w:eastAsia="Arial" w:hAnsi="Arial" w:cs="Arial"/>
                <w:color w:val="000000"/>
                <w:sz w:val="20"/>
              </w:rPr>
              <w:t>2021</w:t>
            </w:r>
          </w:p>
        </w:tc>
        <w:tc>
          <w:tcPr>
            <w:tcW w:w="60" w:type="dxa"/>
            <w:tcBorders>
              <w:top w:val="nil"/>
              <w:left w:val="nil"/>
              <w:bottom w:val="nil"/>
              <w:right w:val="nil"/>
            </w:tcBorders>
            <w:tcMar>
              <w:top w:w="0" w:type="dxa"/>
              <w:left w:w="53" w:type="dxa"/>
              <w:bottom w:w="0" w:type="dxa"/>
              <w:right w:w="53" w:type="dxa"/>
            </w:tcMar>
            <w:vAlign w:val="bottom"/>
          </w:tcPr>
          <w:p w14:paraId="58FC76E2" w14:textId="77777777" w:rsidR="00B06E6C" w:rsidRDefault="00B06E6C">
            <w:pPr>
              <w:keepNext/>
              <w:spacing w:before="55" w:after="30"/>
              <w:jc w:val="center"/>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6869B46F" w14:textId="77777777" w:rsidR="00B06E6C" w:rsidRDefault="00794288">
            <w:pPr>
              <w:keepNext/>
              <w:spacing w:before="55" w:after="30"/>
              <w:jc w:val="center"/>
            </w:pPr>
            <w:r>
              <w:rPr>
                <w:rFonts w:ascii="Arial" w:eastAsia="Arial" w:hAnsi="Arial" w:cs="Arial"/>
                <w:color w:val="000000"/>
                <w:sz w:val="20"/>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3A3BFB96" w14:textId="77777777" w:rsidR="00B06E6C" w:rsidRDefault="00B06E6C">
            <w:pPr>
              <w:keepNext/>
              <w:spacing w:before="55" w:after="3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A2F8D99" w14:textId="77777777" w:rsidR="00B06E6C" w:rsidRDefault="00794288">
            <w:pPr>
              <w:keepNext/>
              <w:spacing w:before="55" w:after="30"/>
              <w:jc w:val="center"/>
            </w:pPr>
            <w:r>
              <w:rPr>
                <w:rFonts w:ascii="Arial" w:eastAsia="Arial" w:hAnsi="Arial" w:cs="Arial"/>
                <w:color w:val="000000"/>
                <w:sz w:val="20"/>
              </w:rPr>
              <w:t>2021</w:t>
            </w:r>
          </w:p>
        </w:tc>
      </w:tr>
      <w:tr w:rsidR="00B06E6C" w14:paraId="11E19322"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323216A2" w14:textId="77777777" w:rsidR="00B06E6C" w:rsidRDefault="00794288">
            <w:pPr>
              <w:keepNext/>
              <w:spacing w:before="55" w:after="30"/>
            </w:pPr>
            <w:r>
              <w:rPr>
                <w:rFonts w:ascii="Arial" w:eastAsia="Arial" w:hAnsi="Arial" w:cs="Arial"/>
                <w:b/>
                <w:color w:val="000000"/>
                <w:sz w:val="20"/>
              </w:rPr>
              <w:t>Non-GAAP Adjusted EBITDA</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9B2030"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82EBB63"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3D798A9"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108611D"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9826794" w14:textId="77777777" w:rsidR="00B06E6C" w:rsidRDefault="00794288">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ACC9500"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57CDAC5" w14:textId="77777777" w:rsidR="00B06E6C" w:rsidRDefault="00794288">
            <w:pPr>
              <w:keepNext/>
              <w:spacing w:before="55" w:after="30"/>
              <w:jc w:val="right"/>
            </w:pPr>
            <w:r>
              <w:rPr>
                <w:rFonts w:ascii="Arial" w:eastAsia="Arial" w:hAnsi="Arial" w:cs="Arial"/>
                <w:color w:val="000000"/>
                <w:sz w:val="20"/>
              </w:rPr>
              <w:t xml:space="preserve"> </w:t>
            </w:r>
          </w:p>
        </w:tc>
      </w:tr>
      <w:tr w:rsidR="00B06E6C" w14:paraId="13112222"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15D6317B" w14:textId="77777777" w:rsidR="00B06E6C" w:rsidRDefault="00794288">
            <w:pPr>
              <w:keepNext/>
              <w:spacing w:before="75" w:after="30"/>
              <w:ind w:left="240"/>
            </w:pPr>
            <w:r>
              <w:rPr>
                <w:rFonts w:ascii="Arial" w:eastAsia="Arial" w:hAnsi="Arial" w:cs="Arial"/>
                <w:b/>
                <w:i/>
                <w:color w:val="000000"/>
                <w:sz w:val="20"/>
              </w:rPr>
              <w:t>GAAP Net income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5350304" w14:textId="77777777" w:rsidR="00B06E6C" w:rsidRDefault="00794288">
            <w:pPr>
              <w:keepNext/>
              <w:tabs>
                <w:tab w:val="left" w:pos="494"/>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2,722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DC1874B"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4703618" w14:textId="77777777" w:rsidR="00B06E6C" w:rsidRDefault="00794288">
            <w:pPr>
              <w:keepNext/>
              <w:tabs>
                <w:tab w:val="left" w:pos="494"/>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2,123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FD7F549"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AE9BEB3" w14:textId="77777777" w:rsidR="00B06E6C" w:rsidRDefault="00794288">
            <w:pPr>
              <w:keepNext/>
              <w:tabs>
                <w:tab w:val="left" w:pos="494"/>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8,859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4458FF3"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BB03C96" w14:textId="77777777" w:rsidR="00B06E6C" w:rsidRDefault="00794288">
            <w:pPr>
              <w:keepNext/>
              <w:tabs>
                <w:tab w:val="left" w:pos="383"/>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14,022</w:t>
            </w:r>
            <w:r>
              <w:rPr>
                <w:rFonts w:ascii="Arial" w:eastAsia="Arial" w:hAnsi="Arial" w:cs="Arial"/>
                <w:color w:val="000000"/>
                <w:sz w:val="20"/>
              </w:rPr>
              <w:tab/>
            </w:r>
          </w:p>
        </w:tc>
      </w:tr>
      <w:tr w:rsidR="00B06E6C" w14:paraId="03F62B7C"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13572B73" w14:textId="77777777" w:rsidR="00B06E6C" w:rsidRDefault="00794288">
            <w:pPr>
              <w:keepNext/>
              <w:spacing w:before="75" w:after="30"/>
              <w:ind w:left="240"/>
            </w:pPr>
            <w:r>
              <w:rPr>
                <w:rFonts w:ascii="Arial" w:eastAsia="Arial" w:hAnsi="Arial" w:cs="Arial"/>
                <w:color w:val="000000"/>
                <w:sz w:val="20"/>
              </w:rPr>
              <w:t>Interest expense, net</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22A9DFE"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279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7FBCA21"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18617F2"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274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0519573"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4DF4442"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551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44A459D"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05D3CE7"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1,981</w:t>
            </w:r>
            <w:r>
              <w:rPr>
                <w:rFonts w:ascii="Arial" w:eastAsia="Arial" w:hAnsi="Arial" w:cs="Arial"/>
                <w:color w:val="000000"/>
                <w:sz w:val="20"/>
              </w:rPr>
              <w:tab/>
            </w:r>
          </w:p>
        </w:tc>
      </w:tr>
      <w:tr w:rsidR="00B06E6C" w14:paraId="603FD05E"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15EEE50E" w14:textId="77777777" w:rsidR="00B06E6C" w:rsidRDefault="00794288">
            <w:pPr>
              <w:keepNext/>
              <w:spacing w:before="75" w:after="30"/>
              <w:ind w:left="240"/>
            </w:pPr>
            <w:r>
              <w:rPr>
                <w:rFonts w:ascii="Arial" w:eastAsia="Arial" w:hAnsi="Arial" w:cs="Arial"/>
                <w:color w:val="000000"/>
                <w:sz w:val="20"/>
              </w:rPr>
              <w:t>Income tax provision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8D5F59F"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2,484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33C9CB2"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7541A87"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4,009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08A79EC"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B741426"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7,894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F35BF3D"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BF63AEF"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9,026</w:t>
            </w:r>
            <w:r>
              <w:rPr>
                <w:rFonts w:ascii="Arial" w:eastAsia="Arial" w:hAnsi="Arial" w:cs="Arial"/>
                <w:color w:val="000000"/>
                <w:sz w:val="20"/>
              </w:rPr>
              <w:tab/>
            </w:r>
          </w:p>
        </w:tc>
      </w:tr>
      <w:tr w:rsidR="00B06E6C" w14:paraId="01994051" w14:textId="77777777">
        <w:trPr>
          <w:cantSplit/>
          <w:trHeight w:hRule="exact" w:val="49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0B299592" w14:textId="77777777" w:rsidR="00B06E6C" w:rsidRDefault="00794288">
            <w:pPr>
              <w:keepNext/>
              <w:spacing w:before="75" w:after="30"/>
              <w:ind w:left="240"/>
            </w:pPr>
            <w:r>
              <w:rPr>
                <w:rFonts w:ascii="Arial" w:eastAsia="Arial" w:hAnsi="Arial" w:cs="Arial"/>
                <w:color w:val="000000"/>
                <w:sz w:val="20"/>
              </w:rPr>
              <w:t>Depreciation and amortization of property and equipment</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55BB956"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917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AE1F408"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95B9DF1"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536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AC6E186"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AC68348"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2,469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CA74471"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7F94A04"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1,499</w:t>
            </w:r>
            <w:r>
              <w:rPr>
                <w:rFonts w:ascii="Arial" w:eastAsia="Arial" w:hAnsi="Arial" w:cs="Arial"/>
                <w:color w:val="000000"/>
                <w:sz w:val="20"/>
              </w:rPr>
              <w:tab/>
            </w:r>
          </w:p>
        </w:tc>
      </w:tr>
      <w:tr w:rsidR="00B06E6C" w14:paraId="23433520"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6F451420" w14:textId="77777777" w:rsidR="00B06E6C" w:rsidRDefault="00794288">
            <w:pPr>
              <w:keepNext/>
              <w:spacing w:before="75" w:after="30"/>
              <w:ind w:left="240"/>
            </w:pPr>
            <w:r>
              <w:rPr>
                <w:rFonts w:ascii="Arial" w:eastAsia="Arial" w:hAnsi="Arial" w:cs="Arial"/>
                <w:color w:val="000000"/>
                <w:sz w:val="20"/>
              </w:rPr>
              <w:t>Amortization of acquired intangible assets</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8221260"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429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E27D0E7"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8861A91"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172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BB5EEB1"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D92B0C0"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854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F939548"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BD2DBB3"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518</w:t>
            </w:r>
            <w:r>
              <w:rPr>
                <w:rFonts w:ascii="Arial" w:eastAsia="Arial" w:hAnsi="Arial" w:cs="Arial"/>
                <w:color w:val="000000"/>
                <w:sz w:val="20"/>
              </w:rPr>
              <w:tab/>
            </w:r>
          </w:p>
        </w:tc>
      </w:tr>
      <w:tr w:rsidR="00B06E6C" w14:paraId="0B8BC70D" w14:textId="77777777">
        <w:trPr>
          <w:cantSplit/>
          <w:trHeight w:hRule="exact" w:val="495"/>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6459D0F5" w14:textId="77777777" w:rsidR="00B06E6C" w:rsidRDefault="00794288">
            <w:pPr>
              <w:keepNext/>
              <w:spacing w:before="55" w:after="30"/>
              <w:ind w:left="240"/>
            </w:pPr>
            <w:r>
              <w:rPr>
                <w:rFonts w:ascii="Arial" w:eastAsia="Arial" w:hAnsi="Arial" w:cs="Arial"/>
                <w:b/>
                <w:i/>
                <w:color w:val="000000"/>
                <w:sz w:val="20"/>
              </w:rPr>
              <w:t>EBITDA (earnings before interest, taxes, depreciation and amortization)</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4B23A04" w14:textId="77777777" w:rsidR="00B06E6C" w:rsidRDefault="00794288">
            <w:pPr>
              <w:keepNext/>
              <w:tabs>
                <w:tab w:val="left" w:pos="494"/>
                <w:tab w:val="left" w:pos="1237"/>
              </w:tabs>
              <w:spacing w:before="55" w:after="30"/>
              <w:jc w:val="right"/>
            </w:pPr>
            <w:r>
              <w:rPr>
                <w:rFonts w:ascii="Arial" w:eastAsia="Arial" w:hAnsi="Arial" w:cs="Arial"/>
                <w:color w:val="000000"/>
                <w:sz w:val="20"/>
              </w:rPr>
              <w:tab/>
              <w:t>6,831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468A4B0"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D82C9BB" w14:textId="77777777" w:rsidR="00B06E6C" w:rsidRDefault="00794288">
            <w:pPr>
              <w:keepNext/>
              <w:tabs>
                <w:tab w:val="left" w:pos="494"/>
                <w:tab w:val="left" w:pos="1237"/>
              </w:tabs>
              <w:spacing w:before="55" w:after="30"/>
              <w:jc w:val="right"/>
            </w:pPr>
            <w:r>
              <w:rPr>
                <w:rFonts w:ascii="Arial" w:eastAsia="Arial" w:hAnsi="Arial" w:cs="Arial"/>
                <w:color w:val="000000"/>
                <w:sz w:val="20"/>
              </w:rPr>
              <w:tab/>
              <w:t>7,114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D81E3F2"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B12B305"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20,627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76ACD9D"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5ED12E" w14:textId="77777777" w:rsidR="00B06E6C" w:rsidRDefault="00794288">
            <w:pPr>
              <w:keepNext/>
              <w:tabs>
                <w:tab w:val="left" w:pos="383"/>
                <w:tab w:val="left" w:pos="1237"/>
              </w:tabs>
              <w:spacing w:before="55" w:after="30"/>
              <w:jc w:val="right"/>
            </w:pPr>
            <w:r>
              <w:rPr>
                <w:rFonts w:ascii="Arial" w:eastAsia="Arial" w:hAnsi="Arial" w:cs="Arial"/>
                <w:color w:val="000000"/>
                <w:sz w:val="20"/>
              </w:rPr>
              <w:tab/>
              <w:t>27,046</w:t>
            </w:r>
            <w:r>
              <w:rPr>
                <w:rFonts w:ascii="Arial" w:eastAsia="Arial" w:hAnsi="Arial" w:cs="Arial"/>
                <w:color w:val="000000"/>
                <w:sz w:val="20"/>
              </w:rPr>
              <w:tab/>
            </w:r>
          </w:p>
        </w:tc>
      </w:tr>
      <w:tr w:rsidR="00B06E6C" w14:paraId="45CFBE98"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0C600296" w14:textId="77777777" w:rsidR="00B06E6C" w:rsidRDefault="00794288">
            <w:pPr>
              <w:keepNext/>
              <w:spacing w:before="75" w:after="30"/>
              <w:ind w:left="240"/>
            </w:pPr>
            <w:r>
              <w:rPr>
                <w:rFonts w:ascii="Arial" w:eastAsia="Arial" w:hAnsi="Arial" w:cs="Arial"/>
                <w:color w:val="000000"/>
                <w:sz w:val="20"/>
              </w:rPr>
              <w:t>Stock-based compensation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A4FE532"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1,372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6188B8D"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6AE78A4"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5,552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E56EBF1"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7A65783"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6,396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3782A0F"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3F269C0" w14:textId="77777777" w:rsidR="00B06E6C" w:rsidRDefault="00794288">
            <w:pPr>
              <w:keepNext/>
              <w:tabs>
                <w:tab w:val="left" w:pos="494"/>
                <w:tab w:val="left" w:pos="1237"/>
              </w:tabs>
              <w:spacing w:before="75" w:after="30"/>
              <w:jc w:val="right"/>
            </w:pPr>
            <w:r>
              <w:rPr>
                <w:rFonts w:ascii="Arial" w:eastAsia="Arial" w:hAnsi="Arial" w:cs="Arial"/>
                <w:color w:val="000000"/>
                <w:sz w:val="20"/>
              </w:rPr>
              <w:tab/>
              <w:t>7,152</w:t>
            </w:r>
            <w:r>
              <w:rPr>
                <w:rFonts w:ascii="Arial" w:eastAsia="Arial" w:hAnsi="Arial" w:cs="Arial"/>
                <w:color w:val="000000"/>
                <w:sz w:val="20"/>
              </w:rPr>
              <w:tab/>
            </w:r>
          </w:p>
        </w:tc>
      </w:tr>
      <w:tr w:rsidR="00B06E6C" w14:paraId="6F58145F"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4DCFB0DF" w14:textId="77777777" w:rsidR="00B06E6C" w:rsidRDefault="00794288">
            <w:pPr>
              <w:keepNext/>
              <w:spacing w:before="75" w:after="30"/>
              <w:ind w:left="240"/>
            </w:pPr>
            <w:r>
              <w:rPr>
                <w:rFonts w:ascii="Arial" w:eastAsia="Arial" w:hAnsi="Arial" w:cs="Arial"/>
                <w:color w:val="000000"/>
                <w:sz w:val="20"/>
              </w:rPr>
              <w:t>Settlement of litigation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3C14B2E" w14:textId="77777777" w:rsidR="00B06E6C" w:rsidRDefault="00794288">
            <w:pPr>
              <w:keepNext/>
              <w:tabs>
                <w:tab w:val="left" w:pos="794"/>
                <w:tab w:val="left" w:pos="1237"/>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96DFA55"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B294175" w14:textId="77777777" w:rsidR="00B06E6C" w:rsidRDefault="00794288">
            <w:pPr>
              <w:keepNext/>
              <w:tabs>
                <w:tab w:val="left" w:pos="574"/>
                <w:tab w:val="left" w:pos="1217"/>
              </w:tabs>
              <w:spacing w:before="75" w:after="30"/>
              <w:jc w:val="right"/>
            </w:pPr>
            <w:r>
              <w:rPr>
                <w:rFonts w:ascii="Arial" w:eastAsia="Arial" w:hAnsi="Arial" w:cs="Arial"/>
                <w:color w:val="000000"/>
                <w:sz w:val="20"/>
              </w:rPr>
              <w:tab/>
              <w:t>(266)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8C0F048"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CCEDEA2" w14:textId="77777777" w:rsidR="00B06E6C" w:rsidRDefault="00794288">
            <w:pPr>
              <w:keepNext/>
              <w:tabs>
                <w:tab w:val="left" w:pos="794"/>
                <w:tab w:val="left" w:pos="1237"/>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73FDCF2"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80BFF91" w14:textId="77777777" w:rsidR="00B06E6C" w:rsidRDefault="00794288">
            <w:pPr>
              <w:keepNext/>
              <w:tabs>
                <w:tab w:val="left" w:pos="574"/>
                <w:tab w:val="left" w:pos="1217"/>
              </w:tabs>
              <w:spacing w:before="75" w:after="30"/>
              <w:jc w:val="right"/>
            </w:pPr>
            <w:r>
              <w:rPr>
                <w:rFonts w:ascii="Arial" w:eastAsia="Arial" w:hAnsi="Arial" w:cs="Arial"/>
                <w:color w:val="000000"/>
                <w:sz w:val="20"/>
              </w:rPr>
              <w:tab/>
              <w:t>(266)</w:t>
            </w:r>
            <w:r>
              <w:rPr>
                <w:rFonts w:ascii="Arial" w:eastAsia="Arial" w:hAnsi="Arial" w:cs="Arial"/>
                <w:color w:val="000000"/>
                <w:sz w:val="20"/>
              </w:rPr>
              <w:tab/>
            </w:r>
          </w:p>
        </w:tc>
      </w:tr>
      <w:tr w:rsidR="00B06E6C" w14:paraId="7035E215"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1127148" w14:textId="77777777" w:rsidR="00B06E6C" w:rsidRDefault="00794288">
            <w:pPr>
              <w:keepNext/>
              <w:spacing w:before="75" w:after="30"/>
              <w:ind w:left="240"/>
            </w:pPr>
            <w:r>
              <w:rPr>
                <w:rFonts w:ascii="Arial" w:eastAsia="Arial" w:hAnsi="Arial" w:cs="Arial"/>
                <w:color w:val="000000"/>
                <w:sz w:val="20"/>
              </w:rPr>
              <w:t>Acquisition-related and other</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B9098DE"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143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54561F3"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1CB974B" w14:textId="77777777" w:rsidR="00B06E6C" w:rsidRDefault="00794288">
            <w:pPr>
              <w:keepNext/>
              <w:tabs>
                <w:tab w:val="left" w:pos="794"/>
                <w:tab w:val="left" w:pos="1237"/>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A78074A"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9BC8311"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897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FFCED34"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524CF6B" w14:textId="77777777" w:rsidR="00B06E6C" w:rsidRDefault="00794288">
            <w:pPr>
              <w:keepNext/>
              <w:tabs>
                <w:tab w:val="left" w:pos="794"/>
                <w:tab w:val="left" w:pos="1237"/>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1B3B57EA"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5E2F31E5" w14:textId="77777777" w:rsidR="00B06E6C" w:rsidRDefault="00794288">
            <w:pPr>
              <w:keepNext/>
              <w:spacing w:before="75" w:after="30"/>
              <w:ind w:left="240"/>
            </w:pPr>
            <w:r>
              <w:rPr>
                <w:rFonts w:ascii="Arial" w:eastAsia="Arial" w:hAnsi="Arial" w:cs="Arial"/>
                <w:color w:val="000000"/>
                <w:sz w:val="20"/>
              </w:rPr>
              <w:t>Other expense (income), net</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399F82E"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251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4D2DC52"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85B06F0"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214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725F42A"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614B3F8" w14:textId="77777777" w:rsidR="00B06E6C" w:rsidRDefault="00794288">
            <w:pPr>
              <w:keepNext/>
              <w:tabs>
                <w:tab w:val="left" w:pos="685"/>
                <w:tab w:val="left" w:pos="1217"/>
              </w:tabs>
              <w:spacing w:before="75" w:after="30"/>
              <w:jc w:val="right"/>
            </w:pPr>
            <w:r>
              <w:rPr>
                <w:rFonts w:ascii="Arial" w:eastAsia="Arial" w:hAnsi="Arial" w:cs="Arial"/>
                <w:color w:val="000000"/>
                <w:sz w:val="20"/>
              </w:rPr>
              <w:tab/>
              <w:t>(24)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348FA3A"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1B44157" w14:textId="77777777" w:rsidR="00B06E6C" w:rsidRDefault="00794288">
            <w:pPr>
              <w:keepNext/>
              <w:tabs>
                <w:tab w:val="left" w:pos="661"/>
                <w:tab w:val="left" w:pos="1237"/>
              </w:tabs>
              <w:spacing w:before="75" w:after="30"/>
              <w:jc w:val="right"/>
            </w:pPr>
            <w:r>
              <w:rPr>
                <w:rFonts w:ascii="Arial" w:eastAsia="Arial" w:hAnsi="Arial" w:cs="Arial"/>
                <w:color w:val="000000"/>
                <w:sz w:val="20"/>
              </w:rPr>
              <w:tab/>
              <w:t>631</w:t>
            </w:r>
            <w:r>
              <w:rPr>
                <w:rFonts w:ascii="Arial" w:eastAsia="Arial" w:hAnsi="Arial" w:cs="Arial"/>
                <w:color w:val="000000"/>
                <w:sz w:val="20"/>
              </w:rPr>
              <w:tab/>
            </w:r>
          </w:p>
        </w:tc>
      </w:tr>
      <w:tr w:rsidR="00B06E6C" w14:paraId="69077CD6"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4EA8640E" w14:textId="77777777" w:rsidR="00B06E6C" w:rsidRDefault="00794288">
            <w:pPr>
              <w:keepNext/>
              <w:spacing w:before="55" w:after="30"/>
              <w:ind w:left="240"/>
            </w:pPr>
            <w:r>
              <w:rPr>
                <w:rFonts w:ascii="Arial" w:eastAsia="Arial" w:hAnsi="Arial" w:cs="Arial"/>
                <w:b/>
                <w:i/>
                <w:color w:val="000000"/>
                <w:sz w:val="20"/>
              </w:rPr>
              <w:t>Adjusted EBITDA</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D1341D5" w14:textId="77777777" w:rsidR="00B06E6C" w:rsidRDefault="00794288">
            <w:pPr>
              <w:keepNext/>
              <w:tabs>
                <w:tab w:val="left" w:pos="494"/>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8,597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6D14C90" w14:textId="77777777" w:rsidR="00B06E6C" w:rsidRDefault="00B06E6C">
            <w:pPr>
              <w:keepNext/>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6731564" w14:textId="77777777" w:rsidR="00B06E6C" w:rsidRDefault="00794288">
            <w:pPr>
              <w:keepNext/>
              <w:tabs>
                <w:tab w:val="left" w:pos="383"/>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12,614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8087870" w14:textId="77777777" w:rsidR="00B06E6C" w:rsidRDefault="00B06E6C">
            <w:pPr>
              <w:keepNext/>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8015C17" w14:textId="77777777" w:rsidR="00B06E6C" w:rsidRDefault="00794288">
            <w:pPr>
              <w:keepNext/>
              <w:tabs>
                <w:tab w:val="left" w:pos="383"/>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27,896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736E4DA" w14:textId="77777777" w:rsidR="00B06E6C" w:rsidRDefault="00B06E6C">
            <w:pPr>
              <w:keepNext/>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FF65AD5" w14:textId="77777777" w:rsidR="00B06E6C" w:rsidRDefault="00794288">
            <w:pPr>
              <w:keepNext/>
              <w:tabs>
                <w:tab w:val="left" w:pos="383"/>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34,563</w:t>
            </w:r>
            <w:r>
              <w:rPr>
                <w:rFonts w:ascii="Arial" w:eastAsia="Arial" w:hAnsi="Arial" w:cs="Arial"/>
                <w:color w:val="000000"/>
                <w:sz w:val="20"/>
              </w:rPr>
              <w:tab/>
            </w:r>
          </w:p>
        </w:tc>
      </w:tr>
      <w:tr w:rsidR="00B06E6C" w14:paraId="6859B2AC"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5F4D0751" w14:textId="77777777" w:rsidR="00B06E6C" w:rsidRDefault="00794288">
            <w:pPr>
              <w:keepNext/>
              <w:spacing w:before="15" w:after="30"/>
            </w:pPr>
            <w:r>
              <w:rPr>
                <w:rFonts w:ascii="Arial" w:eastAsia="Arial" w:hAnsi="Arial" w:cs="Arial"/>
                <w:color w:val="000000"/>
                <w:sz w:val="20"/>
              </w:rPr>
              <w:t xml:space="preserve"> </w:t>
            </w: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91E85A5"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2F9CEE8" w14:textId="77777777" w:rsidR="00B06E6C" w:rsidRDefault="00B06E6C">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4834418"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AD80DD6" w14:textId="77777777" w:rsidR="00B06E6C" w:rsidRDefault="00B06E6C">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D97784D" w14:textId="77777777" w:rsidR="00B06E6C" w:rsidRDefault="00B06E6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6EEE63B" w14:textId="77777777" w:rsidR="00B06E6C" w:rsidRDefault="00B06E6C">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603517B" w14:textId="77777777" w:rsidR="00B06E6C" w:rsidRDefault="00B06E6C">
            <w:pPr>
              <w:keepNext/>
            </w:pPr>
          </w:p>
        </w:tc>
      </w:tr>
      <w:tr w:rsidR="00B06E6C" w14:paraId="5C0E6930" w14:textId="77777777">
        <w:trPr>
          <w:cantSplit/>
          <w:trHeight w:hRule="exact" w:val="70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54286C44" w14:textId="77777777" w:rsidR="00B06E6C" w:rsidRDefault="00794288">
            <w:pPr>
              <w:keepNext/>
              <w:spacing w:before="75" w:after="30"/>
            </w:pPr>
            <w:r>
              <w:rPr>
                <w:rFonts w:ascii="Arial" w:eastAsia="Arial" w:hAnsi="Arial" w:cs="Arial"/>
                <w:b/>
                <w:color w:val="000000"/>
                <w:sz w:val="20"/>
              </w:rPr>
              <w:t>Non-GAAP Adjusted EBITDA Margin (Non-GAAP adjusted EBITDA as a percentage of revenue)</w:t>
            </w: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2DCE493E"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DDC8F83"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717A7312"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19D7B9E"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119C1C77" w14:textId="77777777" w:rsidR="00B06E6C" w:rsidRDefault="00B06E6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CFCC053" w14:textId="77777777" w:rsidR="00B06E6C" w:rsidRDefault="00B06E6C">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776AECE1" w14:textId="77777777" w:rsidR="00B06E6C" w:rsidRDefault="00B06E6C">
            <w:pPr>
              <w:keepNext/>
            </w:pPr>
          </w:p>
        </w:tc>
      </w:tr>
      <w:tr w:rsidR="00B06E6C" w14:paraId="01985E09"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2FE638D2" w14:textId="77777777" w:rsidR="00B06E6C" w:rsidRDefault="00794288">
            <w:pPr>
              <w:keepNext/>
              <w:spacing w:before="75" w:after="30"/>
              <w:ind w:left="240"/>
            </w:pPr>
            <w:r>
              <w:rPr>
                <w:rFonts w:ascii="Arial" w:eastAsia="Arial" w:hAnsi="Arial" w:cs="Arial"/>
                <w:b/>
                <w:i/>
                <w:color w:val="000000"/>
                <w:sz w:val="20"/>
              </w:rPr>
              <w:t>GAAP Net income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E1E96B9" w14:textId="77777777" w:rsidR="00B06E6C" w:rsidRDefault="00794288">
            <w:pPr>
              <w:keepNext/>
              <w:tabs>
                <w:tab w:val="left" w:pos="1"/>
                <w:tab w:val="left" w:pos="522"/>
              </w:tabs>
              <w:spacing w:before="75" w:after="30"/>
              <w:jc w:val="right"/>
            </w:pPr>
            <w:r>
              <w:rPr>
                <w:rFonts w:ascii="Arial" w:eastAsia="Arial" w:hAnsi="Arial" w:cs="Arial"/>
                <w:color w:val="000000"/>
                <w:sz w:val="20"/>
              </w:rPr>
              <w:tab/>
              <w:t>8.0%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6890727"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1E45C1A" w14:textId="77777777" w:rsidR="00B06E6C" w:rsidRDefault="00794288">
            <w:pPr>
              <w:keepNext/>
              <w:tabs>
                <w:tab w:val="left" w:pos="1"/>
                <w:tab w:val="left" w:pos="522"/>
              </w:tabs>
              <w:spacing w:before="75" w:after="30"/>
              <w:jc w:val="right"/>
            </w:pPr>
            <w:r>
              <w:rPr>
                <w:rFonts w:ascii="Arial" w:eastAsia="Arial" w:hAnsi="Arial" w:cs="Arial"/>
                <w:color w:val="000000"/>
                <w:sz w:val="20"/>
              </w:rPr>
              <w:tab/>
              <w:t>6.4%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0AE31BB"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5B69611" w14:textId="77777777" w:rsidR="00B06E6C" w:rsidRDefault="00794288">
            <w:pPr>
              <w:keepNext/>
              <w:tabs>
                <w:tab w:val="left" w:pos="1"/>
                <w:tab w:val="left" w:pos="522"/>
              </w:tabs>
              <w:spacing w:before="75" w:after="30"/>
              <w:jc w:val="right"/>
            </w:pPr>
            <w:r>
              <w:rPr>
                <w:rFonts w:ascii="Arial" w:eastAsia="Arial" w:hAnsi="Arial" w:cs="Arial"/>
                <w:color w:val="000000"/>
                <w:sz w:val="20"/>
              </w:rPr>
              <w:tab/>
              <w:t>9.0%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8A800C9"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0330D77" w14:textId="77777777" w:rsidR="00B06E6C" w:rsidRDefault="00794288">
            <w:pPr>
              <w:keepNext/>
              <w:tabs>
                <w:tab w:val="left" w:pos="1"/>
                <w:tab w:val="left" w:pos="633"/>
              </w:tabs>
              <w:spacing w:before="75" w:after="30"/>
              <w:jc w:val="right"/>
            </w:pPr>
            <w:r>
              <w:rPr>
                <w:rFonts w:ascii="Arial" w:eastAsia="Arial" w:hAnsi="Arial" w:cs="Arial"/>
                <w:color w:val="000000"/>
                <w:sz w:val="20"/>
              </w:rPr>
              <w:tab/>
              <w:t>15.5%</w:t>
            </w:r>
            <w:r>
              <w:rPr>
                <w:rFonts w:ascii="Arial" w:eastAsia="Arial" w:hAnsi="Arial" w:cs="Arial"/>
                <w:color w:val="000000"/>
                <w:sz w:val="20"/>
              </w:rPr>
              <w:tab/>
            </w:r>
          </w:p>
        </w:tc>
      </w:tr>
      <w:tr w:rsidR="00B06E6C" w14:paraId="45F3A564"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4D5C1D8A" w14:textId="77777777" w:rsidR="00B06E6C" w:rsidRDefault="00794288">
            <w:pPr>
              <w:keepNext/>
              <w:spacing w:before="75" w:after="30"/>
              <w:ind w:left="240"/>
            </w:pPr>
            <w:r>
              <w:rPr>
                <w:rFonts w:ascii="Arial" w:eastAsia="Arial" w:hAnsi="Arial" w:cs="Arial"/>
                <w:color w:val="000000"/>
                <w:sz w:val="20"/>
              </w:rPr>
              <w:t>Interest expense, net</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1E61FA8" w14:textId="77777777" w:rsidR="00B06E6C" w:rsidRDefault="00794288">
            <w:pPr>
              <w:keepNext/>
              <w:tabs>
                <w:tab w:val="left" w:pos="1"/>
                <w:tab w:val="left" w:pos="522"/>
              </w:tabs>
              <w:spacing w:before="75" w:after="30"/>
              <w:jc w:val="right"/>
            </w:pPr>
            <w:r>
              <w:rPr>
                <w:rFonts w:ascii="Arial" w:eastAsia="Arial" w:hAnsi="Arial" w:cs="Arial"/>
                <w:color w:val="000000"/>
                <w:sz w:val="20"/>
              </w:rPr>
              <w:tab/>
              <w:t>0.8%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459643E"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467942A" w14:textId="77777777" w:rsidR="00B06E6C" w:rsidRDefault="00794288">
            <w:pPr>
              <w:keepNext/>
              <w:tabs>
                <w:tab w:val="left" w:pos="1"/>
                <w:tab w:val="left" w:pos="522"/>
              </w:tabs>
              <w:spacing w:before="75" w:after="30"/>
              <w:jc w:val="right"/>
            </w:pPr>
            <w:r>
              <w:rPr>
                <w:rFonts w:ascii="Arial" w:eastAsia="Arial" w:hAnsi="Arial" w:cs="Arial"/>
                <w:color w:val="000000"/>
                <w:sz w:val="20"/>
              </w:rPr>
              <w:tab/>
              <w:t>0.8%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4ABC97B"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D5D2C55" w14:textId="77777777" w:rsidR="00B06E6C" w:rsidRDefault="00794288">
            <w:pPr>
              <w:keepNext/>
              <w:tabs>
                <w:tab w:val="left" w:pos="1"/>
                <w:tab w:val="left" w:pos="522"/>
              </w:tabs>
              <w:spacing w:before="75" w:after="30"/>
              <w:jc w:val="right"/>
            </w:pPr>
            <w:r>
              <w:rPr>
                <w:rFonts w:ascii="Arial" w:eastAsia="Arial" w:hAnsi="Arial" w:cs="Arial"/>
                <w:color w:val="000000"/>
                <w:sz w:val="20"/>
              </w:rPr>
              <w:tab/>
              <w:t>0.6%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A7A78A5"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7731B85" w14:textId="77777777" w:rsidR="00B06E6C" w:rsidRDefault="00794288">
            <w:pPr>
              <w:keepNext/>
              <w:tabs>
                <w:tab w:val="left" w:pos="1"/>
                <w:tab w:val="left" w:pos="522"/>
              </w:tabs>
              <w:spacing w:before="75" w:after="30"/>
              <w:jc w:val="right"/>
            </w:pPr>
            <w:r>
              <w:rPr>
                <w:rFonts w:ascii="Arial" w:eastAsia="Arial" w:hAnsi="Arial" w:cs="Arial"/>
                <w:color w:val="000000"/>
                <w:sz w:val="20"/>
              </w:rPr>
              <w:tab/>
              <w:t>2.2%</w:t>
            </w:r>
            <w:r>
              <w:rPr>
                <w:rFonts w:ascii="Arial" w:eastAsia="Arial" w:hAnsi="Arial" w:cs="Arial"/>
                <w:color w:val="000000"/>
                <w:sz w:val="20"/>
              </w:rPr>
              <w:tab/>
            </w:r>
          </w:p>
        </w:tc>
      </w:tr>
      <w:tr w:rsidR="00B06E6C" w14:paraId="6A752B6C"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2F1CD2A2" w14:textId="77777777" w:rsidR="00B06E6C" w:rsidRDefault="00794288">
            <w:pPr>
              <w:keepNext/>
              <w:spacing w:before="75" w:after="30"/>
              <w:ind w:left="240"/>
            </w:pPr>
            <w:r>
              <w:rPr>
                <w:rFonts w:ascii="Arial" w:eastAsia="Arial" w:hAnsi="Arial" w:cs="Arial"/>
                <w:color w:val="000000"/>
                <w:sz w:val="20"/>
              </w:rPr>
              <w:t>Income tax provision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FC95A81" w14:textId="77777777" w:rsidR="00B06E6C" w:rsidRDefault="00794288">
            <w:pPr>
              <w:keepNext/>
              <w:tabs>
                <w:tab w:val="left" w:pos="1"/>
                <w:tab w:val="left" w:pos="522"/>
              </w:tabs>
              <w:spacing w:before="75" w:after="30"/>
              <w:jc w:val="right"/>
            </w:pPr>
            <w:r>
              <w:rPr>
                <w:rFonts w:ascii="Arial" w:eastAsia="Arial" w:hAnsi="Arial" w:cs="Arial"/>
                <w:color w:val="000000"/>
                <w:sz w:val="20"/>
              </w:rPr>
              <w:tab/>
              <w:t>7.3%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AA1F5E8"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263A69C" w14:textId="77777777" w:rsidR="00B06E6C" w:rsidRDefault="00794288">
            <w:pPr>
              <w:keepNext/>
              <w:tabs>
                <w:tab w:val="left" w:pos="1"/>
                <w:tab w:val="left" w:pos="633"/>
              </w:tabs>
              <w:spacing w:before="75" w:after="30"/>
              <w:jc w:val="right"/>
            </w:pPr>
            <w:r>
              <w:rPr>
                <w:rFonts w:ascii="Arial" w:eastAsia="Arial" w:hAnsi="Arial" w:cs="Arial"/>
                <w:color w:val="000000"/>
                <w:sz w:val="20"/>
              </w:rPr>
              <w:tab/>
              <w:t>12.1%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3FBAD01"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928BC49" w14:textId="77777777" w:rsidR="00B06E6C" w:rsidRDefault="00794288">
            <w:pPr>
              <w:keepNext/>
              <w:tabs>
                <w:tab w:val="left" w:pos="1"/>
                <w:tab w:val="left" w:pos="522"/>
              </w:tabs>
              <w:spacing w:before="75" w:after="30"/>
              <w:jc w:val="right"/>
            </w:pPr>
            <w:r>
              <w:rPr>
                <w:rFonts w:ascii="Arial" w:eastAsia="Arial" w:hAnsi="Arial" w:cs="Arial"/>
                <w:color w:val="000000"/>
                <w:sz w:val="20"/>
              </w:rPr>
              <w:tab/>
              <w:t>8.0%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ACBE37B"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AE2D0E7" w14:textId="77777777" w:rsidR="00B06E6C" w:rsidRDefault="00794288">
            <w:pPr>
              <w:keepNext/>
              <w:tabs>
                <w:tab w:val="left" w:pos="1"/>
                <w:tab w:val="left" w:pos="522"/>
              </w:tabs>
              <w:spacing w:before="75" w:after="30"/>
              <w:jc w:val="right"/>
            </w:pPr>
            <w:r>
              <w:rPr>
                <w:rFonts w:ascii="Arial" w:eastAsia="Arial" w:hAnsi="Arial" w:cs="Arial"/>
                <w:color w:val="000000"/>
                <w:sz w:val="20"/>
              </w:rPr>
              <w:tab/>
              <w:t>9.9%</w:t>
            </w:r>
            <w:r>
              <w:rPr>
                <w:rFonts w:ascii="Arial" w:eastAsia="Arial" w:hAnsi="Arial" w:cs="Arial"/>
                <w:color w:val="000000"/>
                <w:sz w:val="20"/>
              </w:rPr>
              <w:tab/>
            </w:r>
          </w:p>
        </w:tc>
      </w:tr>
      <w:tr w:rsidR="00B06E6C" w14:paraId="0C27A968" w14:textId="77777777">
        <w:trPr>
          <w:cantSplit/>
          <w:trHeight w:hRule="exact" w:val="495"/>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C0FB1AA" w14:textId="77777777" w:rsidR="00B06E6C" w:rsidRDefault="00794288">
            <w:pPr>
              <w:keepNext/>
              <w:spacing w:before="75" w:after="30"/>
              <w:ind w:left="240"/>
            </w:pPr>
            <w:r>
              <w:rPr>
                <w:rFonts w:ascii="Arial" w:eastAsia="Arial" w:hAnsi="Arial" w:cs="Arial"/>
                <w:color w:val="000000"/>
                <w:sz w:val="20"/>
              </w:rPr>
              <w:t>Depreciation and amortization of property and equipment</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11FA205" w14:textId="77777777" w:rsidR="00B06E6C" w:rsidRDefault="00794288">
            <w:pPr>
              <w:keepNext/>
              <w:tabs>
                <w:tab w:val="left" w:pos="1"/>
                <w:tab w:val="left" w:pos="522"/>
              </w:tabs>
              <w:spacing w:before="75" w:after="30"/>
              <w:jc w:val="right"/>
            </w:pPr>
            <w:r>
              <w:rPr>
                <w:rFonts w:ascii="Arial" w:eastAsia="Arial" w:hAnsi="Arial" w:cs="Arial"/>
                <w:color w:val="000000"/>
                <w:sz w:val="20"/>
              </w:rPr>
              <w:tab/>
              <w:t>2.7%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5977CCB"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F9B75FF" w14:textId="77777777" w:rsidR="00B06E6C" w:rsidRDefault="00794288">
            <w:pPr>
              <w:keepNext/>
              <w:tabs>
                <w:tab w:val="left" w:pos="1"/>
                <w:tab w:val="left" w:pos="522"/>
              </w:tabs>
              <w:spacing w:before="75" w:after="30"/>
              <w:jc w:val="right"/>
            </w:pPr>
            <w:r>
              <w:rPr>
                <w:rFonts w:ascii="Arial" w:eastAsia="Arial" w:hAnsi="Arial" w:cs="Arial"/>
                <w:color w:val="000000"/>
                <w:sz w:val="20"/>
              </w:rPr>
              <w:tab/>
              <w:t>1.6%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A0ABA51"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89A6082" w14:textId="77777777" w:rsidR="00B06E6C" w:rsidRDefault="00794288">
            <w:pPr>
              <w:keepNext/>
              <w:tabs>
                <w:tab w:val="left" w:pos="1"/>
                <w:tab w:val="left" w:pos="522"/>
              </w:tabs>
              <w:spacing w:before="75" w:after="30"/>
              <w:jc w:val="right"/>
            </w:pPr>
            <w:r>
              <w:rPr>
                <w:rFonts w:ascii="Arial" w:eastAsia="Arial" w:hAnsi="Arial" w:cs="Arial"/>
                <w:color w:val="000000"/>
                <w:sz w:val="20"/>
              </w:rPr>
              <w:tab/>
              <w:t>2.5%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5754613"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F0E217D" w14:textId="77777777" w:rsidR="00B06E6C" w:rsidRDefault="00794288">
            <w:pPr>
              <w:keepNext/>
              <w:tabs>
                <w:tab w:val="left" w:pos="1"/>
                <w:tab w:val="left" w:pos="522"/>
              </w:tabs>
              <w:spacing w:before="75" w:after="30"/>
              <w:jc w:val="right"/>
            </w:pPr>
            <w:r>
              <w:rPr>
                <w:rFonts w:ascii="Arial" w:eastAsia="Arial" w:hAnsi="Arial" w:cs="Arial"/>
                <w:color w:val="000000"/>
                <w:sz w:val="20"/>
              </w:rPr>
              <w:tab/>
              <w:t>1.7%</w:t>
            </w:r>
            <w:r>
              <w:rPr>
                <w:rFonts w:ascii="Arial" w:eastAsia="Arial" w:hAnsi="Arial" w:cs="Arial"/>
                <w:color w:val="000000"/>
                <w:sz w:val="20"/>
              </w:rPr>
              <w:tab/>
            </w:r>
          </w:p>
        </w:tc>
      </w:tr>
      <w:tr w:rsidR="00B06E6C" w14:paraId="11D8BB14"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689AAAF5" w14:textId="77777777" w:rsidR="00B06E6C" w:rsidRDefault="00794288">
            <w:pPr>
              <w:keepNext/>
              <w:spacing w:before="75" w:after="30"/>
              <w:ind w:left="240"/>
            </w:pPr>
            <w:r>
              <w:rPr>
                <w:rFonts w:ascii="Arial" w:eastAsia="Arial" w:hAnsi="Arial" w:cs="Arial"/>
                <w:color w:val="000000"/>
                <w:sz w:val="20"/>
              </w:rPr>
              <w:t>Amortization of acquired intangible assets</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09D7158" w14:textId="77777777" w:rsidR="00B06E6C" w:rsidRDefault="00794288">
            <w:pPr>
              <w:keepNext/>
              <w:tabs>
                <w:tab w:val="left" w:pos="1"/>
                <w:tab w:val="left" w:pos="522"/>
              </w:tabs>
              <w:spacing w:before="75" w:after="30"/>
              <w:jc w:val="right"/>
            </w:pPr>
            <w:r>
              <w:rPr>
                <w:rFonts w:ascii="Arial" w:eastAsia="Arial" w:hAnsi="Arial" w:cs="Arial"/>
                <w:color w:val="000000"/>
                <w:sz w:val="20"/>
              </w:rPr>
              <w:tab/>
              <w:t>1.3%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311E582"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09E69F7" w14:textId="77777777" w:rsidR="00B06E6C" w:rsidRDefault="00794288">
            <w:pPr>
              <w:keepNext/>
              <w:tabs>
                <w:tab w:val="left" w:pos="1"/>
                <w:tab w:val="left" w:pos="522"/>
              </w:tabs>
              <w:spacing w:before="75" w:after="30"/>
              <w:jc w:val="right"/>
            </w:pPr>
            <w:r>
              <w:rPr>
                <w:rFonts w:ascii="Arial" w:eastAsia="Arial" w:hAnsi="Arial" w:cs="Arial"/>
                <w:color w:val="000000"/>
                <w:sz w:val="20"/>
              </w:rPr>
              <w:tab/>
              <w:t>0.5%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8541C59"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DD0573B" w14:textId="77777777" w:rsidR="00B06E6C" w:rsidRDefault="00794288">
            <w:pPr>
              <w:keepNext/>
              <w:tabs>
                <w:tab w:val="left" w:pos="1"/>
                <w:tab w:val="left" w:pos="522"/>
              </w:tabs>
              <w:spacing w:before="75" w:after="30"/>
              <w:jc w:val="right"/>
            </w:pPr>
            <w:r>
              <w:rPr>
                <w:rFonts w:ascii="Arial" w:eastAsia="Arial" w:hAnsi="Arial" w:cs="Arial"/>
                <w:color w:val="000000"/>
                <w:sz w:val="20"/>
              </w:rPr>
              <w:tab/>
              <w:t>0.9%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CAF1E32"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5261AA3" w14:textId="77777777" w:rsidR="00B06E6C" w:rsidRDefault="00794288">
            <w:pPr>
              <w:keepNext/>
              <w:tabs>
                <w:tab w:val="left" w:pos="1"/>
                <w:tab w:val="left" w:pos="522"/>
              </w:tabs>
              <w:spacing w:before="75" w:after="30"/>
              <w:jc w:val="right"/>
            </w:pPr>
            <w:r>
              <w:rPr>
                <w:rFonts w:ascii="Arial" w:eastAsia="Arial" w:hAnsi="Arial" w:cs="Arial"/>
                <w:color w:val="000000"/>
                <w:sz w:val="20"/>
              </w:rPr>
              <w:tab/>
              <w:t>0.6%</w:t>
            </w:r>
            <w:r>
              <w:rPr>
                <w:rFonts w:ascii="Arial" w:eastAsia="Arial" w:hAnsi="Arial" w:cs="Arial"/>
                <w:color w:val="000000"/>
                <w:sz w:val="20"/>
              </w:rPr>
              <w:tab/>
            </w:r>
          </w:p>
        </w:tc>
      </w:tr>
      <w:tr w:rsidR="00B06E6C" w14:paraId="3A8C09A5"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428DBC44" w14:textId="77777777" w:rsidR="00B06E6C" w:rsidRDefault="00794288">
            <w:pPr>
              <w:keepNext/>
              <w:spacing w:before="55" w:after="30"/>
              <w:ind w:left="240"/>
            </w:pPr>
            <w:r>
              <w:rPr>
                <w:rFonts w:ascii="Arial" w:eastAsia="Arial" w:hAnsi="Arial" w:cs="Arial"/>
                <w:b/>
                <w:i/>
                <w:color w:val="000000"/>
                <w:sz w:val="20"/>
              </w:rPr>
              <w:t>EBITDA margin</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27C59EA" w14:textId="77777777" w:rsidR="00B06E6C" w:rsidRDefault="00794288">
            <w:pPr>
              <w:keepNext/>
              <w:tabs>
                <w:tab w:val="left" w:pos="1"/>
                <w:tab w:val="left" w:pos="633"/>
              </w:tabs>
              <w:spacing w:before="55" w:after="30"/>
              <w:jc w:val="right"/>
            </w:pPr>
            <w:r>
              <w:rPr>
                <w:rFonts w:ascii="Arial" w:eastAsia="Arial" w:hAnsi="Arial" w:cs="Arial"/>
                <w:color w:val="000000"/>
                <w:sz w:val="20"/>
              </w:rPr>
              <w:tab/>
              <w:t>20.1%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7923E5A"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06EBC18" w14:textId="77777777" w:rsidR="00B06E6C" w:rsidRDefault="00794288">
            <w:pPr>
              <w:keepNext/>
              <w:tabs>
                <w:tab w:val="left" w:pos="1"/>
                <w:tab w:val="left" w:pos="633"/>
              </w:tabs>
              <w:spacing w:before="55" w:after="30"/>
              <w:jc w:val="right"/>
            </w:pPr>
            <w:r>
              <w:rPr>
                <w:rFonts w:ascii="Arial" w:eastAsia="Arial" w:hAnsi="Arial" w:cs="Arial"/>
                <w:color w:val="000000"/>
                <w:sz w:val="20"/>
              </w:rPr>
              <w:tab/>
              <w:t>21.4%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3329D72"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CEBEC8" w14:textId="77777777" w:rsidR="00B06E6C" w:rsidRDefault="00794288">
            <w:pPr>
              <w:keepNext/>
              <w:tabs>
                <w:tab w:val="left" w:pos="1"/>
                <w:tab w:val="left" w:pos="633"/>
              </w:tabs>
              <w:spacing w:before="55" w:after="30"/>
              <w:jc w:val="right"/>
            </w:pPr>
            <w:r>
              <w:rPr>
                <w:rFonts w:ascii="Arial" w:eastAsia="Arial" w:hAnsi="Arial" w:cs="Arial"/>
                <w:color w:val="000000"/>
                <w:sz w:val="20"/>
              </w:rPr>
              <w:tab/>
              <w:t>21.0%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179EA7B"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D2549C7" w14:textId="77777777" w:rsidR="00B06E6C" w:rsidRDefault="00794288">
            <w:pPr>
              <w:keepNext/>
              <w:tabs>
                <w:tab w:val="left" w:pos="1"/>
                <w:tab w:val="left" w:pos="633"/>
              </w:tabs>
              <w:spacing w:before="55" w:after="30"/>
              <w:jc w:val="right"/>
            </w:pPr>
            <w:r>
              <w:rPr>
                <w:rFonts w:ascii="Arial" w:eastAsia="Arial" w:hAnsi="Arial" w:cs="Arial"/>
                <w:color w:val="000000"/>
                <w:sz w:val="20"/>
              </w:rPr>
              <w:tab/>
              <w:t>29.9%</w:t>
            </w:r>
            <w:r>
              <w:rPr>
                <w:rFonts w:ascii="Arial" w:eastAsia="Arial" w:hAnsi="Arial" w:cs="Arial"/>
                <w:color w:val="000000"/>
                <w:sz w:val="20"/>
              </w:rPr>
              <w:tab/>
            </w:r>
          </w:p>
        </w:tc>
      </w:tr>
      <w:tr w:rsidR="00B06E6C" w14:paraId="3BACB006"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295ADB2E" w14:textId="77777777" w:rsidR="00B06E6C" w:rsidRDefault="00794288">
            <w:pPr>
              <w:keepNext/>
              <w:spacing w:before="75" w:after="30"/>
              <w:ind w:left="240"/>
            </w:pPr>
            <w:r>
              <w:rPr>
                <w:rFonts w:ascii="Arial" w:eastAsia="Arial" w:hAnsi="Arial" w:cs="Arial"/>
                <w:color w:val="000000"/>
                <w:sz w:val="20"/>
              </w:rPr>
              <w:t>Stock-based compensation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D973E31" w14:textId="77777777" w:rsidR="00B06E6C" w:rsidRDefault="00794288">
            <w:pPr>
              <w:keepNext/>
              <w:tabs>
                <w:tab w:val="left" w:pos="1"/>
                <w:tab w:val="left" w:pos="522"/>
              </w:tabs>
              <w:spacing w:before="75" w:after="30"/>
              <w:jc w:val="right"/>
            </w:pPr>
            <w:r>
              <w:rPr>
                <w:rFonts w:ascii="Arial" w:eastAsia="Arial" w:hAnsi="Arial" w:cs="Arial"/>
                <w:color w:val="000000"/>
                <w:sz w:val="20"/>
              </w:rPr>
              <w:tab/>
              <w:t>4.1%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E39A668"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4B1BDFF" w14:textId="77777777" w:rsidR="00B06E6C" w:rsidRDefault="00794288">
            <w:pPr>
              <w:keepNext/>
              <w:tabs>
                <w:tab w:val="left" w:pos="1"/>
                <w:tab w:val="left" w:pos="633"/>
              </w:tabs>
              <w:spacing w:before="75" w:after="30"/>
              <w:jc w:val="right"/>
            </w:pPr>
            <w:r>
              <w:rPr>
                <w:rFonts w:ascii="Arial" w:eastAsia="Arial" w:hAnsi="Arial" w:cs="Arial"/>
                <w:color w:val="000000"/>
                <w:sz w:val="20"/>
              </w:rPr>
              <w:tab/>
              <w:t>16.8%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1D2ADCB"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A61E32C" w14:textId="77777777" w:rsidR="00B06E6C" w:rsidRDefault="00794288">
            <w:pPr>
              <w:keepNext/>
              <w:tabs>
                <w:tab w:val="left" w:pos="1"/>
                <w:tab w:val="left" w:pos="522"/>
              </w:tabs>
              <w:spacing w:before="75" w:after="30"/>
              <w:jc w:val="right"/>
            </w:pPr>
            <w:r>
              <w:rPr>
                <w:rFonts w:ascii="Arial" w:eastAsia="Arial" w:hAnsi="Arial" w:cs="Arial"/>
                <w:color w:val="000000"/>
                <w:sz w:val="20"/>
              </w:rPr>
              <w:tab/>
              <w:t>6.5%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854B8B8"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53F6259" w14:textId="77777777" w:rsidR="00B06E6C" w:rsidRDefault="00794288">
            <w:pPr>
              <w:keepNext/>
              <w:tabs>
                <w:tab w:val="left" w:pos="1"/>
                <w:tab w:val="left" w:pos="522"/>
              </w:tabs>
              <w:spacing w:before="75" w:after="30"/>
              <w:jc w:val="right"/>
            </w:pPr>
            <w:r>
              <w:rPr>
                <w:rFonts w:ascii="Arial" w:eastAsia="Arial" w:hAnsi="Arial" w:cs="Arial"/>
                <w:color w:val="000000"/>
                <w:sz w:val="20"/>
              </w:rPr>
              <w:tab/>
              <w:t>7.9%</w:t>
            </w:r>
            <w:r>
              <w:rPr>
                <w:rFonts w:ascii="Arial" w:eastAsia="Arial" w:hAnsi="Arial" w:cs="Arial"/>
                <w:color w:val="000000"/>
                <w:sz w:val="20"/>
              </w:rPr>
              <w:tab/>
            </w:r>
          </w:p>
        </w:tc>
      </w:tr>
      <w:tr w:rsidR="00B06E6C" w14:paraId="23C56A3E"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6AE998CA" w14:textId="77777777" w:rsidR="00B06E6C" w:rsidRDefault="00794288">
            <w:pPr>
              <w:keepNext/>
              <w:spacing w:before="75" w:after="30"/>
              <w:ind w:left="240"/>
            </w:pPr>
            <w:r>
              <w:rPr>
                <w:rFonts w:ascii="Arial" w:eastAsia="Arial" w:hAnsi="Arial" w:cs="Arial"/>
                <w:color w:val="000000"/>
                <w:sz w:val="20"/>
              </w:rPr>
              <w:t>Settlement of litigation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E976995" w14:textId="77777777" w:rsidR="00B06E6C" w:rsidRDefault="00794288">
            <w:pPr>
              <w:keepNext/>
              <w:tabs>
                <w:tab w:val="left" w:pos="1"/>
                <w:tab w:val="left" w:pos="444"/>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1BA37B2"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FF774D7" w14:textId="77777777" w:rsidR="00B06E6C" w:rsidRDefault="00794288">
            <w:pPr>
              <w:keepNext/>
              <w:tabs>
                <w:tab w:val="left" w:pos="1"/>
              </w:tabs>
              <w:spacing w:before="75" w:after="30"/>
              <w:jc w:val="right"/>
            </w:pPr>
            <w:r>
              <w:rPr>
                <w:rFonts w:ascii="Arial" w:eastAsia="Arial" w:hAnsi="Arial" w:cs="Arial"/>
                <w:color w:val="000000"/>
                <w:sz w:val="20"/>
              </w:rPr>
              <w:tab/>
              <w:t>(0.8%)</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34A3964"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18890A3" w14:textId="77777777" w:rsidR="00B06E6C" w:rsidRDefault="00794288">
            <w:pPr>
              <w:keepNext/>
              <w:tabs>
                <w:tab w:val="left" w:pos="1"/>
                <w:tab w:val="left" w:pos="522"/>
              </w:tabs>
              <w:spacing w:before="75" w:after="30"/>
              <w:jc w:val="right"/>
            </w:pPr>
            <w:r>
              <w:rPr>
                <w:rFonts w:ascii="Arial" w:eastAsia="Arial" w:hAnsi="Arial" w:cs="Arial"/>
                <w:color w:val="000000"/>
                <w:sz w:val="20"/>
              </w:rPr>
              <w:tab/>
              <w:t>0.9%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F2198DA"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6F1C2A8" w14:textId="77777777" w:rsidR="00B06E6C" w:rsidRDefault="00794288">
            <w:pPr>
              <w:keepNext/>
              <w:tabs>
                <w:tab w:val="left" w:pos="1"/>
              </w:tabs>
              <w:spacing w:before="75" w:after="30"/>
              <w:jc w:val="right"/>
            </w:pPr>
            <w:r>
              <w:rPr>
                <w:rFonts w:ascii="Arial" w:eastAsia="Arial" w:hAnsi="Arial" w:cs="Arial"/>
                <w:color w:val="000000"/>
                <w:sz w:val="20"/>
              </w:rPr>
              <w:tab/>
              <w:t>(0.3%)</w:t>
            </w:r>
          </w:p>
        </w:tc>
      </w:tr>
      <w:tr w:rsidR="00B06E6C" w14:paraId="749C71FC"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6789A3BD" w14:textId="77777777" w:rsidR="00B06E6C" w:rsidRDefault="00794288">
            <w:pPr>
              <w:keepNext/>
              <w:spacing w:before="75" w:after="30"/>
              <w:ind w:left="240"/>
            </w:pPr>
            <w:r>
              <w:rPr>
                <w:rFonts w:ascii="Arial" w:eastAsia="Arial" w:hAnsi="Arial" w:cs="Arial"/>
                <w:color w:val="000000"/>
                <w:sz w:val="20"/>
              </w:rPr>
              <w:t>Acquisition-related and other</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65B73FC" w14:textId="77777777" w:rsidR="00B06E6C" w:rsidRDefault="00794288">
            <w:pPr>
              <w:keepNext/>
              <w:tabs>
                <w:tab w:val="left" w:pos="1"/>
                <w:tab w:val="left" w:pos="522"/>
              </w:tabs>
              <w:spacing w:before="75" w:after="30"/>
              <w:jc w:val="right"/>
            </w:pPr>
            <w:r>
              <w:rPr>
                <w:rFonts w:ascii="Arial" w:eastAsia="Arial" w:hAnsi="Arial" w:cs="Arial"/>
                <w:color w:val="000000"/>
                <w:sz w:val="20"/>
              </w:rPr>
              <w:tab/>
              <w:t>0.4%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D7D5AB9"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D0E2C51" w14:textId="77777777" w:rsidR="00B06E6C" w:rsidRDefault="00794288">
            <w:pPr>
              <w:keepNext/>
              <w:tabs>
                <w:tab w:val="left" w:pos="1"/>
                <w:tab w:val="left" w:pos="444"/>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3C719B5"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8321F61" w14:textId="77777777" w:rsidR="00B06E6C" w:rsidRDefault="00794288">
            <w:pPr>
              <w:keepNext/>
              <w:tabs>
                <w:tab w:val="left" w:pos="1"/>
                <w:tab w:val="left" w:pos="444"/>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5EA91EC" w14:textId="77777777" w:rsidR="00B06E6C" w:rsidRDefault="00B06E6C">
            <w:pPr>
              <w:keepNext/>
              <w:spacing w:before="75" w:after="30"/>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2ECE1BA" w14:textId="77777777" w:rsidR="00B06E6C" w:rsidRDefault="00794288">
            <w:pPr>
              <w:keepNext/>
              <w:tabs>
                <w:tab w:val="left" w:pos="1"/>
                <w:tab w:val="left" w:pos="444"/>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B06E6C" w14:paraId="527D0AD2"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30CDD373" w14:textId="77777777" w:rsidR="00B06E6C" w:rsidRDefault="00794288">
            <w:pPr>
              <w:keepNext/>
              <w:spacing w:before="75" w:after="30"/>
              <w:ind w:left="240"/>
            </w:pPr>
            <w:r>
              <w:rPr>
                <w:rFonts w:ascii="Arial" w:eastAsia="Arial" w:hAnsi="Arial" w:cs="Arial"/>
                <w:color w:val="000000"/>
                <w:sz w:val="20"/>
              </w:rPr>
              <w:t>Other expense (income), net</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35A2D7" w14:textId="77777777" w:rsidR="00B06E6C" w:rsidRDefault="00794288">
            <w:pPr>
              <w:keepNext/>
              <w:tabs>
                <w:tab w:val="left" w:pos="1"/>
                <w:tab w:val="left" w:pos="522"/>
              </w:tabs>
              <w:spacing w:before="75" w:after="30"/>
              <w:jc w:val="right"/>
            </w:pPr>
            <w:r>
              <w:rPr>
                <w:rFonts w:ascii="Arial" w:eastAsia="Arial" w:hAnsi="Arial" w:cs="Arial"/>
                <w:color w:val="000000"/>
                <w:sz w:val="20"/>
              </w:rPr>
              <w:tab/>
              <w:t>0.8%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BB4F790"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88A008B" w14:textId="77777777" w:rsidR="00B06E6C" w:rsidRDefault="00794288">
            <w:pPr>
              <w:keepNext/>
              <w:tabs>
                <w:tab w:val="left" w:pos="1"/>
                <w:tab w:val="left" w:pos="522"/>
              </w:tabs>
              <w:spacing w:before="75" w:after="30"/>
              <w:jc w:val="right"/>
            </w:pPr>
            <w:r>
              <w:rPr>
                <w:rFonts w:ascii="Arial" w:eastAsia="Arial" w:hAnsi="Arial" w:cs="Arial"/>
                <w:color w:val="000000"/>
                <w:sz w:val="20"/>
              </w:rPr>
              <w:tab/>
              <w:t>0.6%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14394F0"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8B576C2" w14:textId="77777777" w:rsidR="00B06E6C" w:rsidRDefault="00794288">
            <w:pPr>
              <w:keepNext/>
              <w:tabs>
                <w:tab w:val="left" w:pos="1"/>
                <w:tab w:val="left" w:pos="444"/>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499B377"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7869E8C" w14:textId="77777777" w:rsidR="00B06E6C" w:rsidRDefault="00794288">
            <w:pPr>
              <w:keepNext/>
              <w:tabs>
                <w:tab w:val="left" w:pos="1"/>
                <w:tab w:val="left" w:pos="522"/>
              </w:tabs>
              <w:spacing w:before="75" w:after="30"/>
              <w:jc w:val="right"/>
            </w:pPr>
            <w:r>
              <w:rPr>
                <w:rFonts w:ascii="Arial" w:eastAsia="Arial" w:hAnsi="Arial" w:cs="Arial"/>
                <w:color w:val="000000"/>
                <w:sz w:val="20"/>
              </w:rPr>
              <w:tab/>
              <w:t>0.7%</w:t>
            </w:r>
            <w:r>
              <w:rPr>
                <w:rFonts w:ascii="Arial" w:eastAsia="Arial" w:hAnsi="Arial" w:cs="Arial"/>
                <w:color w:val="000000"/>
                <w:sz w:val="20"/>
              </w:rPr>
              <w:tab/>
            </w:r>
          </w:p>
        </w:tc>
      </w:tr>
      <w:tr w:rsidR="00B06E6C" w14:paraId="356BE24B"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2214E957" w14:textId="77777777" w:rsidR="00B06E6C" w:rsidRDefault="00794288">
            <w:pPr>
              <w:spacing w:before="55" w:after="30"/>
              <w:ind w:left="240"/>
            </w:pPr>
            <w:r>
              <w:rPr>
                <w:rFonts w:ascii="Arial" w:eastAsia="Arial" w:hAnsi="Arial" w:cs="Arial"/>
                <w:b/>
                <w:i/>
                <w:color w:val="000000"/>
                <w:sz w:val="20"/>
              </w:rPr>
              <w:t>Adjusted EBITDA margin</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7487A49" w14:textId="77777777" w:rsidR="00B06E6C" w:rsidRDefault="00794288">
            <w:pPr>
              <w:tabs>
                <w:tab w:val="left" w:pos="1"/>
                <w:tab w:val="left" w:pos="633"/>
              </w:tabs>
              <w:spacing w:before="55" w:after="30"/>
              <w:jc w:val="right"/>
            </w:pPr>
            <w:r>
              <w:rPr>
                <w:rFonts w:ascii="Arial" w:eastAsia="Arial" w:hAnsi="Arial" w:cs="Arial"/>
                <w:color w:val="000000"/>
                <w:sz w:val="20"/>
              </w:rPr>
              <w:tab/>
              <w:t>25.4%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2880787" w14:textId="77777777" w:rsidR="00B06E6C" w:rsidRDefault="00B06E6C">
            <w:pPr>
              <w:spacing w:before="55" w:after="3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95AB0C" w14:textId="77777777" w:rsidR="00B06E6C" w:rsidRDefault="00794288">
            <w:pPr>
              <w:tabs>
                <w:tab w:val="left" w:pos="1"/>
                <w:tab w:val="left" w:pos="633"/>
              </w:tabs>
              <w:spacing w:before="55" w:after="30"/>
              <w:jc w:val="right"/>
            </w:pPr>
            <w:r>
              <w:rPr>
                <w:rFonts w:ascii="Arial" w:eastAsia="Arial" w:hAnsi="Arial" w:cs="Arial"/>
                <w:color w:val="000000"/>
                <w:sz w:val="20"/>
              </w:rPr>
              <w:tab/>
              <w:t>38.0%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3CFBF81" w14:textId="77777777" w:rsidR="00B06E6C" w:rsidRDefault="00B06E6C">
            <w:pPr>
              <w:spacing w:before="55" w:after="3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3F29107" w14:textId="77777777" w:rsidR="00B06E6C" w:rsidRDefault="00794288">
            <w:pPr>
              <w:tabs>
                <w:tab w:val="left" w:pos="1"/>
                <w:tab w:val="left" w:pos="633"/>
              </w:tabs>
              <w:spacing w:before="55" w:after="30"/>
              <w:jc w:val="right"/>
            </w:pPr>
            <w:r>
              <w:rPr>
                <w:rFonts w:ascii="Arial" w:eastAsia="Arial" w:hAnsi="Arial" w:cs="Arial"/>
                <w:color w:val="000000"/>
                <w:sz w:val="20"/>
              </w:rPr>
              <w:tab/>
              <w:t>28.4%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BB29939" w14:textId="77777777" w:rsidR="00B06E6C" w:rsidRDefault="00B06E6C">
            <w:pPr>
              <w:spacing w:before="55" w:after="30"/>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DAD1E30" w14:textId="77777777" w:rsidR="00B06E6C" w:rsidRDefault="00794288">
            <w:pPr>
              <w:tabs>
                <w:tab w:val="left" w:pos="1"/>
                <w:tab w:val="left" w:pos="633"/>
              </w:tabs>
              <w:spacing w:before="55" w:after="30"/>
              <w:jc w:val="right"/>
            </w:pPr>
            <w:r>
              <w:rPr>
                <w:rFonts w:ascii="Arial" w:eastAsia="Arial" w:hAnsi="Arial" w:cs="Arial"/>
                <w:color w:val="000000"/>
                <w:sz w:val="20"/>
              </w:rPr>
              <w:tab/>
              <w:t>38.2%</w:t>
            </w:r>
            <w:r>
              <w:rPr>
                <w:rFonts w:ascii="Arial" w:eastAsia="Arial" w:hAnsi="Arial" w:cs="Arial"/>
                <w:color w:val="000000"/>
                <w:sz w:val="20"/>
              </w:rPr>
              <w:tab/>
            </w:r>
          </w:p>
        </w:tc>
      </w:tr>
    </w:tbl>
    <w:p w14:paraId="06D51C55" w14:textId="77777777" w:rsidR="00B06E6C" w:rsidRDefault="00B06E6C">
      <w:pPr>
        <w:spacing w:line="288" w:lineRule="auto"/>
        <w:rPr>
          <w:rFonts w:ascii="Arial" w:eastAsia="Arial" w:hAnsi="Arial" w:cs="Arial"/>
          <w:sz w:val="2"/>
        </w:rPr>
      </w:pPr>
    </w:p>
    <w:p w14:paraId="38ACAE7D" w14:textId="77777777" w:rsidR="00B06E6C" w:rsidRDefault="00B06E6C">
      <w:pPr>
        <w:spacing w:line="288" w:lineRule="auto"/>
        <w:rPr>
          <w:rFonts w:ascii="Arial" w:eastAsia="Arial" w:hAnsi="Arial" w:cs="Arial"/>
          <w:sz w:val="2"/>
        </w:rPr>
        <w:sectPr w:rsidR="00B06E6C">
          <w:pgSz w:w="12240" w:h="15840"/>
          <w:pgMar w:top="900" w:right="1170" w:bottom="900" w:left="1170" w:header="0" w:footer="0" w:gutter="0"/>
          <w:cols w:space="708"/>
        </w:sectPr>
      </w:pPr>
    </w:p>
    <w:p w14:paraId="53AEC16F" w14:textId="77777777" w:rsidR="00B06E6C" w:rsidRDefault="00794288">
      <w:pPr>
        <w:keepNext/>
        <w:spacing w:line="288" w:lineRule="auto"/>
        <w:jc w:val="center"/>
        <w:outlineLvl w:val="1"/>
        <w:rPr>
          <w:rFonts w:ascii="Arial" w:eastAsia="Arial" w:hAnsi="Arial" w:cs="Arial"/>
          <w:sz w:val="20"/>
        </w:rPr>
      </w:pPr>
      <w:bookmarkStart w:id="4" w:name="Section6"/>
      <w:bookmarkEnd w:id="4"/>
      <w:r>
        <w:rPr>
          <w:rFonts w:ascii="Arial" w:eastAsia="Arial" w:hAnsi="Arial" w:cs="Arial"/>
          <w:sz w:val="20"/>
        </w:rPr>
        <w:lastRenderedPageBreak/>
        <w:t>MariMed Inc.</w:t>
      </w:r>
    </w:p>
    <w:p w14:paraId="723F98DC"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Supplemental Information</w:t>
      </w:r>
    </w:p>
    <w:p w14:paraId="0CD83273"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Revenue Components</w:t>
      </w:r>
    </w:p>
    <w:p w14:paraId="5D142970" w14:textId="77777777" w:rsidR="00B06E6C" w:rsidRDefault="00794288">
      <w:pPr>
        <w:keepNext/>
        <w:spacing w:line="288" w:lineRule="auto"/>
        <w:jc w:val="center"/>
        <w:rPr>
          <w:rFonts w:ascii="Arial" w:eastAsia="Arial" w:hAnsi="Arial" w:cs="Arial"/>
          <w:sz w:val="20"/>
        </w:rPr>
      </w:pPr>
      <w:r>
        <w:rPr>
          <w:rFonts w:ascii="Arial" w:eastAsia="Arial" w:hAnsi="Arial" w:cs="Arial"/>
          <w:sz w:val="20"/>
        </w:rPr>
        <w:t>(in thousands)</w:t>
      </w:r>
    </w:p>
    <w:p w14:paraId="69868859" w14:textId="77777777" w:rsidR="00B06E6C" w:rsidRDefault="00794288">
      <w:pPr>
        <w:keepNext/>
        <w:spacing w:after="200" w:line="288" w:lineRule="auto"/>
        <w:jc w:val="center"/>
        <w:rPr>
          <w:rFonts w:ascii="Arial" w:eastAsia="Arial" w:hAnsi="Arial" w:cs="Arial"/>
          <w:sz w:val="20"/>
        </w:rPr>
      </w:pPr>
      <w:r>
        <w:rPr>
          <w:rFonts w:ascii="Arial" w:eastAsia="Arial" w:hAnsi="Arial" w:cs="Arial"/>
          <w:sz w:val="20"/>
        </w:rPr>
        <w:t>(unaudited)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279"/>
        <w:gridCol w:w="126"/>
        <w:gridCol w:w="1279"/>
        <w:gridCol w:w="126"/>
        <w:gridCol w:w="1279"/>
        <w:gridCol w:w="126"/>
        <w:gridCol w:w="1279"/>
      </w:tblGrid>
      <w:tr w:rsidR="00B06E6C" w14:paraId="5B957F57" w14:textId="77777777">
        <w:trPr>
          <w:cantSplit/>
          <w:trHeight w:hRule="exact" w:val="300"/>
        </w:trPr>
        <w:tc>
          <w:tcPr>
            <w:tcW w:w="4500" w:type="dxa"/>
            <w:tcBorders>
              <w:top w:val="nil"/>
              <w:left w:val="nil"/>
              <w:bottom w:val="nil"/>
              <w:right w:val="nil"/>
            </w:tcBorders>
            <w:tcMar>
              <w:top w:w="0" w:type="dxa"/>
              <w:left w:w="0" w:type="dxa"/>
              <w:bottom w:w="0" w:type="dxa"/>
              <w:right w:w="0" w:type="dxa"/>
            </w:tcMar>
            <w:vAlign w:val="bottom"/>
          </w:tcPr>
          <w:p w14:paraId="6929B64A" w14:textId="77777777" w:rsidR="00B06E6C" w:rsidRDefault="00B06E6C">
            <w:pPr>
              <w:keepNext/>
            </w:pPr>
          </w:p>
        </w:tc>
        <w:tc>
          <w:tcPr>
            <w:tcW w:w="2670" w:type="dxa"/>
            <w:gridSpan w:val="3"/>
            <w:tcBorders>
              <w:top w:val="nil"/>
              <w:left w:val="nil"/>
              <w:bottom w:val="nil"/>
              <w:right w:val="nil"/>
            </w:tcBorders>
            <w:tcMar>
              <w:top w:w="0" w:type="dxa"/>
              <w:left w:w="53" w:type="dxa"/>
              <w:bottom w:w="0" w:type="dxa"/>
              <w:right w:w="53" w:type="dxa"/>
            </w:tcMar>
            <w:vAlign w:val="bottom"/>
          </w:tcPr>
          <w:p w14:paraId="00432DAC" w14:textId="77777777" w:rsidR="00B06E6C" w:rsidRDefault="00794288">
            <w:pPr>
              <w:keepNext/>
              <w:spacing w:before="75" w:after="30"/>
              <w:jc w:val="center"/>
            </w:pPr>
            <w:r>
              <w:rPr>
                <w:rFonts w:ascii="Arial" w:eastAsia="Arial" w:hAnsi="Arial" w:cs="Arial"/>
                <w:color w:val="000000"/>
                <w:sz w:val="20"/>
              </w:rPr>
              <w:t>Three months ended</w:t>
            </w:r>
          </w:p>
        </w:tc>
        <w:tc>
          <w:tcPr>
            <w:tcW w:w="60" w:type="dxa"/>
            <w:tcBorders>
              <w:top w:val="nil"/>
              <w:left w:val="nil"/>
              <w:bottom w:val="nil"/>
              <w:right w:val="nil"/>
            </w:tcBorders>
            <w:tcMar>
              <w:top w:w="0" w:type="dxa"/>
              <w:left w:w="53" w:type="dxa"/>
              <w:bottom w:w="0" w:type="dxa"/>
              <w:right w:w="53" w:type="dxa"/>
            </w:tcMar>
            <w:vAlign w:val="bottom"/>
          </w:tcPr>
          <w:p w14:paraId="2C3BCB78" w14:textId="77777777" w:rsidR="00B06E6C" w:rsidRDefault="00B06E6C">
            <w:pPr>
              <w:keepNext/>
              <w:spacing w:before="75" w:after="30"/>
              <w:jc w:val="center"/>
            </w:pPr>
          </w:p>
        </w:tc>
        <w:tc>
          <w:tcPr>
            <w:tcW w:w="2670" w:type="dxa"/>
            <w:gridSpan w:val="3"/>
            <w:tcBorders>
              <w:top w:val="nil"/>
              <w:left w:val="nil"/>
              <w:bottom w:val="nil"/>
              <w:right w:val="nil"/>
            </w:tcBorders>
            <w:tcMar>
              <w:top w:w="0" w:type="dxa"/>
              <w:left w:w="53" w:type="dxa"/>
              <w:bottom w:w="0" w:type="dxa"/>
              <w:right w:w="53" w:type="dxa"/>
            </w:tcMar>
            <w:vAlign w:val="bottom"/>
          </w:tcPr>
          <w:p w14:paraId="0CF985FA" w14:textId="77777777" w:rsidR="00B06E6C" w:rsidRDefault="00794288">
            <w:pPr>
              <w:keepNext/>
              <w:spacing w:before="75" w:after="30"/>
              <w:jc w:val="center"/>
            </w:pPr>
            <w:r>
              <w:rPr>
                <w:rFonts w:ascii="Arial" w:eastAsia="Arial" w:hAnsi="Arial" w:cs="Arial"/>
                <w:color w:val="000000"/>
                <w:sz w:val="20"/>
              </w:rPr>
              <w:t>Nine months ended</w:t>
            </w:r>
          </w:p>
        </w:tc>
      </w:tr>
      <w:tr w:rsidR="00B06E6C" w14:paraId="4C850750" w14:textId="77777777">
        <w:trPr>
          <w:cantSplit/>
          <w:trHeight w:hRule="exact" w:val="300"/>
        </w:trPr>
        <w:tc>
          <w:tcPr>
            <w:tcW w:w="4500" w:type="dxa"/>
            <w:tcBorders>
              <w:top w:val="nil"/>
              <w:left w:val="nil"/>
              <w:bottom w:val="nil"/>
              <w:right w:val="nil"/>
            </w:tcBorders>
            <w:tcMar>
              <w:top w:w="0" w:type="dxa"/>
              <w:left w:w="0" w:type="dxa"/>
              <w:bottom w:w="0" w:type="dxa"/>
              <w:right w:w="0" w:type="dxa"/>
            </w:tcMar>
            <w:vAlign w:val="bottom"/>
          </w:tcPr>
          <w:p w14:paraId="11431D4D" w14:textId="77777777" w:rsidR="00B06E6C" w:rsidRDefault="00B06E6C">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56C7CDA4" w14:textId="77777777" w:rsidR="00B06E6C" w:rsidRDefault="00794288">
            <w:pPr>
              <w:keepNext/>
              <w:spacing w:before="75" w:after="30"/>
              <w:jc w:val="center"/>
            </w:pPr>
            <w:r>
              <w:rPr>
                <w:rFonts w:ascii="Arial" w:eastAsia="Arial" w:hAnsi="Arial" w:cs="Arial"/>
                <w:color w:val="000000"/>
                <w:sz w:val="20"/>
              </w:rPr>
              <w:t>September 30,</w:t>
            </w:r>
          </w:p>
        </w:tc>
        <w:tc>
          <w:tcPr>
            <w:tcW w:w="60" w:type="dxa"/>
            <w:tcBorders>
              <w:top w:val="nil"/>
              <w:left w:val="nil"/>
              <w:bottom w:val="nil"/>
              <w:right w:val="nil"/>
            </w:tcBorders>
            <w:tcMar>
              <w:top w:w="0" w:type="dxa"/>
              <w:left w:w="0" w:type="dxa"/>
              <w:bottom w:w="0" w:type="dxa"/>
              <w:right w:w="0" w:type="dxa"/>
            </w:tcMar>
            <w:vAlign w:val="bottom"/>
          </w:tcPr>
          <w:p w14:paraId="4A28EF09" w14:textId="77777777" w:rsidR="00B06E6C" w:rsidRDefault="00B06E6C">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1F66F9AC" w14:textId="77777777" w:rsidR="00B06E6C" w:rsidRDefault="00794288">
            <w:pPr>
              <w:keepNext/>
              <w:spacing w:before="75" w:after="30"/>
              <w:jc w:val="center"/>
            </w:pPr>
            <w:r>
              <w:rPr>
                <w:rFonts w:ascii="Arial" w:eastAsia="Arial" w:hAnsi="Arial" w:cs="Arial"/>
                <w:color w:val="000000"/>
                <w:sz w:val="20"/>
              </w:rPr>
              <w:t>September 30,</w:t>
            </w:r>
          </w:p>
        </w:tc>
      </w:tr>
      <w:tr w:rsidR="00B06E6C" w14:paraId="4205A94D" w14:textId="77777777">
        <w:trPr>
          <w:cantSplit/>
          <w:trHeight w:hRule="exact" w:val="300"/>
        </w:trPr>
        <w:tc>
          <w:tcPr>
            <w:tcW w:w="4500" w:type="dxa"/>
            <w:tcBorders>
              <w:top w:val="nil"/>
              <w:left w:val="nil"/>
              <w:bottom w:val="nil"/>
              <w:right w:val="nil"/>
            </w:tcBorders>
            <w:tcMar>
              <w:top w:w="0" w:type="dxa"/>
              <w:left w:w="0" w:type="dxa"/>
              <w:bottom w:w="0" w:type="dxa"/>
              <w:right w:w="0" w:type="dxa"/>
            </w:tcMar>
            <w:vAlign w:val="bottom"/>
          </w:tcPr>
          <w:p w14:paraId="26765B03" w14:textId="77777777" w:rsidR="00B06E6C" w:rsidRDefault="00B06E6C">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258E387D" w14:textId="77777777" w:rsidR="00B06E6C" w:rsidRDefault="00794288">
            <w:pPr>
              <w:keepNext/>
              <w:spacing w:before="55" w:after="30"/>
              <w:jc w:val="center"/>
            </w:pPr>
            <w:r>
              <w:rPr>
                <w:rFonts w:ascii="Arial" w:eastAsia="Arial" w:hAnsi="Arial" w:cs="Arial"/>
                <w:color w:val="000000"/>
                <w:sz w:val="20"/>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5C19E84D" w14:textId="77777777" w:rsidR="00B06E6C" w:rsidRDefault="00B06E6C">
            <w:pPr>
              <w:keepNext/>
              <w:spacing w:before="55" w:after="3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8F1CA75" w14:textId="77777777" w:rsidR="00B06E6C" w:rsidRDefault="00794288">
            <w:pPr>
              <w:keepNext/>
              <w:spacing w:before="55" w:after="30"/>
              <w:jc w:val="center"/>
            </w:pPr>
            <w:r>
              <w:rPr>
                <w:rFonts w:ascii="Arial" w:eastAsia="Arial" w:hAnsi="Arial" w:cs="Arial"/>
                <w:color w:val="000000"/>
                <w:sz w:val="20"/>
              </w:rPr>
              <w:t>2021</w:t>
            </w:r>
          </w:p>
        </w:tc>
        <w:tc>
          <w:tcPr>
            <w:tcW w:w="60" w:type="dxa"/>
            <w:tcBorders>
              <w:top w:val="nil"/>
              <w:left w:val="nil"/>
              <w:bottom w:val="nil"/>
              <w:right w:val="nil"/>
            </w:tcBorders>
            <w:tcMar>
              <w:top w:w="0" w:type="dxa"/>
              <w:left w:w="53" w:type="dxa"/>
              <w:bottom w:w="0" w:type="dxa"/>
              <w:right w:w="53" w:type="dxa"/>
            </w:tcMar>
            <w:vAlign w:val="bottom"/>
          </w:tcPr>
          <w:p w14:paraId="1EF0C758" w14:textId="77777777" w:rsidR="00B06E6C" w:rsidRDefault="00B06E6C">
            <w:pPr>
              <w:keepNext/>
              <w:spacing w:before="55" w:after="30"/>
              <w:jc w:val="center"/>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161C3078" w14:textId="77777777" w:rsidR="00B06E6C" w:rsidRDefault="00794288">
            <w:pPr>
              <w:keepNext/>
              <w:spacing w:before="55" w:after="30"/>
              <w:jc w:val="center"/>
            </w:pPr>
            <w:r>
              <w:rPr>
                <w:rFonts w:ascii="Arial" w:eastAsia="Arial" w:hAnsi="Arial" w:cs="Arial"/>
                <w:color w:val="000000"/>
                <w:sz w:val="20"/>
              </w:rPr>
              <w:t>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527C3998" w14:textId="77777777" w:rsidR="00B06E6C" w:rsidRDefault="00B06E6C">
            <w:pPr>
              <w:keepNext/>
              <w:spacing w:before="55" w:after="3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2BA596F" w14:textId="77777777" w:rsidR="00B06E6C" w:rsidRDefault="00794288">
            <w:pPr>
              <w:keepNext/>
              <w:spacing w:before="55" w:after="30"/>
              <w:jc w:val="center"/>
            </w:pPr>
            <w:r>
              <w:rPr>
                <w:rFonts w:ascii="Arial" w:eastAsia="Arial" w:hAnsi="Arial" w:cs="Arial"/>
                <w:color w:val="000000"/>
                <w:sz w:val="20"/>
              </w:rPr>
              <w:t>2021</w:t>
            </w:r>
          </w:p>
        </w:tc>
      </w:tr>
      <w:tr w:rsidR="00B06E6C" w14:paraId="33B456E0"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6E3CCEBB" w14:textId="77777777" w:rsidR="00B06E6C" w:rsidRDefault="00794288">
            <w:pPr>
              <w:keepNext/>
              <w:spacing w:before="55" w:after="30"/>
            </w:pPr>
            <w:r>
              <w:rPr>
                <w:rFonts w:ascii="Arial" w:eastAsia="Arial" w:hAnsi="Arial" w:cs="Arial"/>
                <w:color w:val="000000"/>
                <w:sz w:val="20"/>
              </w:rPr>
              <w:t>Product revenue:</w:t>
            </w: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DD3D206" w14:textId="77777777" w:rsidR="00B06E6C" w:rsidRDefault="00B06E6C">
            <w:pPr>
              <w:keepNext/>
              <w:spacing w:before="55" w:after="30"/>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22CEDD9"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0AD641E" w14:textId="77777777" w:rsidR="00B06E6C" w:rsidRDefault="00B06E6C">
            <w:pPr>
              <w:keepNext/>
              <w:spacing w:before="55" w:after="30"/>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6E694EA"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6EB8976" w14:textId="77777777" w:rsidR="00B06E6C" w:rsidRDefault="00B06E6C">
            <w:pPr>
              <w:keepNext/>
              <w:spacing w:before="55" w:after="30"/>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505388A"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456DEF6" w14:textId="77777777" w:rsidR="00B06E6C" w:rsidRDefault="00B06E6C">
            <w:pPr>
              <w:keepNext/>
              <w:spacing w:before="55" w:after="30"/>
            </w:pPr>
          </w:p>
        </w:tc>
      </w:tr>
      <w:tr w:rsidR="00B06E6C" w14:paraId="039A8023"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2875A6DB" w14:textId="77777777" w:rsidR="00B06E6C" w:rsidRDefault="00794288">
            <w:pPr>
              <w:keepNext/>
              <w:spacing w:before="75" w:after="30"/>
              <w:ind w:left="240"/>
            </w:pPr>
            <w:r>
              <w:rPr>
                <w:rFonts w:ascii="Arial" w:eastAsia="Arial" w:hAnsi="Arial" w:cs="Arial"/>
                <w:color w:val="000000"/>
                <w:sz w:val="20"/>
              </w:rPr>
              <w:t>Product revenue - retail</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48EE8BA" w14:textId="77777777" w:rsidR="00B06E6C" w:rsidRDefault="00794288">
            <w:pPr>
              <w:keepNext/>
              <w:tabs>
                <w:tab w:val="left" w:pos="561"/>
                <w:tab w:val="left" w:pos="1237"/>
              </w:tabs>
              <w:spacing w:before="75" w:after="30"/>
              <w:jc w:val="right"/>
            </w:pPr>
            <w:r>
              <w:rPr>
                <w:rFonts w:ascii="Arial" w:eastAsia="Arial" w:hAnsi="Arial" w:cs="Arial"/>
                <w:color w:val="000000"/>
                <w:sz w:val="20"/>
              </w:rPr>
              <w:tab/>
              <w:t>23,593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982FC81"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11DA33F" w14:textId="77777777" w:rsidR="00B06E6C" w:rsidRDefault="00794288">
            <w:pPr>
              <w:keepNext/>
              <w:tabs>
                <w:tab w:val="left" w:pos="561"/>
                <w:tab w:val="left" w:pos="1237"/>
              </w:tabs>
              <w:spacing w:before="75" w:after="30"/>
              <w:jc w:val="right"/>
            </w:pPr>
            <w:r>
              <w:rPr>
                <w:rFonts w:ascii="Arial" w:eastAsia="Arial" w:hAnsi="Arial" w:cs="Arial"/>
                <w:color w:val="000000"/>
                <w:sz w:val="20"/>
              </w:rPr>
              <w:tab/>
              <w:t>23,454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90CA58B"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5379081" w14:textId="77777777" w:rsidR="00B06E6C" w:rsidRDefault="00794288">
            <w:pPr>
              <w:keepNext/>
              <w:tabs>
                <w:tab w:val="left" w:pos="561"/>
                <w:tab w:val="left" w:pos="1237"/>
              </w:tabs>
              <w:spacing w:before="75" w:after="30"/>
              <w:jc w:val="right"/>
            </w:pPr>
            <w:r>
              <w:rPr>
                <w:rFonts w:ascii="Arial" w:eastAsia="Arial" w:hAnsi="Arial" w:cs="Arial"/>
                <w:color w:val="000000"/>
                <w:sz w:val="20"/>
              </w:rPr>
              <w:tab/>
              <w:t>68,121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FAF5186" w14:textId="77777777" w:rsidR="00B06E6C" w:rsidRDefault="00B06E6C">
            <w:pPr>
              <w:keepNext/>
              <w:spacing w:before="75" w:after="30"/>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3D73F0C" w14:textId="77777777" w:rsidR="00B06E6C" w:rsidRDefault="00794288">
            <w:pPr>
              <w:keepNext/>
              <w:tabs>
                <w:tab w:val="left" w:pos="561"/>
                <w:tab w:val="left" w:pos="1237"/>
              </w:tabs>
              <w:spacing w:before="75" w:after="30"/>
              <w:jc w:val="right"/>
            </w:pPr>
            <w:r>
              <w:rPr>
                <w:rFonts w:ascii="Arial" w:eastAsia="Arial" w:hAnsi="Arial" w:cs="Arial"/>
                <w:color w:val="000000"/>
                <w:sz w:val="20"/>
              </w:rPr>
              <w:tab/>
              <w:t>59,230</w:t>
            </w:r>
            <w:r>
              <w:rPr>
                <w:rFonts w:ascii="Arial" w:eastAsia="Arial" w:hAnsi="Arial" w:cs="Arial"/>
                <w:color w:val="000000"/>
                <w:sz w:val="20"/>
              </w:rPr>
              <w:tab/>
            </w:r>
          </w:p>
        </w:tc>
      </w:tr>
      <w:tr w:rsidR="00B06E6C" w14:paraId="2DFD37F6"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59326AD9" w14:textId="77777777" w:rsidR="00B06E6C" w:rsidRDefault="00794288">
            <w:pPr>
              <w:keepNext/>
              <w:spacing w:before="75" w:after="30"/>
              <w:ind w:left="240"/>
            </w:pPr>
            <w:r>
              <w:rPr>
                <w:rFonts w:ascii="Arial" w:eastAsia="Arial" w:hAnsi="Arial" w:cs="Arial"/>
                <w:color w:val="000000"/>
                <w:sz w:val="20"/>
              </w:rPr>
              <w:t>Product revenue - wholesale</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E39E025" w14:textId="77777777" w:rsidR="00B06E6C" w:rsidRDefault="00794288">
            <w:pPr>
              <w:keepNext/>
              <w:tabs>
                <w:tab w:val="left" w:pos="672"/>
                <w:tab w:val="left" w:pos="1237"/>
              </w:tabs>
              <w:spacing w:before="75" w:after="30"/>
              <w:jc w:val="right"/>
            </w:pPr>
            <w:r>
              <w:rPr>
                <w:rFonts w:ascii="Arial" w:eastAsia="Arial" w:hAnsi="Arial" w:cs="Arial"/>
                <w:color w:val="000000"/>
                <w:sz w:val="20"/>
              </w:rPr>
              <w:tab/>
              <w:t>9,009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D58D911"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48C0AC3" w14:textId="77777777" w:rsidR="00B06E6C" w:rsidRDefault="00794288">
            <w:pPr>
              <w:keepNext/>
              <w:tabs>
                <w:tab w:val="left" w:pos="672"/>
                <w:tab w:val="left" w:pos="1237"/>
              </w:tabs>
              <w:spacing w:before="75" w:after="30"/>
              <w:jc w:val="right"/>
            </w:pPr>
            <w:r>
              <w:rPr>
                <w:rFonts w:ascii="Arial" w:eastAsia="Arial" w:hAnsi="Arial" w:cs="Arial"/>
                <w:color w:val="000000"/>
                <w:sz w:val="20"/>
              </w:rPr>
              <w:tab/>
              <w:t>6,633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B85AD6A"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25A756D" w14:textId="77777777" w:rsidR="00B06E6C" w:rsidRDefault="00794288">
            <w:pPr>
              <w:keepNext/>
              <w:tabs>
                <w:tab w:val="left" w:pos="561"/>
                <w:tab w:val="left" w:pos="1237"/>
              </w:tabs>
              <w:spacing w:before="75" w:after="30"/>
              <w:jc w:val="right"/>
            </w:pPr>
            <w:r>
              <w:rPr>
                <w:rFonts w:ascii="Arial" w:eastAsia="Arial" w:hAnsi="Arial" w:cs="Arial"/>
                <w:color w:val="000000"/>
                <w:sz w:val="20"/>
              </w:rPr>
              <w:tab/>
              <w:t>23,029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357C019"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8714F54" w14:textId="77777777" w:rsidR="00B06E6C" w:rsidRDefault="00794288">
            <w:pPr>
              <w:keepNext/>
              <w:tabs>
                <w:tab w:val="left" w:pos="561"/>
                <w:tab w:val="left" w:pos="1237"/>
              </w:tabs>
              <w:spacing w:before="75" w:after="30"/>
              <w:jc w:val="right"/>
            </w:pPr>
            <w:r>
              <w:rPr>
                <w:rFonts w:ascii="Arial" w:eastAsia="Arial" w:hAnsi="Arial" w:cs="Arial"/>
                <w:color w:val="000000"/>
                <w:sz w:val="20"/>
              </w:rPr>
              <w:tab/>
              <w:t>20,536</w:t>
            </w:r>
            <w:r>
              <w:rPr>
                <w:rFonts w:ascii="Arial" w:eastAsia="Arial" w:hAnsi="Arial" w:cs="Arial"/>
                <w:color w:val="000000"/>
                <w:sz w:val="20"/>
              </w:rPr>
              <w:tab/>
            </w:r>
          </w:p>
        </w:tc>
      </w:tr>
      <w:tr w:rsidR="00B06E6C" w14:paraId="3A221517"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6658A850" w14:textId="77777777" w:rsidR="00B06E6C" w:rsidRDefault="00794288">
            <w:pPr>
              <w:keepNext/>
              <w:spacing w:before="55" w:after="30"/>
              <w:ind w:left="480"/>
            </w:pPr>
            <w:r>
              <w:rPr>
                <w:rFonts w:ascii="Arial" w:eastAsia="Arial" w:hAnsi="Arial" w:cs="Arial"/>
                <w:color w:val="000000"/>
                <w:sz w:val="20"/>
              </w:rPr>
              <w:t>Total product revenue</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23DFDFE" w14:textId="77777777" w:rsidR="00B06E6C" w:rsidRDefault="00794288">
            <w:pPr>
              <w:keepNext/>
              <w:tabs>
                <w:tab w:val="left" w:pos="561"/>
                <w:tab w:val="left" w:pos="1237"/>
              </w:tabs>
              <w:spacing w:before="55" w:after="30"/>
              <w:jc w:val="right"/>
            </w:pPr>
            <w:r>
              <w:rPr>
                <w:rFonts w:ascii="Arial" w:eastAsia="Arial" w:hAnsi="Arial" w:cs="Arial"/>
                <w:color w:val="000000"/>
                <w:sz w:val="20"/>
              </w:rPr>
              <w:tab/>
              <w:t>32,602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F45FFEB"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B77C3F2" w14:textId="77777777" w:rsidR="00B06E6C" w:rsidRDefault="00794288">
            <w:pPr>
              <w:keepNext/>
              <w:tabs>
                <w:tab w:val="left" w:pos="561"/>
                <w:tab w:val="left" w:pos="1237"/>
              </w:tabs>
              <w:spacing w:before="55" w:after="30"/>
              <w:jc w:val="right"/>
            </w:pPr>
            <w:r>
              <w:rPr>
                <w:rFonts w:ascii="Arial" w:eastAsia="Arial" w:hAnsi="Arial" w:cs="Arial"/>
                <w:color w:val="000000"/>
                <w:sz w:val="20"/>
              </w:rPr>
              <w:tab/>
              <w:t>30,087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CA4F221"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EE9C64F" w14:textId="77777777" w:rsidR="00B06E6C" w:rsidRDefault="00794288">
            <w:pPr>
              <w:keepNext/>
              <w:tabs>
                <w:tab w:val="left" w:pos="561"/>
                <w:tab w:val="left" w:pos="1237"/>
              </w:tabs>
              <w:spacing w:before="55" w:after="30"/>
              <w:jc w:val="right"/>
            </w:pPr>
            <w:r>
              <w:rPr>
                <w:rFonts w:ascii="Arial" w:eastAsia="Arial" w:hAnsi="Arial" w:cs="Arial"/>
                <w:color w:val="000000"/>
                <w:sz w:val="20"/>
              </w:rPr>
              <w:tab/>
              <w:t>91,150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969BB3D" w14:textId="77777777" w:rsidR="00B06E6C" w:rsidRDefault="00B06E6C">
            <w:pPr>
              <w:keepNext/>
              <w:spacing w:before="55" w:after="30"/>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840D46D" w14:textId="77777777" w:rsidR="00B06E6C" w:rsidRDefault="00794288">
            <w:pPr>
              <w:keepNext/>
              <w:tabs>
                <w:tab w:val="left" w:pos="561"/>
                <w:tab w:val="left" w:pos="1237"/>
              </w:tabs>
              <w:spacing w:before="55" w:after="30"/>
              <w:jc w:val="right"/>
            </w:pPr>
            <w:r>
              <w:rPr>
                <w:rFonts w:ascii="Arial" w:eastAsia="Arial" w:hAnsi="Arial" w:cs="Arial"/>
                <w:color w:val="000000"/>
                <w:sz w:val="20"/>
              </w:rPr>
              <w:tab/>
              <w:t>79,766</w:t>
            </w:r>
            <w:r>
              <w:rPr>
                <w:rFonts w:ascii="Arial" w:eastAsia="Arial" w:hAnsi="Arial" w:cs="Arial"/>
                <w:color w:val="000000"/>
                <w:sz w:val="20"/>
              </w:rPr>
              <w:tab/>
            </w:r>
          </w:p>
        </w:tc>
      </w:tr>
      <w:tr w:rsidR="00B06E6C" w14:paraId="1CE27242" w14:textId="77777777">
        <w:trPr>
          <w:cantSplit/>
          <w:trHeight w:hRule="exact" w:val="300"/>
        </w:trPr>
        <w:tc>
          <w:tcPr>
            <w:tcW w:w="4500" w:type="dxa"/>
            <w:tcBorders>
              <w:top w:val="nil"/>
              <w:left w:val="nil"/>
              <w:bottom w:val="nil"/>
              <w:right w:val="nil"/>
            </w:tcBorders>
            <w:shd w:val="clear" w:color="auto" w:fill="CCEEFF"/>
            <w:tcMar>
              <w:top w:w="0" w:type="dxa"/>
              <w:left w:w="53" w:type="dxa"/>
              <w:bottom w:w="0" w:type="dxa"/>
              <w:right w:w="53" w:type="dxa"/>
            </w:tcMar>
            <w:vAlign w:val="bottom"/>
          </w:tcPr>
          <w:p w14:paraId="488FF5BC" w14:textId="77777777" w:rsidR="00B06E6C" w:rsidRDefault="00794288">
            <w:pPr>
              <w:keepNext/>
              <w:spacing w:before="75" w:after="30"/>
            </w:pPr>
            <w:r>
              <w:rPr>
                <w:rFonts w:ascii="Arial" w:eastAsia="Arial" w:hAnsi="Arial" w:cs="Arial"/>
                <w:color w:val="000000"/>
                <w:sz w:val="20"/>
              </w:rPr>
              <w:t>Other revenue</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5D31A17" w14:textId="77777777" w:rsidR="00B06E6C" w:rsidRDefault="00794288">
            <w:pPr>
              <w:keepNext/>
              <w:tabs>
                <w:tab w:val="left" w:pos="672"/>
                <w:tab w:val="left" w:pos="1237"/>
              </w:tabs>
              <w:spacing w:before="75" w:after="30"/>
              <w:jc w:val="right"/>
            </w:pPr>
            <w:r>
              <w:rPr>
                <w:rFonts w:ascii="Arial" w:eastAsia="Arial" w:hAnsi="Arial" w:cs="Arial"/>
                <w:color w:val="000000"/>
                <w:sz w:val="20"/>
              </w:rPr>
              <w:tab/>
              <w:t>1,310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E9CDAAB"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27DA4B2" w14:textId="77777777" w:rsidR="00B06E6C" w:rsidRDefault="00794288">
            <w:pPr>
              <w:keepNext/>
              <w:tabs>
                <w:tab w:val="left" w:pos="672"/>
                <w:tab w:val="left" w:pos="1237"/>
              </w:tabs>
              <w:spacing w:before="75" w:after="30"/>
              <w:jc w:val="right"/>
            </w:pPr>
            <w:r>
              <w:rPr>
                <w:rFonts w:ascii="Arial" w:eastAsia="Arial" w:hAnsi="Arial" w:cs="Arial"/>
                <w:color w:val="000000"/>
                <w:sz w:val="20"/>
              </w:rPr>
              <w:tab/>
              <w:t>3,121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923FA96"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4510FA1" w14:textId="77777777" w:rsidR="00B06E6C" w:rsidRDefault="00794288">
            <w:pPr>
              <w:keepNext/>
              <w:tabs>
                <w:tab w:val="left" w:pos="672"/>
                <w:tab w:val="left" w:pos="1237"/>
              </w:tabs>
              <w:spacing w:before="75" w:after="30"/>
              <w:jc w:val="right"/>
            </w:pPr>
            <w:r>
              <w:rPr>
                <w:rFonts w:ascii="Arial" w:eastAsia="Arial" w:hAnsi="Arial" w:cs="Arial"/>
                <w:color w:val="000000"/>
                <w:sz w:val="20"/>
              </w:rPr>
              <w:tab/>
              <w:t>7,030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4D17ABE" w14:textId="77777777" w:rsidR="00B06E6C" w:rsidRDefault="00B06E6C">
            <w:pPr>
              <w:keepNext/>
              <w:spacing w:before="75" w:after="30"/>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35E8A0A" w14:textId="77777777" w:rsidR="00B06E6C" w:rsidRDefault="00794288">
            <w:pPr>
              <w:keepNext/>
              <w:tabs>
                <w:tab w:val="left" w:pos="561"/>
                <w:tab w:val="left" w:pos="1237"/>
              </w:tabs>
              <w:spacing w:before="75" w:after="30"/>
              <w:jc w:val="right"/>
            </w:pPr>
            <w:r>
              <w:rPr>
                <w:rFonts w:ascii="Arial" w:eastAsia="Arial" w:hAnsi="Arial" w:cs="Arial"/>
                <w:color w:val="000000"/>
                <w:sz w:val="20"/>
              </w:rPr>
              <w:tab/>
              <w:t>10,654</w:t>
            </w:r>
            <w:r>
              <w:rPr>
                <w:rFonts w:ascii="Arial" w:eastAsia="Arial" w:hAnsi="Arial" w:cs="Arial"/>
                <w:color w:val="000000"/>
                <w:sz w:val="20"/>
              </w:rPr>
              <w:tab/>
            </w:r>
          </w:p>
        </w:tc>
      </w:tr>
      <w:tr w:rsidR="00B06E6C" w14:paraId="615F1827" w14:textId="77777777">
        <w:trPr>
          <w:cantSplit/>
          <w:trHeight w:hRule="exact" w:val="300"/>
        </w:trPr>
        <w:tc>
          <w:tcPr>
            <w:tcW w:w="4500" w:type="dxa"/>
            <w:tcBorders>
              <w:top w:val="nil"/>
              <w:left w:val="nil"/>
              <w:bottom w:val="nil"/>
              <w:right w:val="nil"/>
            </w:tcBorders>
            <w:shd w:val="clear" w:color="auto" w:fill="FFFFFF"/>
            <w:tcMar>
              <w:top w:w="0" w:type="dxa"/>
              <w:left w:w="53" w:type="dxa"/>
              <w:bottom w:w="0" w:type="dxa"/>
              <w:right w:w="53" w:type="dxa"/>
            </w:tcMar>
            <w:vAlign w:val="bottom"/>
          </w:tcPr>
          <w:p w14:paraId="36461289" w14:textId="77777777" w:rsidR="00B06E6C" w:rsidRDefault="00794288">
            <w:pPr>
              <w:spacing w:before="55" w:after="30"/>
              <w:ind w:left="720"/>
            </w:pPr>
            <w:r>
              <w:rPr>
                <w:rFonts w:ascii="Arial" w:eastAsia="Arial" w:hAnsi="Arial" w:cs="Arial"/>
                <w:color w:val="000000"/>
                <w:sz w:val="20"/>
              </w:rPr>
              <w:t>Total revenue</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941F354" w14:textId="77777777" w:rsidR="00B06E6C" w:rsidRDefault="00794288">
            <w:pPr>
              <w:tabs>
                <w:tab w:val="left" w:pos="561"/>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33,912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220A406" w14:textId="77777777" w:rsidR="00B06E6C" w:rsidRDefault="00B06E6C">
            <w:pPr>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9415119" w14:textId="77777777" w:rsidR="00B06E6C" w:rsidRDefault="00794288">
            <w:pPr>
              <w:tabs>
                <w:tab w:val="left" w:pos="561"/>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33,208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9D0FA88" w14:textId="77777777" w:rsidR="00B06E6C" w:rsidRDefault="00B06E6C">
            <w:pPr>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1281410" w14:textId="77777777" w:rsidR="00B06E6C" w:rsidRDefault="00794288">
            <w:pPr>
              <w:tabs>
                <w:tab w:val="left" w:pos="561"/>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98,180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9968FCB" w14:textId="77777777" w:rsidR="00B06E6C" w:rsidRDefault="00B06E6C">
            <w:pPr>
              <w:spacing w:before="55" w:after="30"/>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0171A78" w14:textId="77777777" w:rsidR="00B06E6C" w:rsidRDefault="00794288">
            <w:pPr>
              <w:tabs>
                <w:tab w:val="left" w:pos="561"/>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90,420</w:t>
            </w:r>
            <w:r>
              <w:rPr>
                <w:rFonts w:ascii="Arial" w:eastAsia="Arial" w:hAnsi="Arial" w:cs="Arial"/>
                <w:color w:val="000000"/>
                <w:sz w:val="20"/>
              </w:rPr>
              <w:tab/>
            </w:r>
          </w:p>
        </w:tc>
      </w:tr>
    </w:tbl>
    <w:p w14:paraId="182E709A" w14:textId="77777777" w:rsidR="00B06E6C" w:rsidRDefault="00B06E6C">
      <w:pPr>
        <w:spacing w:line="288" w:lineRule="auto"/>
        <w:rPr>
          <w:rFonts w:ascii="Arial" w:eastAsia="Arial" w:hAnsi="Arial" w:cs="Arial"/>
          <w:sz w:val="2"/>
        </w:rPr>
      </w:pPr>
    </w:p>
    <w:sectPr w:rsidR="00B06E6C">
      <w:pgSz w:w="12240" w:h="15840"/>
      <w:pgMar w:top="900" w:right="1170" w:bottom="900" w:left="117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5057" w14:textId="77777777" w:rsidR="00794288" w:rsidRDefault="00794288">
      <w:r>
        <w:separator/>
      </w:r>
    </w:p>
  </w:endnote>
  <w:endnote w:type="continuationSeparator" w:id="0">
    <w:p w14:paraId="6D5EDF2C" w14:textId="77777777" w:rsidR="00794288" w:rsidRDefault="0079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AC33" w14:textId="77777777" w:rsidR="00B06E6C" w:rsidRDefault="00B06E6C">
    <w:pPr>
      <w:spacing w:line="288" w:lineRule="auto"/>
      <w:jc w:val="cente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574D" w14:textId="77777777" w:rsidR="00794288" w:rsidRDefault="00794288">
      <w:r>
        <w:separator/>
      </w:r>
    </w:p>
  </w:footnote>
  <w:footnote w:type="continuationSeparator" w:id="0">
    <w:p w14:paraId="55DD453F" w14:textId="77777777" w:rsidR="00794288" w:rsidRDefault="0079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1F8E" w14:textId="77777777" w:rsidR="00B06E6C" w:rsidRDefault="00B06E6C">
    <w:pPr>
      <w:spacing w:line="288" w:lineRule="auto"/>
      <w:jc w:val="center"/>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7FB6" w14:textId="77777777" w:rsidR="00B06E6C" w:rsidRDefault="00B06E6C">
    <w:pPr>
      <w:spacing w:line="276" w:lineRule="auto"/>
      <w:jc w:val="cente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hybridMultilevel"/>
    <w:tmpl w:val="0000000D"/>
    <w:lvl w:ilvl="0" w:tplc="94A6463A">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70DC2CEE">
      <w:start w:val="1"/>
      <w:numFmt w:val="bullet"/>
      <w:lvlText w:val="o"/>
      <w:lvlJc w:val="left"/>
      <w:pPr>
        <w:tabs>
          <w:tab w:val="num" w:pos="1440"/>
        </w:tabs>
        <w:ind w:left="1440" w:hanging="360"/>
      </w:pPr>
      <w:rPr>
        <w:rFonts w:ascii="Courier New" w:hAnsi="Courier New"/>
      </w:rPr>
    </w:lvl>
    <w:lvl w:ilvl="2" w:tplc="2BFE0D86">
      <w:start w:val="1"/>
      <w:numFmt w:val="bullet"/>
      <w:lvlText w:val=""/>
      <w:lvlJc w:val="left"/>
      <w:pPr>
        <w:tabs>
          <w:tab w:val="num" w:pos="2160"/>
        </w:tabs>
        <w:ind w:left="2160" w:hanging="360"/>
      </w:pPr>
      <w:rPr>
        <w:rFonts w:ascii="Wingdings" w:hAnsi="Wingdings"/>
      </w:rPr>
    </w:lvl>
    <w:lvl w:ilvl="3" w:tplc="21B81674">
      <w:start w:val="1"/>
      <w:numFmt w:val="bullet"/>
      <w:lvlText w:val=""/>
      <w:lvlJc w:val="left"/>
      <w:pPr>
        <w:tabs>
          <w:tab w:val="num" w:pos="2880"/>
        </w:tabs>
        <w:ind w:left="2880" w:hanging="360"/>
      </w:pPr>
      <w:rPr>
        <w:rFonts w:ascii="Symbol" w:hAnsi="Symbol"/>
      </w:rPr>
    </w:lvl>
    <w:lvl w:ilvl="4" w:tplc="B5E6D000">
      <w:start w:val="1"/>
      <w:numFmt w:val="bullet"/>
      <w:lvlText w:val="o"/>
      <w:lvlJc w:val="left"/>
      <w:pPr>
        <w:tabs>
          <w:tab w:val="num" w:pos="3600"/>
        </w:tabs>
        <w:ind w:left="3600" w:hanging="360"/>
      </w:pPr>
      <w:rPr>
        <w:rFonts w:ascii="Courier New" w:hAnsi="Courier New"/>
      </w:rPr>
    </w:lvl>
    <w:lvl w:ilvl="5" w:tplc="17CE8C92">
      <w:start w:val="1"/>
      <w:numFmt w:val="bullet"/>
      <w:lvlText w:val=""/>
      <w:lvlJc w:val="left"/>
      <w:pPr>
        <w:tabs>
          <w:tab w:val="num" w:pos="4320"/>
        </w:tabs>
        <w:ind w:left="4320" w:hanging="360"/>
      </w:pPr>
      <w:rPr>
        <w:rFonts w:ascii="Wingdings" w:hAnsi="Wingdings"/>
      </w:rPr>
    </w:lvl>
    <w:lvl w:ilvl="6" w:tplc="23D4FE6C">
      <w:start w:val="1"/>
      <w:numFmt w:val="bullet"/>
      <w:lvlText w:val=""/>
      <w:lvlJc w:val="left"/>
      <w:pPr>
        <w:tabs>
          <w:tab w:val="num" w:pos="5040"/>
        </w:tabs>
        <w:ind w:left="5040" w:hanging="360"/>
      </w:pPr>
      <w:rPr>
        <w:rFonts w:ascii="Symbol" w:hAnsi="Symbol"/>
      </w:rPr>
    </w:lvl>
    <w:lvl w:ilvl="7" w:tplc="1452E6C8">
      <w:start w:val="1"/>
      <w:numFmt w:val="bullet"/>
      <w:lvlText w:val="o"/>
      <w:lvlJc w:val="left"/>
      <w:pPr>
        <w:tabs>
          <w:tab w:val="num" w:pos="5760"/>
        </w:tabs>
        <w:ind w:left="5760" w:hanging="360"/>
      </w:pPr>
      <w:rPr>
        <w:rFonts w:ascii="Courier New" w:hAnsi="Courier New"/>
      </w:rPr>
    </w:lvl>
    <w:lvl w:ilvl="8" w:tplc="3202075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E8042B4">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65528662">
      <w:start w:val="1"/>
      <w:numFmt w:val="bullet"/>
      <w:lvlText w:val="o"/>
      <w:lvlJc w:val="left"/>
      <w:pPr>
        <w:tabs>
          <w:tab w:val="num" w:pos="1440"/>
        </w:tabs>
        <w:ind w:left="1440" w:hanging="360"/>
      </w:pPr>
      <w:rPr>
        <w:rFonts w:ascii="Courier New" w:hAnsi="Courier New"/>
      </w:rPr>
    </w:lvl>
    <w:lvl w:ilvl="2" w:tplc="CE948DFE">
      <w:start w:val="1"/>
      <w:numFmt w:val="bullet"/>
      <w:lvlText w:val=""/>
      <w:lvlJc w:val="left"/>
      <w:pPr>
        <w:tabs>
          <w:tab w:val="num" w:pos="2160"/>
        </w:tabs>
        <w:ind w:left="2160" w:hanging="360"/>
      </w:pPr>
      <w:rPr>
        <w:rFonts w:ascii="Wingdings" w:hAnsi="Wingdings"/>
      </w:rPr>
    </w:lvl>
    <w:lvl w:ilvl="3" w:tplc="D5442A9E">
      <w:start w:val="1"/>
      <w:numFmt w:val="bullet"/>
      <w:lvlText w:val=""/>
      <w:lvlJc w:val="left"/>
      <w:pPr>
        <w:tabs>
          <w:tab w:val="num" w:pos="2880"/>
        </w:tabs>
        <w:ind w:left="2880" w:hanging="360"/>
      </w:pPr>
      <w:rPr>
        <w:rFonts w:ascii="Symbol" w:hAnsi="Symbol"/>
      </w:rPr>
    </w:lvl>
    <w:lvl w:ilvl="4" w:tplc="75DAC55E">
      <w:start w:val="1"/>
      <w:numFmt w:val="bullet"/>
      <w:lvlText w:val="o"/>
      <w:lvlJc w:val="left"/>
      <w:pPr>
        <w:tabs>
          <w:tab w:val="num" w:pos="3600"/>
        </w:tabs>
        <w:ind w:left="3600" w:hanging="360"/>
      </w:pPr>
      <w:rPr>
        <w:rFonts w:ascii="Courier New" w:hAnsi="Courier New"/>
      </w:rPr>
    </w:lvl>
    <w:lvl w:ilvl="5" w:tplc="520893FC">
      <w:start w:val="1"/>
      <w:numFmt w:val="bullet"/>
      <w:lvlText w:val=""/>
      <w:lvlJc w:val="left"/>
      <w:pPr>
        <w:tabs>
          <w:tab w:val="num" w:pos="4320"/>
        </w:tabs>
        <w:ind w:left="4320" w:hanging="360"/>
      </w:pPr>
      <w:rPr>
        <w:rFonts w:ascii="Wingdings" w:hAnsi="Wingdings"/>
      </w:rPr>
    </w:lvl>
    <w:lvl w:ilvl="6" w:tplc="AD9CE10C">
      <w:start w:val="1"/>
      <w:numFmt w:val="bullet"/>
      <w:lvlText w:val=""/>
      <w:lvlJc w:val="left"/>
      <w:pPr>
        <w:tabs>
          <w:tab w:val="num" w:pos="5040"/>
        </w:tabs>
        <w:ind w:left="5040" w:hanging="360"/>
      </w:pPr>
      <w:rPr>
        <w:rFonts w:ascii="Symbol" w:hAnsi="Symbol"/>
      </w:rPr>
    </w:lvl>
    <w:lvl w:ilvl="7" w:tplc="4862305A">
      <w:start w:val="1"/>
      <w:numFmt w:val="bullet"/>
      <w:lvlText w:val="o"/>
      <w:lvlJc w:val="left"/>
      <w:pPr>
        <w:tabs>
          <w:tab w:val="num" w:pos="5760"/>
        </w:tabs>
        <w:ind w:left="5760" w:hanging="360"/>
      </w:pPr>
      <w:rPr>
        <w:rFonts w:ascii="Courier New" w:hAnsi="Courier New"/>
      </w:rPr>
    </w:lvl>
    <w:lvl w:ilvl="8" w:tplc="390623A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BDFA9E50">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E36425BE">
      <w:start w:val="1"/>
      <w:numFmt w:val="bullet"/>
      <w:lvlText w:val="o"/>
      <w:lvlJc w:val="left"/>
      <w:pPr>
        <w:tabs>
          <w:tab w:val="num" w:pos="1440"/>
        </w:tabs>
        <w:ind w:left="1440" w:hanging="360"/>
      </w:pPr>
      <w:rPr>
        <w:rFonts w:ascii="Courier New" w:hAnsi="Courier New"/>
      </w:rPr>
    </w:lvl>
    <w:lvl w:ilvl="2" w:tplc="473C5AA2">
      <w:start w:val="1"/>
      <w:numFmt w:val="bullet"/>
      <w:lvlText w:val=""/>
      <w:lvlJc w:val="left"/>
      <w:pPr>
        <w:tabs>
          <w:tab w:val="num" w:pos="2160"/>
        </w:tabs>
        <w:ind w:left="2160" w:hanging="360"/>
      </w:pPr>
      <w:rPr>
        <w:rFonts w:ascii="Wingdings" w:hAnsi="Wingdings"/>
      </w:rPr>
    </w:lvl>
    <w:lvl w:ilvl="3" w:tplc="8C484F6E">
      <w:start w:val="1"/>
      <w:numFmt w:val="bullet"/>
      <w:lvlText w:val=""/>
      <w:lvlJc w:val="left"/>
      <w:pPr>
        <w:tabs>
          <w:tab w:val="num" w:pos="2880"/>
        </w:tabs>
        <w:ind w:left="2880" w:hanging="360"/>
      </w:pPr>
      <w:rPr>
        <w:rFonts w:ascii="Symbol" w:hAnsi="Symbol"/>
      </w:rPr>
    </w:lvl>
    <w:lvl w:ilvl="4" w:tplc="B43877FA">
      <w:start w:val="1"/>
      <w:numFmt w:val="bullet"/>
      <w:lvlText w:val="o"/>
      <w:lvlJc w:val="left"/>
      <w:pPr>
        <w:tabs>
          <w:tab w:val="num" w:pos="3600"/>
        </w:tabs>
        <w:ind w:left="3600" w:hanging="360"/>
      </w:pPr>
      <w:rPr>
        <w:rFonts w:ascii="Courier New" w:hAnsi="Courier New"/>
      </w:rPr>
    </w:lvl>
    <w:lvl w:ilvl="5" w:tplc="1586F5AA">
      <w:start w:val="1"/>
      <w:numFmt w:val="bullet"/>
      <w:lvlText w:val=""/>
      <w:lvlJc w:val="left"/>
      <w:pPr>
        <w:tabs>
          <w:tab w:val="num" w:pos="4320"/>
        </w:tabs>
        <w:ind w:left="4320" w:hanging="360"/>
      </w:pPr>
      <w:rPr>
        <w:rFonts w:ascii="Wingdings" w:hAnsi="Wingdings"/>
      </w:rPr>
    </w:lvl>
    <w:lvl w:ilvl="6" w:tplc="FE047E80">
      <w:start w:val="1"/>
      <w:numFmt w:val="bullet"/>
      <w:lvlText w:val=""/>
      <w:lvlJc w:val="left"/>
      <w:pPr>
        <w:tabs>
          <w:tab w:val="num" w:pos="5040"/>
        </w:tabs>
        <w:ind w:left="5040" w:hanging="360"/>
      </w:pPr>
      <w:rPr>
        <w:rFonts w:ascii="Symbol" w:hAnsi="Symbol"/>
      </w:rPr>
    </w:lvl>
    <w:lvl w:ilvl="7" w:tplc="900E1502">
      <w:start w:val="1"/>
      <w:numFmt w:val="bullet"/>
      <w:lvlText w:val="o"/>
      <w:lvlJc w:val="left"/>
      <w:pPr>
        <w:tabs>
          <w:tab w:val="num" w:pos="5760"/>
        </w:tabs>
        <w:ind w:left="5760" w:hanging="360"/>
      </w:pPr>
      <w:rPr>
        <w:rFonts w:ascii="Courier New" w:hAnsi="Courier New"/>
      </w:rPr>
    </w:lvl>
    <w:lvl w:ilvl="8" w:tplc="3230EC0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C2B5B2">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E9725DBE">
      <w:start w:val="1"/>
      <w:numFmt w:val="bullet"/>
      <w:lvlText w:val="o"/>
      <w:lvlJc w:val="left"/>
      <w:pPr>
        <w:tabs>
          <w:tab w:val="num" w:pos="1440"/>
        </w:tabs>
        <w:ind w:left="1440" w:hanging="360"/>
      </w:pPr>
      <w:rPr>
        <w:rFonts w:ascii="Courier New" w:hAnsi="Courier New"/>
      </w:rPr>
    </w:lvl>
    <w:lvl w:ilvl="2" w:tplc="C51A155C">
      <w:start w:val="1"/>
      <w:numFmt w:val="bullet"/>
      <w:lvlText w:val=""/>
      <w:lvlJc w:val="left"/>
      <w:pPr>
        <w:tabs>
          <w:tab w:val="num" w:pos="2160"/>
        </w:tabs>
        <w:ind w:left="2160" w:hanging="360"/>
      </w:pPr>
      <w:rPr>
        <w:rFonts w:ascii="Wingdings" w:hAnsi="Wingdings"/>
      </w:rPr>
    </w:lvl>
    <w:lvl w:ilvl="3" w:tplc="C8A84EC8">
      <w:start w:val="1"/>
      <w:numFmt w:val="bullet"/>
      <w:lvlText w:val=""/>
      <w:lvlJc w:val="left"/>
      <w:pPr>
        <w:tabs>
          <w:tab w:val="num" w:pos="2880"/>
        </w:tabs>
        <w:ind w:left="2880" w:hanging="360"/>
      </w:pPr>
      <w:rPr>
        <w:rFonts w:ascii="Symbol" w:hAnsi="Symbol"/>
      </w:rPr>
    </w:lvl>
    <w:lvl w:ilvl="4" w:tplc="CA0840D8">
      <w:start w:val="1"/>
      <w:numFmt w:val="bullet"/>
      <w:lvlText w:val="o"/>
      <w:lvlJc w:val="left"/>
      <w:pPr>
        <w:tabs>
          <w:tab w:val="num" w:pos="3600"/>
        </w:tabs>
        <w:ind w:left="3600" w:hanging="360"/>
      </w:pPr>
      <w:rPr>
        <w:rFonts w:ascii="Courier New" w:hAnsi="Courier New"/>
      </w:rPr>
    </w:lvl>
    <w:lvl w:ilvl="5" w:tplc="FFA60C5E">
      <w:start w:val="1"/>
      <w:numFmt w:val="bullet"/>
      <w:lvlText w:val=""/>
      <w:lvlJc w:val="left"/>
      <w:pPr>
        <w:tabs>
          <w:tab w:val="num" w:pos="4320"/>
        </w:tabs>
        <w:ind w:left="4320" w:hanging="360"/>
      </w:pPr>
      <w:rPr>
        <w:rFonts w:ascii="Wingdings" w:hAnsi="Wingdings"/>
      </w:rPr>
    </w:lvl>
    <w:lvl w:ilvl="6" w:tplc="C3BED4C2">
      <w:start w:val="1"/>
      <w:numFmt w:val="bullet"/>
      <w:lvlText w:val=""/>
      <w:lvlJc w:val="left"/>
      <w:pPr>
        <w:tabs>
          <w:tab w:val="num" w:pos="5040"/>
        </w:tabs>
        <w:ind w:left="5040" w:hanging="360"/>
      </w:pPr>
      <w:rPr>
        <w:rFonts w:ascii="Symbol" w:hAnsi="Symbol"/>
      </w:rPr>
    </w:lvl>
    <w:lvl w:ilvl="7" w:tplc="C4BE278A">
      <w:start w:val="1"/>
      <w:numFmt w:val="bullet"/>
      <w:lvlText w:val="o"/>
      <w:lvlJc w:val="left"/>
      <w:pPr>
        <w:tabs>
          <w:tab w:val="num" w:pos="5760"/>
        </w:tabs>
        <w:ind w:left="5760" w:hanging="360"/>
      </w:pPr>
      <w:rPr>
        <w:rFonts w:ascii="Courier New" w:hAnsi="Courier New"/>
      </w:rPr>
    </w:lvl>
    <w:lvl w:ilvl="8" w:tplc="4BD466E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BAAF26A">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57BAE0D4">
      <w:start w:val="1"/>
      <w:numFmt w:val="bullet"/>
      <w:lvlText w:val="o"/>
      <w:lvlJc w:val="left"/>
      <w:pPr>
        <w:tabs>
          <w:tab w:val="num" w:pos="1440"/>
        </w:tabs>
        <w:ind w:left="1440" w:hanging="360"/>
      </w:pPr>
      <w:rPr>
        <w:rFonts w:ascii="Courier New" w:hAnsi="Courier New"/>
      </w:rPr>
    </w:lvl>
    <w:lvl w:ilvl="2" w:tplc="C9487FF6">
      <w:start w:val="1"/>
      <w:numFmt w:val="bullet"/>
      <w:lvlText w:val=""/>
      <w:lvlJc w:val="left"/>
      <w:pPr>
        <w:tabs>
          <w:tab w:val="num" w:pos="2160"/>
        </w:tabs>
        <w:ind w:left="2160" w:hanging="360"/>
      </w:pPr>
      <w:rPr>
        <w:rFonts w:ascii="Wingdings" w:hAnsi="Wingdings"/>
      </w:rPr>
    </w:lvl>
    <w:lvl w:ilvl="3" w:tplc="6D90A7C4">
      <w:start w:val="1"/>
      <w:numFmt w:val="bullet"/>
      <w:lvlText w:val=""/>
      <w:lvlJc w:val="left"/>
      <w:pPr>
        <w:tabs>
          <w:tab w:val="num" w:pos="2880"/>
        </w:tabs>
        <w:ind w:left="2880" w:hanging="360"/>
      </w:pPr>
      <w:rPr>
        <w:rFonts w:ascii="Symbol" w:hAnsi="Symbol"/>
      </w:rPr>
    </w:lvl>
    <w:lvl w:ilvl="4" w:tplc="8B942AB6">
      <w:start w:val="1"/>
      <w:numFmt w:val="bullet"/>
      <w:lvlText w:val="o"/>
      <w:lvlJc w:val="left"/>
      <w:pPr>
        <w:tabs>
          <w:tab w:val="num" w:pos="3600"/>
        </w:tabs>
        <w:ind w:left="3600" w:hanging="360"/>
      </w:pPr>
      <w:rPr>
        <w:rFonts w:ascii="Courier New" w:hAnsi="Courier New"/>
      </w:rPr>
    </w:lvl>
    <w:lvl w:ilvl="5" w:tplc="DD6C072C">
      <w:start w:val="1"/>
      <w:numFmt w:val="bullet"/>
      <w:lvlText w:val=""/>
      <w:lvlJc w:val="left"/>
      <w:pPr>
        <w:tabs>
          <w:tab w:val="num" w:pos="4320"/>
        </w:tabs>
        <w:ind w:left="4320" w:hanging="360"/>
      </w:pPr>
      <w:rPr>
        <w:rFonts w:ascii="Wingdings" w:hAnsi="Wingdings"/>
      </w:rPr>
    </w:lvl>
    <w:lvl w:ilvl="6" w:tplc="61D6EE34">
      <w:start w:val="1"/>
      <w:numFmt w:val="bullet"/>
      <w:lvlText w:val=""/>
      <w:lvlJc w:val="left"/>
      <w:pPr>
        <w:tabs>
          <w:tab w:val="num" w:pos="5040"/>
        </w:tabs>
        <w:ind w:left="5040" w:hanging="360"/>
      </w:pPr>
      <w:rPr>
        <w:rFonts w:ascii="Symbol" w:hAnsi="Symbol"/>
      </w:rPr>
    </w:lvl>
    <w:lvl w:ilvl="7" w:tplc="070E24EC">
      <w:start w:val="1"/>
      <w:numFmt w:val="bullet"/>
      <w:lvlText w:val="o"/>
      <w:lvlJc w:val="left"/>
      <w:pPr>
        <w:tabs>
          <w:tab w:val="num" w:pos="5760"/>
        </w:tabs>
        <w:ind w:left="5760" w:hanging="360"/>
      </w:pPr>
      <w:rPr>
        <w:rFonts w:ascii="Courier New" w:hAnsi="Courier New"/>
      </w:rPr>
    </w:lvl>
    <w:lvl w:ilvl="8" w:tplc="FA8C934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FF48D82">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308243C4">
      <w:start w:val="1"/>
      <w:numFmt w:val="bullet"/>
      <w:lvlText w:val="o"/>
      <w:lvlJc w:val="left"/>
      <w:pPr>
        <w:tabs>
          <w:tab w:val="num" w:pos="1440"/>
        </w:tabs>
        <w:ind w:left="1440" w:hanging="360"/>
      </w:pPr>
      <w:rPr>
        <w:rFonts w:ascii="Courier New" w:hAnsi="Courier New"/>
      </w:rPr>
    </w:lvl>
    <w:lvl w:ilvl="2" w:tplc="23B64A8C">
      <w:start w:val="1"/>
      <w:numFmt w:val="bullet"/>
      <w:lvlText w:val=""/>
      <w:lvlJc w:val="left"/>
      <w:pPr>
        <w:tabs>
          <w:tab w:val="num" w:pos="2160"/>
        </w:tabs>
        <w:ind w:left="2160" w:hanging="360"/>
      </w:pPr>
      <w:rPr>
        <w:rFonts w:ascii="Wingdings" w:hAnsi="Wingdings"/>
      </w:rPr>
    </w:lvl>
    <w:lvl w:ilvl="3" w:tplc="3F669542">
      <w:start w:val="1"/>
      <w:numFmt w:val="bullet"/>
      <w:lvlText w:val=""/>
      <w:lvlJc w:val="left"/>
      <w:pPr>
        <w:tabs>
          <w:tab w:val="num" w:pos="2880"/>
        </w:tabs>
        <w:ind w:left="2880" w:hanging="360"/>
      </w:pPr>
      <w:rPr>
        <w:rFonts w:ascii="Symbol" w:hAnsi="Symbol"/>
      </w:rPr>
    </w:lvl>
    <w:lvl w:ilvl="4" w:tplc="87F073A0">
      <w:start w:val="1"/>
      <w:numFmt w:val="bullet"/>
      <w:lvlText w:val="o"/>
      <w:lvlJc w:val="left"/>
      <w:pPr>
        <w:tabs>
          <w:tab w:val="num" w:pos="3600"/>
        </w:tabs>
        <w:ind w:left="3600" w:hanging="360"/>
      </w:pPr>
      <w:rPr>
        <w:rFonts w:ascii="Courier New" w:hAnsi="Courier New"/>
      </w:rPr>
    </w:lvl>
    <w:lvl w:ilvl="5" w:tplc="2BDC0FB8">
      <w:start w:val="1"/>
      <w:numFmt w:val="bullet"/>
      <w:lvlText w:val=""/>
      <w:lvlJc w:val="left"/>
      <w:pPr>
        <w:tabs>
          <w:tab w:val="num" w:pos="4320"/>
        </w:tabs>
        <w:ind w:left="4320" w:hanging="360"/>
      </w:pPr>
      <w:rPr>
        <w:rFonts w:ascii="Wingdings" w:hAnsi="Wingdings"/>
      </w:rPr>
    </w:lvl>
    <w:lvl w:ilvl="6" w:tplc="68980B3E">
      <w:start w:val="1"/>
      <w:numFmt w:val="bullet"/>
      <w:lvlText w:val=""/>
      <w:lvlJc w:val="left"/>
      <w:pPr>
        <w:tabs>
          <w:tab w:val="num" w:pos="5040"/>
        </w:tabs>
        <w:ind w:left="5040" w:hanging="360"/>
      </w:pPr>
      <w:rPr>
        <w:rFonts w:ascii="Symbol" w:hAnsi="Symbol"/>
      </w:rPr>
    </w:lvl>
    <w:lvl w:ilvl="7" w:tplc="91029E32">
      <w:start w:val="1"/>
      <w:numFmt w:val="bullet"/>
      <w:lvlText w:val="o"/>
      <w:lvlJc w:val="left"/>
      <w:pPr>
        <w:tabs>
          <w:tab w:val="num" w:pos="5760"/>
        </w:tabs>
        <w:ind w:left="5760" w:hanging="360"/>
      </w:pPr>
      <w:rPr>
        <w:rFonts w:ascii="Courier New" w:hAnsi="Courier New"/>
      </w:rPr>
    </w:lvl>
    <w:lvl w:ilvl="8" w:tplc="56E870FC">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152A5A36">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1E2E505E">
      <w:start w:val="1"/>
      <w:numFmt w:val="bullet"/>
      <w:lvlText w:val="o"/>
      <w:lvlJc w:val="left"/>
      <w:pPr>
        <w:tabs>
          <w:tab w:val="num" w:pos="1440"/>
        </w:tabs>
        <w:ind w:left="1440" w:hanging="360"/>
      </w:pPr>
      <w:rPr>
        <w:rFonts w:ascii="Courier New" w:hAnsi="Courier New"/>
      </w:rPr>
    </w:lvl>
    <w:lvl w:ilvl="2" w:tplc="AC38636E">
      <w:start w:val="1"/>
      <w:numFmt w:val="bullet"/>
      <w:lvlText w:val=""/>
      <w:lvlJc w:val="left"/>
      <w:pPr>
        <w:tabs>
          <w:tab w:val="num" w:pos="2160"/>
        </w:tabs>
        <w:ind w:left="2160" w:hanging="360"/>
      </w:pPr>
      <w:rPr>
        <w:rFonts w:ascii="Wingdings" w:hAnsi="Wingdings"/>
      </w:rPr>
    </w:lvl>
    <w:lvl w:ilvl="3" w:tplc="0680A9D8">
      <w:start w:val="1"/>
      <w:numFmt w:val="bullet"/>
      <w:lvlText w:val=""/>
      <w:lvlJc w:val="left"/>
      <w:pPr>
        <w:tabs>
          <w:tab w:val="num" w:pos="2880"/>
        </w:tabs>
        <w:ind w:left="2880" w:hanging="360"/>
      </w:pPr>
      <w:rPr>
        <w:rFonts w:ascii="Symbol" w:hAnsi="Symbol"/>
      </w:rPr>
    </w:lvl>
    <w:lvl w:ilvl="4" w:tplc="7152B99C">
      <w:start w:val="1"/>
      <w:numFmt w:val="bullet"/>
      <w:lvlText w:val="o"/>
      <w:lvlJc w:val="left"/>
      <w:pPr>
        <w:tabs>
          <w:tab w:val="num" w:pos="3600"/>
        </w:tabs>
        <w:ind w:left="3600" w:hanging="360"/>
      </w:pPr>
      <w:rPr>
        <w:rFonts w:ascii="Courier New" w:hAnsi="Courier New"/>
      </w:rPr>
    </w:lvl>
    <w:lvl w:ilvl="5" w:tplc="0680BE4A">
      <w:start w:val="1"/>
      <w:numFmt w:val="bullet"/>
      <w:lvlText w:val=""/>
      <w:lvlJc w:val="left"/>
      <w:pPr>
        <w:tabs>
          <w:tab w:val="num" w:pos="4320"/>
        </w:tabs>
        <w:ind w:left="4320" w:hanging="360"/>
      </w:pPr>
      <w:rPr>
        <w:rFonts w:ascii="Wingdings" w:hAnsi="Wingdings"/>
      </w:rPr>
    </w:lvl>
    <w:lvl w:ilvl="6" w:tplc="B87E4B0E">
      <w:start w:val="1"/>
      <w:numFmt w:val="bullet"/>
      <w:lvlText w:val=""/>
      <w:lvlJc w:val="left"/>
      <w:pPr>
        <w:tabs>
          <w:tab w:val="num" w:pos="5040"/>
        </w:tabs>
        <w:ind w:left="5040" w:hanging="360"/>
      </w:pPr>
      <w:rPr>
        <w:rFonts w:ascii="Symbol" w:hAnsi="Symbol"/>
      </w:rPr>
    </w:lvl>
    <w:lvl w:ilvl="7" w:tplc="B7F26E62">
      <w:start w:val="1"/>
      <w:numFmt w:val="bullet"/>
      <w:lvlText w:val="o"/>
      <w:lvlJc w:val="left"/>
      <w:pPr>
        <w:tabs>
          <w:tab w:val="num" w:pos="5760"/>
        </w:tabs>
        <w:ind w:left="5760" w:hanging="360"/>
      </w:pPr>
      <w:rPr>
        <w:rFonts w:ascii="Courier New" w:hAnsi="Courier New"/>
      </w:rPr>
    </w:lvl>
    <w:lvl w:ilvl="8" w:tplc="2D3A4EE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A404A72">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633A3D64">
      <w:start w:val="1"/>
      <w:numFmt w:val="bullet"/>
      <w:lvlText w:val="o"/>
      <w:lvlJc w:val="left"/>
      <w:pPr>
        <w:tabs>
          <w:tab w:val="num" w:pos="1440"/>
        </w:tabs>
        <w:ind w:left="1440" w:hanging="360"/>
      </w:pPr>
      <w:rPr>
        <w:rFonts w:ascii="Courier New" w:hAnsi="Courier New"/>
      </w:rPr>
    </w:lvl>
    <w:lvl w:ilvl="2" w:tplc="8B9C43A8">
      <w:start w:val="1"/>
      <w:numFmt w:val="bullet"/>
      <w:lvlText w:val=""/>
      <w:lvlJc w:val="left"/>
      <w:pPr>
        <w:tabs>
          <w:tab w:val="num" w:pos="2160"/>
        </w:tabs>
        <w:ind w:left="2160" w:hanging="360"/>
      </w:pPr>
      <w:rPr>
        <w:rFonts w:ascii="Wingdings" w:hAnsi="Wingdings"/>
      </w:rPr>
    </w:lvl>
    <w:lvl w:ilvl="3" w:tplc="DFEAA96A">
      <w:start w:val="1"/>
      <w:numFmt w:val="bullet"/>
      <w:lvlText w:val=""/>
      <w:lvlJc w:val="left"/>
      <w:pPr>
        <w:tabs>
          <w:tab w:val="num" w:pos="2880"/>
        </w:tabs>
        <w:ind w:left="2880" w:hanging="360"/>
      </w:pPr>
      <w:rPr>
        <w:rFonts w:ascii="Symbol" w:hAnsi="Symbol"/>
      </w:rPr>
    </w:lvl>
    <w:lvl w:ilvl="4" w:tplc="EB58499C">
      <w:start w:val="1"/>
      <w:numFmt w:val="bullet"/>
      <w:lvlText w:val="o"/>
      <w:lvlJc w:val="left"/>
      <w:pPr>
        <w:tabs>
          <w:tab w:val="num" w:pos="3600"/>
        </w:tabs>
        <w:ind w:left="3600" w:hanging="360"/>
      </w:pPr>
      <w:rPr>
        <w:rFonts w:ascii="Courier New" w:hAnsi="Courier New"/>
      </w:rPr>
    </w:lvl>
    <w:lvl w:ilvl="5" w:tplc="593A7D06">
      <w:start w:val="1"/>
      <w:numFmt w:val="bullet"/>
      <w:lvlText w:val=""/>
      <w:lvlJc w:val="left"/>
      <w:pPr>
        <w:tabs>
          <w:tab w:val="num" w:pos="4320"/>
        </w:tabs>
        <w:ind w:left="4320" w:hanging="360"/>
      </w:pPr>
      <w:rPr>
        <w:rFonts w:ascii="Wingdings" w:hAnsi="Wingdings"/>
      </w:rPr>
    </w:lvl>
    <w:lvl w:ilvl="6" w:tplc="F66AD31A">
      <w:start w:val="1"/>
      <w:numFmt w:val="bullet"/>
      <w:lvlText w:val=""/>
      <w:lvlJc w:val="left"/>
      <w:pPr>
        <w:tabs>
          <w:tab w:val="num" w:pos="5040"/>
        </w:tabs>
        <w:ind w:left="5040" w:hanging="360"/>
      </w:pPr>
      <w:rPr>
        <w:rFonts w:ascii="Symbol" w:hAnsi="Symbol"/>
      </w:rPr>
    </w:lvl>
    <w:lvl w:ilvl="7" w:tplc="1A4EA1B4">
      <w:start w:val="1"/>
      <w:numFmt w:val="bullet"/>
      <w:lvlText w:val="o"/>
      <w:lvlJc w:val="left"/>
      <w:pPr>
        <w:tabs>
          <w:tab w:val="num" w:pos="5760"/>
        </w:tabs>
        <w:ind w:left="5760" w:hanging="360"/>
      </w:pPr>
      <w:rPr>
        <w:rFonts w:ascii="Courier New" w:hAnsi="Courier New"/>
      </w:rPr>
    </w:lvl>
    <w:lvl w:ilvl="8" w:tplc="14C426A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7DEEEF4">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A6DA8384">
      <w:start w:val="1"/>
      <w:numFmt w:val="bullet"/>
      <w:lvlText w:val="o"/>
      <w:lvlJc w:val="left"/>
      <w:pPr>
        <w:tabs>
          <w:tab w:val="num" w:pos="1440"/>
        </w:tabs>
        <w:ind w:left="1440" w:hanging="360"/>
      </w:pPr>
      <w:rPr>
        <w:rFonts w:ascii="Courier New" w:hAnsi="Courier New"/>
      </w:rPr>
    </w:lvl>
    <w:lvl w:ilvl="2" w:tplc="0824ACF0">
      <w:start w:val="1"/>
      <w:numFmt w:val="bullet"/>
      <w:lvlText w:val=""/>
      <w:lvlJc w:val="left"/>
      <w:pPr>
        <w:tabs>
          <w:tab w:val="num" w:pos="2160"/>
        </w:tabs>
        <w:ind w:left="2160" w:hanging="360"/>
      </w:pPr>
      <w:rPr>
        <w:rFonts w:ascii="Wingdings" w:hAnsi="Wingdings"/>
      </w:rPr>
    </w:lvl>
    <w:lvl w:ilvl="3" w:tplc="1592C9F0">
      <w:start w:val="1"/>
      <w:numFmt w:val="bullet"/>
      <w:lvlText w:val=""/>
      <w:lvlJc w:val="left"/>
      <w:pPr>
        <w:tabs>
          <w:tab w:val="num" w:pos="2880"/>
        </w:tabs>
        <w:ind w:left="2880" w:hanging="360"/>
      </w:pPr>
      <w:rPr>
        <w:rFonts w:ascii="Symbol" w:hAnsi="Symbol"/>
      </w:rPr>
    </w:lvl>
    <w:lvl w:ilvl="4" w:tplc="824066FE">
      <w:start w:val="1"/>
      <w:numFmt w:val="bullet"/>
      <w:lvlText w:val="o"/>
      <w:lvlJc w:val="left"/>
      <w:pPr>
        <w:tabs>
          <w:tab w:val="num" w:pos="3600"/>
        </w:tabs>
        <w:ind w:left="3600" w:hanging="360"/>
      </w:pPr>
      <w:rPr>
        <w:rFonts w:ascii="Courier New" w:hAnsi="Courier New"/>
      </w:rPr>
    </w:lvl>
    <w:lvl w:ilvl="5" w:tplc="8FC60648">
      <w:start w:val="1"/>
      <w:numFmt w:val="bullet"/>
      <w:lvlText w:val=""/>
      <w:lvlJc w:val="left"/>
      <w:pPr>
        <w:tabs>
          <w:tab w:val="num" w:pos="4320"/>
        </w:tabs>
        <w:ind w:left="4320" w:hanging="360"/>
      </w:pPr>
      <w:rPr>
        <w:rFonts w:ascii="Wingdings" w:hAnsi="Wingdings"/>
      </w:rPr>
    </w:lvl>
    <w:lvl w:ilvl="6" w:tplc="4BFC86DE">
      <w:start w:val="1"/>
      <w:numFmt w:val="bullet"/>
      <w:lvlText w:val=""/>
      <w:lvlJc w:val="left"/>
      <w:pPr>
        <w:tabs>
          <w:tab w:val="num" w:pos="5040"/>
        </w:tabs>
        <w:ind w:left="5040" w:hanging="360"/>
      </w:pPr>
      <w:rPr>
        <w:rFonts w:ascii="Symbol" w:hAnsi="Symbol"/>
      </w:rPr>
    </w:lvl>
    <w:lvl w:ilvl="7" w:tplc="675A746E">
      <w:start w:val="1"/>
      <w:numFmt w:val="bullet"/>
      <w:lvlText w:val="o"/>
      <w:lvlJc w:val="left"/>
      <w:pPr>
        <w:tabs>
          <w:tab w:val="num" w:pos="5760"/>
        </w:tabs>
        <w:ind w:left="5760" w:hanging="360"/>
      </w:pPr>
      <w:rPr>
        <w:rFonts w:ascii="Courier New" w:hAnsi="Courier New"/>
      </w:rPr>
    </w:lvl>
    <w:lvl w:ilvl="8" w:tplc="23D04C9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044DF78">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96B89E4C">
      <w:start w:val="1"/>
      <w:numFmt w:val="bullet"/>
      <w:lvlText w:val="o"/>
      <w:lvlJc w:val="left"/>
      <w:pPr>
        <w:tabs>
          <w:tab w:val="num" w:pos="1440"/>
        </w:tabs>
        <w:ind w:left="1440" w:hanging="360"/>
      </w:pPr>
      <w:rPr>
        <w:rFonts w:ascii="Courier New" w:hAnsi="Courier New"/>
      </w:rPr>
    </w:lvl>
    <w:lvl w:ilvl="2" w:tplc="52F014FA">
      <w:start w:val="1"/>
      <w:numFmt w:val="bullet"/>
      <w:lvlText w:val=""/>
      <w:lvlJc w:val="left"/>
      <w:pPr>
        <w:tabs>
          <w:tab w:val="num" w:pos="2160"/>
        </w:tabs>
        <w:ind w:left="2160" w:hanging="360"/>
      </w:pPr>
      <w:rPr>
        <w:rFonts w:ascii="Wingdings" w:hAnsi="Wingdings"/>
      </w:rPr>
    </w:lvl>
    <w:lvl w:ilvl="3" w:tplc="1A7EBB64">
      <w:start w:val="1"/>
      <w:numFmt w:val="bullet"/>
      <w:lvlText w:val=""/>
      <w:lvlJc w:val="left"/>
      <w:pPr>
        <w:tabs>
          <w:tab w:val="num" w:pos="2880"/>
        </w:tabs>
        <w:ind w:left="2880" w:hanging="360"/>
      </w:pPr>
      <w:rPr>
        <w:rFonts w:ascii="Symbol" w:hAnsi="Symbol"/>
      </w:rPr>
    </w:lvl>
    <w:lvl w:ilvl="4" w:tplc="62DADDB4">
      <w:start w:val="1"/>
      <w:numFmt w:val="bullet"/>
      <w:lvlText w:val="o"/>
      <w:lvlJc w:val="left"/>
      <w:pPr>
        <w:tabs>
          <w:tab w:val="num" w:pos="3600"/>
        </w:tabs>
        <w:ind w:left="3600" w:hanging="360"/>
      </w:pPr>
      <w:rPr>
        <w:rFonts w:ascii="Courier New" w:hAnsi="Courier New"/>
      </w:rPr>
    </w:lvl>
    <w:lvl w:ilvl="5" w:tplc="C838B052">
      <w:start w:val="1"/>
      <w:numFmt w:val="bullet"/>
      <w:lvlText w:val=""/>
      <w:lvlJc w:val="left"/>
      <w:pPr>
        <w:tabs>
          <w:tab w:val="num" w:pos="4320"/>
        </w:tabs>
        <w:ind w:left="4320" w:hanging="360"/>
      </w:pPr>
      <w:rPr>
        <w:rFonts w:ascii="Wingdings" w:hAnsi="Wingdings"/>
      </w:rPr>
    </w:lvl>
    <w:lvl w:ilvl="6" w:tplc="CE8C5A38">
      <w:start w:val="1"/>
      <w:numFmt w:val="bullet"/>
      <w:lvlText w:val=""/>
      <w:lvlJc w:val="left"/>
      <w:pPr>
        <w:tabs>
          <w:tab w:val="num" w:pos="5040"/>
        </w:tabs>
        <w:ind w:left="5040" w:hanging="360"/>
      </w:pPr>
      <w:rPr>
        <w:rFonts w:ascii="Symbol" w:hAnsi="Symbol"/>
      </w:rPr>
    </w:lvl>
    <w:lvl w:ilvl="7" w:tplc="A8EE5026">
      <w:start w:val="1"/>
      <w:numFmt w:val="bullet"/>
      <w:lvlText w:val="o"/>
      <w:lvlJc w:val="left"/>
      <w:pPr>
        <w:tabs>
          <w:tab w:val="num" w:pos="5760"/>
        </w:tabs>
        <w:ind w:left="5760" w:hanging="360"/>
      </w:pPr>
      <w:rPr>
        <w:rFonts w:ascii="Courier New" w:hAnsi="Courier New"/>
      </w:rPr>
    </w:lvl>
    <w:lvl w:ilvl="8" w:tplc="10D8910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EC5C4060">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35CE7A58">
      <w:start w:val="1"/>
      <w:numFmt w:val="bullet"/>
      <w:lvlText w:val="o"/>
      <w:lvlJc w:val="left"/>
      <w:pPr>
        <w:tabs>
          <w:tab w:val="num" w:pos="1440"/>
        </w:tabs>
        <w:ind w:left="1440" w:hanging="360"/>
      </w:pPr>
      <w:rPr>
        <w:rFonts w:ascii="Courier New" w:hAnsi="Courier New"/>
      </w:rPr>
    </w:lvl>
    <w:lvl w:ilvl="2" w:tplc="DFC4F4DE">
      <w:start w:val="1"/>
      <w:numFmt w:val="bullet"/>
      <w:lvlText w:val=""/>
      <w:lvlJc w:val="left"/>
      <w:pPr>
        <w:tabs>
          <w:tab w:val="num" w:pos="2160"/>
        </w:tabs>
        <w:ind w:left="2160" w:hanging="360"/>
      </w:pPr>
      <w:rPr>
        <w:rFonts w:ascii="Wingdings" w:hAnsi="Wingdings"/>
      </w:rPr>
    </w:lvl>
    <w:lvl w:ilvl="3" w:tplc="91B2CDDE">
      <w:start w:val="1"/>
      <w:numFmt w:val="bullet"/>
      <w:lvlText w:val=""/>
      <w:lvlJc w:val="left"/>
      <w:pPr>
        <w:tabs>
          <w:tab w:val="num" w:pos="2880"/>
        </w:tabs>
        <w:ind w:left="2880" w:hanging="360"/>
      </w:pPr>
      <w:rPr>
        <w:rFonts w:ascii="Symbol" w:hAnsi="Symbol"/>
      </w:rPr>
    </w:lvl>
    <w:lvl w:ilvl="4" w:tplc="4BBE2392">
      <w:start w:val="1"/>
      <w:numFmt w:val="bullet"/>
      <w:lvlText w:val="o"/>
      <w:lvlJc w:val="left"/>
      <w:pPr>
        <w:tabs>
          <w:tab w:val="num" w:pos="3600"/>
        </w:tabs>
        <w:ind w:left="3600" w:hanging="360"/>
      </w:pPr>
      <w:rPr>
        <w:rFonts w:ascii="Courier New" w:hAnsi="Courier New"/>
      </w:rPr>
    </w:lvl>
    <w:lvl w:ilvl="5" w:tplc="D9AAFD44">
      <w:start w:val="1"/>
      <w:numFmt w:val="bullet"/>
      <w:lvlText w:val=""/>
      <w:lvlJc w:val="left"/>
      <w:pPr>
        <w:tabs>
          <w:tab w:val="num" w:pos="4320"/>
        </w:tabs>
        <w:ind w:left="4320" w:hanging="360"/>
      </w:pPr>
      <w:rPr>
        <w:rFonts w:ascii="Wingdings" w:hAnsi="Wingdings"/>
      </w:rPr>
    </w:lvl>
    <w:lvl w:ilvl="6" w:tplc="BDF88390">
      <w:start w:val="1"/>
      <w:numFmt w:val="bullet"/>
      <w:lvlText w:val=""/>
      <w:lvlJc w:val="left"/>
      <w:pPr>
        <w:tabs>
          <w:tab w:val="num" w:pos="5040"/>
        </w:tabs>
        <w:ind w:left="5040" w:hanging="360"/>
      </w:pPr>
      <w:rPr>
        <w:rFonts w:ascii="Symbol" w:hAnsi="Symbol"/>
      </w:rPr>
    </w:lvl>
    <w:lvl w:ilvl="7" w:tplc="8F7AAFB6">
      <w:start w:val="1"/>
      <w:numFmt w:val="bullet"/>
      <w:lvlText w:val="o"/>
      <w:lvlJc w:val="left"/>
      <w:pPr>
        <w:tabs>
          <w:tab w:val="num" w:pos="5760"/>
        </w:tabs>
        <w:ind w:left="5760" w:hanging="360"/>
      </w:pPr>
      <w:rPr>
        <w:rFonts w:ascii="Courier New" w:hAnsi="Courier New"/>
      </w:rPr>
    </w:lvl>
    <w:lvl w:ilvl="8" w:tplc="51D2686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B6F45B66">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D360842A">
      <w:start w:val="1"/>
      <w:numFmt w:val="bullet"/>
      <w:lvlText w:val="o"/>
      <w:lvlJc w:val="left"/>
      <w:pPr>
        <w:tabs>
          <w:tab w:val="num" w:pos="1440"/>
        </w:tabs>
        <w:ind w:left="1440" w:hanging="360"/>
      </w:pPr>
      <w:rPr>
        <w:rFonts w:ascii="Courier New" w:hAnsi="Courier New"/>
      </w:rPr>
    </w:lvl>
    <w:lvl w:ilvl="2" w:tplc="A61AB880">
      <w:start w:val="1"/>
      <w:numFmt w:val="bullet"/>
      <w:lvlText w:val=""/>
      <w:lvlJc w:val="left"/>
      <w:pPr>
        <w:tabs>
          <w:tab w:val="num" w:pos="2160"/>
        </w:tabs>
        <w:ind w:left="2160" w:hanging="360"/>
      </w:pPr>
      <w:rPr>
        <w:rFonts w:ascii="Wingdings" w:hAnsi="Wingdings"/>
      </w:rPr>
    </w:lvl>
    <w:lvl w:ilvl="3" w:tplc="878C76E4">
      <w:start w:val="1"/>
      <w:numFmt w:val="bullet"/>
      <w:lvlText w:val=""/>
      <w:lvlJc w:val="left"/>
      <w:pPr>
        <w:tabs>
          <w:tab w:val="num" w:pos="2880"/>
        </w:tabs>
        <w:ind w:left="2880" w:hanging="360"/>
      </w:pPr>
      <w:rPr>
        <w:rFonts w:ascii="Symbol" w:hAnsi="Symbol"/>
      </w:rPr>
    </w:lvl>
    <w:lvl w:ilvl="4" w:tplc="9A261D46">
      <w:start w:val="1"/>
      <w:numFmt w:val="bullet"/>
      <w:lvlText w:val="o"/>
      <w:lvlJc w:val="left"/>
      <w:pPr>
        <w:tabs>
          <w:tab w:val="num" w:pos="3600"/>
        </w:tabs>
        <w:ind w:left="3600" w:hanging="360"/>
      </w:pPr>
      <w:rPr>
        <w:rFonts w:ascii="Courier New" w:hAnsi="Courier New"/>
      </w:rPr>
    </w:lvl>
    <w:lvl w:ilvl="5" w:tplc="62F83302">
      <w:start w:val="1"/>
      <w:numFmt w:val="bullet"/>
      <w:lvlText w:val=""/>
      <w:lvlJc w:val="left"/>
      <w:pPr>
        <w:tabs>
          <w:tab w:val="num" w:pos="4320"/>
        </w:tabs>
        <w:ind w:left="4320" w:hanging="360"/>
      </w:pPr>
      <w:rPr>
        <w:rFonts w:ascii="Wingdings" w:hAnsi="Wingdings"/>
      </w:rPr>
    </w:lvl>
    <w:lvl w:ilvl="6" w:tplc="21D428D4">
      <w:start w:val="1"/>
      <w:numFmt w:val="bullet"/>
      <w:lvlText w:val=""/>
      <w:lvlJc w:val="left"/>
      <w:pPr>
        <w:tabs>
          <w:tab w:val="num" w:pos="5040"/>
        </w:tabs>
        <w:ind w:left="5040" w:hanging="360"/>
      </w:pPr>
      <w:rPr>
        <w:rFonts w:ascii="Symbol" w:hAnsi="Symbol"/>
      </w:rPr>
    </w:lvl>
    <w:lvl w:ilvl="7" w:tplc="C6F661CE">
      <w:start w:val="1"/>
      <w:numFmt w:val="bullet"/>
      <w:lvlText w:val="o"/>
      <w:lvlJc w:val="left"/>
      <w:pPr>
        <w:tabs>
          <w:tab w:val="num" w:pos="5760"/>
        </w:tabs>
        <w:ind w:left="5760" w:hanging="360"/>
      </w:pPr>
      <w:rPr>
        <w:rFonts w:ascii="Courier New" w:hAnsi="Courier New"/>
      </w:rPr>
    </w:lvl>
    <w:lvl w:ilvl="8" w:tplc="B3EC1A3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EB2C92F0">
      <w:start w:val="1"/>
      <w:numFmt w:val="bullet"/>
      <w:lvlText w:val="•"/>
      <w:lvlJc w:val="left"/>
      <w:pPr>
        <w:tabs>
          <w:tab w:val="num" w:pos="360"/>
        </w:tabs>
        <w:ind w:left="720" w:hanging="360"/>
      </w:pPr>
      <w:rPr>
        <w:rFonts w:ascii="Arial" w:eastAsia="Arial" w:hAnsi="Arial" w:cs="Arial"/>
        <w:b w:val="0"/>
        <w:i w:val="0"/>
        <w:strike w:val="0"/>
        <w:sz w:val="22"/>
      </w:rPr>
    </w:lvl>
    <w:lvl w:ilvl="1" w:tplc="A90CB46A">
      <w:start w:val="1"/>
      <w:numFmt w:val="bullet"/>
      <w:lvlText w:val="o"/>
      <w:lvlJc w:val="left"/>
      <w:pPr>
        <w:tabs>
          <w:tab w:val="num" w:pos="1440"/>
        </w:tabs>
        <w:ind w:left="1440" w:hanging="360"/>
      </w:pPr>
      <w:rPr>
        <w:rFonts w:ascii="Courier New" w:hAnsi="Courier New"/>
      </w:rPr>
    </w:lvl>
    <w:lvl w:ilvl="2" w:tplc="C2B884AC">
      <w:start w:val="1"/>
      <w:numFmt w:val="bullet"/>
      <w:lvlText w:val=""/>
      <w:lvlJc w:val="left"/>
      <w:pPr>
        <w:tabs>
          <w:tab w:val="num" w:pos="2160"/>
        </w:tabs>
        <w:ind w:left="2160" w:hanging="360"/>
      </w:pPr>
      <w:rPr>
        <w:rFonts w:ascii="Wingdings" w:hAnsi="Wingdings"/>
      </w:rPr>
    </w:lvl>
    <w:lvl w:ilvl="3" w:tplc="4150FFF8">
      <w:start w:val="1"/>
      <w:numFmt w:val="bullet"/>
      <w:lvlText w:val=""/>
      <w:lvlJc w:val="left"/>
      <w:pPr>
        <w:tabs>
          <w:tab w:val="num" w:pos="2880"/>
        </w:tabs>
        <w:ind w:left="2880" w:hanging="360"/>
      </w:pPr>
      <w:rPr>
        <w:rFonts w:ascii="Symbol" w:hAnsi="Symbol"/>
      </w:rPr>
    </w:lvl>
    <w:lvl w:ilvl="4" w:tplc="7C3C84EA">
      <w:start w:val="1"/>
      <w:numFmt w:val="bullet"/>
      <w:lvlText w:val="o"/>
      <w:lvlJc w:val="left"/>
      <w:pPr>
        <w:tabs>
          <w:tab w:val="num" w:pos="3600"/>
        </w:tabs>
        <w:ind w:left="3600" w:hanging="360"/>
      </w:pPr>
      <w:rPr>
        <w:rFonts w:ascii="Courier New" w:hAnsi="Courier New"/>
      </w:rPr>
    </w:lvl>
    <w:lvl w:ilvl="5" w:tplc="71F8B500">
      <w:start w:val="1"/>
      <w:numFmt w:val="bullet"/>
      <w:lvlText w:val=""/>
      <w:lvlJc w:val="left"/>
      <w:pPr>
        <w:tabs>
          <w:tab w:val="num" w:pos="4320"/>
        </w:tabs>
        <w:ind w:left="4320" w:hanging="360"/>
      </w:pPr>
      <w:rPr>
        <w:rFonts w:ascii="Wingdings" w:hAnsi="Wingdings"/>
      </w:rPr>
    </w:lvl>
    <w:lvl w:ilvl="6" w:tplc="783E58AA">
      <w:start w:val="1"/>
      <w:numFmt w:val="bullet"/>
      <w:lvlText w:val=""/>
      <w:lvlJc w:val="left"/>
      <w:pPr>
        <w:tabs>
          <w:tab w:val="num" w:pos="5040"/>
        </w:tabs>
        <w:ind w:left="5040" w:hanging="360"/>
      </w:pPr>
      <w:rPr>
        <w:rFonts w:ascii="Symbol" w:hAnsi="Symbol"/>
      </w:rPr>
    </w:lvl>
    <w:lvl w:ilvl="7" w:tplc="E8A6DEA6">
      <w:start w:val="1"/>
      <w:numFmt w:val="bullet"/>
      <w:lvlText w:val="o"/>
      <w:lvlJc w:val="left"/>
      <w:pPr>
        <w:tabs>
          <w:tab w:val="num" w:pos="5760"/>
        </w:tabs>
        <w:ind w:left="5760" w:hanging="360"/>
      </w:pPr>
      <w:rPr>
        <w:rFonts w:ascii="Courier New" w:hAnsi="Courier New"/>
      </w:rPr>
    </w:lvl>
    <w:lvl w:ilvl="8" w:tplc="1674C62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A44696DE">
      <w:start w:val="1"/>
      <w:numFmt w:val="bullet"/>
      <w:lvlText w:val="•"/>
      <w:lvlJc w:val="left"/>
      <w:pPr>
        <w:tabs>
          <w:tab w:val="num" w:pos="360"/>
        </w:tabs>
        <w:ind w:left="720" w:hanging="360"/>
      </w:pPr>
      <w:rPr>
        <w:rFonts w:ascii="Arial" w:eastAsia="Arial" w:hAnsi="Arial" w:cs="Arial"/>
        <w:b w:val="0"/>
        <w:i w:val="0"/>
        <w:strike w:val="0"/>
        <w:sz w:val="22"/>
      </w:rPr>
    </w:lvl>
    <w:lvl w:ilvl="1" w:tplc="54547C5E">
      <w:start w:val="1"/>
      <w:numFmt w:val="bullet"/>
      <w:lvlText w:val="o"/>
      <w:lvlJc w:val="left"/>
      <w:pPr>
        <w:tabs>
          <w:tab w:val="num" w:pos="1440"/>
        </w:tabs>
        <w:ind w:left="1440" w:hanging="360"/>
      </w:pPr>
      <w:rPr>
        <w:rFonts w:ascii="Courier New" w:hAnsi="Courier New"/>
      </w:rPr>
    </w:lvl>
    <w:lvl w:ilvl="2" w:tplc="891455B4">
      <w:start w:val="1"/>
      <w:numFmt w:val="bullet"/>
      <w:lvlText w:val=""/>
      <w:lvlJc w:val="left"/>
      <w:pPr>
        <w:tabs>
          <w:tab w:val="num" w:pos="2160"/>
        </w:tabs>
        <w:ind w:left="2160" w:hanging="360"/>
      </w:pPr>
      <w:rPr>
        <w:rFonts w:ascii="Wingdings" w:hAnsi="Wingdings"/>
      </w:rPr>
    </w:lvl>
    <w:lvl w:ilvl="3" w:tplc="5A5298BE">
      <w:start w:val="1"/>
      <w:numFmt w:val="bullet"/>
      <w:lvlText w:val=""/>
      <w:lvlJc w:val="left"/>
      <w:pPr>
        <w:tabs>
          <w:tab w:val="num" w:pos="2880"/>
        </w:tabs>
        <w:ind w:left="2880" w:hanging="360"/>
      </w:pPr>
      <w:rPr>
        <w:rFonts w:ascii="Symbol" w:hAnsi="Symbol"/>
      </w:rPr>
    </w:lvl>
    <w:lvl w:ilvl="4" w:tplc="486EFC3C">
      <w:start w:val="1"/>
      <w:numFmt w:val="bullet"/>
      <w:lvlText w:val="o"/>
      <w:lvlJc w:val="left"/>
      <w:pPr>
        <w:tabs>
          <w:tab w:val="num" w:pos="3600"/>
        </w:tabs>
        <w:ind w:left="3600" w:hanging="360"/>
      </w:pPr>
      <w:rPr>
        <w:rFonts w:ascii="Courier New" w:hAnsi="Courier New"/>
      </w:rPr>
    </w:lvl>
    <w:lvl w:ilvl="5" w:tplc="554A8DC6">
      <w:start w:val="1"/>
      <w:numFmt w:val="bullet"/>
      <w:lvlText w:val=""/>
      <w:lvlJc w:val="left"/>
      <w:pPr>
        <w:tabs>
          <w:tab w:val="num" w:pos="4320"/>
        </w:tabs>
        <w:ind w:left="4320" w:hanging="360"/>
      </w:pPr>
      <w:rPr>
        <w:rFonts w:ascii="Wingdings" w:hAnsi="Wingdings"/>
      </w:rPr>
    </w:lvl>
    <w:lvl w:ilvl="6" w:tplc="6F801A1C">
      <w:start w:val="1"/>
      <w:numFmt w:val="bullet"/>
      <w:lvlText w:val=""/>
      <w:lvlJc w:val="left"/>
      <w:pPr>
        <w:tabs>
          <w:tab w:val="num" w:pos="5040"/>
        </w:tabs>
        <w:ind w:left="5040" w:hanging="360"/>
      </w:pPr>
      <w:rPr>
        <w:rFonts w:ascii="Symbol" w:hAnsi="Symbol"/>
      </w:rPr>
    </w:lvl>
    <w:lvl w:ilvl="7" w:tplc="05469D1E">
      <w:start w:val="1"/>
      <w:numFmt w:val="bullet"/>
      <w:lvlText w:val="o"/>
      <w:lvlJc w:val="left"/>
      <w:pPr>
        <w:tabs>
          <w:tab w:val="num" w:pos="5760"/>
        </w:tabs>
        <w:ind w:left="5760" w:hanging="360"/>
      </w:pPr>
      <w:rPr>
        <w:rFonts w:ascii="Courier New" w:hAnsi="Courier New"/>
      </w:rPr>
    </w:lvl>
    <w:lvl w:ilvl="8" w:tplc="3568441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68BC5F7A">
      <w:start w:val="1"/>
      <w:numFmt w:val="bullet"/>
      <w:lvlText w:val="•"/>
      <w:lvlJc w:val="left"/>
      <w:pPr>
        <w:tabs>
          <w:tab w:val="num" w:pos="360"/>
        </w:tabs>
        <w:ind w:left="720" w:hanging="360"/>
      </w:pPr>
      <w:rPr>
        <w:rFonts w:ascii="Arial" w:eastAsia="Arial" w:hAnsi="Arial" w:cs="Arial"/>
        <w:b w:val="0"/>
        <w:i w:val="0"/>
        <w:strike w:val="0"/>
        <w:sz w:val="22"/>
      </w:rPr>
    </w:lvl>
    <w:lvl w:ilvl="1" w:tplc="3FA4F3B6">
      <w:start w:val="1"/>
      <w:numFmt w:val="bullet"/>
      <w:lvlText w:val="o"/>
      <w:lvlJc w:val="left"/>
      <w:pPr>
        <w:tabs>
          <w:tab w:val="num" w:pos="1440"/>
        </w:tabs>
        <w:ind w:left="1440" w:hanging="360"/>
      </w:pPr>
      <w:rPr>
        <w:rFonts w:ascii="Courier New" w:hAnsi="Courier New"/>
      </w:rPr>
    </w:lvl>
    <w:lvl w:ilvl="2" w:tplc="318E5E5A">
      <w:start w:val="1"/>
      <w:numFmt w:val="bullet"/>
      <w:lvlText w:val=""/>
      <w:lvlJc w:val="left"/>
      <w:pPr>
        <w:tabs>
          <w:tab w:val="num" w:pos="2160"/>
        </w:tabs>
        <w:ind w:left="2160" w:hanging="360"/>
      </w:pPr>
      <w:rPr>
        <w:rFonts w:ascii="Wingdings" w:hAnsi="Wingdings"/>
      </w:rPr>
    </w:lvl>
    <w:lvl w:ilvl="3" w:tplc="20D4A790">
      <w:start w:val="1"/>
      <w:numFmt w:val="bullet"/>
      <w:lvlText w:val=""/>
      <w:lvlJc w:val="left"/>
      <w:pPr>
        <w:tabs>
          <w:tab w:val="num" w:pos="2880"/>
        </w:tabs>
        <w:ind w:left="2880" w:hanging="360"/>
      </w:pPr>
      <w:rPr>
        <w:rFonts w:ascii="Symbol" w:hAnsi="Symbol"/>
      </w:rPr>
    </w:lvl>
    <w:lvl w:ilvl="4" w:tplc="B15466AC">
      <w:start w:val="1"/>
      <w:numFmt w:val="bullet"/>
      <w:lvlText w:val="o"/>
      <w:lvlJc w:val="left"/>
      <w:pPr>
        <w:tabs>
          <w:tab w:val="num" w:pos="3600"/>
        </w:tabs>
        <w:ind w:left="3600" w:hanging="360"/>
      </w:pPr>
      <w:rPr>
        <w:rFonts w:ascii="Courier New" w:hAnsi="Courier New"/>
      </w:rPr>
    </w:lvl>
    <w:lvl w:ilvl="5" w:tplc="5EB01A54">
      <w:start w:val="1"/>
      <w:numFmt w:val="bullet"/>
      <w:lvlText w:val=""/>
      <w:lvlJc w:val="left"/>
      <w:pPr>
        <w:tabs>
          <w:tab w:val="num" w:pos="4320"/>
        </w:tabs>
        <w:ind w:left="4320" w:hanging="360"/>
      </w:pPr>
      <w:rPr>
        <w:rFonts w:ascii="Wingdings" w:hAnsi="Wingdings"/>
      </w:rPr>
    </w:lvl>
    <w:lvl w:ilvl="6" w:tplc="7A3CD166">
      <w:start w:val="1"/>
      <w:numFmt w:val="bullet"/>
      <w:lvlText w:val=""/>
      <w:lvlJc w:val="left"/>
      <w:pPr>
        <w:tabs>
          <w:tab w:val="num" w:pos="5040"/>
        </w:tabs>
        <w:ind w:left="5040" w:hanging="360"/>
      </w:pPr>
      <w:rPr>
        <w:rFonts w:ascii="Symbol" w:hAnsi="Symbol"/>
      </w:rPr>
    </w:lvl>
    <w:lvl w:ilvl="7" w:tplc="C9AE9A46">
      <w:start w:val="1"/>
      <w:numFmt w:val="bullet"/>
      <w:lvlText w:val="o"/>
      <w:lvlJc w:val="left"/>
      <w:pPr>
        <w:tabs>
          <w:tab w:val="num" w:pos="5760"/>
        </w:tabs>
        <w:ind w:left="5760" w:hanging="360"/>
      </w:pPr>
      <w:rPr>
        <w:rFonts w:ascii="Courier New" w:hAnsi="Courier New"/>
      </w:rPr>
    </w:lvl>
    <w:lvl w:ilvl="8" w:tplc="FCEA234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1EDA0428">
      <w:start w:val="1"/>
      <w:numFmt w:val="bullet"/>
      <w:lvlText w:val="•"/>
      <w:lvlJc w:val="left"/>
      <w:pPr>
        <w:tabs>
          <w:tab w:val="num" w:pos="360"/>
        </w:tabs>
        <w:ind w:left="720" w:hanging="360"/>
      </w:pPr>
      <w:rPr>
        <w:rFonts w:ascii="Arial" w:eastAsia="Arial" w:hAnsi="Arial" w:cs="Arial"/>
        <w:b w:val="0"/>
        <w:i w:val="0"/>
        <w:strike w:val="0"/>
        <w:sz w:val="22"/>
      </w:rPr>
    </w:lvl>
    <w:lvl w:ilvl="1" w:tplc="BDAAB99C">
      <w:start w:val="1"/>
      <w:numFmt w:val="bullet"/>
      <w:lvlText w:val="o"/>
      <w:lvlJc w:val="left"/>
      <w:pPr>
        <w:tabs>
          <w:tab w:val="num" w:pos="1440"/>
        </w:tabs>
        <w:ind w:left="1440" w:hanging="360"/>
      </w:pPr>
      <w:rPr>
        <w:rFonts w:ascii="Courier New" w:hAnsi="Courier New"/>
      </w:rPr>
    </w:lvl>
    <w:lvl w:ilvl="2" w:tplc="09AED7E2">
      <w:start w:val="1"/>
      <w:numFmt w:val="bullet"/>
      <w:lvlText w:val=""/>
      <w:lvlJc w:val="left"/>
      <w:pPr>
        <w:tabs>
          <w:tab w:val="num" w:pos="2160"/>
        </w:tabs>
        <w:ind w:left="2160" w:hanging="360"/>
      </w:pPr>
      <w:rPr>
        <w:rFonts w:ascii="Wingdings" w:hAnsi="Wingdings"/>
      </w:rPr>
    </w:lvl>
    <w:lvl w:ilvl="3" w:tplc="929E34BC">
      <w:start w:val="1"/>
      <w:numFmt w:val="bullet"/>
      <w:lvlText w:val=""/>
      <w:lvlJc w:val="left"/>
      <w:pPr>
        <w:tabs>
          <w:tab w:val="num" w:pos="2880"/>
        </w:tabs>
        <w:ind w:left="2880" w:hanging="360"/>
      </w:pPr>
      <w:rPr>
        <w:rFonts w:ascii="Symbol" w:hAnsi="Symbol"/>
      </w:rPr>
    </w:lvl>
    <w:lvl w:ilvl="4" w:tplc="740A2372">
      <w:start w:val="1"/>
      <w:numFmt w:val="bullet"/>
      <w:lvlText w:val="o"/>
      <w:lvlJc w:val="left"/>
      <w:pPr>
        <w:tabs>
          <w:tab w:val="num" w:pos="3600"/>
        </w:tabs>
        <w:ind w:left="3600" w:hanging="360"/>
      </w:pPr>
      <w:rPr>
        <w:rFonts w:ascii="Courier New" w:hAnsi="Courier New"/>
      </w:rPr>
    </w:lvl>
    <w:lvl w:ilvl="5" w:tplc="1AAE0C20">
      <w:start w:val="1"/>
      <w:numFmt w:val="bullet"/>
      <w:lvlText w:val=""/>
      <w:lvlJc w:val="left"/>
      <w:pPr>
        <w:tabs>
          <w:tab w:val="num" w:pos="4320"/>
        </w:tabs>
        <w:ind w:left="4320" w:hanging="360"/>
      </w:pPr>
      <w:rPr>
        <w:rFonts w:ascii="Wingdings" w:hAnsi="Wingdings"/>
      </w:rPr>
    </w:lvl>
    <w:lvl w:ilvl="6" w:tplc="90D845CC">
      <w:start w:val="1"/>
      <w:numFmt w:val="bullet"/>
      <w:lvlText w:val=""/>
      <w:lvlJc w:val="left"/>
      <w:pPr>
        <w:tabs>
          <w:tab w:val="num" w:pos="5040"/>
        </w:tabs>
        <w:ind w:left="5040" w:hanging="360"/>
      </w:pPr>
      <w:rPr>
        <w:rFonts w:ascii="Symbol" w:hAnsi="Symbol"/>
      </w:rPr>
    </w:lvl>
    <w:lvl w:ilvl="7" w:tplc="F5149448">
      <w:start w:val="1"/>
      <w:numFmt w:val="bullet"/>
      <w:lvlText w:val="o"/>
      <w:lvlJc w:val="left"/>
      <w:pPr>
        <w:tabs>
          <w:tab w:val="num" w:pos="5760"/>
        </w:tabs>
        <w:ind w:left="5760" w:hanging="360"/>
      </w:pPr>
      <w:rPr>
        <w:rFonts w:ascii="Courier New" w:hAnsi="Courier New"/>
      </w:rPr>
    </w:lvl>
    <w:lvl w:ilvl="8" w:tplc="FDC86E6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AF782F80">
      <w:start w:val="1"/>
      <w:numFmt w:val="bullet"/>
      <w:lvlText w:val="•"/>
      <w:lvlJc w:val="left"/>
      <w:pPr>
        <w:tabs>
          <w:tab w:val="num" w:pos="360"/>
        </w:tabs>
        <w:ind w:left="720" w:hanging="360"/>
      </w:pPr>
      <w:rPr>
        <w:rFonts w:ascii="Arial" w:eastAsia="Arial" w:hAnsi="Arial" w:cs="Arial"/>
        <w:b w:val="0"/>
        <w:i w:val="0"/>
        <w:strike w:val="0"/>
        <w:sz w:val="22"/>
      </w:rPr>
    </w:lvl>
    <w:lvl w:ilvl="1" w:tplc="926A735C">
      <w:start w:val="1"/>
      <w:numFmt w:val="bullet"/>
      <w:lvlText w:val="o"/>
      <w:lvlJc w:val="left"/>
      <w:pPr>
        <w:tabs>
          <w:tab w:val="num" w:pos="1440"/>
        </w:tabs>
        <w:ind w:left="1440" w:hanging="360"/>
      </w:pPr>
      <w:rPr>
        <w:rFonts w:ascii="Courier New" w:hAnsi="Courier New"/>
      </w:rPr>
    </w:lvl>
    <w:lvl w:ilvl="2" w:tplc="34400830">
      <w:start w:val="1"/>
      <w:numFmt w:val="bullet"/>
      <w:lvlText w:val=""/>
      <w:lvlJc w:val="left"/>
      <w:pPr>
        <w:tabs>
          <w:tab w:val="num" w:pos="2160"/>
        </w:tabs>
        <w:ind w:left="2160" w:hanging="360"/>
      </w:pPr>
      <w:rPr>
        <w:rFonts w:ascii="Wingdings" w:hAnsi="Wingdings"/>
      </w:rPr>
    </w:lvl>
    <w:lvl w:ilvl="3" w:tplc="53C63F16">
      <w:start w:val="1"/>
      <w:numFmt w:val="bullet"/>
      <w:lvlText w:val=""/>
      <w:lvlJc w:val="left"/>
      <w:pPr>
        <w:tabs>
          <w:tab w:val="num" w:pos="2880"/>
        </w:tabs>
        <w:ind w:left="2880" w:hanging="360"/>
      </w:pPr>
      <w:rPr>
        <w:rFonts w:ascii="Symbol" w:hAnsi="Symbol"/>
      </w:rPr>
    </w:lvl>
    <w:lvl w:ilvl="4" w:tplc="97865ADA">
      <w:start w:val="1"/>
      <w:numFmt w:val="bullet"/>
      <w:lvlText w:val="o"/>
      <w:lvlJc w:val="left"/>
      <w:pPr>
        <w:tabs>
          <w:tab w:val="num" w:pos="3600"/>
        </w:tabs>
        <w:ind w:left="3600" w:hanging="360"/>
      </w:pPr>
      <w:rPr>
        <w:rFonts w:ascii="Courier New" w:hAnsi="Courier New"/>
      </w:rPr>
    </w:lvl>
    <w:lvl w:ilvl="5" w:tplc="C2CC8DA0">
      <w:start w:val="1"/>
      <w:numFmt w:val="bullet"/>
      <w:lvlText w:val=""/>
      <w:lvlJc w:val="left"/>
      <w:pPr>
        <w:tabs>
          <w:tab w:val="num" w:pos="4320"/>
        </w:tabs>
        <w:ind w:left="4320" w:hanging="360"/>
      </w:pPr>
      <w:rPr>
        <w:rFonts w:ascii="Wingdings" w:hAnsi="Wingdings"/>
      </w:rPr>
    </w:lvl>
    <w:lvl w:ilvl="6" w:tplc="BEBE2A9A">
      <w:start w:val="1"/>
      <w:numFmt w:val="bullet"/>
      <w:lvlText w:val=""/>
      <w:lvlJc w:val="left"/>
      <w:pPr>
        <w:tabs>
          <w:tab w:val="num" w:pos="5040"/>
        </w:tabs>
        <w:ind w:left="5040" w:hanging="360"/>
      </w:pPr>
      <w:rPr>
        <w:rFonts w:ascii="Symbol" w:hAnsi="Symbol"/>
      </w:rPr>
    </w:lvl>
    <w:lvl w:ilvl="7" w:tplc="9D567374">
      <w:start w:val="1"/>
      <w:numFmt w:val="bullet"/>
      <w:lvlText w:val="o"/>
      <w:lvlJc w:val="left"/>
      <w:pPr>
        <w:tabs>
          <w:tab w:val="num" w:pos="5760"/>
        </w:tabs>
        <w:ind w:left="5760" w:hanging="360"/>
      </w:pPr>
      <w:rPr>
        <w:rFonts w:ascii="Courier New" w:hAnsi="Courier New"/>
      </w:rPr>
    </w:lvl>
    <w:lvl w:ilvl="8" w:tplc="A51816B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BEC2C9B4">
      <w:start w:val="1"/>
      <w:numFmt w:val="bullet"/>
      <w:lvlText w:val="•"/>
      <w:lvlJc w:val="left"/>
      <w:pPr>
        <w:tabs>
          <w:tab w:val="num" w:pos="360"/>
        </w:tabs>
        <w:ind w:left="720" w:hanging="360"/>
      </w:pPr>
      <w:rPr>
        <w:rFonts w:ascii="Arial" w:eastAsia="Arial" w:hAnsi="Arial" w:cs="Arial"/>
        <w:b w:val="0"/>
        <w:i w:val="0"/>
        <w:strike w:val="0"/>
        <w:sz w:val="22"/>
      </w:rPr>
    </w:lvl>
    <w:lvl w:ilvl="1" w:tplc="7256C92E">
      <w:start w:val="1"/>
      <w:numFmt w:val="bullet"/>
      <w:lvlText w:val="o"/>
      <w:lvlJc w:val="left"/>
      <w:pPr>
        <w:tabs>
          <w:tab w:val="num" w:pos="1440"/>
        </w:tabs>
        <w:ind w:left="1440" w:hanging="360"/>
      </w:pPr>
      <w:rPr>
        <w:rFonts w:ascii="Courier New" w:hAnsi="Courier New"/>
      </w:rPr>
    </w:lvl>
    <w:lvl w:ilvl="2" w:tplc="97B4737C">
      <w:start w:val="1"/>
      <w:numFmt w:val="bullet"/>
      <w:lvlText w:val=""/>
      <w:lvlJc w:val="left"/>
      <w:pPr>
        <w:tabs>
          <w:tab w:val="num" w:pos="2160"/>
        </w:tabs>
        <w:ind w:left="2160" w:hanging="360"/>
      </w:pPr>
      <w:rPr>
        <w:rFonts w:ascii="Wingdings" w:hAnsi="Wingdings"/>
      </w:rPr>
    </w:lvl>
    <w:lvl w:ilvl="3" w:tplc="FBC43460">
      <w:start w:val="1"/>
      <w:numFmt w:val="bullet"/>
      <w:lvlText w:val=""/>
      <w:lvlJc w:val="left"/>
      <w:pPr>
        <w:tabs>
          <w:tab w:val="num" w:pos="2880"/>
        </w:tabs>
        <w:ind w:left="2880" w:hanging="360"/>
      </w:pPr>
      <w:rPr>
        <w:rFonts w:ascii="Symbol" w:hAnsi="Symbol"/>
      </w:rPr>
    </w:lvl>
    <w:lvl w:ilvl="4" w:tplc="98AC919A">
      <w:start w:val="1"/>
      <w:numFmt w:val="bullet"/>
      <w:lvlText w:val="o"/>
      <w:lvlJc w:val="left"/>
      <w:pPr>
        <w:tabs>
          <w:tab w:val="num" w:pos="3600"/>
        </w:tabs>
        <w:ind w:left="3600" w:hanging="360"/>
      </w:pPr>
      <w:rPr>
        <w:rFonts w:ascii="Courier New" w:hAnsi="Courier New"/>
      </w:rPr>
    </w:lvl>
    <w:lvl w:ilvl="5" w:tplc="5FEAFE28">
      <w:start w:val="1"/>
      <w:numFmt w:val="bullet"/>
      <w:lvlText w:val=""/>
      <w:lvlJc w:val="left"/>
      <w:pPr>
        <w:tabs>
          <w:tab w:val="num" w:pos="4320"/>
        </w:tabs>
        <w:ind w:left="4320" w:hanging="360"/>
      </w:pPr>
      <w:rPr>
        <w:rFonts w:ascii="Wingdings" w:hAnsi="Wingdings"/>
      </w:rPr>
    </w:lvl>
    <w:lvl w:ilvl="6" w:tplc="F9BC27C8">
      <w:start w:val="1"/>
      <w:numFmt w:val="bullet"/>
      <w:lvlText w:val=""/>
      <w:lvlJc w:val="left"/>
      <w:pPr>
        <w:tabs>
          <w:tab w:val="num" w:pos="5040"/>
        </w:tabs>
        <w:ind w:left="5040" w:hanging="360"/>
      </w:pPr>
      <w:rPr>
        <w:rFonts w:ascii="Symbol" w:hAnsi="Symbol"/>
      </w:rPr>
    </w:lvl>
    <w:lvl w:ilvl="7" w:tplc="86CA8FD8">
      <w:start w:val="1"/>
      <w:numFmt w:val="bullet"/>
      <w:lvlText w:val="o"/>
      <w:lvlJc w:val="left"/>
      <w:pPr>
        <w:tabs>
          <w:tab w:val="num" w:pos="5760"/>
        </w:tabs>
        <w:ind w:left="5760" w:hanging="360"/>
      </w:pPr>
      <w:rPr>
        <w:rFonts w:ascii="Courier New" w:hAnsi="Courier New"/>
      </w:rPr>
    </w:lvl>
    <w:lvl w:ilvl="8" w:tplc="BB368FF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548AAC2C">
      <w:start w:val="1"/>
      <w:numFmt w:val="bullet"/>
      <w:lvlText w:val="•"/>
      <w:lvlJc w:val="left"/>
      <w:pPr>
        <w:tabs>
          <w:tab w:val="num" w:pos="360"/>
        </w:tabs>
        <w:ind w:left="720" w:hanging="360"/>
      </w:pPr>
      <w:rPr>
        <w:rFonts w:ascii="Arial" w:eastAsia="Arial" w:hAnsi="Arial" w:cs="Arial"/>
        <w:b w:val="0"/>
        <w:i w:val="0"/>
        <w:strike w:val="0"/>
        <w:sz w:val="22"/>
      </w:rPr>
    </w:lvl>
    <w:lvl w:ilvl="1" w:tplc="8C6A5D5C">
      <w:start w:val="1"/>
      <w:numFmt w:val="bullet"/>
      <w:lvlText w:val="o"/>
      <w:lvlJc w:val="left"/>
      <w:pPr>
        <w:tabs>
          <w:tab w:val="num" w:pos="1440"/>
        </w:tabs>
        <w:ind w:left="1440" w:hanging="360"/>
      </w:pPr>
      <w:rPr>
        <w:rFonts w:ascii="Courier New" w:hAnsi="Courier New"/>
      </w:rPr>
    </w:lvl>
    <w:lvl w:ilvl="2" w:tplc="FCC6E456">
      <w:start w:val="1"/>
      <w:numFmt w:val="bullet"/>
      <w:lvlText w:val=""/>
      <w:lvlJc w:val="left"/>
      <w:pPr>
        <w:tabs>
          <w:tab w:val="num" w:pos="2160"/>
        </w:tabs>
        <w:ind w:left="2160" w:hanging="360"/>
      </w:pPr>
      <w:rPr>
        <w:rFonts w:ascii="Wingdings" w:hAnsi="Wingdings"/>
      </w:rPr>
    </w:lvl>
    <w:lvl w:ilvl="3" w:tplc="566E1694">
      <w:start w:val="1"/>
      <w:numFmt w:val="bullet"/>
      <w:lvlText w:val=""/>
      <w:lvlJc w:val="left"/>
      <w:pPr>
        <w:tabs>
          <w:tab w:val="num" w:pos="2880"/>
        </w:tabs>
        <w:ind w:left="2880" w:hanging="360"/>
      </w:pPr>
      <w:rPr>
        <w:rFonts w:ascii="Symbol" w:hAnsi="Symbol"/>
      </w:rPr>
    </w:lvl>
    <w:lvl w:ilvl="4" w:tplc="A5A89B8C">
      <w:start w:val="1"/>
      <w:numFmt w:val="bullet"/>
      <w:lvlText w:val="o"/>
      <w:lvlJc w:val="left"/>
      <w:pPr>
        <w:tabs>
          <w:tab w:val="num" w:pos="3600"/>
        </w:tabs>
        <w:ind w:left="3600" w:hanging="360"/>
      </w:pPr>
      <w:rPr>
        <w:rFonts w:ascii="Courier New" w:hAnsi="Courier New"/>
      </w:rPr>
    </w:lvl>
    <w:lvl w:ilvl="5" w:tplc="D9B69F84">
      <w:start w:val="1"/>
      <w:numFmt w:val="bullet"/>
      <w:lvlText w:val=""/>
      <w:lvlJc w:val="left"/>
      <w:pPr>
        <w:tabs>
          <w:tab w:val="num" w:pos="4320"/>
        </w:tabs>
        <w:ind w:left="4320" w:hanging="360"/>
      </w:pPr>
      <w:rPr>
        <w:rFonts w:ascii="Wingdings" w:hAnsi="Wingdings"/>
      </w:rPr>
    </w:lvl>
    <w:lvl w:ilvl="6" w:tplc="0D2EF84A">
      <w:start w:val="1"/>
      <w:numFmt w:val="bullet"/>
      <w:lvlText w:val=""/>
      <w:lvlJc w:val="left"/>
      <w:pPr>
        <w:tabs>
          <w:tab w:val="num" w:pos="5040"/>
        </w:tabs>
        <w:ind w:left="5040" w:hanging="360"/>
      </w:pPr>
      <w:rPr>
        <w:rFonts w:ascii="Symbol" w:hAnsi="Symbol"/>
      </w:rPr>
    </w:lvl>
    <w:lvl w:ilvl="7" w:tplc="E6EC9FDA">
      <w:start w:val="1"/>
      <w:numFmt w:val="bullet"/>
      <w:lvlText w:val="o"/>
      <w:lvlJc w:val="left"/>
      <w:pPr>
        <w:tabs>
          <w:tab w:val="num" w:pos="5760"/>
        </w:tabs>
        <w:ind w:left="5760" w:hanging="360"/>
      </w:pPr>
      <w:rPr>
        <w:rFonts w:ascii="Courier New" w:hAnsi="Courier New"/>
      </w:rPr>
    </w:lvl>
    <w:lvl w:ilvl="8" w:tplc="DFB0F6D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4D447DAC">
      <w:start w:val="1"/>
      <w:numFmt w:val="bullet"/>
      <w:lvlText w:val="•"/>
      <w:lvlJc w:val="left"/>
      <w:pPr>
        <w:tabs>
          <w:tab w:val="num" w:pos="360"/>
        </w:tabs>
        <w:ind w:left="720" w:hanging="360"/>
      </w:pPr>
      <w:rPr>
        <w:rFonts w:ascii="Arial" w:eastAsia="Arial" w:hAnsi="Arial" w:cs="Arial"/>
        <w:b w:val="0"/>
        <w:i w:val="0"/>
        <w:strike w:val="0"/>
        <w:sz w:val="22"/>
      </w:rPr>
    </w:lvl>
    <w:lvl w:ilvl="1" w:tplc="8EB64880">
      <w:start w:val="1"/>
      <w:numFmt w:val="bullet"/>
      <w:lvlText w:val="o"/>
      <w:lvlJc w:val="left"/>
      <w:pPr>
        <w:tabs>
          <w:tab w:val="num" w:pos="1440"/>
        </w:tabs>
        <w:ind w:left="1440" w:hanging="360"/>
      </w:pPr>
      <w:rPr>
        <w:rFonts w:ascii="Courier New" w:hAnsi="Courier New"/>
      </w:rPr>
    </w:lvl>
    <w:lvl w:ilvl="2" w:tplc="CFE88452">
      <w:start w:val="1"/>
      <w:numFmt w:val="bullet"/>
      <w:lvlText w:val=""/>
      <w:lvlJc w:val="left"/>
      <w:pPr>
        <w:tabs>
          <w:tab w:val="num" w:pos="2160"/>
        </w:tabs>
        <w:ind w:left="2160" w:hanging="360"/>
      </w:pPr>
      <w:rPr>
        <w:rFonts w:ascii="Wingdings" w:hAnsi="Wingdings"/>
      </w:rPr>
    </w:lvl>
    <w:lvl w:ilvl="3" w:tplc="C6EE113A">
      <w:start w:val="1"/>
      <w:numFmt w:val="bullet"/>
      <w:lvlText w:val=""/>
      <w:lvlJc w:val="left"/>
      <w:pPr>
        <w:tabs>
          <w:tab w:val="num" w:pos="2880"/>
        </w:tabs>
        <w:ind w:left="2880" w:hanging="360"/>
      </w:pPr>
      <w:rPr>
        <w:rFonts w:ascii="Symbol" w:hAnsi="Symbol"/>
      </w:rPr>
    </w:lvl>
    <w:lvl w:ilvl="4" w:tplc="1E748E9E">
      <w:start w:val="1"/>
      <w:numFmt w:val="bullet"/>
      <w:lvlText w:val="o"/>
      <w:lvlJc w:val="left"/>
      <w:pPr>
        <w:tabs>
          <w:tab w:val="num" w:pos="3600"/>
        </w:tabs>
        <w:ind w:left="3600" w:hanging="360"/>
      </w:pPr>
      <w:rPr>
        <w:rFonts w:ascii="Courier New" w:hAnsi="Courier New"/>
      </w:rPr>
    </w:lvl>
    <w:lvl w:ilvl="5" w:tplc="D64A71BA">
      <w:start w:val="1"/>
      <w:numFmt w:val="bullet"/>
      <w:lvlText w:val=""/>
      <w:lvlJc w:val="left"/>
      <w:pPr>
        <w:tabs>
          <w:tab w:val="num" w:pos="4320"/>
        </w:tabs>
        <w:ind w:left="4320" w:hanging="360"/>
      </w:pPr>
      <w:rPr>
        <w:rFonts w:ascii="Wingdings" w:hAnsi="Wingdings"/>
      </w:rPr>
    </w:lvl>
    <w:lvl w:ilvl="6" w:tplc="5E86B9D6">
      <w:start w:val="1"/>
      <w:numFmt w:val="bullet"/>
      <w:lvlText w:val=""/>
      <w:lvlJc w:val="left"/>
      <w:pPr>
        <w:tabs>
          <w:tab w:val="num" w:pos="5040"/>
        </w:tabs>
        <w:ind w:left="5040" w:hanging="360"/>
      </w:pPr>
      <w:rPr>
        <w:rFonts w:ascii="Symbol" w:hAnsi="Symbol"/>
      </w:rPr>
    </w:lvl>
    <w:lvl w:ilvl="7" w:tplc="BF8630A0">
      <w:start w:val="1"/>
      <w:numFmt w:val="bullet"/>
      <w:lvlText w:val="o"/>
      <w:lvlJc w:val="left"/>
      <w:pPr>
        <w:tabs>
          <w:tab w:val="num" w:pos="5760"/>
        </w:tabs>
        <w:ind w:left="5760" w:hanging="360"/>
      </w:pPr>
      <w:rPr>
        <w:rFonts w:ascii="Courier New" w:hAnsi="Courier New"/>
      </w:rPr>
    </w:lvl>
    <w:lvl w:ilvl="8" w:tplc="DD8CE480">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03AA0BB6">
      <w:start w:val="1"/>
      <w:numFmt w:val="bullet"/>
      <w:lvlText w:val="•"/>
      <w:lvlJc w:val="left"/>
      <w:pPr>
        <w:tabs>
          <w:tab w:val="num" w:pos="360"/>
        </w:tabs>
        <w:ind w:left="720" w:hanging="360"/>
      </w:pPr>
      <w:rPr>
        <w:rFonts w:ascii="Arial" w:eastAsia="Arial" w:hAnsi="Arial" w:cs="Arial"/>
        <w:b w:val="0"/>
        <w:i w:val="0"/>
        <w:strike w:val="0"/>
        <w:sz w:val="22"/>
      </w:rPr>
    </w:lvl>
    <w:lvl w:ilvl="1" w:tplc="A2E8493E">
      <w:start w:val="1"/>
      <w:numFmt w:val="bullet"/>
      <w:lvlText w:val="o"/>
      <w:lvlJc w:val="left"/>
      <w:pPr>
        <w:tabs>
          <w:tab w:val="num" w:pos="1440"/>
        </w:tabs>
        <w:ind w:left="1440" w:hanging="360"/>
      </w:pPr>
      <w:rPr>
        <w:rFonts w:ascii="Courier New" w:hAnsi="Courier New"/>
      </w:rPr>
    </w:lvl>
    <w:lvl w:ilvl="2" w:tplc="36EC84CC">
      <w:start w:val="1"/>
      <w:numFmt w:val="bullet"/>
      <w:lvlText w:val=""/>
      <w:lvlJc w:val="left"/>
      <w:pPr>
        <w:tabs>
          <w:tab w:val="num" w:pos="2160"/>
        </w:tabs>
        <w:ind w:left="2160" w:hanging="360"/>
      </w:pPr>
      <w:rPr>
        <w:rFonts w:ascii="Wingdings" w:hAnsi="Wingdings"/>
      </w:rPr>
    </w:lvl>
    <w:lvl w:ilvl="3" w:tplc="F324615C">
      <w:start w:val="1"/>
      <w:numFmt w:val="bullet"/>
      <w:lvlText w:val=""/>
      <w:lvlJc w:val="left"/>
      <w:pPr>
        <w:tabs>
          <w:tab w:val="num" w:pos="2880"/>
        </w:tabs>
        <w:ind w:left="2880" w:hanging="360"/>
      </w:pPr>
      <w:rPr>
        <w:rFonts w:ascii="Symbol" w:hAnsi="Symbol"/>
      </w:rPr>
    </w:lvl>
    <w:lvl w:ilvl="4" w:tplc="8B7202E0">
      <w:start w:val="1"/>
      <w:numFmt w:val="bullet"/>
      <w:lvlText w:val="o"/>
      <w:lvlJc w:val="left"/>
      <w:pPr>
        <w:tabs>
          <w:tab w:val="num" w:pos="3600"/>
        </w:tabs>
        <w:ind w:left="3600" w:hanging="360"/>
      </w:pPr>
      <w:rPr>
        <w:rFonts w:ascii="Courier New" w:hAnsi="Courier New"/>
      </w:rPr>
    </w:lvl>
    <w:lvl w:ilvl="5" w:tplc="C1F093BE">
      <w:start w:val="1"/>
      <w:numFmt w:val="bullet"/>
      <w:lvlText w:val=""/>
      <w:lvlJc w:val="left"/>
      <w:pPr>
        <w:tabs>
          <w:tab w:val="num" w:pos="4320"/>
        </w:tabs>
        <w:ind w:left="4320" w:hanging="360"/>
      </w:pPr>
      <w:rPr>
        <w:rFonts w:ascii="Wingdings" w:hAnsi="Wingdings"/>
      </w:rPr>
    </w:lvl>
    <w:lvl w:ilvl="6" w:tplc="649C345A">
      <w:start w:val="1"/>
      <w:numFmt w:val="bullet"/>
      <w:lvlText w:val=""/>
      <w:lvlJc w:val="left"/>
      <w:pPr>
        <w:tabs>
          <w:tab w:val="num" w:pos="5040"/>
        </w:tabs>
        <w:ind w:left="5040" w:hanging="360"/>
      </w:pPr>
      <w:rPr>
        <w:rFonts w:ascii="Symbol" w:hAnsi="Symbol"/>
      </w:rPr>
    </w:lvl>
    <w:lvl w:ilvl="7" w:tplc="BBE6048E">
      <w:start w:val="1"/>
      <w:numFmt w:val="bullet"/>
      <w:lvlText w:val="o"/>
      <w:lvlJc w:val="left"/>
      <w:pPr>
        <w:tabs>
          <w:tab w:val="num" w:pos="5760"/>
        </w:tabs>
        <w:ind w:left="5760" w:hanging="360"/>
      </w:pPr>
      <w:rPr>
        <w:rFonts w:ascii="Courier New" w:hAnsi="Courier New"/>
      </w:rPr>
    </w:lvl>
    <w:lvl w:ilvl="8" w:tplc="FD1A5880">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EAE4C57C">
      <w:start w:val="1"/>
      <w:numFmt w:val="bullet"/>
      <w:lvlText w:val="•"/>
      <w:lvlJc w:val="left"/>
      <w:pPr>
        <w:tabs>
          <w:tab w:val="num" w:pos="360"/>
        </w:tabs>
        <w:ind w:left="720" w:hanging="360"/>
      </w:pPr>
      <w:rPr>
        <w:rFonts w:ascii="Arial" w:eastAsia="Arial" w:hAnsi="Arial" w:cs="Arial"/>
        <w:b w:val="0"/>
        <w:i w:val="0"/>
        <w:strike w:val="0"/>
        <w:sz w:val="22"/>
      </w:rPr>
    </w:lvl>
    <w:lvl w:ilvl="1" w:tplc="B7E8C18A">
      <w:start w:val="1"/>
      <w:numFmt w:val="bullet"/>
      <w:lvlText w:val="o"/>
      <w:lvlJc w:val="left"/>
      <w:pPr>
        <w:tabs>
          <w:tab w:val="num" w:pos="1440"/>
        </w:tabs>
        <w:ind w:left="1440" w:hanging="360"/>
      </w:pPr>
      <w:rPr>
        <w:rFonts w:ascii="Courier New" w:hAnsi="Courier New"/>
      </w:rPr>
    </w:lvl>
    <w:lvl w:ilvl="2" w:tplc="5472EB68">
      <w:start w:val="1"/>
      <w:numFmt w:val="bullet"/>
      <w:lvlText w:val=""/>
      <w:lvlJc w:val="left"/>
      <w:pPr>
        <w:tabs>
          <w:tab w:val="num" w:pos="2160"/>
        </w:tabs>
        <w:ind w:left="2160" w:hanging="360"/>
      </w:pPr>
      <w:rPr>
        <w:rFonts w:ascii="Wingdings" w:hAnsi="Wingdings"/>
      </w:rPr>
    </w:lvl>
    <w:lvl w:ilvl="3" w:tplc="83D0537E">
      <w:start w:val="1"/>
      <w:numFmt w:val="bullet"/>
      <w:lvlText w:val=""/>
      <w:lvlJc w:val="left"/>
      <w:pPr>
        <w:tabs>
          <w:tab w:val="num" w:pos="2880"/>
        </w:tabs>
        <w:ind w:left="2880" w:hanging="360"/>
      </w:pPr>
      <w:rPr>
        <w:rFonts w:ascii="Symbol" w:hAnsi="Symbol"/>
      </w:rPr>
    </w:lvl>
    <w:lvl w:ilvl="4" w:tplc="90966866">
      <w:start w:val="1"/>
      <w:numFmt w:val="bullet"/>
      <w:lvlText w:val="o"/>
      <w:lvlJc w:val="left"/>
      <w:pPr>
        <w:tabs>
          <w:tab w:val="num" w:pos="3600"/>
        </w:tabs>
        <w:ind w:left="3600" w:hanging="360"/>
      </w:pPr>
      <w:rPr>
        <w:rFonts w:ascii="Courier New" w:hAnsi="Courier New"/>
      </w:rPr>
    </w:lvl>
    <w:lvl w:ilvl="5" w:tplc="7E3652FA">
      <w:start w:val="1"/>
      <w:numFmt w:val="bullet"/>
      <w:lvlText w:val=""/>
      <w:lvlJc w:val="left"/>
      <w:pPr>
        <w:tabs>
          <w:tab w:val="num" w:pos="4320"/>
        </w:tabs>
        <w:ind w:left="4320" w:hanging="360"/>
      </w:pPr>
      <w:rPr>
        <w:rFonts w:ascii="Wingdings" w:hAnsi="Wingdings"/>
      </w:rPr>
    </w:lvl>
    <w:lvl w:ilvl="6" w:tplc="9B6CF9F6">
      <w:start w:val="1"/>
      <w:numFmt w:val="bullet"/>
      <w:lvlText w:val=""/>
      <w:lvlJc w:val="left"/>
      <w:pPr>
        <w:tabs>
          <w:tab w:val="num" w:pos="5040"/>
        </w:tabs>
        <w:ind w:left="5040" w:hanging="360"/>
      </w:pPr>
      <w:rPr>
        <w:rFonts w:ascii="Symbol" w:hAnsi="Symbol"/>
      </w:rPr>
    </w:lvl>
    <w:lvl w:ilvl="7" w:tplc="EDD6D4DA">
      <w:start w:val="1"/>
      <w:numFmt w:val="bullet"/>
      <w:lvlText w:val="o"/>
      <w:lvlJc w:val="left"/>
      <w:pPr>
        <w:tabs>
          <w:tab w:val="num" w:pos="5760"/>
        </w:tabs>
        <w:ind w:left="5760" w:hanging="360"/>
      </w:pPr>
      <w:rPr>
        <w:rFonts w:ascii="Courier New" w:hAnsi="Courier New"/>
      </w:rPr>
    </w:lvl>
    <w:lvl w:ilvl="8" w:tplc="38D6C0C8">
      <w:start w:val="1"/>
      <w:numFmt w:val="bullet"/>
      <w:lvlText w:val=""/>
      <w:lvlJc w:val="left"/>
      <w:pPr>
        <w:tabs>
          <w:tab w:val="num" w:pos="6480"/>
        </w:tabs>
        <w:ind w:left="6480" w:hanging="360"/>
      </w:pPr>
      <w:rPr>
        <w:rFonts w:ascii="Wingdings" w:hAnsi="Wingdings"/>
      </w:rPr>
    </w:lvl>
  </w:abstractNum>
  <w:num w:numId="1" w16cid:durableId="1331710538">
    <w:abstractNumId w:val="0"/>
  </w:num>
  <w:num w:numId="2" w16cid:durableId="644117480">
    <w:abstractNumId w:val="1"/>
  </w:num>
  <w:num w:numId="3" w16cid:durableId="1593198788">
    <w:abstractNumId w:val="2"/>
  </w:num>
  <w:num w:numId="4" w16cid:durableId="285091200">
    <w:abstractNumId w:val="3"/>
  </w:num>
  <w:num w:numId="5" w16cid:durableId="1347362011">
    <w:abstractNumId w:val="4"/>
  </w:num>
  <w:num w:numId="6" w16cid:durableId="1152139804">
    <w:abstractNumId w:val="5"/>
  </w:num>
  <w:num w:numId="7" w16cid:durableId="1693073323">
    <w:abstractNumId w:val="6"/>
  </w:num>
  <w:num w:numId="8" w16cid:durableId="166942324">
    <w:abstractNumId w:val="7"/>
  </w:num>
  <w:num w:numId="9" w16cid:durableId="630552734">
    <w:abstractNumId w:val="8"/>
  </w:num>
  <w:num w:numId="10" w16cid:durableId="1813985019">
    <w:abstractNumId w:val="9"/>
  </w:num>
  <w:num w:numId="11" w16cid:durableId="1177500555">
    <w:abstractNumId w:val="10"/>
  </w:num>
  <w:num w:numId="12" w16cid:durableId="134152385">
    <w:abstractNumId w:val="11"/>
  </w:num>
  <w:num w:numId="13" w16cid:durableId="337080955">
    <w:abstractNumId w:val="12"/>
  </w:num>
  <w:num w:numId="14" w16cid:durableId="1637755802">
    <w:abstractNumId w:val="13"/>
  </w:num>
  <w:num w:numId="15" w16cid:durableId="125977155">
    <w:abstractNumId w:val="14"/>
  </w:num>
  <w:num w:numId="16" w16cid:durableId="825125688">
    <w:abstractNumId w:val="15"/>
  </w:num>
  <w:num w:numId="17" w16cid:durableId="1401364411">
    <w:abstractNumId w:val="16"/>
  </w:num>
  <w:num w:numId="18" w16cid:durableId="223568912">
    <w:abstractNumId w:val="17"/>
  </w:num>
  <w:num w:numId="19" w16cid:durableId="1285621356">
    <w:abstractNumId w:val="18"/>
  </w:num>
  <w:num w:numId="20" w16cid:durableId="642849956">
    <w:abstractNumId w:val="19"/>
  </w:num>
  <w:num w:numId="21" w16cid:durableId="1748728522">
    <w:abstractNumId w:val="20"/>
  </w:num>
  <w:num w:numId="22" w16cid:durableId="852258374">
    <w:abstractNumId w:val="21"/>
  </w:num>
  <w:num w:numId="23" w16cid:durableId="1199077540">
    <w:abstractNumId w:val="22"/>
  </w:num>
  <w:num w:numId="24" w16cid:durableId="1473131375">
    <w:abstractNumId w:val="23"/>
  </w:num>
  <w:num w:numId="25" w16cid:durableId="181013724">
    <w:abstractNumId w:val="24"/>
  </w:num>
  <w:num w:numId="26" w16cid:durableId="709569479">
    <w:abstractNumId w:val="25"/>
  </w:num>
  <w:num w:numId="27" w16cid:durableId="1893157269">
    <w:abstractNumId w:val="26"/>
  </w:num>
  <w:num w:numId="28" w16cid:durableId="1239050918">
    <w:abstractNumId w:val="27"/>
  </w:num>
  <w:num w:numId="29" w16cid:durableId="1255675720">
    <w:abstractNumId w:val="28"/>
  </w:num>
  <w:num w:numId="30" w16cid:durableId="1121538361">
    <w:abstractNumId w:val="29"/>
  </w:num>
  <w:num w:numId="31" w16cid:durableId="1869483856">
    <w:abstractNumId w:val="30"/>
  </w:num>
  <w:num w:numId="32" w16cid:durableId="1997564752">
    <w:abstractNumId w:val="31"/>
  </w:num>
  <w:num w:numId="33" w16cid:durableId="545340736">
    <w:abstractNumId w:val="32"/>
  </w:num>
  <w:num w:numId="34" w16cid:durableId="5138115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6A81"/>
    <w:rsid w:val="002F26A4"/>
    <w:rsid w:val="00550345"/>
    <w:rsid w:val="006E4C13"/>
    <w:rsid w:val="00793C5A"/>
    <w:rsid w:val="00794288"/>
    <w:rsid w:val="00A77B3E"/>
    <w:rsid w:val="00B06E6C"/>
    <w:rsid w:val="00CA2A55"/>
    <w:rsid w:val="00D4215B"/>
    <w:rsid w:val="00EF43D1"/>
    <w:rsid w:val="00F2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33272"/>
  <w15:docId w15:val="{4AF11DED-A3C7-4714-9E54-1E3FEC0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marimedinc.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r.marimedinc.com/" TargetMode="External"/><Relationship Id="rId17" Type="http://schemas.openxmlformats.org/officeDocument/2006/relationships/hyperlink" Target="http://www.marimedinc.com" TargetMode="External"/><Relationship Id="rId2" Type="http://schemas.openxmlformats.org/officeDocument/2006/relationships/customXml" Target="../customXml/item2.xml"/><Relationship Id="rId16" Type="http://schemas.openxmlformats.org/officeDocument/2006/relationships/hyperlink" Target="https://www.sedar.com/DisplayProfile.do?lang=EN&amp;issuerType=03&amp;issuerNo=0005477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webinar.net/oXWd5Zn5r68" TargetMode="External"/><Relationship Id="rId5" Type="http://schemas.openxmlformats.org/officeDocument/2006/relationships/settings" Target="settings.xml"/><Relationship Id="rId15" Type="http://schemas.openxmlformats.org/officeDocument/2006/relationships/hyperlink" Target="https://www.sec.gov/edgar/search/" TargetMode="External"/><Relationship Id="rId10" Type="http://schemas.openxmlformats.org/officeDocument/2006/relationships/hyperlink" Target="http://www.marimedinc.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r.marimedin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CE9113EEC97439270329F4E9E566F" ma:contentTypeVersion="12" ma:contentTypeDescription="Create a new document." ma:contentTypeScope="" ma:versionID="676b9beffdf8ad7d9507dab8a7b8cf68">
  <xsd:schema xmlns:xsd="http://www.w3.org/2001/XMLSchema" xmlns:xs="http://www.w3.org/2001/XMLSchema" xmlns:p="http://schemas.microsoft.com/office/2006/metadata/properties" xmlns:ns2="7dde548e-400f-43a2-92ba-fd3455785493" xmlns:ns3="13ab4ff3-e9fe-4cb0-b4bc-d92001489129" targetNamespace="http://schemas.microsoft.com/office/2006/metadata/properties" ma:root="true" ma:fieldsID="c8b73aef78edfa2503e2d918ea0d9778" ns2:_="" ns3:_="">
    <xsd:import namespace="7dde548e-400f-43a2-92ba-fd3455785493"/>
    <xsd:import namespace="13ab4ff3-e9fe-4cb0-b4bc-d92001489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e548e-400f-43a2-92ba-fd345578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b4ff3-e9fe-4cb0-b4bc-d92001489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2F69B-15A7-4FCB-98A2-DF666DD95B0F}">
  <ds:schemaRefs>
    <ds:schemaRef ds:uri="http://schemas.microsoft.com/sharepoint/v3/contenttype/forms"/>
  </ds:schemaRefs>
</ds:datastoreItem>
</file>

<file path=customXml/itemProps2.xml><?xml version="1.0" encoding="utf-8"?>
<ds:datastoreItem xmlns:ds="http://schemas.openxmlformats.org/officeDocument/2006/customXml" ds:itemID="{F4CCA907-1C91-4417-9833-13DEE9655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e548e-400f-43a2-92ba-fd3455785493"/>
    <ds:schemaRef ds:uri="13ab4ff3-e9fe-4cb0-b4bc-d92001489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2771</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Marimed-2022.11.07-EX 99.1</dc:title>
  <dc:creator>Lynne Wade</dc:creator>
  <cp:lastModifiedBy>Steve West</cp:lastModifiedBy>
  <cp:revision>8</cp:revision>
  <dcterms:created xsi:type="dcterms:W3CDTF">2022-11-07T17:37:00Z</dcterms:created>
  <dcterms:modified xsi:type="dcterms:W3CDTF">2022-11-07T17:43:00Z</dcterms:modified>
</cp:coreProperties>
</file>