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BF6A2D">
      <w:pPr>
        <w:pStyle w:val="Title"/>
        <w:spacing w:before="0"/>
        <w:rPr>
          <w:sz w:val="28"/>
          <w:lang w:val="en-CA"/>
        </w:rPr>
      </w:pPr>
      <w:r w:rsidRPr="0001060A">
        <w:rPr>
          <w:sz w:val="28"/>
          <w:lang w:val="en-CA"/>
        </w:rPr>
        <w:t>FORM 9</w:t>
      </w:r>
    </w:p>
    <w:p w14:paraId="78D0C99B" w14:textId="77777777" w:rsidR="00EA4133" w:rsidRPr="007568B3" w:rsidRDefault="00BF6A2D">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BF6A2D">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BF6A2D">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19"/>
        <w:gridCol w:w="3031"/>
      </w:tblGrid>
      <w:tr w:rsidR="00D7398F" w14:paraId="314EAEDD" w14:textId="77777777" w:rsidTr="00840B45">
        <w:tc>
          <w:tcPr>
            <w:tcW w:w="6487" w:type="dxa"/>
          </w:tcPr>
          <w:p w14:paraId="23DD9CE8" w14:textId="3F3434A8" w:rsidR="00840B45" w:rsidRDefault="00BF6A2D" w:rsidP="00840B45">
            <w:pPr>
              <w:pStyle w:val="BodyText"/>
              <w:jc w:val="right"/>
              <w:rPr>
                <w:rFonts w:ascii="Arial" w:hAnsi="Arial"/>
                <w:lang w:val="en-CA"/>
              </w:rPr>
            </w:pPr>
            <w:proofErr w:type="spellStart"/>
            <w:r>
              <w:rPr>
                <w:rFonts w:ascii="Arial" w:hAnsi="Arial"/>
                <w:lang w:val="en-CA"/>
              </w:rPr>
              <w:t>Promino</w:t>
            </w:r>
            <w:proofErr w:type="spellEnd"/>
            <w:r>
              <w:rPr>
                <w:rFonts w:ascii="Arial" w:hAnsi="Arial"/>
                <w:lang w:val="en-CA"/>
              </w:rPr>
              <w:t xml:space="preserve"> Nutritional Sciences Inc. (the “Issuer”).  </w:t>
            </w:r>
          </w:p>
        </w:tc>
        <w:tc>
          <w:tcPr>
            <w:tcW w:w="3089" w:type="dxa"/>
          </w:tcPr>
          <w:p w14:paraId="07D92AE1" w14:textId="2B4114DF" w:rsidR="00840B45" w:rsidRDefault="00BF6A2D">
            <w:pPr>
              <w:pStyle w:val="BodyText"/>
              <w:rPr>
                <w:rFonts w:ascii="Arial" w:hAnsi="Arial"/>
                <w:lang w:val="en-CA"/>
              </w:rPr>
            </w:pPr>
            <w:r>
              <w:rPr>
                <w:rFonts w:ascii="Arial" w:hAnsi="Arial"/>
                <w:lang w:val="en-CA"/>
              </w:rPr>
              <w:t>MUSL.CN</w:t>
            </w:r>
          </w:p>
        </w:tc>
      </w:tr>
    </w:tbl>
    <w:p w14:paraId="329725CF" w14:textId="5436C9D9" w:rsidR="00EA4133" w:rsidRDefault="00BF6A2D" w:rsidP="00840B45">
      <w:pPr>
        <w:pStyle w:val="BodyText"/>
        <w:spacing w:after="240"/>
        <w:rPr>
          <w:rFonts w:ascii="Arial" w:hAnsi="Arial"/>
          <w:sz w:val="32"/>
          <w:lang w:val="en-CA"/>
        </w:rPr>
      </w:pPr>
      <w:r>
        <w:rPr>
          <w:rFonts w:ascii="Arial" w:hAnsi="Arial"/>
          <w:lang w:val="en-CA"/>
        </w:rPr>
        <w:t xml:space="preserve">Date:  </w:t>
      </w:r>
      <w:r>
        <w:rPr>
          <w:rFonts w:ascii="Arial" w:hAnsi="Arial"/>
          <w:u w:val="single"/>
          <w:lang w:val="en-CA"/>
        </w:rPr>
        <w:tab/>
      </w:r>
      <w:r w:rsidR="00FA433D" w:rsidRPr="00A92278">
        <w:rPr>
          <w:rFonts w:ascii="Arial" w:hAnsi="Arial"/>
          <w:u w:val="single"/>
          <w:lang w:val="en-CA"/>
        </w:rPr>
        <w:t>May 2</w:t>
      </w:r>
      <w:r w:rsidR="00A92278" w:rsidRPr="00A92278">
        <w:rPr>
          <w:rFonts w:ascii="Arial" w:hAnsi="Arial"/>
          <w:u w:val="single"/>
          <w:lang w:val="en-CA"/>
        </w:rPr>
        <w:t>7</w:t>
      </w:r>
      <w:r w:rsidR="00060AA6" w:rsidRPr="00A92278">
        <w:rPr>
          <w:rFonts w:ascii="Arial" w:hAnsi="Arial"/>
          <w:u w:val="single"/>
          <w:lang w:val="en-CA"/>
        </w:rPr>
        <w:t xml:space="preserve">, </w:t>
      </w:r>
      <w:proofErr w:type="gramStart"/>
      <w:r w:rsidR="00060AA6" w:rsidRPr="00A92278">
        <w:rPr>
          <w:rFonts w:ascii="Arial" w:hAnsi="Arial"/>
          <w:u w:val="single"/>
          <w:lang w:val="en-CA"/>
        </w:rPr>
        <w:t>2026</w:t>
      </w:r>
      <w:proofErr w:type="gramEnd"/>
      <w:r>
        <w:rPr>
          <w:rFonts w:ascii="Arial" w:hAnsi="Arial"/>
          <w:u w:val="single"/>
          <w:lang w:val="en-CA"/>
        </w:rPr>
        <w:tab/>
      </w:r>
      <w:r>
        <w:rPr>
          <w:rFonts w:ascii="Arial" w:hAnsi="Arial"/>
          <w:lang w:val="en-CA"/>
        </w:rPr>
        <w:t>Is this an updating or amending Notice:</w:t>
      </w:r>
      <w:r>
        <w:rPr>
          <w:rFonts w:ascii="Arial" w:hAnsi="Arial"/>
          <w:lang w:val="en-CA"/>
        </w:rPr>
        <w:tab/>
      </w:r>
      <w:r w:rsidR="00FA433D">
        <w:rPr>
          <w:rFonts w:ascii="Wingdings" w:hAnsi="Wingdings"/>
          <w:lang w:val="en-CA"/>
        </w:rPr>
        <w:sym w:font="Wingdings" w:char="F078"/>
      </w:r>
      <w:r>
        <w:rPr>
          <w:rFonts w:ascii="Arial" w:hAnsi="Arial"/>
          <w:lang w:val="en-CA"/>
        </w:rPr>
        <w:t>Yes</w:t>
      </w:r>
      <w:r>
        <w:rPr>
          <w:rFonts w:ascii="Arial" w:hAnsi="Arial"/>
          <w:lang w:val="en-CA"/>
        </w:rPr>
        <w:tab/>
      </w:r>
      <w:r w:rsidR="00FA433D">
        <w:rPr>
          <w:rFonts w:ascii="Monotype Sorts" w:hAnsi="Monotype Sorts"/>
          <w:lang w:val="en-CA"/>
        </w:rPr>
        <w:t></w:t>
      </w:r>
      <w:r>
        <w:rPr>
          <w:rFonts w:ascii="Arial" w:hAnsi="Arial"/>
          <w:lang w:val="en-CA"/>
        </w:rPr>
        <w:t>No</w:t>
      </w:r>
      <w:r>
        <w:rPr>
          <w:rFonts w:ascii="Arial" w:hAnsi="Arial"/>
          <w:sz w:val="32"/>
          <w:lang w:val="en-CA"/>
        </w:rPr>
        <w:tab/>
      </w:r>
    </w:p>
    <w:p w14:paraId="6B9241A6" w14:textId="316F345F"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If yes provide date(s) of prior Notices:  </w:t>
      </w:r>
      <w:r w:rsidR="00FA433D">
        <w:rPr>
          <w:rFonts w:ascii="Arial" w:hAnsi="Arial"/>
          <w:u w:val="single"/>
          <w:lang w:val="en-CA"/>
        </w:rPr>
        <w:t>March 13, 2026</w:t>
      </w:r>
      <w:r w:rsidR="00582AF7">
        <w:rPr>
          <w:rFonts w:ascii="Arial" w:hAnsi="Arial"/>
          <w:u w:val="single"/>
          <w:lang w:val="en-CA"/>
        </w:rPr>
        <w:tab/>
      </w:r>
    </w:p>
    <w:p w14:paraId="64ED7A22" w14:textId="1F13B98C"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Issuance:  </w:t>
      </w:r>
      <w:r w:rsidR="00DD69F7" w:rsidRPr="00DD69F7">
        <w:rPr>
          <w:rFonts w:ascii="Arial" w:hAnsi="Arial"/>
          <w:u w:val="single"/>
          <w:lang w:val="en-CA"/>
        </w:rPr>
        <w:t>1</w:t>
      </w:r>
      <w:r w:rsidR="008D2930">
        <w:rPr>
          <w:rFonts w:ascii="Arial" w:hAnsi="Arial"/>
          <w:u w:val="single"/>
          <w:lang w:val="en-CA"/>
        </w:rPr>
        <w:t>75,926,377</w:t>
      </w:r>
      <w:r w:rsidR="00F8316D">
        <w:rPr>
          <w:rFonts w:ascii="Arial" w:hAnsi="Arial"/>
          <w:u w:val="single"/>
          <w:lang w:val="en-CA"/>
        </w:rPr>
        <w:t xml:space="preserve"> common shares</w:t>
      </w:r>
      <w:r w:rsidR="00E13C33">
        <w:rPr>
          <w:rFonts w:ascii="Arial" w:hAnsi="Arial"/>
          <w:u w:val="single"/>
          <w:lang w:val="en-CA"/>
        </w:rPr>
        <w:t xml:space="preserve"> (“</w:t>
      </w:r>
      <w:r w:rsidR="00787468" w:rsidRPr="00E03DC0">
        <w:rPr>
          <w:rFonts w:ascii="Arial" w:hAnsi="Arial"/>
          <w:b/>
          <w:bCs/>
          <w:u w:val="single"/>
          <w:lang w:val="en-CA"/>
        </w:rPr>
        <w:t xml:space="preserve">Common </w:t>
      </w:r>
      <w:r w:rsidR="00E13C33" w:rsidRPr="00E03DC0">
        <w:rPr>
          <w:rFonts w:ascii="Arial" w:hAnsi="Arial"/>
          <w:b/>
          <w:bCs/>
          <w:u w:val="single"/>
          <w:lang w:val="en-CA"/>
        </w:rPr>
        <w:t>Shares</w:t>
      </w:r>
      <w:r w:rsidR="00E13C33">
        <w:rPr>
          <w:rFonts w:ascii="Arial" w:hAnsi="Arial"/>
          <w:u w:val="single"/>
          <w:lang w:val="en-CA"/>
        </w:rPr>
        <w:t>”)</w:t>
      </w:r>
      <w:r w:rsidR="00787468">
        <w:rPr>
          <w:rFonts w:ascii="Arial" w:hAnsi="Arial"/>
          <w:u w:val="single"/>
          <w:lang w:val="en-CA"/>
        </w:rPr>
        <w:t xml:space="preserve"> and </w:t>
      </w:r>
      <w:r w:rsidR="00785E0A">
        <w:rPr>
          <w:rFonts w:ascii="Arial" w:hAnsi="Arial"/>
          <w:u w:val="single"/>
          <w:lang w:val="en-CA"/>
        </w:rPr>
        <w:t xml:space="preserve">71,367,489 </w:t>
      </w:r>
      <w:r w:rsidR="00C90091">
        <w:rPr>
          <w:rFonts w:ascii="Arial" w:hAnsi="Arial"/>
          <w:u w:val="single"/>
          <w:lang w:val="en-CA"/>
        </w:rPr>
        <w:t>share purchase warrants (“</w:t>
      </w:r>
      <w:r w:rsidR="00C90091" w:rsidRPr="00E03DC0">
        <w:rPr>
          <w:rFonts w:ascii="Arial" w:hAnsi="Arial"/>
          <w:b/>
          <w:bCs/>
          <w:u w:val="single"/>
          <w:lang w:val="en-CA"/>
        </w:rPr>
        <w:t>Warrants</w:t>
      </w:r>
      <w:r w:rsidR="00C90091">
        <w:rPr>
          <w:rFonts w:ascii="Arial" w:hAnsi="Arial"/>
          <w:u w:val="single"/>
          <w:lang w:val="en-CA"/>
        </w:rPr>
        <w:t>”)</w:t>
      </w:r>
      <w:proofErr w:type="gramStart"/>
      <w:r>
        <w:rPr>
          <w:rFonts w:ascii="Arial" w:hAnsi="Arial"/>
          <w:u w:val="single"/>
          <w:lang w:val="en-CA"/>
        </w:rPr>
        <w:tab/>
      </w:r>
      <w:r>
        <w:rPr>
          <w:rFonts w:ascii="Arial" w:hAnsi="Arial"/>
          <w:lang w:val="en-CA"/>
        </w:rPr>
        <w:t xml:space="preserve"> .</w:t>
      </w:r>
      <w:proofErr w:type="gramEnd"/>
    </w:p>
    <w:p w14:paraId="05735BDF" w14:textId="77777777" w:rsidR="00840B45" w:rsidRPr="00840B45" w:rsidRDefault="00BF6A2D"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01B98639"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B71721">
        <w:rPr>
          <w:rFonts w:ascii="Arial" w:hAnsi="Arial"/>
          <w:u w:val="single"/>
          <w:lang w:val="en-CA"/>
        </w:rPr>
        <w:t>March 13</w:t>
      </w:r>
      <w:r w:rsidR="000C549E">
        <w:rPr>
          <w:rFonts w:ascii="Arial" w:hAnsi="Arial"/>
          <w:u w:val="single"/>
          <w:lang w:val="en-CA"/>
        </w:rPr>
        <w:t>, April 22, May 5, May 15</w:t>
      </w:r>
      <w:r w:rsidR="00087DA8">
        <w:rPr>
          <w:rFonts w:ascii="Arial" w:hAnsi="Arial"/>
          <w:u w:val="single"/>
          <w:lang w:val="en-CA"/>
        </w:rPr>
        <w:t xml:space="preserve">, May 20 and May 21, </w:t>
      </w:r>
      <w:proofErr w:type="gramStart"/>
      <w:r w:rsidR="00B71721">
        <w:rPr>
          <w:rFonts w:ascii="Arial" w:hAnsi="Arial"/>
          <w:u w:val="single"/>
          <w:lang w:val="en-CA"/>
        </w:rPr>
        <w:t>2026</w:t>
      </w:r>
      <w:proofErr w:type="gramEnd"/>
      <w:r w:rsidR="00840B45">
        <w:rPr>
          <w:rFonts w:ascii="Arial" w:hAnsi="Arial"/>
          <w:u w:val="single"/>
          <w:lang w:val="en-CA"/>
        </w:rPr>
        <w:t xml:space="preserve">  </w:t>
      </w:r>
      <w:r w:rsidR="00840B45">
        <w:rPr>
          <w:rFonts w:ascii="Arial" w:hAnsi="Arial"/>
          <w:lang w:val="en-CA"/>
        </w:rPr>
        <w:t xml:space="preserve"> or</w:t>
      </w:r>
    </w:p>
    <w:p w14:paraId="2B26F9CC" w14:textId="5C0773E0"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017E85">
        <w:rPr>
          <w:rFonts w:ascii="Arial" w:hAnsi="Arial"/>
          <w:lang w:val="en-CA"/>
        </w:rPr>
        <w:t xml:space="preserve">  </w:t>
      </w:r>
      <w:r w:rsidR="00465B0E">
        <w:rPr>
          <w:rFonts w:ascii="Arial" w:hAnsi="Arial"/>
          <w:u w:val="single"/>
          <w:lang w:val="en-CA"/>
        </w:rPr>
        <w:t>March 5</w:t>
      </w:r>
      <w:r w:rsidR="00D4667B">
        <w:rPr>
          <w:rFonts w:ascii="Arial" w:hAnsi="Arial"/>
          <w:u w:val="single"/>
          <w:lang w:val="en-CA"/>
        </w:rPr>
        <w:t>, 2026</w:t>
      </w:r>
      <w:r w:rsidR="00582AF7">
        <w:rPr>
          <w:rFonts w:ascii="Arial" w:hAnsi="Arial"/>
          <w:u w:val="single"/>
          <w:lang w:val="en-CA"/>
        </w:rPr>
        <w:tab/>
      </w:r>
    </w:p>
    <w:p w14:paraId="1149D8A2" w14:textId="63ED4617"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F8316D">
        <w:rPr>
          <w:rFonts w:ascii="Arial" w:hAnsi="Arial"/>
          <w:u w:val="single"/>
          <w:lang w:val="en-CA"/>
        </w:rPr>
        <w:t>$</w:t>
      </w:r>
      <w:r w:rsidR="00EC0A4A">
        <w:rPr>
          <w:rFonts w:ascii="Arial" w:hAnsi="Arial"/>
          <w:u w:val="single"/>
          <w:lang w:val="en-CA"/>
        </w:rPr>
        <w:t>0.0</w:t>
      </w:r>
      <w:r w:rsidR="00C8076B">
        <w:rPr>
          <w:rFonts w:ascii="Arial" w:hAnsi="Arial"/>
          <w:u w:val="single"/>
          <w:lang w:val="en-CA"/>
        </w:rPr>
        <w:t>2</w:t>
      </w:r>
      <w:r w:rsidR="005826BB">
        <w:rPr>
          <w:rFonts w:ascii="Arial" w:hAnsi="Arial"/>
          <w:u w:val="single"/>
          <w:lang w:val="en-CA"/>
        </w:rPr>
        <w:t>5</w:t>
      </w:r>
      <w:r w:rsidR="00ED1CC8">
        <w:rPr>
          <w:rFonts w:ascii="Arial" w:hAnsi="Arial"/>
          <w:u w:val="single"/>
          <w:lang w:val="en-CA"/>
        </w:rPr>
        <w:t xml:space="preserve"> on March 12, </w:t>
      </w:r>
      <w:proofErr w:type="gramStart"/>
      <w:r w:rsidR="00ED1CC8">
        <w:rPr>
          <w:rFonts w:ascii="Arial" w:hAnsi="Arial"/>
          <w:u w:val="single"/>
          <w:lang w:val="en-CA"/>
        </w:rPr>
        <w:t>2026</w:t>
      </w:r>
      <w:proofErr w:type="gramEnd"/>
      <w:r w:rsidR="00840B45">
        <w:rPr>
          <w:rFonts w:ascii="Arial" w:hAnsi="Arial"/>
          <w:lang w:val="en-CA"/>
        </w:rPr>
        <w:t xml:space="preserve"> or</w:t>
      </w:r>
    </w:p>
    <w:p w14:paraId="59088A4E" w14:textId="6291D79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A05FE2">
        <w:rPr>
          <w:rFonts w:ascii="Arial" w:hAnsi="Arial"/>
          <w:u w:val="single"/>
          <w:lang w:val="en-CA"/>
        </w:rPr>
        <w:t>$0.0</w:t>
      </w:r>
      <w:r w:rsidR="005F7785">
        <w:rPr>
          <w:rFonts w:ascii="Arial" w:hAnsi="Arial"/>
          <w:u w:val="single"/>
          <w:lang w:val="en-CA"/>
        </w:rPr>
        <w:t>3</w:t>
      </w:r>
      <w:r w:rsidR="00A05FE2">
        <w:rPr>
          <w:rFonts w:ascii="Arial" w:hAnsi="Arial"/>
          <w:u w:val="single"/>
          <w:lang w:val="en-CA"/>
        </w:rPr>
        <w:t xml:space="preserve"> on </w:t>
      </w:r>
      <w:r w:rsidR="00465B0E">
        <w:rPr>
          <w:rFonts w:ascii="Arial" w:hAnsi="Arial"/>
          <w:u w:val="single"/>
          <w:lang w:val="en-CA"/>
        </w:rPr>
        <w:t>March 4</w:t>
      </w:r>
      <w:r w:rsidR="00A05FE2">
        <w:rPr>
          <w:rFonts w:ascii="Arial" w:hAnsi="Arial"/>
          <w:u w:val="single"/>
          <w:lang w:val="en-CA"/>
        </w:rPr>
        <w:t>, 2026</w:t>
      </w:r>
      <w:r w:rsidR="00017E85" w:rsidRPr="00017E85">
        <w:rPr>
          <w:rFonts w:ascii="Arial" w:hAnsi="Arial"/>
          <w:u w:val="single"/>
          <w:lang w:val="en-CA"/>
        </w:rPr>
        <w:tab/>
      </w:r>
    </w:p>
    <w:p w14:paraId="37AEA8CE" w14:textId="77777777" w:rsidR="00840B45" w:rsidRDefault="00BF6A2D"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4129DD60"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056ABB">
        <w:rPr>
          <w:rFonts w:ascii="Arial" w:hAnsi="Arial"/>
          <w:u w:val="single"/>
          <w:lang w:val="en-CA"/>
        </w:rPr>
        <w:t>28,643,666</w:t>
      </w:r>
      <w:r w:rsidR="00060AA6" w:rsidRPr="00E03DC0">
        <w:rPr>
          <w:rFonts w:ascii="Arial" w:hAnsi="Arial"/>
          <w:u w:val="single"/>
          <w:lang w:val="en-CA"/>
        </w:rPr>
        <w:t xml:space="preserve"> </w:t>
      </w:r>
      <w:r w:rsidR="00FE0209" w:rsidRPr="00060AA6">
        <w:rPr>
          <w:rFonts w:ascii="Arial" w:hAnsi="Arial"/>
          <w:u w:val="single"/>
          <w:lang w:val="en-CA"/>
        </w:rPr>
        <w:t>units</w:t>
      </w:r>
      <w:r w:rsidR="00FE0209">
        <w:rPr>
          <w:rFonts w:ascii="Arial" w:hAnsi="Arial"/>
          <w:u w:val="single"/>
          <w:lang w:val="en-CA"/>
        </w:rPr>
        <w:t xml:space="preserve"> (“</w:t>
      </w:r>
      <w:r w:rsidR="003A7529" w:rsidRPr="003A7529">
        <w:rPr>
          <w:rFonts w:ascii="Arial" w:hAnsi="Arial"/>
          <w:b/>
          <w:bCs/>
          <w:u w:val="single"/>
          <w:lang w:val="en-CA"/>
        </w:rPr>
        <w:t xml:space="preserve">1-Year </w:t>
      </w:r>
      <w:r w:rsidR="00FE0209" w:rsidRPr="00E03DC0">
        <w:rPr>
          <w:rFonts w:ascii="Arial" w:hAnsi="Arial"/>
          <w:b/>
          <w:bCs/>
          <w:u w:val="single"/>
          <w:lang w:val="en-CA"/>
        </w:rPr>
        <w:t>Units</w:t>
      </w:r>
      <w:r w:rsidR="00FE0209">
        <w:rPr>
          <w:rFonts w:ascii="Arial" w:hAnsi="Arial"/>
          <w:u w:val="single"/>
          <w:lang w:val="en-CA"/>
        </w:rPr>
        <w:t>”)</w:t>
      </w:r>
      <w:r w:rsidR="00C8076B">
        <w:rPr>
          <w:rFonts w:ascii="Arial" w:hAnsi="Arial"/>
          <w:u w:val="single"/>
          <w:lang w:val="en-CA"/>
        </w:rPr>
        <w:t xml:space="preserve"> for proceeds </w:t>
      </w:r>
      <w:r w:rsidR="00CD3718">
        <w:rPr>
          <w:rFonts w:ascii="Arial" w:hAnsi="Arial"/>
          <w:u w:val="single"/>
          <w:lang w:val="en-CA"/>
        </w:rPr>
        <w:t>of</w:t>
      </w:r>
      <w:r w:rsidR="00DF78FB">
        <w:rPr>
          <w:rFonts w:ascii="Arial" w:hAnsi="Arial"/>
          <w:u w:val="single"/>
          <w:lang w:val="en-CA"/>
        </w:rPr>
        <w:t xml:space="preserve"> $</w:t>
      </w:r>
      <w:r w:rsidR="00056ABB">
        <w:rPr>
          <w:rFonts w:ascii="Arial" w:hAnsi="Arial"/>
          <w:u w:val="single"/>
          <w:lang w:val="en-CA"/>
        </w:rPr>
        <w:t>859,3</w:t>
      </w:r>
      <w:r w:rsidR="00F5064C">
        <w:rPr>
          <w:rFonts w:ascii="Arial" w:hAnsi="Arial"/>
          <w:u w:val="single"/>
          <w:lang w:val="en-CA"/>
        </w:rPr>
        <w:t>09.98</w:t>
      </w:r>
      <w:r w:rsidR="003A7529">
        <w:rPr>
          <w:rFonts w:ascii="Arial" w:hAnsi="Arial"/>
          <w:u w:val="single"/>
          <w:lang w:val="en-CA"/>
        </w:rPr>
        <w:t>, with e</w:t>
      </w:r>
      <w:r w:rsidR="00530599">
        <w:rPr>
          <w:rFonts w:ascii="Arial" w:hAnsi="Arial"/>
          <w:u w:val="single"/>
          <w:lang w:val="en-CA"/>
        </w:rPr>
        <w:t xml:space="preserve">ach </w:t>
      </w:r>
      <w:r w:rsidR="003A7529">
        <w:rPr>
          <w:rFonts w:ascii="Arial" w:hAnsi="Arial"/>
          <w:u w:val="single"/>
          <w:lang w:val="en-CA"/>
        </w:rPr>
        <w:t xml:space="preserve">1-Year </w:t>
      </w:r>
      <w:r w:rsidR="00530599">
        <w:rPr>
          <w:rFonts w:ascii="Arial" w:hAnsi="Arial"/>
          <w:u w:val="single"/>
          <w:lang w:val="en-CA"/>
        </w:rPr>
        <w:t>Unit consist</w:t>
      </w:r>
      <w:r w:rsidR="00324594">
        <w:rPr>
          <w:rFonts w:ascii="Arial" w:hAnsi="Arial"/>
          <w:u w:val="single"/>
          <w:lang w:val="en-CA"/>
        </w:rPr>
        <w:t>ing</w:t>
      </w:r>
      <w:r w:rsidR="00530599">
        <w:rPr>
          <w:rFonts w:ascii="Arial" w:hAnsi="Arial"/>
          <w:u w:val="single"/>
          <w:lang w:val="en-CA"/>
        </w:rPr>
        <w:t xml:space="preserve"> of 1 Common Share and </w:t>
      </w:r>
      <w:r w:rsidR="00324594">
        <w:rPr>
          <w:rFonts w:ascii="Arial" w:hAnsi="Arial"/>
          <w:u w:val="single"/>
          <w:lang w:val="en-CA"/>
        </w:rPr>
        <w:t xml:space="preserve">a </w:t>
      </w:r>
      <w:r w:rsidR="005826BB">
        <w:rPr>
          <w:rFonts w:ascii="Arial" w:hAnsi="Arial"/>
          <w:u w:val="single"/>
          <w:lang w:val="en-CA"/>
        </w:rPr>
        <w:t xml:space="preserve">½ </w:t>
      </w:r>
      <w:r w:rsidR="00787468">
        <w:rPr>
          <w:rFonts w:ascii="Arial" w:hAnsi="Arial"/>
          <w:u w:val="single"/>
          <w:lang w:val="en-CA"/>
        </w:rPr>
        <w:t>Warrant</w:t>
      </w:r>
      <w:r w:rsidR="00324594">
        <w:rPr>
          <w:rFonts w:ascii="Arial" w:hAnsi="Arial"/>
          <w:u w:val="single"/>
          <w:lang w:val="en-CA"/>
        </w:rPr>
        <w:t xml:space="preserve">, </w:t>
      </w:r>
      <w:proofErr w:type="gramStart"/>
      <w:r w:rsidR="00324594">
        <w:rPr>
          <w:rFonts w:ascii="Arial" w:hAnsi="Arial"/>
          <w:u w:val="single"/>
          <w:lang w:val="en-CA"/>
        </w:rPr>
        <w:t>and</w:t>
      </w:r>
      <w:r w:rsidR="003A7529">
        <w:rPr>
          <w:rFonts w:ascii="Arial" w:hAnsi="Arial"/>
          <w:u w:val="single"/>
          <w:lang w:val="en-CA"/>
        </w:rPr>
        <w:t xml:space="preserve">  3,333,333</w:t>
      </w:r>
      <w:proofErr w:type="gramEnd"/>
      <w:r w:rsidR="003A7529" w:rsidRPr="00E03DC0">
        <w:rPr>
          <w:rFonts w:ascii="Arial" w:hAnsi="Arial"/>
          <w:u w:val="single"/>
          <w:lang w:val="en-CA"/>
        </w:rPr>
        <w:t xml:space="preserve"> </w:t>
      </w:r>
      <w:r w:rsidR="003A7529" w:rsidRPr="00060AA6">
        <w:rPr>
          <w:rFonts w:ascii="Arial" w:hAnsi="Arial"/>
          <w:u w:val="single"/>
          <w:lang w:val="en-CA"/>
        </w:rPr>
        <w:t>units</w:t>
      </w:r>
      <w:r w:rsidR="003A7529">
        <w:rPr>
          <w:rFonts w:ascii="Arial" w:hAnsi="Arial"/>
          <w:u w:val="single"/>
          <w:lang w:val="en-CA"/>
        </w:rPr>
        <w:t xml:space="preserve"> (“</w:t>
      </w:r>
      <w:r w:rsidR="003A7529">
        <w:rPr>
          <w:rFonts w:ascii="Arial" w:hAnsi="Arial"/>
          <w:b/>
          <w:bCs/>
          <w:u w:val="single"/>
          <w:lang w:val="en-CA"/>
        </w:rPr>
        <w:t>3</w:t>
      </w:r>
      <w:r w:rsidR="003A7529" w:rsidRPr="003A7529">
        <w:rPr>
          <w:rFonts w:ascii="Arial" w:hAnsi="Arial"/>
          <w:b/>
          <w:bCs/>
          <w:u w:val="single"/>
          <w:lang w:val="en-CA"/>
        </w:rPr>
        <w:t xml:space="preserve">-Year </w:t>
      </w:r>
      <w:r w:rsidR="003A7529" w:rsidRPr="00E03DC0">
        <w:rPr>
          <w:rFonts w:ascii="Arial" w:hAnsi="Arial"/>
          <w:b/>
          <w:bCs/>
          <w:u w:val="single"/>
          <w:lang w:val="en-CA"/>
        </w:rPr>
        <w:t>Units</w:t>
      </w:r>
      <w:r w:rsidR="003A7529">
        <w:rPr>
          <w:rFonts w:ascii="Arial" w:hAnsi="Arial"/>
          <w:u w:val="single"/>
          <w:lang w:val="en-CA"/>
        </w:rPr>
        <w:t>”) for proceeds of $</w:t>
      </w:r>
      <w:r w:rsidR="00F4033F">
        <w:rPr>
          <w:rFonts w:ascii="Arial" w:hAnsi="Arial"/>
          <w:u w:val="single"/>
          <w:lang w:val="en-CA"/>
        </w:rPr>
        <w:t>99,999.99</w:t>
      </w:r>
      <w:r w:rsidR="003A7529">
        <w:rPr>
          <w:rFonts w:ascii="Arial" w:hAnsi="Arial"/>
          <w:u w:val="single"/>
          <w:lang w:val="en-CA"/>
        </w:rPr>
        <w:t xml:space="preserve">, with each </w:t>
      </w:r>
      <w:r w:rsidR="00F4033F">
        <w:rPr>
          <w:rFonts w:ascii="Arial" w:hAnsi="Arial"/>
          <w:u w:val="single"/>
          <w:lang w:val="en-CA"/>
        </w:rPr>
        <w:t>3</w:t>
      </w:r>
      <w:r w:rsidR="003A7529">
        <w:rPr>
          <w:rFonts w:ascii="Arial" w:hAnsi="Arial"/>
          <w:u w:val="single"/>
          <w:lang w:val="en-CA"/>
        </w:rPr>
        <w:t>-Year Unit consist</w:t>
      </w:r>
      <w:r w:rsidR="00324594">
        <w:rPr>
          <w:rFonts w:ascii="Arial" w:hAnsi="Arial"/>
          <w:u w:val="single"/>
          <w:lang w:val="en-CA"/>
        </w:rPr>
        <w:t>ing</w:t>
      </w:r>
      <w:r w:rsidR="003A7529">
        <w:rPr>
          <w:rFonts w:ascii="Arial" w:hAnsi="Arial"/>
          <w:u w:val="single"/>
          <w:lang w:val="en-CA"/>
        </w:rPr>
        <w:t xml:space="preserve"> of 1 Common Share and</w:t>
      </w:r>
      <w:r w:rsidR="00F4033F">
        <w:rPr>
          <w:rFonts w:ascii="Arial" w:hAnsi="Arial"/>
          <w:u w:val="single"/>
          <w:lang w:val="en-CA"/>
        </w:rPr>
        <w:t xml:space="preserve"> 1 </w:t>
      </w:r>
      <w:r w:rsidR="003A7529">
        <w:rPr>
          <w:rFonts w:ascii="Arial" w:hAnsi="Arial"/>
          <w:u w:val="single"/>
          <w:lang w:val="en-CA"/>
        </w:rPr>
        <w:t>Warrant.</w:t>
      </w:r>
      <w:r w:rsidR="00582AF7">
        <w:rPr>
          <w:rFonts w:ascii="Arial" w:hAnsi="Arial"/>
          <w:u w:val="single"/>
          <w:lang w:val="en-CA"/>
        </w:rPr>
        <w:tab/>
      </w:r>
    </w:p>
    <w:p w14:paraId="7749581F" w14:textId="5BC1DF2F"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524B3B">
        <w:rPr>
          <w:rFonts w:ascii="Arial" w:hAnsi="Arial"/>
          <w:u w:val="single"/>
          <w:lang w:val="en-CA"/>
        </w:rPr>
        <w:t>207,903,376</w:t>
      </w:r>
      <w:r w:rsidR="00F4033F">
        <w:rPr>
          <w:rFonts w:ascii="Arial" w:hAnsi="Arial"/>
          <w:u w:val="single"/>
          <w:lang w:val="en-CA"/>
        </w:rPr>
        <w:t xml:space="preserve"> </w:t>
      </w:r>
      <w:r w:rsidR="00E13C33">
        <w:rPr>
          <w:rFonts w:ascii="Arial" w:hAnsi="Arial"/>
          <w:u w:val="single"/>
          <w:lang w:val="en-CA"/>
        </w:rPr>
        <w:t>Shares</w:t>
      </w:r>
      <w:r w:rsidR="00C90091">
        <w:rPr>
          <w:rFonts w:ascii="Arial" w:hAnsi="Arial"/>
          <w:u w:val="single"/>
          <w:lang w:val="en-CA"/>
        </w:rPr>
        <w:t xml:space="preserve"> and </w:t>
      </w:r>
      <w:r w:rsidR="008E563D">
        <w:rPr>
          <w:rFonts w:ascii="Arial" w:hAnsi="Arial"/>
          <w:u w:val="single"/>
          <w:lang w:val="en-CA"/>
        </w:rPr>
        <w:t>89,022,655</w:t>
      </w:r>
      <w:r w:rsidR="00A54348" w:rsidRPr="00A54348" w:rsidDel="00060AA6">
        <w:rPr>
          <w:rFonts w:ascii="Arial" w:hAnsi="Arial"/>
          <w:u w:val="single"/>
          <w:lang w:val="en-CA"/>
        </w:rPr>
        <w:t xml:space="preserve"> </w:t>
      </w:r>
      <w:r w:rsidR="002E0C8A">
        <w:rPr>
          <w:rFonts w:ascii="Arial" w:hAnsi="Arial"/>
          <w:u w:val="single"/>
          <w:lang w:val="en-CA"/>
        </w:rPr>
        <w:t>Warrants</w:t>
      </w:r>
      <w:r w:rsidR="00A54348">
        <w:rPr>
          <w:rFonts w:ascii="Arial" w:hAnsi="Arial"/>
          <w:u w:val="single"/>
          <w:lang w:val="en-CA"/>
        </w:rPr>
        <w:t>.</w:t>
      </w:r>
      <w:r w:rsidR="00017E85" w:rsidRPr="00017E85">
        <w:rPr>
          <w:rFonts w:ascii="Arial" w:hAnsi="Arial"/>
          <w:u w:val="single"/>
          <w:lang w:val="en-CA"/>
        </w:rPr>
        <w:tab/>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Pr="00017E85" w:rsidRDefault="00BF6A2D" w:rsidP="00C10A32">
      <w:pPr>
        <w:pStyle w:val="BodyText"/>
        <w:tabs>
          <w:tab w:val="left" w:pos="9180"/>
        </w:tabs>
        <w:spacing w:before="0" w:after="120"/>
        <w:rPr>
          <w:rFonts w:ascii="Arial" w:hAnsi="Arial"/>
          <w:b/>
          <w:sz w:val="18"/>
          <w:szCs w:val="18"/>
          <w:lang w:val="en-CA"/>
        </w:rPr>
      </w:pPr>
      <w:r w:rsidRPr="00017E85">
        <w:rPr>
          <w:rFonts w:ascii="Arial" w:hAnsi="Arial"/>
          <w:b/>
          <w:sz w:val="18"/>
          <w:szCs w:val="18"/>
          <w:lang w:val="en-CA"/>
        </w:rPr>
        <w:t>Instructions:</w:t>
      </w:r>
    </w:p>
    <w:p w14:paraId="6A2183BE"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For private placements (including debt settlement), complete tables 1A and 1B in Part 1 of this form.</w:t>
      </w:r>
    </w:p>
    <w:p w14:paraId="22C80B95"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1A – Summary for all purchasers, excluding those identified in Item 8.</w:t>
      </w:r>
    </w:p>
    <w:p w14:paraId="6F711AC2"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1B – Related Persons only for Related Persons</w:t>
      </w:r>
    </w:p>
    <w:p w14:paraId="611C7731"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If shares are being issued in connection with an acquisition (either as consideration or to raise funds for a cash acquisition) please proceed to Part 2 of this form.</w:t>
      </w:r>
    </w:p>
    <w:p w14:paraId="1C15703D" w14:textId="77777777" w:rsidR="00544BCF"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An issuance of non-convertible debt does not have to be reported unless it is a significant transaction as defined in Policy 7, in which case it is to be reported on Form 10</w:t>
      </w:r>
      <w:r w:rsidR="00C10A32" w:rsidRPr="00017E85">
        <w:rPr>
          <w:rFonts w:ascii="Arial" w:hAnsi="Arial"/>
          <w:sz w:val="18"/>
          <w:szCs w:val="18"/>
          <w:lang w:val="en-CA"/>
        </w:rPr>
        <w:t xml:space="preserve"> – Notice of Proposed Transaction</w:t>
      </w:r>
    </w:p>
    <w:p w14:paraId="7D7F9B0A" w14:textId="73762EA7" w:rsidR="00C10A32" w:rsidRPr="00BE2894" w:rsidRDefault="00BF6A2D" w:rsidP="00BE2894">
      <w:pPr>
        <w:pStyle w:val="BodyText"/>
        <w:numPr>
          <w:ilvl w:val="0"/>
          <w:numId w:val="18"/>
        </w:numPr>
        <w:tabs>
          <w:tab w:val="left" w:pos="9180"/>
        </w:tabs>
        <w:spacing w:before="0" w:after="120"/>
        <w:ind w:left="426"/>
        <w:rPr>
          <w:rFonts w:ascii="Arial" w:hAnsi="Arial"/>
          <w:b/>
          <w:lang w:val="en-CA"/>
        </w:rPr>
      </w:pPr>
      <w:r w:rsidRPr="00017E85">
        <w:rPr>
          <w:rFonts w:ascii="Arial" w:hAnsi="Arial"/>
          <w:sz w:val="18"/>
          <w:szCs w:val="18"/>
          <w:lang w:val="en-CA"/>
        </w:rPr>
        <w:t xml:space="preserve">Post the completed Form 9 to the CSE website in accordance with </w:t>
      </w:r>
      <w:r w:rsidRPr="00017E85">
        <w:rPr>
          <w:rFonts w:ascii="Arial" w:hAnsi="Arial"/>
          <w:i/>
          <w:sz w:val="18"/>
          <w:szCs w:val="18"/>
          <w:lang w:val="en-CA"/>
        </w:rPr>
        <w:t>Policy 6 – Distributions.</w:t>
      </w:r>
      <w:r w:rsidRPr="00017E85">
        <w:rPr>
          <w:rFonts w:ascii="Arial" w:hAnsi="Arial"/>
          <w:sz w:val="18"/>
          <w:szCs w:val="18"/>
          <w:lang w:val="en-CA"/>
        </w:rPr>
        <w:t xml:space="preserve">  In addition, the completed form must be delivered to listings@thecse.com with an appendix that includes the </w:t>
      </w:r>
      <w:r w:rsidR="00F33BBE" w:rsidRPr="00017E85">
        <w:rPr>
          <w:rFonts w:ascii="Arial" w:hAnsi="Arial"/>
          <w:sz w:val="18"/>
          <w:szCs w:val="18"/>
          <w:lang w:val="en-CA"/>
        </w:rPr>
        <w:t xml:space="preserve">information in Table 1B for ALL </w:t>
      </w:r>
      <w:proofErr w:type="spellStart"/>
      <w:r w:rsidR="00F33BBE" w:rsidRPr="00017E85">
        <w:rPr>
          <w:rFonts w:ascii="Arial" w:hAnsi="Arial"/>
          <w:sz w:val="18"/>
          <w:szCs w:val="18"/>
          <w:lang w:val="en-CA"/>
        </w:rPr>
        <w:t>placees</w:t>
      </w:r>
      <w:proofErr w:type="spellEnd"/>
      <w:r w:rsidR="00F33BBE" w:rsidRPr="00017E85">
        <w:rPr>
          <w:rFonts w:ascii="Arial" w:hAnsi="Arial"/>
          <w:sz w:val="18"/>
          <w:szCs w:val="18"/>
          <w:lang w:val="en-CA"/>
        </w:rPr>
        <w:t>.</w:t>
      </w:r>
      <w:r w:rsidRPr="00BE2894">
        <w:rPr>
          <w:rFonts w:ascii="Arial" w:hAnsi="Arial"/>
          <w:b/>
          <w:lang w:val="en-CA"/>
        </w:rPr>
        <w:br w:type="page"/>
      </w:r>
    </w:p>
    <w:p w14:paraId="236BC865" w14:textId="77777777" w:rsidR="00A90670" w:rsidRDefault="00BF6A2D">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576" w:type="dxa"/>
        <w:tblLayout w:type="fixed"/>
        <w:tblLook w:val="04A0" w:firstRow="1" w:lastRow="0" w:firstColumn="1" w:lastColumn="0" w:noHBand="0" w:noVBand="1"/>
      </w:tblPr>
      <w:tblGrid>
        <w:gridCol w:w="3652"/>
        <w:gridCol w:w="1701"/>
        <w:gridCol w:w="1829"/>
        <w:gridCol w:w="2394"/>
      </w:tblGrid>
      <w:tr w:rsidR="00D7398F" w14:paraId="2603D0C5" w14:textId="77777777" w:rsidTr="00873C76">
        <w:tc>
          <w:tcPr>
            <w:tcW w:w="3652" w:type="dxa"/>
          </w:tcPr>
          <w:p w14:paraId="31333E2C" w14:textId="77777777" w:rsidR="00C536D3" w:rsidRPr="00C536D3" w:rsidRDefault="00BF6A2D"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BF6A2D"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BF6A2D"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BF6A2D" w:rsidP="00C536D3">
            <w:pPr>
              <w:pStyle w:val="BodyText"/>
              <w:rPr>
                <w:rFonts w:ascii="Arial" w:hAnsi="Arial"/>
                <w:lang w:val="en-CA"/>
              </w:rPr>
            </w:pPr>
            <w:r w:rsidRPr="00C536D3">
              <w:rPr>
                <w:rFonts w:ascii="Arial" w:hAnsi="Arial"/>
                <w:lang w:val="en-CA"/>
              </w:rPr>
              <w:t>Total dollar value (CDN$) raised in the jurisdiction</w:t>
            </w:r>
          </w:p>
        </w:tc>
      </w:tr>
      <w:tr w:rsidR="00D7398F" w14:paraId="479995C8" w14:textId="77777777" w:rsidTr="00873C76">
        <w:tc>
          <w:tcPr>
            <w:tcW w:w="3652" w:type="dxa"/>
          </w:tcPr>
          <w:p w14:paraId="7B6CD7BA" w14:textId="340FB1BD" w:rsidR="00C536D3" w:rsidRPr="00C536D3" w:rsidRDefault="00873C76" w:rsidP="00C536D3">
            <w:pPr>
              <w:pStyle w:val="BodyText"/>
              <w:rPr>
                <w:rFonts w:ascii="Arial" w:hAnsi="Arial"/>
                <w:lang w:val="en-CA"/>
              </w:rPr>
            </w:pPr>
            <w:r>
              <w:rPr>
                <w:rFonts w:ascii="Arial" w:hAnsi="Arial"/>
                <w:lang w:val="en-CA"/>
              </w:rPr>
              <w:t>British Columbia, Canada</w:t>
            </w:r>
          </w:p>
        </w:tc>
        <w:tc>
          <w:tcPr>
            <w:tcW w:w="1701" w:type="dxa"/>
          </w:tcPr>
          <w:p w14:paraId="199CE353" w14:textId="2FFF73CC" w:rsidR="00C536D3" w:rsidRPr="00C536D3" w:rsidRDefault="004573AE" w:rsidP="00C536D3">
            <w:pPr>
              <w:pStyle w:val="BodyText"/>
              <w:rPr>
                <w:rFonts w:ascii="Arial" w:hAnsi="Arial"/>
                <w:lang w:val="en-CA"/>
              </w:rPr>
            </w:pPr>
            <w:r>
              <w:rPr>
                <w:rFonts w:ascii="Arial" w:hAnsi="Arial"/>
                <w:lang w:val="en-CA"/>
              </w:rPr>
              <w:t>31</w:t>
            </w:r>
          </w:p>
        </w:tc>
        <w:tc>
          <w:tcPr>
            <w:tcW w:w="1829" w:type="dxa"/>
          </w:tcPr>
          <w:p w14:paraId="32C9983B" w14:textId="7B47ECB5" w:rsidR="00C536D3" w:rsidRPr="00C536D3" w:rsidRDefault="004573AE" w:rsidP="00C536D3">
            <w:pPr>
              <w:pStyle w:val="BodyText"/>
              <w:rPr>
                <w:rFonts w:ascii="Arial" w:hAnsi="Arial"/>
                <w:lang w:val="en-CA"/>
              </w:rPr>
            </w:pPr>
            <w:r>
              <w:rPr>
                <w:rFonts w:ascii="Arial" w:hAnsi="Arial"/>
                <w:lang w:val="en-CA"/>
              </w:rPr>
              <w:t>$0.03</w:t>
            </w:r>
          </w:p>
        </w:tc>
        <w:tc>
          <w:tcPr>
            <w:tcW w:w="2394" w:type="dxa"/>
          </w:tcPr>
          <w:p w14:paraId="7AE1E84C" w14:textId="2465BE2C" w:rsidR="00C536D3" w:rsidRPr="00C536D3" w:rsidRDefault="005A32D1" w:rsidP="00C536D3">
            <w:pPr>
              <w:pStyle w:val="BodyText"/>
              <w:rPr>
                <w:rFonts w:ascii="Arial" w:hAnsi="Arial"/>
                <w:lang w:val="en-CA"/>
              </w:rPr>
            </w:pPr>
            <w:r>
              <w:rPr>
                <w:rFonts w:ascii="Arial" w:hAnsi="Arial"/>
                <w:lang w:val="en-CA"/>
              </w:rPr>
              <w:t>$523,860</w:t>
            </w:r>
            <w:r w:rsidR="00F5064C">
              <w:rPr>
                <w:rFonts w:ascii="Arial" w:hAnsi="Arial"/>
                <w:lang w:val="en-CA"/>
              </w:rPr>
              <w:t>.00</w:t>
            </w:r>
          </w:p>
        </w:tc>
      </w:tr>
      <w:tr w:rsidR="004573AE" w14:paraId="383DD2C8" w14:textId="77777777" w:rsidTr="00873C76">
        <w:tc>
          <w:tcPr>
            <w:tcW w:w="3652" w:type="dxa"/>
          </w:tcPr>
          <w:p w14:paraId="3EEE6F42" w14:textId="7416D59B" w:rsidR="004573AE" w:rsidRDefault="004573AE" w:rsidP="004573AE">
            <w:pPr>
              <w:pStyle w:val="BodyText"/>
              <w:rPr>
                <w:rFonts w:ascii="Arial" w:hAnsi="Arial"/>
                <w:lang w:val="en-CA"/>
              </w:rPr>
            </w:pPr>
            <w:r>
              <w:rPr>
                <w:rFonts w:ascii="Arial" w:hAnsi="Arial"/>
                <w:lang w:val="en-CA"/>
              </w:rPr>
              <w:t>Alberta, Canada</w:t>
            </w:r>
          </w:p>
        </w:tc>
        <w:tc>
          <w:tcPr>
            <w:tcW w:w="1701" w:type="dxa"/>
          </w:tcPr>
          <w:p w14:paraId="5C2F032D" w14:textId="1C99D5B1" w:rsidR="004573AE" w:rsidRPr="00C536D3" w:rsidRDefault="004573AE" w:rsidP="004573AE">
            <w:pPr>
              <w:pStyle w:val="BodyText"/>
              <w:rPr>
                <w:rFonts w:ascii="Arial" w:hAnsi="Arial"/>
                <w:lang w:val="en-CA"/>
              </w:rPr>
            </w:pPr>
            <w:r>
              <w:rPr>
                <w:rFonts w:ascii="Arial" w:hAnsi="Arial"/>
                <w:lang w:val="en-CA"/>
              </w:rPr>
              <w:t>2</w:t>
            </w:r>
          </w:p>
        </w:tc>
        <w:tc>
          <w:tcPr>
            <w:tcW w:w="1829" w:type="dxa"/>
          </w:tcPr>
          <w:p w14:paraId="1299CB23" w14:textId="09FBBB17"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3112C5DF" w14:textId="287E0C60" w:rsidR="004573AE" w:rsidRPr="00C536D3" w:rsidRDefault="005A32D1" w:rsidP="004573AE">
            <w:pPr>
              <w:pStyle w:val="BodyText"/>
              <w:rPr>
                <w:rFonts w:ascii="Arial" w:hAnsi="Arial"/>
                <w:lang w:val="en-CA"/>
              </w:rPr>
            </w:pPr>
            <w:r>
              <w:rPr>
                <w:rFonts w:ascii="Arial" w:hAnsi="Arial"/>
                <w:lang w:val="en-CA"/>
              </w:rPr>
              <w:t>$12,450</w:t>
            </w:r>
            <w:r w:rsidR="00F5064C">
              <w:rPr>
                <w:rFonts w:ascii="Arial" w:hAnsi="Arial"/>
                <w:lang w:val="en-CA"/>
              </w:rPr>
              <w:t>.00</w:t>
            </w:r>
          </w:p>
        </w:tc>
      </w:tr>
      <w:tr w:rsidR="004573AE" w14:paraId="4800E1FA" w14:textId="77777777" w:rsidTr="00873C76">
        <w:tc>
          <w:tcPr>
            <w:tcW w:w="3652" w:type="dxa"/>
          </w:tcPr>
          <w:p w14:paraId="6522AA3A" w14:textId="60AD8F96" w:rsidR="004573AE" w:rsidRDefault="004573AE" w:rsidP="004573AE">
            <w:pPr>
              <w:pStyle w:val="BodyText"/>
              <w:rPr>
                <w:rFonts w:ascii="Arial" w:hAnsi="Arial"/>
                <w:lang w:val="en-CA"/>
              </w:rPr>
            </w:pPr>
            <w:r>
              <w:rPr>
                <w:rFonts w:ascii="Arial" w:hAnsi="Arial"/>
                <w:lang w:val="en-CA"/>
              </w:rPr>
              <w:t>Saskatchewan, Canada</w:t>
            </w:r>
          </w:p>
        </w:tc>
        <w:tc>
          <w:tcPr>
            <w:tcW w:w="1701" w:type="dxa"/>
          </w:tcPr>
          <w:p w14:paraId="7DE957FF" w14:textId="54A79A2D" w:rsidR="004573AE" w:rsidRPr="00C536D3" w:rsidRDefault="004573AE" w:rsidP="004573AE">
            <w:pPr>
              <w:pStyle w:val="BodyText"/>
              <w:rPr>
                <w:rFonts w:ascii="Arial" w:hAnsi="Arial"/>
                <w:lang w:val="en-CA"/>
              </w:rPr>
            </w:pPr>
            <w:r>
              <w:rPr>
                <w:rFonts w:ascii="Arial" w:hAnsi="Arial"/>
                <w:lang w:val="en-CA"/>
              </w:rPr>
              <w:t>2</w:t>
            </w:r>
          </w:p>
        </w:tc>
        <w:tc>
          <w:tcPr>
            <w:tcW w:w="1829" w:type="dxa"/>
          </w:tcPr>
          <w:p w14:paraId="7BE1C52C" w14:textId="19450C97"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1F562CC9" w14:textId="3340F531" w:rsidR="004573AE" w:rsidRPr="00C536D3" w:rsidRDefault="005A32D1" w:rsidP="004573AE">
            <w:pPr>
              <w:pStyle w:val="BodyText"/>
              <w:rPr>
                <w:rFonts w:ascii="Arial" w:hAnsi="Arial"/>
                <w:lang w:val="en-CA"/>
              </w:rPr>
            </w:pPr>
            <w:r>
              <w:rPr>
                <w:rFonts w:ascii="Arial" w:hAnsi="Arial"/>
                <w:lang w:val="en-CA"/>
              </w:rPr>
              <w:t>$36,000</w:t>
            </w:r>
            <w:r w:rsidR="00F5064C">
              <w:rPr>
                <w:rFonts w:ascii="Arial" w:hAnsi="Arial"/>
                <w:lang w:val="en-CA"/>
              </w:rPr>
              <w:t>.00</w:t>
            </w:r>
          </w:p>
        </w:tc>
      </w:tr>
      <w:tr w:rsidR="004573AE" w14:paraId="23B695E7" w14:textId="77777777" w:rsidTr="00873C76">
        <w:tc>
          <w:tcPr>
            <w:tcW w:w="3652" w:type="dxa"/>
          </w:tcPr>
          <w:p w14:paraId="36158D6F" w14:textId="4174A4AF" w:rsidR="004573AE" w:rsidRDefault="004573AE" w:rsidP="004573AE">
            <w:pPr>
              <w:pStyle w:val="BodyText"/>
              <w:rPr>
                <w:rFonts w:ascii="Arial" w:hAnsi="Arial"/>
                <w:lang w:val="en-CA"/>
              </w:rPr>
            </w:pPr>
            <w:r>
              <w:rPr>
                <w:rFonts w:ascii="Arial" w:hAnsi="Arial"/>
                <w:lang w:val="en-CA"/>
              </w:rPr>
              <w:t>Ontario, Canada</w:t>
            </w:r>
          </w:p>
        </w:tc>
        <w:tc>
          <w:tcPr>
            <w:tcW w:w="1701" w:type="dxa"/>
          </w:tcPr>
          <w:p w14:paraId="73DF9DC8" w14:textId="75F7AEFE" w:rsidR="004573AE" w:rsidRPr="00C536D3" w:rsidRDefault="004573AE" w:rsidP="004573AE">
            <w:pPr>
              <w:pStyle w:val="BodyText"/>
              <w:rPr>
                <w:rFonts w:ascii="Arial" w:hAnsi="Arial"/>
                <w:lang w:val="en-CA"/>
              </w:rPr>
            </w:pPr>
            <w:r>
              <w:rPr>
                <w:rFonts w:ascii="Arial" w:hAnsi="Arial"/>
                <w:lang w:val="en-CA"/>
              </w:rPr>
              <w:t>12</w:t>
            </w:r>
          </w:p>
        </w:tc>
        <w:tc>
          <w:tcPr>
            <w:tcW w:w="1829" w:type="dxa"/>
          </w:tcPr>
          <w:p w14:paraId="64B50647" w14:textId="0900CF48"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0FBEBF1E" w14:textId="34D92A12" w:rsidR="004573AE" w:rsidRPr="00C536D3" w:rsidRDefault="005A32D1" w:rsidP="004573AE">
            <w:pPr>
              <w:pStyle w:val="BodyText"/>
              <w:rPr>
                <w:rFonts w:ascii="Arial" w:hAnsi="Arial"/>
                <w:lang w:val="en-CA"/>
              </w:rPr>
            </w:pPr>
            <w:r>
              <w:rPr>
                <w:rFonts w:ascii="Arial" w:hAnsi="Arial"/>
                <w:lang w:val="en-CA"/>
              </w:rPr>
              <w:t>$277,</w:t>
            </w:r>
            <w:r w:rsidR="00F5064C">
              <w:rPr>
                <w:rFonts w:ascii="Arial" w:hAnsi="Arial"/>
                <w:lang w:val="en-CA"/>
              </w:rPr>
              <w:t>499.97</w:t>
            </w:r>
          </w:p>
        </w:tc>
      </w:tr>
      <w:tr w:rsidR="004573AE" w14:paraId="22614688" w14:textId="77777777" w:rsidTr="00873C76">
        <w:tc>
          <w:tcPr>
            <w:tcW w:w="3652" w:type="dxa"/>
          </w:tcPr>
          <w:p w14:paraId="1EE73972" w14:textId="06317268" w:rsidR="004573AE" w:rsidRDefault="004573AE" w:rsidP="004573AE">
            <w:pPr>
              <w:pStyle w:val="BodyText"/>
              <w:rPr>
                <w:rFonts w:ascii="Arial" w:hAnsi="Arial"/>
                <w:lang w:val="en-CA"/>
              </w:rPr>
            </w:pPr>
            <w:r>
              <w:rPr>
                <w:rFonts w:ascii="Arial" w:hAnsi="Arial"/>
                <w:lang w:val="en-CA"/>
              </w:rPr>
              <w:t>Quebec, Canada</w:t>
            </w:r>
          </w:p>
        </w:tc>
        <w:tc>
          <w:tcPr>
            <w:tcW w:w="1701" w:type="dxa"/>
          </w:tcPr>
          <w:p w14:paraId="27937FEA" w14:textId="3A0137DE" w:rsidR="004573AE" w:rsidRPr="00C536D3" w:rsidRDefault="004573AE" w:rsidP="004573AE">
            <w:pPr>
              <w:pStyle w:val="BodyText"/>
              <w:rPr>
                <w:rFonts w:ascii="Arial" w:hAnsi="Arial"/>
                <w:lang w:val="en-CA"/>
              </w:rPr>
            </w:pPr>
            <w:r>
              <w:rPr>
                <w:rFonts w:ascii="Arial" w:hAnsi="Arial"/>
                <w:lang w:val="en-CA"/>
              </w:rPr>
              <w:t>2</w:t>
            </w:r>
          </w:p>
        </w:tc>
        <w:tc>
          <w:tcPr>
            <w:tcW w:w="1829" w:type="dxa"/>
          </w:tcPr>
          <w:p w14:paraId="609F0202" w14:textId="7F1CA923"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4F1CE3F0" w14:textId="1BC18CB2" w:rsidR="004573AE" w:rsidRPr="00C536D3" w:rsidRDefault="005A32D1" w:rsidP="004573AE">
            <w:pPr>
              <w:pStyle w:val="BodyText"/>
              <w:rPr>
                <w:rFonts w:ascii="Arial" w:hAnsi="Arial"/>
                <w:lang w:val="en-CA"/>
              </w:rPr>
            </w:pPr>
            <w:r>
              <w:rPr>
                <w:rFonts w:ascii="Arial" w:hAnsi="Arial"/>
                <w:lang w:val="en-CA"/>
              </w:rPr>
              <w:t>$25,500</w:t>
            </w:r>
            <w:r w:rsidR="00F5064C">
              <w:rPr>
                <w:rFonts w:ascii="Arial" w:hAnsi="Arial"/>
                <w:lang w:val="en-CA"/>
              </w:rPr>
              <w:t>.00</w:t>
            </w:r>
          </w:p>
        </w:tc>
      </w:tr>
      <w:tr w:rsidR="004573AE" w14:paraId="730D9A2C" w14:textId="77777777" w:rsidTr="00873C76">
        <w:tc>
          <w:tcPr>
            <w:tcW w:w="3652" w:type="dxa"/>
          </w:tcPr>
          <w:p w14:paraId="1E3E7028" w14:textId="296590EF" w:rsidR="004573AE" w:rsidRDefault="004573AE" w:rsidP="004573AE">
            <w:pPr>
              <w:pStyle w:val="BodyText"/>
              <w:rPr>
                <w:rFonts w:ascii="Arial" w:hAnsi="Arial"/>
                <w:lang w:val="en-CA"/>
              </w:rPr>
            </w:pPr>
            <w:r>
              <w:rPr>
                <w:rFonts w:ascii="Arial" w:hAnsi="Arial"/>
                <w:lang w:val="en-CA"/>
              </w:rPr>
              <w:t>Germany</w:t>
            </w:r>
          </w:p>
        </w:tc>
        <w:tc>
          <w:tcPr>
            <w:tcW w:w="1701" w:type="dxa"/>
          </w:tcPr>
          <w:p w14:paraId="5C617B55" w14:textId="5BC90136" w:rsidR="004573AE" w:rsidRPr="00C536D3" w:rsidRDefault="004573AE" w:rsidP="004573AE">
            <w:pPr>
              <w:pStyle w:val="BodyText"/>
              <w:rPr>
                <w:rFonts w:ascii="Arial" w:hAnsi="Arial"/>
                <w:lang w:val="en-CA"/>
              </w:rPr>
            </w:pPr>
            <w:r>
              <w:rPr>
                <w:rFonts w:ascii="Arial" w:hAnsi="Arial"/>
                <w:lang w:val="en-CA"/>
              </w:rPr>
              <w:t>1</w:t>
            </w:r>
          </w:p>
        </w:tc>
        <w:tc>
          <w:tcPr>
            <w:tcW w:w="1829" w:type="dxa"/>
          </w:tcPr>
          <w:p w14:paraId="22C54CB0" w14:textId="09919576"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061BC97E" w14:textId="38623067" w:rsidR="004573AE" w:rsidRPr="00C536D3" w:rsidRDefault="005A32D1" w:rsidP="004573AE">
            <w:pPr>
              <w:pStyle w:val="BodyText"/>
              <w:rPr>
                <w:rFonts w:ascii="Arial" w:hAnsi="Arial"/>
                <w:lang w:val="en-CA"/>
              </w:rPr>
            </w:pPr>
            <w:r>
              <w:rPr>
                <w:rFonts w:ascii="Arial" w:hAnsi="Arial"/>
                <w:lang w:val="en-CA"/>
              </w:rPr>
              <w:t>$15,000</w:t>
            </w:r>
            <w:r w:rsidR="00F5064C">
              <w:rPr>
                <w:rFonts w:ascii="Arial" w:hAnsi="Arial"/>
                <w:lang w:val="en-CA"/>
              </w:rPr>
              <w:t>.00</w:t>
            </w:r>
          </w:p>
        </w:tc>
      </w:tr>
      <w:tr w:rsidR="004573AE" w14:paraId="49E6AB6B" w14:textId="77777777" w:rsidTr="00873C76">
        <w:tc>
          <w:tcPr>
            <w:tcW w:w="3652" w:type="dxa"/>
          </w:tcPr>
          <w:p w14:paraId="1CDCC52C" w14:textId="581D82B9" w:rsidR="004573AE" w:rsidRDefault="004573AE" w:rsidP="004573AE">
            <w:pPr>
              <w:pStyle w:val="BodyText"/>
              <w:rPr>
                <w:rFonts w:ascii="Arial" w:hAnsi="Arial"/>
                <w:lang w:val="en-CA"/>
              </w:rPr>
            </w:pPr>
            <w:r>
              <w:rPr>
                <w:rFonts w:ascii="Arial" w:hAnsi="Arial"/>
                <w:lang w:val="en-CA"/>
              </w:rPr>
              <w:t>Switzerland</w:t>
            </w:r>
          </w:p>
        </w:tc>
        <w:tc>
          <w:tcPr>
            <w:tcW w:w="1701" w:type="dxa"/>
          </w:tcPr>
          <w:p w14:paraId="5C84E2E7" w14:textId="49404BFC" w:rsidR="004573AE" w:rsidRPr="00C536D3" w:rsidRDefault="004573AE" w:rsidP="004573AE">
            <w:pPr>
              <w:pStyle w:val="BodyText"/>
              <w:rPr>
                <w:rFonts w:ascii="Arial" w:hAnsi="Arial"/>
                <w:lang w:val="en-CA"/>
              </w:rPr>
            </w:pPr>
            <w:r>
              <w:rPr>
                <w:rFonts w:ascii="Arial" w:hAnsi="Arial"/>
                <w:lang w:val="en-CA"/>
              </w:rPr>
              <w:t>1</w:t>
            </w:r>
          </w:p>
        </w:tc>
        <w:tc>
          <w:tcPr>
            <w:tcW w:w="1829" w:type="dxa"/>
          </w:tcPr>
          <w:p w14:paraId="7101A16A" w14:textId="311F7927"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669A561E" w14:textId="72EA9436" w:rsidR="004573AE" w:rsidRPr="00C536D3" w:rsidRDefault="005A32D1" w:rsidP="004573AE">
            <w:pPr>
              <w:pStyle w:val="BodyText"/>
              <w:rPr>
                <w:rFonts w:ascii="Arial" w:hAnsi="Arial"/>
                <w:lang w:val="en-CA"/>
              </w:rPr>
            </w:pPr>
            <w:r>
              <w:rPr>
                <w:rFonts w:ascii="Arial" w:hAnsi="Arial"/>
                <w:lang w:val="en-CA"/>
              </w:rPr>
              <w:t>$30,000</w:t>
            </w:r>
            <w:r w:rsidR="00F5064C">
              <w:rPr>
                <w:rFonts w:ascii="Arial" w:hAnsi="Arial"/>
                <w:lang w:val="en-CA"/>
              </w:rPr>
              <w:t>.00</w:t>
            </w:r>
          </w:p>
        </w:tc>
      </w:tr>
      <w:tr w:rsidR="004573AE" w14:paraId="5750B70D" w14:textId="77777777" w:rsidTr="00873C76">
        <w:tc>
          <w:tcPr>
            <w:tcW w:w="3652" w:type="dxa"/>
          </w:tcPr>
          <w:p w14:paraId="0806209C" w14:textId="1A261EAD" w:rsidR="004573AE" w:rsidRDefault="004573AE" w:rsidP="004573AE">
            <w:pPr>
              <w:pStyle w:val="BodyText"/>
              <w:rPr>
                <w:rFonts w:ascii="Arial" w:hAnsi="Arial"/>
                <w:lang w:val="en-CA"/>
              </w:rPr>
            </w:pPr>
            <w:r>
              <w:rPr>
                <w:rFonts w:ascii="Arial" w:hAnsi="Arial"/>
                <w:lang w:val="en-CA"/>
              </w:rPr>
              <w:t>Panama</w:t>
            </w:r>
          </w:p>
        </w:tc>
        <w:tc>
          <w:tcPr>
            <w:tcW w:w="1701" w:type="dxa"/>
          </w:tcPr>
          <w:p w14:paraId="6E1DA4EF" w14:textId="42AFD472" w:rsidR="004573AE" w:rsidRPr="00C536D3" w:rsidRDefault="004573AE" w:rsidP="004573AE">
            <w:pPr>
              <w:pStyle w:val="BodyText"/>
              <w:rPr>
                <w:rFonts w:ascii="Arial" w:hAnsi="Arial"/>
                <w:lang w:val="en-CA"/>
              </w:rPr>
            </w:pPr>
            <w:r>
              <w:rPr>
                <w:rFonts w:ascii="Arial" w:hAnsi="Arial"/>
                <w:lang w:val="en-CA"/>
              </w:rPr>
              <w:t>1</w:t>
            </w:r>
          </w:p>
        </w:tc>
        <w:tc>
          <w:tcPr>
            <w:tcW w:w="1829" w:type="dxa"/>
          </w:tcPr>
          <w:p w14:paraId="024D61BC" w14:textId="1F77AA3B"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6DAB14FA" w14:textId="0C65641A" w:rsidR="004573AE" w:rsidRPr="00C536D3" w:rsidRDefault="005A32D1" w:rsidP="004573AE">
            <w:pPr>
              <w:pStyle w:val="BodyText"/>
              <w:rPr>
                <w:rFonts w:ascii="Arial" w:hAnsi="Arial"/>
                <w:lang w:val="en-CA"/>
              </w:rPr>
            </w:pPr>
            <w:r>
              <w:rPr>
                <w:rFonts w:ascii="Arial" w:hAnsi="Arial"/>
                <w:lang w:val="en-CA"/>
              </w:rPr>
              <w:t>$30,000</w:t>
            </w:r>
            <w:r w:rsidR="00F5064C">
              <w:rPr>
                <w:rFonts w:ascii="Arial" w:hAnsi="Arial"/>
                <w:lang w:val="en-CA"/>
              </w:rPr>
              <w:t>.00</w:t>
            </w:r>
          </w:p>
        </w:tc>
      </w:tr>
      <w:tr w:rsidR="004573AE" w14:paraId="795CC570" w14:textId="77777777" w:rsidTr="00873C76">
        <w:tc>
          <w:tcPr>
            <w:tcW w:w="3652" w:type="dxa"/>
          </w:tcPr>
          <w:p w14:paraId="6A140254" w14:textId="1AF99191" w:rsidR="004573AE" w:rsidRPr="00C536D3" w:rsidRDefault="004573AE" w:rsidP="004573AE">
            <w:pPr>
              <w:pStyle w:val="BodyText"/>
              <w:rPr>
                <w:rFonts w:ascii="Arial" w:hAnsi="Arial"/>
                <w:lang w:val="en-CA"/>
              </w:rPr>
            </w:pPr>
            <w:r>
              <w:rPr>
                <w:rFonts w:ascii="Arial" w:hAnsi="Arial"/>
                <w:lang w:val="en-CA"/>
              </w:rPr>
              <w:t>Caribbean Netherlands</w:t>
            </w:r>
          </w:p>
        </w:tc>
        <w:tc>
          <w:tcPr>
            <w:tcW w:w="1701" w:type="dxa"/>
          </w:tcPr>
          <w:p w14:paraId="1CAA4734" w14:textId="6E75E158" w:rsidR="004573AE" w:rsidRPr="00C536D3" w:rsidRDefault="004573AE" w:rsidP="004573AE">
            <w:pPr>
              <w:pStyle w:val="BodyText"/>
              <w:rPr>
                <w:rFonts w:ascii="Arial" w:hAnsi="Arial"/>
                <w:lang w:val="en-CA"/>
              </w:rPr>
            </w:pPr>
            <w:r>
              <w:rPr>
                <w:rFonts w:ascii="Arial" w:hAnsi="Arial"/>
                <w:lang w:val="en-CA"/>
              </w:rPr>
              <w:t>1</w:t>
            </w:r>
          </w:p>
        </w:tc>
        <w:tc>
          <w:tcPr>
            <w:tcW w:w="1829" w:type="dxa"/>
          </w:tcPr>
          <w:p w14:paraId="4B7A64F1" w14:textId="4CCA63D6" w:rsidR="004573AE" w:rsidRPr="00C536D3" w:rsidRDefault="004573AE" w:rsidP="004573AE">
            <w:pPr>
              <w:pStyle w:val="BodyText"/>
              <w:rPr>
                <w:rFonts w:ascii="Arial" w:hAnsi="Arial"/>
                <w:lang w:val="en-CA"/>
              </w:rPr>
            </w:pPr>
            <w:r w:rsidRPr="00C132FD">
              <w:rPr>
                <w:rFonts w:ascii="Arial" w:hAnsi="Arial"/>
                <w:lang w:val="en-CA"/>
              </w:rPr>
              <w:t>$0.03</w:t>
            </w:r>
          </w:p>
        </w:tc>
        <w:tc>
          <w:tcPr>
            <w:tcW w:w="2394" w:type="dxa"/>
          </w:tcPr>
          <w:p w14:paraId="317F3D3B" w14:textId="7715D531" w:rsidR="004573AE" w:rsidRPr="00C536D3" w:rsidRDefault="005A32D1" w:rsidP="004573AE">
            <w:pPr>
              <w:pStyle w:val="BodyText"/>
              <w:rPr>
                <w:rFonts w:ascii="Arial" w:hAnsi="Arial"/>
                <w:lang w:val="en-CA"/>
              </w:rPr>
            </w:pPr>
            <w:r>
              <w:rPr>
                <w:rFonts w:ascii="Arial" w:hAnsi="Arial"/>
                <w:lang w:val="en-CA"/>
              </w:rPr>
              <w:t>$9,000</w:t>
            </w:r>
            <w:r w:rsidR="00F5064C">
              <w:rPr>
                <w:rFonts w:ascii="Arial" w:hAnsi="Arial"/>
                <w:lang w:val="en-CA"/>
              </w:rPr>
              <w:t>.00</w:t>
            </w:r>
          </w:p>
        </w:tc>
      </w:tr>
      <w:tr w:rsidR="00D7398F" w14:paraId="596B31B5" w14:textId="77777777" w:rsidTr="00873C76">
        <w:tc>
          <w:tcPr>
            <w:tcW w:w="3652" w:type="dxa"/>
          </w:tcPr>
          <w:p w14:paraId="770F650D" w14:textId="77777777" w:rsidR="00C536D3" w:rsidRPr="00C536D3" w:rsidRDefault="00BF6A2D"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459C69F6" w:rsidR="00C536D3" w:rsidRPr="00C536D3" w:rsidRDefault="004573AE" w:rsidP="00C536D3">
            <w:pPr>
              <w:pStyle w:val="BodyText"/>
              <w:rPr>
                <w:rFonts w:ascii="Arial" w:hAnsi="Arial"/>
                <w:lang w:val="en-CA"/>
              </w:rPr>
            </w:pPr>
            <w:r>
              <w:rPr>
                <w:rFonts w:ascii="Arial" w:hAnsi="Arial"/>
                <w:lang w:val="en-CA"/>
              </w:rPr>
              <w:t>53</w:t>
            </w: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D7398F" w14:paraId="4975D18F" w14:textId="77777777" w:rsidTr="00873C76">
        <w:tc>
          <w:tcPr>
            <w:tcW w:w="7182" w:type="dxa"/>
            <w:gridSpan w:val="3"/>
          </w:tcPr>
          <w:p w14:paraId="005EDE59" w14:textId="77777777" w:rsidR="00C536D3" w:rsidRPr="00C536D3" w:rsidRDefault="00BF6A2D"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7AAB4F67" w:rsidR="00C536D3" w:rsidRPr="00C536D3" w:rsidRDefault="005A32D1" w:rsidP="00C536D3">
            <w:pPr>
              <w:pStyle w:val="BodyText"/>
              <w:rPr>
                <w:rFonts w:ascii="Arial" w:hAnsi="Arial"/>
                <w:lang w:val="en-CA"/>
              </w:rPr>
            </w:pPr>
            <w:r>
              <w:rPr>
                <w:rFonts w:ascii="Arial" w:hAnsi="Arial"/>
                <w:lang w:val="en-CA"/>
              </w:rPr>
              <w:t>$959,3</w:t>
            </w:r>
            <w:r w:rsidR="00F5064C">
              <w:rPr>
                <w:rFonts w:ascii="Arial" w:hAnsi="Arial"/>
                <w:lang w:val="en-CA"/>
              </w:rPr>
              <w:t>09.97</w:t>
            </w:r>
          </w:p>
        </w:tc>
      </w:tr>
    </w:tbl>
    <w:p w14:paraId="25EE2FEF"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742"/>
        <w:gridCol w:w="1100"/>
        <w:gridCol w:w="1100"/>
      </w:tblGrid>
      <w:tr w:rsidR="00D7398F" w14:paraId="133159F1" w14:textId="77777777" w:rsidTr="00B62B8C">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BF6A2D"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w:t>
            </w:r>
            <w:proofErr w:type="spellStart"/>
            <w:r>
              <w:rPr>
                <w:rFonts w:ascii="Arial" w:hAnsi="Arial"/>
                <w:b/>
                <w:sz w:val="20"/>
                <w:lang w:val="en-CA"/>
              </w:rPr>
              <w:t>Placee</w:t>
            </w:r>
            <w:proofErr w:type="spellEnd"/>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BF6A2D">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742"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77777777" w:rsidR="00EA4133" w:rsidRDefault="00BF6A2D" w:rsidP="00C536D3">
            <w:pPr>
              <w:pStyle w:val="BodyText"/>
              <w:spacing w:before="0" w:line="280" w:lineRule="exact"/>
              <w:jc w:val="center"/>
              <w:rPr>
                <w:rFonts w:ascii="Arial" w:hAnsi="Arial"/>
                <w:b/>
                <w:sz w:val="20"/>
                <w:lang w:val="en-CA"/>
              </w:rPr>
            </w:pPr>
            <w:proofErr w:type="spellStart"/>
            <w:r>
              <w:rPr>
                <w:rFonts w:ascii="Arial" w:hAnsi="Arial"/>
                <w:b/>
                <w:sz w:val="20"/>
              </w:rPr>
              <w:t>TotalSecuritiesPreviously</w:t>
            </w:r>
            <w:proofErr w:type="spellEnd"/>
            <w:r>
              <w:rPr>
                <w:rFonts w:ascii="Arial" w:hAnsi="Arial"/>
                <w:b/>
                <w:sz w:val="20"/>
              </w:rPr>
              <w:t xml:space="preserve"> Owned, Controlled or Directed</w:t>
            </w:r>
          </w:p>
        </w:tc>
        <w:tc>
          <w:tcPr>
            <w:tcW w:w="110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 xml:space="preserve">Payment </w:t>
            </w:r>
            <w:proofErr w:type="gramStart"/>
            <w:r>
              <w:rPr>
                <w:rFonts w:ascii="Arial" w:hAnsi="Arial"/>
                <w:b/>
                <w:sz w:val="20"/>
                <w:lang w:val="en-CA"/>
              </w:rPr>
              <w:t>Date</w:t>
            </w:r>
            <w:r>
              <w:rPr>
                <w:rFonts w:ascii="Arial" w:hAnsi="Arial"/>
                <w:b/>
                <w:sz w:val="16"/>
                <w:lang w:val="en-CA"/>
              </w:rPr>
              <w:t>(</w:t>
            </w:r>
            <w:proofErr w:type="gramEnd"/>
            <w:r>
              <w:rPr>
                <w:rFonts w:ascii="Arial" w:hAnsi="Arial"/>
                <w:b/>
                <w:sz w:val="16"/>
                <w:lang w:val="en-CA"/>
              </w:rPr>
              <w:t>1)</w:t>
            </w:r>
          </w:p>
        </w:tc>
        <w:tc>
          <w:tcPr>
            <w:tcW w:w="1100"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BF6A2D">
            <w:pPr>
              <w:pStyle w:val="BodyText"/>
              <w:spacing w:before="0" w:line="280" w:lineRule="exact"/>
              <w:jc w:val="center"/>
              <w:rPr>
                <w:rFonts w:ascii="Arial" w:hAnsi="Arial"/>
                <w:b/>
                <w:color w:val="000000"/>
                <w:sz w:val="20"/>
                <w:lang w:val="en-CA"/>
              </w:rPr>
            </w:pPr>
            <w:r>
              <w:rPr>
                <w:rFonts w:ascii="Arial" w:hAnsi="Arial"/>
                <w:b/>
                <w:color w:val="000000"/>
                <w:sz w:val="20"/>
                <w:lang w:val="en-CA"/>
              </w:rPr>
              <w:t xml:space="preserve">Describe </w:t>
            </w:r>
            <w:proofErr w:type="gramStart"/>
            <w:r>
              <w:rPr>
                <w:rFonts w:ascii="Arial" w:hAnsi="Arial"/>
                <w:b/>
                <w:color w:val="000000"/>
                <w:sz w:val="20"/>
                <w:lang w:val="en-CA"/>
              </w:rPr>
              <w:t>relations</w:t>
            </w:r>
            <w:r w:rsidR="004A1403">
              <w:rPr>
                <w:rFonts w:ascii="Arial" w:hAnsi="Arial"/>
                <w:b/>
                <w:color w:val="000000"/>
                <w:sz w:val="20"/>
                <w:lang w:val="en-CA"/>
              </w:rPr>
              <w:t>-</w:t>
            </w:r>
            <w:r>
              <w:rPr>
                <w:rFonts w:ascii="Arial" w:hAnsi="Arial"/>
                <w:b/>
                <w:color w:val="000000"/>
                <w:sz w:val="20"/>
                <w:lang w:val="en-CA"/>
              </w:rPr>
              <w:t>hip</w:t>
            </w:r>
            <w:proofErr w:type="gramEnd"/>
            <w:r>
              <w:rPr>
                <w:rFonts w:ascii="Arial" w:hAnsi="Arial"/>
                <w:b/>
                <w:color w:val="000000"/>
                <w:sz w:val="20"/>
                <w:lang w:val="en-CA"/>
              </w:rPr>
              <w:t xml:space="preserve"> to Issuer </w:t>
            </w:r>
            <w:r>
              <w:rPr>
                <w:rFonts w:ascii="Arial" w:hAnsi="Arial"/>
                <w:b/>
                <w:color w:val="000000"/>
                <w:sz w:val="16"/>
                <w:lang w:val="en-CA"/>
              </w:rPr>
              <w:t>(2)</w:t>
            </w:r>
          </w:p>
        </w:tc>
      </w:tr>
      <w:tr w:rsidR="007E48F8" w:rsidRPr="00326CC1" w14:paraId="2AC609F6" w14:textId="77777777" w:rsidTr="00B62B8C">
        <w:trPr>
          <w:trHeight w:val="1965"/>
        </w:trPr>
        <w:tc>
          <w:tcPr>
            <w:tcW w:w="1394" w:type="dxa"/>
          </w:tcPr>
          <w:p w14:paraId="1E7F45B0" w14:textId="77777777" w:rsidR="006309BD" w:rsidRDefault="006309BD" w:rsidP="006309BD">
            <w:pPr>
              <w:pStyle w:val="BodyText"/>
              <w:rPr>
                <w:rFonts w:ascii="Arial" w:hAnsi="Arial" w:cs="Arial"/>
                <w:sz w:val="20"/>
              </w:rPr>
            </w:pPr>
            <w:proofErr w:type="spellStart"/>
            <w:r>
              <w:rPr>
                <w:rFonts w:ascii="Arial" w:hAnsi="Arial" w:cs="Arial"/>
                <w:sz w:val="20"/>
              </w:rPr>
              <w:t>AlphaNorth</w:t>
            </w:r>
            <w:proofErr w:type="spellEnd"/>
            <w:r>
              <w:rPr>
                <w:rFonts w:ascii="Arial" w:hAnsi="Arial" w:cs="Arial"/>
                <w:sz w:val="20"/>
              </w:rPr>
              <w:t xml:space="preserve"> Partners Fund Inc.</w:t>
            </w:r>
          </w:p>
          <w:p w14:paraId="6A3E39CB" w14:textId="77777777" w:rsidR="006309BD" w:rsidRDefault="006309BD" w:rsidP="006309BD">
            <w:pPr>
              <w:pStyle w:val="BodyText"/>
              <w:rPr>
                <w:rFonts w:ascii="Arial" w:hAnsi="Arial" w:cs="Arial"/>
                <w:sz w:val="20"/>
              </w:rPr>
            </w:pPr>
          </w:p>
          <w:p w14:paraId="60A74110" w14:textId="13A13354" w:rsidR="007E48F8" w:rsidRPr="00326CC1" w:rsidRDefault="006309BD" w:rsidP="006309BD">
            <w:pPr>
              <w:pStyle w:val="BodyText"/>
              <w:spacing w:before="0" w:line="280" w:lineRule="exact"/>
              <w:rPr>
                <w:rFonts w:ascii="Arial" w:hAnsi="Arial"/>
                <w:bCs/>
                <w:sz w:val="20"/>
                <w:lang w:val="en-CA"/>
              </w:rPr>
            </w:pPr>
            <w:r>
              <w:rPr>
                <w:rFonts w:ascii="Arial" w:hAnsi="Arial" w:cs="Arial"/>
                <w:sz w:val="20"/>
              </w:rPr>
              <w:t>Toronto, ON</w:t>
            </w:r>
          </w:p>
        </w:tc>
        <w:tc>
          <w:tcPr>
            <w:tcW w:w="1376" w:type="dxa"/>
          </w:tcPr>
          <w:p w14:paraId="0B77F814" w14:textId="0259ABEE" w:rsidR="007E48F8" w:rsidRPr="00326CC1" w:rsidRDefault="006309BD" w:rsidP="00326CC1">
            <w:pPr>
              <w:pStyle w:val="BodyText"/>
              <w:spacing w:before="0" w:line="280" w:lineRule="exact"/>
              <w:rPr>
                <w:rFonts w:ascii="Arial" w:hAnsi="Arial"/>
                <w:bCs/>
                <w:sz w:val="20"/>
                <w:lang w:val="en-CA"/>
              </w:rPr>
            </w:pPr>
            <w:r>
              <w:rPr>
                <w:rFonts w:ascii="Arial" w:hAnsi="Arial"/>
                <w:bCs/>
                <w:sz w:val="20"/>
                <w:lang w:val="en-CA"/>
              </w:rPr>
              <w:t>3,333,333 Units</w:t>
            </w:r>
          </w:p>
        </w:tc>
        <w:tc>
          <w:tcPr>
            <w:tcW w:w="1192" w:type="dxa"/>
          </w:tcPr>
          <w:p w14:paraId="1474D502" w14:textId="2226773C" w:rsidR="007E48F8" w:rsidRPr="00326CC1" w:rsidRDefault="00293ADE" w:rsidP="00326CC1">
            <w:pPr>
              <w:pStyle w:val="BodyText"/>
              <w:spacing w:before="0" w:line="280" w:lineRule="exact"/>
              <w:rPr>
                <w:rFonts w:ascii="Arial" w:hAnsi="Arial"/>
                <w:bCs/>
                <w:sz w:val="20"/>
                <w:lang w:val="en-CA"/>
              </w:rPr>
            </w:pPr>
            <w:r>
              <w:rPr>
                <w:rFonts w:ascii="Arial" w:hAnsi="Arial"/>
                <w:bCs/>
                <w:sz w:val="20"/>
                <w:lang w:val="en-CA"/>
              </w:rPr>
              <w:t>$0.03</w:t>
            </w:r>
            <w:r w:rsidR="00947266">
              <w:rPr>
                <w:rFonts w:ascii="Arial" w:hAnsi="Arial"/>
                <w:bCs/>
                <w:sz w:val="20"/>
                <w:lang w:val="en-CA"/>
              </w:rPr>
              <w:t xml:space="preserve"> per Unit</w:t>
            </w:r>
          </w:p>
        </w:tc>
        <w:tc>
          <w:tcPr>
            <w:tcW w:w="1376" w:type="dxa"/>
          </w:tcPr>
          <w:p w14:paraId="611C7AFA" w14:textId="26FC0C03" w:rsidR="007E48F8" w:rsidRPr="00326CC1" w:rsidRDefault="00293ADE" w:rsidP="00326CC1">
            <w:pPr>
              <w:pStyle w:val="BodyText"/>
              <w:spacing w:before="0" w:line="280" w:lineRule="exact"/>
              <w:rPr>
                <w:rFonts w:ascii="Arial" w:hAnsi="Arial"/>
                <w:bCs/>
                <w:sz w:val="20"/>
                <w:lang w:val="en-CA"/>
              </w:rPr>
            </w:pPr>
            <w:r>
              <w:rPr>
                <w:rFonts w:ascii="Arial" w:hAnsi="Arial"/>
                <w:bCs/>
                <w:sz w:val="20"/>
                <w:lang w:val="en-CA"/>
              </w:rPr>
              <w:t>$0.06</w:t>
            </w:r>
            <w:r w:rsidR="00947266">
              <w:rPr>
                <w:rFonts w:ascii="Arial" w:hAnsi="Arial"/>
                <w:bCs/>
                <w:sz w:val="20"/>
                <w:lang w:val="en-CA"/>
              </w:rPr>
              <w:t xml:space="preserve"> per Warrant</w:t>
            </w:r>
          </w:p>
        </w:tc>
        <w:tc>
          <w:tcPr>
            <w:tcW w:w="1376" w:type="dxa"/>
          </w:tcPr>
          <w:p w14:paraId="1CA6AD14" w14:textId="19D1101A" w:rsidR="007E48F8" w:rsidRPr="00326CC1" w:rsidRDefault="00947266" w:rsidP="00326CC1">
            <w:pPr>
              <w:pStyle w:val="BodyText"/>
              <w:spacing w:before="0" w:line="280" w:lineRule="exact"/>
              <w:rPr>
                <w:rFonts w:ascii="Arial" w:hAnsi="Arial"/>
                <w:bCs/>
                <w:sz w:val="20"/>
                <w:lang w:val="en-CA"/>
              </w:rPr>
            </w:pPr>
            <w:r>
              <w:rPr>
                <w:rFonts w:ascii="Arial" w:hAnsi="Arial"/>
                <w:bCs/>
                <w:sz w:val="20"/>
                <w:lang w:val="en-CA"/>
              </w:rPr>
              <w:t>NI 45-106 Section 2.3 N</w:t>
            </w:r>
          </w:p>
        </w:tc>
        <w:tc>
          <w:tcPr>
            <w:tcW w:w="1742" w:type="dxa"/>
          </w:tcPr>
          <w:p w14:paraId="414A8D17" w14:textId="3794DC87" w:rsidR="007E48F8" w:rsidRPr="00326CC1" w:rsidRDefault="00655ED7" w:rsidP="00326CC1">
            <w:pPr>
              <w:pStyle w:val="BodyText"/>
              <w:spacing w:before="0" w:line="280" w:lineRule="exact"/>
              <w:rPr>
                <w:rFonts w:ascii="Arial" w:hAnsi="Arial"/>
                <w:bCs/>
                <w:sz w:val="20"/>
              </w:rPr>
            </w:pPr>
            <w:r>
              <w:rPr>
                <w:rFonts w:ascii="Arial" w:hAnsi="Arial" w:cs="Arial"/>
                <w:sz w:val="20"/>
                <w:lang w:val="en-CA"/>
              </w:rPr>
              <w:t>18,824,851 shares</w:t>
            </w:r>
          </w:p>
        </w:tc>
        <w:tc>
          <w:tcPr>
            <w:tcW w:w="1100" w:type="dxa"/>
          </w:tcPr>
          <w:p w14:paraId="6413875E" w14:textId="22C9E0A5" w:rsidR="007E48F8" w:rsidRPr="00326CC1" w:rsidRDefault="00655ED7" w:rsidP="00326CC1">
            <w:pPr>
              <w:pStyle w:val="BodyText"/>
              <w:spacing w:before="0" w:line="280" w:lineRule="exact"/>
              <w:rPr>
                <w:rFonts w:ascii="Arial" w:hAnsi="Arial"/>
                <w:bCs/>
                <w:sz w:val="20"/>
                <w:lang w:val="en-CA"/>
              </w:rPr>
            </w:pPr>
            <w:r>
              <w:rPr>
                <w:rFonts w:ascii="Arial" w:hAnsi="Arial"/>
                <w:bCs/>
                <w:sz w:val="20"/>
                <w:lang w:val="en-CA"/>
              </w:rPr>
              <w:t>May 4, 2026</w:t>
            </w:r>
          </w:p>
        </w:tc>
        <w:tc>
          <w:tcPr>
            <w:tcW w:w="1100" w:type="dxa"/>
          </w:tcPr>
          <w:p w14:paraId="5C3CFD16" w14:textId="0A29EE01" w:rsidR="007E48F8" w:rsidRPr="00326CC1" w:rsidRDefault="00170E3C" w:rsidP="00326CC1">
            <w:pPr>
              <w:pStyle w:val="BodyText"/>
              <w:spacing w:before="0" w:line="280" w:lineRule="exact"/>
              <w:rPr>
                <w:rFonts w:ascii="Arial" w:hAnsi="Arial"/>
                <w:bCs/>
                <w:color w:val="000000"/>
                <w:sz w:val="20"/>
                <w:lang w:val="en-CA"/>
              </w:rPr>
            </w:pPr>
            <w:r>
              <w:rPr>
                <w:rFonts w:ascii="Arial" w:hAnsi="Arial"/>
                <w:bCs/>
                <w:color w:val="000000"/>
                <w:sz w:val="20"/>
                <w:lang w:val="en-CA"/>
              </w:rPr>
              <w:t>Insider</w:t>
            </w: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BF6A2D">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1745F045" w:rsidR="00EA4133" w:rsidRDefault="00BF6A2D">
      <w:pPr>
        <w:pStyle w:val="List"/>
        <w:tabs>
          <w:tab w:val="left" w:pos="9162"/>
        </w:tabs>
        <w:rPr>
          <w:rFonts w:ascii="Arial" w:hAnsi="Arial"/>
        </w:rPr>
      </w:pPr>
      <w:r>
        <w:rPr>
          <w:rFonts w:ascii="Arial" w:hAnsi="Arial"/>
        </w:rPr>
        <w:t>1.</w:t>
      </w:r>
      <w:r>
        <w:rPr>
          <w:rFonts w:ascii="Arial" w:hAnsi="Arial"/>
        </w:rPr>
        <w:tab/>
        <w:t xml:space="preserve">Total amount of funds to be raised: </w:t>
      </w:r>
      <w:r w:rsidR="00B62B8C">
        <w:rPr>
          <w:rFonts w:ascii="Arial" w:hAnsi="Arial"/>
          <w:u w:val="single"/>
        </w:rPr>
        <w:t>$</w:t>
      </w:r>
      <w:r w:rsidR="00F5064C">
        <w:rPr>
          <w:rFonts w:ascii="Arial" w:hAnsi="Arial"/>
          <w:u w:val="single"/>
        </w:rPr>
        <w:t>959,309.97</w:t>
      </w:r>
      <w:proofErr w:type="gramStart"/>
      <w:r>
        <w:rPr>
          <w:rFonts w:ascii="Arial" w:hAnsi="Arial"/>
          <w:u w:val="single"/>
        </w:rPr>
        <w:tab/>
      </w:r>
      <w:r>
        <w:rPr>
          <w:rFonts w:ascii="Arial" w:hAnsi="Arial"/>
        </w:rPr>
        <w:t xml:space="preserve"> .</w:t>
      </w:r>
      <w:proofErr w:type="gramEnd"/>
    </w:p>
    <w:p w14:paraId="450BFC06" w14:textId="5D7608CC" w:rsidR="00EA4133" w:rsidRPr="004B3039" w:rsidRDefault="00BF6A2D" w:rsidP="00A43343">
      <w:pPr>
        <w:pStyle w:val="BodyText"/>
        <w:tabs>
          <w:tab w:val="left" w:pos="1080"/>
          <w:tab w:val="left" w:pos="9180"/>
        </w:tabs>
        <w:ind w:left="1080" w:hanging="1080"/>
        <w:jc w:val="both"/>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w:t>
      </w:r>
      <w:r w:rsidRPr="004B3039">
        <w:rPr>
          <w:rFonts w:ascii="Arial" w:hAnsi="Arial"/>
        </w:rPr>
        <w:t xml:space="preserve">appreciate the significance of the transaction without reference to any other material.  </w:t>
      </w:r>
      <w:r w:rsidR="001C23D6" w:rsidRPr="001C23D6">
        <w:rPr>
          <w:rFonts w:ascii="Arial" w:hAnsi="Arial"/>
          <w:u w:val="single"/>
        </w:rPr>
        <w:t>The proceeds will be used towards inventory production, to settle outstanding compensation (which will not include accrued salaries to officers or directors of the Issuer) and to be utilized for general working capital (which will not include accrued salaries to officers or directors of the Issuer or payment for Investor Relations Activities, as such term is defined in the policies of the CSE).</w:t>
      </w:r>
      <w:r w:rsidRPr="004B3039">
        <w:rPr>
          <w:rFonts w:ascii="Arial" w:hAnsi="Arial"/>
          <w:u w:val="single"/>
        </w:rPr>
        <w:tab/>
      </w:r>
      <w:r w:rsidRPr="004B3039">
        <w:rPr>
          <w:rFonts w:ascii="Arial" w:hAnsi="Arial"/>
        </w:rPr>
        <w:t xml:space="preserve"> .</w:t>
      </w:r>
    </w:p>
    <w:p w14:paraId="77D0554F" w14:textId="70C69B93" w:rsidR="00EA4133" w:rsidRDefault="00BF6A2D">
      <w:pPr>
        <w:pStyle w:val="BodyText"/>
        <w:numPr>
          <w:ilvl w:val="0"/>
          <w:numId w:val="10"/>
        </w:numPr>
        <w:tabs>
          <w:tab w:val="left" w:pos="9180"/>
        </w:tabs>
        <w:rPr>
          <w:rFonts w:ascii="Arial" w:hAnsi="Arial"/>
        </w:rPr>
      </w:pPr>
      <w:r w:rsidRPr="004B3039">
        <w:rPr>
          <w:rFonts w:ascii="Arial" w:hAnsi="Arial"/>
        </w:rPr>
        <w:t>Provide particulars of any proceeds which are to be paid to Related Persons of the Issuer:</w:t>
      </w:r>
      <w:r w:rsidR="004B3039">
        <w:rPr>
          <w:rFonts w:ascii="Arial" w:hAnsi="Arial"/>
          <w:u w:val="single"/>
        </w:rPr>
        <w:t xml:space="preserve"> Nil.</w:t>
      </w:r>
      <w:r>
        <w:rPr>
          <w:rFonts w:ascii="Arial" w:hAnsi="Arial"/>
          <w:u w:val="single"/>
        </w:rPr>
        <w:tab/>
      </w:r>
      <w:r>
        <w:rPr>
          <w:rFonts w:ascii="Arial" w:hAnsi="Arial"/>
        </w:rPr>
        <w:tab/>
      </w:r>
      <w:proofErr w:type="gramStart"/>
      <w:r>
        <w:rPr>
          <w:rFonts w:ascii="Arial" w:hAnsi="Arial"/>
          <w:u w:val="single"/>
        </w:rPr>
        <w:tab/>
      </w:r>
      <w:r>
        <w:rPr>
          <w:rFonts w:ascii="Arial" w:hAnsi="Arial"/>
        </w:rPr>
        <w:t xml:space="preserve"> .</w:t>
      </w:r>
      <w:proofErr w:type="gramEnd"/>
    </w:p>
    <w:p w14:paraId="0E659D75" w14:textId="1EB51845" w:rsidR="00EA4133" w:rsidRDefault="00BF6A2D">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r w:rsidR="00FD5A28">
        <w:rPr>
          <w:rFonts w:ascii="Arial" w:hAnsi="Arial"/>
        </w:rPr>
        <w:t xml:space="preserve"> </w:t>
      </w:r>
      <w:r w:rsidR="00FD5A28" w:rsidRPr="0017658E">
        <w:rPr>
          <w:rFonts w:ascii="Arial" w:hAnsi="Arial"/>
          <w:u w:val="single"/>
        </w:rPr>
        <w:t>N/A.</w:t>
      </w:r>
    </w:p>
    <w:p w14:paraId="6B563864" w14:textId="77777777" w:rsidR="00EA4133" w:rsidRDefault="00BF6A2D">
      <w:pPr>
        <w:pStyle w:val="BodyText"/>
        <w:numPr>
          <w:ilvl w:val="0"/>
          <w:numId w:val="10"/>
        </w:numPr>
        <w:tabs>
          <w:tab w:val="left" w:pos="9180"/>
        </w:tabs>
        <w:rPr>
          <w:rFonts w:ascii="Arial" w:hAnsi="Arial"/>
        </w:rPr>
      </w:pPr>
      <w:r>
        <w:rPr>
          <w:rFonts w:ascii="Arial" w:hAnsi="Arial"/>
        </w:rPr>
        <w:t>Description of securities to be issued:</w:t>
      </w:r>
    </w:p>
    <w:p w14:paraId="65BE3895" w14:textId="28DD5CBB" w:rsidR="00EA4133" w:rsidRDefault="00BF6A2D">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r>
      <w:proofErr w:type="gramStart"/>
      <w:r>
        <w:rPr>
          <w:rFonts w:ascii="Arial" w:hAnsi="Arial"/>
        </w:rPr>
        <w:t xml:space="preserve">Class  </w:t>
      </w:r>
      <w:r w:rsidR="00794232">
        <w:rPr>
          <w:rFonts w:ascii="Arial" w:hAnsi="Arial"/>
          <w:u w:val="single"/>
        </w:rPr>
        <w:t>Common</w:t>
      </w:r>
      <w:proofErr w:type="gramEnd"/>
      <w:r w:rsidR="00794232">
        <w:rPr>
          <w:rFonts w:ascii="Arial" w:hAnsi="Arial"/>
          <w:u w:val="single"/>
        </w:rPr>
        <w:t xml:space="preserve"> </w:t>
      </w:r>
      <w:proofErr w:type="gramStart"/>
      <w:r w:rsidR="00794232">
        <w:rPr>
          <w:rFonts w:ascii="Arial" w:hAnsi="Arial"/>
          <w:u w:val="single"/>
        </w:rPr>
        <w:t>Shares</w:t>
      </w:r>
      <w:r>
        <w:rPr>
          <w:rFonts w:ascii="Arial" w:hAnsi="Arial"/>
        </w:rPr>
        <w:t xml:space="preserve"> .</w:t>
      </w:r>
      <w:proofErr w:type="gramEnd"/>
    </w:p>
    <w:p w14:paraId="4D8D8777" w14:textId="0208BE64" w:rsidR="00EA4133" w:rsidRDefault="00BF6A2D">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227752">
        <w:rPr>
          <w:rFonts w:ascii="Arial" w:hAnsi="Arial"/>
          <w:u w:val="single"/>
          <w:lang w:val="en-CA"/>
        </w:rPr>
        <w:t>31,976,999</w:t>
      </w:r>
      <w:r w:rsidR="00A54348" w:rsidRPr="009F0E3B">
        <w:rPr>
          <w:rFonts w:ascii="Arial" w:hAnsi="Arial"/>
          <w:u w:val="single"/>
          <w:lang w:val="en-CA"/>
        </w:rPr>
        <w:t xml:space="preserve"> </w:t>
      </w:r>
      <w:proofErr w:type="gramStart"/>
      <w:r>
        <w:rPr>
          <w:rFonts w:ascii="Arial" w:hAnsi="Arial"/>
          <w:u w:val="single"/>
        </w:rPr>
        <w:tab/>
      </w:r>
      <w:r>
        <w:rPr>
          <w:rFonts w:ascii="Arial" w:hAnsi="Arial"/>
        </w:rPr>
        <w:t xml:space="preserve"> .</w:t>
      </w:r>
      <w:proofErr w:type="gramEnd"/>
    </w:p>
    <w:p w14:paraId="4992CA2E" w14:textId="5D601085"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(c)</w:t>
      </w:r>
      <w:r>
        <w:rPr>
          <w:rFonts w:ascii="Arial" w:hAnsi="Arial"/>
        </w:rPr>
        <w:tab/>
      </w:r>
      <w:r>
        <w:rPr>
          <w:rFonts w:ascii="Arial" w:hAnsi="Arial"/>
        </w:rPr>
        <w:tab/>
        <w:t xml:space="preserve">Price per security </w:t>
      </w:r>
      <w:r w:rsidR="0001307C" w:rsidRPr="00986113">
        <w:rPr>
          <w:rFonts w:ascii="Arial" w:hAnsi="Arial"/>
          <w:u w:val="single"/>
        </w:rPr>
        <w:t>$</w:t>
      </w:r>
      <w:r w:rsidR="0028734A">
        <w:rPr>
          <w:rFonts w:ascii="Arial" w:hAnsi="Arial"/>
          <w:u w:val="single"/>
        </w:rPr>
        <w:t>0.0</w:t>
      </w:r>
      <w:r w:rsidR="00A76BD4">
        <w:rPr>
          <w:rFonts w:ascii="Arial" w:hAnsi="Arial"/>
          <w:u w:val="single"/>
        </w:rPr>
        <w:t>3</w:t>
      </w:r>
      <w:proofErr w:type="gramStart"/>
      <w:r>
        <w:rPr>
          <w:rFonts w:ascii="Arial" w:hAnsi="Arial"/>
          <w:u w:val="single"/>
        </w:rPr>
        <w:tab/>
      </w:r>
      <w:r>
        <w:rPr>
          <w:rFonts w:ascii="Arial" w:hAnsi="Arial"/>
        </w:rPr>
        <w:t xml:space="preserve"> .</w:t>
      </w:r>
      <w:proofErr w:type="gramEnd"/>
    </w:p>
    <w:p w14:paraId="1F631A68" w14:textId="5539CE94" w:rsidR="00EA4133" w:rsidRDefault="00BF6A2D">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28734A">
        <w:rPr>
          <w:rFonts w:ascii="Arial" w:hAnsi="Arial"/>
          <w:u w:val="single"/>
        </w:rPr>
        <w:t>Voting rights attributable to Common Shares</w:t>
      </w:r>
      <w:r>
        <w:rPr>
          <w:rFonts w:ascii="Arial" w:hAnsi="Arial"/>
          <w:u w:val="single"/>
        </w:rPr>
        <w:tab/>
      </w:r>
    </w:p>
    <w:p w14:paraId="37F8DD80" w14:textId="77777777" w:rsidR="00EA4133" w:rsidRDefault="00BF6A2D">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635F3C0B" w:rsidR="00EA4133" w:rsidRDefault="00BF6A2D" w:rsidP="00124421">
      <w:pPr>
        <w:pStyle w:val="List"/>
        <w:tabs>
          <w:tab w:val="left" w:pos="1440"/>
          <w:tab w:val="left" w:pos="2160"/>
          <w:tab w:val="left" w:pos="9180"/>
        </w:tabs>
        <w:ind w:left="2070"/>
        <w:rPr>
          <w:rFonts w:ascii="Arial" w:hAnsi="Arial"/>
        </w:rPr>
      </w:pPr>
      <w:r>
        <w:rPr>
          <w:rFonts w:ascii="Arial" w:hAnsi="Arial"/>
        </w:rPr>
        <w:t>(a)</w:t>
      </w:r>
      <w:r>
        <w:rPr>
          <w:rFonts w:ascii="Arial" w:hAnsi="Arial"/>
        </w:rPr>
        <w:tab/>
      </w:r>
      <w:r>
        <w:rPr>
          <w:rFonts w:ascii="Arial" w:hAnsi="Arial"/>
        </w:rPr>
        <w:tab/>
        <w:t xml:space="preserve">Number </w:t>
      </w:r>
      <w:r w:rsidR="00124421">
        <w:rPr>
          <w:rFonts w:ascii="Arial" w:hAnsi="Arial"/>
          <w:u w:val="single"/>
        </w:rPr>
        <w:t>1</w:t>
      </w:r>
      <w:r w:rsidR="002048BA">
        <w:rPr>
          <w:rFonts w:ascii="Arial" w:hAnsi="Arial"/>
          <w:u w:val="single"/>
        </w:rPr>
        <w:t>4,321,833</w:t>
      </w:r>
      <w:r w:rsidR="00124421">
        <w:rPr>
          <w:rFonts w:ascii="Arial" w:hAnsi="Arial"/>
          <w:u w:val="single"/>
        </w:rPr>
        <w:t xml:space="preserve"> 1-year warrants (“</w:t>
      </w:r>
      <w:r w:rsidR="00124421">
        <w:rPr>
          <w:rFonts w:ascii="Arial" w:hAnsi="Arial"/>
          <w:b/>
          <w:bCs/>
          <w:u w:val="single"/>
        </w:rPr>
        <w:t>1-Year Warrants</w:t>
      </w:r>
      <w:r w:rsidR="00124421">
        <w:rPr>
          <w:rFonts w:ascii="Arial" w:hAnsi="Arial"/>
          <w:u w:val="single"/>
        </w:rPr>
        <w:t>”) with each 1-Year Warrant entitling the holder to purchase one Common Share at a price of $0.</w:t>
      </w:r>
      <w:r w:rsidR="00324594">
        <w:rPr>
          <w:rFonts w:ascii="Arial" w:hAnsi="Arial"/>
          <w:u w:val="single"/>
        </w:rPr>
        <w:t xml:space="preserve">06 </w:t>
      </w:r>
      <w:r w:rsidR="00124421">
        <w:rPr>
          <w:rFonts w:ascii="Arial" w:hAnsi="Arial"/>
          <w:u w:val="single"/>
        </w:rPr>
        <w:t xml:space="preserve">for a period of one year.  </w:t>
      </w:r>
      <w:r w:rsidR="002048BA">
        <w:rPr>
          <w:rFonts w:ascii="Arial" w:hAnsi="Arial"/>
          <w:u w:val="single"/>
        </w:rPr>
        <w:t>3,333,333</w:t>
      </w:r>
      <w:r w:rsidR="00124421">
        <w:rPr>
          <w:rFonts w:ascii="Arial" w:hAnsi="Arial"/>
          <w:u w:val="single"/>
        </w:rPr>
        <w:t xml:space="preserve"> 3-year warrants (“</w:t>
      </w:r>
      <w:r w:rsidR="00124421">
        <w:rPr>
          <w:rFonts w:ascii="Arial" w:hAnsi="Arial"/>
          <w:b/>
          <w:bCs/>
          <w:u w:val="single"/>
        </w:rPr>
        <w:t xml:space="preserve">3-Year </w:t>
      </w:r>
      <w:r w:rsidR="002048BA">
        <w:rPr>
          <w:rFonts w:ascii="Arial" w:hAnsi="Arial"/>
          <w:b/>
          <w:bCs/>
          <w:u w:val="single"/>
        </w:rPr>
        <w:t>W</w:t>
      </w:r>
      <w:r w:rsidR="00124421">
        <w:rPr>
          <w:rFonts w:ascii="Arial" w:hAnsi="Arial"/>
          <w:b/>
          <w:bCs/>
          <w:u w:val="single"/>
        </w:rPr>
        <w:t>arrants</w:t>
      </w:r>
      <w:r w:rsidR="00124421">
        <w:rPr>
          <w:rFonts w:ascii="Arial" w:hAnsi="Arial"/>
          <w:u w:val="single"/>
        </w:rPr>
        <w:t>”)</w:t>
      </w:r>
      <w:r w:rsidR="00597A5D">
        <w:rPr>
          <w:rFonts w:ascii="Arial" w:hAnsi="Arial"/>
          <w:u w:val="single"/>
        </w:rPr>
        <w:t xml:space="preserve">, issued to </w:t>
      </w:r>
      <w:proofErr w:type="spellStart"/>
      <w:r w:rsidR="00597A5D">
        <w:rPr>
          <w:rFonts w:ascii="Arial" w:hAnsi="Arial"/>
          <w:u w:val="single"/>
        </w:rPr>
        <w:t>AlphaNorth</w:t>
      </w:r>
      <w:proofErr w:type="spellEnd"/>
      <w:r w:rsidR="00597A5D">
        <w:rPr>
          <w:rFonts w:ascii="Arial" w:hAnsi="Arial"/>
          <w:u w:val="single"/>
        </w:rPr>
        <w:t xml:space="preserve"> Asset Management,</w:t>
      </w:r>
      <w:r w:rsidR="00124421">
        <w:rPr>
          <w:rFonts w:ascii="Arial" w:hAnsi="Arial"/>
          <w:u w:val="single"/>
        </w:rPr>
        <w:t xml:space="preserve"> with each 3-Year Warrant entitling the holder to purchase one Common Share at a price of $0.</w:t>
      </w:r>
      <w:r w:rsidR="00324594">
        <w:rPr>
          <w:rFonts w:ascii="Arial" w:hAnsi="Arial"/>
          <w:u w:val="single"/>
        </w:rPr>
        <w:t xml:space="preserve">06 </w:t>
      </w:r>
      <w:r w:rsidR="00124421">
        <w:rPr>
          <w:rFonts w:ascii="Arial" w:hAnsi="Arial"/>
          <w:u w:val="single"/>
        </w:rPr>
        <w:t>for a period of three years.</w:t>
      </w:r>
      <w:proofErr w:type="gramStart"/>
      <w:r>
        <w:rPr>
          <w:rFonts w:ascii="Arial" w:hAnsi="Arial"/>
          <w:u w:val="single"/>
        </w:rPr>
        <w:tab/>
      </w:r>
      <w:r>
        <w:rPr>
          <w:rFonts w:ascii="Arial" w:hAnsi="Arial"/>
        </w:rPr>
        <w:t xml:space="preserve"> .</w:t>
      </w:r>
      <w:proofErr w:type="gramEnd"/>
    </w:p>
    <w:p w14:paraId="465055BA" w14:textId="6A4DD7F8" w:rsidR="00EA4133" w:rsidRDefault="00BF6A2D">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w:t>
      </w:r>
      <w:proofErr w:type="gramStart"/>
      <w:r>
        <w:rPr>
          <w:rFonts w:ascii="Arial" w:hAnsi="Arial"/>
        </w:rPr>
        <w:t xml:space="preserve">options)  </w:t>
      </w:r>
      <w:r w:rsidR="00227752">
        <w:rPr>
          <w:rFonts w:ascii="Arial" w:hAnsi="Arial"/>
          <w:u w:val="single"/>
          <w:lang w:val="en-CA"/>
        </w:rPr>
        <w:t>17,655,166</w:t>
      </w:r>
      <w:proofErr w:type="gramEnd"/>
      <w:r w:rsidR="00A54348" w:rsidRPr="009F0E3B">
        <w:rPr>
          <w:rFonts w:ascii="Arial" w:hAnsi="Arial"/>
          <w:u w:val="single"/>
          <w:lang w:val="en-CA"/>
        </w:rPr>
        <w:t xml:space="preserve"> </w:t>
      </w:r>
      <w:r w:rsidR="00EE3681">
        <w:rPr>
          <w:rFonts w:ascii="Arial" w:hAnsi="Arial"/>
          <w:u w:val="single"/>
        </w:rPr>
        <w:t>Common Shares</w:t>
      </w:r>
      <w:r>
        <w:rPr>
          <w:rFonts w:ascii="Arial" w:hAnsi="Arial"/>
          <w:u w:val="single"/>
        </w:rPr>
        <w:tab/>
      </w:r>
    </w:p>
    <w:p w14:paraId="12F5A08E" w14:textId="77777777" w:rsidR="00EA4133" w:rsidRDefault="00BF6A2D">
      <w:pPr>
        <w:pStyle w:val="List"/>
        <w:tabs>
          <w:tab w:val="left" w:pos="1080"/>
          <w:tab w:val="left" w:pos="1440"/>
          <w:tab w:val="left" w:pos="2160"/>
          <w:tab w:val="left" w:pos="9180"/>
        </w:tabs>
        <w:ind w:left="0" w:firstLine="0"/>
        <w:rPr>
          <w:rFonts w:ascii="Arial" w:hAnsi="Arial"/>
        </w:rPr>
      </w:pPr>
      <w:r>
        <w:rPr>
          <w:rFonts w:ascii="Arial" w:hAnsi="Arial"/>
        </w:rPr>
        <w:tab/>
      </w:r>
      <w:r>
        <w:rPr>
          <w:rFonts w:ascii="Arial" w:hAnsi="Arial"/>
        </w:rPr>
        <w:tab/>
      </w:r>
      <w:r>
        <w:rPr>
          <w:rFonts w:ascii="Arial" w:hAnsi="Arial"/>
        </w:rPr>
        <w:tab/>
      </w:r>
      <w:r>
        <w:rPr>
          <w:rFonts w:ascii="Arial" w:hAnsi="Arial"/>
          <w:u w:val="single"/>
        </w:rPr>
        <w:tab/>
      </w:r>
      <w:r>
        <w:rPr>
          <w:rFonts w:ascii="Arial" w:hAnsi="Arial"/>
        </w:rPr>
        <w:t xml:space="preserve"> .</w:t>
      </w:r>
    </w:p>
    <w:p w14:paraId="741D3535" w14:textId="14AC0236" w:rsidR="00EA4133" w:rsidRDefault="00BF6A2D">
      <w:pPr>
        <w:pStyle w:val="List"/>
        <w:tabs>
          <w:tab w:val="left" w:pos="1440"/>
          <w:tab w:val="left" w:pos="2160"/>
          <w:tab w:val="left" w:pos="9180"/>
        </w:tabs>
        <w:rPr>
          <w:rFonts w:ascii="Arial" w:hAnsi="Arial"/>
        </w:rPr>
      </w:pPr>
      <w:r>
        <w:rPr>
          <w:rFonts w:ascii="Arial" w:hAnsi="Arial"/>
        </w:rPr>
        <w:lastRenderedPageBreak/>
        <w:tab/>
        <w:t>(c)</w:t>
      </w:r>
      <w:r>
        <w:rPr>
          <w:rFonts w:ascii="Arial" w:hAnsi="Arial"/>
        </w:rPr>
        <w:tab/>
      </w:r>
      <w:r>
        <w:rPr>
          <w:rFonts w:ascii="Arial" w:hAnsi="Arial"/>
        </w:rPr>
        <w:tab/>
        <w:t>Exercise price</w:t>
      </w:r>
      <w:r w:rsidR="0091679F">
        <w:rPr>
          <w:rFonts w:ascii="Arial" w:hAnsi="Arial"/>
        </w:rPr>
        <w:t xml:space="preserve"> </w:t>
      </w:r>
      <w:r w:rsidR="00EE3681">
        <w:rPr>
          <w:rFonts w:ascii="Arial" w:hAnsi="Arial"/>
          <w:u w:val="single"/>
        </w:rPr>
        <w:t>$0.06</w:t>
      </w:r>
      <w:proofErr w:type="gramStart"/>
      <w:r>
        <w:rPr>
          <w:rFonts w:ascii="Arial" w:hAnsi="Arial"/>
          <w:u w:val="single"/>
        </w:rPr>
        <w:tab/>
      </w:r>
      <w:r>
        <w:rPr>
          <w:rFonts w:ascii="Arial" w:hAnsi="Arial"/>
        </w:rPr>
        <w:t xml:space="preserve"> .</w:t>
      </w:r>
      <w:proofErr w:type="gramEnd"/>
    </w:p>
    <w:p w14:paraId="1F8F395A" w14:textId="15A21B4A" w:rsidR="00EA4133" w:rsidRDefault="00BF6A2D" w:rsidP="00864F51">
      <w:pPr>
        <w:pStyle w:val="List"/>
        <w:tabs>
          <w:tab w:val="left" w:pos="3600"/>
          <w:tab w:val="left" w:pos="5040"/>
          <w:tab w:val="left" w:pos="7560"/>
          <w:tab w:val="left" w:pos="9180"/>
        </w:tabs>
        <w:ind w:left="2160"/>
        <w:rPr>
          <w:rFonts w:ascii="Arial" w:hAnsi="Arial"/>
        </w:rPr>
      </w:pPr>
      <w:r>
        <w:rPr>
          <w:rFonts w:ascii="Arial" w:hAnsi="Arial"/>
        </w:rPr>
        <w:t xml:space="preserve">(d) </w:t>
      </w:r>
      <w:r>
        <w:rPr>
          <w:rFonts w:ascii="Arial" w:hAnsi="Arial"/>
        </w:rPr>
        <w:tab/>
        <w:t xml:space="preserve">Expiry date </w:t>
      </w:r>
      <w:r>
        <w:rPr>
          <w:rFonts w:ascii="Arial" w:hAnsi="Arial"/>
          <w:u w:val="single"/>
        </w:rPr>
        <w:tab/>
      </w:r>
      <w:r w:rsidR="0037431C">
        <w:rPr>
          <w:rFonts w:ascii="Arial" w:hAnsi="Arial"/>
          <w:u w:val="single"/>
        </w:rPr>
        <w:t xml:space="preserve">1,000,000 </w:t>
      </w:r>
      <w:r w:rsidR="00CF0627">
        <w:rPr>
          <w:rFonts w:ascii="Arial" w:hAnsi="Arial"/>
          <w:u w:val="single"/>
        </w:rPr>
        <w:t xml:space="preserve">1-Year Warrants </w:t>
      </w:r>
      <w:r w:rsidR="0037431C">
        <w:rPr>
          <w:rFonts w:ascii="Arial" w:hAnsi="Arial"/>
          <w:u w:val="single"/>
        </w:rPr>
        <w:t xml:space="preserve">– May 4, 2027; </w:t>
      </w:r>
      <w:r w:rsidR="0062191B">
        <w:rPr>
          <w:rFonts w:ascii="Arial" w:hAnsi="Arial"/>
          <w:u w:val="single"/>
        </w:rPr>
        <w:t xml:space="preserve">6,817,500 </w:t>
      </w:r>
      <w:r w:rsidR="00CF0627">
        <w:rPr>
          <w:rFonts w:ascii="Arial" w:hAnsi="Arial"/>
          <w:u w:val="single"/>
        </w:rPr>
        <w:t xml:space="preserve">1-Year Warrants </w:t>
      </w:r>
      <w:r w:rsidR="00193F65">
        <w:rPr>
          <w:rFonts w:ascii="Arial" w:hAnsi="Arial"/>
          <w:u w:val="single"/>
        </w:rPr>
        <w:t>– May 15, 2027; 5,103,333</w:t>
      </w:r>
      <w:r w:rsidR="00CF0627">
        <w:rPr>
          <w:rFonts w:ascii="Arial" w:hAnsi="Arial"/>
          <w:u w:val="single"/>
        </w:rPr>
        <w:t xml:space="preserve"> 1-Year Warrants</w:t>
      </w:r>
      <w:r w:rsidR="00193F65">
        <w:rPr>
          <w:rFonts w:ascii="Arial" w:hAnsi="Arial"/>
          <w:u w:val="single"/>
        </w:rPr>
        <w:t xml:space="preserve"> – May </w:t>
      </w:r>
      <w:r w:rsidR="0052440B">
        <w:rPr>
          <w:rFonts w:ascii="Arial" w:hAnsi="Arial"/>
          <w:u w:val="single"/>
        </w:rPr>
        <w:t xml:space="preserve">20, 2027; </w:t>
      </w:r>
      <w:r w:rsidR="003229A2">
        <w:rPr>
          <w:rFonts w:ascii="Arial" w:hAnsi="Arial"/>
          <w:u w:val="single"/>
        </w:rPr>
        <w:t>1,500,000</w:t>
      </w:r>
      <w:r w:rsidR="0052440B">
        <w:rPr>
          <w:rFonts w:ascii="Arial" w:hAnsi="Arial"/>
          <w:u w:val="single"/>
        </w:rPr>
        <w:t xml:space="preserve"> </w:t>
      </w:r>
      <w:r w:rsidR="00CF0627">
        <w:rPr>
          <w:rFonts w:ascii="Arial" w:hAnsi="Arial"/>
          <w:u w:val="single"/>
        </w:rPr>
        <w:t xml:space="preserve">1-Year Warrants </w:t>
      </w:r>
      <w:r w:rsidR="0052440B">
        <w:rPr>
          <w:rFonts w:ascii="Arial" w:hAnsi="Arial"/>
          <w:u w:val="single"/>
        </w:rPr>
        <w:t>– May 21, 2027;</w:t>
      </w:r>
      <w:r w:rsidR="00864F51">
        <w:rPr>
          <w:rFonts w:ascii="Arial" w:hAnsi="Arial"/>
          <w:u w:val="single"/>
        </w:rPr>
        <w:t xml:space="preserve"> and</w:t>
      </w:r>
      <w:r w:rsidR="0052440B">
        <w:rPr>
          <w:rFonts w:ascii="Arial" w:hAnsi="Arial"/>
          <w:u w:val="single"/>
        </w:rPr>
        <w:t xml:space="preserve"> </w:t>
      </w:r>
      <w:r w:rsidR="00423848">
        <w:rPr>
          <w:rFonts w:ascii="Arial" w:hAnsi="Arial"/>
          <w:u w:val="single"/>
        </w:rPr>
        <w:t>3,333,333</w:t>
      </w:r>
      <w:r w:rsidR="00CF0627">
        <w:rPr>
          <w:rFonts w:ascii="Arial" w:hAnsi="Arial"/>
          <w:u w:val="single"/>
        </w:rPr>
        <w:t xml:space="preserve"> 3-Year Warrants</w:t>
      </w:r>
      <w:r w:rsidR="00423848">
        <w:rPr>
          <w:rFonts w:ascii="Arial" w:hAnsi="Arial"/>
          <w:u w:val="single"/>
        </w:rPr>
        <w:t xml:space="preserve"> </w:t>
      </w:r>
      <w:r w:rsidR="002936F2">
        <w:rPr>
          <w:rFonts w:ascii="Arial" w:hAnsi="Arial"/>
          <w:u w:val="single"/>
        </w:rPr>
        <w:t>–</w:t>
      </w:r>
      <w:r w:rsidR="00901A7D">
        <w:rPr>
          <w:rFonts w:ascii="Arial" w:hAnsi="Arial"/>
          <w:u w:val="single"/>
        </w:rPr>
        <w:t xml:space="preserve"> May</w:t>
      </w:r>
      <w:r w:rsidR="002936F2">
        <w:rPr>
          <w:rFonts w:ascii="Arial" w:hAnsi="Arial"/>
          <w:u w:val="single"/>
        </w:rPr>
        <w:t xml:space="preserve"> </w:t>
      </w:r>
      <w:r w:rsidR="0066003A">
        <w:rPr>
          <w:rFonts w:ascii="Arial" w:hAnsi="Arial"/>
          <w:u w:val="single"/>
        </w:rPr>
        <w:t>4</w:t>
      </w:r>
      <w:r w:rsidR="002936F2">
        <w:rPr>
          <w:rFonts w:ascii="Arial" w:hAnsi="Arial"/>
          <w:u w:val="single"/>
        </w:rPr>
        <w:t>, 2029</w:t>
      </w:r>
      <w:r w:rsidR="003229A2">
        <w:rPr>
          <w:rFonts w:ascii="Arial" w:hAnsi="Arial"/>
          <w:u w:val="single"/>
        </w:rPr>
        <w:t>.</w:t>
      </w:r>
      <w:r>
        <w:rPr>
          <w:rFonts w:ascii="Arial" w:hAnsi="Arial"/>
          <w:u w:val="single"/>
        </w:rPr>
        <w:tab/>
      </w:r>
      <w:r>
        <w:rPr>
          <w:rFonts w:ascii="Arial" w:hAnsi="Arial"/>
          <w:u w:val="single"/>
        </w:rPr>
        <w:tab/>
      </w:r>
      <w:proofErr w:type="gramStart"/>
      <w:r>
        <w:rPr>
          <w:rFonts w:ascii="Arial" w:hAnsi="Arial"/>
          <w:u w:val="single"/>
        </w:rPr>
        <w:tab/>
      </w:r>
      <w:r>
        <w:rPr>
          <w:rFonts w:ascii="Arial" w:hAnsi="Arial"/>
        </w:rPr>
        <w:t xml:space="preserve"> .</w:t>
      </w:r>
      <w:proofErr w:type="gramEnd"/>
    </w:p>
    <w:p w14:paraId="5497F85A" w14:textId="77777777" w:rsidR="00EA4133" w:rsidRDefault="00BF6A2D">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3391ADF" w:rsidR="00EA4133" w:rsidRDefault="00BF6A2D" w:rsidP="00EC0A4A">
      <w:pPr>
        <w:pStyle w:val="List"/>
        <w:rPr>
          <w:rFonts w:ascii="Arial" w:hAnsi="Arial"/>
        </w:rPr>
      </w:pPr>
      <w:r>
        <w:rPr>
          <w:rFonts w:ascii="Arial" w:hAnsi="Arial"/>
        </w:rPr>
        <w:tab/>
        <w:t>(a)</w:t>
      </w:r>
      <w:r>
        <w:rPr>
          <w:rFonts w:ascii="Arial" w:hAnsi="Arial"/>
        </w:rPr>
        <w:tab/>
      </w:r>
      <w:r>
        <w:rPr>
          <w:rFonts w:ascii="Arial" w:hAnsi="Arial"/>
        </w:rPr>
        <w:tab/>
        <w:t xml:space="preserve">Aggregate principal amount </w:t>
      </w:r>
      <w:r w:rsidR="00EE3681">
        <w:rPr>
          <w:rFonts w:ascii="Arial" w:hAnsi="Arial"/>
          <w:u w:val="single"/>
        </w:rPr>
        <w:t>N/A</w:t>
      </w:r>
      <w:r>
        <w:rPr>
          <w:rFonts w:ascii="Arial" w:hAnsi="Arial"/>
        </w:rPr>
        <w:t>.</w:t>
      </w:r>
    </w:p>
    <w:p w14:paraId="0386DC6F" w14:textId="1512CE7D" w:rsidR="00EA4133" w:rsidRDefault="00BF6A2D">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sidR="00EE3681">
        <w:rPr>
          <w:rFonts w:ascii="Arial" w:hAnsi="Arial"/>
          <w:u w:val="single"/>
        </w:rPr>
        <w:t>N/A</w:t>
      </w:r>
      <w:r w:rsidR="003C71D9">
        <w:rPr>
          <w:rFonts w:ascii="Arial" w:hAnsi="Arial"/>
          <w:u w:val="single"/>
        </w:rPr>
        <w:t>.</w:t>
      </w:r>
      <w:proofErr w:type="gramStart"/>
      <w:r>
        <w:rPr>
          <w:rFonts w:ascii="Arial" w:hAnsi="Arial"/>
          <w:u w:val="single"/>
        </w:rPr>
        <w:tab/>
      </w:r>
      <w:r>
        <w:rPr>
          <w:rFonts w:ascii="Arial" w:hAnsi="Arial"/>
        </w:rPr>
        <w:t xml:space="preserve"> .</w:t>
      </w:r>
      <w:proofErr w:type="gramEnd"/>
    </w:p>
    <w:p w14:paraId="67C3495E" w14:textId="624443AF"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(c) </w:t>
      </w:r>
      <w:r>
        <w:rPr>
          <w:rFonts w:ascii="Arial" w:hAnsi="Arial"/>
        </w:rPr>
        <w:tab/>
      </w:r>
      <w:r>
        <w:rPr>
          <w:rFonts w:ascii="Arial" w:hAnsi="Arial"/>
        </w:rPr>
        <w:tab/>
        <w:t xml:space="preserve">Interest rate </w:t>
      </w:r>
      <w:r w:rsidR="00E06C58">
        <w:rPr>
          <w:rFonts w:ascii="Arial" w:hAnsi="Arial"/>
          <w:u w:val="single"/>
        </w:rPr>
        <w:t>N/A</w:t>
      </w:r>
      <w:r w:rsidR="003C71D9" w:rsidRPr="003C71D9">
        <w:rPr>
          <w:rFonts w:ascii="Arial" w:hAnsi="Arial"/>
          <w:u w:val="single"/>
        </w:rPr>
        <w:t>.</w:t>
      </w:r>
    </w:p>
    <w:p w14:paraId="49E27A15" w14:textId="5E986D04"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(d) </w:t>
      </w:r>
      <w:r>
        <w:rPr>
          <w:rFonts w:ascii="Arial" w:hAnsi="Arial"/>
        </w:rPr>
        <w:tab/>
        <w:t xml:space="preserve">Conversion terms </w:t>
      </w:r>
      <w:r w:rsidR="00E06C58">
        <w:rPr>
          <w:rFonts w:ascii="Arial" w:hAnsi="Arial"/>
          <w:u w:val="single"/>
        </w:rPr>
        <w:t>N/A</w:t>
      </w:r>
      <w:r w:rsidR="00D704DD" w:rsidRPr="00E13C33">
        <w:rPr>
          <w:rFonts w:ascii="Arial" w:hAnsi="Arial"/>
        </w:rPr>
        <w:t>.</w:t>
      </w:r>
    </w:p>
    <w:p w14:paraId="0D785116" w14:textId="7639468E" w:rsidR="00EA4133" w:rsidRPr="00E13C33" w:rsidRDefault="00BF6A2D">
      <w:pPr>
        <w:pStyle w:val="BodyText"/>
        <w:tabs>
          <w:tab w:val="left" w:pos="1080"/>
          <w:tab w:val="left" w:pos="1440"/>
          <w:tab w:val="left" w:pos="2160"/>
          <w:tab w:val="left" w:pos="9180"/>
        </w:tabs>
        <w:rPr>
          <w:rFonts w:ascii="Arial" w:hAnsi="Arial"/>
        </w:rPr>
      </w:pPr>
      <w:r>
        <w:rPr>
          <w:rFonts w:ascii="Arial" w:hAnsi="Arial"/>
        </w:rPr>
        <w:tab/>
        <w:t>(</w:t>
      </w:r>
      <w:r w:rsidRPr="00E13C33">
        <w:rPr>
          <w:rFonts w:ascii="Arial" w:hAnsi="Arial"/>
        </w:rPr>
        <w:t xml:space="preserve">e) </w:t>
      </w:r>
      <w:r w:rsidRPr="00E13C33">
        <w:rPr>
          <w:rFonts w:ascii="Arial" w:hAnsi="Arial"/>
        </w:rPr>
        <w:tab/>
        <w:t xml:space="preserve">Default provisions </w:t>
      </w:r>
      <w:r w:rsidR="00E06C58">
        <w:rPr>
          <w:rFonts w:ascii="Arial" w:hAnsi="Arial"/>
          <w:u w:val="single"/>
        </w:rPr>
        <w:t>N/A</w:t>
      </w:r>
      <w:r w:rsidR="00E13C33" w:rsidRPr="00E13C33">
        <w:rPr>
          <w:rFonts w:ascii="Arial" w:hAnsi="Arial"/>
          <w:u w:val="single"/>
        </w:rPr>
        <w:t>.</w:t>
      </w:r>
      <w:proofErr w:type="gramStart"/>
      <w:r w:rsidRPr="00E13C33">
        <w:rPr>
          <w:rFonts w:ascii="Arial" w:hAnsi="Arial"/>
          <w:u w:val="single"/>
        </w:rPr>
        <w:tab/>
      </w:r>
      <w:r w:rsidRPr="00E13C33">
        <w:rPr>
          <w:rFonts w:ascii="Arial" w:hAnsi="Arial"/>
        </w:rPr>
        <w:t xml:space="preserve"> .</w:t>
      </w:r>
      <w:proofErr w:type="gramEnd"/>
    </w:p>
    <w:p w14:paraId="5BCB7A54" w14:textId="77777777" w:rsidR="00EA4133" w:rsidRDefault="00BF6A2D">
      <w:pPr>
        <w:pStyle w:val="List"/>
        <w:numPr>
          <w:ilvl w:val="0"/>
          <w:numId w:val="10"/>
        </w:numPr>
        <w:jc w:val="both"/>
        <w:rPr>
          <w:rFonts w:ascii="Arial" w:hAnsi="Arial"/>
        </w:rPr>
      </w:pPr>
      <w:r w:rsidRPr="00E13C33">
        <w:rPr>
          <w:rFonts w:ascii="Arial" w:hAnsi="Arial"/>
        </w:rPr>
        <w:t>Provide the following information</w:t>
      </w:r>
      <w:r>
        <w:rPr>
          <w:rFonts w:ascii="Arial" w:hAnsi="Arial"/>
        </w:rPr>
        <w:t xml:space="preserve"> for any agent’s fee, commission, bonus or finder’s fee, or other compensation paid or to be paid in connection with the placement (including warrants, options, etc.):</w:t>
      </w:r>
    </w:p>
    <w:p w14:paraId="2820D158" w14:textId="4D5EFCB5"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corporation, identify persons owning or exercising voting control over 20% or more of the voting shares if known to the Issuer): </w:t>
      </w:r>
      <w:proofErr w:type="spellStart"/>
      <w:r w:rsidR="00BF117F">
        <w:rPr>
          <w:rFonts w:ascii="Arial" w:hAnsi="Arial"/>
          <w:u w:val="single"/>
        </w:rPr>
        <w:t>AlphaNorth</w:t>
      </w:r>
      <w:proofErr w:type="spellEnd"/>
      <w:r w:rsidR="00BF117F">
        <w:rPr>
          <w:rFonts w:ascii="Arial" w:hAnsi="Arial"/>
          <w:u w:val="single"/>
        </w:rPr>
        <w:t xml:space="preserve"> Asset Management</w:t>
      </w:r>
      <w:r w:rsidR="00AC512A">
        <w:rPr>
          <w:rFonts w:ascii="Arial" w:hAnsi="Arial"/>
          <w:u w:val="single"/>
        </w:rPr>
        <w:t xml:space="preserve">, Canaccord Genuity Corp., </w:t>
      </w:r>
      <w:proofErr w:type="spellStart"/>
      <w:r w:rsidR="00AC512A">
        <w:rPr>
          <w:rFonts w:ascii="Arial" w:hAnsi="Arial"/>
          <w:u w:val="single"/>
        </w:rPr>
        <w:t>Ventum</w:t>
      </w:r>
      <w:proofErr w:type="spellEnd"/>
      <w:r w:rsidR="00AC512A">
        <w:rPr>
          <w:rFonts w:ascii="Arial" w:hAnsi="Arial"/>
          <w:u w:val="single"/>
        </w:rPr>
        <w:t xml:space="preserve"> Financial Corp.</w:t>
      </w:r>
      <w:r w:rsidR="00C0022B">
        <w:rPr>
          <w:rFonts w:ascii="Arial" w:hAnsi="Arial"/>
          <w:u w:val="single"/>
        </w:rPr>
        <w:t>, Haywood Securities Inc. and Research Capital Corp.</w:t>
      </w:r>
      <w:r>
        <w:rPr>
          <w:rFonts w:ascii="Arial" w:hAnsi="Arial"/>
          <w:u w:val="single"/>
        </w:rPr>
        <w:tab/>
      </w:r>
      <w:r>
        <w:rPr>
          <w:rFonts w:ascii="Arial" w:hAnsi="Arial"/>
        </w:rPr>
        <w:t xml:space="preserve"> .</w:t>
      </w:r>
    </w:p>
    <w:p w14:paraId="0E0BD4DE" w14:textId="114B0A59" w:rsidR="00EA4133" w:rsidRDefault="00BF6A2D" w:rsidP="00E03DC0">
      <w:pPr>
        <w:pStyle w:val="List"/>
        <w:tabs>
          <w:tab w:val="left" w:pos="2160"/>
          <w:tab w:val="left" w:pos="9180"/>
        </w:tabs>
        <w:ind w:left="2160"/>
        <w:jc w:val="both"/>
        <w:rPr>
          <w:rFonts w:ascii="Arial" w:hAnsi="Arial"/>
        </w:rPr>
      </w:pPr>
      <w:r>
        <w:rPr>
          <w:rFonts w:ascii="Arial" w:hAnsi="Arial"/>
        </w:rPr>
        <w:t>(b)</w:t>
      </w:r>
      <w:r>
        <w:rPr>
          <w:rFonts w:ascii="Arial" w:hAnsi="Arial"/>
        </w:rPr>
        <w:tab/>
        <w:t xml:space="preserve">Cash </w:t>
      </w:r>
      <w:r w:rsidR="00950A5F">
        <w:rPr>
          <w:rFonts w:ascii="Arial" w:hAnsi="Arial"/>
          <w:u w:val="single"/>
        </w:rPr>
        <w:t>$40,216</w:t>
      </w:r>
      <w:r w:rsidR="00A54348">
        <w:rPr>
          <w:rFonts w:ascii="Arial" w:hAnsi="Arial"/>
          <w:u w:val="single"/>
        </w:rPr>
        <w:t>.</w:t>
      </w:r>
      <w:proofErr w:type="gramStart"/>
      <w:r>
        <w:rPr>
          <w:rFonts w:ascii="Arial" w:hAnsi="Arial"/>
          <w:u w:val="single"/>
        </w:rPr>
        <w:tab/>
      </w:r>
      <w:r>
        <w:rPr>
          <w:rFonts w:ascii="Arial" w:hAnsi="Arial"/>
        </w:rPr>
        <w:t xml:space="preserve"> .</w:t>
      </w:r>
      <w:proofErr w:type="gramEnd"/>
    </w:p>
    <w:p w14:paraId="76F20F74" w14:textId="6C0CB49A" w:rsidR="00EA4133" w:rsidRDefault="00BF6A2D" w:rsidP="00E03DC0">
      <w:pPr>
        <w:pStyle w:val="List"/>
        <w:tabs>
          <w:tab w:val="left" w:pos="2160"/>
          <w:tab w:val="left" w:pos="9180"/>
        </w:tabs>
        <w:ind w:left="2160"/>
        <w:jc w:val="both"/>
        <w:rPr>
          <w:rFonts w:ascii="Arial" w:hAnsi="Arial"/>
        </w:rPr>
      </w:pPr>
      <w:r>
        <w:rPr>
          <w:rFonts w:ascii="Arial" w:hAnsi="Arial"/>
        </w:rPr>
        <w:t>(c)</w:t>
      </w:r>
      <w:r>
        <w:rPr>
          <w:rFonts w:ascii="Arial" w:hAnsi="Arial"/>
        </w:rPr>
        <w:tab/>
        <w:t xml:space="preserve">Securities </w:t>
      </w:r>
      <w:r w:rsidR="001E324D">
        <w:rPr>
          <w:rFonts w:ascii="Arial" w:hAnsi="Arial"/>
          <w:u w:val="single"/>
        </w:rPr>
        <w:t>1,</w:t>
      </w:r>
      <w:r w:rsidR="00E57D09">
        <w:rPr>
          <w:rFonts w:ascii="Arial" w:hAnsi="Arial"/>
          <w:u w:val="single"/>
        </w:rPr>
        <w:t>010,533</w:t>
      </w:r>
      <w:r w:rsidR="003D5CEE">
        <w:rPr>
          <w:rFonts w:ascii="Arial" w:hAnsi="Arial"/>
          <w:u w:val="single"/>
        </w:rPr>
        <w:t xml:space="preserve"> </w:t>
      </w:r>
      <w:r w:rsidR="00E57D09">
        <w:rPr>
          <w:rFonts w:ascii="Arial" w:hAnsi="Arial"/>
          <w:u w:val="single"/>
        </w:rPr>
        <w:t xml:space="preserve">1-year </w:t>
      </w:r>
      <w:r w:rsidR="003D5CEE">
        <w:rPr>
          <w:rFonts w:ascii="Arial" w:hAnsi="Arial"/>
          <w:u w:val="single"/>
        </w:rPr>
        <w:t>finder’s warrants (“</w:t>
      </w:r>
      <w:r w:rsidR="003A210E">
        <w:rPr>
          <w:rFonts w:ascii="Arial" w:hAnsi="Arial"/>
          <w:b/>
          <w:bCs/>
          <w:u w:val="single"/>
        </w:rPr>
        <w:t>1-Year Finder’s Warrants</w:t>
      </w:r>
      <w:r w:rsidR="003D5CEE">
        <w:rPr>
          <w:rFonts w:ascii="Arial" w:hAnsi="Arial"/>
          <w:u w:val="single"/>
        </w:rPr>
        <w:t>”)</w:t>
      </w:r>
      <w:r w:rsidR="00324594">
        <w:rPr>
          <w:rFonts w:ascii="Arial" w:hAnsi="Arial"/>
          <w:u w:val="single"/>
        </w:rPr>
        <w:t>,</w:t>
      </w:r>
      <w:r w:rsidR="003D5CEE">
        <w:rPr>
          <w:rFonts w:ascii="Arial" w:hAnsi="Arial"/>
          <w:u w:val="single"/>
        </w:rPr>
        <w:t xml:space="preserve"> with each </w:t>
      </w:r>
      <w:r w:rsidR="003A210E">
        <w:rPr>
          <w:rFonts w:ascii="Arial" w:hAnsi="Arial"/>
          <w:u w:val="single"/>
        </w:rPr>
        <w:t xml:space="preserve">1-Year </w:t>
      </w:r>
      <w:r w:rsidR="003D5CEE">
        <w:rPr>
          <w:rFonts w:ascii="Arial" w:hAnsi="Arial"/>
          <w:u w:val="single"/>
        </w:rPr>
        <w:t>Finder’s Warrant entitling the holder to purchase one Common Share at a price of $0.0</w:t>
      </w:r>
      <w:r w:rsidR="00324594">
        <w:rPr>
          <w:rFonts w:ascii="Arial" w:hAnsi="Arial"/>
          <w:u w:val="single"/>
        </w:rPr>
        <w:t>6</w:t>
      </w:r>
      <w:r w:rsidR="003D5CEE">
        <w:rPr>
          <w:rFonts w:ascii="Arial" w:hAnsi="Arial"/>
          <w:u w:val="single"/>
        </w:rPr>
        <w:t xml:space="preserve"> for a period of one year</w:t>
      </w:r>
      <w:r w:rsidR="00324594">
        <w:rPr>
          <w:rFonts w:ascii="Arial" w:hAnsi="Arial"/>
          <w:u w:val="single"/>
        </w:rPr>
        <w:t>, and</w:t>
      </w:r>
      <w:r w:rsidR="003A210E">
        <w:rPr>
          <w:rFonts w:ascii="Arial" w:hAnsi="Arial"/>
          <w:u w:val="single"/>
        </w:rPr>
        <w:t xml:space="preserve"> 333,333 3-year finder’s warrants (“</w:t>
      </w:r>
      <w:r w:rsidR="003A210E">
        <w:rPr>
          <w:rFonts w:ascii="Arial" w:hAnsi="Arial"/>
          <w:b/>
          <w:bCs/>
          <w:u w:val="single"/>
        </w:rPr>
        <w:t>3-Year Finder’s Warrants</w:t>
      </w:r>
      <w:r w:rsidR="003A210E">
        <w:rPr>
          <w:rFonts w:ascii="Arial" w:hAnsi="Arial"/>
          <w:u w:val="single"/>
        </w:rPr>
        <w:t>”)</w:t>
      </w:r>
      <w:r w:rsidR="00324594">
        <w:rPr>
          <w:rFonts w:ascii="Arial" w:hAnsi="Arial"/>
          <w:u w:val="single"/>
        </w:rPr>
        <w:t>,</w:t>
      </w:r>
      <w:r w:rsidR="00BE1717">
        <w:rPr>
          <w:rFonts w:ascii="Arial" w:hAnsi="Arial"/>
          <w:u w:val="single"/>
        </w:rPr>
        <w:t xml:space="preserve"> issued to </w:t>
      </w:r>
      <w:proofErr w:type="spellStart"/>
      <w:r w:rsidR="00BE1717">
        <w:rPr>
          <w:rFonts w:ascii="Arial" w:hAnsi="Arial"/>
          <w:u w:val="single"/>
        </w:rPr>
        <w:t>AlphaNorth</w:t>
      </w:r>
      <w:proofErr w:type="spellEnd"/>
      <w:r w:rsidR="00BE1717">
        <w:rPr>
          <w:rFonts w:ascii="Arial" w:hAnsi="Arial"/>
          <w:u w:val="single"/>
        </w:rPr>
        <w:t xml:space="preserve"> Asset Management,</w:t>
      </w:r>
      <w:r w:rsidR="003A210E">
        <w:rPr>
          <w:rFonts w:ascii="Arial" w:hAnsi="Arial"/>
          <w:u w:val="single"/>
        </w:rPr>
        <w:t xml:space="preserve"> with each 3-Year Finder’s Warrant entitling the holder to purchase one Common Share at a price of $0.0</w:t>
      </w:r>
      <w:r w:rsidR="00324594">
        <w:rPr>
          <w:rFonts w:ascii="Arial" w:hAnsi="Arial"/>
          <w:u w:val="single"/>
        </w:rPr>
        <w:t>6</w:t>
      </w:r>
      <w:r w:rsidR="003A210E">
        <w:rPr>
          <w:rFonts w:ascii="Arial" w:hAnsi="Arial"/>
          <w:u w:val="single"/>
        </w:rPr>
        <w:t xml:space="preserve"> for a period of three years.</w:t>
      </w:r>
      <w:r>
        <w:rPr>
          <w:rFonts w:ascii="Arial" w:hAnsi="Arial"/>
          <w:u w:val="single"/>
        </w:rPr>
        <w:tab/>
      </w:r>
      <w:r>
        <w:rPr>
          <w:rFonts w:ascii="Arial" w:hAnsi="Arial"/>
        </w:rPr>
        <w:t xml:space="preserve"> .</w:t>
      </w:r>
    </w:p>
    <w:p w14:paraId="3F47C7EE" w14:textId="1495D826"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9E5514">
        <w:rPr>
          <w:rFonts w:ascii="Arial" w:hAnsi="Arial"/>
          <w:u w:val="single"/>
        </w:rPr>
        <w:t>N/A</w:t>
      </w:r>
      <w:proofErr w:type="gramStart"/>
      <w:r>
        <w:rPr>
          <w:rFonts w:ascii="Arial" w:hAnsi="Arial"/>
          <w:u w:val="single"/>
        </w:rPr>
        <w:tab/>
      </w:r>
      <w:r>
        <w:rPr>
          <w:rFonts w:ascii="Arial" w:hAnsi="Arial"/>
        </w:rPr>
        <w:t xml:space="preserve"> .</w:t>
      </w:r>
      <w:proofErr w:type="gramEnd"/>
    </w:p>
    <w:p w14:paraId="3FCDD9CA" w14:textId="41D428E0" w:rsidR="00EA4133" w:rsidRDefault="00BF6A2D">
      <w:pPr>
        <w:pStyle w:val="List"/>
        <w:tabs>
          <w:tab w:val="left" w:pos="2160"/>
          <w:tab w:val="left" w:pos="9180"/>
        </w:tabs>
        <w:ind w:left="2160"/>
        <w:rPr>
          <w:rFonts w:ascii="Arial" w:hAnsi="Arial"/>
        </w:rPr>
      </w:pPr>
      <w:r>
        <w:rPr>
          <w:rFonts w:ascii="Arial" w:hAnsi="Arial"/>
        </w:rPr>
        <w:t>(e)</w:t>
      </w:r>
      <w:r>
        <w:rPr>
          <w:rFonts w:ascii="Arial" w:hAnsi="Arial"/>
        </w:rPr>
        <w:tab/>
      </w:r>
      <w:proofErr w:type="gramStart"/>
      <w:r>
        <w:rPr>
          <w:rFonts w:ascii="Arial" w:hAnsi="Arial"/>
        </w:rPr>
        <w:t>Expiry date of any options,</w:t>
      </w:r>
      <w:proofErr w:type="gramEnd"/>
      <w:r>
        <w:rPr>
          <w:rFonts w:ascii="Arial" w:hAnsi="Arial"/>
        </w:rPr>
        <w:t xml:space="preserve"> warrants etc. </w:t>
      </w:r>
      <w:r w:rsidR="00DF7694">
        <w:rPr>
          <w:rFonts w:ascii="Arial" w:hAnsi="Arial"/>
          <w:u w:val="single"/>
        </w:rPr>
        <w:t xml:space="preserve">133,333 1-Year Finder’s Warrants – May 4, 2027; 378,000 1-Year Finder’s Warrants – May 15, 2027; </w:t>
      </w:r>
      <w:r w:rsidR="00864F51">
        <w:rPr>
          <w:rFonts w:ascii="Arial" w:hAnsi="Arial"/>
          <w:u w:val="single"/>
        </w:rPr>
        <w:t>499,200 1-Year Finder’s Warrants – May 20, 2027; and 333,333 3-Year Finder’s Warrants – May 4, 2029.</w:t>
      </w:r>
      <w:proofErr w:type="gramStart"/>
      <w:r>
        <w:rPr>
          <w:rFonts w:ascii="Arial" w:hAnsi="Arial"/>
          <w:u w:val="single"/>
        </w:rPr>
        <w:tab/>
      </w:r>
      <w:r>
        <w:rPr>
          <w:rFonts w:ascii="Arial" w:hAnsi="Arial"/>
        </w:rPr>
        <w:t xml:space="preserve"> .</w:t>
      </w:r>
      <w:proofErr w:type="gramEnd"/>
    </w:p>
    <w:p w14:paraId="5728FC8A" w14:textId="245E2E8A" w:rsidR="00EA4133" w:rsidRDefault="00BF6A2D">
      <w:pPr>
        <w:pStyle w:val="List"/>
        <w:tabs>
          <w:tab w:val="num" w:pos="1080"/>
          <w:tab w:val="left" w:pos="2160"/>
          <w:tab w:val="left" w:pos="9180"/>
        </w:tabs>
        <w:ind w:left="2160"/>
        <w:rPr>
          <w:rFonts w:ascii="Arial" w:hAnsi="Arial"/>
        </w:rPr>
      </w:pPr>
      <w:r>
        <w:rPr>
          <w:rFonts w:ascii="Arial" w:hAnsi="Arial"/>
        </w:rPr>
        <w:lastRenderedPageBreak/>
        <w:t>(f)</w:t>
      </w:r>
      <w:r>
        <w:rPr>
          <w:rFonts w:ascii="Arial" w:hAnsi="Arial"/>
        </w:rPr>
        <w:tab/>
      </w:r>
      <w:proofErr w:type="gramStart"/>
      <w:r>
        <w:rPr>
          <w:rFonts w:ascii="Arial" w:hAnsi="Arial"/>
        </w:rPr>
        <w:t>Exercise price of any options,</w:t>
      </w:r>
      <w:proofErr w:type="gramEnd"/>
      <w:r>
        <w:rPr>
          <w:rFonts w:ascii="Arial" w:hAnsi="Arial"/>
        </w:rPr>
        <w:t xml:space="preserve"> warrants etc. </w:t>
      </w:r>
      <w:r w:rsidR="003B5399">
        <w:rPr>
          <w:rFonts w:ascii="Arial" w:hAnsi="Arial"/>
          <w:u w:val="single"/>
        </w:rPr>
        <w:t>$0.</w:t>
      </w:r>
      <w:r w:rsidR="00324594">
        <w:rPr>
          <w:rFonts w:ascii="Arial" w:hAnsi="Arial"/>
          <w:u w:val="single"/>
        </w:rPr>
        <w:t>06</w:t>
      </w:r>
      <w:proofErr w:type="gramStart"/>
      <w:r>
        <w:rPr>
          <w:rFonts w:ascii="Arial" w:hAnsi="Arial"/>
          <w:u w:val="single"/>
        </w:rPr>
        <w:tab/>
      </w:r>
      <w:r>
        <w:rPr>
          <w:rFonts w:ascii="Arial" w:hAnsi="Arial"/>
        </w:rPr>
        <w:t xml:space="preserve"> .</w:t>
      </w:r>
      <w:proofErr w:type="gramEnd"/>
    </w:p>
    <w:p w14:paraId="5A6D1206" w14:textId="633FC628" w:rsidR="00EA4133" w:rsidRDefault="00BF6A2D">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sidR="009E5514">
        <w:rPr>
          <w:rFonts w:ascii="Arial" w:hAnsi="Arial"/>
          <w:u w:val="single"/>
        </w:rPr>
        <w:t>N/A</w:t>
      </w:r>
      <w:r>
        <w:rPr>
          <w:rFonts w:ascii="Arial" w:hAnsi="Arial"/>
          <w:u w:val="single"/>
        </w:rPr>
        <w:tab/>
      </w:r>
    </w:p>
    <w:p w14:paraId="25594C7E" w14:textId="77777777" w:rsidR="00EA4133" w:rsidRDefault="00BF6A2D">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BF6A2D">
      <w:pPr>
        <w:pStyle w:val="List"/>
        <w:numPr>
          <w:ilvl w:val="0"/>
          <w:numId w:val="10"/>
        </w:numPr>
        <w:rPr>
          <w:rFonts w:ascii="Arial" w:hAnsi="Arial"/>
        </w:rPr>
      </w:pPr>
      <w:r>
        <w:rPr>
          <w:rFonts w:ascii="Arial" w:hAnsi="Arial"/>
        </w:rPr>
        <w:t>Describe any unusual particulars of the transaction (i.e. tax “flow through” shares, etc.).</w:t>
      </w:r>
    </w:p>
    <w:p w14:paraId="7DB4EC89" w14:textId="562058AB" w:rsidR="00EA4133" w:rsidRDefault="0009573F" w:rsidP="001A4A42">
      <w:pPr>
        <w:pStyle w:val="List"/>
        <w:tabs>
          <w:tab w:val="left" w:pos="1080"/>
          <w:tab w:val="left" w:pos="9180"/>
        </w:tabs>
        <w:ind w:firstLine="0"/>
        <w:jc w:val="both"/>
        <w:rPr>
          <w:rFonts w:ascii="Arial" w:hAnsi="Arial"/>
        </w:rPr>
      </w:pPr>
      <w:r>
        <w:rPr>
          <w:rFonts w:ascii="Arial" w:hAnsi="Arial"/>
          <w:u w:val="single"/>
        </w:rPr>
        <w:t>N/</w:t>
      </w:r>
      <w:proofErr w:type="gramStart"/>
      <w:r>
        <w:rPr>
          <w:rFonts w:ascii="Arial" w:hAnsi="Arial"/>
          <w:u w:val="single"/>
        </w:rPr>
        <w:t>A</w:t>
      </w:r>
      <w:r w:rsidR="00324DDE">
        <w:rPr>
          <w:rFonts w:ascii="Arial" w:hAnsi="Arial"/>
          <w:u w:val="single"/>
          <w:lang w:val="en-CA"/>
        </w:rPr>
        <w:t xml:space="preserve">  </w:t>
      </w:r>
      <w:r w:rsidR="00BF6A2D">
        <w:rPr>
          <w:rFonts w:ascii="Arial" w:hAnsi="Arial"/>
          <w:u w:val="single"/>
        </w:rPr>
        <w:tab/>
      </w:r>
      <w:proofErr w:type="gramEnd"/>
      <w:r w:rsidR="00BF6A2D">
        <w:rPr>
          <w:rFonts w:ascii="Arial" w:hAnsi="Arial"/>
        </w:rPr>
        <w:t xml:space="preserve"> .</w:t>
      </w:r>
    </w:p>
    <w:p w14:paraId="20E342B3" w14:textId="2092C782" w:rsidR="00EA4133" w:rsidRDefault="00BF6A2D">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52859DED" w:rsidR="00EA4133" w:rsidRDefault="000E6C91" w:rsidP="00A30F2B">
      <w:pPr>
        <w:pStyle w:val="List"/>
        <w:tabs>
          <w:tab w:val="left" w:pos="1080"/>
          <w:tab w:val="left" w:pos="9180"/>
        </w:tabs>
        <w:ind w:firstLine="0"/>
        <w:jc w:val="both"/>
        <w:rPr>
          <w:rFonts w:ascii="Arial" w:hAnsi="Arial"/>
        </w:rPr>
      </w:pPr>
      <w:r>
        <w:rPr>
          <w:rFonts w:ascii="Arial" w:hAnsi="Arial"/>
          <w:u w:val="single"/>
        </w:rPr>
        <w:t xml:space="preserve">The private placement </w:t>
      </w:r>
      <w:r w:rsidR="00324594">
        <w:rPr>
          <w:rFonts w:ascii="Arial" w:hAnsi="Arial"/>
          <w:u w:val="single"/>
        </w:rPr>
        <w:t xml:space="preserve">did </w:t>
      </w:r>
      <w:r>
        <w:rPr>
          <w:rFonts w:ascii="Arial" w:hAnsi="Arial"/>
          <w:u w:val="single"/>
        </w:rPr>
        <w:t xml:space="preserve">not result in a change of </w:t>
      </w:r>
      <w:proofErr w:type="gramStart"/>
      <w:r>
        <w:rPr>
          <w:rFonts w:ascii="Arial" w:hAnsi="Arial"/>
          <w:u w:val="single"/>
        </w:rPr>
        <w:t>control</w:t>
      </w:r>
      <w:proofErr w:type="gramEnd"/>
      <w:r>
        <w:rPr>
          <w:rFonts w:ascii="Arial" w:hAnsi="Arial"/>
          <w:u w:val="single"/>
        </w:rPr>
        <w:t xml:space="preserve"> nor </w:t>
      </w:r>
      <w:r w:rsidR="00324594">
        <w:rPr>
          <w:rFonts w:ascii="Arial" w:hAnsi="Arial"/>
          <w:u w:val="single"/>
        </w:rPr>
        <w:t xml:space="preserve">did </w:t>
      </w:r>
      <w:r>
        <w:rPr>
          <w:rFonts w:ascii="Arial" w:hAnsi="Arial"/>
          <w:u w:val="single"/>
        </w:rPr>
        <w:t>it materially affect control of the Issuer.</w:t>
      </w:r>
      <w:proofErr w:type="gramStart"/>
      <w:r w:rsidR="00BF6A2D">
        <w:rPr>
          <w:rFonts w:ascii="Arial" w:hAnsi="Arial"/>
          <w:u w:val="single"/>
        </w:rPr>
        <w:tab/>
      </w:r>
      <w:r w:rsidR="00BF6A2D">
        <w:rPr>
          <w:rFonts w:ascii="Arial" w:hAnsi="Arial"/>
        </w:rPr>
        <w:t xml:space="preserve"> .</w:t>
      </w:r>
      <w:proofErr w:type="gramEnd"/>
    </w:p>
    <w:p w14:paraId="329377FB" w14:textId="77777777" w:rsidR="00EA4133" w:rsidRDefault="00EA4133">
      <w:pPr>
        <w:pStyle w:val="List"/>
        <w:tabs>
          <w:tab w:val="left" w:pos="9180"/>
        </w:tabs>
        <w:spacing w:before="0"/>
        <w:jc w:val="both"/>
        <w:rPr>
          <w:rFonts w:ascii="Arial" w:hAnsi="Arial"/>
        </w:rPr>
      </w:pPr>
    </w:p>
    <w:p w14:paraId="5E6E97CC" w14:textId="11E6BE2A" w:rsidR="00EA4133" w:rsidRDefault="00BF6A2D">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D640BF">
        <w:rPr>
          <w:rFonts w:ascii="Arial" w:hAnsi="Arial"/>
          <w:u w:val="single"/>
        </w:rPr>
        <w:t>N/A</w:t>
      </w:r>
      <w:r>
        <w:rPr>
          <w:rFonts w:ascii="Arial" w:hAnsi="Arial"/>
          <w:u w:val="single"/>
        </w:rPr>
        <w:tab/>
      </w:r>
    </w:p>
    <w:p w14:paraId="53C24F1D"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p>
    <w:p w14:paraId="2A07BEC0"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p>
    <w:p w14:paraId="062D9C74" w14:textId="77777777" w:rsidR="00EA4133" w:rsidRDefault="00BF6A2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790FF8FC" w14:textId="77777777" w:rsidR="007F1F36" w:rsidRDefault="007F1F36">
      <w:pPr>
        <w:rPr>
          <w:rFonts w:ascii="Arial" w:hAnsi="Arial"/>
          <w:b/>
          <w:color w:val="000000"/>
          <w:sz w:val="24"/>
          <w:lang w:val="en-GB"/>
        </w:rPr>
      </w:pPr>
    </w:p>
    <w:p w14:paraId="540694C5" w14:textId="77777777" w:rsidR="00EA4133" w:rsidRDefault="00BF6A2D">
      <w:pPr>
        <w:pStyle w:val="BodyText"/>
        <w:tabs>
          <w:tab w:val="left" w:pos="1080"/>
          <w:tab w:val="left" w:pos="4230"/>
        </w:tabs>
        <w:rPr>
          <w:rFonts w:ascii="Arial" w:hAnsi="Arial"/>
          <w:color w:val="000000"/>
        </w:rPr>
      </w:pPr>
      <w:r>
        <w:rPr>
          <w:rFonts w:ascii="Arial" w:hAnsi="Arial"/>
          <w:b/>
          <w:color w:val="000000"/>
        </w:rPr>
        <w:t>Part 2.</w:t>
      </w:r>
      <w:r>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48510339" w:rsidR="00EA4133" w:rsidRDefault="00BF6A2D">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sidR="00A30F2B">
        <w:rPr>
          <w:rFonts w:ascii="Arial" w:hAnsi="Arial"/>
          <w:u w:val="single"/>
        </w:rPr>
        <w:t>N/A</w:t>
      </w:r>
      <w:r>
        <w:rPr>
          <w:rFonts w:ascii="Arial" w:hAnsi="Arial"/>
          <w:color w:val="000000"/>
          <w:u w:val="single"/>
        </w:rPr>
        <w:tab/>
      </w:r>
    </w:p>
    <w:p w14:paraId="7E1F4335"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66F57494" w:rsidR="00EA4133" w:rsidRDefault="00BF6A2D">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w:t>
      </w:r>
      <w:proofErr w:type="spellStart"/>
      <w:r>
        <w:rPr>
          <w:rFonts w:ascii="Arial" w:hAnsi="Arial"/>
          <w:color w:val="000000"/>
        </w:rPr>
        <w:t>eg</w:t>
      </w:r>
      <w:proofErr w:type="spellEnd"/>
      <w:r>
        <w:rPr>
          <w:rFonts w:ascii="Arial" w:hAnsi="Arial"/>
          <w:color w:val="000000"/>
        </w:rPr>
        <w:t xml:space="preserve">: sale, option, license etc.) and relationship to the </w:t>
      </w:r>
      <w:proofErr w:type="spellStart"/>
      <w:r>
        <w:rPr>
          <w:rFonts w:ascii="Arial" w:hAnsi="Arial"/>
          <w:color w:val="000000"/>
        </w:rPr>
        <w:t>Issuer.The</w:t>
      </w:r>
      <w:proofErr w:type="spellEnd"/>
      <w:r>
        <w:rPr>
          <w:rFonts w:ascii="Arial" w:hAnsi="Arial"/>
          <w:color w:val="000000"/>
        </w:rPr>
        <w:t xml:space="preserve"> disclosure should be sufficiently complete to enable a reader to appreciate the significance of the acquisition without reference to any other material: </w:t>
      </w:r>
      <w:r w:rsidR="00A30F2B">
        <w:rPr>
          <w:rFonts w:ascii="Arial" w:hAnsi="Arial"/>
          <w:u w:val="single"/>
        </w:rPr>
        <w:t>N/A</w:t>
      </w:r>
      <w:r>
        <w:rPr>
          <w:rFonts w:ascii="Arial" w:hAnsi="Arial"/>
          <w:color w:val="000000"/>
          <w:u w:val="single"/>
        </w:rPr>
        <w:tab/>
      </w:r>
    </w:p>
    <w:p w14:paraId="26CFF340"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BF6A2D">
      <w:pPr>
        <w:pStyle w:val="List"/>
        <w:numPr>
          <w:ilvl w:val="0"/>
          <w:numId w:val="16"/>
        </w:numPr>
        <w:jc w:val="both"/>
        <w:rPr>
          <w:rFonts w:ascii="Arial" w:hAnsi="Arial"/>
          <w:color w:val="000000"/>
        </w:rPr>
      </w:pPr>
      <w:r>
        <w:rPr>
          <w:rFonts w:ascii="Arial" w:hAnsi="Arial"/>
          <w:color w:val="000000"/>
        </w:rPr>
        <w:lastRenderedPageBreak/>
        <w:t>Provide the following information in relation to the total consideration for the acquisition (including details of all cash, securities or other consideration) and any required work commitments:</w:t>
      </w:r>
    </w:p>
    <w:p w14:paraId="11FDCF4D" w14:textId="71863E8F" w:rsidR="00EA4133" w:rsidRDefault="00BF6A2D">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1067039" w14:textId="461AEA43"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F0C1DD5" w14:textId="1199DEFD"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sidR="00A30F2B">
        <w:rPr>
          <w:rFonts w:ascii="Arial" w:hAnsi="Arial"/>
          <w:u w:val="single"/>
        </w:rPr>
        <w:t>N/A</w:t>
      </w:r>
      <w:r>
        <w:rPr>
          <w:rFonts w:ascii="Arial" w:hAnsi="Arial"/>
          <w:color w:val="000000"/>
          <w:u w:val="single"/>
        </w:rPr>
        <w:tab/>
      </w:r>
    </w:p>
    <w:p w14:paraId="0EE18080"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570C50CC"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9D79B38" w14:textId="0E84877E"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3F6A8EAF" w14:textId="0D4E9709"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5F09328" w14:textId="1B04F8D5"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294A5F97" w14:textId="04FDD3EA" w:rsidR="00EA4133" w:rsidRDefault="00BF6A2D">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r w:rsidR="00A30F2B">
        <w:rPr>
          <w:rFonts w:ascii="Arial" w:hAnsi="Arial"/>
          <w:color w:val="000000"/>
        </w:rPr>
        <w:t xml:space="preserve"> </w:t>
      </w:r>
      <w:r w:rsidR="00A30F2B">
        <w:rPr>
          <w:rFonts w:ascii="Arial" w:hAnsi="Arial"/>
          <w:u w:val="single"/>
        </w:rPr>
        <w:t>N/A</w:t>
      </w:r>
    </w:p>
    <w:p w14:paraId="2541F9A6" w14:textId="4F332AC3" w:rsidR="00EA4133" w:rsidRDefault="00BF6A2D">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sidR="00A30F2B" w:rsidRPr="00A30F2B">
        <w:rPr>
          <w:rFonts w:ascii="Arial" w:hAnsi="Arial"/>
          <w:u w:val="single"/>
        </w:rPr>
        <w:t xml:space="preserve"> </w:t>
      </w:r>
      <w:r w:rsidR="00A30F2B">
        <w:rPr>
          <w:rFonts w:ascii="Arial" w:hAnsi="Arial"/>
          <w:u w:val="single"/>
        </w:rPr>
        <w:t>N/A</w:t>
      </w:r>
      <w:r>
        <w:rPr>
          <w:rFonts w:ascii="Arial" w:hAnsi="Arial"/>
          <w:color w:val="000000"/>
          <w:u w:val="single"/>
        </w:rPr>
        <w:tab/>
      </w:r>
    </w:p>
    <w:p w14:paraId="6F132E51"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rPr>
        <w:t xml:space="preserve"> .</w:t>
      </w:r>
    </w:p>
    <w:p w14:paraId="4DE4D189" w14:textId="044EFD1E" w:rsidR="00EA4133" w:rsidRDefault="00BF6A2D">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sidR="00A30F2B">
        <w:rPr>
          <w:rFonts w:ascii="Arial" w:hAnsi="Arial"/>
          <w:color w:val="000000"/>
        </w:rPr>
        <w:t xml:space="preserve"> </w:t>
      </w:r>
      <w:r w:rsidR="00A30F2B">
        <w:rPr>
          <w:rFonts w:ascii="Arial" w:hAnsi="Arial"/>
          <w:u w:val="single"/>
        </w:rPr>
        <w:t>N/A</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D7398F"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BF6A2D" w:rsidP="00E83A64">
            <w:pPr>
              <w:pStyle w:val="BodyText"/>
              <w:keepNext/>
              <w:keepLines/>
              <w:spacing w:before="0" w:line="280" w:lineRule="exact"/>
              <w:jc w:val="center"/>
              <w:rPr>
                <w:rFonts w:ascii="Arial" w:hAnsi="Arial"/>
                <w:b/>
                <w:sz w:val="20"/>
                <w:lang w:val="en-CA"/>
              </w:rPr>
            </w:pPr>
            <w:r>
              <w:rPr>
                <w:rFonts w:ascii="Arial" w:hAnsi="Arial"/>
                <w:b/>
                <w:sz w:val="20"/>
              </w:rPr>
              <w:t>Total Securities, Previously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to </w:t>
            </w:r>
            <w:proofErr w:type="gramStart"/>
            <w:r>
              <w:rPr>
                <w:rFonts w:ascii="Arial" w:hAnsi="Arial"/>
                <w:b/>
                <w:color w:val="000000"/>
                <w:sz w:val="20"/>
                <w:lang w:val="en-CA"/>
              </w:rPr>
              <w:t>Issuer</w:t>
            </w:r>
            <w:r>
              <w:rPr>
                <w:rFonts w:ascii="Arial" w:hAnsi="Arial"/>
                <w:b/>
                <w:color w:val="000000"/>
                <w:sz w:val="16"/>
                <w:vertAlign w:val="superscript"/>
                <w:lang w:val="en-CA"/>
              </w:rPr>
              <w:t>(</w:t>
            </w:r>
            <w:proofErr w:type="gramEnd"/>
            <w:r>
              <w:rPr>
                <w:rFonts w:ascii="Arial" w:hAnsi="Arial"/>
                <w:b/>
                <w:color w:val="000000"/>
                <w:sz w:val="16"/>
                <w:vertAlign w:val="superscript"/>
                <w:lang w:val="en-CA"/>
              </w:rPr>
              <w:t>1)</w:t>
            </w:r>
          </w:p>
        </w:tc>
      </w:tr>
      <w:tr w:rsidR="00D7398F" w14:paraId="1C963773" w14:textId="77777777">
        <w:trPr>
          <w:trHeight w:hRule="exact" w:val="280"/>
        </w:trPr>
        <w:tc>
          <w:tcPr>
            <w:tcW w:w="1440" w:type="dxa"/>
          </w:tcPr>
          <w:p w14:paraId="3F41584D" w14:textId="77777777" w:rsidR="00EA4133" w:rsidRDefault="00EA4133">
            <w:pPr>
              <w:pStyle w:val="BodyText"/>
              <w:keepNext/>
              <w:keepLines/>
              <w:rPr>
                <w:rFonts w:ascii="Arial" w:hAnsi="Arial"/>
                <w:lang w:val="en-CA"/>
              </w:rPr>
            </w:pPr>
          </w:p>
        </w:tc>
        <w:tc>
          <w:tcPr>
            <w:tcW w:w="1260" w:type="dxa"/>
          </w:tcPr>
          <w:p w14:paraId="48E557D7" w14:textId="77777777" w:rsidR="00EA4133" w:rsidRDefault="00EA4133">
            <w:pPr>
              <w:pStyle w:val="BodyText"/>
              <w:keepNext/>
              <w:keepLines/>
              <w:rPr>
                <w:rFonts w:ascii="Arial" w:hAnsi="Arial"/>
                <w:lang w:val="en-CA"/>
              </w:rPr>
            </w:pPr>
          </w:p>
        </w:tc>
        <w:tc>
          <w:tcPr>
            <w:tcW w:w="1260" w:type="dxa"/>
          </w:tcPr>
          <w:p w14:paraId="2167B317" w14:textId="77777777" w:rsidR="00EA4133" w:rsidRDefault="00EA4133">
            <w:pPr>
              <w:pStyle w:val="BodyText"/>
              <w:keepNext/>
              <w:keepLines/>
              <w:rPr>
                <w:rFonts w:ascii="Arial" w:hAnsi="Arial"/>
                <w:lang w:val="en-CA"/>
              </w:rPr>
            </w:pPr>
          </w:p>
        </w:tc>
        <w:tc>
          <w:tcPr>
            <w:tcW w:w="1440" w:type="dxa"/>
          </w:tcPr>
          <w:p w14:paraId="224E46FC" w14:textId="77777777" w:rsidR="00EA4133" w:rsidRDefault="00EA4133">
            <w:pPr>
              <w:pStyle w:val="BodyText"/>
              <w:keepNext/>
              <w:keepLines/>
              <w:rPr>
                <w:rFonts w:ascii="Arial" w:hAnsi="Arial"/>
                <w:lang w:val="en-CA"/>
              </w:rPr>
            </w:pPr>
          </w:p>
        </w:tc>
        <w:tc>
          <w:tcPr>
            <w:tcW w:w="1440" w:type="dxa"/>
          </w:tcPr>
          <w:p w14:paraId="3005EBEB" w14:textId="77777777" w:rsidR="00EA4133" w:rsidRDefault="00EA4133">
            <w:pPr>
              <w:pStyle w:val="BodyText"/>
              <w:keepNext/>
              <w:keepLines/>
              <w:rPr>
                <w:rFonts w:ascii="Arial" w:hAnsi="Arial"/>
                <w:lang w:val="en-CA"/>
              </w:rPr>
            </w:pPr>
          </w:p>
        </w:tc>
        <w:tc>
          <w:tcPr>
            <w:tcW w:w="1620" w:type="dxa"/>
          </w:tcPr>
          <w:p w14:paraId="6E385CF3" w14:textId="77777777" w:rsidR="00EA4133" w:rsidRDefault="00EA4133">
            <w:pPr>
              <w:pStyle w:val="BodyText"/>
              <w:keepNext/>
              <w:keepLines/>
              <w:rPr>
                <w:rFonts w:ascii="Arial" w:hAnsi="Arial"/>
                <w:lang w:val="en-CA"/>
              </w:rPr>
            </w:pPr>
          </w:p>
        </w:tc>
        <w:tc>
          <w:tcPr>
            <w:tcW w:w="1530" w:type="dxa"/>
          </w:tcPr>
          <w:p w14:paraId="0352DA88" w14:textId="77777777" w:rsidR="00EA4133" w:rsidRDefault="00EA4133">
            <w:pPr>
              <w:pStyle w:val="BodyText"/>
              <w:keepNext/>
              <w:keepLines/>
              <w:rPr>
                <w:rFonts w:ascii="Arial" w:hAnsi="Arial"/>
                <w:lang w:val="en-CA"/>
              </w:rPr>
            </w:pPr>
          </w:p>
        </w:tc>
      </w:tr>
      <w:tr w:rsidR="00D7398F" w14:paraId="36154D5D" w14:textId="77777777">
        <w:trPr>
          <w:trHeight w:hRule="exact" w:val="320"/>
        </w:trPr>
        <w:tc>
          <w:tcPr>
            <w:tcW w:w="1440" w:type="dxa"/>
          </w:tcPr>
          <w:p w14:paraId="49D9F86B" w14:textId="77777777" w:rsidR="00EA4133" w:rsidRDefault="00EA4133">
            <w:pPr>
              <w:pStyle w:val="BodyText"/>
              <w:keepNext/>
              <w:keepLines/>
              <w:rPr>
                <w:rFonts w:ascii="Arial" w:hAnsi="Arial"/>
                <w:lang w:val="en-CA"/>
              </w:rPr>
            </w:pPr>
          </w:p>
        </w:tc>
        <w:tc>
          <w:tcPr>
            <w:tcW w:w="1260" w:type="dxa"/>
          </w:tcPr>
          <w:p w14:paraId="4A1BEFD8" w14:textId="77777777" w:rsidR="00EA4133" w:rsidRDefault="00EA4133">
            <w:pPr>
              <w:pStyle w:val="BodyText"/>
              <w:keepNext/>
              <w:keepLines/>
              <w:rPr>
                <w:rFonts w:ascii="Arial" w:hAnsi="Arial"/>
                <w:lang w:val="en-CA"/>
              </w:rPr>
            </w:pPr>
          </w:p>
        </w:tc>
        <w:tc>
          <w:tcPr>
            <w:tcW w:w="1260" w:type="dxa"/>
          </w:tcPr>
          <w:p w14:paraId="2CCD1C8B" w14:textId="77777777" w:rsidR="00EA4133" w:rsidRDefault="00EA4133">
            <w:pPr>
              <w:pStyle w:val="BodyText"/>
              <w:keepNext/>
              <w:keepLines/>
              <w:rPr>
                <w:rFonts w:ascii="Arial" w:hAnsi="Arial"/>
                <w:lang w:val="en-CA"/>
              </w:rPr>
            </w:pPr>
          </w:p>
        </w:tc>
        <w:tc>
          <w:tcPr>
            <w:tcW w:w="1440" w:type="dxa"/>
          </w:tcPr>
          <w:p w14:paraId="53CCC9A0" w14:textId="77777777" w:rsidR="00EA4133" w:rsidRDefault="00EA4133">
            <w:pPr>
              <w:pStyle w:val="BodyText"/>
              <w:keepNext/>
              <w:keepLines/>
              <w:rPr>
                <w:rFonts w:ascii="Arial" w:hAnsi="Arial"/>
                <w:lang w:val="en-CA"/>
              </w:rPr>
            </w:pPr>
          </w:p>
        </w:tc>
        <w:tc>
          <w:tcPr>
            <w:tcW w:w="1440" w:type="dxa"/>
          </w:tcPr>
          <w:p w14:paraId="725FE3C0" w14:textId="77777777" w:rsidR="00EA4133" w:rsidRDefault="00EA4133">
            <w:pPr>
              <w:pStyle w:val="BodyText"/>
              <w:keepNext/>
              <w:keepLines/>
              <w:rPr>
                <w:rFonts w:ascii="Arial" w:hAnsi="Arial"/>
                <w:lang w:val="en-CA"/>
              </w:rPr>
            </w:pPr>
          </w:p>
        </w:tc>
        <w:tc>
          <w:tcPr>
            <w:tcW w:w="1620" w:type="dxa"/>
          </w:tcPr>
          <w:p w14:paraId="63B13AC7" w14:textId="77777777" w:rsidR="00EA4133" w:rsidRDefault="00EA4133">
            <w:pPr>
              <w:pStyle w:val="BodyText"/>
              <w:keepNext/>
              <w:keepLines/>
              <w:rPr>
                <w:rFonts w:ascii="Arial" w:hAnsi="Arial"/>
                <w:lang w:val="en-CA"/>
              </w:rPr>
            </w:pPr>
          </w:p>
        </w:tc>
        <w:tc>
          <w:tcPr>
            <w:tcW w:w="1530" w:type="dxa"/>
          </w:tcPr>
          <w:p w14:paraId="2128D237" w14:textId="77777777" w:rsidR="00EA4133" w:rsidRDefault="00EA4133">
            <w:pPr>
              <w:pStyle w:val="BodyText"/>
              <w:keepNext/>
              <w:keepLines/>
              <w:rPr>
                <w:rFonts w:ascii="Arial" w:hAnsi="Arial"/>
                <w:lang w:val="en-CA"/>
              </w:rPr>
            </w:pPr>
          </w:p>
        </w:tc>
      </w:tr>
    </w:tbl>
    <w:p w14:paraId="6A45CA44" w14:textId="77777777" w:rsidR="00EA4133" w:rsidRDefault="00BF6A2D"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5D04A79E" w:rsidR="00EA4133" w:rsidRDefault="00BF6A2D">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sidR="00A30F2B">
        <w:rPr>
          <w:rFonts w:ascii="Arial" w:hAnsi="Arial"/>
          <w:u w:val="single"/>
        </w:rPr>
        <w:t>N/A</w:t>
      </w:r>
      <w:r>
        <w:rPr>
          <w:rFonts w:ascii="Arial" w:hAnsi="Arial"/>
          <w:color w:val="000000"/>
          <w:u w:val="single"/>
        </w:rPr>
        <w:tab/>
      </w:r>
    </w:p>
    <w:p w14:paraId="0CB8AD5A"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BF6A2D">
      <w:pPr>
        <w:pStyle w:val="List"/>
        <w:numPr>
          <w:ilvl w:val="0"/>
          <w:numId w:val="16"/>
        </w:numPr>
        <w:jc w:val="both"/>
        <w:rPr>
          <w:rFonts w:ascii="Arial" w:hAnsi="Arial"/>
        </w:rPr>
      </w:pPr>
      <w:r>
        <w:rPr>
          <w:rFonts w:ascii="Arial" w:hAnsi="Arial"/>
        </w:rPr>
        <w:lastRenderedPageBreak/>
        <w:t>Provide the following information for any agent’s fee, commission, bonus or finder’s fee, or other compensation paid or to be paid in connection with the acquisition (including warrants, options, etc.):</w:t>
      </w:r>
    </w:p>
    <w:p w14:paraId="3CAC62F6" w14:textId="7B5C18E1"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r w:rsidR="007C4F86">
        <w:rPr>
          <w:rFonts w:ascii="Arial" w:hAnsi="Arial"/>
        </w:rPr>
        <w:t>and</w:t>
      </w:r>
      <w:r w:rsidR="00A54348">
        <w:rPr>
          <w:rFonts w:ascii="Arial" w:hAnsi="Arial"/>
        </w:rPr>
        <w:t xml:space="preserve"> </w:t>
      </w:r>
      <w:r w:rsidR="007C4F86">
        <w:rPr>
          <w:rFonts w:ascii="Arial" w:hAnsi="Arial"/>
        </w:rPr>
        <w:t>i</w:t>
      </w:r>
      <w:r>
        <w:rPr>
          <w:rFonts w:ascii="Arial" w:hAnsi="Arial"/>
        </w:rPr>
        <w:t xml:space="preserve">f a corporation, identify persons owning or exercising voting control over 20% or more of the voting shares if known to the Issuer): </w:t>
      </w:r>
      <w:r w:rsidR="00A30F2B">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459FFB3"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622999A0" w14:textId="3BB371A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70F76AAF" w14:textId="6E1C2F24"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5EC4BA6D" w14:textId="4A49749C" w:rsidR="00EA4133" w:rsidRDefault="00BF6A2D">
      <w:pPr>
        <w:pStyle w:val="List"/>
        <w:numPr>
          <w:ilvl w:val="0"/>
          <w:numId w:val="15"/>
        </w:numPr>
        <w:tabs>
          <w:tab w:val="left" w:pos="9180"/>
        </w:tabs>
        <w:rPr>
          <w:rFonts w:ascii="Arial" w:hAnsi="Arial"/>
        </w:rPr>
      </w:pPr>
      <w:r>
        <w:rPr>
          <w:rFonts w:ascii="Arial" w:hAnsi="Arial"/>
        </w:rPr>
        <w:t xml:space="preserve">Expiry date of any options, warrants etc. </w:t>
      </w:r>
      <w:r w:rsidR="00A30F2B">
        <w:rPr>
          <w:rFonts w:ascii="Arial" w:hAnsi="Arial"/>
          <w:u w:val="single"/>
        </w:rPr>
        <w:t>N/A</w:t>
      </w:r>
      <w:r>
        <w:rPr>
          <w:rFonts w:ascii="Arial" w:hAnsi="Arial"/>
          <w:u w:val="single"/>
        </w:rPr>
        <w:tab/>
      </w:r>
    </w:p>
    <w:p w14:paraId="3C30D55E" w14:textId="7F0B5A50" w:rsidR="00EA4133" w:rsidRPr="00771F7F" w:rsidRDefault="00BF6A2D">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2EA624BB" w14:textId="7194A080" w:rsidR="00EA4133" w:rsidRDefault="00BF6A2D">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A30F2B">
        <w:rPr>
          <w:rFonts w:ascii="Arial" w:hAnsi="Arial"/>
          <w:u w:val="single"/>
        </w:rPr>
        <w:t>N/A</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6DDE4F00" w:rsidR="00EA4133" w:rsidRDefault="00BF6A2D">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A30F2B">
        <w:rPr>
          <w:rFonts w:ascii="Arial" w:hAnsi="Arial"/>
          <w:u w:val="single"/>
        </w:rPr>
        <w:t>N/A</w:t>
      </w:r>
      <w:r>
        <w:rPr>
          <w:rFonts w:ascii="Arial" w:hAnsi="Arial"/>
          <w:color w:val="000000"/>
          <w:u w:val="single"/>
        </w:rPr>
        <w:tab/>
      </w:r>
    </w:p>
    <w:p w14:paraId="2B16134A" w14:textId="77777777" w:rsidR="00EA4133" w:rsidRDefault="00BF6A2D">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p>
    <w:p w14:paraId="4C809545" w14:textId="77777777" w:rsidR="00EA4133" w:rsidRDefault="00BF6A2D">
      <w:pPr>
        <w:pStyle w:val="List"/>
        <w:tabs>
          <w:tab w:val="left" w:pos="1080"/>
        </w:tabs>
        <w:ind w:left="0" w:firstLine="0"/>
        <w:rPr>
          <w:rFonts w:ascii="Arial" w:hAnsi="Arial"/>
        </w:rPr>
      </w:pPr>
      <w:r>
        <w:rPr>
          <w:rFonts w:ascii="Arial" w:hAnsi="Arial"/>
          <w:b/>
        </w:rPr>
        <w:t>Certificate Of Compliance</w:t>
      </w:r>
    </w:p>
    <w:p w14:paraId="7BEB4923" w14:textId="77777777" w:rsidR="00EA4133" w:rsidRDefault="00BF6A2D">
      <w:pPr>
        <w:pStyle w:val="BodyText"/>
        <w:rPr>
          <w:rFonts w:ascii="Arial" w:hAnsi="Arial"/>
        </w:rPr>
      </w:pPr>
      <w:r>
        <w:rPr>
          <w:rFonts w:ascii="Arial" w:hAnsi="Arial"/>
        </w:rPr>
        <w:t>The undersigned hereby certifies that:</w:t>
      </w:r>
    </w:p>
    <w:p w14:paraId="0C61B216" w14:textId="77777777" w:rsidR="00EA4133" w:rsidRDefault="00BF6A2D">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BF6A2D">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BF6A2D"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BF6A2D"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BF6A2D" w:rsidP="00C500F0">
      <w:pPr>
        <w:pStyle w:val="List"/>
        <w:ind w:left="1440" w:hanging="360"/>
        <w:jc w:val="both"/>
        <w:rPr>
          <w:rFonts w:ascii="Arial" w:hAnsi="Arial"/>
        </w:rPr>
      </w:pPr>
      <w:r w:rsidRPr="00C500F0">
        <w:rPr>
          <w:rFonts w:ascii="Arial" w:hAnsi="Arial" w:cs="Arial"/>
          <w:szCs w:val="24"/>
        </w:rPr>
        <w:lastRenderedPageBreak/>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BF6A2D">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w:t>
      </w:r>
      <w:proofErr w:type="gramStart"/>
      <w:r>
        <w:rPr>
          <w:rFonts w:ascii="Arial" w:hAnsi="Arial"/>
        </w:rPr>
        <w:t>is in compliance with</w:t>
      </w:r>
      <w:proofErr w:type="gramEnd"/>
      <w:r>
        <w:rPr>
          <w:rFonts w:ascii="Arial" w:hAnsi="Arial"/>
        </w:rPr>
        <w:t xml:space="preserve">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BF6A2D">
      <w:pPr>
        <w:pStyle w:val="List"/>
        <w:numPr>
          <w:ilvl w:val="0"/>
          <w:numId w:val="7"/>
        </w:numPr>
        <w:jc w:val="both"/>
        <w:rPr>
          <w:rFonts w:ascii="Arial" w:hAnsi="Arial"/>
        </w:rPr>
      </w:pPr>
      <w:proofErr w:type="gramStart"/>
      <w:r>
        <w:rPr>
          <w:rFonts w:ascii="Arial" w:hAnsi="Arial"/>
        </w:rPr>
        <w:t>All of</w:t>
      </w:r>
      <w:proofErr w:type="gramEnd"/>
      <w:r>
        <w:rPr>
          <w:rFonts w:ascii="Arial" w:hAnsi="Arial"/>
        </w:rPr>
        <w:t xml:space="preserve"> the information in this Form 9 Notice of </w:t>
      </w:r>
      <w:r w:rsidR="00CF076A">
        <w:rPr>
          <w:rFonts w:ascii="Arial" w:hAnsi="Arial"/>
        </w:rPr>
        <w:t>Issuance of Securities</w:t>
      </w:r>
      <w:r>
        <w:rPr>
          <w:rFonts w:ascii="Arial" w:hAnsi="Arial"/>
        </w:rPr>
        <w:t xml:space="preserve"> is true.</w:t>
      </w:r>
    </w:p>
    <w:p w14:paraId="7EF295FA" w14:textId="10853155" w:rsidR="00EA4133" w:rsidRDefault="00BF6A2D">
      <w:pPr>
        <w:pStyle w:val="BodyText"/>
        <w:tabs>
          <w:tab w:val="left" w:pos="4680"/>
          <w:tab w:val="left" w:pos="7200"/>
        </w:tabs>
        <w:spacing w:before="480"/>
        <w:jc w:val="both"/>
        <w:rPr>
          <w:rFonts w:ascii="Arial" w:hAnsi="Arial"/>
        </w:rPr>
      </w:pPr>
      <w:r>
        <w:rPr>
          <w:rFonts w:ascii="Arial" w:hAnsi="Arial"/>
        </w:rPr>
        <w:t xml:space="preserve">Dated </w:t>
      </w:r>
      <w:r w:rsidR="00D640BF" w:rsidRPr="00A92278">
        <w:rPr>
          <w:rFonts w:ascii="Arial" w:hAnsi="Arial"/>
          <w:u w:val="single"/>
        </w:rPr>
        <w:t>May 2</w:t>
      </w:r>
      <w:r w:rsidR="00A92278" w:rsidRPr="00A92278">
        <w:rPr>
          <w:rFonts w:ascii="Arial" w:hAnsi="Arial"/>
          <w:u w:val="single"/>
        </w:rPr>
        <w:t>7</w:t>
      </w:r>
      <w:r w:rsidR="00A54348" w:rsidRPr="00A92278">
        <w:rPr>
          <w:rFonts w:ascii="Arial" w:hAnsi="Arial"/>
          <w:u w:val="single"/>
        </w:rPr>
        <w:t>, 2026</w:t>
      </w:r>
      <w:r>
        <w:rPr>
          <w:rFonts w:ascii="Arial" w:hAnsi="Arial"/>
          <w:u w:val="single"/>
        </w:rPr>
        <w:tab/>
      </w:r>
      <w:r>
        <w:rPr>
          <w:rFonts w:ascii="Arial" w:hAnsi="Arial"/>
        </w:rPr>
        <w:t>.</w:t>
      </w:r>
    </w:p>
    <w:p w14:paraId="3B70848B" w14:textId="2DC8455C" w:rsidR="00EA4133" w:rsidRDefault="00BF6A2D">
      <w:pPr>
        <w:pStyle w:val="List"/>
        <w:tabs>
          <w:tab w:val="left" w:pos="9180"/>
        </w:tabs>
        <w:ind w:left="5760" w:hanging="5760"/>
        <w:rPr>
          <w:rFonts w:ascii="Arial" w:hAnsi="Arial"/>
        </w:rPr>
      </w:pPr>
      <w:r>
        <w:rPr>
          <w:rFonts w:ascii="Arial" w:hAnsi="Arial"/>
        </w:rPr>
        <w:tab/>
      </w:r>
      <w:r w:rsidR="00A30F2B">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699918D" w14:textId="2098112E"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i/>
          <w:iCs/>
          <w:u w:val="single"/>
        </w:rPr>
        <w:t>“Moira Ong”</w:t>
      </w:r>
      <w:r>
        <w:rPr>
          <w:rFonts w:ascii="Arial" w:hAnsi="Arial"/>
          <w:u w:val="single"/>
        </w:rPr>
        <w:tab/>
      </w:r>
      <w:r>
        <w:rPr>
          <w:rFonts w:ascii="Arial" w:hAnsi="Arial"/>
        </w:rPr>
        <w:br/>
        <w:t>Signature</w:t>
      </w:r>
    </w:p>
    <w:p w14:paraId="2C71ABE2" w14:textId="06E9C23F"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u w:val="single"/>
        </w:rPr>
        <w:t>Chief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873EA85" w:rsidR="00017E85" w:rsidRDefault="00BF6A2D">
      <w:pPr>
        <w:rPr>
          <w:rFonts w:ascii="Arial" w:hAnsi="Arial"/>
          <w:sz w:val="24"/>
          <w:lang w:val="en-GB"/>
        </w:rPr>
      </w:pPr>
      <w:r>
        <w:rPr>
          <w:rFonts w:ascii="Arial" w:hAnsi="Arial"/>
        </w:rPr>
        <w:br w:type="page"/>
      </w:r>
    </w:p>
    <w:p w14:paraId="11F8DE2A" w14:textId="77777777" w:rsidR="00C500F0" w:rsidRDefault="00C500F0">
      <w:pPr>
        <w:pStyle w:val="List"/>
        <w:tabs>
          <w:tab w:val="left" w:pos="9180"/>
          <w:tab w:val="left" w:pos="9360"/>
        </w:tabs>
        <w:ind w:left="5760" w:hanging="5760"/>
        <w:rPr>
          <w:rFonts w:ascii="Arial" w:hAnsi="Arial"/>
        </w:rPr>
      </w:pPr>
    </w:p>
    <w:p w14:paraId="6D15FE40"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Appendix A</w:t>
      </w:r>
    </w:p>
    <w:p w14:paraId="7FC7DB93"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w:t>
      </w:r>
      <w:proofErr w:type="gramStart"/>
      <w:r w:rsidRPr="00C500F0">
        <w:rPr>
          <w:rFonts w:ascii="Arial" w:eastAsia="Calibri" w:hAnsi="Arial" w:cs="Arial"/>
          <w:sz w:val="24"/>
          <w:szCs w:val="24"/>
        </w:rPr>
        <w:t>law</w:t>
      </w:r>
      <w:proofErr w:type="gramEnd"/>
      <w:r w:rsidRPr="00C500F0">
        <w:rPr>
          <w:rFonts w:ascii="Arial" w:eastAsia="Calibri" w:hAnsi="Arial" w:cs="Arial"/>
          <w:sz w:val="24"/>
          <w:szCs w:val="24"/>
        </w:rPr>
        <w:t xml:space="preserve"> and they may use it for their own investigations.</w:t>
      </w:r>
    </w:p>
    <w:p w14:paraId="13807761"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w:t>
      </w:r>
      <w:proofErr w:type="gramStart"/>
      <w:r w:rsidRPr="00C500F0">
        <w:rPr>
          <w:rFonts w:ascii="Arial" w:eastAsia="Calibri" w:hAnsi="Arial" w:cs="Arial"/>
          <w:sz w:val="24"/>
          <w:szCs w:val="24"/>
        </w:rPr>
        <w:t>keep the information confidential at all times</w:t>
      </w:r>
      <w:proofErr w:type="gramEnd"/>
      <w:r w:rsidRPr="00C500F0">
        <w:rPr>
          <w:rFonts w:ascii="Arial" w:eastAsia="Calibri" w:hAnsi="Arial" w:cs="Arial"/>
          <w:sz w:val="24"/>
          <w:szCs w:val="24"/>
        </w:rPr>
        <w:t>.</w:t>
      </w:r>
    </w:p>
    <w:p w14:paraId="705151C7"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7110" w14:textId="77777777" w:rsidR="00737B58" w:rsidRDefault="00737B58">
      <w:r>
        <w:separator/>
      </w:r>
    </w:p>
  </w:endnote>
  <w:endnote w:type="continuationSeparator" w:id="0">
    <w:p w14:paraId="600A8D2B" w14:textId="77777777" w:rsidR="00737B58" w:rsidRDefault="0073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600" w14:textId="77777777" w:rsidR="006C2A21" w:rsidRDefault="006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31A68B5B" w:rsidR="00EA4133" w:rsidRDefault="00BF6A2D"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E8F8EA8" wp14:editId="7460B13F">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49" style="flip:x;mso-height-percent:0;mso-height-relative:page;mso-width-percent:0;mso-width-relative:page;mso-wrap-distance-bottom:0;mso-wrap-distance-left:9pt;mso-wrap-distance-right:9pt;mso-wrap-distance-top:0;mso-wrap-style:square;position:absolute;visibility:visible;z-index:251659264" from="4.05pt,-1.6pt" to="465.75pt,-1.6pt"/>
          </w:pict>
        </mc:Fallback>
      </mc:AlternateContent>
    </w:r>
    <w:r>
      <w:rPr>
        <w:rFonts w:ascii="Arial" w:hAnsi="Arial" w:cs="Arial"/>
        <w:b/>
      </w:rPr>
      <w:t xml:space="preserve">FORM 9 – NOTICE OF </w:t>
    </w:r>
    <w:r w:rsidR="00C536D3">
      <w:rPr>
        <w:rFonts w:ascii="Arial" w:hAnsi="Arial" w:cs="Arial"/>
        <w:b/>
      </w:rPr>
      <w:t xml:space="preserve">ISSUANCE OR </w:t>
    </w:r>
    <w:r>
      <w:rPr>
        <w:rFonts w:ascii="Arial" w:hAnsi="Arial" w:cs="Arial"/>
        <w:b/>
      </w:rPr>
      <w:t>PROPOSED ISSUANCE OF</w:t>
    </w:r>
  </w:p>
  <w:p w14:paraId="79E4FA01" w14:textId="77777777" w:rsidR="00EA4133" w:rsidRDefault="00BF6A2D" w:rsidP="008003B9">
    <w:pPr>
      <w:tabs>
        <w:tab w:val="center" w:pos="4674"/>
        <w:tab w:val="left" w:pos="8460"/>
      </w:tabs>
      <w:jc w:val="center"/>
      <w:rPr>
        <w:rStyle w:val="PageNumber"/>
        <w:rFonts w:ascii="Arial" w:hAnsi="Arial" w:cs="Arial"/>
        <w:b/>
      </w:rPr>
    </w:pPr>
    <w:r>
      <w:rPr>
        <w:rFonts w:ascii="Arial" w:hAnsi="Arial" w:cs="Arial"/>
        <w:b/>
      </w:rPr>
      <w:t>LISTED SECURITIES</w:t>
    </w:r>
  </w:p>
  <w:p w14:paraId="6057EC93" w14:textId="3319DB06" w:rsidR="00EA4133" w:rsidRDefault="00BF6A2D"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BF6A2D"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0D04A8FB" w:rsidR="00EA4133" w:rsidRDefault="00BF6A2D">
    <w:pPr>
      <w:pStyle w:val="Footer"/>
    </w:pPr>
    <w:r>
      <w:t>3214.001\0180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7531" w14:textId="77777777" w:rsidR="00737B58" w:rsidRDefault="00737B58">
      <w:r>
        <w:separator/>
      </w:r>
    </w:p>
  </w:footnote>
  <w:footnote w:type="continuationSeparator" w:id="0">
    <w:p w14:paraId="0D8AA89A" w14:textId="77777777" w:rsidR="00737B58" w:rsidRDefault="0073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FBA" w14:textId="77777777" w:rsidR="006C2A21" w:rsidRDefault="006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404" w14:textId="77777777" w:rsidR="006C2A21" w:rsidRDefault="006C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74A" w14:textId="77777777" w:rsidR="006C2A21" w:rsidRDefault="006C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6A72F53E">
      <w:start w:val="1"/>
      <w:numFmt w:val="decimal"/>
      <w:lvlText w:val="(%1)"/>
      <w:lvlJc w:val="left"/>
      <w:pPr>
        <w:tabs>
          <w:tab w:val="num" w:pos="720"/>
        </w:tabs>
        <w:ind w:left="720" w:hanging="360"/>
      </w:pPr>
      <w:rPr>
        <w:rFonts w:hint="default"/>
      </w:rPr>
    </w:lvl>
    <w:lvl w:ilvl="1" w:tplc="FAB24A98" w:tentative="1">
      <w:start w:val="1"/>
      <w:numFmt w:val="lowerLetter"/>
      <w:lvlText w:val="%2."/>
      <w:lvlJc w:val="left"/>
      <w:pPr>
        <w:tabs>
          <w:tab w:val="num" w:pos="1440"/>
        </w:tabs>
        <w:ind w:left="1440" w:hanging="360"/>
      </w:pPr>
    </w:lvl>
    <w:lvl w:ilvl="2" w:tplc="21E81BFC" w:tentative="1">
      <w:start w:val="1"/>
      <w:numFmt w:val="lowerRoman"/>
      <w:lvlText w:val="%3."/>
      <w:lvlJc w:val="right"/>
      <w:pPr>
        <w:tabs>
          <w:tab w:val="num" w:pos="2160"/>
        </w:tabs>
        <w:ind w:left="2160" w:hanging="180"/>
      </w:pPr>
    </w:lvl>
    <w:lvl w:ilvl="3" w:tplc="D2B89722" w:tentative="1">
      <w:start w:val="1"/>
      <w:numFmt w:val="decimal"/>
      <w:lvlText w:val="%4."/>
      <w:lvlJc w:val="left"/>
      <w:pPr>
        <w:tabs>
          <w:tab w:val="num" w:pos="2880"/>
        </w:tabs>
        <w:ind w:left="2880" w:hanging="360"/>
      </w:pPr>
    </w:lvl>
    <w:lvl w:ilvl="4" w:tplc="A2C042AA" w:tentative="1">
      <w:start w:val="1"/>
      <w:numFmt w:val="lowerLetter"/>
      <w:lvlText w:val="%5."/>
      <w:lvlJc w:val="left"/>
      <w:pPr>
        <w:tabs>
          <w:tab w:val="num" w:pos="3600"/>
        </w:tabs>
        <w:ind w:left="3600" w:hanging="360"/>
      </w:pPr>
    </w:lvl>
    <w:lvl w:ilvl="5" w:tplc="EBF6EC4A" w:tentative="1">
      <w:start w:val="1"/>
      <w:numFmt w:val="lowerRoman"/>
      <w:lvlText w:val="%6."/>
      <w:lvlJc w:val="right"/>
      <w:pPr>
        <w:tabs>
          <w:tab w:val="num" w:pos="4320"/>
        </w:tabs>
        <w:ind w:left="4320" w:hanging="180"/>
      </w:pPr>
    </w:lvl>
    <w:lvl w:ilvl="6" w:tplc="7A381278" w:tentative="1">
      <w:start w:val="1"/>
      <w:numFmt w:val="decimal"/>
      <w:lvlText w:val="%7."/>
      <w:lvlJc w:val="left"/>
      <w:pPr>
        <w:tabs>
          <w:tab w:val="num" w:pos="5040"/>
        </w:tabs>
        <w:ind w:left="5040" w:hanging="360"/>
      </w:pPr>
    </w:lvl>
    <w:lvl w:ilvl="7" w:tplc="C9A09F1C" w:tentative="1">
      <w:start w:val="1"/>
      <w:numFmt w:val="lowerLetter"/>
      <w:lvlText w:val="%8."/>
      <w:lvlJc w:val="left"/>
      <w:pPr>
        <w:tabs>
          <w:tab w:val="num" w:pos="5760"/>
        </w:tabs>
        <w:ind w:left="5760" w:hanging="360"/>
      </w:pPr>
    </w:lvl>
    <w:lvl w:ilvl="8" w:tplc="70CCBC0C"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50013DC">
      <w:start w:val="3"/>
      <w:numFmt w:val="decimal"/>
      <w:lvlText w:val="%1."/>
      <w:lvlJc w:val="left"/>
      <w:pPr>
        <w:tabs>
          <w:tab w:val="num" w:pos="1080"/>
        </w:tabs>
        <w:ind w:left="1080" w:hanging="1080"/>
      </w:pPr>
      <w:rPr>
        <w:rFonts w:hint="default"/>
        <w:u w:val="none"/>
      </w:rPr>
    </w:lvl>
    <w:lvl w:ilvl="1" w:tplc="2FE25596" w:tentative="1">
      <w:start w:val="1"/>
      <w:numFmt w:val="lowerLetter"/>
      <w:lvlText w:val="%2."/>
      <w:lvlJc w:val="left"/>
      <w:pPr>
        <w:tabs>
          <w:tab w:val="num" w:pos="2520"/>
        </w:tabs>
        <w:ind w:left="2520" w:hanging="360"/>
      </w:pPr>
    </w:lvl>
    <w:lvl w:ilvl="2" w:tplc="C9043E90" w:tentative="1">
      <w:start w:val="1"/>
      <w:numFmt w:val="lowerRoman"/>
      <w:lvlText w:val="%3."/>
      <w:lvlJc w:val="right"/>
      <w:pPr>
        <w:tabs>
          <w:tab w:val="num" w:pos="3240"/>
        </w:tabs>
        <w:ind w:left="3240" w:hanging="180"/>
      </w:pPr>
    </w:lvl>
    <w:lvl w:ilvl="3" w:tplc="94DE8EB8" w:tentative="1">
      <w:start w:val="1"/>
      <w:numFmt w:val="decimal"/>
      <w:lvlText w:val="%4."/>
      <w:lvlJc w:val="left"/>
      <w:pPr>
        <w:tabs>
          <w:tab w:val="num" w:pos="3960"/>
        </w:tabs>
        <w:ind w:left="3960" w:hanging="360"/>
      </w:pPr>
    </w:lvl>
    <w:lvl w:ilvl="4" w:tplc="C03651BE" w:tentative="1">
      <w:start w:val="1"/>
      <w:numFmt w:val="lowerLetter"/>
      <w:lvlText w:val="%5."/>
      <w:lvlJc w:val="left"/>
      <w:pPr>
        <w:tabs>
          <w:tab w:val="num" w:pos="4680"/>
        </w:tabs>
        <w:ind w:left="4680" w:hanging="360"/>
      </w:pPr>
    </w:lvl>
    <w:lvl w:ilvl="5" w:tplc="5AB89E80" w:tentative="1">
      <w:start w:val="1"/>
      <w:numFmt w:val="lowerRoman"/>
      <w:lvlText w:val="%6."/>
      <w:lvlJc w:val="right"/>
      <w:pPr>
        <w:tabs>
          <w:tab w:val="num" w:pos="5400"/>
        </w:tabs>
        <w:ind w:left="5400" w:hanging="180"/>
      </w:pPr>
    </w:lvl>
    <w:lvl w:ilvl="6" w:tplc="2B886A7E" w:tentative="1">
      <w:start w:val="1"/>
      <w:numFmt w:val="decimal"/>
      <w:lvlText w:val="%7."/>
      <w:lvlJc w:val="left"/>
      <w:pPr>
        <w:tabs>
          <w:tab w:val="num" w:pos="6120"/>
        </w:tabs>
        <w:ind w:left="6120" w:hanging="360"/>
      </w:pPr>
    </w:lvl>
    <w:lvl w:ilvl="7" w:tplc="DE7E2154" w:tentative="1">
      <w:start w:val="1"/>
      <w:numFmt w:val="lowerLetter"/>
      <w:lvlText w:val="%8."/>
      <w:lvlJc w:val="left"/>
      <w:pPr>
        <w:tabs>
          <w:tab w:val="num" w:pos="6840"/>
        </w:tabs>
        <w:ind w:left="6840" w:hanging="360"/>
      </w:pPr>
    </w:lvl>
    <w:lvl w:ilvl="8" w:tplc="F664FE8C"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EF90006C"/>
    <w:lvl w:ilvl="0" w:tplc="D902C07C">
      <w:start w:val="1"/>
      <w:numFmt w:val="decimal"/>
      <w:lvlText w:val="%1."/>
      <w:lvlJc w:val="left"/>
      <w:pPr>
        <w:ind w:left="720" w:hanging="360"/>
      </w:pPr>
      <w:rPr>
        <w:b w:val="0"/>
        <w:bCs/>
        <w:sz w:val="20"/>
        <w:szCs w:val="20"/>
      </w:rPr>
    </w:lvl>
    <w:lvl w:ilvl="1" w:tplc="E2C08F5C" w:tentative="1">
      <w:start w:val="1"/>
      <w:numFmt w:val="lowerLetter"/>
      <w:lvlText w:val="%2."/>
      <w:lvlJc w:val="left"/>
      <w:pPr>
        <w:ind w:left="1440" w:hanging="360"/>
      </w:pPr>
    </w:lvl>
    <w:lvl w:ilvl="2" w:tplc="2F6E0EF4" w:tentative="1">
      <w:start w:val="1"/>
      <w:numFmt w:val="lowerRoman"/>
      <w:lvlText w:val="%3."/>
      <w:lvlJc w:val="right"/>
      <w:pPr>
        <w:ind w:left="2160" w:hanging="180"/>
      </w:pPr>
    </w:lvl>
    <w:lvl w:ilvl="3" w:tplc="E3BA08B8" w:tentative="1">
      <w:start w:val="1"/>
      <w:numFmt w:val="decimal"/>
      <w:lvlText w:val="%4."/>
      <w:lvlJc w:val="left"/>
      <w:pPr>
        <w:ind w:left="2880" w:hanging="360"/>
      </w:pPr>
    </w:lvl>
    <w:lvl w:ilvl="4" w:tplc="D9CAD412" w:tentative="1">
      <w:start w:val="1"/>
      <w:numFmt w:val="lowerLetter"/>
      <w:lvlText w:val="%5."/>
      <w:lvlJc w:val="left"/>
      <w:pPr>
        <w:ind w:left="3600" w:hanging="360"/>
      </w:pPr>
    </w:lvl>
    <w:lvl w:ilvl="5" w:tplc="6B285CC2" w:tentative="1">
      <w:start w:val="1"/>
      <w:numFmt w:val="lowerRoman"/>
      <w:lvlText w:val="%6."/>
      <w:lvlJc w:val="right"/>
      <w:pPr>
        <w:ind w:left="4320" w:hanging="180"/>
      </w:pPr>
    </w:lvl>
    <w:lvl w:ilvl="6" w:tplc="109CA816" w:tentative="1">
      <w:start w:val="1"/>
      <w:numFmt w:val="decimal"/>
      <w:lvlText w:val="%7."/>
      <w:lvlJc w:val="left"/>
      <w:pPr>
        <w:ind w:left="5040" w:hanging="360"/>
      </w:pPr>
    </w:lvl>
    <w:lvl w:ilvl="7" w:tplc="BD644F80" w:tentative="1">
      <w:start w:val="1"/>
      <w:numFmt w:val="lowerLetter"/>
      <w:lvlText w:val="%8."/>
      <w:lvlJc w:val="left"/>
      <w:pPr>
        <w:ind w:left="5760" w:hanging="360"/>
      </w:pPr>
    </w:lvl>
    <w:lvl w:ilvl="8" w:tplc="46E646BA"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1307C"/>
    <w:rsid w:val="00017E51"/>
    <w:rsid w:val="00017E85"/>
    <w:rsid w:val="000209D2"/>
    <w:rsid w:val="00030A1F"/>
    <w:rsid w:val="00043003"/>
    <w:rsid w:val="000561B6"/>
    <w:rsid w:val="00056ABB"/>
    <w:rsid w:val="00060AA6"/>
    <w:rsid w:val="0006492D"/>
    <w:rsid w:val="00081723"/>
    <w:rsid w:val="00082F67"/>
    <w:rsid w:val="00087DA8"/>
    <w:rsid w:val="0009573F"/>
    <w:rsid w:val="000B64EF"/>
    <w:rsid w:val="000C549E"/>
    <w:rsid w:val="000C7CEC"/>
    <w:rsid w:val="000E6C91"/>
    <w:rsid w:val="000F5B43"/>
    <w:rsid w:val="00116314"/>
    <w:rsid w:val="0012089E"/>
    <w:rsid w:val="00122D6D"/>
    <w:rsid w:val="00124421"/>
    <w:rsid w:val="0012532E"/>
    <w:rsid w:val="00132AF1"/>
    <w:rsid w:val="00170E3C"/>
    <w:rsid w:val="00173F0B"/>
    <w:rsid w:val="0017658E"/>
    <w:rsid w:val="00184955"/>
    <w:rsid w:val="00186CE2"/>
    <w:rsid w:val="00186DA5"/>
    <w:rsid w:val="00193F65"/>
    <w:rsid w:val="001A4A42"/>
    <w:rsid w:val="001C23D6"/>
    <w:rsid w:val="001C57DF"/>
    <w:rsid w:val="001D2C00"/>
    <w:rsid w:val="001E324D"/>
    <w:rsid w:val="002016B9"/>
    <w:rsid w:val="002033BF"/>
    <w:rsid w:val="002040A7"/>
    <w:rsid w:val="002048BA"/>
    <w:rsid w:val="00227752"/>
    <w:rsid w:val="002317B6"/>
    <w:rsid w:val="00241926"/>
    <w:rsid w:val="00243090"/>
    <w:rsid w:val="00246203"/>
    <w:rsid w:val="002469E4"/>
    <w:rsid w:val="002557FD"/>
    <w:rsid w:val="002560F1"/>
    <w:rsid w:val="00262DB7"/>
    <w:rsid w:val="0027045E"/>
    <w:rsid w:val="0027701F"/>
    <w:rsid w:val="0028734A"/>
    <w:rsid w:val="002936F2"/>
    <w:rsid w:val="00293ADE"/>
    <w:rsid w:val="002B007A"/>
    <w:rsid w:val="002B1174"/>
    <w:rsid w:val="002C070E"/>
    <w:rsid w:val="002C2FAE"/>
    <w:rsid w:val="002E0C8A"/>
    <w:rsid w:val="002E3658"/>
    <w:rsid w:val="002F0416"/>
    <w:rsid w:val="002F3AFB"/>
    <w:rsid w:val="00301A80"/>
    <w:rsid w:val="00305EB6"/>
    <w:rsid w:val="00305EC0"/>
    <w:rsid w:val="003229A2"/>
    <w:rsid w:val="00324594"/>
    <w:rsid w:val="00324DDE"/>
    <w:rsid w:val="00326CC1"/>
    <w:rsid w:val="00326D55"/>
    <w:rsid w:val="003431FD"/>
    <w:rsid w:val="0035331C"/>
    <w:rsid w:val="00366991"/>
    <w:rsid w:val="0037431C"/>
    <w:rsid w:val="003A210E"/>
    <w:rsid w:val="003A394C"/>
    <w:rsid w:val="003A5306"/>
    <w:rsid w:val="003A7529"/>
    <w:rsid w:val="003B1693"/>
    <w:rsid w:val="003B5399"/>
    <w:rsid w:val="003B6894"/>
    <w:rsid w:val="003C6D7E"/>
    <w:rsid w:val="003C71D9"/>
    <w:rsid w:val="003D5CEE"/>
    <w:rsid w:val="003F35F0"/>
    <w:rsid w:val="003F3683"/>
    <w:rsid w:val="0040599D"/>
    <w:rsid w:val="00414BC8"/>
    <w:rsid w:val="00423848"/>
    <w:rsid w:val="00446EC7"/>
    <w:rsid w:val="00456624"/>
    <w:rsid w:val="0045683A"/>
    <w:rsid w:val="004573AE"/>
    <w:rsid w:val="00465B0E"/>
    <w:rsid w:val="00467615"/>
    <w:rsid w:val="00467D7E"/>
    <w:rsid w:val="00477238"/>
    <w:rsid w:val="004828F7"/>
    <w:rsid w:val="00483E6B"/>
    <w:rsid w:val="00485CAA"/>
    <w:rsid w:val="00491F50"/>
    <w:rsid w:val="00495C55"/>
    <w:rsid w:val="004A1403"/>
    <w:rsid w:val="004B214D"/>
    <w:rsid w:val="004B3039"/>
    <w:rsid w:val="004C35B2"/>
    <w:rsid w:val="004D11BD"/>
    <w:rsid w:val="004E3D4E"/>
    <w:rsid w:val="0052072E"/>
    <w:rsid w:val="0052440B"/>
    <w:rsid w:val="00524B3B"/>
    <w:rsid w:val="00530599"/>
    <w:rsid w:val="00531840"/>
    <w:rsid w:val="00544BCF"/>
    <w:rsid w:val="00565B6C"/>
    <w:rsid w:val="005826BB"/>
    <w:rsid w:val="00582AF7"/>
    <w:rsid w:val="005866BF"/>
    <w:rsid w:val="00590B7C"/>
    <w:rsid w:val="00597A5D"/>
    <w:rsid w:val="005A32D1"/>
    <w:rsid w:val="005A452C"/>
    <w:rsid w:val="005D35E3"/>
    <w:rsid w:val="005D671A"/>
    <w:rsid w:val="005E410C"/>
    <w:rsid w:val="005F7785"/>
    <w:rsid w:val="0061130F"/>
    <w:rsid w:val="00617A0E"/>
    <w:rsid w:val="0062191B"/>
    <w:rsid w:val="0062717F"/>
    <w:rsid w:val="006309BD"/>
    <w:rsid w:val="0064090F"/>
    <w:rsid w:val="00642BFF"/>
    <w:rsid w:val="006440A4"/>
    <w:rsid w:val="00655ED7"/>
    <w:rsid w:val="006568E6"/>
    <w:rsid w:val="0066003A"/>
    <w:rsid w:val="006604A6"/>
    <w:rsid w:val="006609DC"/>
    <w:rsid w:val="0067384B"/>
    <w:rsid w:val="006879F8"/>
    <w:rsid w:val="00692E1E"/>
    <w:rsid w:val="00697CC9"/>
    <w:rsid w:val="006C2A21"/>
    <w:rsid w:val="006D47D3"/>
    <w:rsid w:val="006F04E9"/>
    <w:rsid w:val="006F0C24"/>
    <w:rsid w:val="00722D0A"/>
    <w:rsid w:val="00737B58"/>
    <w:rsid w:val="00740D13"/>
    <w:rsid w:val="007568B3"/>
    <w:rsid w:val="00756DC7"/>
    <w:rsid w:val="00767630"/>
    <w:rsid w:val="00771F7F"/>
    <w:rsid w:val="00781B0B"/>
    <w:rsid w:val="00785E0A"/>
    <w:rsid w:val="0078712E"/>
    <w:rsid w:val="00787468"/>
    <w:rsid w:val="00794232"/>
    <w:rsid w:val="007A5F6E"/>
    <w:rsid w:val="007B0425"/>
    <w:rsid w:val="007B667E"/>
    <w:rsid w:val="007C4F86"/>
    <w:rsid w:val="007C5108"/>
    <w:rsid w:val="007C6F40"/>
    <w:rsid w:val="007C7D43"/>
    <w:rsid w:val="007D2CC4"/>
    <w:rsid w:val="007E3430"/>
    <w:rsid w:val="007E48F8"/>
    <w:rsid w:val="007F1F36"/>
    <w:rsid w:val="007F2C2C"/>
    <w:rsid w:val="008003B9"/>
    <w:rsid w:val="00800F8D"/>
    <w:rsid w:val="00801A1A"/>
    <w:rsid w:val="00813F79"/>
    <w:rsid w:val="00820F0F"/>
    <w:rsid w:val="00821E60"/>
    <w:rsid w:val="00824F18"/>
    <w:rsid w:val="00832429"/>
    <w:rsid w:val="00840B45"/>
    <w:rsid w:val="008577D8"/>
    <w:rsid w:val="00864F51"/>
    <w:rsid w:val="00873C76"/>
    <w:rsid w:val="00881833"/>
    <w:rsid w:val="00884056"/>
    <w:rsid w:val="008A043D"/>
    <w:rsid w:val="008A719A"/>
    <w:rsid w:val="008D2930"/>
    <w:rsid w:val="008E563D"/>
    <w:rsid w:val="008F27FF"/>
    <w:rsid w:val="008F4C45"/>
    <w:rsid w:val="00901A7D"/>
    <w:rsid w:val="00907533"/>
    <w:rsid w:val="009136E7"/>
    <w:rsid w:val="0091679F"/>
    <w:rsid w:val="009228C1"/>
    <w:rsid w:val="00926A65"/>
    <w:rsid w:val="009427F8"/>
    <w:rsid w:val="009466F0"/>
    <w:rsid w:val="00947266"/>
    <w:rsid w:val="00950A5F"/>
    <w:rsid w:val="00951528"/>
    <w:rsid w:val="009643C5"/>
    <w:rsid w:val="0097763E"/>
    <w:rsid w:val="009846AF"/>
    <w:rsid w:val="00986113"/>
    <w:rsid w:val="009A4DCE"/>
    <w:rsid w:val="009A68C0"/>
    <w:rsid w:val="009B3233"/>
    <w:rsid w:val="009B32A3"/>
    <w:rsid w:val="009C0B0C"/>
    <w:rsid w:val="009C1EC2"/>
    <w:rsid w:val="009E46EC"/>
    <w:rsid w:val="009E5514"/>
    <w:rsid w:val="00A00C54"/>
    <w:rsid w:val="00A027B4"/>
    <w:rsid w:val="00A03695"/>
    <w:rsid w:val="00A04D28"/>
    <w:rsid w:val="00A05FE2"/>
    <w:rsid w:val="00A10285"/>
    <w:rsid w:val="00A30F2B"/>
    <w:rsid w:val="00A3741C"/>
    <w:rsid w:val="00A43343"/>
    <w:rsid w:val="00A54348"/>
    <w:rsid w:val="00A6085F"/>
    <w:rsid w:val="00A638B5"/>
    <w:rsid w:val="00A76BD4"/>
    <w:rsid w:val="00A90670"/>
    <w:rsid w:val="00A92278"/>
    <w:rsid w:val="00A93530"/>
    <w:rsid w:val="00A9392C"/>
    <w:rsid w:val="00AC512A"/>
    <w:rsid w:val="00AF3BAA"/>
    <w:rsid w:val="00B03223"/>
    <w:rsid w:val="00B222C0"/>
    <w:rsid w:val="00B62B8C"/>
    <w:rsid w:val="00B64202"/>
    <w:rsid w:val="00B70493"/>
    <w:rsid w:val="00B71721"/>
    <w:rsid w:val="00B90847"/>
    <w:rsid w:val="00B923F6"/>
    <w:rsid w:val="00BA30B5"/>
    <w:rsid w:val="00BA71AC"/>
    <w:rsid w:val="00BD6085"/>
    <w:rsid w:val="00BE1717"/>
    <w:rsid w:val="00BE2894"/>
    <w:rsid w:val="00BF117F"/>
    <w:rsid w:val="00BF6A2D"/>
    <w:rsid w:val="00C0022B"/>
    <w:rsid w:val="00C024CC"/>
    <w:rsid w:val="00C10A32"/>
    <w:rsid w:val="00C11C91"/>
    <w:rsid w:val="00C14568"/>
    <w:rsid w:val="00C47AB0"/>
    <w:rsid w:val="00C500F0"/>
    <w:rsid w:val="00C536D3"/>
    <w:rsid w:val="00C8076B"/>
    <w:rsid w:val="00C827E2"/>
    <w:rsid w:val="00C877EC"/>
    <w:rsid w:val="00C90091"/>
    <w:rsid w:val="00C904C8"/>
    <w:rsid w:val="00C968CB"/>
    <w:rsid w:val="00CA7C75"/>
    <w:rsid w:val="00CB791C"/>
    <w:rsid w:val="00CC2519"/>
    <w:rsid w:val="00CD3718"/>
    <w:rsid w:val="00CF0627"/>
    <w:rsid w:val="00CF076A"/>
    <w:rsid w:val="00CF2A90"/>
    <w:rsid w:val="00CF5580"/>
    <w:rsid w:val="00CF72A4"/>
    <w:rsid w:val="00D15FC4"/>
    <w:rsid w:val="00D2492C"/>
    <w:rsid w:val="00D4667B"/>
    <w:rsid w:val="00D503F9"/>
    <w:rsid w:val="00D640BF"/>
    <w:rsid w:val="00D704DD"/>
    <w:rsid w:val="00D724AB"/>
    <w:rsid w:val="00D7398F"/>
    <w:rsid w:val="00D80945"/>
    <w:rsid w:val="00D87955"/>
    <w:rsid w:val="00DA6830"/>
    <w:rsid w:val="00DB17C3"/>
    <w:rsid w:val="00DB21F4"/>
    <w:rsid w:val="00DB2A21"/>
    <w:rsid w:val="00DB640C"/>
    <w:rsid w:val="00DD69F7"/>
    <w:rsid w:val="00DE48BB"/>
    <w:rsid w:val="00DF2C95"/>
    <w:rsid w:val="00DF3002"/>
    <w:rsid w:val="00DF7694"/>
    <w:rsid w:val="00DF78FB"/>
    <w:rsid w:val="00E03DC0"/>
    <w:rsid w:val="00E04D2A"/>
    <w:rsid w:val="00E06C58"/>
    <w:rsid w:val="00E06F70"/>
    <w:rsid w:val="00E13C33"/>
    <w:rsid w:val="00E272D2"/>
    <w:rsid w:val="00E41B92"/>
    <w:rsid w:val="00E55E58"/>
    <w:rsid w:val="00E57D09"/>
    <w:rsid w:val="00E57E84"/>
    <w:rsid w:val="00E83A64"/>
    <w:rsid w:val="00E97C13"/>
    <w:rsid w:val="00EA4133"/>
    <w:rsid w:val="00EC0A4A"/>
    <w:rsid w:val="00ED1CC8"/>
    <w:rsid w:val="00EE3681"/>
    <w:rsid w:val="00EF6F2B"/>
    <w:rsid w:val="00F05926"/>
    <w:rsid w:val="00F0645C"/>
    <w:rsid w:val="00F12552"/>
    <w:rsid w:val="00F33BBE"/>
    <w:rsid w:val="00F4033F"/>
    <w:rsid w:val="00F424DE"/>
    <w:rsid w:val="00F5064C"/>
    <w:rsid w:val="00F67A8B"/>
    <w:rsid w:val="00F8316D"/>
    <w:rsid w:val="00FA433D"/>
    <w:rsid w:val="00FA7511"/>
    <w:rsid w:val="00FC0A23"/>
    <w:rsid w:val="00FD5A28"/>
    <w:rsid w:val="00FE0209"/>
    <w:rsid w:val="00FE265D"/>
    <w:rsid w:val="00FE6F56"/>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link w:val="BalloonTextChar"/>
    <w:uiPriority w:val="99"/>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 w:type="character" w:styleId="CommentReference">
    <w:name w:val="annotation reference"/>
    <w:basedOn w:val="DefaultParagraphFont"/>
    <w:uiPriority w:val="99"/>
    <w:semiHidden/>
    <w:unhideWhenUsed/>
    <w:rsid w:val="00324594"/>
    <w:rPr>
      <w:sz w:val="16"/>
      <w:szCs w:val="16"/>
    </w:rPr>
  </w:style>
  <w:style w:type="paragraph" w:styleId="CommentText">
    <w:name w:val="annotation text"/>
    <w:basedOn w:val="Normal"/>
    <w:link w:val="CommentTextChar"/>
    <w:uiPriority w:val="99"/>
    <w:unhideWhenUsed/>
    <w:rsid w:val="00324594"/>
  </w:style>
  <w:style w:type="character" w:customStyle="1" w:styleId="CommentTextChar">
    <w:name w:val="Comment Text Char"/>
    <w:basedOn w:val="DefaultParagraphFont"/>
    <w:link w:val="CommentText"/>
    <w:uiPriority w:val="99"/>
    <w:rsid w:val="00324594"/>
  </w:style>
  <w:style w:type="paragraph" w:styleId="CommentSubject">
    <w:name w:val="annotation subject"/>
    <w:basedOn w:val="CommentText"/>
    <w:next w:val="CommentText"/>
    <w:link w:val="CommentSubjectChar"/>
    <w:uiPriority w:val="99"/>
    <w:semiHidden/>
    <w:unhideWhenUsed/>
    <w:rsid w:val="00324594"/>
    <w:rPr>
      <w:b/>
      <w:bCs/>
    </w:rPr>
  </w:style>
  <w:style w:type="character" w:customStyle="1" w:styleId="CommentSubjectChar">
    <w:name w:val="Comment Subject Char"/>
    <w:basedOn w:val="CommentTextChar"/>
    <w:link w:val="CommentSubject"/>
    <w:uiPriority w:val="99"/>
    <w:semiHidden/>
    <w:rsid w:val="00324594"/>
    <w:rPr>
      <w:b/>
      <w:bCs/>
    </w:rPr>
  </w:style>
  <w:style w:type="character" w:customStyle="1" w:styleId="BalloonTextChar">
    <w:name w:val="Balloon Text Char"/>
    <w:basedOn w:val="DefaultParagraphFont"/>
    <w:link w:val="BalloonText"/>
    <w:uiPriority w:val="99"/>
    <w:semiHidden/>
    <w:rsid w:val="00630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LEGAL!112706874.1</documentid>
  <senderid>MJEEWANJEE</senderid>
  <senderemail>MJEEWANJEE@COZEN.COM</senderemail>
  <lastmodified>2026-01-19T14:34:00.0000000-08:00</lastmodified>
  <database>LEGAL</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802C0-77E8-4758-9CE6-232CC7CE10DD}">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customXml/itemProps2.xml><?xml version="1.0" encoding="utf-8"?>
<ds:datastoreItem xmlns:ds="http://schemas.openxmlformats.org/officeDocument/2006/customXml" ds:itemID="{961DC21F-FA62-44B2-84D7-F2C506E6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EC19C-29EB-477A-A30D-D4211F542CFE}">
  <ds:schemaRefs>
    <ds:schemaRef ds:uri="http://www.imanage.com/work/xmlschema"/>
  </ds:schemaRefs>
</ds:datastoreItem>
</file>

<file path=customXml/itemProps4.xml><?xml version="1.0" encoding="utf-8"?>
<ds:datastoreItem xmlns:ds="http://schemas.openxmlformats.org/officeDocument/2006/customXml" ds:itemID="{2D77048E-A277-4C20-8D53-971BBD809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Ong</cp:lastModifiedBy>
  <cp:revision>24</cp:revision>
  <dcterms:created xsi:type="dcterms:W3CDTF">2026-05-25T23:47:00Z</dcterms:created>
  <dcterms:modified xsi:type="dcterms:W3CDTF">2026-05-27T05:17:00Z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0x01010089F7C1CCB25E4B459B0DF769ABB4FBB0</vt:lpwstr>
  </property>
  <property fmtid="{D5CDD505-2E9C-101B-9397-08002B2CF9AE}" pid="4" name="DocumentNumber">
    <vt:lpwstr>112706874</vt:lpwstr>
  </property>
  <property fmtid="{D5CDD505-2E9C-101B-9397-08002B2CF9AE}" pid="5" name="DocumentVersion">
    <vt:lpwstr>1</vt:lpwstr>
  </property>
  <property fmtid="{D5CDD505-2E9C-101B-9397-08002B2CF9AE}" pid="6" name="ClientNumber">
    <vt:lpwstr>3526001</vt:lpwstr>
  </property>
  <property fmtid="{D5CDD505-2E9C-101B-9397-08002B2CF9AE}" pid="7" name="MatterNumber">
    <vt:lpwstr>00542370</vt:lpwstr>
  </property>
  <property fmtid="{D5CDD505-2E9C-101B-9397-08002B2CF9AE}" pid="8" name="ClientName">
    <vt:lpwstr>Promino Nutritional Sciences Inc</vt:lpwstr>
  </property>
  <property fmtid="{D5CDD505-2E9C-101B-9397-08002B2CF9AE}" pid="9" name="MatterName">
    <vt:lpwstr>Promino Nutritional Sciences Inc. - General [542370.000]</vt:lpwstr>
  </property>
  <property fmtid="{D5CDD505-2E9C-101B-9397-08002B2CF9AE}" pid="10" name="DatabaseName">
    <vt:lpwstr>LEGAL</vt:lpwstr>
  </property>
  <property fmtid="{D5CDD505-2E9C-101B-9397-08002B2CF9AE}" pid="11" name="TypistName">
    <vt:lpwstr>MJEEWANJEE</vt:lpwstr>
  </property>
  <property fmtid="{D5CDD505-2E9C-101B-9397-08002B2CF9AE}" pid="12" name="AuthorName">
    <vt:lpwstr>MJEEWANJEE</vt:lpwstr>
  </property>
  <property fmtid="{D5CDD505-2E9C-101B-9397-08002B2CF9AE}" pid="13" name="InUseBy">
    <vt:lpwstr/>
  </property>
  <property fmtid="{D5CDD505-2E9C-101B-9397-08002B2CF9AE}" pid="14" name="EditDate">
    <vt:lpwstr>1/1/0001 12:00:00 AM</vt:lpwstr>
  </property>
  <property fmtid="{D5CDD505-2E9C-101B-9397-08002B2CF9AE}" pid="15" name="EditTime">
    <vt:lpwstr/>
  </property>
  <property fmtid="{D5CDD505-2E9C-101B-9397-08002B2CF9AE}" pid="16" name="IsiManageWork">
    <vt:lpwstr>True</vt:lpwstr>
  </property>
</Properties>
</file>