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00FA9" w14:textId="77777777" w:rsidR="00534648" w:rsidRPr="004A3F2D" w:rsidRDefault="00534648">
      <w:pPr>
        <w:rPr>
          <w:rFonts w:ascii="Calibri" w:hAnsi="Calibri" w:cs="Calibri"/>
          <w:sz w:val="20"/>
          <w:szCs w:val="20"/>
        </w:rPr>
      </w:pPr>
    </w:p>
    <w:p w14:paraId="134DE75C" w14:textId="58C59871" w:rsidR="000C1397" w:rsidRDefault="000C1397" w:rsidP="000C1397">
      <w:pPr>
        <w:jc w:val="center"/>
        <w:outlineLvl w:val="0"/>
        <w:rPr>
          <w:rFonts w:ascii="Calibri" w:hAnsi="Calibri" w:cs="Calibri"/>
          <w:b/>
          <w:color w:val="000000" w:themeColor="text1"/>
          <w:sz w:val="20"/>
          <w:szCs w:val="20"/>
        </w:rPr>
      </w:pPr>
      <w:r w:rsidRPr="004A3F2D">
        <w:rPr>
          <w:rFonts w:ascii="Calibri" w:hAnsi="Calibri" w:cs="Calibri"/>
          <w:b/>
          <w:color w:val="000000" w:themeColor="text1"/>
          <w:sz w:val="20"/>
          <w:szCs w:val="20"/>
        </w:rPr>
        <w:t>FOR IMMEDIATE RELEASE</w:t>
      </w:r>
    </w:p>
    <w:p w14:paraId="4FB32D79" w14:textId="77777777" w:rsidR="005479CE" w:rsidRPr="004A3F2D" w:rsidRDefault="005479CE" w:rsidP="000C1397">
      <w:pPr>
        <w:jc w:val="center"/>
        <w:outlineLvl w:val="0"/>
        <w:rPr>
          <w:rFonts w:ascii="Calibri" w:hAnsi="Calibri" w:cs="Calibri"/>
          <w:b/>
          <w:color w:val="000000" w:themeColor="text1"/>
          <w:sz w:val="20"/>
          <w:szCs w:val="20"/>
        </w:rPr>
      </w:pPr>
    </w:p>
    <w:p w14:paraId="0BDF33E6" w14:textId="0C1E5231" w:rsidR="00BC68EB" w:rsidRPr="00BC68EB" w:rsidRDefault="000C1397" w:rsidP="008D32E5">
      <w:pPr>
        <w:jc w:val="center"/>
        <w:rPr>
          <w:rFonts w:asciiTheme="majorHAnsi" w:hAnsiTheme="majorHAnsi" w:cstheme="majorHAnsi"/>
          <w:lang w:val="en-US"/>
        </w:rPr>
      </w:pPr>
      <w:r w:rsidRPr="00BC68EB">
        <w:rPr>
          <w:rFonts w:asciiTheme="majorHAnsi" w:hAnsiTheme="majorHAnsi" w:cstheme="majorHAnsi"/>
          <w:b/>
          <w:color w:val="000000" w:themeColor="text1"/>
        </w:rPr>
        <w:t xml:space="preserve">MARBLE FINANCIAL </w:t>
      </w:r>
      <w:r w:rsidR="009777CF">
        <w:rPr>
          <w:rFonts w:asciiTheme="majorHAnsi" w:hAnsiTheme="majorHAnsi" w:cstheme="majorHAnsi"/>
          <w:b/>
          <w:color w:val="000000" w:themeColor="text1"/>
        </w:rPr>
        <w:t>SIGNS DEFINITIVE AGREEMENT TO ACQUIRE SCORE-UP, INC</w:t>
      </w:r>
      <w:r w:rsidR="00B541DF">
        <w:rPr>
          <w:rFonts w:asciiTheme="majorHAnsi" w:hAnsiTheme="majorHAnsi" w:cstheme="majorHAnsi"/>
          <w:b/>
          <w:color w:val="000000" w:themeColor="text1"/>
        </w:rPr>
        <w:t>.</w:t>
      </w:r>
      <w:r w:rsidR="00B83696">
        <w:rPr>
          <w:rFonts w:asciiTheme="majorHAnsi" w:hAnsiTheme="majorHAnsi" w:cstheme="majorHAnsi"/>
          <w:b/>
          <w:color w:val="000000" w:themeColor="text1"/>
        </w:rPr>
        <w:t xml:space="preserve"> AND CRE</w:t>
      </w:r>
      <w:r w:rsidR="00B541DF">
        <w:rPr>
          <w:rFonts w:asciiTheme="majorHAnsi" w:hAnsiTheme="majorHAnsi" w:cstheme="majorHAnsi"/>
          <w:b/>
          <w:color w:val="000000" w:themeColor="text1"/>
        </w:rPr>
        <w:t>DIT MEDS</w:t>
      </w:r>
      <w:r w:rsidR="00B83696">
        <w:rPr>
          <w:rFonts w:asciiTheme="majorHAnsi" w:hAnsiTheme="majorHAnsi" w:cstheme="majorHAnsi"/>
          <w:b/>
          <w:color w:val="000000" w:themeColor="text1"/>
        </w:rPr>
        <w:t xml:space="preserve"> </w:t>
      </w:r>
      <w:r w:rsidR="00B541DF">
        <w:rPr>
          <w:rFonts w:asciiTheme="majorHAnsi" w:hAnsiTheme="majorHAnsi" w:cstheme="majorHAnsi"/>
          <w:b/>
          <w:color w:val="000000" w:themeColor="text1"/>
        </w:rPr>
        <w:t>CORP</w:t>
      </w:r>
      <w:r w:rsidR="00B83696">
        <w:rPr>
          <w:rFonts w:asciiTheme="majorHAnsi" w:hAnsiTheme="majorHAnsi" w:cstheme="majorHAnsi"/>
          <w:b/>
          <w:color w:val="000000" w:themeColor="text1"/>
        </w:rPr>
        <w:t>.</w:t>
      </w:r>
    </w:p>
    <w:p w14:paraId="687E221E" w14:textId="780E750B" w:rsidR="000C1397" w:rsidRDefault="000C1397" w:rsidP="008D32E5">
      <w:pPr>
        <w:jc w:val="both"/>
        <w:rPr>
          <w:rFonts w:ascii="Calibri" w:hAnsi="Calibri" w:cs="Calibri"/>
          <w:b/>
          <w:color w:val="000000" w:themeColor="text1"/>
          <w:sz w:val="20"/>
          <w:szCs w:val="20"/>
        </w:rPr>
      </w:pPr>
    </w:p>
    <w:p w14:paraId="5A396B59" w14:textId="12EA3661" w:rsidR="00B83696" w:rsidRDefault="009D7063" w:rsidP="007A6491">
      <w:pPr>
        <w:jc w:val="both"/>
        <w:rPr>
          <w:rFonts w:asciiTheme="majorHAnsi" w:hAnsiTheme="majorHAnsi" w:cstheme="majorHAnsi"/>
          <w:sz w:val="20"/>
          <w:szCs w:val="20"/>
          <w:shd w:val="clear" w:color="auto" w:fill="FFFFFF"/>
        </w:rPr>
      </w:pPr>
      <w:r w:rsidRPr="004A3F2D">
        <w:rPr>
          <w:rFonts w:ascii="Calibri" w:hAnsi="Calibri" w:cs="Calibri"/>
          <w:b/>
          <w:color w:val="000000" w:themeColor="text1"/>
          <w:sz w:val="20"/>
          <w:szCs w:val="20"/>
        </w:rPr>
        <w:t xml:space="preserve">Vancouver, B.C. </w:t>
      </w:r>
      <w:r w:rsidR="00832BB9">
        <w:rPr>
          <w:rFonts w:ascii="Calibri" w:hAnsi="Calibri" w:cs="Calibri"/>
          <w:b/>
          <w:color w:val="000000" w:themeColor="text1"/>
          <w:sz w:val="20"/>
          <w:szCs w:val="20"/>
        </w:rPr>
        <w:t>Ju</w:t>
      </w:r>
      <w:r w:rsidR="00B83696">
        <w:rPr>
          <w:rFonts w:ascii="Calibri" w:hAnsi="Calibri" w:cs="Calibri"/>
          <w:b/>
          <w:color w:val="000000" w:themeColor="text1"/>
          <w:sz w:val="20"/>
          <w:szCs w:val="20"/>
        </w:rPr>
        <w:t>ly</w:t>
      </w:r>
      <w:r w:rsidR="00832BB9">
        <w:rPr>
          <w:rFonts w:ascii="Calibri" w:hAnsi="Calibri" w:cs="Calibri"/>
          <w:b/>
          <w:color w:val="000000" w:themeColor="text1"/>
          <w:sz w:val="20"/>
          <w:szCs w:val="20"/>
        </w:rPr>
        <w:t xml:space="preserve"> </w:t>
      </w:r>
      <w:r w:rsidR="00B83696">
        <w:rPr>
          <w:rFonts w:ascii="Calibri" w:hAnsi="Calibri" w:cs="Calibri"/>
          <w:b/>
          <w:color w:val="000000" w:themeColor="text1"/>
          <w:sz w:val="20"/>
          <w:szCs w:val="20"/>
        </w:rPr>
        <w:t>1</w:t>
      </w:r>
      <w:r w:rsidR="00533BC6">
        <w:rPr>
          <w:rFonts w:ascii="Calibri" w:hAnsi="Calibri" w:cs="Calibri"/>
          <w:b/>
          <w:color w:val="000000" w:themeColor="text1"/>
          <w:sz w:val="20"/>
          <w:szCs w:val="20"/>
        </w:rPr>
        <w:t>7</w:t>
      </w:r>
      <w:r w:rsidRPr="004A3F2D">
        <w:rPr>
          <w:rFonts w:ascii="Calibri" w:hAnsi="Calibri" w:cs="Calibri"/>
          <w:b/>
          <w:color w:val="000000" w:themeColor="text1"/>
          <w:sz w:val="20"/>
          <w:szCs w:val="20"/>
        </w:rPr>
        <w:t>, 2019</w:t>
      </w:r>
      <w:r w:rsidR="005431CA" w:rsidRPr="004A3F2D">
        <w:rPr>
          <w:rFonts w:ascii="Calibri" w:hAnsi="Calibri" w:cs="Calibri"/>
          <w:b/>
          <w:color w:val="000000" w:themeColor="text1"/>
          <w:sz w:val="20"/>
          <w:szCs w:val="20"/>
        </w:rPr>
        <w:t xml:space="preserve"> </w:t>
      </w:r>
      <w:r w:rsidRPr="004A3F2D">
        <w:rPr>
          <w:rFonts w:ascii="Calibri" w:hAnsi="Calibri" w:cs="Calibri"/>
          <w:b/>
          <w:color w:val="000000" w:themeColor="text1"/>
          <w:sz w:val="20"/>
          <w:szCs w:val="20"/>
        </w:rPr>
        <w:t>– MLI Marble Lending Inc. (</w:t>
      </w:r>
      <w:r w:rsidR="00533BC6" w:rsidRPr="00533BC6">
        <w:rPr>
          <w:rFonts w:ascii="Calibri" w:hAnsi="Calibri" w:cs="Calibri"/>
          <w:b/>
          <w:color w:val="000000" w:themeColor="text1"/>
          <w:sz w:val="20"/>
          <w:szCs w:val="20"/>
        </w:rPr>
        <w:t>CSE: MRBL; OTCQB: MRBLF</w:t>
      </w:r>
      <w:r w:rsidRPr="004A3F2D">
        <w:rPr>
          <w:rFonts w:ascii="Calibri" w:hAnsi="Calibri" w:cs="Calibri"/>
          <w:b/>
          <w:color w:val="000000" w:themeColor="text1"/>
          <w:sz w:val="20"/>
          <w:szCs w:val="20"/>
        </w:rPr>
        <w:t xml:space="preserve">) </w:t>
      </w:r>
      <w:r w:rsidRPr="006C0537">
        <w:rPr>
          <w:rFonts w:ascii="Calibri" w:hAnsi="Calibri" w:cs="Calibri"/>
          <w:sz w:val="20"/>
          <w:szCs w:val="20"/>
        </w:rPr>
        <w:t xml:space="preserve">(“Marble” </w:t>
      </w:r>
      <w:r w:rsidRPr="006C0537">
        <w:rPr>
          <w:rFonts w:ascii="Calibri" w:eastAsia="Calibri" w:hAnsi="Calibri" w:cs="Calibri"/>
          <w:sz w:val="20"/>
          <w:szCs w:val="20"/>
        </w:rPr>
        <w:t>or</w:t>
      </w:r>
      <w:r w:rsidRPr="006C0537">
        <w:rPr>
          <w:rFonts w:ascii="Calibri" w:hAnsi="Calibri" w:cs="Calibri"/>
          <w:sz w:val="20"/>
          <w:szCs w:val="20"/>
        </w:rPr>
        <w:t xml:space="preserve"> </w:t>
      </w:r>
      <w:r w:rsidRPr="006C0537">
        <w:rPr>
          <w:rFonts w:ascii="Calibri" w:eastAsia="Calibri" w:hAnsi="Calibri" w:cs="Calibri"/>
          <w:sz w:val="20"/>
          <w:szCs w:val="20"/>
        </w:rPr>
        <w:t>the</w:t>
      </w:r>
      <w:r w:rsidRPr="006C0537">
        <w:rPr>
          <w:rFonts w:ascii="Calibri" w:hAnsi="Calibri" w:cs="Calibri"/>
          <w:sz w:val="20"/>
          <w:szCs w:val="20"/>
        </w:rPr>
        <w:t xml:space="preserve"> “</w:t>
      </w:r>
      <w:r w:rsidRPr="006C0537">
        <w:rPr>
          <w:rFonts w:ascii="Calibri" w:eastAsia="Calibri" w:hAnsi="Calibri" w:cs="Calibri"/>
          <w:sz w:val="20"/>
          <w:szCs w:val="20"/>
        </w:rPr>
        <w:t>Company</w:t>
      </w:r>
      <w:r w:rsidRPr="006C0537">
        <w:rPr>
          <w:rFonts w:ascii="Calibri" w:hAnsi="Calibri" w:cs="Calibri"/>
          <w:sz w:val="20"/>
          <w:szCs w:val="20"/>
        </w:rPr>
        <w:t>”)</w:t>
      </w:r>
      <w:r w:rsidR="005431CA" w:rsidRPr="006C0537">
        <w:rPr>
          <w:rFonts w:ascii="Calibri" w:hAnsi="Calibri" w:cs="Calibri"/>
          <w:sz w:val="20"/>
          <w:szCs w:val="20"/>
        </w:rPr>
        <w:t xml:space="preserve"> </w:t>
      </w:r>
      <w:r w:rsidRPr="006C0537">
        <w:rPr>
          <w:rFonts w:ascii="Calibri" w:hAnsi="Calibri" w:cs="Calibri"/>
          <w:spacing w:val="-27"/>
          <w:sz w:val="20"/>
          <w:szCs w:val="20"/>
        </w:rPr>
        <w:t xml:space="preserve"> </w:t>
      </w:r>
      <w:r w:rsidRPr="006C0537">
        <w:rPr>
          <w:rFonts w:ascii="Calibri" w:hAnsi="Calibri" w:cs="Calibri"/>
          <w:sz w:val="20"/>
          <w:szCs w:val="20"/>
        </w:rPr>
        <w:t xml:space="preserve">is </w:t>
      </w:r>
      <w:r w:rsidRPr="006C0537">
        <w:rPr>
          <w:rFonts w:asciiTheme="majorHAnsi" w:hAnsiTheme="majorHAnsi" w:cstheme="majorHAnsi"/>
          <w:sz w:val="20"/>
          <w:szCs w:val="20"/>
        </w:rPr>
        <w:t>pleased</w:t>
      </w:r>
      <w:r w:rsidRPr="006C0537">
        <w:rPr>
          <w:rFonts w:asciiTheme="majorHAnsi" w:hAnsiTheme="majorHAnsi" w:cstheme="majorHAnsi"/>
          <w:spacing w:val="-33"/>
          <w:sz w:val="20"/>
          <w:szCs w:val="20"/>
        </w:rPr>
        <w:t xml:space="preserve"> </w:t>
      </w:r>
      <w:r w:rsidR="0042384A" w:rsidRPr="006C0537">
        <w:rPr>
          <w:rFonts w:asciiTheme="majorHAnsi" w:hAnsiTheme="majorHAnsi" w:cstheme="majorHAnsi"/>
          <w:sz w:val="20"/>
          <w:szCs w:val="20"/>
        </w:rPr>
        <w:t>to announce</w:t>
      </w:r>
      <w:r w:rsidRPr="006C0537">
        <w:rPr>
          <w:rFonts w:asciiTheme="majorHAnsi" w:hAnsiTheme="majorHAnsi" w:cstheme="majorHAnsi"/>
          <w:sz w:val="20"/>
          <w:szCs w:val="20"/>
        </w:rPr>
        <w:t xml:space="preserve"> </w:t>
      </w:r>
      <w:r w:rsidR="00F917DB" w:rsidRPr="006C0537">
        <w:rPr>
          <w:rFonts w:asciiTheme="majorHAnsi" w:hAnsiTheme="majorHAnsi" w:cstheme="majorHAnsi"/>
          <w:sz w:val="20"/>
          <w:szCs w:val="20"/>
          <w:shd w:val="clear" w:color="auto" w:fill="FFFFFF"/>
        </w:rPr>
        <w:t>that</w:t>
      </w:r>
      <w:r w:rsidR="003F0174">
        <w:rPr>
          <w:rFonts w:asciiTheme="majorHAnsi" w:hAnsiTheme="majorHAnsi" w:cstheme="majorHAnsi"/>
          <w:sz w:val="20"/>
          <w:szCs w:val="20"/>
          <w:shd w:val="clear" w:color="auto" w:fill="FFFFFF"/>
        </w:rPr>
        <w:t xml:space="preserve"> it has entered into a definitive agreement </w:t>
      </w:r>
      <w:r w:rsidR="004C45A5">
        <w:rPr>
          <w:rFonts w:asciiTheme="majorHAnsi" w:hAnsiTheme="majorHAnsi" w:cstheme="majorHAnsi"/>
          <w:sz w:val="20"/>
          <w:szCs w:val="20"/>
          <w:shd w:val="clear" w:color="auto" w:fill="FFFFFF"/>
        </w:rPr>
        <w:t xml:space="preserve">(the “Definitive Agreement”) </w:t>
      </w:r>
      <w:r w:rsidR="003F0174">
        <w:rPr>
          <w:rFonts w:asciiTheme="majorHAnsi" w:hAnsiTheme="majorHAnsi" w:cstheme="majorHAnsi"/>
          <w:sz w:val="20"/>
          <w:szCs w:val="20"/>
          <w:shd w:val="clear" w:color="auto" w:fill="FFFFFF"/>
        </w:rPr>
        <w:t xml:space="preserve">to acquire </w:t>
      </w:r>
      <w:r w:rsidR="00B541DF">
        <w:rPr>
          <w:rFonts w:asciiTheme="majorHAnsi" w:hAnsiTheme="majorHAnsi" w:cstheme="majorHAnsi"/>
          <w:b/>
          <w:bCs/>
          <w:sz w:val="20"/>
          <w:szCs w:val="20"/>
          <w:shd w:val="clear" w:color="auto" w:fill="FFFFFF"/>
        </w:rPr>
        <w:t>Score-Up</w:t>
      </w:r>
      <w:r w:rsidR="003F0174">
        <w:rPr>
          <w:rFonts w:asciiTheme="majorHAnsi" w:hAnsiTheme="majorHAnsi" w:cstheme="majorHAnsi"/>
          <w:sz w:val="20"/>
          <w:szCs w:val="20"/>
          <w:shd w:val="clear" w:color="auto" w:fill="FFFFFF"/>
        </w:rPr>
        <w:t xml:space="preserve"> </w:t>
      </w:r>
      <w:r w:rsidR="003F0174" w:rsidRPr="00726681">
        <w:rPr>
          <w:rFonts w:asciiTheme="majorHAnsi" w:hAnsiTheme="majorHAnsi" w:cstheme="majorHAnsi"/>
          <w:b/>
          <w:sz w:val="20"/>
          <w:szCs w:val="20"/>
          <w:shd w:val="clear" w:color="auto" w:fill="FFFFFF"/>
        </w:rPr>
        <w:t>Inc</w:t>
      </w:r>
      <w:r w:rsidR="00533BC6" w:rsidRPr="00726681">
        <w:rPr>
          <w:rFonts w:asciiTheme="majorHAnsi" w:hAnsiTheme="majorHAnsi" w:cstheme="majorHAnsi"/>
          <w:b/>
          <w:sz w:val="20"/>
          <w:szCs w:val="20"/>
          <w:shd w:val="clear" w:color="auto" w:fill="FFFFFF"/>
        </w:rPr>
        <w:t>.</w:t>
      </w:r>
      <w:r w:rsidR="00B541DF">
        <w:rPr>
          <w:rFonts w:asciiTheme="majorHAnsi" w:hAnsiTheme="majorHAnsi" w:cstheme="majorHAnsi"/>
          <w:sz w:val="20"/>
          <w:szCs w:val="20"/>
          <w:shd w:val="clear" w:color="auto" w:fill="FFFFFF"/>
        </w:rPr>
        <w:t xml:space="preserve"> (“</w:t>
      </w:r>
      <w:r w:rsidR="00B541DF" w:rsidRPr="007A6491">
        <w:rPr>
          <w:rFonts w:asciiTheme="majorHAnsi" w:hAnsiTheme="majorHAnsi" w:cstheme="majorHAnsi"/>
          <w:b/>
          <w:sz w:val="20"/>
          <w:szCs w:val="20"/>
          <w:shd w:val="clear" w:color="auto" w:fill="FFFFFF"/>
        </w:rPr>
        <w:t>Score-Up</w:t>
      </w:r>
      <w:r w:rsidR="00B541DF">
        <w:rPr>
          <w:rFonts w:asciiTheme="majorHAnsi" w:hAnsiTheme="majorHAnsi" w:cstheme="majorHAnsi"/>
          <w:sz w:val="20"/>
          <w:szCs w:val="20"/>
          <w:shd w:val="clear" w:color="auto" w:fill="FFFFFF"/>
        </w:rPr>
        <w:t>”) (</w:t>
      </w:r>
      <w:r w:rsidR="00726681">
        <w:rPr>
          <w:rFonts w:asciiTheme="majorHAnsi" w:hAnsiTheme="majorHAnsi" w:cstheme="majorHAnsi"/>
          <w:sz w:val="20"/>
          <w:szCs w:val="20"/>
          <w:shd w:val="clear" w:color="auto" w:fill="FFFFFF"/>
        </w:rPr>
        <w:t>TM</w:t>
      </w:r>
      <w:r w:rsidR="00B541DF">
        <w:rPr>
          <w:rFonts w:asciiTheme="majorHAnsi" w:hAnsiTheme="majorHAnsi" w:cstheme="majorHAnsi"/>
          <w:sz w:val="20"/>
          <w:szCs w:val="20"/>
          <w:shd w:val="clear" w:color="auto" w:fill="FFFFFF"/>
        </w:rPr>
        <w:t>: “Score-Up!”),</w:t>
      </w:r>
      <w:r w:rsidR="00726681">
        <w:rPr>
          <w:rFonts w:asciiTheme="majorHAnsi" w:hAnsiTheme="majorHAnsi" w:cstheme="majorHAnsi"/>
          <w:sz w:val="20"/>
          <w:szCs w:val="20"/>
          <w:shd w:val="clear" w:color="auto" w:fill="FFFFFF"/>
        </w:rPr>
        <w:t xml:space="preserve"> </w:t>
      </w:r>
      <w:r w:rsidR="003F0174">
        <w:rPr>
          <w:rFonts w:asciiTheme="majorHAnsi" w:hAnsiTheme="majorHAnsi" w:cstheme="majorHAnsi"/>
          <w:sz w:val="20"/>
          <w:szCs w:val="20"/>
          <w:shd w:val="clear" w:color="auto" w:fill="FFFFFF"/>
        </w:rPr>
        <w:t xml:space="preserve">a market leading personal finance and credit management </w:t>
      </w:r>
      <w:r w:rsidR="00470D2D">
        <w:rPr>
          <w:rFonts w:asciiTheme="majorHAnsi" w:hAnsiTheme="majorHAnsi" w:cstheme="majorHAnsi"/>
          <w:sz w:val="20"/>
          <w:szCs w:val="20"/>
          <w:shd w:val="clear" w:color="auto" w:fill="FFFFFF"/>
        </w:rPr>
        <w:t xml:space="preserve">proprietary technology </w:t>
      </w:r>
      <w:r w:rsidR="003F0174">
        <w:rPr>
          <w:rFonts w:asciiTheme="majorHAnsi" w:hAnsiTheme="majorHAnsi" w:cstheme="majorHAnsi"/>
          <w:sz w:val="20"/>
          <w:szCs w:val="20"/>
          <w:shd w:val="clear" w:color="auto" w:fill="FFFFFF"/>
        </w:rPr>
        <w:t>platform</w:t>
      </w:r>
      <w:r w:rsidR="00B83696">
        <w:rPr>
          <w:rFonts w:asciiTheme="majorHAnsi" w:hAnsiTheme="majorHAnsi" w:cstheme="majorHAnsi"/>
          <w:sz w:val="20"/>
          <w:szCs w:val="20"/>
          <w:shd w:val="clear" w:color="auto" w:fill="FFFFFF"/>
        </w:rPr>
        <w:t xml:space="preserve">, and </w:t>
      </w:r>
      <w:r w:rsidR="00B83696" w:rsidRPr="003606F1">
        <w:rPr>
          <w:rFonts w:asciiTheme="majorHAnsi" w:hAnsiTheme="majorHAnsi" w:cstheme="majorHAnsi"/>
          <w:b/>
          <w:bCs/>
          <w:sz w:val="20"/>
          <w:szCs w:val="20"/>
          <w:shd w:val="clear" w:color="auto" w:fill="FFFFFF"/>
        </w:rPr>
        <w:t>Credit</w:t>
      </w:r>
      <w:r w:rsidR="004C45A5">
        <w:rPr>
          <w:rFonts w:asciiTheme="majorHAnsi" w:hAnsiTheme="majorHAnsi" w:cstheme="majorHAnsi"/>
          <w:b/>
          <w:bCs/>
          <w:sz w:val="20"/>
          <w:szCs w:val="20"/>
          <w:shd w:val="clear" w:color="auto" w:fill="FFFFFF"/>
        </w:rPr>
        <w:t xml:space="preserve"> </w:t>
      </w:r>
      <w:r w:rsidR="00B83696" w:rsidRPr="003606F1">
        <w:rPr>
          <w:rFonts w:asciiTheme="majorHAnsi" w:hAnsiTheme="majorHAnsi" w:cstheme="majorHAnsi"/>
          <w:b/>
          <w:bCs/>
          <w:sz w:val="20"/>
          <w:szCs w:val="20"/>
          <w:shd w:val="clear" w:color="auto" w:fill="FFFFFF"/>
        </w:rPr>
        <w:t>Meds</w:t>
      </w:r>
      <w:r w:rsidR="00B83696">
        <w:rPr>
          <w:rFonts w:asciiTheme="majorHAnsi" w:hAnsiTheme="majorHAnsi" w:cstheme="majorHAnsi"/>
          <w:sz w:val="20"/>
          <w:szCs w:val="20"/>
          <w:shd w:val="clear" w:color="auto" w:fill="FFFFFF"/>
        </w:rPr>
        <w:t xml:space="preserve"> </w:t>
      </w:r>
      <w:r w:rsidR="004C45A5">
        <w:rPr>
          <w:rFonts w:asciiTheme="majorHAnsi" w:hAnsiTheme="majorHAnsi" w:cstheme="majorHAnsi"/>
          <w:sz w:val="20"/>
          <w:szCs w:val="20"/>
          <w:shd w:val="clear" w:color="auto" w:fill="FFFFFF"/>
        </w:rPr>
        <w:t>Corp</w:t>
      </w:r>
      <w:r w:rsidR="003F1C00">
        <w:rPr>
          <w:rFonts w:asciiTheme="majorHAnsi" w:hAnsiTheme="majorHAnsi" w:cstheme="majorHAnsi"/>
          <w:sz w:val="20"/>
          <w:szCs w:val="20"/>
          <w:shd w:val="clear" w:color="auto" w:fill="FFFFFF"/>
        </w:rPr>
        <w:t>.</w:t>
      </w:r>
      <w:r w:rsidR="00B541DF">
        <w:rPr>
          <w:rFonts w:asciiTheme="majorHAnsi" w:hAnsiTheme="majorHAnsi" w:cstheme="majorHAnsi"/>
          <w:sz w:val="20"/>
          <w:szCs w:val="20"/>
          <w:shd w:val="clear" w:color="auto" w:fill="FFFFFF"/>
        </w:rPr>
        <w:t xml:space="preserve"> (“</w:t>
      </w:r>
      <w:r w:rsidR="00B541DF" w:rsidRPr="007A6491">
        <w:rPr>
          <w:rFonts w:asciiTheme="majorHAnsi" w:hAnsiTheme="majorHAnsi" w:cstheme="majorHAnsi"/>
          <w:b/>
          <w:sz w:val="20"/>
          <w:szCs w:val="20"/>
          <w:shd w:val="clear" w:color="auto" w:fill="FFFFFF"/>
        </w:rPr>
        <w:t>Credit Meds</w:t>
      </w:r>
      <w:r w:rsidR="00B541DF">
        <w:rPr>
          <w:rFonts w:asciiTheme="majorHAnsi" w:hAnsiTheme="majorHAnsi" w:cstheme="majorHAnsi"/>
          <w:sz w:val="20"/>
          <w:szCs w:val="20"/>
          <w:shd w:val="clear" w:color="auto" w:fill="FFFFFF"/>
        </w:rPr>
        <w:t>”)</w:t>
      </w:r>
      <w:r w:rsidR="004C45A5">
        <w:rPr>
          <w:rFonts w:asciiTheme="majorHAnsi" w:hAnsiTheme="majorHAnsi" w:cstheme="majorHAnsi"/>
          <w:sz w:val="20"/>
          <w:szCs w:val="20"/>
          <w:shd w:val="clear" w:color="auto" w:fill="FFFFFF"/>
        </w:rPr>
        <w:t xml:space="preserve">, </w:t>
      </w:r>
      <w:r w:rsidR="00B83696">
        <w:rPr>
          <w:rFonts w:asciiTheme="majorHAnsi" w:hAnsiTheme="majorHAnsi" w:cstheme="majorHAnsi"/>
          <w:sz w:val="20"/>
          <w:szCs w:val="20"/>
          <w:shd w:val="clear" w:color="auto" w:fill="FFFFFF"/>
        </w:rPr>
        <w:t xml:space="preserve">an Ontario-based </w:t>
      </w:r>
      <w:r w:rsidR="00470D2D">
        <w:rPr>
          <w:rFonts w:asciiTheme="majorHAnsi" w:hAnsiTheme="majorHAnsi" w:cstheme="majorHAnsi"/>
          <w:sz w:val="20"/>
          <w:szCs w:val="20"/>
          <w:shd w:val="clear" w:color="auto" w:fill="FFFFFF"/>
        </w:rPr>
        <w:t>credit coaching</w:t>
      </w:r>
      <w:r w:rsidR="00F12EB3">
        <w:rPr>
          <w:rFonts w:asciiTheme="majorHAnsi" w:hAnsiTheme="majorHAnsi" w:cstheme="majorHAnsi"/>
          <w:sz w:val="20"/>
          <w:szCs w:val="20"/>
          <w:shd w:val="clear" w:color="auto" w:fill="FFFFFF"/>
        </w:rPr>
        <w:t xml:space="preserve">, </w:t>
      </w:r>
      <w:r w:rsidR="000D7E20">
        <w:rPr>
          <w:rFonts w:asciiTheme="majorHAnsi" w:hAnsiTheme="majorHAnsi" w:cstheme="majorHAnsi"/>
          <w:sz w:val="20"/>
          <w:szCs w:val="20"/>
          <w:shd w:val="clear" w:color="auto" w:fill="FFFFFF"/>
        </w:rPr>
        <w:t xml:space="preserve">company that offers </w:t>
      </w:r>
      <w:r w:rsidR="00B83696">
        <w:rPr>
          <w:rFonts w:asciiTheme="majorHAnsi" w:hAnsiTheme="majorHAnsi" w:cstheme="majorHAnsi"/>
          <w:sz w:val="20"/>
          <w:szCs w:val="20"/>
          <w:shd w:val="clear" w:color="auto" w:fill="FFFFFF"/>
        </w:rPr>
        <w:t xml:space="preserve">debt restructuring </w:t>
      </w:r>
      <w:r w:rsidR="000D7E20">
        <w:rPr>
          <w:rFonts w:asciiTheme="majorHAnsi" w:hAnsiTheme="majorHAnsi" w:cstheme="majorHAnsi"/>
          <w:sz w:val="20"/>
          <w:szCs w:val="20"/>
          <w:shd w:val="clear" w:color="auto" w:fill="FFFFFF"/>
        </w:rPr>
        <w:t xml:space="preserve">alternatives </w:t>
      </w:r>
      <w:r w:rsidR="00BD78E6">
        <w:rPr>
          <w:rFonts w:asciiTheme="majorHAnsi" w:hAnsiTheme="majorHAnsi" w:cstheme="majorHAnsi"/>
          <w:sz w:val="20"/>
          <w:szCs w:val="20"/>
          <w:shd w:val="clear" w:color="auto" w:fill="FFFFFF"/>
        </w:rPr>
        <w:t>by</w:t>
      </w:r>
      <w:r w:rsidR="00F12EB3">
        <w:rPr>
          <w:rFonts w:asciiTheme="majorHAnsi" w:hAnsiTheme="majorHAnsi" w:cstheme="majorHAnsi"/>
          <w:sz w:val="20"/>
          <w:szCs w:val="20"/>
          <w:shd w:val="clear" w:color="auto" w:fill="FFFFFF"/>
        </w:rPr>
        <w:t xml:space="preserve"> utiliz</w:t>
      </w:r>
      <w:r w:rsidR="00BD78E6">
        <w:rPr>
          <w:rFonts w:asciiTheme="majorHAnsi" w:hAnsiTheme="majorHAnsi" w:cstheme="majorHAnsi"/>
          <w:sz w:val="20"/>
          <w:szCs w:val="20"/>
          <w:shd w:val="clear" w:color="auto" w:fill="FFFFFF"/>
        </w:rPr>
        <w:t>ing</w:t>
      </w:r>
      <w:r w:rsidR="00F12EB3">
        <w:rPr>
          <w:rFonts w:asciiTheme="majorHAnsi" w:hAnsiTheme="majorHAnsi" w:cstheme="majorHAnsi"/>
          <w:sz w:val="20"/>
          <w:szCs w:val="20"/>
          <w:shd w:val="clear" w:color="auto" w:fill="FFFFFF"/>
        </w:rPr>
        <w:t xml:space="preserve"> its proprietary  financial wellness diagnostic process</w:t>
      </w:r>
      <w:r w:rsidR="00B83696">
        <w:rPr>
          <w:rFonts w:asciiTheme="majorHAnsi" w:hAnsiTheme="majorHAnsi" w:cstheme="majorHAnsi"/>
          <w:sz w:val="20"/>
          <w:szCs w:val="20"/>
          <w:shd w:val="clear" w:color="auto" w:fill="FFFFFF"/>
        </w:rPr>
        <w:t>.</w:t>
      </w:r>
    </w:p>
    <w:p w14:paraId="66E4BB7D" w14:textId="77777777" w:rsidR="00B83696" w:rsidRDefault="00B83696" w:rsidP="007A6491">
      <w:pPr>
        <w:jc w:val="both"/>
        <w:rPr>
          <w:rFonts w:asciiTheme="majorHAnsi" w:hAnsiTheme="majorHAnsi" w:cstheme="majorHAnsi"/>
          <w:sz w:val="20"/>
          <w:szCs w:val="20"/>
          <w:shd w:val="clear" w:color="auto" w:fill="FFFFFF"/>
        </w:rPr>
      </w:pPr>
    </w:p>
    <w:p w14:paraId="7597C5EE" w14:textId="6DBE314A" w:rsidR="00563FDA" w:rsidRDefault="00563FDA" w:rsidP="007A6491">
      <w:pPr>
        <w:jc w:val="both"/>
        <w:rPr>
          <w:rFonts w:ascii="Calibri" w:hAnsi="Calibri" w:cs="Calibri"/>
          <w:sz w:val="20"/>
          <w:szCs w:val="20"/>
        </w:rPr>
      </w:pPr>
      <w:r>
        <w:rPr>
          <w:rFonts w:ascii="Calibri" w:hAnsi="Calibri" w:cs="Calibri"/>
          <w:sz w:val="20"/>
          <w:szCs w:val="20"/>
        </w:rPr>
        <w:t>Under the terms of the Definitive Agreement, the Company</w:t>
      </w:r>
      <w:r w:rsidR="003F1C00">
        <w:rPr>
          <w:rFonts w:ascii="Calibri" w:hAnsi="Calibri" w:cs="Calibri"/>
          <w:sz w:val="20"/>
          <w:szCs w:val="20"/>
        </w:rPr>
        <w:t xml:space="preserve"> is</w:t>
      </w:r>
      <w:r>
        <w:rPr>
          <w:rFonts w:ascii="Calibri" w:hAnsi="Calibri" w:cs="Calibri"/>
          <w:sz w:val="20"/>
          <w:szCs w:val="20"/>
        </w:rPr>
        <w:t xml:space="preserve"> acqui</w:t>
      </w:r>
      <w:r w:rsidR="003F1C00">
        <w:rPr>
          <w:rFonts w:ascii="Calibri" w:hAnsi="Calibri" w:cs="Calibri"/>
          <w:sz w:val="20"/>
          <w:szCs w:val="20"/>
        </w:rPr>
        <w:t>ring</w:t>
      </w:r>
      <w:r>
        <w:rPr>
          <w:rFonts w:ascii="Calibri" w:hAnsi="Calibri" w:cs="Calibri"/>
          <w:sz w:val="20"/>
          <w:szCs w:val="20"/>
        </w:rPr>
        <w:t xml:space="preserve"> all the issued and outstanding shares of </w:t>
      </w:r>
      <w:r w:rsidR="004C45A5" w:rsidRPr="007A6491">
        <w:rPr>
          <w:rFonts w:asciiTheme="majorHAnsi" w:hAnsiTheme="majorHAnsi" w:cstheme="majorHAnsi"/>
          <w:b/>
          <w:sz w:val="20"/>
          <w:szCs w:val="20"/>
          <w:shd w:val="clear" w:color="auto" w:fill="FFFFFF"/>
        </w:rPr>
        <w:t>Score-</w:t>
      </w:r>
      <w:r w:rsidR="00B541DF">
        <w:rPr>
          <w:rFonts w:asciiTheme="majorHAnsi" w:hAnsiTheme="majorHAnsi" w:cstheme="majorHAnsi"/>
          <w:b/>
          <w:sz w:val="20"/>
          <w:szCs w:val="20"/>
          <w:shd w:val="clear" w:color="auto" w:fill="FFFFFF"/>
        </w:rPr>
        <w:t>U</w:t>
      </w:r>
      <w:r w:rsidR="004C45A5" w:rsidRPr="007A6491">
        <w:rPr>
          <w:rFonts w:asciiTheme="majorHAnsi" w:hAnsiTheme="majorHAnsi" w:cstheme="majorHAnsi"/>
          <w:b/>
          <w:sz w:val="20"/>
          <w:szCs w:val="20"/>
          <w:shd w:val="clear" w:color="auto" w:fill="FFFFFF"/>
        </w:rPr>
        <w:t>p</w:t>
      </w:r>
      <w:r w:rsidR="004C45A5">
        <w:rPr>
          <w:rFonts w:asciiTheme="majorHAnsi" w:hAnsiTheme="majorHAnsi" w:cstheme="majorHAnsi"/>
          <w:sz w:val="20"/>
          <w:szCs w:val="20"/>
          <w:shd w:val="clear" w:color="auto" w:fill="FFFFFF"/>
          <w:vertAlign w:val="superscript"/>
        </w:rPr>
        <w:t xml:space="preserve"> </w:t>
      </w:r>
      <w:r>
        <w:rPr>
          <w:rFonts w:ascii="Calibri" w:hAnsi="Calibri" w:cs="Calibri"/>
          <w:sz w:val="20"/>
          <w:szCs w:val="20"/>
        </w:rPr>
        <w:t xml:space="preserve">and </w:t>
      </w:r>
      <w:r w:rsidR="00BA04EF" w:rsidRPr="007A6491">
        <w:rPr>
          <w:rFonts w:asciiTheme="majorHAnsi" w:hAnsiTheme="majorHAnsi" w:cstheme="majorHAnsi"/>
          <w:b/>
          <w:sz w:val="20"/>
          <w:szCs w:val="20"/>
          <w:shd w:val="clear" w:color="auto" w:fill="FFFFFF"/>
        </w:rPr>
        <w:t>Credit Meds</w:t>
      </w:r>
      <w:r w:rsidR="00BA04EF">
        <w:rPr>
          <w:rFonts w:asciiTheme="majorHAnsi" w:hAnsiTheme="majorHAnsi" w:cstheme="majorHAnsi"/>
          <w:sz w:val="20"/>
          <w:szCs w:val="20"/>
          <w:shd w:val="clear" w:color="auto" w:fill="FFFFFF"/>
          <w:vertAlign w:val="superscript"/>
        </w:rPr>
        <w:t xml:space="preserve"> </w:t>
      </w:r>
      <w:r>
        <w:rPr>
          <w:rFonts w:ascii="Calibri" w:hAnsi="Calibri" w:cs="Calibri"/>
          <w:sz w:val="20"/>
          <w:szCs w:val="20"/>
        </w:rPr>
        <w:t>.</w:t>
      </w:r>
      <w:r w:rsidR="004C45A5">
        <w:rPr>
          <w:rFonts w:ascii="Calibri" w:hAnsi="Calibri" w:cs="Calibri"/>
          <w:sz w:val="20"/>
          <w:szCs w:val="20"/>
        </w:rPr>
        <w:t xml:space="preserve"> The closing of the transaction is subject to certain customary closing conditions.</w:t>
      </w:r>
      <w:r>
        <w:rPr>
          <w:rFonts w:ascii="Calibri" w:hAnsi="Calibri" w:cs="Calibri"/>
          <w:sz w:val="20"/>
          <w:szCs w:val="20"/>
        </w:rPr>
        <w:t xml:space="preserve"> As part of the transaction Patricia Giankas </w:t>
      </w:r>
      <w:r w:rsidR="004C45A5">
        <w:rPr>
          <w:rFonts w:ascii="Calibri" w:hAnsi="Calibri" w:cs="Calibri"/>
          <w:sz w:val="20"/>
          <w:szCs w:val="20"/>
        </w:rPr>
        <w:t>intends to enter</w:t>
      </w:r>
      <w:r>
        <w:rPr>
          <w:rFonts w:ascii="Calibri" w:hAnsi="Calibri" w:cs="Calibri"/>
          <w:sz w:val="20"/>
          <w:szCs w:val="20"/>
        </w:rPr>
        <w:t xml:space="preserve"> into an agreement with Marble to join its management team</w:t>
      </w:r>
      <w:r w:rsidR="00470D2D">
        <w:rPr>
          <w:rFonts w:ascii="Calibri" w:hAnsi="Calibri" w:cs="Calibri"/>
          <w:sz w:val="20"/>
          <w:szCs w:val="20"/>
        </w:rPr>
        <w:t>.</w:t>
      </w:r>
    </w:p>
    <w:p w14:paraId="00398505" w14:textId="789F2A7F" w:rsidR="006C3883" w:rsidRDefault="006C3883" w:rsidP="007A6491">
      <w:pPr>
        <w:jc w:val="both"/>
        <w:rPr>
          <w:rFonts w:asciiTheme="majorHAnsi" w:hAnsiTheme="majorHAnsi" w:cstheme="majorHAnsi"/>
          <w:sz w:val="20"/>
          <w:szCs w:val="20"/>
          <w:shd w:val="clear" w:color="auto" w:fill="FFFFFF"/>
        </w:rPr>
      </w:pPr>
    </w:p>
    <w:p w14:paraId="547D2F02" w14:textId="502A59D3" w:rsidR="003F0174" w:rsidRDefault="009777CF" w:rsidP="007A6491">
      <w:pPr>
        <w:jc w:val="both"/>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w:t>
      </w:r>
      <w:r w:rsidR="003F0174">
        <w:rPr>
          <w:rFonts w:asciiTheme="majorHAnsi" w:hAnsiTheme="majorHAnsi" w:cstheme="majorHAnsi"/>
          <w:sz w:val="20"/>
          <w:szCs w:val="20"/>
          <w:shd w:val="clear" w:color="auto" w:fill="FFFFFF"/>
        </w:rPr>
        <w:t xml:space="preserve">The acquisition of </w:t>
      </w:r>
      <w:r w:rsidR="00B541DF">
        <w:rPr>
          <w:rFonts w:asciiTheme="majorHAnsi" w:hAnsiTheme="majorHAnsi" w:cstheme="majorHAnsi"/>
          <w:b/>
          <w:sz w:val="20"/>
          <w:szCs w:val="20"/>
          <w:shd w:val="clear" w:color="auto" w:fill="FFFFFF"/>
        </w:rPr>
        <w:t>Score-Up</w:t>
      </w:r>
      <w:r w:rsidR="003F1C00">
        <w:rPr>
          <w:rFonts w:asciiTheme="majorHAnsi" w:hAnsiTheme="majorHAnsi" w:cstheme="majorHAnsi"/>
          <w:sz w:val="20"/>
          <w:szCs w:val="20"/>
          <w:shd w:val="clear" w:color="auto" w:fill="FFFFFF"/>
        </w:rPr>
        <w:t xml:space="preserve"> s</w:t>
      </w:r>
      <w:r w:rsidR="003F0174">
        <w:rPr>
          <w:rFonts w:asciiTheme="majorHAnsi" w:hAnsiTheme="majorHAnsi" w:cstheme="majorHAnsi"/>
          <w:sz w:val="20"/>
          <w:szCs w:val="20"/>
          <w:shd w:val="clear" w:color="auto" w:fill="FFFFFF"/>
        </w:rPr>
        <w:t>trengthens our portfolio of credit re-building products designed to help underserved Canadians needing tools and guidance to improve their personal finance and creditworthiness” states Karim Nanji, COO of Marble.</w:t>
      </w:r>
      <w:r w:rsidR="00CF29F6">
        <w:rPr>
          <w:rFonts w:asciiTheme="majorHAnsi" w:hAnsiTheme="majorHAnsi" w:cstheme="majorHAnsi"/>
          <w:sz w:val="20"/>
          <w:szCs w:val="20"/>
          <w:shd w:val="clear" w:color="auto" w:fill="FFFFFF"/>
        </w:rPr>
        <w:t xml:space="preserve"> </w:t>
      </w:r>
      <w:r w:rsidR="004E569D">
        <w:rPr>
          <w:rFonts w:asciiTheme="majorHAnsi" w:hAnsiTheme="majorHAnsi" w:cstheme="majorHAnsi"/>
          <w:sz w:val="20"/>
          <w:szCs w:val="20"/>
          <w:shd w:val="clear" w:color="auto" w:fill="FFFFFF"/>
        </w:rPr>
        <w:t>“</w:t>
      </w:r>
      <w:r w:rsidR="00CF29F6">
        <w:rPr>
          <w:rFonts w:asciiTheme="majorHAnsi" w:hAnsiTheme="majorHAnsi" w:cstheme="majorHAnsi"/>
          <w:sz w:val="20"/>
          <w:szCs w:val="20"/>
          <w:shd w:val="clear" w:color="auto" w:fill="FFFFFF"/>
        </w:rPr>
        <w:t xml:space="preserve">A significant segment of the Canadian population is excluded from mainstream financial services because of poor financial and credit health. </w:t>
      </w:r>
      <w:r w:rsidR="00B541DF">
        <w:rPr>
          <w:rFonts w:asciiTheme="majorHAnsi" w:hAnsiTheme="majorHAnsi" w:cstheme="majorHAnsi"/>
          <w:b/>
          <w:sz w:val="20"/>
          <w:szCs w:val="20"/>
          <w:shd w:val="clear" w:color="auto" w:fill="FFFFFF"/>
        </w:rPr>
        <w:t>Score-Up</w:t>
      </w:r>
      <w:r w:rsidR="007A6491">
        <w:rPr>
          <w:rFonts w:asciiTheme="majorHAnsi" w:hAnsiTheme="majorHAnsi" w:cstheme="majorHAnsi"/>
          <w:b/>
          <w:sz w:val="20"/>
          <w:szCs w:val="20"/>
          <w:shd w:val="clear" w:color="auto" w:fill="FFFFFF"/>
          <w:vertAlign w:val="superscript"/>
        </w:rPr>
        <w:t>’</w:t>
      </w:r>
      <w:r w:rsidR="00CF29F6">
        <w:rPr>
          <w:rFonts w:asciiTheme="majorHAnsi" w:hAnsiTheme="majorHAnsi" w:cstheme="majorHAnsi"/>
          <w:sz w:val="20"/>
          <w:szCs w:val="20"/>
          <w:shd w:val="clear" w:color="auto" w:fill="FFFFFF"/>
        </w:rPr>
        <w:t>s</w:t>
      </w:r>
      <w:r w:rsidR="00CF29F6">
        <w:rPr>
          <w:rFonts w:asciiTheme="majorHAnsi" w:hAnsiTheme="majorHAnsi" w:cstheme="majorHAnsi"/>
          <w:sz w:val="20"/>
          <w:szCs w:val="20"/>
          <w:shd w:val="clear" w:color="auto" w:fill="FFFFFF"/>
          <w:vertAlign w:val="superscript"/>
        </w:rPr>
        <w:t xml:space="preserve"> </w:t>
      </w:r>
      <w:r w:rsidR="00470D2D">
        <w:rPr>
          <w:rFonts w:asciiTheme="majorHAnsi" w:hAnsiTheme="majorHAnsi" w:cstheme="majorHAnsi"/>
          <w:sz w:val="20"/>
          <w:szCs w:val="20"/>
          <w:shd w:val="clear" w:color="auto" w:fill="FFFFFF"/>
        </w:rPr>
        <w:t>p</w:t>
      </w:r>
      <w:r w:rsidR="00CF29F6">
        <w:rPr>
          <w:rFonts w:asciiTheme="majorHAnsi" w:hAnsiTheme="majorHAnsi" w:cstheme="majorHAnsi"/>
          <w:sz w:val="20"/>
          <w:szCs w:val="20"/>
          <w:shd w:val="clear" w:color="auto" w:fill="FFFFFF"/>
        </w:rPr>
        <w:t>roprietary technology platform allows consumers to leverage artificial intelligence, data and statistics to visualize and control their finances and credit</w:t>
      </w:r>
      <w:r w:rsidR="006E0F0D">
        <w:rPr>
          <w:rFonts w:asciiTheme="majorHAnsi" w:hAnsiTheme="majorHAnsi" w:cstheme="majorHAnsi"/>
          <w:sz w:val="20"/>
          <w:szCs w:val="20"/>
          <w:shd w:val="clear" w:color="auto" w:fill="FFFFFF"/>
        </w:rPr>
        <w:t xml:space="preserve"> score</w:t>
      </w:r>
      <w:r w:rsidR="00CF29F6">
        <w:rPr>
          <w:rFonts w:asciiTheme="majorHAnsi" w:hAnsiTheme="majorHAnsi" w:cstheme="majorHAnsi"/>
          <w:sz w:val="20"/>
          <w:szCs w:val="20"/>
          <w:shd w:val="clear" w:color="auto" w:fill="FFFFFF"/>
        </w:rPr>
        <w:t xml:space="preserve"> on the road back to mainstream financial services.  We are excited to have </w:t>
      </w:r>
      <w:r w:rsidR="00B541DF">
        <w:rPr>
          <w:rFonts w:asciiTheme="majorHAnsi" w:hAnsiTheme="majorHAnsi" w:cstheme="majorHAnsi"/>
          <w:b/>
          <w:bCs/>
          <w:sz w:val="20"/>
          <w:szCs w:val="20"/>
          <w:shd w:val="clear" w:color="auto" w:fill="FFFFFF"/>
        </w:rPr>
        <w:t>Score-Up</w:t>
      </w:r>
      <w:r w:rsidR="00CF29F6">
        <w:rPr>
          <w:rFonts w:asciiTheme="majorHAnsi" w:hAnsiTheme="majorHAnsi" w:cstheme="majorHAnsi"/>
          <w:sz w:val="20"/>
          <w:szCs w:val="20"/>
          <w:shd w:val="clear" w:color="auto" w:fill="FFFFFF"/>
          <w:vertAlign w:val="superscript"/>
        </w:rPr>
        <w:t xml:space="preserve"> </w:t>
      </w:r>
      <w:r w:rsidR="00CF29F6">
        <w:rPr>
          <w:rFonts w:asciiTheme="majorHAnsi" w:hAnsiTheme="majorHAnsi" w:cstheme="majorHAnsi"/>
          <w:sz w:val="20"/>
          <w:szCs w:val="20"/>
          <w:shd w:val="clear" w:color="auto" w:fill="FFFFFF"/>
        </w:rPr>
        <w:t xml:space="preserve">as </w:t>
      </w:r>
      <w:bookmarkStart w:id="0" w:name="_GoBack"/>
      <w:bookmarkEnd w:id="0"/>
      <w:r w:rsidR="00CF29F6">
        <w:rPr>
          <w:rFonts w:asciiTheme="majorHAnsi" w:hAnsiTheme="majorHAnsi" w:cstheme="majorHAnsi"/>
          <w:sz w:val="20"/>
          <w:szCs w:val="20"/>
          <w:shd w:val="clear" w:color="auto" w:fill="FFFFFF"/>
        </w:rPr>
        <w:t xml:space="preserve">part of our product and solution set and elated to have Patricia join us a key addition to our </w:t>
      </w:r>
      <w:r w:rsidR="0020151F">
        <w:rPr>
          <w:rFonts w:asciiTheme="majorHAnsi" w:hAnsiTheme="majorHAnsi" w:cstheme="majorHAnsi"/>
          <w:sz w:val="20"/>
          <w:szCs w:val="20"/>
          <w:shd w:val="clear" w:color="auto" w:fill="FFFFFF"/>
        </w:rPr>
        <w:t>e</w:t>
      </w:r>
      <w:r w:rsidR="00CF29F6">
        <w:rPr>
          <w:rFonts w:asciiTheme="majorHAnsi" w:hAnsiTheme="majorHAnsi" w:cstheme="majorHAnsi"/>
          <w:sz w:val="20"/>
          <w:szCs w:val="20"/>
          <w:shd w:val="clear" w:color="auto" w:fill="FFFFFF"/>
        </w:rPr>
        <w:t xml:space="preserve">xecutive </w:t>
      </w:r>
      <w:r w:rsidR="0020151F">
        <w:rPr>
          <w:rFonts w:asciiTheme="majorHAnsi" w:hAnsiTheme="majorHAnsi" w:cstheme="majorHAnsi"/>
          <w:sz w:val="20"/>
          <w:szCs w:val="20"/>
          <w:shd w:val="clear" w:color="auto" w:fill="FFFFFF"/>
        </w:rPr>
        <w:t>t</w:t>
      </w:r>
      <w:r w:rsidR="00CF29F6">
        <w:rPr>
          <w:rFonts w:asciiTheme="majorHAnsi" w:hAnsiTheme="majorHAnsi" w:cstheme="majorHAnsi"/>
          <w:sz w:val="20"/>
          <w:szCs w:val="20"/>
          <w:shd w:val="clear" w:color="auto" w:fill="FFFFFF"/>
        </w:rPr>
        <w:t xml:space="preserve">eam.” </w:t>
      </w:r>
    </w:p>
    <w:p w14:paraId="35777FA3" w14:textId="1810B186" w:rsidR="00296F3A" w:rsidRDefault="00296F3A" w:rsidP="007A6491">
      <w:pPr>
        <w:jc w:val="both"/>
        <w:rPr>
          <w:rFonts w:asciiTheme="majorHAnsi" w:hAnsiTheme="majorHAnsi" w:cstheme="majorHAnsi"/>
          <w:sz w:val="20"/>
          <w:szCs w:val="20"/>
          <w:shd w:val="clear" w:color="auto" w:fill="FFFFFF"/>
        </w:rPr>
      </w:pPr>
    </w:p>
    <w:p w14:paraId="46F35317" w14:textId="05CC3CA7" w:rsidR="009D1688" w:rsidRDefault="00BD78E6" w:rsidP="007A6491">
      <w:pPr>
        <w:jc w:val="both"/>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w:t>
      </w:r>
      <w:r w:rsidR="00B541DF">
        <w:rPr>
          <w:rFonts w:asciiTheme="majorHAnsi" w:hAnsiTheme="majorHAnsi" w:cstheme="majorHAnsi"/>
          <w:b/>
          <w:bCs/>
          <w:sz w:val="20"/>
          <w:szCs w:val="20"/>
          <w:shd w:val="clear" w:color="auto" w:fill="FFFFFF"/>
        </w:rPr>
        <w:t>Score-Up</w:t>
      </w:r>
      <w:r w:rsidR="00CE4CD8" w:rsidRPr="002B0FE1">
        <w:rPr>
          <w:rFonts w:asciiTheme="majorHAnsi" w:hAnsiTheme="majorHAnsi" w:cstheme="majorHAnsi"/>
          <w:sz w:val="20"/>
          <w:szCs w:val="20"/>
          <w:shd w:val="clear" w:color="auto" w:fill="FFFFFF"/>
          <w:vertAlign w:val="superscript"/>
        </w:rPr>
        <w:t xml:space="preserve"> </w:t>
      </w:r>
      <w:r w:rsidR="00CE4CD8" w:rsidRPr="002B0FE1">
        <w:rPr>
          <w:rFonts w:asciiTheme="majorHAnsi" w:hAnsiTheme="majorHAnsi" w:cstheme="majorHAnsi"/>
          <w:sz w:val="20"/>
          <w:szCs w:val="20"/>
          <w:shd w:val="clear" w:color="auto" w:fill="FFFFFF"/>
        </w:rPr>
        <w:t xml:space="preserve">is a game-changing </w:t>
      </w:r>
      <w:r>
        <w:rPr>
          <w:rFonts w:asciiTheme="majorHAnsi" w:hAnsiTheme="majorHAnsi" w:cstheme="majorHAnsi"/>
          <w:sz w:val="20"/>
          <w:szCs w:val="20"/>
          <w:shd w:val="clear" w:color="auto" w:fill="FFFFFF"/>
        </w:rPr>
        <w:t xml:space="preserve">proprietary </w:t>
      </w:r>
      <w:r w:rsidR="00CE4CD8" w:rsidRPr="002B0FE1">
        <w:rPr>
          <w:rFonts w:asciiTheme="majorHAnsi" w:hAnsiTheme="majorHAnsi" w:cstheme="majorHAnsi"/>
          <w:sz w:val="20"/>
          <w:szCs w:val="20"/>
          <w:shd w:val="clear" w:color="auto" w:fill="FFFFFF"/>
        </w:rPr>
        <w:t xml:space="preserve">software platform that </w:t>
      </w:r>
      <w:r w:rsidR="00CE4CD8" w:rsidRPr="00D116EE">
        <w:rPr>
          <w:rFonts w:asciiTheme="majorHAnsi" w:hAnsiTheme="majorHAnsi" w:cstheme="majorHAnsi"/>
          <w:color w:val="000000" w:themeColor="text1"/>
          <w:sz w:val="20"/>
          <w:szCs w:val="20"/>
          <w:shd w:val="clear" w:color="auto" w:fill="FFFFFF"/>
        </w:rPr>
        <w:t xml:space="preserve">employs </w:t>
      </w:r>
      <w:r w:rsidR="006C3883" w:rsidRPr="00D116EE">
        <w:rPr>
          <w:rFonts w:asciiTheme="majorHAnsi" w:hAnsiTheme="majorHAnsi" w:cstheme="majorHAnsi"/>
          <w:color w:val="000000" w:themeColor="text1"/>
          <w:sz w:val="20"/>
          <w:szCs w:val="20"/>
          <w:shd w:val="clear" w:color="auto" w:fill="FFFFFF"/>
        </w:rPr>
        <w:t>s</w:t>
      </w:r>
      <w:r w:rsidR="00CE4CD8" w:rsidRPr="00D116EE">
        <w:rPr>
          <w:rFonts w:asciiTheme="majorHAnsi" w:hAnsiTheme="majorHAnsi" w:cstheme="majorHAnsi"/>
          <w:color w:val="000000" w:themeColor="text1"/>
          <w:sz w:val="20"/>
          <w:szCs w:val="20"/>
          <w:shd w:val="clear" w:color="auto" w:fill="FFFFFF"/>
        </w:rPr>
        <w:t xml:space="preserve">cientific </w:t>
      </w:r>
      <w:r w:rsidR="006C3883" w:rsidRPr="00D116EE">
        <w:rPr>
          <w:rFonts w:asciiTheme="majorHAnsi" w:hAnsiTheme="majorHAnsi" w:cstheme="majorHAnsi"/>
          <w:color w:val="000000" w:themeColor="text1"/>
          <w:sz w:val="20"/>
          <w:szCs w:val="20"/>
          <w:shd w:val="clear" w:color="auto" w:fill="FFFFFF"/>
        </w:rPr>
        <w:t>a</w:t>
      </w:r>
      <w:r w:rsidR="00CE4CD8" w:rsidRPr="00D116EE">
        <w:rPr>
          <w:rFonts w:asciiTheme="majorHAnsi" w:hAnsiTheme="majorHAnsi" w:cstheme="majorHAnsi"/>
          <w:color w:val="000000" w:themeColor="text1"/>
          <w:sz w:val="20"/>
          <w:szCs w:val="20"/>
          <w:shd w:val="clear" w:color="auto" w:fill="FFFFFF"/>
        </w:rPr>
        <w:t xml:space="preserve">nalytical </w:t>
      </w:r>
      <w:r w:rsidR="006C3883" w:rsidRPr="00D116EE">
        <w:rPr>
          <w:rFonts w:asciiTheme="majorHAnsi" w:hAnsiTheme="majorHAnsi" w:cstheme="majorHAnsi"/>
          <w:color w:val="000000" w:themeColor="text1"/>
          <w:sz w:val="20"/>
          <w:szCs w:val="20"/>
          <w:shd w:val="clear" w:color="auto" w:fill="FFFFFF"/>
        </w:rPr>
        <w:t>m</w:t>
      </w:r>
      <w:r w:rsidR="00CE4CD8" w:rsidRPr="00D116EE">
        <w:rPr>
          <w:rFonts w:asciiTheme="majorHAnsi" w:hAnsiTheme="majorHAnsi" w:cstheme="majorHAnsi"/>
          <w:color w:val="000000" w:themeColor="text1"/>
          <w:sz w:val="20"/>
          <w:szCs w:val="20"/>
          <w:shd w:val="clear" w:color="auto" w:fill="FFFFFF"/>
        </w:rPr>
        <w:t xml:space="preserve">athematical </w:t>
      </w:r>
      <w:r w:rsidR="006C3883" w:rsidRPr="00D116EE">
        <w:rPr>
          <w:rFonts w:asciiTheme="majorHAnsi" w:hAnsiTheme="majorHAnsi" w:cstheme="majorHAnsi"/>
          <w:color w:val="000000" w:themeColor="text1"/>
          <w:sz w:val="20"/>
          <w:szCs w:val="20"/>
          <w:shd w:val="clear" w:color="auto" w:fill="FFFFFF"/>
        </w:rPr>
        <w:t>s</w:t>
      </w:r>
      <w:r w:rsidR="00CE4CD8" w:rsidRPr="00D116EE">
        <w:rPr>
          <w:rFonts w:asciiTheme="majorHAnsi" w:hAnsiTheme="majorHAnsi" w:cstheme="majorHAnsi"/>
          <w:color w:val="000000" w:themeColor="text1"/>
          <w:sz w:val="20"/>
          <w:szCs w:val="20"/>
          <w:shd w:val="clear" w:color="auto" w:fill="FFFFFF"/>
        </w:rPr>
        <w:t>oftware</w:t>
      </w:r>
      <w:r w:rsidR="00412400" w:rsidRPr="00410553">
        <w:rPr>
          <w:rFonts w:asciiTheme="majorHAnsi" w:hAnsiTheme="majorHAnsi" w:cstheme="majorHAnsi"/>
          <w:color w:val="FF0000"/>
          <w:sz w:val="20"/>
          <w:szCs w:val="20"/>
          <w:shd w:val="clear" w:color="auto" w:fill="FFFFFF"/>
        </w:rPr>
        <w:t xml:space="preserve"> </w:t>
      </w:r>
      <w:r w:rsidR="00412400" w:rsidRPr="002B0FE1">
        <w:rPr>
          <w:rFonts w:asciiTheme="majorHAnsi" w:hAnsiTheme="majorHAnsi" w:cstheme="majorHAnsi"/>
          <w:sz w:val="20"/>
          <w:szCs w:val="20"/>
          <w:shd w:val="clear" w:color="auto" w:fill="FFFFFF"/>
        </w:rPr>
        <w:t>based on rigorous credit weight algorithms, analyz</w:t>
      </w:r>
      <w:r>
        <w:rPr>
          <w:rFonts w:asciiTheme="majorHAnsi" w:hAnsiTheme="majorHAnsi" w:cstheme="majorHAnsi"/>
          <w:sz w:val="20"/>
          <w:szCs w:val="20"/>
          <w:shd w:val="clear" w:color="auto" w:fill="FFFFFF"/>
        </w:rPr>
        <w:t>ing</w:t>
      </w:r>
      <w:r w:rsidR="00412400" w:rsidRPr="002B0FE1">
        <w:rPr>
          <w:rFonts w:asciiTheme="majorHAnsi" w:hAnsiTheme="majorHAnsi" w:cstheme="majorHAnsi"/>
          <w:sz w:val="20"/>
          <w:szCs w:val="20"/>
          <w:shd w:val="clear" w:color="auto" w:fill="FFFFFF"/>
        </w:rPr>
        <w:t xml:space="preserve"> </w:t>
      </w:r>
      <w:r w:rsidR="002C2A1A" w:rsidRPr="002B0FE1">
        <w:rPr>
          <w:rFonts w:asciiTheme="majorHAnsi" w:hAnsiTheme="majorHAnsi" w:cstheme="majorHAnsi"/>
          <w:sz w:val="20"/>
          <w:szCs w:val="20"/>
          <w:shd w:val="clear" w:color="auto" w:fill="FFFFFF"/>
        </w:rPr>
        <w:t xml:space="preserve">an individual’s </w:t>
      </w:r>
      <w:r w:rsidR="00412400" w:rsidRPr="002B0FE1">
        <w:rPr>
          <w:rFonts w:asciiTheme="majorHAnsi" w:hAnsiTheme="majorHAnsi" w:cstheme="majorHAnsi"/>
          <w:sz w:val="20"/>
          <w:szCs w:val="20"/>
          <w:shd w:val="clear" w:color="auto" w:fill="FFFFFF"/>
        </w:rPr>
        <w:t>credit data</w:t>
      </w:r>
      <w:r w:rsidR="002C2A1A" w:rsidRPr="002B0FE1">
        <w:rPr>
          <w:rFonts w:asciiTheme="majorHAnsi" w:hAnsiTheme="majorHAnsi" w:cstheme="majorHAnsi"/>
          <w:sz w:val="20"/>
          <w:szCs w:val="20"/>
          <w:shd w:val="clear" w:color="auto" w:fill="FFFFFF"/>
        </w:rPr>
        <w:t>, financial information</w:t>
      </w:r>
      <w:r w:rsidR="003F1C00">
        <w:rPr>
          <w:rFonts w:asciiTheme="majorHAnsi" w:hAnsiTheme="majorHAnsi" w:cstheme="majorHAnsi"/>
          <w:sz w:val="20"/>
          <w:szCs w:val="20"/>
          <w:shd w:val="clear" w:color="auto" w:fill="FFFFFF"/>
        </w:rPr>
        <w:t>,</w:t>
      </w:r>
      <w:r w:rsidR="002C2A1A" w:rsidRPr="002B0FE1">
        <w:rPr>
          <w:rFonts w:asciiTheme="majorHAnsi" w:hAnsiTheme="majorHAnsi" w:cstheme="majorHAnsi"/>
          <w:sz w:val="20"/>
          <w:szCs w:val="20"/>
          <w:shd w:val="clear" w:color="auto" w:fill="FFFFFF"/>
        </w:rPr>
        <w:t xml:space="preserve"> and behavioral patterns </w:t>
      </w:r>
      <w:r w:rsidR="00412400" w:rsidRPr="002B0FE1">
        <w:rPr>
          <w:rFonts w:asciiTheme="majorHAnsi" w:hAnsiTheme="majorHAnsi" w:cstheme="majorHAnsi"/>
          <w:sz w:val="20"/>
          <w:szCs w:val="20"/>
          <w:shd w:val="clear" w:color="auto" w:fill="FFFFFF"/>
        </w:rPr>
        <w:t>to identify where the</w:t>
      </w:r>
      <w:r w:rsidR="003F1C00">
        <w:rPr>
          <w:rFonts w:asciiTheme="majorHAnsi" w:hAnsiTheme="majorHAnsi" w:cstheme="majorHAnsi"/>
          <w:sz w:val="20"/>
          <w:szCs w:val="20"/>
          <w:shd w:val="clear" w:color="auto" w:fill="FFFFFF"/>
        </w:rPr>
        <w:t xml:space="preserve"> greatest</w:t>
      </w:r>
      <w:r w:rsidR="00412400" w:rsidRPr="002B0FE1">
        <w:rPr>
          <w:rFonts w:asciiTheme="majorHAnsi" w:hAnsiTheme="majorHAnsi" w:cstheme="majorHAnsi"/>
          <w:sz w:val="20"/>
          <w:szCs w:val="20"/>
          <w:shd w:val="clear" w:color="auto" w:fill="FFFFFF"/>
        </w:rPr>
        <w:t xml:space="preserve"> </w:t>
      </w:r>
      <w:r>
        <w:rPr>
          <w:rFonts w:asciiTheme="majorHAnsi" w:hAnsiTheme="majorHAnsi" w:cstheme="majorHAnsi"/>
          <w:sz w:val="20"/>
          <w:szCs w:val="20"/>
          <w:shd w:val="clear" w:color="auto" w:fill="FFFFFF"/>
        </w:rPr>
        <w:t xml:space="preserve">positive </w:t>
      </w:r>
      <w:r w:rsidR="00412400" w:rsidRPr="002B0FE1">
        <w:rPr>
          <w:rFonts w:asciiTheme="majorHAnsi" w:hAnsiTheme="majorHAnsi" w:cstheme="majorHAnsi"/>
          <w:sz w:val="20"/>
          <w:szCs w:val="20"/>
          <w:shd w:val="clear" w:color="auto" w:fill="FFFFFF"/>
        </w:rPr>
        <w:t>impact</w:t>
      </w:r>
      <w:r w:rsidR="003F1C00">
        <w:rPr>
          <w:rFonts w:asciiTheme="majorHAnsi" w:hAnsiTheme="majorHAnsi" w:cstheme="majorHAnsi"/>
          <w:sz w:val="20"/>
          <w:szCs w:val="20"/>
          <w:shd w:val="clear" w:color="auto" w:fill="FFFFFF"/>
        </w:rPr>
        <w:t xml:space="preserve"> can be achieved</w:t>
      </w:r>
      <w:r w:rsidR="00412400" w:rsidRPr="002B0FE1">
        <w:rPr>
          <w:rFonts w:asciiTheme="majorHAnsi" w:hAnsiTheme="majorHAnsi" w:cstheme="majorHAnsi"/>
          <w:sz w:val="20"/>
          <w:szCs w:val="20"/>
          <w:shd w:val="clear" w:color="auto" w:fill="FFFFFF"/>
        </w:rPr>
        <w:t xml:space="preserve"> on a </w:t>
      </w:r>
      <w:r w:rsidR="002C2A1A" w:rsidRPr="002B0FE1">
        <w:rPr>
          <w:rFonts w:asciiTheme="majorHAnsi" w:hAnsiTheme="majorHAnsi" w:cstheme="majorHAnsi"/>
          <w:sz w:val="20"/>
          <w:szCs w:val="20"/>
          <w:shd w:val="clear" w:color="auto" w:fill="FFFFFF"/>
        </w:rPr>
        <w:t xml:space="preserve">specific </w:t>
      </w:r>
      <w:r w:rsidR="00412400" w:rsidRPr="002B0FE1">
        <w:rPr>
          <w:rFonts w:asciiTheme="majorHAnsi" w:hAnsiTheme="majorHAnsi" w:cstheme="majorHAnsi"/>
          <w:sz w:val="20"/>
          <w:szCs w:val="20"/>
          <w:shd w:val="clear" w:color="auto" w:fill="FFFFFF"/>
        </w:rPr>
        <w:t>credit file. The software</w:t>
      </w:r>
      <w:r w:rsidR="001C5EB2" w:rsidRPr="002B0FE1">
        <w:rPr>
          <w:rFonts w:asciiTheme="majorHAnsi" w:hAnsiTheme="majorHAnsi" w:cstheme="majorHAnsi"/>
          <w:sz w:val="20"/>
          <w:szCs w:val="20"/>
          <w:shd w:val="clear" w:color="auto" w:fill="FFFFFF"/>
        </w:rPr>
        <w:t xml:space="preserve"> assess</w:t>
      </w:r>
      <w:r w:rsidR="003F1C00">
        <w:rPr>
          <w:rFonts w:asciiTheme="majorHAnsi" w:hAnsiTheme="majorHAnsi" w:cstheme="majorHAnsi"/>
          <w:sz w:val="20"/>
          <w:szCs w:val="20"/>
          <w:shd w:val="clear" w:color="auto" w:fill="FFFFFF"/>
        </w:rPr>
        <w:t>es</w:t>
      </w:r>
      <w:r w:rsidR="001C5EB2" w:rsidRPr="002B0FE1">
        <w:rPr>
          <w:rFonts w:asciiTheme="majorHAnsi" w:hAnsiTheme="majorHAnsi" w:cstheme="majorHAnsi"/>
          <w:sz w:val="20"/>
          <w:szCs w:val="20"/>
          <w:shd w:val="clear" w:color="auto" w:fill="FFFFFF"/>
        </w:rPr>
        <w:t xml:space="preserve"> a</w:t>
      </w:r>
      <w:r w:rsidR="002C2A1A" w:rsidRPr="002B0FE1">
        <w:rPr>
          <w:rFonts w:asciiTheme="majorHAnsi" w:hAnsiTheme="majorHAnsi" w:cstheme="majorHAnsi"/>
          <w:sz w:val="20"/>
          <w:szCs w:val="20"/>
          <w:shd w:val="clear" w:color="auto" w:fill="FFFFFF"/>
        </w:rPr>
        <w:t xml:space="preserve">n electronic version of the </w:t>
      </w:r>
      <w:r w:rsidR="001C5EB2" w:rsidRPr="002B0FE1">
        <w:rPr>
          <w:rFonts w:asciiTheme="majorHAnsi" w:hAnsiTheme="majorHAnsi" w:cstheme="majorHAnsi"/>
          <w:sz w:val="20"/>
          <w:szCs w:val="20"/>
          <w:shd w:val="clear" w:color="auto" w:fill="FFFFFF"/>
        </w:rPr>
        <w:t xml:space="preserve">consumer’s credit </w:t>
      </w:r>
      <w:r w:rsidR="002C2A1A" w:rsidRPr="002B0FE1">
        <w:rPr>
          <w:rFonts w:asciiTheme="majorHAnsi" w:hAnsiTheme="majorHAnsi" w:cstheme="majorHAnsi"/>
          <w:sz w:val="20"/>
          <w:szCs w:val="20"/>
          <w:shd w:val="clear" w:color="auto" w:fill="FFFFFF"/>
        </w:rPr>
        <w:t>report and furnish</w:t>
      </w:r>
      <w:r w:rsidR="003F1C00">
        <w:rPr>
          <w:rFonts w:asciiTheme="majorHAnsi" w:hAnsiTheme="majorHAnsi" w:cstheme="majorHAnsi"/>
          <w:sz w:val="20"/>
          <w:szCs w:val="20"/>
          <w:shd w:val="clear" w:color="auto" w:fill="FFFFFF"/>
        </w:rPr>
        <w:t>es</w:t>
      </w:r>
      <w:r w:rsidR="002C2A1A" w:rsidRPr="002B0FE1">
        <w:rPr>
          <w:rFonts w:asciiTheme="majorHAnsi" w:hAnsiTheme="majorHAnsi" w:cstheme="majorHAnsi"/>
          <w:sz w:val="20"/>
          <w:szCs w:val="20"/>
          <w:shd w:val="clear" w:color="auto" w:fill="FFFFFF"/>
        </w:rPr>
        <w:t xml:space="preserve"> specific recommendations to improve credit scores </w:t>
      </w:r>
      <w:r w:rsidR="003F1C00">
        <w:rPr>
          <w:rFonts w:asciiTheme="majorHAnsi" w:hAnsiTheme="majorHAnsi" w:cstheme="majorHAnsi"/>
          <w:sz w:val="20"/>
          <w:szCs w:val="20"/>
          <w:shd w:val="clear" w:color="auto" w:fill="FFFFFF"/>
        </w:rPr>
        <w:t>to</w:t>
      </w:r>
      <w:r w:rsidR="002C2A1A" w:rsidRPr="002B0FE1">
        <w:rPr>
          <w:rFonts w:asciiTheme="majorHAnsi" w:hAnsiTheme="majorHAnsi" w:cstheme="majorHAnsi"/>
          <w:sz w:val="20"/>
          <w:szCs w:val="20"/>
          <w:shd w:val="clear" w:color="auto" w:fill="FFFFFF"/>
        </w:rPr>
        <w:t xml:space="preserve"> achieve the desired score needed for credit approval</w:t>
      </w:r>
      <w:r w:rsidR="00C05293">
        <w:rPr>
          <w:rFonts w:asciiTheme="majorHAnsi" w:hAnsiTheme="majorHAnsi" w:cstheme="majorHAnsi"/>
          <w:sz w:val="20"/>
          <w:szCs w:val="20"/>
          <w:shd w:val="clear" w:color="auto" w:fill="FFFFFF"/>
        </w:rPr>
        <w:t xml:space="preserve"> and wellness</w:t>
      </w:r>
      <w:r w:rsidR="00C05293" w:rsidRPr="002B0FE1">
        <w:rPr>
          <w:rFonts w:asciiTheme="majorHAnsi" w:hAnsiTheme="majorHAnsi" w:cstheme="majorHAnsi"/>
          <w:sz w:val="20"/>
          <w:szCs w:val="20"/>
          <w:shd w:val="clear" w:color="auto" w:fill="FFFFFF"/>
        </w:rPr>
        <w:t>.</w:t>
      </w:r>
      <w:r w:rsidR="002C2A1A" w:rsidRPr="002B0FE1">
        <w:rPr>
          <w:rFonts w:asciiTheme="majorHAnsi" w:hAnsiTheme="majorHAnsi" w:cstheme="majorHAnsi"/>
          <w:sz w:val="20"/>
          <w:szCs w:val="20"/>
          <w:shd w:val="clear" w:color="auto" w:fill="FFFFFF"/>
        </w:rPr>
        <w:t xml:space="preserve"> </w:t>
      </w:r>
      <w:r w:rsidR="002B0FE1" w:rsidRPr="002B0FE1">
        <w:rPr>
          <w:rFonts w:asciiTheme="majorHAnsi" w:hAnsiTheme="majorHAnsi" w:cstheme="majorHAnsi"/>
          <w:sz w:val="20"/>
          <w:szCs w:val="20"/>
          <w:shd w:val="clear" w:color="auto" w:fill="FFFFFF"/>
        </w:rPr>
        <w:t xml:space="preserve"> The acquisition of the </w:t>
      </w:r>
      <w:r w:rsidR="00B541DF">
        <w:rPr>
          <w:rFonts w:asciiTheme="majorHAnsi" w:hAnsiTheme="majorHAnsi" w:cstheme="majorHAnsi"/>
          <w:b/>
          <w:bCs/>
          <w:sz w:val="20"/>
          <w:szCs w:val="20"/>
          <w:shd w:val="clear" w:color="auto" w:fill="FFFFFF"/>
        </w:rPr>
        <w:t>Score-Up</w:t>
      </w:r>
      <w:r w:rsidR="008D32E5">
        <w:rPr>
          <w:rFonts w:asciiTheme="majorHAnsi" w:hAnsiTheme="majorHAnsi" w:cstheme="majorHAnsi"/>
          <w:sz w:val="20"/>
          <w:szCs w:val="20"/>
          <w:shd w:val="clear" w:color="auto" w:fill="FFFFFF"/>
          <w:vertAlign w:val="superscript"/>
        </w:rPr>
        <w:t xml:space="preserve"> </w:t>
      </w:r>
      <w:r w:rsidR="002B0FE1" w:rsidRPr="002B0FE1">
        <w:rPr>
          <w:rFonts w:asciiTheme="majorHAnsi" w:hAnsiTheme="majorHAnsi" w:cstheme="majorHAnsi"/>
          <w:sz w:val="20"/>
          <w:szCs w:val="20"/>
          <w:shd w:val="clear" w:color="auto" w:fill="FFFFFF"/>
        </w:rPr>
        <w:t xml:space="preserve">platform is indeed game-changing as it will provide our </w:t>
      </w:r>
      <w:r>
        <w:rPr>
          <w:rFonts w:asciiTheme="majorHAnsi" w:hAnsiTheme="majorHAnsi" w:cstheme="majorHAnsi"/>
          <w:sz w:val="20"/>
          <w:szCs w:val="20"/>
          <w:shd w:val="clear" w:color="auto" w:fill="FFFFFF"/>
        </w:rPr>
        <w:t>Company</w:t>
      </w:r>
      <w:r w:rsidR="002B0FE1" w:rsidRPr="002B0FE1">
        <w:rPr>
          <w:rFonts w:asciiTheme="majorHAnsi" w:hAnsiTheme="majorHAnsi" w:cstheme="majorHAnsi"/>
          <w:sz w:val="20"/>
          <w:szCs w:val="20"/>
          <w:shd w:val="clear" w:color="auto" w:fill="FFFFFF"/>
        </w:rPr>
        <w:t xml:space="preserve">, referring </w:t>
      </w:r>
      <w:r w:rsidR="00C05293" w:rsidRPr="002B0FE1">
        <w:rPr>
          <w:rFonts w:asciiTheme="majorHAnsi" w:hAnsiTheme="majorHAnsi" w:cstheme="majorHAnsi"/>
          <w:sz w:val="20"/>
          <w:szCs w:val="20"/>
          <w:shd w:val="clear" w:color="auto" w:fill="FFFFFF"/>
        </w:rPr>
        <w:t>partners</w:t>
      </w:r>
      <w:r w:rsidR="003F1C00">
        <w:rPr>
          <w:rFonts w:asciiTheme="majorHAnsi" w:hAnsiTheme="majorHAnsi" w:cstheme="majorHAnsi"/>
          <w:sz w:val="20"/>
          <w:szCs w:val="20"/>
          <w:shd w:val="clear" w:color="auto" w:fill="FFFFFF"/>
        </w:rPr>
        <w:t>,</w:t>
      </w:r>
      <w:r w:rsidR="00C05293" w:rsidRPr="002B0FE1">
        <w:rPr>
          <w:rFonts w:asciiTheme="majorHAnsi" w:hAnsiTheme="majorHAnsi" w:cstheme="majorHAnsi"/>
          <w:sz w:val="20"/>
          <w:szCs w:val="20"/>
          <w:shd w:val="clear" w:color="auto" w:fill="FFFFFF"/>
        </w:rPr>
        <w:t xml:space="preserve"> and</w:t>
      </w:r>
      <w:r w:rsidR="002B0FE1" w:rsidRPr="002B0FE1">
        <w:rPr>
          <w:rFonts w:asciiTheme="majorHAnsi" w:hAnsiTheme="majorHAnsi" w:cstheme="majorHAnsi"/>
          <w:sz w:val="20"/>
          <w:szCs w:val="20"/>
          <w:shd w:val="clear" w:color="auto" w:fill="FFFFFF"/>
        </w:rPr>
        <w:t xml:space="preserve"> their clients the ability to implement specific action plans designed and </w:t>
      </w:r>
      <w:r w:rsidR="00C05293" w:rsidRPr="002B0FE1">
        <w:rPr>
          <w:rFonts w:asciiTheme="majorHAnsi" w:hAnsiTheme="majorHAnsi" w:cstheme="majorHAnsi"/>
          <w:sz w:val="20"/>
          <w:szCs w:val="20"/>
          <w:shd w:val="clear" w:color="auto" w:fill="FFFFFF"/>
        </w:rPr>
        <w:t>tailored</w:t>
      </w:r>
      <w:r w:rsidR="002B0FE1" w:rsidRPr="002B0FE1">
        <w:rPr>
          <w:rFonts w:asciiTheme="majorHAnsi" w:hAnsiTheme="majorHAnsi" w:cstheme="majorHAnsi"/>
          <w:sz w:val="20"/>
          <w:szCs w:val="20"/>
          <w:shd w:val="clear" w:color="auto" w:fill="FFFFFF"/>
        </w:rPr>
        <w:t xml:space="preserve"> to achieve </w:t>
      </w:r>
      <w:r w:rsidR="00C05293">
        <w:rPr>
          <w:rFonts w:asciiTheme="majorHAnsi" w:hAnsiTheme="majorHAnsi" w:cstheme="majorHAnsi"/>
          <w:sz w:val="20"/>
          <w:szCs w:val="20"/>
          <w:shd w:val="clear" w:color="auto" w:fill="FFFFFF"/>
        </w:rPr>
        <w:t>a</w:t>
      </w:r>
      <w:r w:rsidR="002B0FE1" w:rsidRPr="002B0FE1">
        <w:rPr>
          <w:rFonts w:asciiTheme="majorHAnsi" w:hAnsiTheme="majorHAnsi" w:cstheme="majorHAnsi"/>
          <w:sz w:val="20"/>
          <w:szCs w:val="20"/>
          <w:shd w:val="clear" w:color="auto" w:fill="FFFFFF"/>
        </w:rPr>
        <w:t xml:space="preserve"> consumer’s unique credit and financial goals and lifestyle</w:t>
      </w:r>
      <w:r w:rsidR="008D32E5">
        <w:rPr>
          <w:rFonts w:asciiTheme="majorHAnsi" w:hAnsiTheme="majorHAnsi" w:cstheme="majorHAnsi"/>
          <w:sz w:val="20"/>
          <w:szCs w:val="20"/>
          <w:shd w:val="clear" w:color="auto" w:fill="FFFFFF"/>
        </w:rPr>
        <w:t>,</w:t>
      </w:r>
      <w:r w:rsidR="002B0FE1" w:rsidRPr="002B0FE1">
        <w:rPr>
          <w:rFonts w:asciiTheme="majorHAnsi" w:hAnsiTheme="majorHAnsi" w:cstheme="majorHAnsi"/>
          <w:sz w:val="20"/>
          <w:szCs w:val="20"/>
          <w:shd w:val="clear" w:color="auto" w:fill="FFFFFF"/>
        </w:rPr>
        <w:t>”</w:t>
      </w:r>
      <w:r w:rsidR="008D32E5">
        <w:rPr>
          <w:rFonts w:asciiTheme="majorHAnsi" w:hAnsiTheme="majorHAnsi" w:cstheme="majorHAnsi"/>
          <w:sz w:val="20"/>
          <w:szCs w:val="20"/>
          <w:shd w:val="clear" w:color="auto" w:fill="FFFFFF"/>
        </w:rPr>
        <w:t xml:space="preserve"> </w:t>
      </w:r>
      <w:r w:rsidR="002B0FE1" w:rsidRPr="002B0FE1">
        <w:rPr>
          <w:rFonts w:asciiTheme="majorHAnsi" w:hAnsiTheme="majorHAnsi" w:cstheme="majorHAnsi"/>
          <w:sz w:val="20"/>
          <w:szCs w:val="20"/>
          <w:shd w:val="clear" w:color="auto" w:fill="FFFFFF"/>
        </w:rPr>
        <w:t xml:space="preserve">adds Karim Nanji. </w:t>
      </w:r>
      <w:r w:rsidR="00C05293">
        <w:rPr>
          <w:rFonts w:asciiTheme="majorHAnsi" w:hAnsiTheme="majorHAnsi" w:cstheme="majorHAnsi"/>
          <w:sz w:val="20"/>
          <w:szCs w:val="20"/>
          <w:shd w:val="clear" w:color="auto" w:fill="FFFFFF"/>
        </w:rPr>
        <w:t xml:space="preserve"> </w:t>
      </w:r>
    </w:p>
    <w:p w14:paraId="2172D8A6" w14:textId="77777777" w:rsidR="009D1688" w:rsidRDefault="009D1688" w:rsidP="007A6491">
      <w:pPr>
        <w:jc w:val="both"/>
        <w:rPr>
          <w:rFonts w:asciiTheme="majorHAnsi" w:hAnsiTheme="majorHAnsi" w:cstheme="majorHAnsi"/>
          <w:sz w:val="20"/>
          <w:szCs w:val="20"/>
          <w:shd w:val="clear" w:color="auto" w:fill="FFFFFF"/>
        </w:rPr>
      </w:pPr>
    </w:p>
    <w:p w14:paraId="78CA538D" w14:textId="5C6940F4" w:rsidR="003606F1" w:rsidRDefault="009D1688" w:rsidP="007A6491">
      <w:pPr>
        <w:jc w:val="both"/>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 xml:space="preserve">Each </w:t>
      </w:r>
      <w:r w:rsidR="00B541DF">
        <w:rPr>
          <w:rFonts w:asciiTheme="majorHAnsi" w:hAnsiTheme="majorHAnsi" w:cstheme="majorHAnsi"/>
          <w:b/>
          <w:bCs/>
          <w:sz w:val="20"/>
          <w:szCs w:val="20"/>
          <w:shd w:val="clear" w:color="auto" w:fill="FFFFFF"/>
        </w:rPr>
        <w:t>Score-Up</w:t>
      </w:r>
      <w:r w:rsidRPr="002B0FE1">
        <w:rPr>
          <w:rFonts w:asciiTheme="majorHAnsi" w:hAnsiTheme="majorHAnsi" w:cstheme="majorHAnsi"/>
          <w:sz w:val="20"/>
          <w:szCs w:val="20"/>
          <w:shd w:val="clear" w:color="auto" w:fill="FFFFFF"/>
          <w:vertAlign w:val="superscript"/>
        </w:rPr>
        <w:t xml:space="preserve"> </w:t>
      </w:r>
      <w:r w:rsidRPr="009D1688">
        <w:rPr>
          <w:rFonts w:asciiTheme="majorHAnsi" w:hAnsiTheme="majorHAnsi" w:cstheme="majorHAnsi"/>
          <w:sz w:val="20"/>
          <w:szCs w:val="20"/>
          <w:shd w:val="clear" w:color="auto" w:fill="FFFFFF"/>
        </w:rPr>
        <w:t xml:space="preserve">subscriber </w:t>
      </w:r>
      <w:r>
        <w:rPr>
          <w:rFonts w:asciiTheme="majorHAnsi" w:hAnsiTheme="majorHAnsi" w:cstheme="majorHAnsi"/>
          <w:sz w:val="20"/>
          <w:szCs w:val="20"/>
          <w:shd w:val="clear" w:color="auto" w:fill="FFFFFF"/>
        </w:rPr>
        <w:t xml:space="preserve">will benefit from a custom plan </w:t>
      </w:r>
      <w:r w:rsidR="001C5EB2" w:rsidRPr="001C5EB2">
        <w:rPr>
          <w:rFonts w:asciiTheme="majorHAnsi" w:hAnsiTheme="majorHAnsi" w:cstheme="majorHAnsi"/>
          <w:sz w:val="20"/>
          <w:szCs w:val="20"/>
          <w:shd w:val="clear" w:color="auto" w:fill="FFFFFF"/>
        </w:rPr>
        <w:t xml:space="preserve">to assist in achieving an optimal credit score </w:t>
      </w:r>
      <w:r w:rsidRPr="001C5EB2">
        <w:rPr>
          <w:rFonts w:asciiTheme="majorHAnsi" w:hAnsiTheme="majorHAnsi" w:cstheme="majorHAnsi"/>
          <w:sz w:val="20"/>
          <w:szCs w:val="20"/>
          <w:shd w:val="clear" w:color="auto" w:fill="FFFFFF"/>
        </w:rPr>
        <w:t>using</w:t>
      </w:r>
      <w:r w:rsidR="001C5EB2" w:rsidRPr="001C5EB2">
        <w:rPr>
          <w:rFonts w:asciiTheme="majorHAnsi" w:hAnsiTheme="majorHAnsi" w:cstheme="majorHAnsi"/>
          <w:sz w:val="20"/>
          <w:szCs w:val="20"/>
          <w:shd w:val="clear" w:color="auto" w:fill="FFFFFF"/>
        </w:rPr>
        <w:t xml:space="preserve"> the following key features:</w:t>
      </w:r>
    </w:p>
    <w:tbl>
      <w:tblPr>
        <w:tblStyle w:val="TableGrid"/>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977"/>
        <w:gridCol w:w="7103"/>
      </w:tblGrid>
      <w:tr w:rsidR="009D1688" w:rsidRPr="008D32E5" w14:paraId="5CDD5875" w14:textId="77777777" w:rsidTr="008D32E5">
        <w:trPr>
          <w:tblCellSpacing w:w="28" w:type="dxa"/>
        </w:trPr>
        <w:tc>
          <w:tcPr>
            <w:tcW w:w="2893" w:type="dxa"/>
          </w:tcPr>
          <w:p w14:paraId="12124B28" w14:textId="7A7B8CB9" w:rsidR="009D1688" w:rsidRPr="008D32E5" w:rsidRDefault="009D1688" w:rsidP="007A6491">
            <w:pPr>
              <w:jc w:val="both"/>
              <w:rPr>
                <w:rFonts w:asciiTheme="majorHAnsi" w:hAnsiTheme="majorHAnsi" w:cstheme="majorHAnsi"/>
                <w:sz w:val="18"/>
                <w:szCs w:val="18"/>
                <w:shd w:val="clear" w:color="auto" w:fill="FFFFFF"/>
              </w:rPr>
            </w:pPr>
            <w:r w:rsidRPr="008D32E5">
              <w:rPr>
                <w:rFonts w:asciiTheme="majorHAnsi" w:hAnsiTheme="majorHAnsi" w:cstheme="majorHAnsi"/>
                <w:sz w:val="18"/>
                <w:szCs w:val="18"/>
                <w:shd w:val="clear" w:color="auto" w:fill="FFFFFF"/>
              </w:rPr>
              <w:t>Target Score Simulator</w:t>
            </w:r>
          </w:p>
        </w:tc>
        <w:tc>
          <w:tcPr>
            <w:tcW w:w="7019" w:type="dxa"/>
          </w:tcPr>
          <w:p w14:paraId="62D9E970" w14:textId="15E1B3B9" w:rsidR="009D1688" w:rsidRPr="008D32E5" w:rsidRDefault="009D1688" w:rsidP="007A6491">
            <w:pPr>
              <w:jc w:val="both"/>
              <w:rPr>
                <w:rFonts w:asciiTheme="majorHAnsi" w:hAnsiTheme="majorHAnsi" w:cstheme="majorHAnsi"/>
                <w:sz w:val="18"/>
                <w:szCs w:val="18"/>
                <w:shd w:val="clear" w:color="auto" w:fill="FFFFFF"/>
              </w:rPr>
            </w:pPr>
            <w:r w:rsidRPr="008D32E5">
              <w:rPr>
                <w:rFonts w:asciiTheme="majorHAnsi" w:hAnsiTheme="majorHAnsi" w:cstheme="majorHAnsi"/>
                <w:sz w:val="18"/>
                <w:szCs w:val="18"/>
                <w:shd w:val="clear" w:color="auto" w:fill="FFFFFF"/>
              </w:rPr>
              <w:t>Provides the fastest most economical way to achieve a desired score.</w:t>
            </w:r>
          </w:p>
        </w:tc>
      </w:tr>
      <w:tr w:rsidR="009D1688" w:rsidRPr="008D32E5" w14:paraId="3804E710" w14:textId="77777777" w:rsidTr="008D32E5">
        <w:trPr>
          <w:tblCellSpacing w:w="28" w:type="dxa"/>
        </w:trPr>
        <w:tc>
          <w:tcPr>
            <w:tcW w:w="2893" w:type="dxa"/>
          </w:tcPr>
          <w:p w14:paraId="32977A7D" w14:textId="09541A24" w:rsidR="009D1688" w:rsidRPr="008D32E5" w:rsidRDefault="009D1688" w:rsidP="007A6491">
            <w:pPr>
              <w:jc w:val="both"/>
              <w:rPr>
                <w:rFonts w:asciiTheme="majorHAnsi" w:hAnsiTheme="majorHAnsi" w:cstheme="majorHAnsi"/>
                <w:sz w:val="18"/>
                <w:szCs w:val="18"/>
                <w:shd w:val="clear" w:color="auto" w:fill="FFFFFF"/>
              </w:rPr>
            </w:pPr>
            <w:r w:rsidRPr="008D32E5">
              <w:rPr>
                <w:rFonts w:asciiTheme="majorHAnsi" w:hAnsiTheme="majorHAnsi" w:cstheme="majorHAnsi"/>
                <w:sz w:val="18"/>
                <w:szCs w:val="18"/>
                <w:shd w:val="clear" w:color="auto" w:fill="FFFFFF"/>
              </w:rPr>
              <w:t>Money Simulator</w:t>
            </w:r>
          </w:p>
        </w:tc>
        <w:tc>
          <w:tcPr>
            <w:tcW w:w="7019" w:type="dxa"/>
          </w:tcPr>
          <w:p w14:paraId="7842DC28" w14:textId="370D577A" w:rsidR="009D1688" w:rsidRPr="008D32E5" w:rsidRDefault="009D1688" w:rsidP="007A6491">
            <w:pPr>
              <w:jc w:val="both"/>
              <w:rPr>
                <w:rFonts w:asciiTheme="majorHAnsi" w:hAnsiTheme="majorHAnsi" w:cstheme="majorHAnsi"/>
                <w:sz w:val="18"/>
                <w:szCs w:val="18"/>
                <w:shd w:val="clear" w:color="auto" w:fill="FFFFFF"/>
              </w:rPr>
            </w:pPr>
            <w:r w:rsidRPr="008D32E5">
              <w:rPr>
                <w:rFonts w:asciiTheme="majorHAnsi" w:hAnsiTheme="majorHAnsi" w:cstheme="majorHAnsi"/>
                <w:sz w:val="18"/>
                <w:szCs w:val="18"/>
                <w:shd w:val="clear" w:color="auto" w:fill="FFFFFF"/>
              </w:rPr>
              <w:t>Provides advice on the distribution of available cashflow and funds to achieve a higher score.</w:t>
            </w:r>
          </w:p>
        </w:tc>
      </w:tr>
      <w:tr w:rsidR="009D1688" w:rsidRPr="008D32E5" w14:paraId="498E2B1E" w14:textId="77777777" w:rsidTr="008D32E5">
        <w:trPr>
          <w:tblCellSpacing w:w="28" w:type="dxa"/>
        </w:trPr>
        <w:tc>
          <w:tcPr>
            <w:tcW w:w="2893" w:type="dxa"/>
          </w:tcPr>
          <w:p w14:paraId="2F212675" w14:textId="281A058F" w:rsidR="009D1688" w:rsidRPr="008D32E5" w:rsidRDefault="009D1688" w:rsidP="007A6491">
            <w:pPr>
              <w:jc w:val="both"/>
              <w:rPr>
                <w:rFonts w:asciiTheme="majorHAnsi" w:hAnsiTheme="majorHAnsi" w:cstheme="majorHAnsi"/>
                <w:sz w:val="18"/>
                <w:szCs w:val="18"/>
                <w:shd w:val="clear" w:color="auto" w:fill="FFFFFF"/>
              </w:rPr>
            </w:pPr>
            <w:r w:rsidRPr="008D32E5">
              <w:rPr>
                <w:rFonts w:asciiTheme="majorHAnsi" w:hAnsiTheme="majorHAnsi" w:cstheme="majorHAnsi"/>
                <w:sz w:val="18"/>
                <w:szCs w:val="18"/>
                <w:shd w:val="clear" w:color="auto" w:fill="FFFFFF"/>
              </w:rPr>
              <w:t>Manual Simulator</w:t>
            </w:r>
          </w:p>
        </w:tc>
        <w:tc>
          <w:tcPr>
            <w:tcW w:w="7019" w:type="dxa"/>
          </w:tcPr>
          <w:p w14:paraId="5A98A804" w14:textId="77777777" w:rsidR="009D1688" w:rsidRPr="008D32E5" w:rsidRDefault="009D1688" w:rsidP="007A6491">
            <w:pPr>
              <w:jc w:val="both"/>
              <w:rPr>
                <w:rFonts w:asciiTheme="majorHAnsi" w:hAnsiTheme="majorHAnsi" w:cstheme="majorHAnsi"/>
                <w:sz w:val="18"/>
                <w:szCs w:val="18"/>
                <w:shd w:val="clear" w:color="auto" w:fill="FFFFFF"/>
              </w:rPr>
            </w:pPr>
            <w:r w:rsidRPr="008D32E5">
              <w:rPr>
                <w:rFonts w:asciiTheme="majorHAnsi" w:hAnsiTheme="majorHAnsi" w:cstheme="majorHAnsi"/>
                <w:sz w:val="18"/>
                <w:szCs w:val="18"/>
                <w:shd w:val="clear" w:color="auto" w:fill="FFFFFF"/>
              </w:rPr>
              <w:t xml:space="preserve">Allows for changing incorrect reporting information, paying down balances, raising credit limits, changing </w:t>
            </w:r>
          </w:p>
          <w:p w14:paraId="25CD2195" w14:textId="2867F421" w:rsidR="009D1688" w:rsidRPr="008D32E5" w:rsidRDefault="009D1688" w:rsidP="007A6491">
            <w:pPr>
              <w:jc w:val="both"/>
              <w:rPr>
                <w:rFonts w:asciiTheme="majorHAnsi" w:hAnsiTheme="majorHAnsi" w:cstheme="majorHAnsi"/>
                <w:sz w:val="18"/>
                <w:szCs w:val="18"/>
                <w:shd w:val="clear" w:color="auto" w:fill="FFFFFF"/>
              </w:rPr>
            </w:pPr>
            <w:r w:rsidRPr="008D32E5">
              <w:rPr>
                <w:rFonts w:asciiTheme="majorHAnsi" w:hAnsiTheme="majorHAnsi" w:cstheme="majorHAnsi"/>
                <w:sz w:val="18"/>
                <w:szCs w:val="18"/>
                <w:shd w:val="clear" w:color="auto" w:fill="FFFFFF"/>
              </w:rPr>
              <w:t>the status on accounts, either individually or grouped to determine score outcome.</w:t>
            </w:r>
          </w:p>
        </w:tc>
      </w:tr>
      <w:tr w:rsidR="009D1688" w:rsidRPr="008D32E5" w14:paraId="688672EC" w14:textId="77777777" w:rsidTr="008D32E5">
        <w:trPr>
          <w:tblCellSpacing w:w="28" w:type="dxa"/>
        </w:trPr>
        <w:tc>
          <w:tcPr>
            <w:tcW w:w="2893" w:type="dxa"/>
          </w:tcPr>
          <w:p w14:paraId="6E18FD81" w14:textId="670124EE" w:rsidR="009D1688" w:rsidRPr="008D32E5" w:rsidRDefault="009D1688" w:rsidP="007A6491">
            <w:pPr>
              <w:jc w:val="both"/>
              <w:rPr>
                <w:rFonts w:asciiTheme="majorHAnsi" w:hAnsiTheme="majorHAnsi" w:cstheme="majorHAnsi"/>
                <w:sz w:val="18"/>
                <w:szCs w:val="18"/>
                <w:shd w:val="clear" w:color="auto" w:fill="FFFFFF"/>
              </w:rPr>
            </w:pPr>
            <w:r w:rsidRPr="008D32E5">
              <w:rPr>
                <w:rFonts w:asciiTheme="majorHAnsi" w:hAnsiTheme="majorHAnsi" w:cstheme="majorHAnsi"/>
                <w:sz w:val="18"/>
                <w:szCs w:val="18"/>
                <w:shd w:val="clear" w:color="auto" w:fill="FFFFFF"/>
              </w:rPr>
              <w:t>Credit Monitoring &amp; alerts</w:t>
            </w:r>
          </w:p>
        </w:tc>
        <w:tc>
          <w:tcPr>
            <w:tcW w:w="7019" w:type="dxa"/>
          </w:tcPr>
          <w:p w14:paraId="4FC23560" w14:textId="3C59C935" w:rsidR="009D1688" w:rsidRPr="008D32E5" w:rsidRDefault="009D1688" w:rsidP="007A6491">
            <w:pPr>
              <w:jc w:val="both"/>
              <w:rPr>
                <w:rFonts w:asciiTheme="majorHAnsi" w:hAnsiTheme="majorHAnsi" w:cstheme="majorHAnsi"/>
                <w:sz w:val="18"/>
                <w:szCs w:val="18"/>
                <w:shd w:val="clear" w:color="auto" w:fill="FFFFFF"/>
              </w:rPr>
            </w:pPr>
            <w:r w:rsidRPr="008D32E5">
              <w:rPr>
                <w:rFonts w:asciiTheme="majorHAnsi" w:hAnsiTheme="majorHAnsi" w:cstheme="majorHAnsi"/>
                <w:sz w:val="18"/>
                <w:szCs w:val="18"/>
                <w:shd w:val="clear" w:color="auto" w:fill="FFFFFF"/>
              </w:rPr>
              <w:t>Provide monthly reports and scores to maintain and recover valuable credit points lost due to missing information and/or errors.</w:t>
            </w:r>
          </w:p>
        </w:tc>
      </w:tr>
      <w:tr w:rsidR="009D1688" w:rsidRPr="008D32E5" w14:paraId="49EC8AFA" w14:textId="77777777" w:rsidTr="008D32E5">
        <w:trPr>
          <w:tblCellSpacing w:w="28" w:type="dxa"/>
        </w:trPr>
        <w:tc>
          <w:tcPr>
            <w:tcW w:w="2893" w:type="dxa"/>
          </w:tcPr>
          <w:p w14:paraId="08F3B9C7" w14:textId="45B4E68E" w:rsidR="009D1688" w:rsidRPr="008D32E5" w:rsidRDefault="002E1DF2" w:rsidP="007A6491">
            <w:pPr>
              <w:jc w:val="both"/>
              <w:rPr>
                <w:rFonts w:asciiTheme="majorHAnsi" w:hAnsiTheme="majorHAnsi" w:cstheme="majorHAnsi"/>
                <w:sz w:val="18"/>
                <w:szCs w:val="18"/>
                <w:shd w:val="clear" w:color="auto" w:fill="FFFFFF"/>
              </w:rPr>
            </w:pPr>
            <w:r w:rsidRPr="008D32E5">
              <w:rPr>
                <w:rFonts w:asciiTheme="majorHAnsi" w:hAnsiTheme="majorHAnsi" w:cstheme="majorHAnsi"/>
                <w:sz w:val="18"/>
                <w:szCs w:val="18"/>
                <w:shd w:val="clear" w:color="auto" w:fill="FFFFFF"/>
              </w:rPr>
              <w:t>Errors &amp; Omissions</w:t>
            </w:r>
          </w:p>
        </w:tc>
        <w:tc>
          <w:tcPr>
            <w:tcW w:w="7019" w:type="dxa"/>
          </w:tcPr>
          <w:p w14:paraId="092ACC4E" w14:textId="05B7A1F9" w:rsidR="009D1688" w:rsidRPr="008D32E5" w:rsidRDefault="002E1DF2" w:rsidP="007A6491">
            <w:pPr>
              <w:jc w:val="both"/>
              <w:rPr>
                <w:rFonts w:asciiTheme="majorHAnsi" w:hAnsiTheme="majorHAnsi" w:cstheme="majorHAnsi"/>
                <w:sz w:val="18"/>
                <w:szCs w:val="18"/>
                <w:shd w:val="clear" w:color="auto" w:fill="FFFFFF"/>
              </w:rPr>
            </w:pPr>
            <w:r w:rsidRPr="008D32E5">
              <w:rPr>
                <w:rFonts w:asciiTheme="majorHAnsi" w:hAnsiTheme="majorHAnsi" w:cstheme="majorHAnsi"/>
                <w:sz w:val="18"/>
                <w:szCs w:val="18"/>
              </w:rPr>
              <w:t xml:space="preserve">Highlights information on a credit report that has been omitted and/or reported </w:t>
            </w:r>
            <w:r w:rsidR="008D32E5" w:rsidRPr="008D32E5">
              <w:rPr>
                <w:rFonts w:asciiTheme="majorHAnsi" w:hAnsiTheme="majorHAnsi" w:cstheme="majorHAnsi"/>
                <w:sz w:val="18"/>
                <w:szCs w:val="18"/>
              </w:rPr>
              <w:t>inaccurately.</w:t>
            </w:r>
            <w:r w:rsidRPr="008D32E5">
              <w:rPr>
                <w:rFonts w:asciiTheme="majorHAnsi" w:hAnsiTheme="majorHAnsi" w:cstheme="majorHAnsi"/>
                <w:sz w:val="18"/>
                <w:szCs w:val="18"/>
              </w:rPr>
              <w:t xml:space="preserve"> </w:t>
            </w:r>
          </w:p>
        </w:tc>
      </w:tr>
      <w:tr w:rsidR="009D1688" w:rsidRPr="008D32E5" w14:paraId="0F80E8E1" w14:textId="77777777" w:rsidTr="008D32E5">
        <w:trPr>
          <w:tblCellSpacing w:w="28" w:type="dxa"/>
        </w:trPr>
        <w:tc>
          <w:tcPr>
            <w:tcW w:w="2893" w:type="dxa"/>
          </w:tcPr>
          <w:p w14:paraId="129C6CF8" w14:textId="34C2D9DA" w:rsidR="009D1688" w:rsidRPr="008D32E5" w:rsidRDefault="002E1DF2" w:rsidP="007A6491">
            <w:pPr>
              <w:jc w:val="both"/>
              <w:rPr>
                <w:rFonts w:asciiTheme="majorHAnsi" w:hAnsiTheme="majorHAnsi" w:cstheme="majorHAnsi"/>
                <w:sz w:val="18"/>
                <w:szCs w:val="18"/>
                <w:shd w:val="clear" w:color="auto" w:fill="FFFFFF"/>
              </w:rPr>
            </w:pPr>
            <w:r w:rsidRPr="008D32E5">
              <w:rPr>
                <w:rFonts w:asciiTheme="majorHAnsi" w:hAnsiTheme="majorHAnsi" w:cstheme="majorHAnsi"/>
                <w:sz w:val="18"/>
                <w:szCs w:val="18"/>
                <w:shd w:val="clear" w:color="auto" w:fill="FFFFFF"/>
              </w:rPr>
              <w:t>Credit Education &amp; Financial Literacy</w:t>
            </w:r>
          </w:p>
        </w:tc>
        <w:tc>
          <w:tcPr>
            <w:tcW w:w="7019" w:type="dxa"/>
          </w:tcPr>
          <w:p w14:paraId="160D18E6" w14:textId="62DF35A6" w:rsidR="009D1688" w:rsidRPr="008D32E5" w:rsidRDefault="002E1DF2" w:rsidP="007A6491">
            <w:pPr>
              <w:jc w:val="both"/>
              <w:rPr>
                <w:rFonts w:asciiTheme="majorHAnsi" w:hAnsiTheme="majorHAnsi" w:cstheme="majorHAnsi"/>
                <w:sz w:val="18"/>
                <w:szCs w:val="18"/>
                <w:shd w:val="clear" w:color="auto" w:fill="FFFFFF"/>
              </w:rPr>
            </w:pPr>
            <w:r w:rsidRPr="008D32E5">
              <w:rPr>
                <w:rFonts w:asciiTheme="majorHAnsi" w:hAnsiTheme="majorHAnsi" w:cstheme="majorHAnsi"/>
                <w:sz w:val="18"/>
                <w:szCs w:val="18"/>
                <w:shd w:val="clear" w:color="auto" w:fill="FFFFFF"/>
              </w:rPr>
              <w:t xml:space="preserve">Provides 24/7 access to educational material </w:t>
            </w:r>
          </w:p>
        </w:tc>
      </w:tr>
      <w:tr w:rsidR="009D1688" w:rsidRPr="008D32E5" w14:paraId="55E85A92" w14:textId="77777777" w:rsidTr="008D32E5">
        <w:trPr>
          <w:tblCellSpacing w:w="28" w:type="dxa"/>
        </w:trPr>
        <w:tc>
          <w:tcPr>
            <w:tcW w:w="2893" w:type="dxa"/>
          </w:tcPr>
          <w:p w14:paraId="5F72B17D" w14:textId="21899BFB" w:rsidR="009D1688" w:rsidRPr="008D32E5" w:rsidRDefault="002E1DF2" w:rsidP="007A6491">
            <w:pPr>
              <w:jc w:val="both"/>
              <w:rPr>
                <w:rFonts w:asciiTheme="majorHAnsi" w:hAnsiTheme="majorHAnsi" w:cstheme="majorHAnsi"/>
                <w:sz w:val="18"/>
                <w:szCs w:val="18"/>
                <w:shd w:val="clear" w:color="auto" w:fill="FFFFFF"/>
              </w:rPr>
            </w:pPr>
            <w:r w:rsidRPr="008D32E5">
              <w:rPr>
                <w:rFonts w:asciiTheme="majorHAnsi" w:hAnsiTheme="majorHAnsi" w:cstheme="majorHAnsi"/>
                <w:sz w:val="18"/>
                <w:szCs w:val="18"/>
                <w:shd w:val="clear" w:color="auto" w:fill="FFFFFF"/>
              </w:rPr>
              <w:t xml:space="preserve">Financial Analysis and Budgeting </w:t>
            </w:r>
          </w:p>
        </w:tc>
        <w:tc>
          <w:tcPr>
            <w:tcW w:w="7019" w:type="dxa"/>
          </w:tcPr>
          <w:p w14:paraId="4E0FF9A0" w14:textId="1F7D8428" w:rsidR="009D1688" w:rsidRPr="008D32E5" w:rsidRDefault="002E1DF2" w:rsidP="007A6491">
            <w:pPr>
              <w:jc w:val="both"/>
              <w:rPr>
                <w:rFonts w:asciiTheme="majorHAnsi" w:hAnsiTheme="majorHAnsi" w:cstheme="majorHAnsi"/>
                <w:sz w:val="18"/>
                <w:szCs w:val="18"/>
                <w:shd w:val="clear" w:color="auto" w:fill="FFFFFF"/>
              </w:rPr>
            </w:pPr>
            <w:r w:rsidRPr="008D32E5">
              <w:rPr>
                <w:rFonts w:asciiTheme="majorHAnsi" w:hAnsiTheme="majorHAnsi" w:cstheme="majorHAnsi"/>
                <w:sz w:val="18"/>
                <w:szCs w:val="18"/>
                <w:shd w:val="clear" w:color="auto" w:fill="FFFFFF"/>
              </w:rPr>
              <w:t>Provides budgeting tools ad cashflow analysis to assist in money management.</w:t>
            </w:r>
          </w:p>
        </w:tc>
      </w:tr>
    </w:tbl>
    <w:p w14:paraId="28FA0FC3" w14:textId="48770719" w:rsidR="008D32E5" w:rsidRDefault="008D32E5" w:rsidP="007A6491">
      <w:pPr>
        <w:jc w:val="both"/>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 xml:space="preserve">“Equally key in this transaction is </w:t>
      </w:r>
      <w:r w:rsidR="007A6491">
        <w:rPr>
          <w:rFonts w:asciiTheme="majorHAnsi" w:hAnsiTheme="majorHAnsi" w:cstheme="majorHAnsi"/>
          <w:b/>
          <w:bCs/>
          <w:sz w:val="20"/>
          <w:szCs w:val="20"/>
          <w:shd w:val="clear" w:color="auto" w:fill="FFFFFF"/>
        </w:rPr>
        <w:t xml:space="preserve">Credit Meds. Credit Meds </w:t>
      </w:r>
      <w:r w:rsidRPr="00D632E2">
        <w:rPr>
          <w:rFonts w:asciiTheme="majorHAnsi" w:hAnsiTheme="majorHAnsi" w:cstheme="majorHAnsi"/>
          <w:sz w:val="20"/>
          <w:szCs w:val="20"/>
          <w:shd w:val="clear" w:color="auto" w:fill="FFFFFF"/>
        </w:rPr>
        <w:t>is</w:t>
      </w:r>
      <w:r>
        <w:rPr>
          <w:rFonts w:asciiTheme="majorHAnsi" w:hAnsiTheme="majorHAnsi" w:cstheme="majorHAnsi"/>
          <w:sz w:val="20"/>
          <w:szCs w:val="20"/>
          <w:shd w:val="clear" w:color="auto" w:fill="FFFFFF"/>
        </w:rPr>
        <w:t xml:space="preserve"> a front-end diagnostic tool that will allow us to assess the financial health of a consumer and provide the appropriate prescription and recommendation</w:t>
      </w:r>
      <w:r w:rsidR="00191C3B">
        <w:rPr>
          <w:rFonts w:asciiTheme="majorHAnsi" w:hAnsiTheme="majorHAnsi" w:cstheme="majorHAnsi"/>
          <w:sz w:val="20"/>
          <w:szCs w:val="20"/>
          <w:shd w:val="clear" w:color="auto" w:fill="FFFFFF"/>
        </w:rPr>
        <w:t>s</w:t>
      </w:r>
      <w:r>
        <w:rPr>
          <w:rFonts w:asciiTheme="majorHAnsi" w:hAnsiTheme="majorHAnsi" w:cstheme="majorHAnsi"/>
          <w:sz w:val="20"/>
          <w:szCs w:val="20"/>
          <w:shd w:val="clear" w:color="auto" w:fill="FFFFFF"/>
        </w:rPr>
        <w:t xml:space="preserve"> towards financial wellness and recovery.</w:t>
      </w:r>
      <w:r w:rsidR="00191C3B">
        <w:rPr>
          <w:rFonts w:asciiTheme="majorHAnsi" w:hAnsiTheme="majorHAnsi" w:cstheme="majorHAnsi"/>
          <w:sz w:val="20"/>
          <w:szCs w:val="20"/>
          <w:shd w:val="clear" w:color="auto" w:fill="FFFFFF"/>
        </w:rPr>
        <w:t xml:space="preserve">” </w:t>
      </w:r>
      <w:r w:rsidR="00114C5A">
        <w:rPr>
          <w:rFonts w:asciiTheme="majorHAnsi" w:hAnsiTheme="majorHAnsi" w:cstheme="majorHAnsi"/>
          <w:sz w:val="20"/>
          <w:szCs w:val="20"/>
          <w:shd w:val="clear" w:color="auto" w:fill="FFFFFF"/>
        </w:rPr>
        <w:t>Comments Karim Nanji, COO of Marble “</w:t>
      </w:r>
      <w:r w:rsidR="00191C3B" w:rsidRPr="00D632E2">
        <w:rPr>
          <w:rFonts w:asciiTheme="majorHAnsi" w:hAnsiTheme="majorHAnsi" w:cstheme="majorHAnsi"/>
          <w:sz w:val="20"/>
          <w:szCs w:val="20"/>
          <w:shd w:val="clear" w:color="auto" w:fill="FFFFFF"/>
        </w:rPr>
        <w:t>Together with</w:t>
      </w:r>
      <w:r w:rsidR="00191C3B" w:rsidRPr="00D632E2">
        <w:rPr>
          <w:rFonts w:asciiTheme="majorHAnsi" w:hAnsiTheme="majorHAnsi" w:cstheme="majorHAnsi"/>
          <w:b/>
          <w:bCs/>
          <w:sz w:val="20"/>
          <w:szCs w:val="20"/>
          <w:shd w:val="clear" w:color="auto" w:fill="FFFFFF"/>
        </w:rPr>
        <w:t xml:space="preserve"> </w:t>
      </w:r>
      <w:r w:rsidR="00B541DF">
        <w:rPr>
          <w:rFonts w:asciiTheme="majorHAnsi" w:hAnsiTheme="majorHAnsi" w:cstheme="majorHAnsi"/>
          <w:b/>
          <w:bCs/>
          <w:sz w:val="20"/>
          <w:szCs w:val="20"/>
          <w:shd w:val="clear" w:color="auto" w:fill="FFFFFF"/>
        </w:rPr>
        <w:t>Score-Up</w:t>
      </w:r>
      <w:r w:rsidR="00191C3B">
        <w:rPr>
          <w:rFonts w:asciiTheme="majorHAnsi" w:hAnsiTheme="majorHAnsi" w:cstheme="majorHAnsi"/>
          <w:sz w:val="20"/>
          <w:szCs w:val="20"/>
          <w:shd w:val="clear" w:color="auto" w:fill="FFFFFF"/>
        </w:rPr>
        <w:t xml:space="preserve">, Marble is now positioned to complement </w:t>
      </w:r>
      <w:r w:rsidR="00191C3B">
        <w:rPr>
          <w:rFonts w:asciiTheme="majorHAnsi" w:hAnsiTheme="majorHAnsi" w:cstheme="majorHAnsi"/>
          <w:sz w:val="20"/>
          <w:szCs w:val="20"/>
          <w:shd w:val="clear" w:color="auto" w:fill="FFFFFF"/>
        </w:rPr>
        <w:lastRenderedPageBreak/>
        <w:t>its lending business with software and subscription tools and services to help underserved Canadians re-build their personal finance and credit</w:t>
      </w:r>
      <w:r w:rsidR="006C3883">
        <w:rPr>
          <w:rFonts w:asciiTheme="majorHAnsi" w:hAnsiTheme="majorHAnsi" w:cstheme="majorHAnsi"/>
          <w:sz w:val="20"/>
          <w:szCs w:val="20"/>
          <w:shd w:val="clear" w:color="auto" w:fill="FFFFFF"/>
        </w:rPr>
        <w:t>.</w:t>
      </w:r>
      <w:r w:rsidR="00114C5A">
        <w:rPr>
          <w:rFonts w:asciiTheme="majorHAnsi" w:hAnsiTheme="majorHAnsi" w:cstheme="majorHAnsi"/>
          <w:sz w:val="20"/>
          <w:szCs w:val="20"/>
          <w:shd w:val="clear" w:color="auto" w:fill="FFFFFF"/>
        </w:rPr>
        <w:t>”</w:t>
      </w:r>
    </w:p>
    <w:p w14:paraId="04C390CF" w14:textId="1C3B7233" w:rsidR="008D32E5" w:rsidRDefault="008D32E5" w:rsidP="007A6491">
      <w:pPr>
        <w:jc w:val="both"/>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 xml:space="preserve"> </w:t>
      </w:r>
    </w:p>
    <w:p w14:paraId="10F2570F" w14:textId="145DFC9D" w:rsidR="009777CF" w:rsidRDefault="009D1688" w:rsidP="007A6491">
      <w:pPr>
        <w:jc w:val="both"/>
        <w:rPr>
          <w:rFonts w:asciiTheme="majorHAnsi" w:hAnsiTheme="majorHAnsi" w:cstheme="majorHAnsi"/>
          <w:sz w:val="20"/>
          <w:szCs w:val="20"/>
        </w:rPr>
      </w:pPr>
      <w:r w:rsidRPr="009D1688">
        <w:rPr>
          <w:rFonts w:asciiTheme="majorHAnsi" w:hAnsiTheme="majorHAnsi" w:cstheme="majorHAnsi"/>
          <w:sz w:val="20"/>
          <w:szCs w:val="20"/>
          <w:shd w:val="clear" w:color="auto" w:fill="FFFFFF"/>
        </w:rPr>
        <w:t xml:space="preserve"> </w:t>
      </w:r>
      <w:r w:rsidR="009777CF" w:rsidRPr="009777CF">
        <w:rPr>
          <w:rFonts w:asciiTheme="majorHAnsi" w:hAnsiTheme="majorHAnsi" w:cstheme="majorHAnsi"/>
          <w:sz w:val="20"/>
          <w:szCs w:val="20"/>
        </w:rPr>
        <w:t>“I am honoured to be joining Marble and leverag</w:t>
      </w:r>
      <w:r w:rsidR="00D632E2">
        <w:rPr>
          <w:rFonts w:asciiTheme="majorHAnsi" w:hAnsiTheme="majorHAnsi" w:cstheme="majorHAnsi"/>
          <w:sz w:val="20"/>
          <w:szCs w:val="20"/>
        </w:rPr>
        <w:t>ing</w:t>
      </w:r>
      <w:r w:rsidR="009777CF" w:rsidRPr="009777CF">
        <w:rPr>
          <w:rFonts w:asciiTheme="majorHAnsi" w:hAnsiTheme="majorHAnsi" w:cstheme="majorHAnsi"/>
          <w:sz w:val="20"/>
          <w:szCs w:val="20"/>
        </w:rPr>
        <w:t xml:space="preserve"> my 30 years of experience and expertise to continue to help financially distressed Canadians” states Patricia Giankas, CEO of </w:t>
      </w:r>
      <w:r w:rsidR="00B541DF">
        <w:rPr>
          <w:rFonts w:asciiTheme="majorHAnsi" w:hAnsiTheme="majorHAnsi" w:cstheme="majorHAnsi"/>
          <w:b/>
          <w:bCs/>
          <w:sz w:val="20"/>
          <w:szCs w:val="20"/>
          <w:shd w:val="clear" w:color="auto" w:fill="FFFFFF"/>
        </w:rPr>
        <w:t>Score-Up</w:t>
      </w:r>
      <w:r w:rsidR="009777CF" w:rsidRPr="009777CF">
        <w:rPr>
          <w:rFonts w:asciiTheme="majorHAnsi" w:hAnsiTheme="majorHAnsi" w:cstheme="majorHAnsi"/>
          <w:sz w:val="20"/>
          <w:szCs w:val="20"/>
          <w:shd w:val="clear" w:color="auto" w:fill="FFFFFF"/>
          <w:vertAlign w:val="superscript"/>
        </w:rPr>
        <w:t xml:space="preserve"> </w:t>
      </w:r>
      <w:r w:rsidR="009777CF" w:rsidRPr="009777CF">
        <w:rPr>
          <w:rFonts w:asciiTheme="majorHAnsi" w:hAnsiTheme="majorHAnsi" w:cstheme="majorHAnsi"/>
          <w:sz w:val="20"/>
          <w:szCs w:val="20"/>
          <w:shd w:val="clear" w:color="auto" w:fill="FFFFFF"/>
        </w:rPr>
        <w:t>. “</w:t>
      </w:r>
      <w:r w:rsidR="009777CF" w:rsidRPr="009777CF">
        <w:rPr>
          <w:rFonts w:asciiTheme="majorHAnsi" w:hAnsiTheme="majorHAnsi" w:cstheme="majorHAnsi"/>
          <w:sz w:val="20"/>
          <w:szCs w:val="20"/>
        </w:rPr>
        <w:t>With our unique business model</w:t>
      </w:r>
      <w:r w:rsidR="009777CF">
        <w:rPr>
          <w:rFonts w:asciiTheme="majorHAnsi" w:hAnsiTheme="majorHAnsi" w:cstheme="majorHAnsi"/>
          <w:sz w:val="20"/>
          <w:szCs w:val="20"/>
        </w:rPr>
        <w:t>,</w:t>
      </w:r>
      <w:r w:rsidR="009777CF" w:rsidRPr="009777CF">
        <w:rPr>
          <w:rFonts w:asciiTheme="majorHAnsi" w:hAnsiTheme="majorHAnsi" w:cstheme="majorHAnsi"/>
          <w:sz w:val="20"/>
          <w:szCs w:val="20"/>
        </w:rPr>
        <w:t xml:space="preserve"> coupled with </w:t>
      </w:r>
      <w:r w:rsidR="009777CF">
        <w:rPr>
          <w:rFonts w:asciiTheme="majorHAnsi" w:hAnsiTheme="majorHAnsi" w:cstheme="majorHAnsi"/>
          <w:sz w:val="20"/>
          <w:szCs w:val="20"/>
        </w:rPr>
        <w:t xml:space="preserve">our </w:t>
      </w:r>
      <w:r w:rsidR="003F6885">
        <w:rPr>
          <w:rFonts w:asciiTheme="majorHAnsi" w:hAnsiTheme="majorHAnsi" w:cstheme="majorHAnsi"/>
          <w:sz w:val="20"/>
          <w:szCs w:val="20"/>
        </w:rPr>
        <w:t xml:space="preserve">digital </w:t>
      </w:r>
      <w:r w:rsidR="009777CF" w:rsidRPr="009777CF">
        <w:rPr>
          <w:rFonts w:asciiTheme="majorHAnsi" w:hAnsiTheme="majorHAnsi" w:cstheme="majorHAnsi"/>
          <w:sz w:val="20"/>
          <w:szCs w:val="20"/>
        </w:rPr>
        <w:t>financial literacy technology</w:t>
      </w:r>
      <w:r w:rsidR="009777CF">
        <w:rPr>
          <w:rFonts w:asciiTheme="majorHAnsi" w:hAnsiTheme="majorHAnsi" w:cstheme="majorHAnsi"/>
          <w:sz w:val="20"/>
          <w:szCs w:val="20"/>
        </w:rPr>
        <w:t>, I am confident in our ability to expand our reach in assisting Canadians r</w:t>
      </w:r>
      <w:r w:rsidR="009777CF" w:rsidRPr="009777CF">
        <w:rPr>
          <w:rFonts w:asciiTheme="majorHAnsi" w:hAnsiTheme="majorHAnsi" w:cstheme="majorHAnsi"/>
          <w:sz w:val="20"/>
          <w:szCs w:val="20"/>
        </w:rPr>
        <w:t>each their financial capacity.</w:t>
      </w:r>
      <w:r w:rsidR="009777CF">
        <w:rPr>
          <w:rFonts w:asciiTheme="majorHAnsi" w:hAnsiTheme="majorHAnsi" w:cstheme="majorHAnsi"/>
          <w:sz w:val="20"/>
          <w:szCs w:val="20"/>
        </w:rPr>
        <w:t>”</w:t>
      </w:r>
    </w:p>
    <w:p w14:paraId="0CAFCCF7" w14:textId="4F56D18F" w:rsidR="003F6885" w:rsidRDefault="003F6885" w:rsidP="007A6491">
      <w:pPr>
        <w:jc w:val="both"/>
        <w:rPr>
          <w:rFonts w:asciiTheme="majorHAnsi" w:hAnsiTheme="majorHAnsi" w:cstheme="majorHAnsi"/>
          <w:sz w:val="20"/>
          <w:szCs w:val="20"/>
        </w:rPr>
      </w:pPr>
    </w:p>
    <w:p w14:paraId="2AD32C0B" w14:textId="6E48EB24" w:rsidR="00563FDA" w:rsidRDefault="00563FDA" w:rsidP="007A6491">
      <w:pPr>
        <w:jc w:val="both"/>
        <w:rPr>
          <w:rFonts w:asciiTheme="majorHAnsi" w:hAnsiTheme="majorHAnsi" w:cstheme="majorHAnsi"/>
          <w:sz w:val="20"/>
          <w:szCs w:val="20"/>
        </w:rPr>
      </w:pPr>
      <w:r>
        <w:rPr>
          <w:rFonts w:asciiTheme="majorHAnsi" w:hAnsiTheme="majorHAnsi" w:cstheme="majorHAnsi"/>
          <w:sz w:val="20"/>
          <w:szCs w:val="20"/>
        </w:rPr>
        <w:t xml:space="preserve">“The acquisition of </w:t>
      </w:r>
      <w:r w:rsidR="00B541DF">
        <w:rPr>
          <w:rFonts w:asciiTheme="majorHAnsi" w:hAnsiTheme="majorHAnsi" w:cstheme="majorHAnsi"/>
          <w:b/>
          <w:bCs/>
          <w:sz w:val="20"/>
          <w:szCs w:val="20"/>
        </w:rPr>
        <w:t>Score-Up</w:t>
      </w:r>
      <w:r>
        <w:rPr>
          <w:rFonts w:asciiTheme="majorHAnsi" w:hAnsiTheme="majorHAnsi" w:cstheme="majorHAnsi"/>
          <w:sz w:val="20"/>
          <w:szCs w:val="20"/>
        </w:rPr>
        <w:t xml:space="preserve"> and </w:t>
      </w:r>
      <w:r w:rsidRPr="006C3883">
        <w:rPr>
          <w:rFonts w:asciiTheme="majorHAnsi" w:hAnsiTheme="majorHAnsi" w:cstheme="majorHAnsi"/>
          <w:b/>
          <w:bCs/>
          <w:sz w:val="20"/>
          <w:szCs w:val="20"/>
        </w:rPr>
        <w:t>Credit Meds</w:t>
      </w:r>
      <w:r>
        <w:rPr>
          <w:rFonts w:asciiTheme="majorHAnsi" w:hAnsiTheme="majorHAnsi" w:cstheme="majorHAnsi"/>
          <w:sz w:val="20"/>
          <w:szCs w:val="20"/>
        </w:rPr>
        <w:t xml:space="preserve"> represents our first entry into additional revenue sources for Marble by expanding our credit wellness offering to the financially underserved in Canada. This B2B and B2B2C opportunity enables Marble to expand its credit rebuild</w:t>
      </w:r>
      <w:r w:rsidR="00470D2D">
        <w:rPr>
          <w:rFonts w:asciiTheme="majorHAnsi" w:hAnsiTheme="majorHAnsi" w:cstheme="majorHAnsi"/>
          <w:sz w:val="20"/>
          <w:szCs w:val="20"/>
        </w:rPr>
        <w:t>ing</w:t>
      </w:r>
      <w:r>
        <w:rPr>
          <w:rFonts w:asciiTheme="majorHAnsi" w:hAnsiTheme="majorHAnsi" w:cstheme="majorHAnsi"/>
          <w:sz w:val="20"/>
          <w:szCs w:val="20"/>
        </w:rPr>
        <w:t xml:space="preserve"> strategies and products to a far greater Canadian audience that have less than acceptable personal financial credit health.” states Mike Marrandino, CEO of Marble. </w:t>
      </w:r>
      <w:r w:rsidR="00BC61F1" w:rsidRPr="00114C5A">
        <w:rPr>
          <w:rFonts w:asciiTheme="majorHAnsi" w:hAnsiTheme="majorHAnsi" w:cstheme="majorHAnsi"/>
          <w:color w:val="000000" w:themeColor="text1"/>
          <w:sz w:val="20"/>
          <w:szCs w:val="20"/>
        </w:rPr>
        <w:t>“</w:t>
      </w:r>
      <w:r w:rsidRPr="00114C5A">
        <w:rPr>
          <w:rFonts w:asciiTheme="majorHAnsi" w:hAnsiTheme="majorHAnsi" w:cstheme="majorHAnsi"/>
          <w:color w:val="000000" w:themeColor="text1"/>
          <w:sz w:val="20"/>
          <w:szCs w:val="20"/>
        </w:rPr>
        <w:t xml:space="preserve">These new products will enable the company to aggressively market to the 30% </w:t>
      </w:r>
      <w:r w:rsidR="006C3883" w:rsidRPr="00D116EE">
        <w:rPr>
          <w:rFonts w:asciiTheme="majorHAnsi" w:hAnsiTheme="majorHAnsi" w:cstheme="majorHAnsi"/>
          <w:color w:val="000000" w:themeColor="text1"/>
          <w:sz w:val="20"/>
          <w:szCs w:val="20"/>
        </w:rPr>
        <w:t xml:space="preserve">of Canadians with sub-prime or near prime credit that make up $580 billion of the </w:t>
      </w:r>
      <w:r w:rsidRPr="00D116EE">
        <w:rPr>
          <w:rFonts w:asciiTheme="majorHAnsi" w:hAnsiTheme="majorHAnsi" w:cstheme="majorHAnsi"/>
          <w:color w:val="000000" w:themeColor="text1"/>
          <w:sz w:val="20"/>
          <w:szCs w:val="20"/>
        </w:rPr>
        <w:t>of the $2 trillion consumer credit Industry.”</w:t>
      </w:r>
      <w:r w:rsidR="00470D2D" w:rsidRPr="00D116EE">
        <w:rPr>
          <w:rFonts w:asciiTheme="majorHAnsi" w:hAnsiTheme="majorHAnsi" w:cstheme="majorHAnsi"/>
          <w:color w:val="000000" w:themeColor="text1"/>
          <w:sz w:val="16"/>
          <w:szCs w:val="16"/>
        </w:rPr>
        <w:t>(Fraser Institute – Household Debt and Government. Debt in Canada – 2017)</w:t>
      </w:r>
    </w:p>
    <w:p w14:paraId="60E61A9C" w14:textId="77777777" w:rsidR="009777CF" w:rsidRPr="006C0537" w:rsidRDefault="009777CF" w:rsidP="007A6491">
      <w:pPr>
        <w:autoSpaceDE w:val="0"/>
        <w:autoSpaceDN w:val="0"/>
        <w:adjustRightInd w:val="0"/>
        <w:jc w:val="both"/>
        <w:rPr>
          <w:rFonts w:asciiTheme="majorHAnsi" w:eastAsia="Arial" w:hAnsiTheme="majorHAnsi" w:cstheme="majorHAnsi"/>
          <w:sz w:val="20"/>
          <w:szCs w:val="20"/>
          <w:lang w:val="en-US"/>
        </w:rPr>
      </w:pPr>
    </w:p>
    <w:p w14:paraId="4A4A49F4" w14:textId="75A57D4C" w:rsidR="005B19C6" w:rsidRPr="005B19C6" w:rsidRDefault="005B19C6" w:rsidP="007A6491">
      <w:pPr>
        <w:jc w:val="both"/>
        <w:rPr>
          <w:rFonts w:asciiTheme="majorHAnsi" w:hAnsiTheme="majorHAnsi" w:cstheme="majorHAnsi"/>
          <w:sz w:val="20"/>
          <w:szCs w:val="20"/>
        </w:rPr>
      </w:pPr>
      <w:r w:rsidRPr="005B19C6">
        <w:rPr>
          <w:rFonts w:asciiTheme="majorHAnsi" w:hAnsiTheme="majorHAnsi" w:cstheme="majorHAnsi"/>
          <w:sz w:val="20"/>
          <w:szCs w:val="20"/>
        </w:rPr>
        <w:t>Patricia Giankas has spent the last 20 years in various roles – notably</w:t>
      </w:r>
      <w:r>
        <w:rPr>
          <w:rFonts w:asciiTheme="majorHAnsi" w:hAnsiTheme="majorHAnsi" w:cstheme="majorHAnsi"/>
          <w:sz w:val="20"/>
          <w:szCs w:val="20"/>
        </w:rPr>
        <w:t xml:space="preserve">, </w:t>
      </w:r>
      <w:r w:rsidRPr="005B19C6">
        <w:rPr>
          <w:rFonts w:asciiTheme="majorHAnsi" w:hAnsiTheme="majorHAnsi" w:cstheme="majorHAnsi"/>
          <w:sz w:val="20"/>
          <w:szCs w:val="20"/>
        </w:rPr>
        <w:t xml:space="preserve">she has been a Credit Coach, Bankruptcy Insolvency Counselor, and Mortgage Broker. Prior to this, Patricia had a very successful and accomplished career within the banking industry for nearly 20 years. </w:t>
      </w:r>
      <w:r>
        <w:rPr>
          <w:rFonts w:asciiTheme="majorHAnsi" w:hAnsiTheme="majorHAnsi" w:cstheme="majorHAnsi"/>
          <w:sz w:val="20"/>
          <w:szCs w:val="20"/>
        </w:rPr>
        <w:t xml:space="preserve"> </w:t>
      </w:r>
      <w:r w:rsidRPr="005B19C6">
        <w:rPr>
          <w:rFonts w:asciiTheme="majorHAnsi" w:hAnsiTheme="majorHAnsi" w:cstheme="majorHAnsi"/>
          <w:sz w:val="20"/>
          <w:szCs w:val="20"/>
        </w:rPr>
        <w:t xml:space="preserve">Along with her vast experience in the financial sector, Patricia is a life skills coach and a minister; she has helped many </w:t>
      </w:r>
      <w:r w:rsidR="00114C5A" w:rsidRPr="005B19C6">
        <w:rPr>
          <w:rFonts w:asciiTheme="majorHAnsi" w:hAnsiTheme="majorHAnsi" w:cstheme="majorHAnsi"/>
          <w:sz w:val="20"/>
          <w:szCs w:val="20"/>
        </w:rPr>
        <w:t>walk-through</w:t>
      </w:r>
      <w:r w:rsidRPr="005B19C6">
        <w:rPr>
          <w:rFonts w:asciiTheme="majorHAnsi" w:hAnsiTheme="majorHAnsi" w:cstheme="majorHAnsi"/>
          <w:sz w:val="20"/>
          <w:szCs w:val="20"/>
        </w:rPr>
        <w:t xml:space="preserve"> life’s challenges and has been of great support and guidance.</w:t>
      </w:r>
      <w:r>
        <w:rPr>
          <w:rFonts w:asciiTheme="majorHAnsi" w:hAnsiTheme="majorHAnsi" w:cstheme="majorHAnsi"/>
          <w:sz w:val="20"/>
          <w:szCs w:val="20"/>
        </w:rPr>
        <w:t xml:space="preserve"> </w:t>
      </w:r>
      <w:r w:rsidRPr="005B19C6">
        <w:rPr>
          <w:rFonts w:asciiTheme="majorHAnsi" w:hAnsiTheme="majorHAnsi" w:cstheme="majorHAnsi"/>
          <w:sz w:val="20"/>
          <w:szCs w:val="20"/>
        </w:rPr>
        <w:t xml:space="preserve">Committed to financial literacy for all, Patricia has authored </w:t>
      </w:r>
      <w:r w:rsidRPr="005B19C6">
        <w:rPr>
          <w:rFonts w:asciiTheme="majorHAnsi" w:hAnsiTheme="majorHAnsi" w:cstheme="majorHAnsi"/>
          <w:i/>
          <w:sz w:val="20"/>
          <w:szCs w:val="20"/>
        </w:rPr>
        <w:t xml:space="preserve">The Power of Positive Credit </w:t>
      </w:r>
      <w:r w:rsidRPr="005B19C6">
        <w:rPr>
          <w:rFonts w:asciiTheme="majorHAnsi" w:hAnsiTheme="majorHAnsi" w:cstheme="majorHAnsi"/>
          <w:sz w:val="20"/>
          <w:szCs w:val="20"/>
        </w:rPr>
        <w:t xml:space="preserve">and </w:t>
      </w:r>
      <w:r w:rsidRPr="005B19C6">
        <w:rPr>
          <w:rFonts w:asciiTheme="majorHAnsi" w:hAnsiTheme="majorHAnsi" w:cstheme="majorHAnsi"/>
          <w:i/>
          <w:sz w:val="20"/>
          <w:szCs w:val="20"/>
        </w:rPr>
        <w:t>Great Credit NOW</w:t>
      </w:r>
      <w:r>
        <w:rPr>
          <w:rFonts w:asciiTheme="majorHAnsi" w:hAnsiTheme="majorHAnsi" w:cstheme="majorHAnsi"/>
          <w:sz w:val="20"/>
          <w:szCs w:val="20"/>
        </w:rPr>
        <w:t>. S</w:t>
      </w:r>
      <w:r w:rsidRPr="005B19C6">
        <w:rPr>
          <w:rFonts w:asciiTheme="majorHAnsi" w:hAnsiTheme="majorHAnsi" w:cstheme="majorHAnsi"/>
          <w:sz w:val="20"/>
          <w:szCs w:val="20"/>
        </w:rPr>
        <w:t xml:space="preserve">he has co-authored several other books, and also writes </w:t>
      </w:r>
      <w:r w:rsidR="006C3883">
        <w:rPr>
          <w:rFonts w:asciiTheme="majorHAnsi" w:hAnsiTheme="majorHAnsi" w:cstheme="majorHAnsi"/>
          <w:sz w:val="20"/>
          <w:szCs w:val="20"/>
        </w:rPr>
        <w:t xml:space="preserve">monthly </w:t>
      </w:r>
      <w:r w:rsidRPr="005B19C6">
        <w:rPr>
          <w:rFonts w:asciiTheme="majorHAnsi" w:hAnsiTheme="majorHAnsi" w:cstheme="majorHAnsi"/>
          <w:sz w:val="20"/>
          <w:szCs w:val="20"/>
        </w:rPr>
        <w:t>for a</w:t>
      </w:r>
      <w:r w:rsidR="006C3883">
        <w:rPr>
          <w:rFonts w:asciiTheme="majorHAnsi" w:hAnsiTheme="majorHAnsi" w:cstheme="majorHAnsi"/>
          <w:sz w:val="20"/>
          <w:szCs w:val="20"/>
        </w:rPr>
        <w:t xml:space="preserve">n </w:t>
      </w:r>
      <w:r w:rsidRPr="005B19C6">
        <w:rPr>
          <w:rFonts w:asciiTheme="majorHAnsi" w:hAnsiTheme="majorHAnsi" w:cstheme="majorHAnsi"/>
          <w:sz w:val="20"/>
          <w:szCs w:val="20"/>
        </w:rPr>
        <w:t xml:space="preserve">online magazine. </w:t>
      </w:r>
    </w:p>
    <w:p w14:paraId="72BA4481" w14:textId="6EE2F894" w:rsidR="004C704B" w:rsidRDefault="004C704B" w:rsidP="007A6491">
      <w:pPr>
        <w:jc w:val="both"/>
        <w:rPr>
          <w:rFonts w:ascii="Calibri" w:hAnsi="Calibri" w:cs="Calibri"/>
          <w:color w:val="000000" w:themeColor="text1"/>
          <w:sz w:val="20"/>
          <w:szCs w:val="20"/>
        </w:rPr>
      </w:pPr>
    </w:p>
    <w:p w14:paraId="45AFAEB5" w14:textId="195512A8" w:rsidR="00C1262C" w:rsidRPr="004A3F2D" w:rsidRDefault="00C1262C" w:rsidP="007A6491">
      <w:pPr>
        <w:autoSpaceDE w:val="0"/>
        <w:autoSpaceDN w:val="0"/>
        <w:adjustRightInd w:val="0"/>
        <w:jc w:val="both"/>
        <w:rPr>
          <w:rFonts w:ascii="Calibri" w:hAnsi="Calibri" w:cs="Calibri"/>
          <w:color w:val="333333"/>
          <w:sz w:val="20"/>
          <w:szCs w:val="20"/>
          <w:lang w:val="en-US"/>
        </w:rPr>
      </w:pPr>
      <w:r w:rsidRPr="004A3F2D">
        <w:rPr>
          <w:rFonts w:ascii="Calibri" w:hAnsi="Calibri" w:cs="Calibri"/>
          <w:color w:val="333333"/>
          <w:sz w:val="20"/>
          <w:szCs w:val="20"/>
          <w:lang w:val="en-US"/>
        </w:rPr>
        <w:t>ON BEHALF OF THE BOARD OF DIRECTORS,</w:t>
      </w:r>
    </w:p>
    <w:p w14:paraId="6FB97BAA" w14:textId="61AD9A32" w:rsidR="00C1262C" w:rsidRPr="004A3F2D" w:rsidRDefault="00C1262C" w:rsidP="007A6491">
      <w:pPr>
        <w:autoSpaceDE w:val="0"/>
        <w:autoSpaceDN w:val="0"/>
        <w:adjustRightInd w:val="0"/>
        <w:jc w:val="both"/>
        <w:rPr>
          <w:rFonts w:ascii="Calibri" w:hAnsi="Calibri" w:cs="Calibri"/>
          <w:color w:val="333333"/>
          <w:sz w:val="20"/>
          <w:szCs w:val="20"/>
          <w:lang w:val="en-US"/>
        </w:rPr>
      </w:pPr>
      <w:r w:rsidRPr="004A3F2D">
        <w:rPr>
          <w:rFonts w:ascii="Calibri" w:hAnsi="Calibri" w:cs="Calibri"/>
          <w:color w:val="333333"/>
          <w:sz w:val="20"/>
          <w:szCs w:val="20"/>
          <w:lang w:val="en-US"/>
        </w:rPr>
        <w:t>Mike Marrandino, President &amp; CEO</w:t>
      </w:r>
    </w:p>
    <w:p w14:paraId="6E0B4938" w14:textId="797C1906" w:rsidR="008D37F6" w:rsidRPr="008D37F6" w:rsidRDefault="008D37F6" w:rsidP="007A6491">
      <w:pPr>
        <w:jc w:val="both"/>
        <w:rPr>
          <w:rFonts w:asciiTheme="majorHAnsi" w:hAnsiTheme="majorHAnsi" w:cstheme="majorHAnsi"/>
          <w:sz w:val="20"/>
          <w:szCs w:val="20"/>
        </w:rPr>
      </w:pPr>
    </w:p>
    <w:p w14:paraId="295B5493" w14:textId="608A5D46" w:rsidR="000C1397" w:rsidRPr="004A3F2D" w:rsidRDefault="000C1397" w:rsidP="007A6491">
      <w:pPr>
        <w:autoSpaceDE w:val="0"/>
        <w:autoSpaceDN w:val="0"/>
        <w:adjustRightInd w:val="0"/>
        <w:jc w:val="both"/>
        <w:rPr>
          <w:rFonts w:ascii="Calibri" w:hAnsi="Calibri" w:cs="Calibri"/>
          <w:b/>
          <w:color w:val="333333"/>
          <w:sz w:val="20"/>
          <w:szCs w:val="20"/>
          <w:lang w:val="en-US"/>
        </w:rPr>
      </w:pPr>
      <w:r w:rsidRPr="004A3F2D">
        <w:rPr>
          <w:rFonts w:ascii="Calibri" w:hAnsi="Calibri" w:cs="Calibri"/>
          <w:b/>
          <w:color w:val="333333"/>
          <w:sz w:val="20"/>
          <w:szCs w:val="20"/>
          <w:lang w:val="en-US"/>
        </w:rPr>
        <w:t>About M</w:t>
      </w:r>
      <w:r w:rsidR="00092AD6" w:rsidRPr="004A3F2D">
        <w:rPr>
          <w:rFonts w:ascii="Calibri" w:hAnsi="Calibri" w:cs="Calibri"/>
          <w:b/>
          <w:color w:val="333333"/>
          <w:sz w:val="20"/>
          <w:szCs w:val="20"/>
          <w:lang w:val="en-US"/>
        </w:rPr>
        <w:t>LI Marble Lending Inc.</w:t>
      </w:r>
    </w:p>
    <w:p w14:paraId="05399D8D" w14:textId="14A42B02" w:rsidR="000C1397" w:rsidRDefault="00092AD6" w:rsidP="007A6491">
      <w:pPr>
        <w:jc w:val="both"/>
        <w:rPr>
          <w:rFonts w:ascii="Calibri" w:hAnsi="Calibri" w:cs="Calibri"/>
          <w:color w:val="333333"/>
          <w:sz w:val="20"/>
          <w:szCs w:val="20"/>
          <w:lang w:val="en-US"/>
        </w:rPr>
      </w:pPr>
      <w:r w:rsidRPr="004A3F2D">
        <w:rPr>
          <w:rFonts w:ascii="Calibri" w:hAnsi="Calibri" w:cs="Calibri"/>
          <w:color w:val="333333"/>
          <w:sz w:val="20"/>
          <w:szCs w:val="20"/>
          <w:lang w:val="en-US"/>
        </w:rPr>
        <w:t>MLI Marble Lending Inc., dba Marble Financial (</w:t>
      </w:r>
      <w:r w:rsidR="00533BC6" w:rsidRPr="00533BC6">
        <w:rPr>
          <w:rFonts w:ascii="Calibri" w:hAnsi="Calibri" w:cs="Calibri"/>
          <w:color w:val="333333"/>
          <w:sz w:val="20"/>
          <w:szCs w:val="20"/>
          <w:lang w:val="en-US"/>
        </w:rPr>
        <w:t>CSE: MRBL; OTCQB: MRBLF</w:t>
      </w:r>
      <w:r w:rsidRPr="004A3F2D">
        <w:rPr>
          <w:rFonts w:ascii="Calibri" w:hAnsi="Calibri" w:cs="Calibri"/>
          <w:color w:val="333333"/>
          <w:sz w:val="20"/>
          <w:szCs w:val="20"/>
          <w:lang w:val="en-US"/>
        </w:rPr>
        <w:t xml:space="preserve">) </w:t>
      </w:r>
      <w:r w:rsidR="000C1397" w:rsidRPr="004A3F2D">
        <w:rPr>
          <w:rFonts w:ascii="Calibri" w:hAnsi="Calibri" w:cs="Calibri"/>
          <w:color w:val="333333"/>
          <w:sz w:val="20"/>
          <w:szCs w:val="20"/>
          <w:lang w:val="en-US"/>
        </w:rPr>
        <w:t xml:space="preserve">provides Canadians with a second chance to rebuild their credit and </w:t>
      </w:r>
      <w:r w:rsidR="00094883">
        <w:rPr>
          <w:rFonts w:ascii="Calibri" w:hAnsi="Calibri" w:cs="Calibri"/>
          <w:color w:val="333333"/>
          <w:sz w:val="20"/>
          <w:szCs w:val="20"/>
          <w:lang w:val="en-US"/>
        </w:rPr>
        <w:t xml:space="preserve">to </w:t>
      </w:r>
      <w:r w:rsidR="000C1397" w:rsidRPr="004A3F2D">
        <w:rPr>
          <w:rFonts w:ascii="Calibri" w:hAnsi="Calibri" w:cs="Calibri"/>
          <w:color w:val="333333"/>
          <w:sz w:val="20"/>
          <w:szCs w:val="20"/>
          <w:lang w:val="en-US"/>
        </w:rPr>
        <w:t xml:space="preserve">fast track their way back to mainstream lending </w:t>
      </w:r>
      <w:r w:rsidR="00094883">
        <w:rPr>
          <w:rFonts w:ascii="Calibri" w:hAnsi="Calibri" w:cs="Calibri"/>
          <w:color w:val="333333"/>
          <w:sz w:val="20"/>
          <w:szCs w:val="20"/>
          <w:lang w:val="en-US"/>
        </w:rPr>
        <w:t>using</w:t>
      </w:r>
      <w:r w:rsidR="000C1397" w:rsidRPr="004A3F2D">
        <w:rPr>
          <w:rFonts w:ascii="Calibri" w:hAnsi="Calibri" w:cs="Calibri"/>
          <w:color w:val="333333"/>
          <w:sz w:val="20"/>
          <w:szCs w:val="20"/>
          <w:lang w:val="en-US"/>
        </w:rPr>
        <w:t xml:space="preserve"> socially responsible lending </w:t>
      </w:r>
      <w:r w:rsidR="005615EB" w:rsidRPr="004A3F2D">
        <w:rPr>
          <w:rFonts w:ascii="Calibri" w:hAnsi="Calibri" w:cs="Calibri"/>
          <w:color w:val="333333"/>
          <w:sz w:val="20"/>
          <w:szCs w:val="20"/>
          <w:lang w:val="en-US"/>
        </w:rPr>
        <w:t>and</w:t>
      </w:r>
      <w:r w:rsidR="000C1397" w:rsidRPr="004A3F2D">
        <w:rPr>
          <w:rFonts w:ascii="Calibri" w:hAnsi="Calibri" w:cs="Calibri"/>
          <w:color w:val="333333"/>
          <w:sz w:val="20"/>
          <w:szCs w:val="20"/>
          <w:lang w:val="en-US"/>
        </w:rPr>
        <w:t xml:space="preserve"> fintech solutions. </w:t>
      </w:r>
      <w:r w:rsidR="005615EB" w:rsidRPr="004A3F2D">
        <w:rPr>
          <w:rFonts w:ascii="Calibri" w:hAnsi="Calibri" w:cs="Calibri"/>
          <w:color w:val="333333"/>
          <w:sz w:val="20"/>
          <w:szCs w:val="20"/>
          <w:lang w:val="en-US"/>
        </w:rPr>
        <w:t xml:space="preserve">Since 2016, the Company’s </w:t>
      </w:r>
      <w:r w:rsidR="000C1397" w:rsidRPr="004A3F2D">
        <w:rPr>
          <w:rFonts w:ascii="Calibri" w:hAnsi="Calibri" w:cs="Calibri"/>
          <w:color w:val="333333"/>
          <w:sz w:val="20"/>
          <w:szCs w:val="20"/>
          <w:lang w:val="en-US"/>
        </w:rPr>
        <w:t xml:space="preserve">flagship product has funded </w:t>
      </w:r>
      <w:r w:rsidR="005615EB" w:rsidRPr="004A3F2D">
        <w:rPr>
          <w:rFonts w:ascii="Calibri" w:hAnsi="Calibri" w:cs="Calibri"/>
          <w:color w:val="333333"/>
          <w:sz w:val="20"/>
          <w:szCs w:val="20"/>
          <w:lang w:val="en-US"/>
        </w:rPr>
        <w:t xml:space="preserve">in excess of $10 million in loans </w:t>
      </w:r>
      <w:r w:rsidR="000C1397" w:rsidRPr="004A3F2D">
        <w:rPr>
          <w:rFonts w:ascii="Calibri" w:hAnsi="Calibri" w:cs="Calibri"/>
          <w:color w:val="333333"/>
          <w:sz w:val="20"/>
          <w:szCs w:val="20"/>
          <w:lang w:val="en-US"/>
        </w:rPr>
        <w:t>and helped over 1</w:t>
      </w:r>
      <w:r w:rsidR="005615EB" w:rsidRPr="004A3F2D">
        <w:rPr>
          <w:rFonts w:ascii="Calibri" w:hAnsi="Calibri" w:cs="Calibri"/>
          <w:color w:val="333333"/>
          <w:sz w:val="20"/>
          <w:szCs w:val="20"/>
          <w:lang w:val="en-US"/>
        </w:rPr>
        <w:t>,</w:t>
      </w:r>
      <w:r w:rsidR="000C1397" w:rsidRPr="004A3F2D">
        <w:rPr>
          <w:rFonts w:ascii="Calibri" w:hAnsi="Calibri" w:cs="Calibri"/>
          <w:color w:val="333333"/>
          <w:sz w:val="20"/>
          <w:szCs w:val="20"/>
          <w:lang w:val="en-US"/>
        </w:rPr>
        <w:t xml:space="preserve">100 Canadians rebuild their credit </w:t>
      </w:r>
      <w:r w:rsidR="005615EB" w:rsidRPr="004A3F2D">
        <w:rPr>
          <w:rFonts w:ascii="Calibri" w:hAnsi="Calibri" w:cs="Calibri"/>
          <w:color w:val="333333"/>
          <w:sz w:val="20"/>
          <w:szCs w:val="20"/>
          <w:lang w:val="en-US"/>
        </w:rPr>
        <w:t>scores</w:t>
      </w:r>
      <w:r w:rsidR="000C1397" w:rsidRPr="004A3F2D">
        <w:rPr>
          <w:rFonts w:ascii="Calibri" w:hAnsi="Calibri" w:cs="Calibri"/>
          <w:color w:val="333333"/>
          <w:sz w:val="20"/>
          <w:szCs w:val="20"/>
          <w:lang w:val="en-US"/>
        </w:rPr>
        <w:t xml:space="preserve">. </w:t>
      </w:r>
      <w:r w:rsidR="005615EB" w:rsidRPr="004A3F2D">
        <w:rPr>
          <w:rFonts w:ascii="Calibri" w:hAnsi="Calibri" w:cs="Calibri"/>
          <w:color w:val="333333"/>
          <w:sz w:val="20"/>
          <w:szCs w:val="20"/>
          <w:lang w:val="en-US"/>
        </w:rPr>
        <w:t xml:space="preserve"> Marble’s </w:t>
      </w:r>
      <w:r w:rsidR="000C1397" w:rsidRPr="004A3F2D">
        <w:rPr>
          <w:rFonts w:ascii="Calibri" w:hAnsi="Calibri" w:cs="Calibri"/>
          <w:color w:val="333333"/>
          <w:sz w:val="20"/>
          <w:szCs w:val="20"/>
          <w:lang w:val="en-US"/>
        </w:rPr>
        <w:t xml:space="preserve">proven consumer credit rebuilding strategy </w:t>
      </w:r>
      <w:r w:rsidR="005615EB" w:rsidRPr="004A3F2D">
        <w:rPr>
          <w:rFonts w:ascii="Calibri" w:hAnsi="Calibri" w:cs="Calibri"/>
          <w:color w:val="333333"/>
          <w:sz w:val="20"/>
          <w:szCs w:val="20"/>
          <w:lang w:val="en-US"/>
        </w:rPr>
        <w:t xml:space="preserve">accelerates the timeline for its consumers by 50% relative to </w:t>
      </w:r>
      <w:r w:rsidR="000C1397" w:rsidRPr="004A3F2D">
        <w:rPr>
          <w:rFonts w:ascii="Calibri" w:hAnsi="Calibri" w:cs="Calibri"/>
          <w:color w:val="333333"/>
          <w:sz w:val="20"/>
          <w:szCs w:val="20"/>
          <w:lang w:val="en-US"/>
        </w:rPr>
        <w:t>the current traditional method</w:t>
      </w:r>
      <w:r w:rsidR="005615EB" w:rsidRPr="004A3F2D">
        <w:rPr>
          <w:rFonts w:ascii="Calibri" w:hAnsi="Calibri" w:cs="Calibri"/>
          <w:color w:val="333333"/>
          <w:sz w:val="20"/>
          <w:szCs w:val="20"/>
          <w:lang w:val="en-US"/>
        </w:rPr>
        <w:t>s</w:t>
      </w:r>
      <w:r w:rsidR="000C1397" w:rsidRPr="004A3F2D">
        <w:rPr>
          <w:rFonts w:ascii="Calibri" w:hAnsi="Calibri" w:cs="Calibri"/>
          <w:color w:val="333333"/>
          <w:sz w:val="20"/>
          <w:szCs w:val="20"/>
          <w:lang w:val="en-US"/>
        </w:rPr>
        <w:t xml:space="preserve"> </w:t>
      </w:r>
      <w:r w:rsidR="005615EB" w:rsidRPr="004A3F2D">
        <w:rPr>
          <w:rFonts w:ascii="Calibri" w:hAnsi="Calibri" w:cs="Calibri"/>
          <w:color w:val="333333"/>
          <w:sz w:val="20"/>
          <w:szCs w:val="20"/>
          <w:lang w:val="en-US"/>
        </w:rPr>
        <w:t>available through</w:t>
      </w:r>
      <w:r w:rsidR="000C1397" w:rsidRPr="004A3F2D">
        <w:rPr>
          <w:rFonts w:ascii="Calibri" w:hAnsi="Calibri" w:cs="Calibri"/>
          <w:color w:val="333333"/>
          <w:sz w:val="20"/>
          <w:szCs w:val="20"/>
          <w:lang w:val="en-US"/>
        </w:rPr>
        <w:t xml:space="preserve"> Consumer Proposal</w:t>
      </w:r>
      <w:r w:rsidR="005615EB" w:rsidRPr="004A3F2D">
        <w:rPr>
          <w:rFonts w:ascii="Calibri" w:hAnsi="Calibri" w:cs="Calibri"/>
          <w:color w:val="333333"/>
          <w:sz w:val="20"/>
          <w:szCs w:val="20"/>
          <w:lang w:val="en-US"/>
        </w:rPr>
        <w:t>s.</w:t>
      </w:r>
    </w:p>
    <w:p w14:paraId="3920C148" w14:textId="38A3B84E" w:rsidR="009777CF" w:rsidRDefault="009777CF" w:rsidP="007A6491">
      <w:pPr>
        <w:jc w:val="both"/>
        <w:rPr>
          <w:rFonts w:ascii="Calibri" w:hAnsi="Calibri" w:cs="Calibri"/>
          <w:color w:val="333333"/>
          <w:sz w:val="20"/>
          <w:szCs w:val="20"/>
          <w:lang w:val="en-US"/>
        </w:rPr>
      </w:pPr>
    </w:p>
    <w:p w14:paraId="70073055" w14:textId="783B3B3F" w:rsidR="009473E0" w:rsidRPr="009473E0" w:rsidRDefault="00B541DF" w:rsidP="007A6491">
      <w:pPr>
        <w:autoSpaceDE w:val="0"/>
        <w:autoSpaceDN w:val="0"/>
        <w:adjustRightInd w:val="0"/>
        <w:jc w:val="both"/>
        <w:rPr>
          <w:rFonts w:ascii="Calibri" w:hAnsi="Calibri" w:cs="Calibri"/>
          <w:sz w:val="20"/>
          <w:szCs w:val="20"/>
          <w:lang w:eastAsia="en-CA"/>
        </w:rPr>
      </w:pPr>
      <w:r>
        <w:rPr>
          <w:rFonts w:ascii="Calibri" w:hAnsi="Calibri" w:cs="Calibri"/>
          <w:b/>
          <w:bCs/>
          <w:sz w:val="20"/>
          <w:szCs w:val="20"/>
          <w:shd w:val="clear" w:color="auto" w:fill="FFFFFF"/>
        </w:rPr>
        <w:t>Score-Up</w:t>
      </w:r>
      <w:r w:rsidR="009777CF" w:rsidRPr="004E569D">
        <w:rPr>
          <w:rFonts w:ascii="Calibri" w:hAnsi="Calibri" w:cs="Calibri"/>
          <w:b/>
          <w:bCs/>
          <w:sz w:val="20"/>
          <w:szCs w:val="20"/>
          <w:shd w:val="clear" w:color="auto" w:fill="FFFFFF"/>
          <w:vertAlign w:val="superscript"/>
        </w:rPr>
        <w:t xml:space="preserve"> </w:t>
      </w:r>
      <w:r w:rsidR="00D729A9">
        <w:rPr>
          <w:rFonts w:ascii="Calibri" w:hAnsi="Calibri" w:cs="Calibri"/>
          <w:sz w:val="20"/>
          <w:szCs w:val="20"/>
          <w:lang w:eastAsia="en-CA"/>
        </w:rPr>
        <w:t xml:space="preserve"> </w:t>
      </w:r>
      <w:r w:rsidR="009473E0" w:rsidRPr="009473E0">
        <w:rPr>
          <w:rFonts w:ascii="Calibri" w:hAnsi="Calibri" w:cs="Calibri"/>
          <w:sz w:val="20"/>
          <w:szCs w:val="20"/>
          <w:lang w:eastAsia="en-CA"/>
        </w:rPr>
        <w:t xml:space="preserve">offers </w:t>
      </w:r>
      <w:r w:rsidR="009473E0" w:rsidRPr="004E569D">
        <w:rPr>
          <w:rFonts w:ascii="Calibri" w:hAnsi="Calibri" w:cs="Calibri"/>
          <w:sz w:val="20"/>
          <w:szCs w:val="20"/>
          <w:lang w:eastAsia="en-CA"/>
        </w:rPr>
        <w:t>e</w:t>
      </w:r>
      <w:r w:rsidR="009473E0" w:rsidRPr="009473E0">
        <w:rPr>
          <w:rFonts w:ascii="Calibri" w:hAnsi="Calibri" w:cs="Calibri"/>
          <w:sz w:val="20"/>
          <w:szCs w:val="20"/>
          <w:lang w:eastAsia="en-CA"/>
        </w:rPr>
        <w:t xml:space="preserve">xclusive Personal Credit and Financial Wellness </w:t>
      </w:r>
      <w:r w:rsidR="009473E0" w:rsidRPr="004E569D">
        <w:rPr>
          <w:rFonts w:ascii="Calibri" w:hAnsi="Calibri" w:cs="Calibri"/>
          <w:sz w:val="20"/>
          <w:szCs w:val="20"/>
          <w:lang w:eastAsia="en-CA"/>
        </w:rPr>
        <w:t xml:space="preserve">programs unique to the individual. </w:t>
      </w:r>
      <w:r w:rsidR="009473E0" w:rsidRPr="009473E0">
        <w:rPr>
          <w:rFonts w:ascii="Calibri" w:hAnsi="Calibri" w:cs="Calibri"/>
          <w:sz w:val="20"/>
          <w:szCs w:val="20"/>
          <w:lang w:eastAsia="en-CA"/>
        </w:rPr>
        <w:t xml:space="preserve">As an online Financial and Credit Wellness company, </w:t>
      </w:r>
      <w:r>
        <w:rPr>
          <w:rFonts w:ascii="Calibri" w:hAnsi="Calibri" w:cs="Calibri"/>
          <w:b/>
          <w:bCs/>
          <w:sz w:val="20"/>
          <w:szCs w:val="20"/>
          <w:shd w:val="clear" w:color="auto" w:fill="FFFFFF"/>
        </w:rPr>
        <w:t>Score-Up</w:t>
      </w:r>
      <w:r w:rsidR="009473E0" w:rsidRPr="004E569D">
        <w:rPr>
          <w:rFonts w:ascii="Calibri" w:hAnsi="Calibri" w:cs="Calibri"/>
          <w:b/>
          <w:bCs/>
          <w:sz w:val="20"/>
          <w:szCs w:val="20"/>
          <w:shd w:val="clear" w:color="auto" w:fill="FFFFFF"/>
          <w:vertAlign w:val="superscript"/>
        </w:rPr>
        <w:t xml:space="preserve">  </w:t>
      </w:r>
      <w:r w:rsidR="009473E0" w:rsidRPr="009473E0">
        <w:rPr>
          <w:rFonts w:ascii="Calibri" w:hAnsi="Calibri" w:cs="Calibri"/>
          <w:sz w:val="20"/>
          <w:szCs w:val="20"/>
          <w:lang w:eastAsia="en-CA"/>
        </w:rPr>
        <w:t xml:space="preserve"> maximiz</w:t>
      </w:r>
      <w:r w:rsidR="009473E0" w:rsidRPr="004E569D">
        <w:rPr>
          <w:rFonts w:ascii="Calibri" w:hAnsi="Calibri" w:cs="Calibri"/>
          <w:sz w:val="20"/>
          <w:szCs w:val="20"/>
          <w:lang w:eastAsia="en-CA"/>
        </w:rPr>
        <w:t>es</w:t>
      </w:r>
      <w:r w:rsidR="009473E0" w:rsidRPr="009473E0">
        <w:rPr>
          <w:rFonts w:ascii="Calibri" w:hAnsi="Calibri" w:cs="Calibri"/>
          <w:sz w:val="20"/>
          <w:szCs w:val="20"/>
          <w:lang w:eastAsia="en-CA"/>
        </w:rPr>
        <w:t xml:space="preserve"> financial and credit worthiness</w:t>
      </w:r>
      <w:r w:rsidR="009473E0" w:rsidRPr="004E569D">
        <w:rPr>
          <w:rFonts w:ascii="Calibri" w:hAnsi="Calibri" w:cs="Calibri"/>
          <w:sz w:val="20"/>
          <w:szCs w:val="20"/>
          <w:lang w:eastAsia="en-CA"/>
        </w:rPr>
        <w:t xml:space="preserve"> of its clients by </w:t>
      </w:r>
      <w:r w:rsidR="009473E0" w:rsidRPr="009473E0">
        <w:rPr>
          <w:rFonts w:ascii="Calibri" w:hAnsi="Calibri" w:cs="Calibri"/>
          <w:sz w:val="20"/>
          <w:szCs w:val="20"/>
          <w:lang w:eastAsia="en-CA"/>
        </w:rPr>
        <w:t xml:space="preserve">making sure that credit reports accurately reflect financial responsibility and educating the consumer about how finance and credit impacts a vast array of today's decision makers whether they be lenders, employers, insurers or other industry. </w:t>
      </w:r>
      <w:r w:rsidR="00A876D9">
        <w:rPr>
          <w:rFonts w:ascii="Calibri" w:hAnsi="Calibri" w:cs="Calibri"/>
          <w:sz w:val="20"/>
          <w:szCs w:val="20"/>
          <w:lang w:eastAsia="en-CA"/>
        </w:rPr>
        <w:t>For further information, please visit the Co</w:t>
      </w:r>
      <w:r w:rsidR="00C166D1">
        <w:rPr>
          <w:rFonts w:ascii="Calibri" w:hAnsi="Calibri" w:cs="Calibri"/>
          <w:sz w:val="20"/>
          <w:szCs w:val="20"/>
          <w:lang w:eastAsia="en-CA"/>
        </w:rPr>
        <w:t>m</w:t>
      </w:r>
      <w:r w:rsidR="00A876D9">
        <w:rPr>
          <w:rFonts w:ascii="Calibri" w:hAnsi="Calibri" w:cs="Calibri"/>
          <w:sz w:val="20"/>
          <w:szCs w:val="20"/>
          <w:lang w:eastAsia="en-CA"/>
        </w:rPr>
        <w:t xml:space="preserve">pany’s website at </w:t>
      </w:r>
      <w:hyperlink r:id="rId8" w:history="1">
        <w:r w:rsidR="00A876D9" w:rsidRPr="00565CC8">
          <w:rPr>
            <w:rStyle w:val="Hyperlink"/>
            <w:rFonts w:ascii="Calibri" w:hAnsi="Calibri" w:cs="Calibri"/>
            <w:sz w:val="20"/>
            <w:szCs w:val="20"/>
            <w:lang w:eastAsia="en-CA"/>
          </w:rPr>
          <w:t>www.score-up.ca</w:t>
        </w:r>
      </w:hyperlink>
      <w:r w:rsidR="00A876D9">
        <w:rPr>
          <w:rFonts w:ascii="Calibri" w:hAnsi="Calibri" w:cs="Calibri"/>
          <w:sz w:val="20"/>
          <w:szCs w:val="20"/>
          <w:lang w:eastAsia="en-CA"/>
        </w:rPr>
        <w:t xml:space="preserve"> </w:t>
      </w:r>
    </w:p>
    <w:p w14:paraId="788C01C4" w14:textId="7F3B37D7" w:rsidR="009777CF" w:rsidRDefault="009777CF" w:rsidP="007A6491">
      <w:pPr>
        <w:autoSpaceDE w:val="0"/>
        <w:autoSpaceDN w:val="0"/>
        <w:adjustRightInd w:val="0"/>
        <w:jc w:val="both"/>
        <w:rPr>
          <w:rFonts w:asciiTheme="majorHAnsi" w:hAnsiTheme="majorHAnsi" w:cstheme="majorHAnsi"/>
          <w:b/>
          <w:bCs/>
          <w:sz w:val="20"/>
          <w:szCs w:val="20"/>
          <w:shd w:val="clear" w:color="auto" w:fill="FFFFFF"/>
        </w:rPr>
      </w:pPr>
    </w:p>
    <w:p w14:paraId="64FA5B7F" w14:textId="135CC6B1" w:rsidR="005B19C6" w:rsidRDefault="007A6491" w:rsidP="007A6491">
      <w:pPr>
        <w:autoSpaceDE w:val="0"/>
        <w:autoSpaceDN w:val="0"/>
        <w:adjustRightInd w:val="0"/>
        <w:jc w:val="both"/>
        <w:rPr>
          <w:rFonts w:ascii="Calibri" w:hAnsi="Calibri" w:cs="Calibri"/>
          <w:sz w:val="20"/>
          <w:szCs w:val="20"/>
        </w:rPr>
      </w:pPr>
      <w:r w:rsidRPr="007A6491">
        <w:rPr>
          <w:rFonts w:ascii="Calibri" w:hAnsi="Calibri" w:cs="Calibri"/>
          <w:b/>
          <w:sz w:val="20"/>
          <w:szCs w:val="20"/>
        </w:rPr>
        <w:t>Credit Meds</w:t>
      </w:r>
      <w:r w:rsidRPr="007A6491">
        <w:rPr>
          <w:rFonts w:asciiTheme="majorHAnsi" w:hAnsiTheme="majorHAnsi" w:cstheme="majorHAnsi"/>
          <w:sz w:val="20"/>
          <w:szCs w:val="20"/>
          <w:shd w:val="clear" w:color="auto" w:fill="FFFFFF"/>
        </w:rPr>
        <w:t xml:space="preserve"> </w:t>
      </w:r>
      <w:r w:rsidR="00D729A9" w:rsidRPr="00D116EE">
        <w:rPr>
          <w:rFonts w:asciiTheme="majorHAnsi" w:hAnsiTheme="majorHAnsi" w:cstheme="majorHAnsi"/>
          <w:sz w:val="20"/>
          <w:szCs w:val="20"/>
          <w:shd w:val="clear" w:color="auto" w:fill="FFFFFF"/>
        </w:rPr>
        <w:t xml:space="preserve">has been in business since </w:t>
      </w:r>
      <w:r w:rsidR="00D116EE" w:rsidRPr="00D116EE">
        <w:rPr>
          <w:rFonts w:asciiTheme="majorHAnsi" w:hAnsiTheme="majorHAnsi" w:cstheme="majorHAnsi"/>
          <w:sz w:val="20"/>
          <w:szCs w:val="20"/>
          <w:shd w:val="clear" w:color="auto" w:fill="FFFFFF"/>
        </w:rPr>
        <w:t>2011</w:t>
      </w:r>
      <w:r w:rsidR="00D729A9" w:rsidRPr="00D116EE">
        <w:rPr>
          <w:rFonts w:asciiTheme="majorHAnsi" w:hAnsiTheme="majorHAnsi" w:cstheme="majorHAnsi"/>
          <w:sz w:val="20"/>
          <w:szCs w:val="20"/>
          <w:shd w:val="clear" w:color="auto" w:fill="FFFFFF"/>
        </w:rPr>
        <w:t>, helping Canadians with evaluating their credit challenges. Its proprietary financial diagnostic processes can quickly determine the best course of action to start down the path of debt restructuring and credit wellness.</w:t>
      </w:r>
    </w:p>
    <w:p w14:paraId="34383521" w14:textId="77777777" w:rsidR="005B19C6" w:rsidRDefault="005B19C6" w:rsidP="007A6491">
      <w:pPr>
        <w:autoSpaceDE w:val="0"/>
        <w:autoSpaceDN w:val="0"/>
        <w:adjustRightInd w:val="0"/>
        <w:jc w:val="both"/>
        <w:rPr>
          <w:rFonts w:ascii="Calibri" w:hAnsi="Calibri" w:cs="Calibri"/>
          <w:sz w:val="20"/>
          <w:szCs w:val="20"/>
        </w:rPr>
      </w:pPr>
    </w:p>
    <w:p w14:paraId="6DE399FD" w14:textId="7394F2EC" w:rsidR="00092AD6" w:rsidRPr="004A3F2D" w:rsidRDefault="00092AD6" w:rsidP="007A6491">
      <w:pPr>
        <w:autoSpaceDE w:val="0"/>
        <w:autoSpaceDN w:val="0"/>
        <w:adjustRightInd w:val="0"/>
        <w:jc w:val="both"/>
        <w:rPr>
          <w:rFonts w:ascii="Calibri" w:hAnsi="Calibri" w:cs="Calibri"/>
          <w:sz w:val="20"/>
          <w:szCs w:val="20"/>
        </w:rPr>
      </w:pPr>
      <w:r w:rsidRPr="004A3F2D">
        <w:rPr>
          <w:rFonts w:ascii="Calibri" w:hAnsi="Calibri" w:cs="Calibri"/>
          <w:sz w:val="20"/>
          <w:szCs w:val="20"/>
        </w:rPr>
        <w:t xml:space="preserve">For further information, please visit the Company’s website at </w:t>
      </w:r>
      <w:hyperlink r:id="rId9" w:history="1">
        <w:r w:rsidRPr="004A3F2D">
          <w:rPr>
            <w:rStyle w:val="Hyperlink"/>
            <w:rFonts w:ascii="Calibri" w:hAnsi="Calibri" w:cs="Calibri"/>
            <w:sz w:val="20"/>
            <w:szCs w:val="20"/>
          </w:rPr>
          <w:t>www.marblefinancial.ca</w:t>
        </w:r>
      </w:hyperlink>
      <w:r w:rsidRPr="004A3F2D">
        <w:rPr>
          <w:rFonts w:ascii="Calibri" w:hAnsi="Calibri" w:cs="Calibri"/>
          <w:sz w:val="20"/>
          <w:szCs w:val="20"/>
        </w:rPr>
        <w:t xml:space="preserve"> </w:t>
      </w:r>
      <w:r w:rsidR="009D7063" w:rsidRPr="004A3F2D">
        <w:rPr>
          <w:rFonts w:ascii="Calibri" w:hAnsi="Calibri" w:cs="Calibri"/>
          <w:sz w:val="20"/>
          <w:szCs w:val="20"/>
        </w:rPr>
        <w:t>.</w:t>
      </w:r>
    </w:p>
    <w:p w14:paraId="4033E462" w14:textId="5BC19FD3" w:rsidR="009D7063" w:rsidRDefault="009D7063" w:rsidP="007A6491">
      <w:pPr>
        <w:autoSpaceDE w:val="0"/>
        <w:autoSpaceDN w:val="0"/>
        <w:adjustRightInd w:val="0"/>
        <w:jc w:val="both"/>
        <w:rPr>
          <w:rFonts w:ascii="Calibri" w:hAnsi="Calibri" w:cs="Calibri"/>
          <w:sz w:val="20"/>
          <w:szCs w:val="20"/>
        </w:rPr>
      </w:pPr>
    </w:p>
    <w:p w14:paraId="5DD7319C" w14:textId="45F696EC" w:rsidR="009D7063" w:rsidRPr="004A3F2D" w:rsidRDefault="009D7063" w:rsidP="007A6491">
      <w:pPr>
        <w:autoSpaceDE w:val="0"/>
        <w:autoSpaceDN w:val="0"/>
        <w:adjustRightInd w:val="0"/>
        <w:jc w:val="both"/>
        <w:rPr>
          <w:rFonts w:ascii="Calibri" w:hAnsi="Calibri" w:cs="Calibri"/>
          <w:sz w:val="20"/>
          <w:szCs w:val="20"/>
        </w:rPr>
      </w:pPr>
      <w:r w:rsidRPr="004A3F2D">
        <w:rPr>
          <w:rFonts w:ascii="Calibri" w:hAnsi="Calibri" w:cs="Calibri"/>
          <w:sz w:val="20"/>
          <w:szCs w:val="20"/>
        </w:rPr>
        <w:t>Mike Marrandino, CEO, Director</w:t>
      </w:r>
    </w:p>
    <w:p w14:paraId="54969552" w14:textId="1FDC3BBF" w:rsidR="004C45A5" w:rsidRDefault="009D7063" w:rsidP="007A6491">
      <w:pPr>
        <w:autoSpaceDE w:val="0"/>
        <w:autoSpaceDN w:val="0"/>
        <w:adjustRightInd w:val="0"/>
        <w:jc w:val="both"/>
        <w:rPr>
          <w:rFonts w:ascii="Calibri" w:hAnsi="Calibri" w:cs="Calibri"/>
          <w:sz w:val="20"/>
          <w:szCs w:val="20"/>
        </w:rPr>
      </w:pPr>
      <w:r w:rsidRPr="004A3F2D">
        <w:rPr>
          <w:rFonts w:ascii="Calibri" w:hAnsi="Calibri" w:cs="Calibri"/>
          <w:sz w:val="20"/>
          <w:szCs w:val="20"/>
        </w:rPr>
        <w:t xml:space="preserve">Email: </w:t>
      </w:r>
      <w:hyperlink r:id="rId10" w:history="1">
        <w:r w:rsidR="00C1262C" w:rsidRPr="004A3F2D">
          <w:rPr>
            <w:rStyle w:val="Hyperlink"/>
            <w:rFonts w:ascii="Calibri" w:hAnsi="Calibri" w:cs="Calibri"/>
            <w:sz w:val="20"/>
            <w:szCs w:val="20"/>
          </w:rPr>
          <w:t>ir@marblefinancial.ca</w:t>
        </w:r>
      </w:hyperlink>
      <w:r w:rsidR="00C1262C" w:rsidRPr="004A3F2D">
        <w:rPr>
          <w:rFonts w:ascii="Calibri" w:hAnsi="Calibri" w:cs="Calibri"/>
          <w:sz w:val="20"/>
          <w:szCs w:val="20"/>
        </w:rPr>
        <w:t xml:space="preserve"> </w:t>
      </w:r>
    </w:p>
    <w:p w14:paraId="5EECD2F2" w14:textId="77777777" w:rsidR="007A6491" w:rsidRDefault="007A6491" w:rsidP="007A6491">
      <w:pPr>
        <w:autoSpaceDE w:val="0"/>
        <w:autoSpaceDN w:val="0"/>
        <w:adjustRightInd w:val="0"/>
        <w:jc w:val="both"/>
        <w:rPr>
          <w:rFonts w:ascii="Calibri" w:hAnsi="Calibri" w:cs="Calibri"/>
          <w:sz w:val="20"/>
          <w:szCs w:val="20"/>
        </w:rPr>
      </w:pPr>
    </w:p>
    <w:p w14:paraId="1A68D2EA" w14:textId="77777777" w:rsidR="004C45A5" w:rsidRPr="007A6491" w:rsidRDefault="004C45A5" w:rsidP="007A6491">
      <w:pPr>
        <w:autoSpaceDE w:val="0"/>
        <w:autoSpaceDN w:val="0"/>
        <w:adjustRightInd w:val="0"/>
        <w:jc w:val="both"/>
        <w:rPr>
          <w:rFonts w:ascii="Calibri" w:hAnsi="Calibri" w:cs="Calibri"/>
          <w:b/>
          <w:color w:val="333333"/>
          <w:sz w:val="20"/>
          <w:szCs w:val="20"/>
          <w:lang w:val="en-US"/>
        </w:rPr>
      </w:pPr>
      <w:r w:rsidRPr="007A6491">
        <w:rPr>
          <w:rFonts w:ascii="Calibri" w:hAnsi="Calibri" w:cs="Calibri"/>
          <w:b/>
          <w:color w:val="333333"/>
          <w:sz w:val="20"/>
          <w:szCs w:val="20"/>
          <w:lang w:val="en-US"/>
        </w:rPr>
        <w:t>Forward-Looking Information</w:t>
      </w:r>
    </w:p>
    <w:p w14:paraId="42700B7D" w14:textId="66FA65C2" w:rsidR="004C45A5" w:rsidRDefault="004C45A5" w:rsidP="007A6491">
      <w:pPr>
        <w:shd w:val="clear" w:color="auto" w:fill="FFFFFF"/>
        <w:spacing w:before="100" w:beforeAutospacing="1" w:after="100" w:afterAutospacing="1"/>
        <w:jc w:val="both"/>
        <w:rPr>
          <w:rFonts w:asciiTheme="majorHAnsi" w:hAnsiTheme="majorHAnsi" w:cstheme="majorHAnsi"/>
          <w:color w:val="000000"/>
          <w:sz w:val="20"/>
          <w:szCs w:val="20"/>
          <w:lang w:val="en-US"/>
        </w:rPr>
      </w:pPr>
      <w:r w:rsidRPr="007A6491">
        <w:rPr>
          <w:rFonts w:asciiTheme="majorHAnsi" w:hAnsiTheme="majorHAnsi" w:cstheme="majorHAnsi"/>
          <w:color w:val="000000"/>
          <w:sz w:val="20"/>
          <w:szCs w:val="20"/>
          <w:lang w:val="en-US"/>
        </w:rPr>
        <w:t xml:space="preserve">All statements in this press release, other than statements of historical fact, may constitute “forward looking information” with respect to </w:t>
      </w:r>
      <w:r>
        <w:rPr>
          <w:rFonts w:asciiTheme="majorHAnsi" w:hAnsiTheme="majorHAnsi" w:cstheme="majorHAnsi"/>
          <w:color w:val="000000"/>
          <w:sz w:val="20"/>
          <w:szCs w:val="20"/>
          <w:lang w:val="en-US"/>
        </w:rPr>
        <w:t>Marble</w:t>
      </w:r>
      <w:r w:rsidRPr="007A6491">
        <w:rPr>
          <w:rFonts w:asciiTheme="majorHAnsi" w:hAnsiTheme="majorHAnsi" w:cstheme="majorHAnsi"/>
          <w:color w:val="000000"/>
          <w:sz w:val="20"/>
          <w:szCs w:val="20"/>
          <w:lang w:val="en-US"/>
        </w:rPr>
        <w:t xml:space="preserve"> within the meaning of applicable securities laws. Forward-looking information is often, but not always, identified by the use of words such as “seek”, “anticipate”, “plan”, “continue”, “planned”, “expect”, “project”, “predict”, </w:t>
      </w:r>
      <w:r w:rsidRPr="007A6491">
        <w:rPr>
          <w:rFonts w:asciiTheme="majorHAnsi" w:hAnsiTheme="majorHAnsi" w:cstheme="majorHAnsi"/>
          <w:color w:val="000000"/>
          <w:sz w:val="20"/>
          <w:szCs w:val="20"/>
          <w:lang w:val="en-US"/>
        </w:rPr>
        <w:lastRenderedPageBreak/>
        <w:t xml:space="preserve">“potential”, “targeting”, “intends”, “believe”, “potential”, and similar expressions, or describes a “goal”, or a variation of such words and phrases or state that certain actions, events or results “may”, “should”, “could”, “would”, “might” or “will” be taken, occur or be achieved. This forward-looking information includes statements with respect to, among other things, discussions of future plans and forecasts and statements as to management’s expectations and intentions with respect to the Company’s acquisition of </w:t>
      </w:r>
      <w:r w:rsidR="00C166D1">
        <w:rPr>
          <w:rFonts w:asciiTheme="majorHAnsi" w:hAnsiTheme="majorHAnsi" w:cstheme="majorHAnsi"/>
          <w:color w:val="000000"/>
          <w:sz w:val="20"/>
          <w:szCs w:val="20"/>
          <w:lang w:val="en-US"/>
        </w:rPr>
        <w:t>Credit Meds and Score-Up</w:t>
      </w:r>
      <w:r w:rsidRPr="007A6491">
        <w:rPr>
          <w:rFonts w:asciiTheme="majorHAnsi" w:hAnsiTheme="majorHAnsi" w:cstheme="majorHAnsi"/>
          <w:color w:val="000000"/>
          <w:sz w:val="20"/>
          <w:szCs w:val="20"/>
          <w:lang w:val="en-US"/>
        </w:rPr>
        <w:t xml:space="preserve"> and the expected financial impact of this acquisition.</w:t>
      </w:r>
      <w:r w:rsidR="00C166D1">
        <w:rPr>
          <w:rFonts w:asciiTheme="majorHAnsi" w:hAnsiTheme="majorHAnsi" w:cstheme="majorHAnsi"/>
          <w:color w:val="000000"/>
          <w:sz w:val="20"/>
          <w:szCs w:val="20"/>
          <w:lang w:val="en-US"/>
        </w:rPr>
        <w:t xml:space="preserve"> </w:t>
      </w:r>
    </w:p>
    <w:p w14:paraId="2F1EA928" w14:textId="1DD4ABD2" w:rsidR="00C166D1" w:rsidRPr="007A6491" w:rsidRDefault="00C166D1" w:rsidP="007A6491">
      <w:pPr>
        <w:shd w:val="clear" w:color="auto" w:fill="FFFFFF"/>
        <w:spacing w:before="100" w:beforeAutospacing="1" w:after="100" w:afterAutospacing="1"/>
        <w:jc w:val="both"/>
        <w:rPr>
          <w:rFonts w:asciiTheme="majorHAnsi" w:hAnsiTheme="majorHAnsi" w:cstheme="majorHAnsi"/>
          <w:color w:val="000000"/>
          <w:sz w:val="20"/>
          <w:szCs w:val="20"/>
          <w:lang w:val="en-US"/>
        </w:rPr>
      </w:pPr>
      <w:r w:rsidRPr="007A6491">
        <w:rPr>
          <w:rFonts w:asciiTheme="majorHAnsi" w:hAnsiTheme="majorHAnsi" w:cstheme="majorHAnsi"/>
          <w:color w:val="000000"/>
          <w:sz w:val="20"/>
          <w:szCs w:val="20"/>
          <w:lang w:val="en-US"/>
        </w:rPr>
        <w:t xml:space="preserve">Forward-looking information is subject to a variety of known and unknown risks, uncertainties and other factors that could cause actual events or results to differ from those expressed or implied by the forward looking information, including, without limitation, the ability to obtain the consents and approvals and fulfill the conditions required for closing, the Company realizing on the anticipated value of the acquisition of </w:t>
      </w:r>
      <w:r>
        <w:rPr>
          <w:rFonts w:asciiTheme="majorHAnsi" w:hAnsiTheme="majorHAnsi" w:cstheme="majorHAnsi"/>
          <w:color w:val="000000"/>
          <w:sz w:val="20"/>
          <w:szCs w:val="20"/>
          <w:lang w:val="en-US"/>
        </w:rPr>
        <w:t>Credit Meds and Score-Up</w:t>
      </w:r>
      <w:r w:rsidRPr="007A6491">
        <w:rPr>
          <w:rFonts w:asciiTheme="majorHAnsi" w:hAnsiTheme="majorHAnsi" w:cstheme="majorHAnsi"/>
          <w:color w:val="000000"/>
          <w:sz w:val="20"/>
          <w:szCs w:val="20"/>
          <w:lang w:val="en-US"/>
        </w:rPr>
        <w:t xml:space="preserve">, the </w:t>
      </w:r>
      <w:r>
        <w:rPr>
          <w:rFonts w:asciiTheme="majorHAnsi" w:hAnsiTheme="majorHAnsi" w:cstheme="majorHAnsi"/>
          <w:color w:val="000000"/>
          <w:sz w:val="20"/>
          <w:szCs w:val="20"/>
          <w:lang w:val="en-US"/>
        </w:rPr>
        <w:t>ability of the Company to integrate Credit Meds and Score-Up</w:t>
      </w:r>
      <w:r w:rsidRPr="007A6491">
        <w:rPr>
          <w:rFonts w:asciiTheme="majorHAnsi" w:hAnsiTheme="majorHAnsi" w:cstheme="majorHAnsi"/>
          <w:color w:val="000000"/>
          <w:sz w:val="20"/>
          <w:szCs w:val="20"/>
          <w:lang w:val="en-US"/>
        </w:rPr>
        <w:t xml:space="preserve">, general economic conditions or conditions in the financial markets and the risks identified in </w:t>
      </w:r>
      <w:r>
        <w:rPr>
          <w:rFonts w:asciiTheme="majorHAnsi" w:hAnsiTheme="majorHAnsi" w:cstheme="majorHAnsi"/>
          <w:color w:val="000000"/>
          <w:sz w:val="20"/>
          <w:szCs w:val="20"/>
          <w:lang w:val="en-US"/>
        </w:rPr>
        <w:t xml:space="preserve">the Company’s </w:t>
      </w:r>
      <w:r w:rsidRPr="007A6491">
        <w:rPr>
          <w:rFonts w:asciiTheme="majorHAnsi" w:hAnsiTheme="majorHAnsi" w:cstheme="majorHAnsi"/>
          <w:color w:val="000000"/>
          <w:sz w:val="20"/>
          <w:szCs w:val="20"/>
          <w:lang w:val="en-US"/>
        </w:rPr>
        <w:t xml:space="preserve">Management Discussion &amp; Analysis and other continuous disclosure. This list is not exhaustive of the factors that may affect any of </w:t>
      </w:r>
      <w:r>
        <w:rPr>
          <w:rFonts w:asciiTheme="majorHAnsi" w:hAnsiTheme="majorHAnsi" w:cstheme="majorHAnsi"/>
          <w:color w:val="000000"/>
          <w:sz w:val="20"/>
          <w:szCs w:val="20"/>
          <w:lang w:val="en-US"/>
        </w:rPr>
        <w:t>the Company’s</w:t>
      </w:r>
      <w:r w:rsidRPr="007A6491">
        <w:rPr>
          <w:rFonts w:asciiTheme="majorHAnsi" w:hAnsiTheme="majorHAnsi" w:cstheme="majorHAnsi"/>
          <w:color w:val="000000"/>
          <w:sz w:val="20"/>
          <w:szCs w:val="20"/>
          <w:lang w:val="en-US"/>
        </w:rPr>
        <w:t xml:space="preserve"> forward-looking information. In connection with the forward-looking statements contained in this and subsequent press releases, </w:t>
      </w:r>
      <w:r>
        <w:rPr>
          <w:rFonts w:asciiTheme="majorHAnsi" w:hAnsiTheme="majorHAnsi" w:cstheme="majorHAnsi"/>
          <w:color w:val="000000"/>
          <w:sz w:val="20"/>
          <w:szCs w:val="20"/>
          <w:lang w:val="en-US"/>
        </w:rPr>
        <w:t>the Company</w:t>
      </w:r>
      <w:r w:rsidRPr="007A6491">
        <w:rPr>
          <w:rFonts w:asciiTheme="majorHAnsi" w:hAnsiTheme="majorHAnsi" w:cstheme="majorHAnsi"/>
          <w:color w:val="000000"/>
          <w:sz w:val="20"/>
          <w:szCs w:val="20"/>
          <w:lang w:val="en-US"/>
        </w:rPr>
        <w:t xml:space="preserve"> has made certain assumptions about its business and the industry in which it operates</w:t>
      </w:r>
      <w:r>
        <w:rPr>
          <w:rFonts w:asciiTheme="majorHAnsi" w:hAnsiTheme="majorHAnsi" w:cstheme="majorHAnsi"/>
          <w:color w:val="000000"/>
          <w:sz w:val="20"/>
          <w:szCs w:val="20"/>
          <w:lang w:val="en-US"/>
        </w:rPr>
        <w:t xml:space="preserve">. </w:t>
      </w:r>
      <w:r w:rsidRPr="007A6491">
        <w:rPr>
          <w:rFonts w:asciiTheme="majorHAnsi" w:hAnsiTheme="majorHAnsi" w:cstheme="majorHAnsi"/>
          <w:color w:val="000000"/>
          <w:sz w:val="20"/>
          <w:szCs w:val="20"/>
          <w:lang w:val="en-US"/>
        </w:rPr>
        <w:t xml:space="preserve">Although management believes that the assumptions inherent in the forward-looking statements are reasonable as of the date the statements are made, forward-looking statements are not guarantees of future performance and, accordingly, undue reliance should not be put on such statements due to the inherent uncertainty of the statements. </w:t>
      </w:r>
      <w:r>
        <w:rPr>
          <w:rFonts w:asciiTheme="majorHAnsi" w:hAnsiTheme="majorHAnsi" w:cstheme="majorHAnsi"/>
          <w:color w:val="000000"/>
          <w:sz w:val="20"/>
          <w:szCs w:val="20"/>
          <w:lang w:val="en-US"/>
        </w:rPr>
        <w:t>The Company’s</w:t>
      </w:r>
      <w:r w:rsidRPr="007A6491">
        <w:rPr>
          <w:rFonts w:asciiTheme="majorHAnsi" w:hAnsiTheme="majorHAnsi" w:cstheme="majorHAnsi"/>
          <w:color w:val="000000"/>
          <w:sz w:val="20"/>
          <w:szCs w:val="20"/>
          <w:lang w:val="en-US"/>
        </w:rPr>
        <w:t xml:space="preserve"> forward-looking information is based on the beliefs, expectations and opinions of management on the date the statements are made, and </w:t>
      </w:r>
      <w:r>
        <w:rPr>
          <w:rFonts w:asciiTheme="majorHAnsi" w:hAnsiTheme="majorHAnsi" w:cstheme="majorHAnsi"/>
          <w:color w:val="000000"/>
          <w:sz w:val="20"/>
          <w:szCs w:val="20"/>
          <w:lang w:val="en-US"/>
        </w:rPr>
        <w:t>the Company</w:t>
      </w:r>
      <w:r w:rsidRPr="007A6491">
        <w:rPr>
          <w:rFonts w:asciiTheme="majorHAnsi" w:hAnsiTheme="majorHAnsi" w:cstheme="majorHAnsi"/>
          <w:color w:val="000000"/>
          <w:sz w:val="20"/>
          <w:szCs w:val="20"/>
          <w:lang w:val="en-US"/>
        </w:rPr>
        <w:t xml:space="preserve"> does not assume any obligation to update forward-looking information, whether as a result of new information, future events or otherwise, other than as required by applicable law. For the reasons set forth above, readers should not place undue reliance on forward-looking information.</w:t>
      </w:r>
    </w:p>
    <w:p w14:paraId="7294850D" w14:textId="77777777" w:rsidR="004C45A5" w:rsidRPr="007A6491" w:rsidRDefault="004C45A5" w:rsidP="000C1397">
      <w:pPr>
        <w:autoSpaceDE w:val="0"/>
        <w:autoSpaceDN w:val="0"/>
        <w:adjustRightInd w:val="0"/>
        <w:rPr>
          <w:rFonts w:ascii="Calibri" w:hAnsi="Calibri" w:cs="Calibri"/>
          <w:sz w:val="20"/>
          <w:szCs w:val="20"/>
          <w:lang w:val="en-US"/>
        </w:rPr>
      </w:pPr>
    </w:p>
    <w:p w14:paraId="128F3383" w14:textId="4C3F65E1" w:rsidR="00534648" w:rsidRDefault="00534648" w:rsidP="000C1397">
      <w:pPr>
        <w:autoSpaceDE w:val="0"/>
        <w:autoSpaceDN w:val="0"/>
        <w:adjustRightInd w:val="0"/>
        <w:rPr>
          <w:rFonts w:ascii="Calibri" w:hAnsi="Calibri" w:cs="Calibri"/>
          <w:sz w:val="20"/>
          <w:szCs w:val="20"/>
        </w:rPr>
      </w:pPr>
    </w:p>
    <w:p w14:paraId="64AC2234" w14:textId="344FD5EC" w:rsidR="004A3F2D" w:rsidRPr="004A3F2D" w:rsidRDefault="004A3F2D" w:rsidP="004A3F2D">
      <w:pPr>
        <w:jc w:val="center"/>
        <w:rPr>
          <w:rFonts w:ascii="Calibri" w:hAnsi="Calibri" w:cs="Calibri"/>
          <w:sz w:val="16"/>
          <w:szCs w:val="16"/>
        </w:rPr>
      </w:pPr>
      <w:r w:rsidRPr="004A3F2D">
        <w:rPr>
          <w:rFonts w:ascii="Calibri" w:hAnsi="Calibri" w:cs="Calibri"/>
          <w:color w:val="747474"/>
          <w:sz w:val="16"/>
          <w:szCs w:val="16"/>
          <w:shd w:val="clear" w:color="auto" w:fill="FFFFFF"/>
        </w:rPr>
        <w:t>NEITHER THE CANADIAN SECURITIES EXCHANGE NOR ITS REGULATIONS SERVICES PROVIDER HAVE REVIEWED OR ACCEPT RESPONSIBILITY FOR THE ADEQUACY OR ACCURACY OF THIS RELEASE</w:t>
      </w:r>
    </w:p>
    <w:sectPr w:rsidR="004A3F2D" w:rsidRPr="004A3F2D" w:rsidSect="002E1DF2">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84A11" w14:textId="77777777" w:rsidR="009B3B66" w:rsidRDefault="009B3B66">
      <w:r>
        <w:separator/>
      </w:r>
    </w:p>
  </w:endnote>
  <w:endnote w:type="continuationSeparator" w:id="0">
    <w:p w14:paraId="488633B0" w14:textId="77777777" w:rsidR="009B3B66" w:rsidRDefault="009B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8CAA0" w14:textId="77777777" w:rsidR="009939BC" w:rsidRDefault="00993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22EF4" w14:textId="78EB1A13" w:rsidR="00B215D6" w:rsidRDefault="00995CE2">
    <w:pPr>
      <w:jc w:val="center"/>
      <w:rPr>
        <w:color w:val="666666"/>
        <w:sz w:val="18"/>
        <w:szCs w:val="18"/>
      </w:rPr>
    </w:pPr>
    <w:r>
      <w:rPr>
        <w:color w:val="666666"/>
        <w:sz w:val="18"/>
        <w:szCs w:val="18"/>
      </w:rPr>
      <w:t>Suite 1202 - 1166 Alberni Street Vancouver BC Canada V6E 3Z3</w:t>
    </w:r>
    <w:r w:rsidR="00CC6627">
      <w:rPr>
        <w:color w:val="666666"/>
        <w:sz w:val="18"/>
        <w:szCs w:val="18"/>
      </w:rPr>
      <w:br/>
      <w:t xml:space="preserve">W: </w:t>
    </w:r>
    <w:r w:rsidR="009D7063">
      <w:rPr>
        <w:color w:val="666666"/>
        <w:sz w:val="18"/>
        <w:szCs w:val="18"/>
      </w:rPr>
      <w:t>marblefinancial</w:t>
    </w:r>
    <w:r w:rsidR="00CC6627">
      <w:rPr>
        <w:color w:val="666666"/>
        <w:sz w:val="18"/>
        <w:szCs w:val="18"/>
      </w:rPr>
      <w:t xml:space="preserve">.ca | E: </w:t>
    </w:r>
    <w:r w:rsidR="00092AD6">
      <w:rPr>
        <w:color w:val="666666"/>
        <w:sz w:val="18"/>
        <w:szCs w:val="18"/>
      </w:rPr>
      <w:t>info</w:t>
    </w:r>
    <w:r w:rsidR="00CC6627">
      <w:rPr>
        <w:color w:val="666666"/>
        <w:sz w:val="18"/>
        <w:szCs w:val="18"/>
      </w:rPr>
      <w:t>@</w:t>
    </w:r>
    <w:r w:rsidR="00092AD6">
      <w:rPr>
        <w:color w:val="666666"/>
        <w:sz w:val="18"/>
        <w:szCs w:val="18"/>
      </w:rPr>
      <w:t>marblefinancial</w:t>
    </w:r>
    <w:r>
      <w:rPr>
        <w:color w:val="666666"/>
        <w:sz w:val="18"/>
        <w:szCs w:val="18"/>
      </w:rPr>
      <w:t>.ca | P: 604–336–0185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AAF96" w14:textId="77777777" w:rsidR="009939BC" w:rsidRDefault="00993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DAF81" w14:textId="77777777" w:rsidR="009B3B66" w:rsidRDefault="009B3B66">
      <w:r>
        <w:separator/>
      </w:r>
    </w:p>
  </w:footnote>
  <w:footnote w:type="continuationSeparator" w:id="0">
    <w:p w14:paraId="0136ED6D" w14:textId="77777777" w:rsidR="009B3B66" w:rsidRDefault="009B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35B2" w14:textId="77777777" w:rsidR="009939BC" w:rsidRDefault="00993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ABC1" w14:textId="3094ECA2" w:rsidR="00CC6627" w:rsidRDefault="00995CE2" w:rsidP="00CC6627">
    <w:r>
      <w:br/>
    </w:r>
    <w:r w:rsidR="00440AFC">
      <w:rPr>
        <w:rFonts w:ascii="Calibri" w:eastAsiaTheme="minorEastAsia" w:hAnsi="Calibri" w:cs="Calibri"/>
        <w:noProof/>
      </w:rPr>
      <w:fldChar w:fldCharType="begin"/>
    </w:r>
    <w:r w:rsidR="006676A1">
      <w:rPr>
        <w:rFonts w:ascii="Calibri" w:eastAsiaTheme="minorEastAsia" w:hAnsi="Calibri" w:cs="Calibri"/>
        <w:noProof/>
      </w:rPr>
      <w:instrText xml:space="preserve"> INCLUDEPICTURE "C:\\Users\\mike\\Library\\Containers\\com.microsoft.Outlook\\Data\\Library\\Caches\\Signatures\\signature_1853450368" \* MERGEFORMAT </w:instrText>
    </w:r>
    <w:r w:rsidR="00440AFC">
      <w:rPr>
        <w:rFonts w:ascii="Calibri" w:eastAsiaTheme="minorEastAsia" w:hAnsi="Calibri" w:cs="Calibri"/>
        <w:noProof/>
      </w:rPr>
      <w:fldChar w:fldCharType="separate"/>
    </w:r>
    <w:r w:rsidR="00440AFC">
      <w:rPr>
        <w:rFonts w:ascii="Calibri" w:eastAsiaTheme="minorEastAsia" w:hAnsi="Calibri" w:cs="Calibri"/>
        <w:noProof/>
        <w:lang w:val="en-US"/>
      </w:rPr>
      <w:drawing>
        <wp:inline distT="0" distB="0" distL="0" distR="0" wp14:anchorId="08DDF74A" wp14:editId="05C832B6">
          <wp:extent cx="1381785" cy="697117"/>
          <wp:effectExtent l="0" t="0" r="0" b="1905"/>
          <wp:docPr id="2" name="Picture 2" descr="cid:image001.png@01D38AF6.D5BFE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AF6.D5BFEF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94333" cy="703448"/>
                  </a:xfrm>
                  <a:prstGeom prst="rect">
                    <a:avLst/>
                  </a:prstGeom>
                  <a:noFill/>
                  <a:ln>
                    <a:noFill/>
                  </a:ln>
                </pic:spPr>
              </pic:pic>
            </a:graphicData>
          </a:graphic>
        </wp:inline>
      </w:drawing>
    </w:r>
    <w:r w:rsidR="00440AFC">
      <w:rPr>
        <w:rFonts w:ascii="Calibri" w:eastAsiaTheme="minorEastAsia" w:hAnsi="Calibri" w:cs="Calibri"/>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021C9" w14:textId="77777777" w:rsidR="009939BC" w:rsidRDefault="00993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C9A"/>
    <w:multiLevelType w:val="hybridMultilevel"/>
    <w:tmpl w:val="6DE08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E7450E"/>
    <w:multiLevelType w:val="multilevel"/>
    <w:tmpl w:val="569AD704"/>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4"/>
      <w:numFmt w:val="bullet"/>
      <w:lvlText w:val=""/>
      <w:lvlJc w:val="left"/>
      <w:pPr>
        <w:ind w:left="2160" w:hanging="360"/>
      </w:pPr>
      <w:rPr>
        <w:rFonts w:ascii="Symbol" w:eastAsia="Times New Roman" w:hAnsi="Symbol" w:cstheme="minorHAns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4046A"/>
    <w:multiLevelType w:val="hybridMultilevel"/>
    <w:tmpl w:val="D30E6C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7B6453"/>
    <w:multiLevelType w:val="hybridMultilevel"/>
    <w:tmpl w:val="064AA6E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D47057"/>
    <w:multiLevelType w:val="hybridMultilevel"/>
    <w:tmpl w:val="29AE42F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5C91161"/>
    <w:multiLevelType w:val="hybridMultilevel"/>
    <w:tmpl w:val="C5167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C506E"/>
    <w:multiLevelType w:val="hybridMultilevel"/>
    <w:tmpl w:val="8A5418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6A02222"/>
    <w:multiLevelType w:val="multilevel"/>
    <w:tmpl w:val="4C12A0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4F16E6"/>
    <w:multiLevelType w:val="hybridMultilevel"/>
    <w:tmpl w:val="5AD40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6271C3"/>
    <w:multiLevelType w:val="multilevel"/>
    <w:tmpl w:val="28105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E33600"/>
    <w:multiLevelType w:val="multilevel"/>
    <w:tmpl w:val="C35886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3F705F"/>
    <w:multiLevelType w:val="hybridMultilevel"/>
    <w:tmpl w:val="90E8BD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C704450"/>
    <w:multiLevelType w:val="hybridMultilevel"/>
    <w:tmpl w:val="D60E6B66"/>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7"/>
  </w:num>
  <w:num w:numId="4">
    <w:abstractNumId w:val="5"/>
  </w:num>
  <w:num w:numId="5">
    <w:abstractNumId w:val="10"/>
  </w:num>
  <w:num w:numId="6">
    <w:abstractNumId w:val="8"/>
  </w:num>
  <w:num w:numId="7">
    <w:abstractNumId w:val="11"/>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anageDocInfoCache(0)" w:val="110445453"/>
    <w:docVar w:name="IManageDocInfoCache(1)" w:val="2"/>
    <w:docVar w:name="IManageDocInfoCache(2)" w:val="SEDOCS"/>
    <w:docVar w:name="IManageDocInfoCache(3)" w:val="BRICKERJ"/>
    <w:docVar w:name="IManageDocInfoCache(4)" w:val="145965"/>
    <w:docVar w:name="IManageDocInfoCache(5)" w:val="1459651001"/>
    <w:docVar w:name="IManageDocInfoCache(6)" w:val="Marble PR - SE Comments"/>
  </w:docVars>
  <w:rsids>
    <w:rsidRoot w:val="00B215D6"/>
    <w:rsid w:val="00010514"/>
    <w:rsid w:val="00030631"/>
    <w:rsid w:val="0003280C"/>
    <w:rsid w:val="00035374"/>
    <w:rsid w:val="000567D2"/>
    <w:rsid w:val="0006208B"/>
    <w:rsid w:val="0007719E"/>
    <w:rsid w:val="00092AD6"/>
    <w:rsid w:val="00094883"/>
    <w:rsid w:val="000A3EA9"/>
    <w:rsid w:val="000A7D1F"/>
    <w:rsid w:val="000B2FBC"/>
    <w:rsid w:val="000B35F6"/>
    <w:rsid w:val="000C1397"/>
    <w:rsid w:val="000C6ADD"/>
    <w:rsid w:val="000D7E20"/>
    <w:rsid w:val="00103D45"/>
    <w:rsid w:val="00114C5A"/>
    <w:rsid w:val="001164E4"/>
    <w:rsid w:val="00133612"/>
    <w:rsid w:val="00142342"/>
    <w:rsid w:val="00191C3B"/>
    <w:rsid w:val="00193C47"/>
    <w:rsid w:val="00196A63"/>
    <w:rsid w:val="001C5EB2"/>
    <w:rsid w:val="001F496F"/>
    <w:rsid w:val="0020151F"/>
    <w:rsid w:val="00202A49"/>
    <w:rsid w:val="00204A36"/>
    <w:rsid w:val="00290542"/>
    <w:rsid w:val="00294326"/>
    <w:rsid w:val="00295D13"/>
    <w:rsid w:val="00296F3A"/>
    <w:rsid w:val="002B0FE1"/>
    <w:rsid w:val="002C2A1A"/>
    <w:rsid w:val="002D2B05"/>
    <w:rsid w:val="002D4679"/>
    <w:rsid w:val="002E1DF2"/>
    <w:rsid w:val="002E4BAC"/>
    <w:rsid w:val="002F3EA1"/>
    <w:rsid w:val="003606F1"/>
    <w:rsid w:val="00373A8E"/>
    <w:rsid w:val="00394BEE"/>
    <w:rsid w:val="003B2194"/>
    <w:rsid w:val="003F0174"/>
    <w:rsid w:val="003F1C00"/>
    <w:rsid w:val="003F6885"/>
    <w:rsid w:val="00410553"/>
    <w:rsid w:val="00412400"/>
    <w:rsid w:val="004171EE"/>
    <w:rsid w:val="0042384A"/>
    <w:rsid w:val="00440AFC"/>
    <w:rsid w:val="00441F07"/>
    <w:rsid w:val="00464D6A"/>
    <w:rsid w:val="00470D2D"/>
    <w:rsid w:val="0047745A"/>
    <w:rsid w:val="004855F9"/>
    <w:rsid w:val="004A23A1"/>
    <w:rsid w:val="004A3F2D"/>
    <w:rsid w:val="004A511C"/>
    <w:rsid w:val="004C45A5"/>
    <w:rsid w:val="004C60AF"/>
    <w:rsid w:val="004C704B"/>
    <w:rsid w:val="004D1939"/>
    <w:rsid w:val="004E34A2"/>
    <w:rsid w:val="004E569D"/>
    <w:rsid w:val="005061AA"/>
    <w:rsid w:val="00515E56"/>
    <w:rsid w:val="00533BC6"/>
    <w:rsid w:val="00534648"/>
    <w:rsid w:val="005431CA"/>
    <w:rsid w:val="005479CE"/>
    <w:rsid w:val="005527C9"/>
    <w:rsid w:val="005615EB"/>
    <w:rsid w:val="00563FDA"/>
    <w:rsid w:val="005B19C6"/>
    <w:rsid w:val="005C349A"/>
    <w:rsid w:val="006676A1"/>
    <w:rsid w:val="00682266"/>
    <w:rsid w:val="006B62F4"/>
    <w:rsid w:val="006C0537"/>
    <w:rsid w:val="006C3883"/>
    <w:rsid w:val="006E0F0D"/>
    <w:rsid w:val="006E494F"/>
    <w:rsid w:val="00707557"/>
    <w:rsid w:val="00726681"/>
    <w:rsid w:val="007A6491"/>
    <w:rsid w:val="007C2619"/>
    <w:rsid w:val="007E7394"/>
    <w:rsid w:val="00815032"/>
    <w:rsid w:val="00832BB9"/>
    <w:rsid w:val="00845EB5"/>
    <w:rsid w:val="008D32E5"/>
    <w:rsid w:val="008D37F6"/>
    <w:rsid w:val="008D7F83"/>
    <w:rsid w:val="009001DE"/>
    <w:rsid w:val="00902304"/>
    <w:rsid w:val="00937EC7"/>
    <w:rsid w:val="009473E0"/>
    <w:rsid w:val="009777CF"/>
    <w:rsid w:val="009939BC"/>
    <w:rsid w:val="00995CE2"/>
    <w:rsid w:val="009B3B66"/>
    <w:rsid w:val="009D1688"/>
    <w:rsid w:val="009D7063"/>
    <w:rsid w:val="00A141D3"/>
    <w:rsid w:val="00A1468E"/>
    <w:rsid w:val="00A37551"/>
    <w:rsid w:val="00A83873"/>
    <w:rsid w:val="00A85787"/>
    <w:rsid w:val="00A8594A"/>
    <w:rsid w:val="00A876D9"/>
    <w:rsid w:val="00B02ACC"/>
    <w:rsid w:val="00B143F5"/>
    <w:rsid w:val="00B215D6"/>
    <w:rsid w:val="00B278A2"/>
    <w:rsid w:val="00B541DF"/>
    <w:rsid w:val="00B636E6"/>
    <w:rsid w:val="00B8218B"/>
    <w:rsid w:val="00B83696"/>
    <w:rsid w:val="00B952C1"/>
    <w:rsid w:val="00BA04EF"/>
    <w:rsid w:val="00BB01EA"/>
    <w:rsid w:val="00BB3EE7"/>
    <w:rsid w:val="00BC43C2"/>
    <w:rsid w:val="00BC61F1"/>
    <w:rsid w:val="00BC68EB"/>
    <w:rsid w:val="00BD78E6"/>
    <w:rsid w:val="00BF0ECD"/>
    <w:rsid w:val="00C05293"/>
    <w:rsid w:val="00C1262C"/>
    <w:rsid w:val="00C166D1"/>
    <w:rsid w:val="00C36DD1"/>
    <w:rsid w:val="00C56B34"/>
    <w:rsid w:val="00C6233E"/>
    <w:rsid w:val="00CB138F"/>
    <w:rsid w:val="00CB4E0F"/>
    <w:rsid w:val="00CC6627"/>
    <w:rsid w:val="00CE4CD8"/>
    <w:rsid w:val="00CF29F6"/>
    <w:rsid w:val="00D116EE"/>
    <w:rsid w:val="00D30850"/>
    <w:rsid w:val="00D4378E"/>
    <w:rsid w:val="00D632E2"/>
    <w:rsid w:val="00D729A9"/>
    <w:rsid w:val="00DA0A59"/>
    <w:rsid w:val="00DC55AC"/>
    <w:rsid w:val="00DF5C2F"/>
    <w:rsid w:val="00E51657"/>
    <w:rsid w:val="00E61AAB"/>
    <w:rsid w:val="00E92971"/>
    <w:rsid w:val="00E9436B"/>
    <w:rsid w:val="00EC2232"/>
    <w:rsid w:val="00ED5255"/>
    <w:rsid w:val="00F066DC"/>
    <w:rsid w:val="00F11899"/>
    <w:rsid w:val="00F12EB3"/>
    <w:rsid w:val="00F501FD"/>
    <w:rsid w:val="00F90378"/>
    <w:rsid w:val="00F917DB"/>
    <w:rsid w:val="00F940CF"/>
    <w:rsid w:val="00FA1FD5"/>
    <w:rsid w:val="00FA5FF5"/>
    <w:rsid w:val="00FD0FEA"/>
    <w:rsid w:val="00FE5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3C78"/>
  <w15:docId w15:val="{DF029E2D-F4BB-544D-92BE-466153DA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1EA"/>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CA"/>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lang w:val="en"/>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lang w:val="en"/>
    </w:rPr>
  </w:style>
  <w:style w:type="paragraph" w:styleId="Header">
    <w:name w:val="header"/>
    <w:basedOn w:val="Normal"/>
    <w:link w:val="HeaderChar"/>
    <w:uiPriority w:val="99"/>
    <w:unhideWhenUsed/>
    <w:rsid w:val="00CC6627"/>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HeaderChar">
    <w:name w:val="Header Char"/>
    <w:basedOn w:val="DefaultParagraphFont"/>
    <w:link w:val="Header"/>
    <w:uiPriority w:val="99"/>
    <w:rsid w:val="00CC6627"/>
  </w:style>
  <w:style w:type="paragraph" w:styleId="Footer">
    <w:name w:val="footer"/>
    <w:basedOn w:val="Normal"/>
    <w:link w:val="FooterChar"/>
    <w:uiPriority w:val="99"/>
    <w:unhideWhenUsed/>
    <w:rsid w:val="00CC6627"/>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FooterChar">
    <w:name w:val="Footer Char"/>
    <w:basedOn w:val="DefaultParagraphFont"/>
    <w:link w:val="Footer"/>
    <w:uiPriority w:val="99"/>
    <w:rsid w:val="00CC6627"/>
  </w:style>
  <w:style w:type="paragraph" w:styleId="ListParagraph">
    <w:name w:val="List Paragraph"/>
    <w:basedOn w:val="Normal"/>
    <w:uiPriority w:val="34"/>
    <w:qFormat/>
    <w:rsid w:val="00CC6627"/>
    <w:pPr>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440AFC"/>
    <w:pPr>
      <w:pBdr>
        <w:top w:val="nil"/>
        <w:left w:val="nil"/>
        <w:bottom w:val="nil"/>
        <w:right w:val="nil"/>
        <w:between w:val="nil"/>
      </w:pBdr>
    </w:pPr>
    <w:rPr>
      <w:rFonts w:eastAsia="Arial"/>
      <w:color w:val="000000"/>
      <w:sz w:val="18"/>
      <w:szCs w:val="18"/>
      <w:lang w:val="en"/>
    </w:rPr>
  </w:style>
  <w:style w:type="character" w:customStyle="1" w:styleId="BalloonTextChar">
    <w:name w:val="Balloon Text Char"/>
    <w:basedOn w:val="DefaultParagraphFont"/>
    <w:link w:val="BalloonText"/>
    <w:uiPriority w:val="99"/>
    <w:semiHidden/>
    <w:rsid w:val="00440AFC"/>
    <w:rPr>
      <w:rFonts w:ascii="Times New Roman" w:hAnsi="Times New Roman" w:cs="Times New Roman"/>
      <w:sz w:val="18"/>
      <w:szCs w:val="18"/>
    </w:rPr>
  </w:style>
  <w:style w:type="character" w:styleId="Hyperlink">
    <w:name w:val="Hyperlink"/>
    <w:basedOn w:val="DefaultParagraphFont"/>
    <w:uiPriority w:val="99"/>
    <w:unhideWhenUsed/>
    <w:rsid w:val="00092AD6"/>
    <w:rPr>
      <w:color w:val="0000FF" w:themeColor="hyperlink"/>
      <w:u w:val="single"/>
    </w:rPr>
  </w:style>
  <w:style w:type="character" w:customStyle="1" w:styleId="UnresolvedMention1">
    <w:name w:val="Unresolved Mention1"/>
    <w:basedOn w:val="DefaultParagraphFont"/>
    <w:uiPriority w:val="99"/>
    <w:semiHidden/>
    <w:unhideWhenUsed/>
    <w:rsid w:val="00092AD6"/>
    <w:rPr>
      <w:color w:val="605E5C"/>
      <w:shd w:val="clear" w:color="auto" w:fill="E1DFDD"/>
    </w:rPr>
  </w:style>
  <w:style w:type="paragraph" w:styleId="NormalWeb">
    <w:name w:val="Normal (Web)"/>
    <w:basedOn w:val="Normal"/>
    <w:uiPriority w:val="99"/>
    <w:semiHidden/>
    <w:unhideWhenUsed/>
    <w:rsid w:val="00DF5C2F"/>
    <w:pPr>
      <w:spacing w:before="100" w:beforeAutospacing="1" w:after="100" w:afterAutospacing="1"/>
    </w:pPr>
  </w:style>
  <w:style w:type="paragraph" w:customStyle="1" w:styleId="Body">
    <w:name w:val="Body"/>
    <w:rsid w:val="00D4378E"/>
    <w:pPr>
      <w:pBdr>
        <w:bar w:val="nil"/>
      </w:pBdr>
      <w:spacing w:line="240" w:lineRule="auto"/>
    </w:pPr>
    <w:rPr>
      <w:rFonts w:ascii="Times New Roman" w:eastAsia="Arial Unicode MS" w:hAnsi="Times New Roman" w:cs="Arial Unicode MS"/>
      <w:sz w:val="24"/>
      <w:szCs w:val="24"/>
      <w:u w:color="000000"/>
      <w:bdr w:val="nil"/>
      <w:lang w:val="en-CA"/>
    </w:rPr>
  </w:style>
  <w:style w:type="character" w:customStyle="1" w:styleId="Hyperlink0">
    <w:name w:val="Hyperlink.0"/>
    <w:basedOn w:val="DefaultParagraphFont"/>
    <w:rsid w:val="00D4378E"/>
    <w:rPr>
      <w:rFonts w:ascii="Calibri" w:eastAsia="Calibri" w:hAnsi="Calibri" w:cs="Calibri"/>
      <w:color w:val="0000FF"/>
      <w:sz w:val="20"/>
      <w:szCs w:val="20"/>
      <w:u w:val="single" w:color="0000FF"/>
    </w:rPr>
  </w:style>
  <w:style w:type="paragraph" w:styleId="PlainText">
    <w:name w:val="Plain Text"/>
    <w:basedOn w:val="Normal"/>
    <w:link w:val="PlainTextChar"/>
    <w:rsid w:val="00BC68EB"/>
    <w:rPr>
      <w:rFonts w:ascii="Arial" w:hAnsi="Arial" w:cs="Arial"/>
      <w:sz w:val="20"/>
      <w:szCs w:val="20"/>
      <w:lang w:val="en-US"/>
    </w:rPr>
  </w:style>
  <w:style w:type="character" w:customStyle="1" w:styleId="PlainTextChar">
    <w:name w:val="Plain Text Char"/>
    <w:basedOn w:val="DefaultParagraphFont"/>
    <w:link w:val="PlainText"/>
    <w:rsid w:val="00BC68EB"/>
    <w:rPr>
      <w:rFonts w:eastAsia="Times New Roman"/>
      <w:color w:val="auto"/>
      <w:sz w:val="20"/>
      <w:szCs w:val="20"/>
      <w:lang w:val="en-US"/>
    </w:rPr>
  </w:style>
  <w:style w:type="character" w:styleId="FollowedHyperlink">
    <w:name w:val="FollowedHyperlink"/>
    <w:basedOn w:val="DefaultParagraphFont"/>
    <w:uiPriority w:val="99"/>
    <w:semiHidden/>
    <w:unhideWhenUsed/>
    <w:rsid w:val="00BC68EB"/>
    <w:rPr>
      <w:color w:val="800080" w:themeColor="followedHyperlink"/>
      <w:u w:val="single"/>
    </w:rPr>
  </w:style>
  <w:style w:type="character" w:styleId="CommentReference">
    <w:name w:val="annotation reference"/>
    <w:basedOn w:val="DefaultParagraphFont"/>
    <w:uiPriority w:val="99"/>
    <w:semiHidden/>
    <w:unhideWhenUsed/>
    <w:rsid w:val="00CB138F"/>
    <w:rPr>
      <w:sz w:val="16"/>
      <w:szCs w:val="16"/>
    </w:rPr>
  </w:style>
  <w:style w:type="paragraph" w:styleId="CommentText">
    <w:name w:val="annotation text"/>
    <w:basedOn w:val="Normal"/>
    <w:link w:val="CommentTextChar"/>
    <w:uiPriority w:val="99"/>
    <w:semiHidden/>
    <w:unhideWhenUsed/>
    <w:rsid w:val="00CB138F"/>
    <w:rPr>
      <w:sz w:val="20"/>
      <w:szCs w:val="20"/>
    </w:rPr>
  </w:style>
  <w:style w:type="character" w:customStyle="1" w:styleId="CommentTextChar">
    <w:name w:val="Comment Text Char"/>
    <w:basedOn w:val="DefaultParagraphFont"/>
    <w:link w:val="CommentText"/>
    <w:uiPriority w:val="99"/>
    <w:semiHidden/>
    <w:rsid w:val="00CB138F"/>
    <w:rPr>
      <w:rFonts w:ascii="Times New Roman" w:eastAsia="Times New Roman" w:hAnsi="Times New Roman" w:cs="Times New Roman"/>
      <w:color w:val="auto"/>
      <w:sz w:val="20"/>
      <w:szCs w:val="20"/>
      <w:lang w:val="en-CA"/>
    </w:rPr>
  </w:style>
  <w:style w:type="paragraph" w:styleId="CommentSubject">
    <w:name w:val="annotation subject"/>
    <w:basedOn w:val="CommentText"/>
    <w:next w:val="CommentText"/>
    <w:link w:val="CommentSubjectChar"/>
    <w:uiPriority w:val="99"/>
    <w:semiHidden/>
    <w:unhideWhenUsed/>
    <w:rsid w:val="00CB138F"/>
    <w:rPr>
      <w:b/>
      <w:bCs/>
    </w:rPr>
  </w:style>
  <w:style w:type="character" w:customStyle="1" w:styleId="CommentSubjectChar">
    <w:name w:val="Comment Subject Char"/>
    <w:basedOn w:val="CommentTextChar"/>
    <w:link w:val="CommentSubject"/>
    <w:uiPriority w:val="99"/>
    <w:semiHidden/>
    <w:rsid w:val="00CB138F"/>
    <w:rPr>
      <w:rFonts w:ascii="Times New Roman" w:eastAsia="Times New Roman" w:hAnsi="Times New Roman" w:cs="Times New Roman"/>
      <w:b/>
      <w:bCs/>
      <w:color w:val="auto"/>
      <w:sz w:val="20"/>
      <w:szCs w:val="20"/>
      <w:lang w:val="en-CA"/>
    </w:rPr>
  </w:style>
  <w:style w:type="paragraph" w:customStyle="1" w:styleId="lead-24">
    <w:name w:val="lead-24"/>
    <w:basedOn w:val="Normal"/>
    <w:rsid w:val="009473E0"/>
    <w:pPr>
      <w:spacing w:before="100" w:beforeAutospacing="1" w:after="100" w:afterAutospacing="1"/>
    </w:pPr>
    <w:rPr>
      <w:lang w:eastAsia="en-CA"/>
    </w:rPr>
  </w:style>
  <w:style w:type="character" w:styleId="Emphasis">
    <w:name w:val="Emphasis"/>
    <w:basedOn w:val="DefaultParagraphFont"/>
    <w:uiPriority w:val="20"/>
    <w:qFormat/>
    <w:rsid w:val="009473E0"/>
    <w:rPr>
      <w:i/>
      <w:iCs/>
    </w:rPr>
  </w:style>
  <w:style w:type="table" w:styleId="TableGrid">
    <w:name w:val="Table Grid"/>
    <w:basedOn w:val="TableNormal"/>
    <w:uiPriority w:val="39"/>
    <w:rsid w:val="009D16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7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0070">
      <w:bodyDiv w:val="1"/>
      <w:marLeft w:val="0"/>
      <w:marRight w:val="0"/>
      <w:marTop w:val="0"/>
      <w:marBottom w:val="0"/>
      <w:divBdr>
        <w:top w:val="none" w:sz="0" w:space="0" w:color="auto"/>
        <w:left w:val="none" w:sz="0" w:space="0" w:color="auto"/>
        <w:bottom w:val="none" w:sz="0" w:space="0" w:color="auto"/>
        <w:right w:val="none" w:sz="0" w:space="0" w:color="auto"/>
      </w:divBdr>
    </w:div>
    <w:div w:id="77288559">
      <w:bodyDiv w:val="1"/>
      <w:marLeft w:val="0"/>
      <w:marRight w:val="0"/>
      <w:marTop w:val="0"/>
      <w:marBottom w:val="0"/>
      <w:divBdr>
        <w:top w:val="none" w:sz="0" w:space="0" w:color="auto"/>
        <w:left w:val="none" w:sz="0" w:space="0" w:color="auto"/>
        <w:bottom w:val="none" w:sz="0" w:space="0" w:color="auto"/>
        <w:right w:val="none" w:sz="0" w:space="0" w:color="auto"/>
      </w:divBdr>
    </w:div>
    <w:div w:id="137697272">
      <w:bodyDiv w:val="1"/>
      <w:marLeft w:val="0"/>
      <w:marRight w:val="0"/>
      <w:marTop w:val="0"/>
      <w:marBottom w:val="0"/>
      <w:divBdr>
        <w:top w:val="none" w:sz="0" w:space="0" w:color="auto"/>
        <w:left w:val="none" w:sz="0" w:space="0" w:color="auto"/>
        <w:bottom w:val="none" w:sz="0" w:space="0" w:color="auto"/>
        <w:right w:val="none" w:sz="0" w:space="0" w:color="auto"/>
      </w:divBdr>
    </w:div>
    <w:div w:id="227762734">
      <w:bodyDiv w:val="1"/>
      <w:marLeft w:val="0"/>
      <w:marRight w:val="0"/>
      <w:marTop w:val="0"/>
      <w:marBottom w:val="0"/>
      <w:divBdr>
        <w:top w:val="none" w:sz="0" w:space="0" w:color="auto"/>
        <w:left w:val="none" w:sz="0" w:space="0" w:color="auto"/>
        <w:bottom w:val="none" w:sz="0" w:space="0" w:color="auto"/>
        <w:right w:val="none" w:sz="0" w:space="0" w:color="auto"/>
      </w:divBdr>
    </w:div>
    <w:div w:id="321740874">
      <w:bodyDiv w:val="1"/>
      <w:marLeft w:val="0"/>
      <w:marRight w:val="0"/>
      <w:marTop w:val="0"/>
      <w:marBottom w:val="0"/>
      <w:divBdr>
        <w:top w:val="none" w:sz="0" w:space="0" w:color="auto"/>
        <w:left w:val="none" w:sz="0" w:space="0" w:color="auto"/>
        <w:bottom w:val="none" w:sz="0" w:space="0" w:color="auto"/>
        <w:right w:val="none" w:sz="0" w:space="0" w:color="auto"/>
      </w:divBdr>
      <w:divsChild>
        <w:div w:id="222302777">
          <w:marLeft w:val="0"/>
          <w:marRight w:val="0"/>
          <w:marTop w:val="75"/>
          <w:marBottom w:val="0"/>
          <w:divBdr>
            <w:top w:val="none" w:sz="0" w:space="0" w:color="auto"/>
            <w:left w:val="none" w:sz="0" w:space="0" w:color="auto"/>
            <w:bottom w:val="none" w:sz="0" w:space="0" w:color="auto"/>
            <w:right w:val="none" w:sz="0" w:space="0" w:color="auto"/>
          </w:divBdr>
          <w:divsChild>
            <w:div w:id="921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2002">
      <w:bodyDiv w:val="1"/>
      <w:marLeft w:val="0"/>
      <w:marRight w:val="0"/>
      <w:marTop w:val="0"/>
      <w:marBottom w:val="0"/>
      <w:divBdr>
        <w:top w:val="none" w:sz="0" w:space="0" w:color="auto"/>
        <w:left w:val="none" w:sz="0" w:space="0" w:color="auto"/>
        <w:bottom w:val="none" w:sz="0" w:space="0" w:color="auto"/>
        <w:right w:val="none" w:sz="0" w:space="0" w:color="auto"/>
      </w:divBdr>
    </w:div>
    <w:div w:id="348065868">
      <w:bodyDiv w:val="1"/>
      <w:marLeft w:val="0"/>
      <w:marRight w:val="0"/>
      <w:marTop w:val="0"/>
      <w:marBottom w:val="0"/>
      <w:divBdr>
        <w:top w:val="none" w:sz="0" w:space="0" w:color="auto"/>
        <w:left w:val="none" w:sz="0" w:space="0" w:color="auto"/>
        <w:bottom w:val="none" w:sz="0" w:space="0" w:color="auto"/>
        <w:right w:val="none" w:sz="0" w:space="0" w:color="auto"/>
      </w:divBdr>
    </w:div>
    <w:div w:id="364796123">
      <w:bodyDiv w:val="1"/>
      <w:marLeft w:val="0"/>
      <w:marRight w:val="0"/>
      <w:marTop w:val="0"/>
      <w:marBottom w:val="0"/>
      <w:divBdr>
        <w:top w:val="none" w:sz="0" w:space="0" w:color="auto"/>
        <w:left w:val="none" w:sz="0" w:space="0" w:color="auto"/>
        <w:bottom w:val="none" w:sz="0" w:space="0" w:color="auto"/>
        <w:right w:val="none" w:sz="0" w:space="0" w:color="auto"/>
      </w:divBdr>
    </w:div>
    <w:div w:id="514273066">
      <w:bodyDiv w:val="1"/>
      <w:marLeft w:val="0"/>
      <w:marRight w:val="0"/>
      <w:marTop w:val="0"/>
      <w:marBottom w:val="0"/>
      <w:divBdr>
        <w:top w:val="none" w:sz="0" w:space="0" w:color="auto"/>
        <w:left w:val="none" w:sz="0" w:space="0" w:color="auto"/>
        <w:bottom w:val="none" w:sz="0" w:space="0" w:color="auto"/>
        <w:right w:val="none" w:sz="0" w:space="0" w:color="auto"/>
      </w:divBdr>
    </w:div>
    <w:div w:id="744373016">
      <w:bodyDiv w:val="1"/>
      <w:marLeft w:val="0"/>
      <w:marRight w:val="0"/>
      <w:marTop w:val="0"/>
      <w:marBottom w:val="0"/>
      <w:divBdr>
        <w:top w:val="none" w:sz="0" w:space="0" w:color="auto"/>
        <w:left w:val="none" w:sz="0" w:space="0" w:color="auto"/>
        <w:bottom w:val="none" w:sz="0" w:space="0" w:color="auto"/>
        <w:right w:val="none" w:sz="0" w:space="0" w:color="auto"/>
      </w:divBdr>
    </w:div>
    <w:div w:id="829910832">
      <w:bodyDiv w:val="1"/>
      <w:marLeft w:val="0"/>
      <w:marRight w:val="0"/>
      <w:marTop w:val="0"/>
      <w:marBottom w:val="0"/>
      <w:divBdr>
        <w:top w:val="none" w:sz="0" w:space="0" w:color="auto"/>
        <w:left w:val="none" w:sz="0" w:space="0" w:color="auto"/>
        <w:bottom w:val="none" w:sz="0" w:space="0" w:color="auto"/>
        <w:right w:val="none" w:sz="0" w:space="0" w:color="auto"/>
      </w:divBdr>
    </w:div>
    <w:div w:id="864908226">
      <w:bodyDiv w:val="1"/>
      <w:marLeft w:val="0"/>
      <w:marRight w:val="0"/>
      <w:marTop w:val="0"/>
      <w:marBottom w:val="0"/>
      <w:divBdr>
        <w:top w:val="none" w:sz="0" w:space="0" w:color="auto"/>
        <w:left w:val="none" w:sz="0" w:space="0" w:color="auto"/>
        <w:bottom w:val="none" w:sz="0" w:space="0" w:color="auto"/>
        <w:right w:val="none" w:sz="0" w:space="0" w:color="auto"/>
      </w:divBdr>
    </w:div>
    <w:div w:id="895894905">
      <w:bodyDiv w:val="1"/>
      <w:marLeft w:val="0"/>
      <w:marRight w:val="0"/>
      <w:marTop w:val="0"/>
      <w:marBottom w:val="0"/>
      <w:divBdr>
        <w:top w:val="none" w:sz="0" w:space="0" w:color="auto"/>
        <w:left w:val="none" w:sz="0" w:space="0" w:color="auto"/>
        <w:bottom w:val="none" w:sz="0" w:space="0" w:color="auto"/>
        <w:right w:val="none" w:sz="0" w:space="0" w:color="auto"/>
      </w:divBdr>
    </w:div>
    <w:div w:id="1037046132">
      <w:bodyDiv w:val="1"/>
      <w:marLeft w:val="0"/>
      <w:marRight w:val="0"/>
      <w:marTop w:val="0"/>
      <w:marBottom w:val="0"/>
      <w:divBdr>
        <w:top w:val="none" w:sz="0" w:space="0" w:color="auto"/>
        <w:left w:val="none" w:sz="0" w:space="0" w:color="auto"/>
        <w:bottom w:val="none" w:sz="0" w:space="0" w:color="auto"/>
        <w:right w:val="none" w:sz="0" w:space="0" w:color="auto"/>
      </w:divBdr>
    </w:div>
    <w:div w:id="1189950223">
      <w:bodyDiv w:val="1"/>
      <w:marLeft w:val="0"/>
      <w:marRight w:val="0"/>
      <w:marTop w:val="0"/>
      <w:marBottom w:val="0"/>
      <w:divBdr>
        <w:top w:val="none" w:sz="0" w:space="0" w:color="auto"/>
        <w:left w:val="none" w:sz="0" w:space="0" w:color="auto"/>
        <w:bottom w:val="none" w:sz="0" w:space="0" w:color="auto"/>
        <w:right w:val="none" w:sz="0" w:space="0" w:color="auto"/>
      </w:divBdr>
    </w:div>
    <w:div w:id="1242838704">
      <w:bodyDiv w:val="1"/>
      <w:marLeft w:val="0"/>
      <w:marRight w:val="0"/>
      <w:marTop w:val="0"/>
      <w:marBottom w:val="0"/>
      <w:divBdr>
        <w:top w:val="none" w:sz="0" w:space="0" w:color="auto"/>
        <w:left w:val="none" w:sz="0" w:space="0" w:color="auto"/>
        <w:bottom w:val="none" w:sz="0" w:space="0" w:color="auto"/>
        <w:right w:val="none" w:sz="0" w:space="0" w:color="auto"/>
      </w:divBdr>
    </w:div>
    <w:div w:id="1328052255">
      <w:bodyDiv w:val="1"/>
      <w:marLeft w:val="0"/>
      <w:marRight w:val="0"/>
      <w:marTop w:val="0"/>
      <w:marBottom w:val="0"/>
      <w:divBdr>
        <w:top w:val="none" w:sz="0" w:space="0" w:color="auto"/>
        <w:left w:val="none" w:sz="0" w:space="0" w:color="auto"/>
        <w:bottom w:val="none" w:sz="0" w:space="0" w:color="auto"/>
        <w:right w:val="none" w:sz="0" w:space="0" w:color="auto"/>
      </w:divBdr>
    </w:div>
    <w:div w:id="1458068206">
      <w:bodyDiv w:val="1"/>
      <w:marLeft w:val="0"/>
      <w:marRight w:val="0"/>
      <w:marTop w:val="0"/>
      <w:marBottom w:val="0"/>
      <w:divBdr>
        <w:top w:val="none" w:sz="0" w:space="0" w:color="auto"/>
        <w:left w:val="none" w:sz="0" w:space="0" w:color="auto"/>
        <w:bottom w:val="none" w:sz="0" w:space="0" w:color="auto"/>
        <w:right w:val="none" w:sz="0" w:space="0" w:color="auto"/>
      </w:divBdr>
    </w:div>
    <w:div w:id="1470702817">
      <w:bodyDiv w:val="1"/>
      <w:marLeft w:val="0"/>
      <w:marRight w:val="0"/>
      <w:marTop w:val="0"/>
      <w:marBottom w:val="0"/>
      <w:divBdr>
        <w:top w:val="none" w:sz="0" w:space="0" w:color="auto"/>
        <w:left w:val="none" w:sz="0" w:space="0" w:color="auto"/>
        <w:bottom w:val="none" w:sz="0" w:space="0" w:color="auto"/>
        <w:right w:val="none" w:sz="0" w:space="0" w:color="auto"/>
      </w:divBdr>
    </w:div>
    <w:div w:id="1509059144">
      <w:bodyDiv w:val="1"/>
      <w:marLeft w:val="0"/>
      <w:marRight w:val="0"/>
      <w:marTop w:val="0"/>
      <w:marBottom w:val="0"/>
      <w:divBdr>
        <w:top w:val="none" w:sz="0" w:space="0" w:color="auto"/>
        <w:left w:val="none" w:sz="0" w:space="0" w:color="auto"/>
        <w:bottom w:val="none" w:sz="0" w:space="0" w:color="auto"/>
        <w:right w:val="none" w:sz="0" w:space="0" w:color="auto"/>
      </w:divBdr>
    </w:div>
    <w:div w:id="1640377899">
      <w:bodyDiv w:val="1"/>
      <w:marLeft w:val="0"/>
      <w:marRight w:val="0"/>
      <w:marTop w:val="0"/>
      <w:marBottom w:val="0"/>
      <w:divBdr>
        <w:top w:val="none" w:sz="0" w:space="0" w:color="auto"/>
        <w:left w:val="none" w:sz="0" w:space="0" w:color="auto"/>
        <w:bottom w:val="none" w:sz="0" w:space="0" w:color="auto"/>
        <w:right w:val="none" w:sz="0" w:space="0" w:color="auto"/>
      </w:divBdr>
    </w:div>
    <w:div w:id="1648632191">
      <w:bodyDiv w:val="1"/>
      <w:marLeft w:val="0"/>
      <w:marRight w:val="0"/>
      <w:marTop w:val="0"/>
      <w:marBottom w:val="0"/>
      <w:divBdr>
        <w:top w:val="none" w:sz="0" w:space="0" w:color="auto"/>
        <w:left w:val="none" w:sz="0" w:space="0" w:color="auto"/>
        <w:bottom w:val="none" w:sz="0" w:space="0" w:color="auto"/>
        <w:right w:val="none" w:sz="0" w:space="0" w:color="auto"/>
      </w:divBdr>
    </w:div>
    <w:div w:id="1861434638">
      <w:bodyDiv w:val="1"/>
      <w:marLeft w:val="0"/>
      <w:marRight w:val="0"/>
      <w:marTop w:val="0"/>
      <w:marBottom w:val="0"/>
      <w:divBdr>
        <w:top w:val="none" w:sz="0" w:space="0" w:color="auto"/>
        <w:left w:val="none" w:sz="0" w:space="0" w:color="auto"/>
        <w:bottom w:val="none" w:sz="0" w:space="0" w:color="auto"/>
        <w:right w:val="none" w:sz="0" w:space="0" w:color="auto"/>
      </w:divBdr>
    </w:div>
    <w:div w:id="1886789942">
      <w:bodyDiv w:val="1"/>
      <w:marLeft w:val="0"/>
      <w:marRight w:val="0"/>
      <w:marTop w:val="0"/>
      <w:marBottom w:val="0"/>
      <w:divBdr>
        <w:top w:val="none" w:sz="0" w:space="0" w:color="auto"/>
        <w:left w:val="none" w:sz="0" w:space="0" w:color="auto"/>
        <w:bottom w:val="none" w:sz="0" w:space="0" w:color="auto"/>
        <w:right w:val="none" w:sz="0" w:space="0" w:color="auto"/>
      </w:divBdr>
    </w:div>
    <w:div w:id="2001998641">
      <w:bodyDiv w:val="1"/>
      <w:marLeft w:val="0"/>
      <w:marRight w:val="0"/>
      <w:marTop w:val="0"/>
      <w:marBottom w:val="0"/>
      <w:divBdr>
        <w:top w:val="none" w:sz="0" w:space="0" w:color="auto"/>
        <w:left w:val="none" w:sz="0" w:space="0" w:color="auto"/>
        <w:bottom w:val="none" w:sz="0" w:space="0" w:color="auto"/>
        <w:right w:val="none" w:sz="0" w:space="0" w:color="auto"/>
      </w:divBdr>
    </w:div>
    <w:div w:id="212615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score-up.ca"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yperlink" Target="mailto:ir@marblefinancial.ca" TargetMode="External" Id="rId10" /><Relationship Type="http://schemas.openxmlformats.org/officeDocument/2006/relationships/settings" Target="settings.xml" Id="rId4" /><Relationship Type="http://schemas.openxmlformats.org/officeDocument/2006/relationships/hyperlink" Target="http://www.marblefinancial.ca" TargetMode="External" Id="rId9" /><Relationship Type="http://schemas.openxmlformats.org/officeDocument/2006/relationships/footer" Target="footer2.xml" Id="rId14" /><Relationship Type="http://schemas.openxmlformats.org/officeDocument/2006/relationships/customXml" Target="/customXML/item2.xml" Id="imanage.xml" /></Relationships>
</file>

<file path=word/_rels/header2.xml.rels><?xml version="1.0" encoding="UTF-8" standalone="yes"?>
<Relationships xmlns="http://schemas.openxmlformats.org/package/2006/relationships"><Relationship Id="rId2" Type="http://schemas.openxmlformats.org/officeDocument/2006/relationships/image" Target="file:////Users/mike/Library/Containers/com.microsoft.Outlook/Data/Library/Caches/Signatures/signature_1853450368"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item2.xml>��< ? x m l   v e r s i o n = " 1 . 0 "   e n c o d i n g = " u t f - 1 6 " ? >  
 < p r o p e r t i e s   x m l n s = " h t t p : / / w w w . i m a n a g e . c o m / w o r k / x m l s c h e m a " >  
     < d o c u m e n t i d > S E D O C S ! 1 1 0 4 4 5 4 5 3 . 2 < / d o c u m e n t i d >  
     < s e n d e r i d > B R I C K E R J < / s e n d e r i d >  
     < s e n d e r e m a i l > J B R I C K E R @ S T I K E M A N . C O M < / s e n d e r e m a i l >  
     < l a s t m o d i f i e d > 2 0 1 9 - 0 7 - 1 6 T 2 0 : 1 6 : 0 0 . 0 0 0 0 0 0 0 - 0 4 : 0 0 < / l a s t m o d i f i e d >  
     < d a t a b a s e > S E D O C S 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854B-249C-4B6F-9F89-160B97CC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1599</Words>
  <Characters>9072</Characters>
  <Application>Microsoft Office Word</Application>
  <DocSecurity>0</DocSecurity>
  <Lines>312</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Marble</dc:creator>
  <cp:lastModifiedBy>Joseph Bricker</cp:lastModifiedBy>
  <cp:revision>8</cp:revision>
  <cp:lastPrinted>2019-06-18T16:56:00Z</cp:lastPrinted>
  <dcterms:created xsi:type="dcterms:W3CDTF">2019-07-17T00:11:00Z</dcterms:created>
  <dcterms:modified xsi:type="dcterms:W3CDTF">2019-07-17T00:16:00Z</dcterms:modified>
</cp:coreProperties>
</file>