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901BE" w14:textId="77777777" w:rsidR="00F11FE2" w:rsidRPr="001C14EF" w:rsidRDefault="00F11FE2" w:rsidP="00F11FE2">
      <w:pPr>
        <w:spacing w:before="120" w:after="120" w:line="240" w:lineRule="auto"/>
        <w:rPr>
          <w:rFonts w:asciiTheme="minorHAnsi" w:hAnsiTheme="minorHAnsi" w:cstheme="minorHAnsi"/>
        </w:rPr>
      </w:pPr>
      <w:r w:rsidRPr="001C14EF">
        <w:rPr>
          <w:rFonts w:asciiTheme="minorHAnsi" w:hAnsiTheme="minorHAnsi" w:cstheme="minorHAnsi"/>
          <w:noProof/>
          <w:lang w:val="en-US"/>
        </w:rPr>
        <w:drawing>
          <wp:inline distT="0" distB="0" distL="0" distR="0" wp14:anchorId="1AC3FE20" wp14:editId="6BF8DE6D">
            <wp:extent cx="2084705" cy="56070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220202340" name="image2.png"/>
                    <pic:cNvPicPr/>
                  </pic:nvPicPr>
                  <pic:blipFill>
                    <a:blip r:embed="rId7" cstate="print"/>
                    <a:stretch>
                      <a:fillRect/>
                    </a:stretch>
                  </pic:blipFill>
                  <pic:spPr>
                    <a:xfrm>
                      <a:off x="0" y="0"/>
                      <a:ext cx="2084705" cy="560705"/>
                    </a:xfrm>
                    <a:prstGeom prst="rect">
                      <a:avLst/>
                    </a:prstGeom>
                  </pic:spPr>
                </pic:pic>
              </a:graphicData>
            </a:graphic>
          </wp:inline>
        </w:drawing>
      </w:r>
    </w:p>
    <w:p w14:paraId="1116DA5A" w14:textId="77777777" w:rsidR="00C46581" w:rsidRPr="001C14EF" w:rsidRDefault="00C46581" w:rsidP="00F11FE2">
      <w:pPr>
        <w:spacing w:before="120" w:after="120" w:line="240" w:lineRule="auto"/>
        <w:jc w:val="center"/>
        <w:rPr>
          <w:rFonts w:asciiTheme="minorHAnsi" w:hAnsiTheme="minorHAnsi" w:cstheme="minorHAnsi"/>
          <w:b/>
          <w:sz w:val="28"/>
          <w:szCs w:val="28"/>
        </w:rPr>
      </w:pPr>
      <w:bookmarkStart w:id="0" w:name="_gjdgxs" w:colFirst="0" w:colLast="0"/>
      <w:bookmarkEnd w:id="0"/>
    </w:p>
    <w:p w14:paraId="65972CFF" w14:textId="7EE68274" w:rsidR="009512A3" w:rsidRDefault="002C2960" w:rsidP="00AF0785">
      <w:pPr>
        <w:spacing w:before="120" w:after="120" w:line="240" w:lineRule="auto"/>
        <w:jc w:val="center"/>
        <w:rPr>
          <w:rFonts w:asciiTheme="minorHAnsi" w:hAnsiTheme="minorHAnsi" w:cstheme="minorHAnsi"/>
          <w:b/>
          <w:sz w:val="28"/>
          <w:szCs w:val="28"/>
        </w:rPr>
      </w:pPr>
      <w:r w:rsidRPr="001C14EF">
        <w:rPr>
          <w:rFonts w:asciiTheme="minorHAnsi" w:hAnsiTheme="minorHAnsi" w:cstheme="minorHAnsi"/>
          <w:b/>
          <w:sz w:val="28"/>
          <w:szCs w:val="28"/>
        </w:rPr>
        <w:t xml:space="preserve">NetCents Technology </w:t>
      </w:r>
      <w:r w:rsidR="00AF0785">
        <w:rPr>
          <w:rFonts w:asciiTheme="minorHAnsi" w:hAnsiTheme="minorHAnsi" w:cstheme="minorHAnsi"/>
          <w:b/>
          <w:sz w:val="28"/>
          <w:szCs w:val="28"/>
        </w:rPr>
        <w:t>Enters Enterprise Agreement with Link Global Technologies</w:t>
      </w:r>
    </w:p>
    <w:p w14:paraId="464060F5" w14:textId="67BD6273" w:rsidR="001B27E6" w:rsidRPr="00081D42" w:rsidRDefault="0003093F" w:rsidP="00081D42">
      <w:pPr>
        <w:pBdr>
          <w:top w:val="none" w:sz="0" w:space="0" w:color="auto"/>
          <w:left w:val="none" w:sz="0" w:space="0" w:color="auto"/>
          <w:bottom w:val="none" w:sz="0" w:space="0" w:color="auto"/>
          <w:right w:val="none" w:sz="0" w:space="0" w:color="auto"/>
          <w:between w:val="none" w:sz="0" w:space="0" w:color="auto"/>
        </w:pBdr>
        <w:spacing w:before="120" w:after="120" w:line="360" w:lineRule="auto"/>
        <w:jc w:val="center"/>
        <w:rPr>
          <w:rFonts w:asciiTheme="minorHAnsi" w:hAnsiTheme="minorHAnsi" w:cstheme="minorHAnsi"/>
          <w:b/>
          <w:i/>
          <w:sz w:val="20"/>
          <w:szCs w:val="20"/>
        </w:rPr>
      </w:pPr>
      <w:r>
        <w:rPr>
          <w:rFonts w:asciiTheme="minorHAnsi" w:hAnsiTheme="minorHAnsi" w:cstheme="minorHAnsi"/>
          <w:b/>
          <w:i/>
          <w:sz w:val="20"/>
          <w:szCs w:val="20"/>
        </w:rPr>
        <w:t xml:space="preserve">Creating </w:t>
      </w:r>
      <w:r w:rsidR="004E6A4E">
        <w:rPr>
          <w:rFonts w:asciiTheme="minorHAnsi" w:hAnsiTheme="minorHAnsi" w:cstheme="minorHAnsi"/>
          <w:b/>
          <w:i/>
          <w:sz w:val="20"/>
          <w:szCs w:val="20"/>
        </w:rPr>
        <w:t xml:space="preserve">a revolutionary </w:t>
      </w:r>
      <w:r w:rsidR="00272C95">
        <w:rPr>
          <w:rFonts w:asciiTheme="minorHAnsi" w:hAnsiTheme="minorHAnsi" w:cstheme="minorHAnsi"/>
          <w:b/>
          <w:i/>
          <w:sz w:val="20"/>
          <w:szCs w:val="20"/>
        </w:rPr>
        <w:t>investment product that will be part of</w:t>
      </w:r>
      <w:r w:rsidR="003D3FFB">
        <w:rPr>
          <w:rFonts w:asciiTheme="minorHAnsi" w:hAnsiTheme="minorHAnsi" w:cstheme="minorHAnsi"/>
          <w:b/>
          <w:i/>
          <w:sz w:val="20"/>
          <w:szCs w:val="20"/>
        </w:rPr>
        <w:t xml:space="preserve"> the NetCents Ecosystem</w:t>
      </w:r>
    </w:p>
    <w:p w14:paraId="4FCD144A" w14:textId="2E6FBA43" w:rsidR="00A34EB2" w:rsidRDefault="00F11FE2" w:rsidP="00084C50">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sidRPr="001C14EF">
        <w:rPr>
          <w:rFonts w:asciiTheme="minorHAnsi" w:hAnsiTheme="minorHAnsi" w:cstheme="minorHAnsi"/>
          <w:b/>
          <w:sz w:val="20"/>
          <w:szCs w:val="20"/>
        </w:rPr>
        <w:t xml:space="preserve">VANCOUVER, B.C., </w:t>
      </w:r>
      <w:r w:rsidR="003A30C8">
        <w:rPr>
          <w:rFonts w:asciiTheme="minorHAnsi" w:hAnsiTheme="minorHAnsi" w:cstheme="minorHAnsi"/>
          <w:b/>
          <w:sz w:val="20"/>
          <w:szCs w:val="20"/>
        </w:rPr>
        <w:t>March</w:t>
      </w:r>
      <w:r w:rsidR="00A5028A">
        <w:rPr>
          <w:rFonts w:asciiTheme="minorHAnsi" w:hAnsiTheme="minorHAnsi" w:cstheme="minorHAnsi"/>
          <w:b/>
          <w:sz w:val="20"/>
          <w:szCs w:val="20"/>
        </w:rPr>
        <w:t xml:space="preserve"> </w:t>
      </w:r>
      <w:r w:rsidR="00367FEC">
        <w:rPr>
          <w:rFonts w:asciiTheme="minorHAnsi" w:hAnsiTheme="minorHAnsi" w:cstheme="minorHAnsi"/>
          <w:b/>
          <w:sz w:val="20"/>
          <w:szCs w:val="20"/>
        </w:rPr>
        <w:t>19</w:t>
      </w:r>
      <w:r w:rsidR="003B277E" w:rsidRPr="001C14EF">
        <w:rPr>
          <w:rFonts w:asciiTheme="minorHAnsi" w:hAnsiTheme="minorHAnsi" w:cstheme="minorHAnsi"/>
          <w:b/>
          <w:sz w:val="20"/>
          <w:szCs w:val="20"/>
        </w:rPr>
        <w:t>, 2020</w:t>
      </w:r>
      <w:r w:rsidRPr="001C14EF">
        <w:rPr>
          <w:rFonts w:asciiTheme="minorHAnsi" w:hAnsiTheme="minorHAnsi" w:cstheme="minorHAnsi"/>
          <w:sz w:val="20"/>
          <w:szCs w:val="20"/>
        </w:rPr>
        <w:t xml:space="preserve"> – </w:t>
      </w:r>
      <w:r w:rsidRPr="001C14EF">
        <w:rPr>
          <w:rFonts w:asciiTheme="minorHAnsi" w:hAnsiTheme="minorHAnsi" w:cstheme="minorHAnsi"/>
          <w:b/>
          <w:sz w:val="20"/>
          <w:szCs w:val="20"/>
        </w:rPr>
        <w:t>NetCents Technology Inc.</w:t>
      </w:r>
      <w:r w:rsidRPr="001C14EF">
        <w:rPr>
          <w:rFonts w:asciiTheme="minorHAnsi" w:hAnsiTheme="minorHAnsi" w:cstheme="minorHAnsi"/>
          <w:sz w:val="20"/>
          <w:szCs w:val="20"/>
        </w:rPr>
        <w:t xml:space="preserve"> (“</w:t>
      </w:r>
      <w:r w:rsidRPr="001C14EF">
        <w:rPr>
          <w:rFonts w:asciiTheme="minorHAnsi" w:hAnsiTheme="minorHAnsi" w:cstheme="minorHAnsi"/>
          <w:b/>
          <w:sz w:val="20"/>
          <w:szCs w:val="20"/>
        </w:rPr>
        <w:t>NetCents</w:t>
      </w:r>
      <w:r w:rsidRPr="001C14EF">
        <w:rPr>
          <w:rFonts w:asciiTheme="minorHAnsi" w:hAnsiTheme="minorHAnsi" w:cstheme="minorHAnsi"/>
          <w:sz w:val="20"/>
          <w:szCs w:val="20"/>
        </w:rPr>
        <w:t>” or the “</w:t>
      </w:r>
      <w:r w:rsidRPr="001C14EF">
        <w:rPr>
          <w:rFonts w:asciiTheme="minorHAnsi" w:hAnsiTheme="minorHAnsi" w:cstheme="minorHAnsi"/>
          <w:b/>
          <w:sz w:val="20"/>
          <w:szCs w:val="20"/>
        </w:rPr>
        <w:t>Company</w:t>
      </w:r>
      <w:r w:rsidRPr="001C14EF">
        <w:rPr>
          <w:rFonts w:asciiTheme="minorHAnsi" w:hAnsiTheme="minorHAnsi" w:cstheme="minorHAnsi"/>
          <w:sz w:val="20"/>
          <w:szCs w:val="20"/>
        </w:rPr>
        <w:t>") (CSE: NC / Frankfurt: 26N</w:t>
      </w:r>
      <w:r w:rsidR="00C46581" w:rsidRPr="001C14EF">
        <w:rPr>
          <w:rFonts w:asciiTheme="minorHAnsi" w:hAnsiTheme="minorHAnsi" w:cstheme="minorHAnsi"/>
          <w:sz w:val="20"/>
          <w:szCs w:val="20"/>
        </w:rPr>
        <w:t xml:space="preserve"> </w:t>
      </w:r>
      <w:r w:rsidR="00EA31B4" w:rsidRPr="001C14EF">
        <w:rPr>
          <w:rFonts w:asciiTheme="minorHAnsi" w:hAnsiTheme="minorHAnsi" w:cstheme="minorHAnsi"/>
          <w:sz w:val="20"/>
          <w:szCs w:val="20"/>
        </w:rPr>
        <w:t>/ OTCQB: N</w:t>
      </w:r>
      <w:r w:rsidR="002A1D5E" w:rsidRPr="001C14EF">
        <w:rPr>
          <w:rFonts w:asciiTheme="minorHAnsi" w:hAnsiTheme="minorHAnsi" w:cstheme="minorHAnsi"/>
          <w:sz w:val="20"/>
          <w:szCs w:val="20"/>
        </w:rPr>
        <w:t>TTC</w:t>
      </w:r>
      <w:r w:rsidR="00EA31B4" w:rsidRPr="001C14EF">
        <w:rPr>
          <w:rFonts w:asciiTheme="minorHAnsi" w:hAnsiTheme="minorHAnsi" w:cstheme="minorHAnsi"/>
          <w:sz w:val="20"/>
          <w:szCs w:val="20"/>
        </w:rPr>
        <w:t>F</w:t>
      </w:r>
      <w:r w:rsidRPr="001C14EF">
        <w:rPr>
          <w:rFonts w:asciiTheme="minorHAnsi" w:hAnsiTheme="minorHAnsi" w:cstheme="minorHAnsi"/>
          <w:sz w:val="20"/>
          <w:szCs w:val="20"/>
        </w:rPr>
        <w:t>)</w:t>
      </w:r>
      <w:r w:rsidR="00FB074B">
        <w:rPr>
          <w:rFonts w:asciiTheme="minorHAnsi" w:hAnsiTheme="minorHAnsi" w:cstheme="minorHAnsi"/>
          <w:sz w:val="20"/>
          <w:szCs w:val="20"/>
        </w:rPr>
        <w:t xml:space="preserve">, </w:t>
      </w:r>
      <w:r w:rsidR="00084C50">
        <w:rPr>
          <w:rFonts w:asciiTheme="minorHAnsi" w:hAnsiTheme="minorHAnsi" w:cstheme="minorHAnsi"/>
          <w:sz w:val="20"/>
          <w:szCs w:val="20"/>
        </w:rPr>
        <w:t xml:space="preserve">a disruptive cryptocurrency payments company, is pleased to announce that it </w:t>
      </w:r>
      <w:r w:rsidR="00AF0785">
        <w:rPr>
          <w:rFonts w:asciiTheme="minorHAnsi" w:hAnsiTheme="minorHAnsi" w:cstheme="minorHAnsi"/>
          <w:sz w:val="20"/>
          <w:szCs w:val="20"/>
        </w:rPr>
        <w:t>has entered into an Enterprise Agreement with Link Global Technologies</w:t>
      </w:r>
      <w:r w:rsidR="00B91CEA">
        <w:rPr>
          <w:rFonts w:asciiTheme="minorHAnsi" w:hAnsiTheme="minorHAnsi" w:cstheme="minorHAnsi"/>
          <w:sz w:val="20"/>
          <w:szCs w:val="20"/>
        </w:rPr>
        <w:t xml:space="preserve"> Inc.</w:t>
      </w:r>
      <w:r w:rsidR="00AF0785">
        <w:rPr>
          <w:rFonts w:asciiTheme="minorHAnsi" w:hAnsiTheme="minorHAnsi" w:cstheme="minorHAnsi"/>
          <w:sz w:val="20"/>
          <w:szCs w:val="20"/>
        </w:rPr>
        <w:t xml:space="preserve"> (“L</w:t>
      </w:r>
      <w:r w:rsidR="00A5028A">
        <w:rPr>
          <w:rFonts w:asciiTheme="minorHAnsi" w:hAnsiTheme="minorHAnsi" w:cstheme="minorHAnsi"/>
          <w:sz w:val="20"/>
          <w:szCs w:val="20"/>
        </w:rPr>
        <w:t>INK</w:t>
      </w:r>
      <w:r w:rsidR="00AF0785">
        <w:rPr>
          <w:rFonts w:asciiTheme="minorHAnsi" w:hAnsiTheme="minorHAnsi" w:cstheme="minorHAnsi"/>
          <w:sz w:val="20"/>
          <w:szCs w:val="20"/>
        </w:rPr>
        <w:t>”</w:t>
      </w:r>
      <w:r w:rsidR="00081D42">
        <w:rPr>
          <w:rFonts w:asciiTheme="minorHAnsi" w:hAnsiTheme="minorHAnsi" w:cstheme="minorHAnsi"/>
          <w:sz w:val="20"/>
          <w:szCs w:val="20"/>
        </w:rPr>
        <w:t>, CSE: LNK</w:t>
      </w:r>
      <w:r w:rsidR="00AF0785">
        <w:rPr>
          <w:rFonts w:asciiTheme="minorHAnsi" w:hAnsiTheme="minorHAnsi" w:cstheme="minorHAnsi"/>
          <w:sz w:val="20"/>
          <w:szCs w:val="20"/>
        </w:rPr>
        <w:t>)</w:t>
      </w:r>
      <w:r w:rsidR="00084C50">
        <w:rPr>
          <w:rFonts w:asciiTheme="minorHAnsi" w:hAnsiTheme="minorHAnsi" w:cstheme="minorHAnsi"/>
          <w:sz w:val="20"/>
          <w:szCs w:val="20"/>
        </w:rPr>
        <w:t>.</w:t>
      </w:r>
      <w:r w:rsidR="00272C95">
        <w:rPr>
          <w:rFonts w:asciiTheme="minorHAnsi" w:hAnsiTheme="minorHAnsi" w:cstheme="minorHAnsi"/>
          <w:sz w:val="20"/>
          <w:szCs w:val="20"/>
        </w:rPr>
        <w:t xml:space="preserve"> The companies</w:t>
      </w:r>
      <w:r w:rsidR="003D3FFB">
        <w:rPr>
          <w:rFonts w:asciiTheme="minorHAnsi" w:hAnsiTheme="minorHAnsi" w:cstheme="minorHAnsi"/>
          <w:sz w:val="20"/>
          <w:szCs w:val="20"/>
        </w:rPr>
        <w:t xml:space="preserve"> will work together to create a dynamic “fixed-inco</w:t>
      </w:r>
      <w:bookmarkStart w:id="1" w:name="_GoBack"/>
      <w:bookmarkEnd w:id="1"/>
      <w:r w:rsidR="003D3FFB">
        <w:rPr>
          <w:rFonts w:asciiTheme="minorHAnsi" w:hAnsiTheme="minorHAnsi" w:cstheme="minorHAnsi"/>
          <w:sz w:val="20"/>
          <w:szCs w:val="20"/>
        </w:rPr>
        <w:t xml:space="preserve">me” type product for investors looking for strong returns with a short 365-day time horizon. </w:t>
      </w:r>
    </w:p>
    <w:p w14:paraId="3F606F75" w14:textId="2BCBE335" w:rsidR="003D3FFB" w:rsidRDefault="003D3FFB" w:rsidP="00084C50">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ab/>
        <w:t xml:space="preserve">Clients will purchase units that will generate returns through Bitcoin Mining – details to follow, but </w:t>
      </w:r>
      <w:r w:rsidR="00070D4F">
        <w:rPr>
          <w:rFonts w:asciiTheme="minorHAnsi" w:hAnsiTheme="minorHAnsi" w:cstheme="minorHAnsi"/>
          <w:sz w:val="20"/>
          <w:szCs w:val="20"/>
        </w:rPr>
        <w:t>returns are projected exceed</w:t>
      </w:r>
      <w:r>
        <w:rPr>
          <w:rFonts w:asciiTheme="minorHAnsi" w:hAnsiTheme="minorHAnsi" w:cstheme="minorHAnsi"/>
          <w:sz w:val="20"/>
          <w:szCs w:val="20"/>
        </w:rPr>
        <w:t xml:space="preserve"> 25% over a </w:t>
      </w:r>
      <w:r w:rsidR="00212299">
        <w:rPr>
          <w:rFonts w:asciiTheme="minorHAnsi" w:hAnsiTheme="minorHAnsi" w:cstheme="minorHAnsi"/>
          <w:sz w:val="20"/>
          <w:szCs w:val="20"/>
        </w:rPr>
        <w:t>12-month</w:t>
      </w:r>
      <w:r>
        <w:rPr>
          <w:rFonts w:asciiTheme="minorHAnsi" w:hAnsiTheme="minorHAnsi" w:cstheme="minorHAnsi"/>
          <w:sz w:val="20"/>
          <w:szCs w:val="20"/>
        </w:rPr>
        <w:t xml:space="preserve"> horizon. “I am extremely excited to help bring such an exciting product to market,” stated Clayton Moore, CEO NetCents. “We are in the process of building a full-service financial ecosystem based on Cryptocurrencies</w:t>
      </w:r>
      <w:r w:rsidR="00070D4F">
        <w:rPr>
          <w:rFonts w:asciiTheme="minorHAnsi" w:hAnsiTheme="minorHAnsi" w:cstheme="minorHAnsi"/>
          <w:sz w:val="20"/>
          <w:szCs w:val="20"/>
        </w:rPr>
        <w:t>, and a short-</w:t>
      </w:r>
      <w:r>
        <w:rPr>
          <w:rFonts w:asciiTheme="minorHAnsi" w:hAnsiTheme="minorHAnsi" w:cstheme="minorHAnsi"/>
          <w:sz w:val="20"/>
          <w:szCs w:val="20"/>
        </w:rPr>
        <w:t>te</w:t>
      </w:r>
      <w:r w:rsidR="00272C95">
        <w:rPr>
          <w:rFonts w:asciiTheme="minorHAnsi" w:hAnsiTheme="minorHAnsi" w:cstheme="minorHAnsi"/>
          <w:sz w:val="20"/>
          <w:szCs w:val="20"/>
        </w:rPr>
        <w:t>r</w:t>
      </w:r>
      <w:r>
        <w:rPr>
          <w:rFonts w:asciiTheme="minorHAnsi" w:hAnsiTheme="minorHAnsi" w:cstheme="minorHAnsi"/>
          <w:sz w:val="20"/>
          <w:szCs w:val="20"/>
        </w:rPr>
        <w:t xml:space="preserve">m </w:t>
      </w:r>
      <w:r w:rsidR="00272C95">
        <w:rPr>
          <w:rFonts w:asciiTheme="minorHAnsi" w:hAnsiTheme="minorHAnsi" w:cstheme="minorHAnsi"/>
          <w:sz w:val="20"/>
          <w:szCs w:val="20"/>
        </w:rPr>
        <w:t xml:space="preserve">dividend paying product is </w:t>
      </w:r>
      <w:r>
        <w:rPr>
          <w:rFonts w:asciiTheme="minorHAnsi" w:hAnsiTheme="minorHAnsi" w:cstheme="minorHAnsi"/>
          <w:sz w:val="20"/>
          <w:szCs w:val="20"/>
        </w:rPr>
        <w:t xml:space="preserve">desperately needed product in a market where traditional financial institutions are unable to pay significant returns because of the current interest rate environment.” He concluded. </w:t>
      </w:r>
    </w:p>
    <w:p w14:paraId="5B5BB6B6" w14:textId="4CE11D52" w:rsidR="00084C50" w:rsidRPr="00081D42" w:rsidRDefault="00AF0785" w:rsidP="003D3FFB">
      <w:pPr>
        <w:pBdr>
          <w:top w:val="none" w:sz="0" w:space="0" w:color="auto"/>
          <w:left w:val="none" w:sz="0" w:space="0" w:color="auto"/>
          <w:bottom w:val="none" w:sz="0" w:space="0" w:color="auto"/>
          <w:right w:val="none" w:sz="0" w:space="0" w:color="auto"/>
          <w:between w:val="none" w:sz="0" w:space="0" w:color="auto"/>
        </w:pBdr>
        <w:spacing w:before="120" w:after="120" w:line="360" w:lineRule="auto"/>
        <w:ind w:firstLine="720"/>
        <w:rPr>
          <w:rFonts w:asciiTheme="minorHAnsi" w:hAnsiTheme="minorHAnsi" w:cstheme="minorHAnsi"/>
          <w:sz w:val="20"/>
          <w:szCs w:val="20"/>
        </w:rPr>
      </w:pPr>
      <w:r>
        <w:rPr>
          <w:rFonts w:asciiTheme="minorHAnsi" w:hAnsiTheme="minorHAnsi" w:cstheme="minorHAnsi"/>
          <w:sz w:val="20"/>
          <w:szCs w:val="20"/>
        </w:rPr>
        <w:t xml:space="preserve">Through this agreement, </w:t>
      </w:r>
      <w:r w:rsidR="00081D42">
        <w:rPr>
          <w:rFonts w:asciiTheme="minorHAnsi" w:hAnsiTheme="minorHAnsi" w:cstheme="minorHAnsi"/>
          <w:sz w:val="20"/>
          <w:szCs w:val="20"/>
        </w:rPr>
        <w:t xml:space="preserve">NetCents </w:t>
      </w:r>
      <w:r w:rsidR="003F3151">
        <w:rPr>
          <w:rFonts w:asciiTheme="minorHAnsi" w:hAnsiTheme="minorHAnsi" w:cstheme="minorHAnsi"/>
          <w:sz w:val="20"/>
          <w:szCs w:val="20"/>
        </w:rPr>
        <w:t xml:space="preserve">and </w:t>
      </w:r>
      <w:r w:rsidR="00081D42">
        <w:rPr>
          <w:rFonts w:asciiTheme="minorHAnsi" w:hAnsiTheme="minorHAnsi" w:cstheme="minorHAnsi"/>
          <w:sz w:val="20"/>
          <w:szCs w:val="20"/>
        </w:rPr>
        <w:t>L</w:t>
      </w:r>
      <w:r w:rsidR="00A5028A">
        <w:rPr>
          <w:rFonts w:asciiTheme="minorHAnsi" w:hAnsiTheme="minorHAnsi" w:cstheme="minorHAnsi"/>
          <w:sz w:val="20"/>
          <w:szCs w:val="20"/>
        </w:rPr>
        <w:t>INK</w:t>
      </w:r>
      <w:r w:rsidR="003F3151">
        <w:rPr>
          <w:rFonts w:asciiTheme="minorHAnsi" w:hAnsiTheme="minorHAnsi" w:cstheme="minorHAnsi"/>
          <w:sz w:val="20"/>
          <w:szCs w:val="20"/>
        </w:rPr>
        <w:t xml:space="preserve"> are providing a new</w:t>
      </w:r>
      <w:r w:rsidR="00081D42">
        <w:rPr>
          <w:rFonts w:asciiTheme="minorHAnsi" w:hAnsiTheme="minorHAnsi" w:cstheme="minorHAnsi"/>
          <w:sz w:val="20"/>
          <w:szCs w:val="20"/>
        </w:rPr>
        <w:t xml:space="preserve"> wallet technolog</w:t>
      </w:r>
      <w:r w:rsidR="003F3151">
        <w:rPr>
          <w:rFonts w:asciiTheme="minorHAnsi" w:hAnsiTheme="minorHAnsi" w:cstheme="minorHAnsi"/>
          <w:sz w:val="20"/>
          <w:szCs w:val="20"/>
        </w:rPr>
        <w:t>y</w:t>
      </w:r>
      <w:r w:rsidR="00081D42">
        <w:rPr>
          <w:rFonts w:asciiTheme="minorHAnsi" w:hAnsiTheme="minorHAnsi" w:cstheme="minorHAnsi"/>
          <w:sz w:val="20"/>
          <w:szCs w:val="20"/>
        </w:rPr>
        <w:t xml:space="preserve"> and back-office capabilities for </w:t>
      </w:r>
      <w:r w:rsidR="00A5028A">
        <w:rPr>
          <w:rFonts w:asciiTheme="minorHAnsi" w:hAnsiTheme="minorHAnsi" w:cstheme="minorHAnsi"/>
          <w:sz w:val="20"/>
          <w:szCs w:val="20"/>
        </w:rPr>
        <w:t>LINK</w:t>
      </w:r>
      <w:r w:rsidR="00081D42">
        <w:rPr>
          <w:rFonts w:asciiTheme="minorHAnsi" w:hAnsiTheme="minorHAnsi" w:cstheme="minorHAnsi"/>
          <w:sz w:val="20"/>
          <w:szCs w:val="20"/>
        </w:rPr>
        <w:t xml:space="preserve">’s SMART </w:t>
      </w:r>
      <w:r w:rsidR="00D35C87">
        <w:rPr>
          <w:sz w:val="20"/>
          <w:szCs w:val="20"/>
        </w:rPr>
        <w:t>Mining Platform for retail</w:t>
      </w:r>
      <w:r w:rsidR="003F3151">
        <w:rPr>
          <w:sz w:val="20"/>
          <w:szCs w:val="20"/>
        </w:rPr>
        <w:t xml:space="preserve"> and institutional </w:t>
      </w:r>
      <w:r w:rsidR="00081D42">
        <w:rPr>
          <w:sz w:val="20"/>
          <w:szCs w:val="20"/>
        </w:rPr>
        <w:t>investors.</w:t>
      </w:r>
      <w:r w:rsidR="00081D42">
        <w:rPr>
          <w:rFonts w:asciiTheme="minorHAnsi" w:hAnsiTheme="minorHAnsi" w:cstheme="minorHAnsi"/>
          <w:sz w:val="20"/>
          <w:szCs w:val="20"/>
        </w:rPr>
        <w:t xml:space="preserve"> </w:t>
      </w:r>
      <w:r w:rsidR="00F65CAF">
        <w:rPr>
          <w:rFonts w:asciiTheme="minorHAnsi" w:hAnsiTheme="minorHAnsi" w:cstheme="minorHAnsi"/>
          <w:sz w:val="20"/>
          <w:szCs w:val="20"/>
        </w:rPr>
        <w:t>The integration</w:t>
      </w:r>
      <w:r>
        <w:rPr>
          <w:rFonts w:asciiTheme="minorHAnsi" w:hAnsiTheme="minorHAnsi" w:cstheme="minorHAnsi"/>
          <w:sz w:val="20"/>
          <w:szCs w:val="20"/>
        </w:rPr>
        <w:t xml:space="preserve"> will leverage the Company’s payment gateway and Asset Management System</w:t>
      </w:r>
      <w:r w:rsidR="00B91CEA">
        <w:rPr>
          <w:rFonts w:asciiTheme="minorHAnsi" w:hAnsiTheme="minorHAnsi" w:cstheme="minorHAnsi"/>
          <w:sz w:val="20"/>
          <w:szCs w:val="20"/>
        </w:rPr>
        <w:t xml:space="preserve">. Through the </w:t>
      </w:r>
      <w:r w:rsidR="00B91CEA" w:rsidRPr="00B91CEA">
        <w:rPr>
          <w:sz w:val="20"/>
          <w:szCs w:val="20"/>
        </w:rPr>
        <w:t>Asset Management System, L</w:t>
      </w:r>
      <w:r w:rsidR="00A5028A">
        <w:rPr>
          <w:sz w:val="20"/>
          <w:szCs w:val="20"/>
        </w:rPr>
        <w:t>INK</w:t>
      </w:r>
      <w:r w:rsidR="00B91CEA" w:rsidRPr="00B91CEA">
        <w:rPr>
          <w:sz w:val="20"/>
          <w:szCs w:val="20"/>
        </w:rPr>
        <w:t xml:space="preserve"> will </w:t>
      </w:r>
      <w:r w:rsidR="003F3151">
        <w:rPr>
          <w:sz w:val="20"/>
          <w:szCs w:val="20"/>
        </w:rPr>
        <w:t>provide</w:t>
      </w:r>
      <w:r w:rsidR="00B91CEA" w:rsidRPr="00B91CEA">
        <w:rPr>
          <w:sz w:val="20"/>
          <w:szCs w:val="20"/>
        </w:rPr>
        <w:t xml:space="preserve"> user wallets including</w:t>
      </w:r>
      <w:r w:rsidR="00F5056C">
        <w:rPr>
          <w:sz w:val="20"/>
          <w:szCs w:val="20"/>
        </w:rPr>
        <w:t xml:space="preserve"> daily</w:t>
      </w:r>
      <w:r w:rsidR="00272C95">
        <w:rPr>
          <w:sz w:val="20"/>
          <w:szCs w:val="20"/>
        </w:rPr>
        <w:t xml:space="preserve"> “return of principal “</w:t>
      </w:r>
      <w:r w:rsidR="00F5056C">
        <w:rPr>
          <w:sz w:val="20"/>
          <w:szCs w:val="20"/>
        </w:rPr>
        <w:t>payments</w:t>
      </w:r>
      <w:r w:rsidR="00B91CEA" w:rsidRPr="00B91CEA">
        <w:rPr>
          <w:sz w:val="20"/>
          <w:szCs w:val="20"/>
        </w:rPr>
        <w:t xml:space="preserve"> in addition to the daily distribution of Bitcoin earnings from mining. </w:t>
      </w:r>
      <w:r w:rsidR="00F65CAF">
        <w:rPr>
          <w:sz w:val="20"/>
          <w:szCs w:val="20"/>
        </w:rPr>
        <w:t>Using the Company’s Instant Settlement technology, t</w:t>
      </w:r>
      <w:r w:rsidR="00B91CEA" w:rsidRPr="00B91CEA">
        <w:rPr>
          <w:sz w:val="20"/>
          <w:szCs w:val="20"/>
        </w:rPr>
        <w:t xml:space="preserve">he </w:t>
      </w:r>
      <w:r w:rsidR="00F65CAF">
        <w:rPr>
          <w:sz w:val="20"/>
          <w:szCs w:val="20"/>
        </w:rPr>
        <w:t>integration</w:t>
      </w:r>
      <w:r w:rsidR="00B91CEA" w:rsidRPr="00B91CEA">
        <w:rPr>
          <w:sz w:val="20"/>
          <w:szCs w:val="20"/>
        </w:rPr>
        <w:t xml:space="preserve"> will also enable </w:t>
      </w:r>
      <w:r w:rsidR="00A5028A">
        <w:rPr>
          <w:sz w:val="20"/>
          <w:szCs w:val="20"/>
        </w:rPr>
        <w:t>LINK</w:t>
      </w:r>
      <w:r w:rsidR="00B91CEA" w:rsidRPr="00B91CEA">
        <w:rPr>
          <w:sz w:val="20"/>
          <w:szCs w:val="20"/>
        </w:rPr>
        <w:t xml:space="preserve"> to convert their users</w:t>
      </w:r>
      <w:r w:rsidR="00272C95">
        <w:rPr>
          <w:sz w:val="20"/>
          <w:szCs w:val="20"/>
        </w:rPr>
        <w:t>’</w:t>
      </w:r>
      <w:r w:rsidR="00B91CEA" w:rsidRPr="00B91CEA">
        <w:rPr>
          <w:sz w:val="20"/>
          <w:szCs w:val="20"/>
        </w:rPr>
        <w:t xml:space="preserve"> Bitcoin into fiat</w:t>
      </w:r>
      <w:r w:rsidR="00B91CEA">
        <w:rPr>
          <w:sz w:val="20"/>
          <w:szCs w:val="20"/>
        </w:rPr>
        <w:t xml:space="preserve"> and payout directly into their users’ bank accounts.</w:t>
      </w:r>
    </w:p>
    <w:p w14:paraId="146FEE7B" w14:textId="46F53D5B" w:rsidR="00081D42" w:rsidRPr="00BC0157" w:rsidRDefault="00081D42" w:rsidP="003D3FFB">
      <w:pPr>
        <w:pStyle w:val="NoSpacing"/>
        <w:spacing w:before="120" w:after="120" w:line="360" w:lineRule="auto"/>
        <w:ind w:firstLine="720"/>
        <w:rPr>
          <w:sz w:val="20"/>
          <w:szCs w:val="20"/>
        </w:rPr>
      </w:pPr>
      <w:r>
        <w:rPr>
          <w:sz w:val="20"/>
          <w:szCs w:val="20"/>
        </w:rPr>
        <w:t>“LINK</w:t>
      </w:r>
      <w:r w:rsidR="003F3151">
        <w:rPr>
          <w:sz w:val="20"/>
          <w:szCs w:val="20"/>
        </w:rPr>
        <w:t xml:space="preserve">, working with a major hardware manufacturer </w:t>
      </w:r>
      <w:r>
        <w:rPr>
          <w:sz w:val="20"/>
          <w:szCs w:val="20"/>
        </w:rPr>
        <w:t>has developed a new way for investors to share in profitable bitcoin mining operation</w:t>
      </w:r>
      <w:r w:rsidR="003F3151">
        <w:rPr>
          <w:sz w:val="20"/>
          <w:szCs w:val="20"/>
        </w:rPr>
        <w:t xml:space="preserve"> </w:t>
      </w:r>
      <w:r w:rsidR="00272C95">
        <w:rPr>
          <w:sz w:val="20"/>
          <w:szCs w:val="20"/>
        </w:rPr>
        <w:t>where they are guaranteed the return of capital paired with the</w:t>
      </w:r>
      <w:r w:rsidR="003F3151">
        <w:rPr>
          <w:sz w:val="20"/>
          <w:szCs w:val="20"/>
        </w:rPr>
        <w:t xml:space="preserve"> upside of BTC prices without the stress of downturns in the market</w:t>
      </w:r>
      <w:r>
        <w:rPr>
          <w:sz w:val="20"/>
          <w:szCs w:val="20"/>
        </w:rPr>
        <w:t>. Investors will have the opportunity to</w:t>
      </w:r>
      <w:r w:rsidR="00A5028A">
        <w:rPr>
          <w:sz w:val="20"/>
          <w:szCs w:val="20"/>
        </w:rPr>
        <w:t xml:space="preserve"> “i</w:t>
      </w:r>
      <w:r>
        <w:rPr>
          <w:sz w:val="20"/>
          <w:szCs w:val="20"/>
        </w:rPr>
        <w:t>nvest in” a block of processing capability from us, and receive periodic profit share payments back from us</w:t>
      </w:r>
      <w:r w:rsidR="00A5028A">
        <w:rPr>
          <w:sz w:val="20"/>
          <w:szCs w:val="20"/>
        </w:rPr>
        <w:t>,” stated Stephen Jenkins, President of Link Global Technologies. “</w:t>
      </w:r>
      <w:r>
        <w:rPr>
          <w:sz w:val="20"/>
          <w:szCs w:val="20"/>
        </w:rPr>
        <w:t xml:space="preserve">NetCents is the ideal </w:t>
      </w:r>
      <w:r w:rsidR="00D35C87">
        <w:rPr>
          <w:sz w:val="20"/>
          <w:szCs w:val="20"/>
        </w:rPr>
        <w:t>partner</w:t>
      </w:r>
      <w:r w:rsidR="003F3151">
        <w:rPr>
          <w:sz w:val="20"/>
          <w:szCs w:val="20"/>
        </w:rPr>
        <w:t xml:space="preserve"> to provide </w:t>
      </w:r>
      <w:r>
        <w:rPr>
          <w:sz w:val="20"/>
          <w:szCs w:val="20"/>
        </w:rPr>
        <w:t>the n</w:t>
      </w:r>
      <w:r w:rsidR="00D35C87">
        <w:rPr>
          <w:sz w:val="20"/>
          <w:szCs w:val="20"/>
        </w:rPr>
        <w:t>eeded technologies for seamless user</w:t>
      </w:r>
      <w:r>
        <w:rPr>
          <w:sz w:val="20"/>
          <w:szCs w:val="20"/>
        </w:rPr>
        <w:t xml:space="preserve"> payment</w:t>
      </w:r>
      <w:r w:rsidR="00D35C87">
        <w:rPr>
          <w:sz w:val="20"/>
          <w:szCs w:val="20"/>
        </w:rPr>
        <w:t>s</w:t>
      </w:r>
      <w:r>
        <w:rPr>
          <w:sz w:val="20"/>
          <w:szCs w:val="20"/>
        </w:rPr>
        <w:t>.</w:t>
      </w:r>
      <w:r w:rsidR="003A30C8">
        <w:rPr>
          <w:sz w:val="20"/>
          <w:szCs w:val="20"/>
        </w:rPr>
        <w:t>”</w:t>
      </w:r>
      <w:r>
        <w:rPr>
          <w:sz w:val="20"/>
          <w:szCs w:val="20"/>
        </w:rPr>
        <w:t xml:space="preserve"> </w:t>
      </w:r>
      <w:r w:rsidR="00D35C87">
        <w:rPr>
          <w:sz w:val="20"/>
          <w:szCs w:val="20"/>
        </w:rPr>
        <w:t xml:space="preserve"> Considering the recent market</w:t>
      </w:r>
      <w:r w:rsidR="003F3151">
        <w:rPr>
          <w:sz w:val="20"/>
          <w:szCs w:val="20"/>
        </w:rPr>
        <w:t xml:space="preserve"> </w:t>
      </w:r>
      <w:r w:rsidR="00212299">
        <w:rPr>
          <w:sz w:val="20"/>
          <w:szCs w:val="20"/>
        </w:rPr>
        <w:t>volatility,</w:t>
      </w:r>
      <w:r w:rsidR="00272C95">
        <w:rPr>
          <w:sz w:val="20"/>
          <w:szCs w:val="20"/>
        </w:rPr>
        <w:t xml:space="preserve"> the companies want to offer investors</w:t>
      </w:r>
      <w:r w:rsidR="003F3151">
        <w:rPr>
          <w:sz w:val="20"/>
          <w:szCs w:val="20"/>
        </w:rPr>
        <w:t xml:space="preserve"> a</w:t>
      </w:r>
      <w:r w:rsidR="00272C95">
        <w:rPr>
          <w:sz w:val="20"/>
          <w:szCs w:val="20"/>
        </w:rPr>
        <w:t xml:space="preserve"> solution that</w:t>
      </w:r>
      <w:r w:rsidR="003F3151">
        <w:rPr>
          <w:sz w:val="20"/>
          <w:szCs w:val="20"/>
        </w:rPr>
        <w:t xml:space="preserve"> </w:t>
      </w:r>
      <w:r w:rsidR="00272C95">
        <w:rPr>
          <w:sz w:val="20"/>
          <w:szCs w:val="20"/>
        </w:rPr>
        <w:t>creates confidence</w:t>
      </w:r>
      <w:r w:rsidR="003F3151">
        <w:rPr>
          <w:sz w:val="20"/>
          <w:szCs w:val="20"/>
        </w:rPr>
        <w:t xml:space="preserve"> </w:t>
      </w:r>
      <w:r w:rsidR="00272C95">
        <w:rPr>
          <w:sz w:val="20"/>
          <w:szCs w:val="20"/>
        </w:rPr>
        <w:t>of getting their original investment back while also</w:t>
      </w:r>
      <w:r w:rsidR="003F3151">
        <w:rPr>
          <w:sz w:val="20"/>
          <w:szCs w:val="20"/>
        </w:rPr>
        <w:t xml:space="preserve"> enjoy</w:t>
      </w:r>
      <w:r w:rsidR="00272C95">
        <w:rPr>
          <w:sz w:val="20"/>
          <w:szCs w:val="20"/>
        </w:rPr>
        <w:t>ing</w:t>
      </w:r>
      <w:r w:rsidR="003F3151">
        <w:rPr>
          <w:sz w:val="20"/>
          <w:szCs w:val="20"/>
        </w:rPr>
        <w:t xml:space="preserve"> the upside of digital currency</w:t>
      </w:r>
      <w:r w:rsidR="00272C95">
        <w:rPr>
          <w:sz w:val="20"/>
          <w:szCs w:val="20"/>
        </w:rPr>
        <w:t xml:space="preserve"> price appreciation, and mining profits</w:t>
      </w:r>
      <w:r w:rsidR="003F3151">
        <w:rPr>
          <w:sz w:val="20"/>
          <w:szCs w:val="20"/>
        </w:rPr>
        <w:t>. People want transparency, certain</w:t>
      </w:r>
      <w:r w:rsidR="00272C95">
        <w:rPr>
          <w:sz w:val="20"/>
          <w:szCs w:val="20"/>
        </w:rPr>
        <w:t>ty and opportunity and Link management</w:t>
      </w:r>
      <w:r w:rsidR="003F3151">
        <w:rPr>
          <w:sz w:val="20"/>
          <w:szCs w:val="20"/>
        </w:rPr>
        <w:t xml:space="preserve"> believe</w:t>
      </w:r>
      <w:r w:rsidR="00272C95">
        <w:rPr>
          <w:sz w:val="20"/>
          <w:szCs w:val="20"/>
        </w:rPr>
        <w:t>s that the NetCents team is the right choice</w:t>
      </w:r>
      <w:r w:rsidR="003F3151">
        <w:rPr>
          <w:sz w:val="20"/>
          <w:szCs w:val="20"/>
        </w:rPr>
        <w:t xml:space="preserve">. </w:t>
      </w:r>
    </w:p>
    <w:p w14:paraId="33C9D51F" w14:textId="1BA9A412" w:rsidR="008A77CE" w:rsidRDefault="003D3FFB" w:rsidP="008A77CE">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lastRenderedPageBreak/>
        <w:tab/>
        <w:t>NetCents suite of products will now include:</w:t>
      </w:r>
    </w:p>
    <w:p w14:paraId="78421EEF" w14:textId="7E16A152" w:rsidR="003D3FFB" w:rsidRDefault="003D3FFB" w:rsidP="008A77CE">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Merchant Processing for E-Commerce and Retail to over 40</w:t>
      </w:r>
      <w:r w:rsidR="00272C95">
        <w:rPr>
          <w:rFonts w:asciiTheme="minorHAnsi" w:hAnsiTheme="minorHAnsi" w:cstheme="minorHAnsi"/>
          <w:sz w:val="20"/>
          <w:szCs w:val="20"/>
        </w:rPr>
        <w:t xml:space="preserve"> </w:t>
      </w:r>
      <w:r>
        <w:rPr>
          <w:rFonts w:asciiTheme="minorHAnsi" w:hAnsiTheme="minorHAnsi" w:cstheme="minorHAnsi"/>
          <w:sz w:val="20"/>
          <w:szCs w:val="20"/>
        </w:rPr>
        <w:t>million terminals worldwide</w:t>
      </w:r>
    </w:p>
    <w:p w14:paraId="56081A15" w14:textId="076CABDE" w:rsidR="003D3FFB" w:rsidRDefault="00272C95" w:rsidP="008A77CE">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Visa Branded</w:t>
      </w:r>
      <w:r w:rsidR="003D3FFB">
        <w:rPr>
          <w:rFonts w:asciiTheme="minorHAnsi" w:hAnsiTheme="minorHAnsi" w:cstheme="minorHAnsi"/>
          <w:sz w:val="20"/>
          <w:szCs w:val="20"/>
        </w:rPr>
        <w:t xml:space="preserve"> Cards accepted worldwide</w:t>
      </w:r>
    </w:p>
    <w:p w14:paraId="4061D738" w14:textId="5C0936AA" w:rsidR="003D3FFB" w:rsidRDefault="003D3FFB" w:rsidP="008A77CE">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Monthly Invoice processing for the rapidly growing SaaS provider space ($200 Billion market)</w:t>
      </w:r>
    </w:p>
    <w:p w14:paraId="49D719E5" w14:textId="02F406D4" w:rsidR="003D3FFB" w:rsidRDefault="003D3FFB" w:rsidP="008A77CE">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Crypto Exchange and Wallets</w:t>
      </w:r>
    </w:p>
    <w:p w14:paraId="6882F4BE" w14:textId="7031A349" w:rsidR="003D3FFB" w:rsidRPr="001C14EF" w:rsidRDefault="003D3FFB" w:rsidP="008A77CE">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 xml:space="preserve">And </w:t>
      </w:r>
      <w:r w:rsidR="00272C95">
        <w:rPr>
          <w:rFonts w:asciiTheme="minorHAnsi" w:hAnsiTheme="minorHAnsi" w:cstheme="minorHAnsi"/>
          <w:sz w:val="20"/>
          <w:szCs w:val="20"/>
        </w:rPr>
        <w:t xml:space="preserve">now: A Fixed income </w:t>
      </w:r>
      <w:r>
        <w:rPr>
          <w:rFonts w:asciiTheme="minorHAnsi" w:hAnsiTheme="minorHAnsi" w:cstheme="minorHAnsi"/>
          <w:sz w:val="20"/>
          <w:szCs w:val="20"/>
        </w:rPr>
        <w:t xml:space="preserve">product that will generate dividends from the date of purchase. </w:t>
      </w:r>
    </w:p>
    <w:p w14:paraId="43FDDB4A" w14:textId="009A36E8" w:rsidR="00AF0785" w:rsidRDefault="00AF0785" w:rsidP="001B27E6">
      <w:pPr>
        <w:spacing w:before="120" w:after="120" w:line="360" w:lineRule="auto"/>
        <w:rPr>
          <w:rFonts w:asciiTheme="minorHAnsi" w:hAnsiTheme="minorHAnsi" w:cstheme="minorHAnsi"/>
          <w:b/>
          <w:sz w:val="20"/>
          <w:szCs w:val="20"/>
          <w:u w:val="single"/>
        </w:rPr>
      </w:pPr>
      <w:r>
        <w:rPr>
          <w:rFonts w:asciiTheme="minorHAnsi" w:hAnsiTheme="minorHAnsi" w:cstheme="minorHAnsi"/>
          <w:b/>
          <w:sz w:val="20"/>
          <w:szCs w:val="20"/>
          <w:u w:val="single"/>
        </w:rPr>
        <w:t>About Link Global</w:t>
      </w:r>
    </w:p>
    <w:p w14:paraId="15151E67" w14:textId="19E476A9" w:rsidR="00AF0785" w:rsidRDefault="00AF0785" w:rsidP="00AF0785">
      <w:pPr>
        <w:pStyle w:val="NoSpacing"/>
        <w:spacing w:before="120" w:after="120" w:line="360" w:lineRule="auto"/>
        <w:rPr>
          <w:sz w:val="20"/>
          <w:szCs w:val="20"/>
          <w:lang w:val="en-US"/>
        </w:rPr>
      </w:pPr>
      <w:r w:rsidRPr="00AF0785">
        <w:rPr>
          <w:sz w:val="20"/>
          <w:szCs w:val="20"/>
          <w:lang w:val="en-US"/>
        </w:rPr>
        <w:t>Link is engaged in the business of supplying energy and providing infrastructure and operating expertise for digital mining operations. Link’s objectives include locating and securing, for lease and option to purchase, properties with access to low-cost reliable power and deploying this low-cost power to conduct digital mining and supply energy and infrastructure for other data hosting services. Link is headquartered in Vancouver, British Columbia and carries out operations in Boardman, Oregon, USA and Beaver Falls, British Columbia</w:t>
      </w:r>
      <w:r w:rsidR="003F5044">
        <w:rPr>
          <w:sz w:val="20"/>
          <w:szCs w:val="20"/>
          <w:lang w:val="en-US"/>
        </w:rPr>
        <w:t xml:space="preserve"> and Alberta, Canada</w:t>
      </w:r>
      <w:r w:rsidRPr="00AF0785">
        <w:rPr>
          <w:sz w:val="20"/>
          <w:szCs w:val="20"/>
          <w:lang w:val="en-US"/>
        </w:rPr>
        <w:t>.</w:t>
      </w:r>
    </w:p>
    <w:p w14:paraId="2C136500" w14:textId="1F3DC741" w:rsidR="00AF0785" w:rsidRPr="00AF0785" w:rsidRDefault="00AF0785" w:rsidP="00AF0785">
      <w:pPr>
        <w:pStyle w:val="NoSpacing"/>
        <w:spacing w:before="120" w:after="120" w:line="360" w:lineRule="auto"/>
        <w:rPr>
          <w:rFonts w:asciiTheme="minorHAnsi" w:hAnsiTheme="minorHAnsi" w:cstheme="minorHAnsi"/>
          <w:sz w:val="20"/>
          <w:szCs w:val="20"/>
          <w:lang w:val="en-US"/>
        </w:rPr>
      </w:pPr>
      <w:r w:rsidRPr="00AF0785">
        <w:rPr>
          <w:rFonts w:asciiTheme="minorHAnsi" w:hAnsiTheme="minorHAnsi" w:cstheme="minorHAnsi"/>
          <w:sz w:val="20"/>
          <w:szCs w:val="20"/>
          <w:lang w:val="en-US"/>
        </w:rPr>
        <w:t>www.linkglobal.io</w:t>
      </w:r>
    </w:p>
    <w:p w14:paraId="3739209F" w14:textId="77777777" w:rsidR="00AF0785" w:rsidRDefault="00AF0785" w:rsidP="001B27E6">
      <w:pPr>
        <w:spacing w:before="120" w:after="120" w:line="360" w:lineRule="auto"/>
        <w:rPr>
          <w:rFonts w:asciiTheme="minorHAnsi" w:hAnsiTheme="minorHAnsi" w:cstheme="minorHAnsi"/>
          <w:b/>
          <w:sz w:val="20"/>
          <w:szCs w:val="20"/>
          <w:u w:val="single"/>
        </w:rPr>
      </w:pPr>
    </w:p>
    <w:p w14:paraId="35FBBCB4" w14:textId="6DC89B61" w:rsidR="00F11FE2" w:rsidRPr="001C14EF" w:rsidRDefault="00F11FE2" w:rsidP="001B27E6">
      <w:pPr>
        <w:spacing w:before="120" w:after="120" w:line="360" w:lineRule="auto"/>
        <w:rPr>
          <w:rFonts w:asciiTheme="minorHAnsi" w:hAnsiTheme="minorHAnsi" w:cstheme="minorHAnsi"/>
          <w:b/>
          <w:sz w:val="20"/>
          <w:szCs w:val="20"/>
          <w:u w:val="single"/>
        </w:rPr>
      </w:pPr>
      <w:r w:rsidRPr="001C14EF">
        <w:rPr>
          <w:rFonts w:asciiTheme="minorHAnsi" w:hAnsiTheme="minorHAnsi" w:cstheme="minorHAnsi"/>
          <w:b/>
          <w:sz w:val="20"/>
          <w:szCs w:val="20"/>
          <w:u w:val="single"/>
        </w:rPr>
        <w:t>About NetCents</w:t>
      </w:r>
      <w:r w:rsidRPr="001C14EF">
        <w:rPr>
          <w:rFonts w:asciiTheme="minorHAnsi" w:hAnsiTheme="minorHAnsi" w:cstheme="minorHAnsi"/>
          <w:b/>
          <w:sz w:val="20"/>
          <w:szCs w:val="20"/>
          <w:u w:val="single"/>
        </w:rPr>
        <w:softHyphen/>
      </w:r>
      <w:r w:rsidRPr="001C14EF">
        <w:rPr>
          <w:rFonts w:asciiTheme="minorHAnsi" w:hAnsiTheme="minorHAnsi" w:cstheme="minorHAnsi"/>
          <w:b/>
          <w:sz w:val="20"/>
          <w:szCs w:val="20"/>
          <w:u w:val="single"/>
        </w:rPr>
        <w:softHyphen/>
      </w:r>
      <w:r w:rsidRPr="001C14EF">
        <w:rPr>
          <w:rFonts w:asciiTheme="minorHAnsi" w:hAnsiTheme="minorHAnsi" w:cstheme="minorHAnsi"/>
          <w:b/>
          <w:sz w:val="20"/>
          <w:szCs w:val="20"/>
          <w:u w:val="single"/>
        </w:rPr>
        <w:softHyphen/>
      </w:r>
    </w:p>
    <w:p w14:paraId="67FCECCF" w14:textId="7ADAC35A" w:rsidR="00F11FE2" w:rsidRPr="001C14EF" w:rsidRDefault="002A1D5E" w:rsidP="001B27E6">
      <w:pPr>
        <w:spacing w:before="120" w:after="120" w:line="360" w:lineRule="auto"/>
        <w:rPr>
          <w:rFonts w:asciiTheme="minorHAnsi" w:hAnsiTheme="minorHAnsi" w:cstheme="minorHAnsi"/>
          <w:b/>
          <w:sz w:val="20"/>
          <w:szCs w:val="20"/>
          <w:u w:val="single"/>
        </w:rPr>
      </w:pPr>
      <w:r w:rsidRPr="001C14EF">
        <w:rPr>
          <w:rFonts w:asciiTheme="minorHAnsi" w:hAnsiTheme="minorHAnsi" w:cstheme="minorHAnsi"/>
          <w:sz w:val="20"/>
          <w:szCs w:val="20"/>
        </w:rPr>
        <w:t>NetCents Technology Inc, the transactional hub for all cryptocurrency payments, equips forward-thinking businesses with the technology to seamlessly integrate cryptocurrency processing into their payment model without taking on the risk or volatility of the crypto market.</w:t>
      </w:r>
      <w:r w:rsidRPr="001C14EF">
        <w:rPr>
          <w:rFonts w:asciiTheme="minorHAnsi" w:eastAsia="Gibson" w:hAnsiTheme="minorHAnsi" w:cstheme="minorHAnsi"/>
          <w:sz w:val="20"/>
          <w:szCs w:val="20"/>
        </w:rPr>
        <w:t xml:space="preserve"> </w:t>
      </w:r>
      <w:r w:rsidRPr="001C14EF">
        <w:rPr>
          <w:rFonts w:asciiTheme="minorHAnsi" w:hAnsiTheme="minorHAnsi" w:cstheme="minorHAnsi"/>
          <w:sz w:val="20"/>
          <w:szCs w:val="20"/>
        </w:rPr>
        <w:t xml:space="preserve">NetCents Technology is registered as a Money Services Business (MSB) with FINTRAC.  </w:t>
      </w:r>
    </w:p>
    <w:p w14:paraId="6D15B303" w14:textId="67F12FD3" w:rsidR="00F11FE2" w:rsidRPr="001C14EF" w:rsidRDefault="00F11FE2" w:rsidP="001B27E6">
      <w:pPr>
        <w:spacing w:before="120" w:after="120" w:line="360" w:lineRule="auto"/>
        <w:rPr>
          <w:rFonts w:asciiTheme="minorHAnsi" w:hAnsiTheme="minorHAnsi" w:cstheme="minorHAnsi"/>
          <w:sz w:val="20"/>
          <w:szCs w:val="20"/>
        </w:rPr>
      </w:pPr>
      <w:bookmarkStart w:id="2" w:name="_1fob9te" w:colFirst="0" w:colLast="0"/>
      <w:bookmarkEnd w:id="2"/>
      <w:r w:rsidRPr="001C14EF">
        <w:rPr>
          <w:rFonts w:asciiTheme="minorHAnsi" w:hAnsiTheme="minorHAnsi" w:cstheme="minorHAnsi"/>
          <w:sz w:val="20"/>
          <w:szCs w:val="20"/>
        </w:rPr>
        <w:t xml:space="preserve">For more information, please visit the corporate website at </w:t>
      </w:r>
      <w:hyperlink r:id="rId8" w:history="1">
        <w:r w:rsidRPr="001C14EF">
          <w:rPr>
            <w:rFonts w:asciiTheme="minorHAnsi" w:hAnsiTheme="minorHAnsi" w:cstheme="minorHAnsi"/>
            <w:color w:val="0563C1"/>
            <w:sz w:val="20"/>
            <w:szCs w:val="20"/>
            <w:u w:val="single"/>
          </w:rPr>
          <w:t>www.net-cents.com</w:t>
        </w:r>
      </w:hyperlink>
      <w:r w:rsidRPr="001C14EF">
        <w:rPr>
          <w:rFonts w:asciiTheme="minorHAnsi" w:hAnsiTheme="minorHAnsi" w:cstheme="minorHAnsi"/>
          <w:sz w:val="20"/>
          <w:szCs w:val="20"/>
        </w:rPr>
        <w:t xml:space="preserve"> or contact </w:t>
      </w:r>
      <w:r w:rsidR="00246D25" w:rsidRPr="001C14EF">
        <w:rPr>
          <w:rFonts w:asciiTheme="minorHAnsi" w:hAnsiTheme="minorHAnsi" w:cstheme="minorHAnsi"/>
          <w:sz w:val="20"/>
          <w:szCs w:val="20"/>
        </w:rPr>
        <w:t xml:space="preserve">Sonja </w:t>
      </w:r>
      <w:proofErr w:type="spellStart"/>
      <w:r w:rsidR="00246D25" w:rsidRPr="001C14EF">
        <w:rPr>
          <w:rFonts w:asciiTheme="minorHAnsi" w:hAnsiTheme="minorHAnsi" w:cstheme="minorHAnsi"/>
          <w:sz w:val="20"/>
          <w:szCs w:val="20"/>
        </w:rPr>
        <w:t>Bakgaard</w:t>
      </w:r>
      <w:proofErr w:type="spellEnd"/>
      <w:r w:rsidRPr="001C14EF">
        <w:rPr>
          <w:rFonts w:asciiTheme="minorHAnsi" w:hAnsiTheme="minorHAnsi" w:cstheme="minorHAnsi"/>
          <w:sz w:val="20"/>
          <w:szCs w:val="20"/>
        </w:rPr>
        <w:t xml:space="preserve">, </w:t>
      </w:r>
      <w:r w:rsidR="00246D25" w:rsidRPr="001C14EF">
        <w:rPr>
          <w:rFonts w:asciiTheme="minorHAnsi" w:hAnsiTheme="minorHAnsi" w:cstheme="minorHAnsi"/>
          <w:sz w:val="20"/>
          <w:szCs w:val="20"/>
        </w:rPr>
        <w:t>Investor Relations</w:t>
      </w:r>
      <w:r w:rsidRPr="001C14EF">
        <w:rPr>
          <w:rFonts w:asciiTheme="minorHAnsi" w:hAnsiTheme="minorHAnsi" w:cstheme="minorHAnsi"/>
          <w:sz w:val="20"/>
          <w:szCs w:val="20"/>
        </w:rPr>
        <w:t xml:space="preserve">: </w:t>
      </w:r>
      <w:hyperlink r:id="rId9" w:history="1">
        <w:r w:rsidR="00246D25" w:rsidRPr="001C14EF">
          <w:rPr>
            <w:rStyle w:val="Hyperlink"/>
            <w:rFonts w:asciiTheme="minorHAnsi" w:hAnsiTheme="minorHAnsi" w:cstheme="minorHAnsi"/>
            <w:sz w:val="20"/>
            <w:szCs w:val="20"/>
          </w:rPr>
          <w:t>sonja.bakgaard@net-cents.com</w:t>
        </w:r>
      </w:hyperlink>
      <w:r w:rsidRPr="001C14EF">
        <w:rPr>
          <w:rFonts w:asciiTheme="minorHAnsi" w:hAnsiTheme="minorHAnsi" w:cstheme="minorHAnsi"/>
          <w:sz w:val="20"/>
          <w:szCs w:val="20"/>
        </w:rPr>
        <w:t>.</w:t>
      </w:r>
    </w:p>
    <w:p w14:paraId="748176EB" w14:textId="77777777" w:rsidR="00F11FE2" w:rsidRPr="001C14EF" w:rsidRDefault="00F11FE2" w:rsidP="001B27E6">
      <w:pPr>
        <w:spacing w:before="120" w:after="120" w:line="360" w:lineRule="auto"/>
        <w:rPr>
          <w:rFonts w:asciiTheme="minorHAnsi" w:hAnsiTheme="minorHAnsi" w:cstheme="minorHAnsi"/>
          <w:sz w:val="20"/>
          <w:szCs w:val="20"/>
        </w:rPr>
      </w:pPr>
    </w:p>
    <w:p w14:paraId="25BC06E4" w14:textId="77777777" w:rsidR="00F11FE2" w:rsidRPr="001C14EF" w:rsidRDefault="00F11FE2" w:rsidP="001B27E6">
      <w:pPr>
        <w:spacing w:before="120" w:after="120" w:line="360" w:lineRule="auto"/>
        <w:rPr>
          <w:rFonts w:asciiTheme="minorHAnsi" w:hAnsiTheme="minorHAnsi" w:cstheme="minorHAnsi"/>
          <w:sz w:val="20"/>
          <w:szCs w:val="20"/>
        </w:rPr>
      </w:pPr>
      <w:r w:rsidRPr="001C14EF">
        <w:rPr>
          <w:rFonts w:asciiTheme="minorHAnsi" w:hAnsiTheme="minorHAnsi" w:cstheme="minorHAnsi"/>
          <w:sz w:val="20"/>
          <w:szCs w:val="20"/>
        </w:rPr>
        <w:t xml:space="preserve">On Behalf of the Board of Directors </w:t>
      </w:r>
    </w:p>
    <w:p w14:paraId="3961137F" w14:textId="77777777" w:rsidR="00F11FE2" w:rsidRPr="001C14EF" w:rsidRDefault="00F11FE2" w:rsidP="001B27E6">
      <w:pPr>
        <w:spacing w:before="120" w:after="120" w:line="360" w:lineRule="auto"/>
        <w:rPr>
          <w:rFonts w:asciiTheme="minorHAnsi" w:hAnsiTheme="minorHAnsi" w:cstheme="minorHAnsi"/>
          <w:sz w:val="20"/>
          <w:szCs w:val="20"/>
        </w:rPr>
      </w:pPr>
      <w:r w:rsidRPr="001C14EF">
        <w:rPr>
          <w:rFonts w:asciiTheme="minorHAnsi" w:hAnsiTheme="minorHAnsi" w:cstheme="minorHAnsi"/>
          <w:sz w:val="20"/>
          <w:szCs w:val="20"/>
        </w:rPr>
        <w:t>NetCents Technology Inc.</w:t>
      </w:r>
    </w:p>
    <w:p w14:paraId="5C35D197" w14:textId="77777777" w:rsidR="00F11FE2" w:rsidRPr="001C14EF" w:rsidRDefault="00F11FE2" w:rsidP="001B27E6">
      <w:pPr>
        <w:spacing w:before="120" w:after="120" w:line="360" w:lineRule="auto"/>
        <w:rPr>
          <w:rFonts w:asciiTheme="minorHAnsi" w:hAnsiTheme="minorHAnsi" w:cstheme="minorHAnsi"/>
          <w:sz w:val="20"/>
          <w:szCs w:val="20"/>
        </w:rPr>
      </w:pPr>
    </w:p>
    <w:p w14:paraId="17B6819F" w14:textId="77777777" w:rsidR="00F11FE2" w:rsidRPr="001C14EF" w:rsidRDefault="00F11FE2" w:rsidP="001B27E6">
      <w:pPr>
        <w:spacing w:before="120" w:after="120" w:line="360" w:lineRule="auto"/>
        <w:rPr>
          <w:rFonts w:asciiTheme="minorHAnsi" w:hAnsiTheme="minorHAnsi" w:cstheme="minorHAnsi"/>
          <w:sz w:val="20"/>
          <w:szCs w:val="20"/>
        </w:rPr>
      </w:pPr>
      <w:r w:rsidRPr="001C14EF">
        <w:rPr>
          <w:rFonts w:asciiTheme="minorHAnsi" w:hAnsiTheme="minorHAnsi" w:cstheme="minorHAnsi"/>
          <w:sz w:val="20"/>
          <w:szCs w:val="20"/>
          <w:u w:val="single"/>
        </w:rPr>
        <w:t>“Clayton Moore”</w:t>
      </w:r>
    </w:p>
    <w:p w14:paraId="4F977C97" w14:textId="77777777" w:rsidR="00F11FE2" w:rsidRPr="001C14EF" w:rsidRDefault="00F11FE2" w:rsidP="000038BD">
      <w:pPr>
        <w:spacing w:before="120" w:after="120" w:line="240" w:lineRule="auto"/>
        <w:rPr>
          <w:rFonts w:asciiTheme="minorHAnsi" w:hAnsiTheme="minorHAnsi" w:cstheme="minorHAnsi"/>
          <w:sz w:val="20"/>
          <w:szCs w:val="20"/>
        </w:rPr>
      </w:pPr>
      <w:r w:rsidRPr="001C14EF">
        <w:rPr>
          <w:rFonts w:asciiTheme="minorHAnsi" w:hAnsiTheme="minorHAnsi" w:cstheme="minorHAnsi"/>
          <w:sz w:val="20"/>
          <w:szCs w:val="20"/>
        </w:rPr>
        <w:t>Clayton Moore, CEO, Founder and Director</w:t>
      </w:r>
    </w:p>
    <w:p w14:paraId="3588E82F" w14:textId="77777777" w:rsidR="00BA5529" w:rsidRPr="001C14EF" w:rsidRDefault="00BA5529" w:rsidP="000038B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40" w:lineRule="auto"/>
        <w:rPr>
          <w:rFonts w:asciiTheme="minorHAnsi" w:eastAsia="Times New Roman" w:hAnsiTheme="minorHAnsi" w:cstheme="minorHAnsi"/>
          <w:color w:val="2F2E2F"/>
          <w:sz w:val="20"/>
          <w:szCs w:val="20"/>
        </w:rPr>
      </w:pPr>
      <w:r w:rsidRPr="001C14EF">
        <w:rPr>
          <w:rFonts w:asciiTheme="minorHAnsi" w:eastAsia="Times New Roman" w:hAnsiTheme="minorHAnsi" w:cstheme="minorHAnsi"/>
          <w:color w:val="2F2E2F"/>
          <w:sz w:val="20"/>
          <w:szCs w:val="20"/>
        </w:rPr>
        <w:t>NetCents Technology Inc.</w:t>
      </w:r>
    </w:p>
    <w:p w14:paraId="6040171C" w14:textId="77777777" w:rsidR="00BA5529" w:rsidRPr="001C14EF" w:rsidRDefault="00BA5529" w:rsidP="000038B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40" w:lineRule="auto"/>
        <w:rPr>
          <w:rFonts w:asciiTheme="minorHAnsi" w:eastAsia="Times New Roman" w:hAnsiTheme="minorHAnsi" w:cstheme="minorHAnsi"/>
          <w:color w:val="2F2E2F"/>
          <w:sz w:val="20"/>
          <w:szCs w:val="20"/>
        </w:rPr>
      </w:pPr>
      <w:r w:rsidRPr="001C14EF">
        <w:rPr>
          <w:rFonts w:asciiTheme="minorHAnsi" w:eastAsia="Times New Roman" w:hAnsiTheme="minorHAnsi" w:cstheme="minorHAnsi"/>
          <w:color w:val="2F2E2F"/>
          <w:sz w:val="20"/>
          <w:szCs w:val="20"/>
        </w:rPr>
        <w:t>1000 – 1021 West Hastings Street</w:t>
      </w:r>
    </w:p>
    <w:p w14:paraId="15C36451" w14:textId="77777777" w:rsidR="00BA5529" w:rsidRPr="001C14EF" w:rsidRDefault="00BA5529" w:rsidP="000038B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40" w:lineRule="auto"/>
        <w:rPr>
          <w:rFonts w:asciiTheme="minorHAnsi" w:eastAsia="Times New Roman" w:hAnsiTheme="minorHAnsi" w:cstheme="minorHAnsi"/>
          <w:color w:val="2F2E2F"/>
          <w:sz w:val="20"/>
          <w:szCs w:val="20"/>
        </w:rPr>
      </w:pPr>
      <w:r w:rsidRPr="001C14EF">
        <w:rPr>
          <w:rFonts w:asciiTheme="minorHAnsi" w:eastAsia="Times New Roman" w:hAnsiTheme="minorHAnsi" w:cstheme="minorHAnsi"/>
          <w:color w:val="2F2E2F"/>
          <w:sz w:val="20"/>
          <w:szCs w:val="20"/>
        </w:rPr>
        <w:lastRenderedPageBreak/>
        <w:t>Vancouver, BC, V6E 0C3</w:t>
      </w:r>
    </w:p>
    <w:p w14:paraId="4422BA2E" w14:textId="77777777" w:rsidR="00F11FE2" w:rsidRPr="001C14EF" w:rsidRDefault="00F11FE2" w:rsidP="001B27E6">
      <w:pPr>
        <w:spacing w:before="120" w:after="120" w:line="360" w:lineRule="auto"/>
        <w:rPr>
          <w:rFonts w:asciiTheme="minorHAnsi" w:hAnsiTheme="minorHAnsi" w:cstheme="minorHAnsi"/>
          <w:sz w:val="20"/>
          <w:szCs w:val="20"/>
        </w:rPr>
      </w:pPr>
    </w:p>
    <w:p w14:paraId="034D62B0" w14:textId="77777777" w:rsidR="00F11FE2" w:rsidRPr="001C14EF" w:rsidRDefault="00F11FE2" w:rsidP="001B27E6">
      <w:pPr>
        <w:spacing w:before="120" w:after="120" w:line="360" w:lineRule="auto"/>
        <w:rPr>
          <w:rFonts w:asciiTheme="minorHAnsi" w:hAnsiTheme="minorHAnsi" w:cstheme="minorHAnsi"/>
          <w:sz w:val="20"/>
          <w:szCs w:val="20"/>
        </w:rPr>
      </w:pPr>
      <w:bookmarkStart w:id="3" w:name="_3znysh7" w:colFirst="0" w:colLast="0"/>
      <w:bookmarkEnd w:id="3"/>
      <w:r w:rsidRPr="001C14EF">
        <w:rPr>
          <w:rFonts w:asciiTheme="minorHAnsi" w:hAnsiTheme="minorHAnsi" w:cstheme="minorHAnsi"/>
          <w:sz w:val="20"/>
          <w:szCs w:val="20"/>
        </w:rPr>
        <w:t>Cautionary Note Regarding Forward-Looking Information</w:t>
      </w:r>
    </w:p>
    <w:p w14:paraId="5EB611B7" w14:textId="520EE9A5" w:rsidR="004D2684" w:rsidRPr="001C14EF" w:rsidRDefault="00F11FE2" w:rsidP="001B27E6">
      <w:pPr>
        <w:spacing w:before="120" w:after="120" w:line="360" w:lineRule="auto"/>
        <w:rPr>
          <w:rFonts w:asciiTheme="minorHAnsi" w:hAnsiTheme="minorHAnsi" w:cstheme="minorHAnsi"/>
          <w:sz w:val="20"/>
          <w:szCs w:val="20"/>
        </w:rPr>
      </w:pPr>
      <w:r w:rsidRPr="001C14EF">
        <w:rPr>
          <w:rFonts w:asciiTheme="minorHAnsi" w:hAnsiTheme="minorHAnsi" w:cstheme="minorHAnsi"/>
          <w:sz w:val="20"/>
          <w:szCs w:val="20"/>
        </w:rPr>
        <w:t>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w:t>
      </w:r>
    </w:p>
    <w:sectPr w:rsidR="004D2684" w:rsidRPr="001C14EF" w:rsidSect="001950DF">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4158F" w14:textId="77777777" w:rsidR="00512AFD" w:rsidRDefault="00512AFD" w:rsidP="00432DD1">
      <w:pPr>
        <w:spacing w:after="0" w:line="240" w:lineRule="auto"/>
      </w:pPr>
      <w:r>
        <w:separator/>
      </w:r>
    </w:p>
  </w:endnote>
  <w:endnote w:type="continuationSeparator" w:id="0">
    <w:p w14:paraId="682EE195" w14:textId="77777777" w:rsidR="00512AFD" w:rsidRDefault="00512AFD" w:rsidP="0043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bson">
    <w:altName w:val="Calibri"/>
    <w:panose1 w:val="020B0604020202020204"/>
    <w:charset w:val="4D"/>
    <w:family w:val="auto"/>
    <w:notTrueType/>
    <w:pitch w:val="variable"/>
    <w:sig w:usb0="A000002F"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7423C" w14:textId="77777777" w:rsidR="00512AFD" w:rsidRDefault="00512AFD" w:rsidP="00432DD1">
      <w:pPr>
        <w:spacing w:after="0" w:line="240" w:lineRule="auto"/>
      </w:pPr>
      <w:r>
        <w:separator/>
      </w:r>
    </w:p>
  </w:footnote>
  <w:footnote w:type="continuationSeparator" w:id="0">
    <w:p w14:paraId="4D010AFC" w14:textId="77777777" w:rsidR="00512AFD" w:rsidRDefault="00512AFD" w:rsidP="00432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0A01"/>
    <w:multiLevelType w:val="hybridMultilevel"/>
    <w:tmpl w:val="00E0F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478FD"/>
    <w:multiLevelType w:val="hybridMultilevel"/>
    <w:tmpl w:val="CDD0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5779B"/>
    <w:multiLevelType w:val="hybridMultilevel"/>
    <w:tmpl w:val="3C40B4AA"/>
    <w:lvl w:ilvl="0" w:tplc="3B26956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1234C"/>
    <w:multiLevelType w:val="hybridMultilevel"/>
    <w:tmpl w:val="81CC086E"/>
    <w:lvl w:ilvl="0" w:tplc="3B26956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80251"/>
    <w:multiLevelType w:val="hybridMultilevel"/>
    <w:tmpl w:val="3984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C636D"/>
    <w:multiLevelType w:val="hybridMultilevel"/>
    <w:tmpl w:val="F79E097C"/>
    <w:lvl w:ilvl="0" w:tplc="DF7AE394">
      <w:start w:val="77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02B92"/>
    <w:multiLevelType w:val="hybridMultilevel"/>
    <w:tmpl w:val="F81837F2"/>
    <w:lvl w:ilvl="0" w:tplc="9AA06250">
      <w:numFmt w:val="bullet"/>
      <w:lvlText w:val="-"/>
      <w:lvlJc w:val="left"/>
      <w:pPr>
        <w:ind w:left="720" w:hanging="360"/>
      </w:pPr>
      <w:rPr>
        <w:rFonts w:ascii="Arial" w:eastAsia="Calibri" w:hAnsi="Arial" w:cs="Aria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75CEA"/>
    <w:multiLevelType w:val="hybridMultilevel"/>
    <w:tmpl w:val="ED90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FE2"/>
    <w:rsid w:val="000038BD"/>
    <w:rsid w:val="0003093F"/>
    <w:rsid w:val="00070D4F"/>
    <w:rsid w:val="00081D42"/>
    <w:rsid w:val="00084085"/>
    <w:rsid w:val="00084C50"/>
    <w:rsid w:val="000D19FA"/>
    <w:rsid w:val="000F1E39"/>
    <w:rsid w:val="000F1E54"/>
    <w:rsid w:val="000F29F0"/>
    <w:rsid w:val="00116BBE"/>
    <w:rsid w:val="00122E30"/>
    <w:rsid w:val="00177222"/>
    <w:rsid w:val="001A7885"/>
    <w:rsid w:val="001B27E6"/>
    <w:rsid w:val="001C14EF"/>
    <w:rsid w:val="00212299"/>
    <w:rsid w:val="0022478B"/>
    <w:rsid w:val="002341D2"/>
    <w:rsid w:val="00244E12"/>
    <w:rsid w:val="00246D25"/>
    <w:rsid w:val="00272C95"/>
    <w:rsid w:val="0027577B"/>
    <w:rsid w:val="00283BB9"/>
    <w:rsid w:val="002A1598"/>
    <w:rsid w:val="002A19AA"/>
    <w:rsid w:val="002A1D5E"/>
    <w:rsid w:val="002A2AC1"/>
    <w:rsid w:val="002C2960"/>
    <w:rsid w:val="002C6AB7"/>
    <w:rsid w:val="003141F5"/>
    <w:rsid w:val="003215DB"/>
    <w:rsid w:val="003311E1"/>
    <w:rsid w:val="00363E8E"/>
    <w:rsid w:val="00367FEC"/>
    <w:rsid w:val="00372471"/>
    <w:rsid w:val="003909E4"/>
    <w:rsid w:val="003A30C8"/>
    <w:rsid w:val="003A47F6"/>
    <w:rsid w:val="003B277E"/>
    <w:rsid w:val="003D3FFB"/>
    <w:rsid w:val="003F3151"/>
    <w:rsid w:val="003F3252"/>
    <w:rsid w:val="003F5044"/>
    <w:rsid w:val="00432DD1"/>
    <w:rsid w:val="004671D9"/>
    <w:rsid w:val="00492323"/>
    <w:rsid w:val="004E6A4E"/>
    <w:rsid w:val="004F0C80"/>
    <w:rsid w:val="00512AFD"/>
    <w:rsid w:val="005439F2"/>
    <w:rsid w:val="005471A0"/>
    <w:rsid w:val="00550AF2"/>
    <w:rsid w:val="00565881"/>
    <w:rsid w:val="00583F7F"/>
    <w:rsid w:val="005C5120"/>
    <w:rsid w:val="00614DDA"/>
    <w:rsid w:val="00650648"/>
    <w:rsid w:val="00671B84"/>
    <w:rsid w:val="00684EE1"/>
    <w:rsid w:val="006B645B"/>
    <w:rsid w:val="006C49F9"/>
    <w:rsid w:val="007346C7"/>
    <w:rsid w:val="007A4BEC"/>
    <w:rsid w:val="007B0D0E"/>
    <w:rsid w:val="007C1165"/>
    <w:rsid w:val="00844440"/>
    <w:rsid w:val="00886380"/>
    <w:rsid w:val="008A106A"/>
    <w:rsid w:val="008A77CE"/>
    <w:rsid w:val="008B064B"/>
    <w:rsid w:val="008D4DB9"/>
    <w:rsid w:val="0092677F"/>
    <w:rsid w:val="009512A3"/>
    <w:rsid w:val="009D767F"/>
    <w:rsid w:val="00A34EB2"/>
    <w:rsid w:val="00A40030"/>
    <w:rsid w:val="00A5028A"/>
    <w:rsid w:val="00A960D7"/>
    <w:rsid w:val="00AA724F"/>
    <w:rsid w:val="00AF0785"/>
    <w:rsid w:val="00B27D97"/>
    <w:rsid w:val="00B91CEA"/>
    <w:rsid w:val="00B97274"/>
    <w:rsid w:val="00BA5529"/>
    <w:rsid w:val="00BB3BBD"/>
    <w:rsid w:val="00BC0157"/>
    <w:rsid w:val="00BD2FF3"/>
    <w:rsid w:val="00BE0C30"/>
    <w:rsid w:val="00C10CAD"/>
    <w:rsid w:val="00C46581"/>
    <w:rsid w:val="00C475FC"/>
    <w:rsid w:val="00C939A0"/>
    <w:rsid w:val="00CB0280"/>
    <w:rsid w:val="00CD3AF9"/>
    <w:rsid w:val="00CE0DA4"/>
    <w:rsid w:val="00D35C87"/>
    <w:rsid w:val="00DB1293"/>
    <w:rsid w:val="00E531CB"/>
    <w:rsid w:val="00E625BF"/>
    <w:rsid w:val="00EA31B4"/>
    <w:rsid w:val="00EA64AF"/>
    <w:rsid w:val="00F01F42"/>
    <w:rsid w:val="00F11FE2"/>
    <w:rsid w:val="00F5056C"/>
    <w:rsid w:val="00F50E5B"/>
    <w:rsid w:val="00F64F05"/>
    <w:rsid w:val="00F65CAF"/>
    <w:rsid w:val="00F735DE"/>
    <w:rsid w:val="00FB074B"/>
    <w:rsid w:val="00FC02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B0ED1E8"/>
  <w15:chartTrackingRefBased/>
  <w15:docId w15:val="{9D644F22-646A-BE4E-80E0-E2865E4B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1FE2"/>
    <w:pPr>
      <w:pBdr>
        <w:top w:val="nil"/>
        <w:left w:val="nil"/>
        <w:bottom w:val="nil"/>
        <w:right w:val="nil"/>
        <w:between w:val="nil"/>
      </w:pBdr>
      <w:spacing w:after="160" w:line="259"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1FE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CA"/>
    </w:rPr>
  </w:style>
  <w:style w:type="paragraph" w:styleId="ListParagraph">
    <w:name w:val="List Paragraph"/>
    <w:basedOn w:val="Normal"/>
    <w:uiPriority w:val="34"/>
    <w:qFormat/>
    <w:rsid w:val="00F11FE2"/>
    <w:pPr>
      <w:ind w:left="720"/>
      <w:contextualSpacing/>
    </w:pPr>
  </w:style>
  <w:style w:type="paragraph" w:styleId="FootnoteText">
    <w:name w:val="footnote text"/>
    <w:basedOn w:val="Normal"/>
    <w:link w:val="FootnoteTextChar"/>
    <w:uiPriority w:val="99"/>
    <w:semiHidden/>
    <w:unhideWhenUsed/>
    <w:rsid w:val="00432D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DD1"/>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432DD1"/>
    <w:rPr>
      <w:vertAlign w:val="superscript"/>
    </w:rPr>
  </w:style>
  <w:style w:type="character" w:styleId="Hyperlink">
    <w:name w:val="Hyperlink"/>
    <w:basedOn w:val="DefaultParagraphFont"/>
    <w:uiPriority w:val="99"/>
    <w:unhideWhenUsed/>
    <w:rsid w:val="00650648"/>
    <w:rPr>
      <w:color w:val="0000FF"/>
      <w:u w:val="single"/>
    </w:rPr>
  </w:style>
  <w:style w:type="paragraph" w:styleId="NoSpacing">
    <w:name w:val="No Spacing"/>
    <w:uiPriority w:val="1"/>
    <w:qFormat/>
    <w:rsid w:val="00177222"/>
    <w:pPr>
      <w:pBdr>
        <w:top w:val="nil"/>
        <w:left w:val="nil"/>
        <w:bottom w:val="nil"/>
        <w:right w:val="nil"/>
        <w:between w:val="nil"/>
      </w:pBdr>
    </w:pPr>
    <w:rPr>
      <w:rFonts w:ascii="Calibri" w:eastAsia="Calibri" w:hAnsi="Calibri" w:cs="Calibri"/>
      <w:color w:val="000000"/>
      <w:sz w:val="22"/>
      <w:szCs w:val="22"/>
    </w:rPr>
  </w:style>
  <w:style w:type="paragraph" w:styleId="Subtitle">
    <w:name w:val="Subtitle"/>
    <w:basedOn w:val="Normal"/>
    <w:next w:val="Normal"/>
    <w:link w:val="SubtitleChar"/>
    <w:uiPriority w:val="11"/>
    <w:qFormat/>
    <w:rsid w:val="00671B84"/>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1B84"/>
    <w:rPr>
      <w:rFonts w:eastAsiaTheme="minorEastAsia"/>
      <w:color w:val="5A5A5A" w:themeColor="text1" w:themeTint="A5"/>
      <w:spacing w:val="15"/>
      <w:sz w:val="22"/>
      <w:szCs w:val="22"/>
    </w:rPr>
  </w:style>
  <w:style w:type="character" w:customStyle="1" w:styleId="il">
    <w:name w:val="il"/>
    <w:basedOn w:val="DefaultParagraphFont"/>
    <w:rsid w:val="008A77CE"/>
  </w:style>
  <w:style w:type="character" w:customStyle="1" w:styleId="xn-chron">
    <w:name w:val="xn-chron"/>
    <w:basedOn w:val="DefaultParagraphFont"/>
    <w:rsid w:val="00B27D97"/>
  </w:style>
  <w:style w:type="character" w:customStyle="1" w:styleId="xn-location">
    <w:name w:val="xn-location"/>
    <w:basedOn w:val="DefaultParagraphFont"/>
    <w:rsid w:val="00B27D97"/>
  </w:style>
  <w:style w:type="character" w:customStyle="1" w:styleId="UnresolvedMention1">
    <w:name w:val="Unresolved Mention1"/>
    <w:basedOn w:val="DefaultParagraphFont"/>
    <w:uiPriority w:val="99"/>
    <w:semiHidden/>
    <w:unhideWhenUsed/>
    <w:rsid w:val="00246D25"/>
    <w:rPr>
      <w:color w:val="605E5C"/>
      <w:shd w:val="clear" w:color="auto" w:fill="E1DFDD"/>
    </w:rPr>
  </w:style>
  <w:style w:type="paragraph" w:styleId="BalloonText">
    <w:name w:val="Balloon Text"/>
    <w:basedOn w:val="Normal"/>
    <w:link w:val="BalloonTextChar"/>
    <w:uiPriority w:val="99"/>
    <w:semiHidden/>
    <w:unhideWhenUsed/>
    <w:rsid w:val="003F31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3151"/>
    <w:rPr>
      <w:rFonts w:ascii="Times New Roman" w:eastAsia="Calibri"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0383">
      <w:bodyDiv w:val="1"/>
      <w:marLeft w:val="0"/>
      <w:marRight w:val="0"/>
      <w:marTop w:val="0"/>
      <w:marBottom w:val="0"/>
      <w:divBdr>
        <w:top w:val="none" w:sz="0" w:space="0" w:color="auto"/>
        <w:left w:val="none" w:sz="0" w:space="0" w:color="auto"/>
        <w:bottom w:val="none" w:sz="0" w:space="0" w:color="auto"/>
        <w:right w:val="none" w:sz="0" w:space="0" w:color="auto"/>
      </w:divBdr>
    </w:div>
    <w:div w:id="98450739">
      <w:bodyDiv w:val="1"/>
      <w:marLeft w:val="0"/>
      <w:marRight w:val="0"/>
      <w:marTop w:val="0"/>
      <w:marBottom w:val="0"/>
      <w:divBdr>
        <w:top w:val="none" w:sz="0" w:space="0" w:color="auto"/>
        <w:left w:val="none" w:sz="0" w:space="0" w:color="auto"/>
        <w:bottom w:val="none" w:sz="0" w:space="0" w:color="auto"/>
        <w:right w:val="none" w:sz="0" w:space="0" w:color="auto"/>
      </w:divBdr>
    </w:div>
    <w:div w:id="311637411">
      <w:bodyDiv w:val="1"/>
      <w:marLeft w:val="0"/>
      <w:marRight w:val="0"/>
      <w:marTop w:val="0"/>
      <w:marBottom w:val="0"/>
      <w:divBdr>
        <w:top w:val="none" w:sz="0" w:space="0" w:color="auto"/>
        <w:left w:val="none" w:sz="0" w:space="0" w:color="auto"/>
        <w:bottom w:val="none" w:sz="0" w:space="0" w:color="auto"/>
        <w:right w:val="none" w:sz="0" w:space="0" w:color="auto"/>
      </w:divBdr>
    </w:div>
    <w:div w:id="437528173">
      <w:bodyDiv w:val="1"/>
      <w:marLeft w:val="0"/>
      <w:marRight w:val="0"/>
      <w:marTop w:val="0"/>
      <w:marBottom w:val="0"/>
      <w:divBdr>
        <w:top w:val="none" w:sz="0" w:space="0" w:color="auto"/>
        <w:left w:val="none" w:sz="0" w:space="0" w:color="auto"/>
        <w:bottom w:val="none" w:sz="0" w:space="0" w:color="auto"/>
        <w:right w:val="none" w:sz="0" w:space="0" w:color="auto"/>
      </w:divBdr>
    </w:div>
    <w:div w:id="597979997">
      <w:bodyDiv w:val="1"/>
      <w:marLeft w:val="0"/>
      <w:marRight w:val="0"/>
      <w:marTop w:val="0"/>
      <w:marBottom w:val="0"/>
      <w:divBdr>
        <w:top w:val="none" w:sz="0" w:space="0" w:color="auto"/>
        <w:left w:val="none" w:sz="0" w:space="0" w:color="auto"/>
        <w:bottom w:val="none" w:sz="0" w:space="0" w:color="auto"/>
        <w:right w:val="none" w:sz="0" w:space="0" w:color="auto"/>
      </w:divBdr>
    </w:div>
    <w:div w:id="639924403">
      <w:bodyDiv w:val="1"/>
      <w:marLeft w:val="0"/>
      <w:marRight w:val="0"/>
      <w:marTop w:val="0"/>
      <w:marBottom w:val="0"/>
      <w:divBdr>
        <w:top w:val="none" w:sz="0" w:space="0" w:color="auto"/>
        <w:left w:val="none" w:sz="0" w:space="0" w:color="auto"/>
        <w:bottom w:val="none" w:sz="0" w:space="0" w:color="auto"/>
        <w:right w:val="none" w:sz="0" w:space="0" w:color="auto"/>
      </w:divBdr>
    </w:div>
    <w:div w:id="777530296">
      <w:bodyDiv w:val="1"/>
      <w:marLeft w:val="0"/>
      <w:marRight w:val="0"/>
      <w:marTop w:val="0"/>
      <w:marBottom w:val="0"/>
      <w:divBdr>
        <w:top w:val="none" w:sz="0" w:space="0" w:color="auto"/>
        <w:left w:val="none" w:sz="0" w:space="0" w:color="auto"/>
        <w:bottom w:val="none" w:sz="0" w:space="0" w:color="auto"/>
        <w:right w:val="none" w:sz="0" w:space="0" w:color="auto"/>
      </w:divBdr>
      <w:divsChild>
        <w:div w:id="1624578414">
          <w:marLeft w:val="0"/>
          <w:marRight w:val="0"/>
          <w:marTop w:val="0"/>
          <w:marBottom w:val="0"/>
          <w:divBdr>
            <w:top w:val="none" w:sz="0" w:space="0" w:color="auto"/>
            <w:left w:val="none" w:sz="0" w:space="0" w:color="auto"/>
            <w:bottom w:val="none" w:sz="0" w:space="0" w:color="auto"/>
            <w:right w:val="none" w:sz="0" w:space="0" w:color="auto"/>
          </w:divBdr>
        </w:div>
        <w:div w:id="311057989">
          <w:marLeft w:val="0"/>
          <w:marRight w:val="0"/>
          <w:marTop w:val="0"/>
          <w:marBottom w:val="0"/>
          <w:divBdr>
            <w:top w:val="none" w:sz="0" w:space="0" w:color="auto"/>
            <w:left w:val="none" w:sz="0" w:space="0" w:color="auto"/>
            <w:bottom w:val="none" w:sz="0" w:space="0" w:color="auto"/>
            <w:right w:val="none" w:sz="0" w:space="0" w:color="auto"/>
          </w:divBdr>
        </w:div>
      </w:divsChild>
    </w:div>
    <w:div w:id="881792030">
      <w:bodyDiv w:val="1"/>
      <w:marLeft w:val="0"/>
      <w:marRight w:val="0"/>
      <w:marTop w:val="0"/>
      <w:marBottom w:val="0"/>
      <w:divBdr>
        <w:top w:val="none" w:sz="0" w:space="0" w:color="auto"/>
        <w:left w:val="none" w:sz="0" w:space="0" w:color="auto"/>
        <w:bottom w:val="none" w:sz="0" w:space="0" w:color="auto"/>
        <w:right w:val="none" w:sz="0" w:space="0" w:color="auto"/>
      </w:divBdr>
    </w:div>
    <w:div w:id="1107120377">
      <w:bodyDiv w:val="1"/>
      <w:marLeft w:val="0"/>
      <w:marRight w:val="0"/>
      <w:marTop w:val="0"/>
      <w:marBottom w:val="0"/>
      <w:divBdr>
        <w:top w:val="none" w:sz="0" w:space="0" w:color="auto"/>
        <w:left w:val="none" w:sz="0" w:space="0" w:color="auto"/>
        <w:bottom w:val="none" w:sz="0" w:space="0" w:color="auto"/>
        <w:right w:val="none" w:sz="0" w:space="0" w:color="auto"/>
      </w:divBdr>
    </w:div>
    <w:div w:id="1120221474">
      <w:bodyDiv w:val="1"/>
      <w:marLeft w:val="0"/>
      <w:marRight w:val="0"/>
      <w:marTop w:val="0"/>
      <w:marBottom w:val="0"/>
      <w:divBdr>
        <w:top w:val="none" w:sz="0" w:space="0" w:color="auto"/>
        <w:left w:val="none" w:sz="0" w:space="0" w:color="auto"/>
        <w:bottom w:val="none" w:sz="0" w:space="0" w:color="auto"/>
        <w:right w:val="none" w:sz="0" w:space="0" w:color="auto"/>
      </w:divBdr>
    </w:div>
    <w:div w:id="1147280881">
      <w:bodyDiv w:val="1"/>
      <w:marLeft w:val="0"/>
      <w:marRight w:val="0"/>
      <w:marTop w:val="0"/>
      <w:marBottom w:val="0"/>
      <w:divBdr>
        <w:top w:val="none" w:sz="0" w:space="0" w:color="auto"/>
        <w:left w:val="none" w:sz="0" w:space="0" w:color="auto"/>
        <w:bottom w:val="none" w:sz="0" w:space="0" w:color="auto"/>
        <w:right w:val="none" w:sz="0" w:space="0" w:color="auto"/>
      </w:divBdr>
      <w:divsChild>
        <w:div w:id="710960149">
          <w:marLeft w:val="0"/>
          <w:marRight w:val="0"/>
          <w:marTop w:val="0"/>
          <w:marBottom w:val="0"/>
          <w:divBdr>
            <w:top w:val="none" w:sz="0" w:space="0" w:color="auto"/>
            <w:left w:val="none" w:sz="0" w:space="0" w:color="auto"/>
            <w:bottom w:val="none" w:sz="0" w:space="0" w:color="auto"/>
            <w:right w:val="none" w:sz="0" w:space="0" w:color="auto"/>
          </w:divBdr>
        </w:div>
        <w:div w:id="780950204">
          <w:marLeft w:val="0"/>
          <w:marRight w:val="0"/>
          <w:marTop w:val="0"/>
          <w:marBottom w:val="0"/>
          <w:divBdr>
            <w:top w:val="none" w:sz="0" w:space="0" w:color="auto"/>
            <w:left w:val="none" w:sz="0" w:space="0" w:color="auto"/>
            <w:bottom w:val="none" w:sz="0" w:space="0" w:color="auto"/>
            <w:right w:val="none" w:sz="0" w:space="0" w:color="auto"/>
          </w:divBdr>
        </w:div>
        <w:div w:id="1894194276">
          <w:marLeft w:val="0"/>
          <w:marRight w:val="0"/>
          <w:marTop w:val="0"/>
          <w:marBottom w:val="0"/>
          <w:divBdr>
            <w:top w:val="none" w:sz="0" w:space="0" w:color="auto"/>
            <w:left w:val="none" w:sz="0" w:space="0" w:color="auto"/>
            <w:bottom w:val="none" w:sz="0" w:space="0" w:color="auto"/>
            <w:right w:val="none" w:sz="0" w:space="0" w:color="auto"/>
          </w:divBdr>
        </w:div>
      </w:divsChild>
    </w:div>
    <w:div w:id="1330064859">
      <w:bodyDiv w:val="1"/>
      <w:marLeft w:val="0"/>
      <w:marRight w:val="0"/>
      <w:marTop w:val="0"/>
      <w:marBottom w:val="0"/>
      <w:divBdr>
        <w:top w:val="none" w:sz="0" w:space="0" w:color="auto"/>
        <w:left w:val="none" w:sz="0" w:space="0" w:color="auto"/>
        <w:bottom w:val="none" w:sz="0" w:space="0" w:color="auto"/>
        <w:right w:val="none" w:sz="0" w:space="0" w:color="auto"/>
      </w:divBdr>
    </w:div>
    <w:div w:id="1468813903">
      <w:bodyDiv w:val="1"/>
      <w:marLeft w:val="0"/>
      <w:marRight w:val="0"/>
      <w:marTop w:val="0"/>
      <w:marBottom w:val="0"/>
      <w:divBdr>
        <w:top w:val="none" w:sz="0" w:space="0" w:color="auto"/>
        <w:left w:val="none" w:sz="0" w:space="0" w:color="auto"/>
        <w:bottom w:val="none" w:sz="0" w:space="0" w:color="auto"/>
        <w:right w:val="none" w:sz="0" w:space="0" w:color="auto"/>
      </w:divBdr>
    </w:div>
    <w:div w:id="1470592222">
      <w:bodyDiv w:val="1"/>
      <w:marLeft w:val="0"/>
      <w:marRight w:val="0"/>
      <w:marTop w:val="0"/>
      <w:marBottom w:val="0"/>
      <w:divBdr>
        <w:top w:val="none" w:sz="0" w:space="0" w:color="auto"/>
        <w:left w:val="none" w:sz="0" w:space="0" w:color="auto"/>
        <w:bottom w:val="none" w:sz="0" w:space="0" w:color="auto"/>
        <w:right w:val="none" w:sz="0" w:space="0" w:color="auto"/>
      </w:divBdr>
    </w:div>
    <w:div w:id="1477256785">
      <w:bodyDiv w:val="1"/>
      <w:marLeft w:val="0"/>
      <w:marRight w:val="0"/>
      <w:marTop w:val="0"/>
      <w:marBottom w:val="0"/>
      <w:divBdr>
        <w:top w:val="none" w:sz="0" w:space="0" w:color="auto"/>
        <w:left w:val="none" w:sz="0" w:space="0" w:color="auto"/>
        <w:bottom w:val="none" w:sz="0" w:space="0" w:color="auto"/>
        <w:right w:val="none" w:sz="0" w:space="0" w:color="auto"/>
      </w:divBdr>
    </w:div>
    <w:div w:id="1494175504">
      <w:bodyDiv w:val="1"/>
      <w:marLeft w:val="0"/>
      <w:marRight w:val="0"/>
      <w:marTop w:val="0"/>
      <w:marBottom w:val="0"/>
      <w:divBdr>
        <w:top w:val="none" w:sz="0" w:space="0" w:color="auto"/>
        <w:left w:val="none" w:sz="0" w:space="0" w:color="auto"/>
        <w:bottom w:val="none" w:sz="0" w:space="0" w:color="auto"/>
        <w:right w:val="none" w:sz="0" w:space="0" w:color="auto"/>
      </w:divBdr>
    </w:div>
    <w:div w:id="1574661853">
      <w:bodyDiv w:val="1"/>
      <w:marLeft w:val="0"/>
      <w:marRight w:val="0"/>
      <w:marTop w:val="0"/>
      <w:marBottom w:val="0"/>
      <w:divBdr>
        <w:top w:val="none" w:sz="0" w:space="0" w:color="auto"/>
        <w:left w:val="none" w:sz="0" w:space="0" w:color="auto"/>
        <w:bottom w:val="none" w:sz="0" w:space="0" w:color="auto"/>
        <w:right w:val="none" w:sz="0" w:space="0" w:color="auto"/>
      </w:divBdr>
    </w:div>
    <w:div w:id="1589576823">
      <w:bodyDiv w:val="1"/>
      <w:marLeft w:val="0"/>
      <w:marRight w:val="0"/>
      <w:marTop w:val="0"/>
      <w:marBottom w:val="0"/>
      <w:divBdr>
        <w:top w:val="none" w:sz="0" w:space="0" w:color="auto"/>
        <w:left w:val="none" w:sz="0" w:space="0" w:color="auto"/>
        <w:bottom w:val="none" w:sz="0" w:space="0" w:color="auto"/>
        <w:right w:val="none" w:sz="0" w:space="0" w:color="auto"/>
      </w:divBdr>
      <w:divsChild>
        <w:div w:id="924001447">
          <w:marLeft w:val="0"/>
          <w:marRight w:val="0"/>
          <w:marTop w:val="0"/>
          <w:marBottom w:val="0"/>
          <w:divBdr>
            <w:top w:val="none" w:sz="0" w:space="0" w:color="auto"/>
            <w:left w:val="none" w:sz="0" w:space="0" w:color="auto"/>
            <w:bottom w:val="none" w:sz="0" w:space="0" w:color="auto"/>
            <w:right w:val="none" w:sz="0" w:space="0" w:color="auto"/>
          </w:divBdr>
        </w:div>
        <w:div w:id="1040744036">
          <w:marLeft w:val="0"/>
          <w:marRight w:val="0"/>
          <w:marTop w:val="0"/>
          <w:marBottom w:val="0"/>
          <w:divBdr>
            <w:top w:val="none" w:sz="0" w:space="0" w:color="auto"/>
            <w:left w:val="none" w:sz="0" w:space="0" w:color="auto"/>
            <w:bottom w:val="none" w:sz="0" w:space="0" w:color="auto"/>
            <w:right w:val="none" w:sz="0" w:space="0" w:color="auto"/>
          </w:divBdr>
        </w:div>
      </w:divsChild>
    </w:div>
    <w:div w:id="1688293042">
      <w:bodyDiv w:val="1"/>
      <w:marLeft w:val="0"/>
      <w:marRight w:val="0"/>
      <w:marTop w:val="0"/>
      <w:marBottom w:val="0"/>
      <w:divBdr>
        <w:top w:val="none" w:sz="0" w:space="0" w:color="auto"/>
        <w:left w:val="none" w:sz="0" w:space="0" w:color="auto"/>
        <w:bottom w:val="none" w:sz="0" w:space="0" w:color="auto"/>
        <w:right w:val="none" w:sz="0" w:space="0" w:color="auto"/>
      </w:divBdr>
    </w:div>
    <w:div w:id="1780490272">
      <w:bodyDiv w:val="1"/>
      <w:marLeft w:val="0"/>
      <w:marRight w:val="0"/>
      <w:marTop w:val="0"/>
      <w:marBottom w:val="0"/>
      <w:divBdr>
        <w:top w:val="none" w:sz="0" w:space="0" w:color="auto"/>
        <w:left w:val="none" w:sz="0" w:space="0" w:color="auto"/>
        <w:bottom w:val="none" w:sz="0" w:space="0" w:color="auto"/>
        <w:right w:val="none" w:sz="0" w:space="0" w:color="auto"/>
      </w:divBdr>
    </w:div>
    <w:div w:id="1965380325">
      <w:bodyDiv w:val="1"/>
      <w:marLeft w:val="0"/>
      <w:marRight w:val="0"/>
      <w:marTop w:val="0"/>
      <w:marBottom w:val="0"/>
      <w:divBdr>
        <w:top w:val="none" w:sz="0" w:space="0" w:color="auto"/>
        <w:left w:val="none" w:sz="0" w:space="0" w:color="auto"/>
        <w:bottom w:val="none" w:sz="0" w:space="0" w:color="auto"/>
        <w:right w:val="none" w:sz="0" w:space="0" w:color="auto"/>
      </w:divBdr>
    </w:div>
    <w:div w:id="2007173550">
      <w:bodyDiv w:val="1"/>
      <w:marLeft w:val="0"/>
      <w:marRight w:val="0"/>
      <w:marTop w:val="0"/>
      <w:marBottom w:val="0"/>
      <w:divBdr>
        <w:top w:val="none" w:sz="0" w:space="0" w:color="auto"/>
        <w:left w:val="none" w:sz="0" w:space="0" w:color="auto"/>
        <w:bottom w:val="none" w:sz="0" w:space="0" w:color="auto"/>
        <w:right w:val="none" w:sz="0" w:space="0" w:color="auto"/>
      </w:divBdr>
    </w:div>
    <w:div w:id="21381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cent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nja.bakgaard@net-c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Bakgaard</dc:creator>
  <cp:keywords/>
  <dc:description/>
  <cp:lastModifiedBy>jenn lowther</cp:lastModifiedBy>
  <cp:revision>4</cp:revision>
  <cp:lastPrinted>2020-01-31T23:48:00Z</cp:lastPrinted>
  <dcterms:created xsi:type="dcterms:W3CDTF">2020-03-19T05:29:00Z</dcterms:created>
  <dcterms:modified xsi:type="dcterms:W3CDTF">2020-03-19T05:31:00Z</dcterms:modified>
</cp:coreProperties>
</file>