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34C4" w14:textId="77777777" w:rsidR="00542F6C" w:rsidRPr="00C56A36" w:rsidRDefault="00F13A3C" w:rsidP="00542F6C">
      <w:pPr>
        <w:pStyle w:val="BodyA"/>
        <w:spacing w:line="276" w:lineRule="auto"/>
        <w:jc w:val="center"/>
        <w:rPr>
          <w:rFonts w:ascii="Arial" w:eastAsia="Arial" w:hAnsi="Arial" w:cs="Arial"/>
          <w:b/>
          <w:bCs/>
          <w:sz w:val="22"/>
          <w:szCs w:val="22"/>
        </w:rPr>
      </w:pPr>
      <w:r w:rsidRPr="00C56A36">
        <w:rPr>
          <w:rFonts w:ascii="Arial" w:eastAsia="Arial" w:hAnsi="Arial" w:cs="Arial"/>
          <w:noProof/>
          <w:sz w:val="22"/>
          <w:szCs w:val="22"/>
        </w:rPr>
        <w:drawing>
          <wp:anchor distT="114300" distB="114300" distL="114300" distR="114300" simplePos="0" relativeHeight="251658240" behindDoc="0" locked="0" layoutInCell="1" allowOverlap="1" wp14:anchorId="51E389A9" wp14:editId="2124F1DC">
            <wp:simplePos x="0" y="0"/>
            <wp:positionH relativeFrom="column">
              <wp:posOffset>1488446</wp:posOffset>
            </wp:positionH>
            <wp:positionV relativeFrom="line">
              <wp:posOffset>0</wp:posOffset>
            </wp:positionV>
            <wp:extent cx="2524125" cy="547287"/>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976122499" name="image1.png" descr="image1.png"/>
                    <pic:cNvPicPr>
                      <a:picLocks noChangeAspect="1"/>
                    </pic:cNvPicPr>
                  </pic:nvPicPr>
                  <pic:blipFill>
                    <a:blip r:embed="rId8"/>
                    <a:stretch>
                      <a:fillRect/>
                    </a:stretch>
                  </pic:blipFill>
                  <pic:spPr>
                    <a:xfrm>
                      <a:off x="0" y="0"/>
                      <a:ext cx="2524125" cy="547287"/>
                    </a:xfrm>
                    <a:prstGeom prst="rect">
                      <a:avLst/>
                    </a:prstGeom>
                    <a:ln w="12700">
                      <a:noFill/>
                      <a:miter lim="400000"/>
                    </a:ln>
                    <a:effectLst/>
                  </pic:spPr>
                </pic:pic>
              </a:graphicData>
            </a:graphic>
          </wp:anchor>
        </w:drawing>
      </w:r>
    </w:p>
    <w:p w14:paraId="7D3D0C2E" w14:textId="77777777" w:rsidR="00542F6C" w:rsidRPr="00C56A36" w:rsidRDefault="00542F6C" w:rsidP="00542F6C">
      <w:pPr>
        <w:pStyle w:val="BodyA"/>
        <w:spacing w:line="276" w:lineRule="auto"/>
        <w:jc w:val="center"/>
        <w:rPr>
          <w:rFonts w:ascii="Arial" w:eastAsia="Arial" w:hAnsi="Arial" w:cs="Arial"/>
          <w:b/>
          <w:bCs/>
          <w:sz w:val="22"/>
          <w:szCs w:val="22"/>
        </w:rPr>
      </w:pPr>
    </w:p>
    <w:p w14:paraId="2A093DC5" w14:textId="77777777" w:rsidR="00542F6C" w:rsidRDefault="00542F6C" w:rsidP="00542F6C">
      <w:pPr>
        <w:rPr>
          <w:rFonts w:ascii="Arial" w:hAnsi="Arial" w:cs="Arial"/>
          <w:b/>
          <w:bCs/>
          <w:color w:val="000000" w:themeColor="text1"/>
          <w:sz w:val="22"/>
          <w:szCs w:val="22"/>
        </w:rPr>
      </w:pPr>
    </w:p>
    <w:p w14:paraId="3F936830" w14:textId="77777777" w:rsidR="00542F6C" w:rsidRDefault="00542F6C" w:rsidP="00542F6C">
      <w:pPr>
        <w:jc w:val="center"/>
        <w:rPr>
          <w:rFonts w:ascii="Arial" w:hAnsi="Arial" w:cs="Arial"/>
          <w:b/>
          <w:bCs/>
          <w:color w:val="000000" w:themeColor="text1"/>
          <w:sz w:val="22"/>
          <w:szCs w:val="22"/>
        </w:rPr>
      </w:pPr>
    </w:p>
    <w:p w14:paraId="1510C711" w14:textId="77777777" w:rsidR="0074349E" w:rsidRDefault="0074349E" w:rsidP="003F560E">
      <w:pPr>
        <w:rPr>
          <w:rFonts w:ascii="Arial" w:hAnsi="Arial" w:cs="Arial"/>
          <w:b/>
          <w:bCs/>
          <w:color w:val="000000" w:themeColor="text1"/>
          <w:sz w:val="22"/>
          <w:szCs w:val="22"/>
        </w:rPr>
      </w:pPr>
    </w:p>
    <w:p w14:paraId="3FB1918C" w14:textId="44178520" w:rsidR="00D46719" w:rsidRPr="008403F2" w:rsidRDefault="007008E4" w:rsidP="007C2F6D">
      <w:pPr>
        <w:pStyle w:val="ListParagraph"/>
        <w:jc w:val="center"/>
        <w:rPr>
          <w:rFonts w:ascii="Arial" w:hAnsi="Arial" w:cs="Arial"/>
          <w:b/>
          <w:bCs/>
          <w:color w:val="000000" w:themeColor="text1"/>
          <w:sz w:val="22"/>
          <w:szCs w:val="22"/>
        </w:rPr>
      </w:pPr>
      <w:r w:rsidRPr="008403F2">
        <w:rPr>
          <w:rFonts w:ascii="Arial" w:hAnsi="Arial" w:cs="Arial"/>
          <w:b/>
          <w:bCs/>
          <w:color w:val="000000" w:themeColor="text1"/>
          <w:sz w:val="22"/>
          <w:szCs w:val="22"/>
        </w:rPr>
        <w:t xml:space="preserve">U.S. Cannabis Council </w:t>
      </w:r>
      <w:r w:rsidR="00871E85" w:rsidRPr="008403F2">
        <w:rPr>
          <w:rFonts w:ascii="Arial" w:hAnsi="Arial" w:cs="Arial"/>
          <w:b/>
          <w:bCs/>
          <w:color w:val="000000" w:themeColor="text1"/>
          <w:sz w:val="22"/>
          <w:szCs w:val="22"/>
        </w:rPr>
        <w:t>Appoints</w:t>
      </w:r>
      <w:r w:rsidRPr="008403F2">
        <w:rPr>
          <w:rFonts w:ascii="Arial" w:hAnsi="Arial" w:cs="Arial"/>
          <w:b/>
          <w:bCs/>
          <w:color w:val="000000" w:themeColor="text1"/>
          <w:sz w:val="22"/>
          <w:szCs w:val="22"/>
        </w:rPr>
        <w:t xml:space="preserve"> </w:t>
      </w:r>
      <w:r w:rsidR="00F13A3C" w:rsidRPr="008403F2">
        <w:rPr>
          <w:rFonts w:ascii="Arial" w:hAnsi="Arial" w:cs="Arial"/>
          <w:b/>
          <w:bCs/>
          <w:color w:val="000000" w:themeColor="text1"/>
          <w:sz w:val="22"/>
          <w:szCs w:val="22"/>
        </w:rPr>
        <w:t>Flower One</w:t>
      </w:r>
      <w:r w:rsidRPr="008403F2">
        <w:rPr>
          <w:rFonts w:ascii="Arial" w:hAnsi="Arial" w:cs="Arial"/>
          <w:b/>
          <w:bCs/>
          <w:color w:val="000000" w:themeColor="text1"/>
          <w:sz w:val="22"/>
          <w:szCs w:val="22"/>
        </w:rPr>
        <w:t>’s</w:t>
      </w:r>
      <w:r w:rsidR="00F13A3C" w:rsidRPr="008403F2">
        <w:rPr>
          <w:rFonts w:ascii="Arial" w:hAnsi="Arial" w:cs="Arial"/>
          <w:b/>
          <w:bCs/>
          <w:color w:val="000000" w:themeColor="text1"/>
          <w:sz w:val="22"/>
          <w:szCs w:val="22"/>
        </w:rPr>
        <w:t xml:space="preserve"> </w:t>
      </w:r>
      <w:r w:rsidRPr="008403F2">
        <w:rPr>
          <w:rFonts w:ascii="Arial" w:hAnsi="Arial" w:cs="Arial"/>
          <w:b/>
          <w:bCs/>
          <w:color w:val="000000" w:themeColor="text1"/>
          <w:sz w:val="22"/>
          <w:szCs w:val="22"/>
        </w:rPr>
        <w:t xml:space="preserve">CEO and President, Kellen O’Keefe, to </w:t>
      </w:r>
      <w:r w:rsidR="00B16E30" w:rsidRPr="008403F2">
        <w:rPr>
          <w:rFonts w:ascii="Arial" w:hAnsi="Arial" w:cs="Arial"/>
          <w:b/>
          <w:bCs/>
          <w:color w:val="000000" w:themeColor="text1"/>
          <w:sz w:val="22"/>
          <w:szCs w:val="22"/>
        </w:rPr>
        <w:t xml:space="preserve">its </w:t>
      </w:r>
      <w:r w:rsidRPr="008403F2">
        <w:rPr>
          <w:rFonts w:ascii="Arial" w:hAnsi="Arial" w:cs="Arial"/>
          <w:b/>
          <w:bCs/>
          <w:color w:val="000000" w:themeColor="text1"/>
          <w:sz w:val="22"/>
          <w:szCs w:val="22"/>
        </w:rPr>
        <w:t>Board of Director</w:t>
      </w:r>
      <w:r w:rsidR="008403F2" w:rsidRPr="008403F2">
        <w:rPr>
          <w:rFonts w:ascii="Arial" w:hAnsi="Arial" w:cs="Arial"/>
          <w:b/>
          <w:bCs/>
          <w:color w:val="000000" w:themeColor="text1"/>
          <w:sz w:val="22"/>
          <w:szCs w:val="22"/>
        </w:rPr>
        <w:t>s</w:t>
      </w:r>
    </w:p>
    <w:p w14:paraId="53A5FFE7" w14:textId="225714B1" w:rsidR="007008E4" w:rsidRDefault="007008E4" w:rsidP="00EF62B2">
      <w:pPr>
        <w:rPr>
          <w:rFonts w:ascii="Arial" w:hAnsi="Arial" w:cs="Arial"/>
          <w:b/>
          <w:bCs/>
          <w:color w:val="000000" w:themeColor="text1"/>
          <w:sz w:val="22"/>
          <w:szCs w:val="22"/>
        </w:rPr>
      </w:pPr>
    </w:p>
    <w:p w14:paraId="01C180A1" w14:textId="3574BE67" w:rsidR="007008E4" w:rsidRPr="007008E4" w:rsidRDefault="007008E4" w:rsidP="00FE1160">
      <w:pPr>
        <w:jc w:val="center"/>
        <w:rPr>
          <w:rFonts w:ascii="Arial" w:hAnsi="Arial" w:cs="Arial"/>
          <w:i/>
          <w:iCs/>
          <w:color w:val="000000" w:themeColor="text1"/>
          <w:sz w:val="22"/>
          <w:szCs w:val="22"/>
        </w:rPr>
      </w:pPr>
      <w:r w:rsidRPr="007008E4">
        <w:rPr>
          <w:rFonts w:ascii="Arial" w:hAnsi="Arial" w:cs="Arial"/>
          <w:i/>
          <w:iCs/>
          <w:color w:val="000000" w:themeColor="text1"/>
          <w:sz w:val="22"/>
          <w:szCs w:val="22"/>
        </w:rPr>
        <w:t>Mr. O’Keefe</w:t>
      </w:r>
      <w:r>
        <w:rPr>
          <w:rFonts w:ascii="Arial" w:hAnsi="Arial" w:cs="Arial"/>
          <w:i/>
          <w:iCs/>
          <w:color w:val="000000" w:themeColor="text1"/>
          <w:sz w:val="22"/>
          <w:szCs w:val="22"/>
        </w:rPr>
        <w:t xml:space="preserve"> will </w:t>
      </w:r>
      <w:r w:rsidR="008403F2">
        <w:rPr>
          <w:rFonts w:ascii="Arial" w:hAnsi="Arial" w:cs="Arial"/>
          <w:i/>
          <w:iCs/>
          <w:color w:val="000000" w:themeColor="text1"/>
          <w:sz w:val="22"/>
          <w:szCs w:val="22"/>
        </w:rPr>
        <w:t xml:space="preserve">serve </w:t>
      </w:r>
      <w:r w:rsidR="009C2E2E">
        <w:rPr>
          <w:rFonts w:ascii="Arial" w:hAnsi="Arial" w:cs="Arial"/>
          <w:i/>
          <w:iCs/>
          <w:color w:val="000000" w:themeColor="text1"/>
          <w:sz w:val="22"/>
          <w:szCs w:val="22"/>
        </w:rPr>
        <w:t>on the B</w:t>
      </w:r>
      <w:r w:rsidR="008403F2">
        <w:rPr>
          <w:rFonts w:ascii="Arial" w:hAnsi="Arial" w:cs="Arial"/>
          <w:i/>
          <w:iCs/>
          <w:color w:val="000000" w:themeColor="text1"/>
          <w:sz w:val="22"/>
          <w:szCs w:val="22"/>
        </w:rPr>
        <w:t xml:space="preserve">oard </w:t>
      </w:r>
      <w:r w:rsidR="009C2E2E">
        <w:rPr>
          <w:rFonts w:ascii="Arial" w:hAnsi="Arial" w:cs="Arial"/>
          <w:i/>
          <w:iCs/>
          <w:color w:val="000000" w:themeColor="text1"/>
          <w:sz w:val="22"/>
          <w:szCs w:val="22"/>
        </w:rPr>
        <w:t>of D</w:t>
      </w:r>
      <w:r w:rsidR="008403F2">
        <w:rPr>
          <w:rFonts w:ascii="Arial" w:hAnsi="Arial" w:cs="Arial"/>
          <w:i/>
          <w:iCs/>
          <w:color w:val="000000" w:themeColor="text1"/>
          <w:sz w:val="22"/>
          <w:szCs w:val="22"/>
        </w:rPr>
        <w:t>irectors</w:t>
      </w:r>
      <w:r w:rsidR="009C2E2E">
        <w:rPr>
          <w:rFonts w:ascii="Arial" w:hAnsi="Arial" w:cs="Arial"/>
          <w:i/>
          <w:iCs/>
          <w:color w:val="000000" w:themeColor="text1"/>
          <w:sz w:val="22"/>
          <w:szCs w:val="22"/>
        </w:rPr>
        <w:t xml:space="preserve"> for USCC</w:t>
      </w:r>
      <w:r w:rsidR="008403F2">
        <w:rPr>
          <w:rFonts w:ascii="Arial" w:hAnsi="Arial" w:cs="Arial"/>
          <w:i/>
          <w:iCs/>
          <w:color w:val="000000" w:themeColor="text1"/>
          <w:sz w:val="22"/>
          <w:szCs w:val="22"/>
        </w:rPr>
        <w:t xml:space="preserve">, </w:t>
      </w:r>
      <w:r w:rsidR="009C2E2E">
        <w:rPr>
          <w:rFonts w:ascii="Arial" w:hAnsi="Arial" w:cs="Arial"/>
          <w:i/>
          <w:iCs/>
          <w:color w:val="000000" w:themeColor="text1"/>
          <w:sz w:val="22"/>
          <w:szCs w:val="22"/>
        </w:rPr>
        <w:t>a leading organization seeking to end federal prohibition while building a values-driven industry</w:t>
      </w:r>
    </w:p>
    <w:p w14:paraId="1A296E72" w14:textId="77777777" w:rsidR="00542F6C" w:rsidRPr="00C56A36" w:rsidRDefault="00542F6C" w:rsidP="00542F6C">
      <w:pPr>
        <w:rPr>
          <w:rFonts w:ascii="Arial" w:hAnsi="Arial" w:cs="Arial"/>
          <w:color w:val="000000" w:themeColor="text1"/>
          <w:sz w:val="22"/>
          <w:szCs w:val="22"/>
        </w:rPr>
      </w:pPr>
    </w:p>
    <w:p w14:paraId="2767FE7C" w14:textId="47329777" w:rsidR="00577F3E" w:rsidRPr="00577F3E" w:rsidRDefault="00F13A3C" w:rsidP="00577F3E">
      <w:pPr>
        <w:jc w:val="both"/>
        <w:rPr>
          <w:rFonts w:ascii="Arial" w:hAnsi="Arial" w:cs="Arial"/>
          <w:color w:val="000000" w:themeColor="text1"/>
          <w:sz w:val="22"/>
          <w:szCs w:val="22"/>
        </w:rPr>
      </w:pPr>
      <w:r w:rsidRPr="00C56A36">
        <w:rPr>
          <w:rFonts w:ascii="Arial" w:hAnsi="Arial" w:cs="Arial"/>
          <w:color w:val="000000" w:themeColor="text1"/>
          <w:sz w:val="22"/>
          <w:szCs w:val="22"/>
        </w:rPr>
        <w:t>Las Vegas, Nevada</w:t>
      </w:r>
      <w:r w:rsidR="00DE0870">
        <w:rPr>
          <w:rFonts w:ascii="Arial" w:hAnsi="Arial" w:cs="Arial"/>
          <w:color w:val="000000" w:themeColor="text1"/>
          <w:sz w:val="22"/>
          <w:szCs w:val="22"/>
        </w:rPr>
        <w:t xml:space="preserve"> </w:t>
      </w:r>
      <w:r w:rsidRPr="00C56A36">
        <w:rPr>
          <w:rFonts w:ascii="Arial" w:hAnsi="Arial" w:cs="Arial"/>
          <w:color w:val="000000" w:themeColor="text1"/>
          <w:sz w:val="22"/>
          <w:szCs w:val="22"/>
        </w:rPr>
        <w:t xml:space="preserve">– </w:t>
      </w:r>
      <w:r w:rsidR="00BC6800">
        <w:rPr>
          <w:rFonts w:ascii="Arial" w:hAnsi="Arial" w:cs="Arial"/>
          <w:color w:val="000000" w:themeColor="text1"/>
          <w:sz w:val="22"/>
          <w:szCs w:val="22"/>
        </w:rPr>
        <w:t xml:space="preserve">November </w:t>
      </w:r>
      <w:r w:rsidR="006A4EDB">
        <w:rPr>
          <w:rFonts w:ascii="Arial" w:hAnsi="Arial" w:cs="Arial"/>
          <w:color w:val="000000" w:themeColor="text1"/>
          <w:sz w:val="22"/>
          <w:szCs w:val="22"/>
        </w:rPr>
        <w:t>17</w:t>
      </w:r>
      <w:r w:rsidRPr="00E843FB">
        <w:rPr>
          <w:rFonts w:ascii="Arial" w:hAnsi="Arial" w:cs="Arial"/>
          <w:color w:val="000000" w:themeColor="text1"/>
          <w:sz w:val="22"/>
          <w:szCs w:val="22"/>
        </w:rPr>
        <w:t>,</w:t>
      </w:r>
      <w:r w:rsidRPr="00C56A36">
        <w:rPr>
          <w:rFonts w:ascii="Arial" w:hAnsi="Arial" w:cs="Arial"/>
          <w:color w:val="000000" w:themeColor="text1"/>
          <w:sz w:val="22"/>
          <w:szCs w:val="22"/>
        </w:rPr>
        <w:t xml:space="preserve"> 2021 - Flower One Holdings Inc. (“Flower One” or the “Company”) (CSE: FONE) (OTCQX: FLOOF) (FSE: F11), the leading cannabis cultivator and producer in Nevada, </w:t>
      </w:r>
      <w:r w:rsidR="00B16E30">
        <w:rPr>
          <w:rFonts w:ascii="Arial" w:hAnsi="Arial" w:cs="Arial"/>
          <w:color w:val="000000" w:themeColor="text1"/>
          <w:sz w:val="22"/>
          <w:szCs w:val="22"/>
        </w:rPr>
        <w:t>is pleased to announce</w:t>
      </w:r>
      <w:r w:rsidR="00540DAE">
        <w:rPr>
          <w:rFonts w:ascii="Arial" w:hAnsi="Arial" w:cs="Arial"/>
          <w:color w:val="000000" w:themeColor="text1"/>
          <w:sz w:val="22"/>
          <w:szCs w:val="22"/>
        </w:rPr>
        <w:t xml:space="preserve"> </w:t>
      </w:r>
      <w:r w:rsidR="007008E4">
        <w:rPr>
          <w:rFonts w:ascii="Arial" w:hAnsi="Arial" w:cs="Arial"/>
          <w:color w:val="000000" w:themeColor="text1"/>
          <w:sz w:val="22"/>
          <w:szCs w:val="22"/>
        </w:rPr>
        <w:t xml:space="preserve">that its President </w:t>
      </w:r>
      <w:r w:rsidR="00B16E30">
        <w:rPr>
          <w:rFonts w:ascii="Arial" w:hAnsi="Arial" w:cs="Arial"/>
          <w:color w:val="000000" w:themeColor="text1"/>
          <w:sz w:val="22"/>
          <w:szCs w:val="22"/>
        </w:rPr>
        <w:t xml:space="preserve">and CEO, Kellen O’Keefe, has been appointed to U.S. Cannabis Council’s (“USCC”) </w:t>
      </w:r>
      <w:r w:rsidR="00DE0870">
        <w:rPr>
          <w:rFonts w:ascii="Arial" w:hAnsi="Arial" w:cs="Arial"/>
          <w:color w:val="000000" w:themeColor="text1"/>
          <w:sz w:val="22"/>
          <w:szCs w:val="22"/>
        </w:rPr>
        <w:t>B</w:t>
      </w:r>
      <w:r w:rsidR="00B16E30">
        <w:rPr>
          <w:rFonts w:ascii="Arial" w:hAnsi="Arial" w:cs="Arial"/>
          <w:color w:val="000000" w:themeColor="text1"/>
          <w:sz w:val="22"/>
          <w:szCs w:val="22"/>
        </w:rPr>
        <w:t xml:space="preserve">oard of </w:t>
      </w:r>
      <w:r w:rsidR="00DE0870">
        <w:rPr>
          <w:rFonts w:ascii="Arial" w:hAnsi="Arial" w:cs="Arial"/>
          <w:color w:val="000000" w:themeColor="text1"/>
          <w:sz w:val="22"/>
          <w:szCs w:val="22"/>
        </w:rPr>
        <w:t>D</w:t>
      </w:r>
      <w:r w:rsidR="00B16E30">
        <w:rPr>
          <w:rFonts w:ascii="Arial" w:hAnsi="Arial" w:cs="Arial"/>
          <w:color w:val="000000" w:themeColor="text1"/>
          <w:sz w:val="22"/>
          <w:szCs w:val="22"/>
        </w:rPr>
        <w:t>irectors</w:t>
      </w:r>
      <w:r w:rsidR="00871E85">
        <w:rPr>
          <w:rFonts w:ascii="Arial" w:hAnsi="Arial" w:cs="Arial"/>
          <w:color w:val="000000" w:themeColor="text1"/>
          <w:sz w:val="22"/>
          <w:szCs w:val="22"/>
        </w:rPr>
        <w:t xml:space="preserve">. </w:t>
      </w:r>
    </w:p>
    <w:p w14:paraId="1330C2A6" w14:textId="07DECEDF" w:rsidR="00871E85" w:rsidRDefault="00871E85" w:rsidP="00871E85">
      <w:pPr>
        <w:jc w:val="both"/>
        <w:rPr>
          <w:rFonts w:ascii="Arial" w:hAnsi="Arial" w:cs="Arial"/>
          <w:color w:val="000000" w:themeColor="text1"/>
          <w:sz w:val="22"/>
          <w:szCs w:val="22"/>
        </w:rPr>
      </w:pPr>
    </w:p>
    <w:p w14:paraId="09B2FB76" w14:textId="7AE999E0" w:rsidR="00BB69E8" w:rsidRDefault="00BB69E8" w:rsidP="00871E85">
      <w:pPr>
        <w:jc w:val="both"/>
        <w:rPr>
          <w:rFonts w:ascii="Arial" w:hAnsi="Arial" w:cs="Arial"/>
          <w:color w:val="000000" w:themeColor="text1"/>
          <w:sz w:val="22"/>
          <w:szCs w:val="22"/>
        </w:rPr>
      </w:pPr>
      <w:r w:rsidRPr="00BB69E8">
        <w:rPr>
          <w:rFonts w:ascii="Arial" w:hAnsi="Arial" w:cs="Arial"/>
          <w:color w:val="000000" w:themeColor="text1"/>
          <w:sz w:val="22"/>
          <w:szCs w:val="22"/>
        </w:rPr>
        <w:t>USCC is a nonprofit organization whose mission is to build a future of legal access to cannabis delivered through an equitable and values-driven industry</w:t>
      </w:r>
      <w:r w:rsidR="009C2E2E">
        <w:rPr>
          <w:rFonts w:ascii="Arial" w:hAnsi="Arial" w:cs="Arial"/>
          <w:color w:val="000000" w:themeColor="text1"/>
          <w:sz w:val="22"/>
          <w:szCs w:val="22"/>
        </w:rPr>
        <w:t>,</w:t>
      </w:r>
      <w:r w:rsidRPr="00BB69E8">
        <w:rPr>
          <w:rFonts w:ascii="Arial" w:hAnsi="Arial" w:cs="Arial"/>
          <w:color w:val="000000" w:themeColor="text1"/>
          <w:sz w:val="22"/>
          <w:szCs w:val="22"/>
        </w:rPr>
        <w:t xml:space="preserve"> by advancing cannabis legalization at the federal and state </w:t>
      </w:r>
      <w:r w:rsidR="008403F2" w:rsidRPr="00BB69E8">
        <w:rPr>
          <w:rFonts w:ascii="Arial" w:hAnsi="Arial" w:cs="Arial"/>
          <w:color w:val="000000" w:themeColor="text1"/>
          <w:sz w:val="22"/>
          <w:szCs w:val="22"/>
        </w:rPr>
        <w:t>level and</w:t>
      </w:r>
      <w:r w:rsidRPr="00BB69E8">
        <w:rPr>
          <w:rFonts w:ascii="Arial" w:hAnsi="Arial" w:cs="Arial"/>
          <w:color w:val="000000" w:themeColor="text1"/>
          <w:sz w:val="22"/>
          <w:szCs w:val="22"/>
        </w:rPr>
        <w:t xml:space="preserve"> promoting restorative justice for communities harmed by cannabis prohibition. </w:t>
      </w:r>
      <w:r w:rsidR="00B51488">
        <w:rPr>
          <w:rFonts w:ascii="Arial" w:hAnsi="Arial" w:cs="Arial"/>
          <w:color w:val="000000" w:themeColor="text1"/>
          <w:sz w:val="22"/>
          <w:szCs w:val="22"/>
        </w:rPr>
        <w:t>USCC</w:t>
      </w:r>
      <w:r w:rsidRPr="00BB69E8">
        <w:rPr>
          <w:rFonts w:ascii="Arial" w:hAnsi="Arial" w:cs="Arial"/>
          <w:color w:val="000000" w:themeColor="text1"/>
          <w:sz w:val="22"/>
          <w:szCs w:val="22"/>
        </w:rPr>
        <w:t xml:space="preserve"> aims to raise ethical standards within the industry; achieve restorative justice for communities that have been disproportionately impacted by misguided state and federal cannabis policies; and create a healthy, inclusive, and well-regulated cannabis industry with social, financial, and environmental benefits shared by all.</w:t>
      </w:r>
    </w:p>
    <w:p w14:paraId="50116B0D" w14:textId="74329F25" w:rsidR="00577F3E" w:rsidRDefault="00577F3E" w:rsidP="00871E85">
      <w:pPr>
        <w:jc w:val="both"/>
        <w:rPr>
          <w:rFonts w:ascii="Arial" w:hAnsi="Arial" w:cs="Arial"/>
          <w:color w:val="000000" w:themeColor="text1"/>
          <w:sz w:val="22"/>
          <w:szCs w:val="22"/>
        </w:rPr>
      </w:pPr>
    </w:p>
    <w:p w14:paraId="55103192" w14:textId="5E99EC60" w:rsidR="00577F3E" w:rsidRDefault="00577F3E" w:rsidP="00871E85">
      <w:pPr>
        <w:jc w:val="both"/>
        <w:rPr>
          <w:rFonts w:ascii="Arial" w:hAnsi="Arial" w:cs="Arial"/>
          <w:color w:val="000000" w:themeColor="text1"/>
          <w:sz w:val="22"/>
          <w:szCs w:val="22"/>
        </w:rPr>
      </w:pPr>
      <w:r>
        <w:rPr>
          <w:rFonts w:ascii="Arial" w:hAnsi="Arial" w:cs="Arial"/>
          <w:color w:val="000000" w:themeColor="text1"/>
          <w:sz w:val="22"/>
          <w:szCs w:val="22"/>
        </w:rPr>
        <w:t>“I am honored</w:t>
      </w:r>
      <w:r w:rsidR="008403F2">
        <w:rPr>
          <w:rFonts w:ascii="Arial" w:hAnsi="Arial" w:cs="Arial"/>
          <w:color w:val="000000" w:themeColor="text1"/>
          <w:sz w:val="22"/>
          <w:szCs w:val="22"/>
        </w:rPr>
        <w:t xml:space="preserve"> </w:t>
      </w:r>
      <w:r w:rsidR="002E4794">
        <w:rPr>
          <w:rFonts w:ascii="Arial" w:hAnsi="Arial" w:cs="Arial"/>
          <w:color w:val="000000" w:themeColor="text1"/>
          <w:sz w:val="22"/>
          <w:szCs w:val="22"/>
        </w:rPr>
        <w:t>to be appointed to</w:t>
      </w:r>
      <w:r w:rsidR="000A423D">
        <w:rPr>
          <w:rFonts w:ascii="Arial" w:hAnsi="Arial" w:cs="Arial"/>
          <w:color w:val="000000" w:themeColor="text1"/>
          <w:sz w:val="22"/>
          <w:szCs w:val="22"/>
        </w:rPr>
        <w:t xml:space="preserve"> </w:t>
      </w:r>
      <w:r w:rsidR="008403F2">
        <w:rPr>
          <w:rFonts w:ascii="Arial" w:hAnsi="Arial" w:cs="Arial"/>
          <w:color w:val="000000" w:themeColor="text1"/>
          <w:sz w:val="22"/>
          <w:szCs w:val="22"/>
        </w:rPr>
        <w:t>USC</w:t>
      </w:r>
      <w:r w:rsidR="002E4794">
        <w:rPr>
          <w:rFonts w:ascii="Arial" w:hAnsi="Arial" w:cs="Arial"/>
          <w:color w:val="000000" w:themeColor="text1"/>
          <w:sz w:val="22"/>
          <w:szCs w:val="22"/>
        </w:rPr>
        <w:t>C’s</w:t>
      </w:r>
      <w:r w:rsidR="008403F2">
        <w:rPr>
          <w:rFonts w:ascii="Arial" w:hAnsi="Arial" w:cs="Arial"/>
          <w:color w:val="000000" w:themeColor="text1"/>
          <w:sz w:val="22"/>
          <w:szCs w:val="22"/>
        </w:rPr>
        <w:t xml:space="preserve"> board and to help fulfill their mission </w:t>
      </w:r>
      <w:r w:rsidR="000A423D">
        <w:rPr>
          <w:rFonts w:ascii="Arial" w:hAnsi="Arial" w:cs="Arial"/>
          <w:color w:val="000000" w:themeColor="text1"/>
          <w:sz w:val="22"/>
          <w:szCs w:val="22"/>
        </w:rPr>
        <w:t xml:space="preserve">in </w:t>
      </w:r>
      <w:r w:rsidR="009C2E2E">
        <w:rPr>
          <w:rFonts w:ascii="Arial" w:hAnsi="Arial" w:cs="Arial"/>
          <w:color w:val="000000" w:themeColor="text1"/>
          <w:sz w:val="22"/>
          <w:szCs w:val="22"/>
        </w:rPr>
        <w:t xml:space="preserve">the cannabis </w:t>
      </w:r>
      <w:r w:rsidR="000A423D">
        <w:rPr>
          <w:rFonts w:ascii="Arial" w:hAnsi="Arial" w:cs="Arial"/>
          <w:color w:val="000000" w:themeColor="text1"/>
          <w:sz w:val="22"/>
          <w:szCs w:val="22"/>
        </w:rPr>
        <w:t>industry on a state</w:t>
      </w:r>
      <w:r w:rsidR="00134938">
        <w:rPr>
          <w:rFonts w:ascii="Arial" w:hAnsi="Arial" w:cs="Arial"/>
          <w:color w:val="000000" w:themeColor="text1"/>
          <w:sz w:val="22"/>
          <w:szCs w:val="22"/>
        </w:rPr>
        <w:t>,</w:t>
      </w:r>
      <w:r w:rsidR="000A423D">
        <w:rPr>
          <w:rFonts w:ascii="Arial" w:hAnsi="Arial" w:cs="Arial"/>
          <w:color w:val="000000" w:themeColor="text1"/>
          <w:sz w:val="22"/>
          <w:szCs w:val="22"/>
        </w:rPr>
        <w:t xml:space="preserve"> and ultimately federal level</w:t>
      </w:r>
      <w:r>
        <w:rPr>
          <w:rFonts w:ascii="Arial" w:hAnsi="Arial" w:cs="Arial"/>
          <w:color w:val="000000" w:themeColor="text1"/>
          <w:sz w:val="22"/>
          <w:szCs w:val="22"/>
        </w:rPr>
        <w:t>,” said Kellen O’Keefe, Flower One’s President and CEO.</w:t>
      </w:r>
      <w:r w:rsidR="000A423D">
        <w:rPr>
          <w:rFonts w:ascii="Arial" w:hAnsi="Arial" w:cs="Arial"/>
          <w:color w:val="000000" w:themeColor="text1"/>
          <w:sz w:val="22"/>
          <w:szCs w:val="22"/>
        </w:rPr>
        <w:t xml:space="preserve"> “USCC’s ongoing efforts to end federal prohibition and create a more ethical industry are commendable</w:t>
      </w:r>
      <w:r w:rsidR="003C273C">
        <w:rPr>
          <w:rFonts w:ascii="Arial" w:hAnsi="Arial" w:cs="Arial"/>
          <w:color w:val="000000" w:themeColor="text1"/>
          <w:sz w:val="22"/>
          <w:szCs w:val="22"/>
        </w:rPr>
        <w:t xml:space="preserve"> an</w:t>
      </w:r>
      <w:r w:rsidR="0095115D">
        <w:rPr>
          <w:rFonts w:ascii="Arial" w:hAnsi="Arial" w:cs="Arial"/>
          <w:color w:val="000000" w:themeColor="text1"/>
          <w:sz w:val="22"/>
          <w:szCs w:val="22"/>
        </w:rPr>
        <w:t>d aligned with our vision for the future of cannabis</w:t>
      </w:r>
      <w:r w:rsidR="000A423D">
        <w:rPr>
          <w:rFonts w:ascii="Arial" w:hAnsi="Arial" w:cs="Arial"/>
          <w:color w:val="000000" w:themeColor="text1"/>
          <w:sz w:val="22"/>
          <w:szCs w:val="22"/>
        </w:rPr>
        <w:t xml:space="preserve">.”  </w:t>
      </w:r>
    </w:p>
    <w:p w14:paraId="1265D296" w14:textId="77777777" w:rsidR="00577F3E" w:rsidRDefault="00577F3E" w:rsidP="00871E85">
      <w:pPr>
        <w:jc w:val="both"/>
        <w:rPr>
          <w:rFonts w:ascii="Arial" w:hAnsi="Arial" w:cs="Arial"/>
          <w:color w:val="000000" w:themeColor="text1"/>
          <w:sz w:val="22"/>
          <w:szCs w:val="22"/>
        </w:rPr>
      </w:pPr>
    </w:p>
    <w:p w14:paraId="1F0F2F44" w14:textId="77777777" w:rsidR="00ED72E7" w:rsidRPr="00ED72E7" w:rsidRDefault="00ED72E7" w:rsidP="00ED72E7">
      <w:pPr>
        <w:jc w:val="both"/>
        <w:rPr>
          <w:rFonts w:ascii="Arial" w:hAnsi="Arial" w:cs="Arial"/>
          <w:color w:val="000000" w:themeColor="text1"/>
          <w:sz w:val="22"/>
          <w:szCs w:val="22"/>
        </w:rPr>
      </w:pPr>
      <w:r w:rsidRPr="00ED72E7">
        <w:rPr>
          <w:rFonts w:ascii="Arial" w:hAnsi="Arial" w:cs="Arial"/>
          <w:color w:val="000000" w:themeColor="text1"/>
          <w:sz w:val="22"/>
          <w:szCs w:val="22"/>
        </w:rPr>
        <w:t>"We are thrilled to welcome Kellen O'Keefe to our board of directors," said Steven Hawkins, CEO of US Cannabis Council. "Flower One is joining with other cannabis industry leaders on our board of directors and will be well-positioned to advocate for meaningful reform. We look forward to working closely with Kellen O'Keefe to bring an end to cannabis prohibition."</w:t>
      </w:r>
    </w:p>
    <w:p w14:paraId="1A87CB6C" w14:textId="77777777" w:rsidR="00542F6C" w:rsidRPr="00C56A36" w:rsidRDefault="00542F6C" w:rsidP="00542F6C">
      <w:pPr>
        <w:jc w:val="both"/>
        <w:rPr>
          <w:rFonts w:ascii="Arial" w:hAnsi="Arial" w:cs="Arial"/>
          <w:color w:val="000000" w:themeColor="text1"/>
          <w:sz w:val="22"/>
          <w:szCs w:val="22"/>
        </w:rPr>
      </w:pPr>
    </w:p>
    <w:p w14:paraId="66939C77"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About Flower One Holdings Inc.</w:t>
      </w:r>
    </w:p>
    <w:p w14:paraId="47E65DD7"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Ticket’s, The Clear, HUXTON, and Flower One’s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One’s Nevada footprint includes the Company’s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14:paraId="6BAAEE6C" w14:textId="77777777" w:rsidR="00542F6C" w:rsidRPr="00C56A36" w:rsidRDefault="00542F6C" w:rsidP="00542F6C">
      <w:pPr>
        <w:jc w:val="both"/>
        <w:rPr>
          <w:rFonts w:ascii="Arial" w:hAnsi="Arial" w:cs="Arial"/>
          <w:color w:val="000000" w:themeColor="text1"/>
          <w:sz w:val="22"/>
          <w:szCs w:val="22"/>
        </w:rPr>
      </w:pPr>
    </w:p>
    <w:p w14:paraId="07EAE6F4" w14:textId="2A311364" w:rsidR="00577F3E"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The Company’s common shares are traded on the Canadian Securities Exchange under the Company’s symbol “FONE”, in the United States on the OTCQX Best Market under the symbol </w:t>
      </w:r>
      <w:r w:rsidRPr="00C56A36">
        <w:rPr>
          <w:rFonts w:ascii="Arial" w:hAnsi="Arial" w:cs="Arial"/>
          <w:color w:val="000000" w:themeColor="text1"/>
          <w:sz w:val="22"/>
          <w:szCs w:val="22"/>
        </w:rPr>
        <w:lastRenderedPageBreak/>
        <w:t>“FLOOF” and on the Frankfurt Stock Exchange under the symbol “F11”. For more information, visit: </w:t>
      </w:r>
      <w:hyperlink r:id="rId9" w:history="1">
        <w:r w:rsidRPr="00C56A36">
          <w:rPr>
            <w:rStyle w:val="Hyperlink"/>
            <w:rFonts w:ascii="Arial" w:hAnsi="Arial" w:cs="Arial"/>
            <w:color w:val="000000" w:themeColor="text1"/>
            <w:sz w:val="22"/>
            <w:szCs w:val="22"/>
          </w:rPr>
          <w:t>https://flowerone.com</w:t>
        </w:r>
      </w:hyperlink>
      <w:r w:rsidRPr="00C56A36">
        <w:rPr>
          <w:rFonts w:ascii="Arial" w:hAnsi="Arial" w:cs="Arial"/>
          <w:color w:val="000000" w:themeColor="text1"/>
          <w:sz w:val="22"/>
          <w:szCs w:val="22"/>
        </w:rPr>
        <w:t>.</w:t>
      </w:r>
    </w:p>
    <w:p w14:paraId="3B345C56" w14:textId="62C72243" w:rsidR="00577F3E" w:rsidRDefault="00577F3E" w:rsidP="00542F6C">
      <w:pPr>
        <w:jc w:val="both"/>
        <w:rPr>
          <w:rFonts w:ascii="Arial" w:hAnsi="Arial" w:cs="Arial"/>
          <w:color w:val="000000" w:themeColor="text1"/>
          <w:sz w:val="22"/>
          <w:szCs w:val="22"/>
        </w:rPr>
      </w:pPr>
    </w:p>
    <w:p w14:paraId="7F002EBA" w14:textId="201A34E5" w:rsidR="00577F3E" w:rsidRPr="00C56A36" w:rsidRDefault="00577F3E" w:rsidP="00577F3E">
      <w:pPr>
        <w:rPr>
          <w:rFonts w:ascii="Arial" w:hAnsi="Arial" w:cs="Arial"/>
          <w:color w:val="000000" w:themeColor="text1"/>
          <w:sz w:val="22"/>
          <w:szCs w:val="22"/>
        </w:rPr>
      </w:pPr>
      <w:r w:rsidRPr="00577F3E">
        <w:rPr>
          <w:rFonts w:ascii="Arial" w:hAnsi="Arial" w:cs="Arial"/>
          <w:b/>
          <w:bCs/>
          <w:color w:val="000000" w:themeColor="text1"/>
          <w:sz w:val="22"/>
          <w:szCs w:val="22"/>
        </w:rPr>
        <w:t>About United States Cannabis Council</w:t>
      </w:r>
      <w:r w:rsidRPr="00577F3E">
        <w:rPr>
          <w:rFonts w:ascii="Arial" w:hAnsi="Arial" w:cs="Arial"/>
          <w:color w:val="000000" w:themeColor="text1"/>
          <w:sz w:val="22"/>
          <w:szCs w:val="22"/>
        </w:rPr>
        <w:br/>
        <w:t>The US Cannabis Council is a 501(c)4 nonprofit organization. USCC members seek to harness their collective expertise in order to advance social equity, end the federal prohibition of cannabis, modernize federal and state regulations and promote high ethical standards within the industry.</w:t>
      </w:r>
      <w:r>
        <w:rPr>
          <w:rFonts w:ascii="Arial" w:hAnsi="Arial" w:cs="Arial"/>
          <w:color w:val="000000" w:themeColor="text1"/>
          <w:sz w:val="22"/>
          <w:szCs w:val="22"/>
        </w:rPr>
        <w:t xml:space="preserve"> For more information, please visit </w:t>
      </w:r>
      <w:hyperlink r:id="rId10" w:tgtFrame="_blank" w:history="1">
        <w:r w:rsidRPr="00577F3E">
          <w:rPr>
            <w:rStyle w:val="Hyperlink"/>
            <w:rFonts w:ascii="Arial" w:hAnsi="Arial" w:cs="Arial"/>
            <w:sz w:val="22"/>
            <w:szCs w:val="22"/>
          </w:rPr>
          <w:t>www.uscannabiscouncil.org</w:t>
        </w:r>
      </w:hyperlink>
      <w:r w:rsidRPr="00577F3E">
        <w:rPr>
          <w:rFonts w:ascii="Arial" w:hAnsi="Arial" w:cs="Arial"/>
          <w:color w:val="000000" w:themeColor="text1"/>
          <w:sz w:val="22"/>
          <w:szCs w:val="22"/>
        </w:rPr>
        <w:t>.</w:t>
      </w:r>
    </w:p>
    <w:p w14:paraId="16B0AA9B" w14:textId="77777777" w:rsidR="00542F6C" w:rsidRPr="00C56A36" w:rsidRDefault="00542F6C" w:rsidP="00542F6C">
      <w:pPr>
        <w:jc w:val="both"/>
        <w:rPr>
          <w:rFonts w:ascii="Arial" w:hAnsi="Arial" w:cs="Arial"/>
          <w:b/>
          <w:bCs/>
          <w:color w:val="000000" w:themeColor="text1"/>
          <w:sz w:val="22"/>
          <w:szCs w:val="22"/>
        </w:rPr>
      </w:pPr>
    </w:p>
    <w:p w14:paraId="128DC6CA"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 xml:space="preserve">Cautionary Note Regarding Forward-Looking Information </w:t>
      </w:r>
    </w:p>
    <w:p w14:paraId="640FFBF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14:paraId="5442F31F" w14:textId="77777777" w:rsidR="00542F6C" w:rsidRPr="00C56A36" w:rsidRDefault="00542F6C" w:rsidP="00542F6C">
      <w:pPr>
        <w:jc w:val="both"/>
        <w:rPr>
          <w:rFonts w:ascii="Arial" w:hAnsi="Arial" w:cs="Arial"/>
          <w:color w:val="000000" w:themeColor="text1"/>
          <w:sz w:val="22"/>
          <w:szCs w:val="22"/>
        </w:rPr>
      </w:pPr>
    </w:p>
    <w:p w14:paraId="2775E0C7" w14:textId="6C0B9BD6" w:rsidR="00542F6C" w:rsidRDefault="00F13A3C" w:rsidP="00542F6C">
      <w:pPr>
        <w:jc w:val="both"/>
        <w:rPr>
          <w:rFonts w:ascii="Arial" w:hAnsi="Arial" w:cs="Arial"/>
          <w:color w:val="000000" w:themeColor="text1"/>
          <w:sz w:val="22"/>
          <w:szCs w:val="22"/>
        </w:rPr>
      </w:pPr>
      <w:bookmarkStart w:id="0" w:name="_Hlk75358737"/>
      <w:r w:rsidRPr="00C56A36">
        <w:rPr>
          <w:rFonts w:ascii="Arial" w:hAnsi="Arial" w:cs="Arial"/>
          <w:color w:val="000000" w:themeColor="text1"/>
          <w:sz w:val="22"/>
          <w:szCs w:val="22"/>
        </w:rPr>
        <w:t xml:space="preserve">Forward-looking statements may include, without limitation, </w:t>
      </w:r>
      <w:r w:rsidR="00B51488">
        <w:rPr>
          <w:rFonts w:ascii="Arial" w:hAnsi="Arial" w:cs="Arial"/>
          <w:color w:val="000000" w:themeColor="text1"/>
          <w:sz w:val="22"/>
          <w:szCs w:val="22"/>
        </w:rPr>
        <w:t>the Company’s ability to help fulfill USCC’s mission</w:t>
      </w:r>
      <w:r w:rsidR="004702CB">
        <w:rPr>
          <w:rFonts w:ascii="Arial" w:hAnsi="Arial" w:cs="Arial"/>
          <w:color w:val="000000" w:themeColor="text1"/>
          <w:sz w:val="22"/>
          <w:szCs w:val="22"/>
        </w:rPr>
        <w:t>s</w:t>
      </w:r>
      <w:r w:rsidR="00B51488">
        <w:rPr>
          <w:rFonts w:ascii="Arial" w:hAnsi="Arial" w:cs="Arial"/>
          <w:color w:val="000000" w:themeColor="text1"/>
          <w:sz w:val="22"/>
          <w:szCs w:val="22"/>
        </w:rPr>
        <w:t xml:space="preserve"> within the cannabis industry on either a state or federal level; the Company’s ability to </w:t>
      </w:r>
      <w:r w:rsidR="005A2FB0">
        <w:rPr>
          <w:rFonts w:ascii="Arial" w:hAnsi="Arial" w:cs="Arial"/>
          <w:color w:val="000000" w:themeColor="text1"/>
          <w:sz w:val="22"/>
          <w:szCs w:val="22"/>
        </w:rPr>
        <w:t xml:space="preserve">successfully </w:t>
      </w:r>
      <w:r w:rsidR="00B51488">
        <w:rPr>
          <w:rFonts w:ascii="Arial" w:hAnsi="Arial" w:cs="Arial"/>
          <w:color w:val="000000" w:themeColor="text1"/>
          <w:sz w:val="22"/>
          <w:szCs w:val="22"/>
        </w:rPr>
        <w:t xml:space="preserve">advocate </w:t>
      </w:r>
      <w:r w:rsidR="00BA628B">
        <w:rPr>
          <w:rFonts w:ascii="Arial" w:hAnsi="Arial" w:cs="Arial"/>
          <w:color w:val="000000" w:themeColor="text1"/>
          <w:sz w:val="22"/>
          <w:szCs w:val="22"/>
        </w:rPr>
        <w:t xml:space="preserve">for </w:t>
      </w:r>
      <w:r w:rsidR="00D624D4">
        <w:rPr>
          <w:rFonts w:ascii="Arial" w:hAnsi="Arial" w:cs="Arial"/>
          <w:color w:val="000000" w:themeColor="text1"/>
          <w:sz w:val="22"/>
          <w:szCs w:val="22"/>
        </w:rPr>
        <w:t xml:space="preserve">meaningful reform to cannabis-related legislation or </w:t>
      </w:r>
      <w:r w:rsidR="003D63DF">
        <w:rPr>
          <w:rFonts w:ascii="Arial" w:hAnsi="Arial" w:cs="Arial"/>
          <w:color w:val="000000" w:themeColor="text1"/>
          <w:sz w:val="22"/>
          <w:szCs w:val="22"/>
        </w:rPr>
        <w:t xml:space="preserve">for </w:t>
      </w:r>
      <w:r w:rsidR="00C65593">
        <w:rPr>
          <w:rFonts w:ascii="Arial" w:hAnsi="Arial" w:cs="Arial"/>
          <w:color w:val="000000" w:themeColor="text1"/>
          <w:sz w:val="22"/>
          <w:szCs w:val="22"/>
        </w:rPr>
        <w:t>an end to the prohibition of cannabis</w:t>
      </w:r>
      <w:r w:rsidR="00D624D4">
        <w:rPr>
          <w:rFonts w:ascii="Arial" w:hAnsi="Arial" w:cs="Arial"/>
          <w:color w:val="000000" w:themeColor="text1"/>
          <w:sz w:val="22"/>
          <w:szCs w:val="22"/>
        </w:rPr>
        <w:t xml:space="preserve"> in the U.S.</w:t>
      </w:r>
      <w:r w:rsidR="00B51488">
        <w:rPr>
          <w:rFonts w:ascii="Arial" w:hAnsi="Arial" w:cs="Arial"/>
          <w:color w:val="000000" w:themeColor="text1"/>
          <w:sz w:val="22"/>
          <w:szCs w:val="22"/>
        </w:rPr>
        <w:t xml:space="preserve">; </w:t>
      </w:r>
      <w:r w:rsidRPr="00C56A36">
        <w:rPr>
          <w:rFonts w:ascii="Arial" w:hAnsi="Arial" w:cs="Arial"/>
          <w:color w:val="000000" w:themeColor="text1"/>
          <w:sz w:val="22"/>
          <w:szCs w:val="22"/>
        </w:rPr>
        <w:t>statements relating to the Company’s position as a leader in the Nevada cannabis market and anticipated sales and record revenue</w:t>
      </w:r>
      <w:r w:rsidR="009B2E5C">
        <w:rPr>
          <w:rFonts w:ascii="Arial" w:hAnsi="Arial" w:cs="Arial"/>
          <w:color w:val="000000" w:themeColor="text1"/>
          <w:sz w:val="22"/>
          <w:szCs w:val="22"/>
        </w:rPr>
        <w:t>;</w:t>
      </w:r>
      <w:r w:rsidRPr="00C56A36">
        <w:rPr>
          <w:rFonts w:ascii="Arial" w:hAnsi="Arial" w:cs="Arial"/>
          <w:color w:val="000000" w:themeColor="text1"/>
          <w:sz w:val="22"/>
          <w:szCs w:val="22"/>
        </w:rPr>
        <w:t xml:space="preserve"> the Company’s leadership as a cannabis cultivator, producer, innovator and full-service brand fulfillment partner</w:t>
      </w:r>
      <w:r w:rsidR="009B2E5C">
        <w:rPr>
          <w:rFonts w:ascii="Arial" w:hAnsi="Arial" w:cs="Arial"/>
          <w:color w:val="000000" w:themeColor="text1"/>
          <w:sz w:val="22"/>
          <w:szCs w:val="22"/>
        </w:rPr>
        <w:t>;</w:t>
      </w:r>
      <w:r w:rsidRPr="00C56A36">
        <w:rPr>
          <w:rFonts w:ascii="Arial" w:hAnsi="Arial" w:cs="Arial"/>
          <w:color w:val="000000" w:themeColor="text1"/>
          <w:sz w:val="22"/>
          <w:szCs w:val="22"/>
        </w:rPr>
        <w:t xml:space="preserve"> and the production of a wide range of products for the nation’s top-performing brands. </w:t>
      </w:r>
    </w:p>
    <w:p w14:paraId="703CF713" w14:textId="77777777" w:rsidR="009B2E5C" w:rsidRPr="00C56A36" w:rsidRDefault="009B2E5C" w:rsidP="00542F6C">
      <w:pPr>
        <w:jc w:val="both"/>
        <w:rPr>
          <w:rFonts w:ascii="Arial" w:hAnsi="Arial" w:cs="Arial"/>
          <w:color w:val="000000" w:themeColor="text1"/>
          <w:sz w:val="22"/>
          <w:szCs w:val="22"/>
        </w:rPr>
      </w:pPr>
    </w:p>
    <w:bookmarkEnd w:id="0"/>
    <w:p w14:paraId="6DDF8A5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The forward-looking statements contained in this press release are expressly qualified in their entirety by this cautionary statement, the “Cautionary Statement regarding Forward-Looking Information” section contained the Company’s management’s discussion and analysis for the three and six months ended June 30, 2021 (the “MD&amp;A”). All forward-looking statements in this press release are made as of the date of this press release. The forward-looking statements contained herein are also subject generally to assumptions and risks and uncertainties that are described from time to time in the Company’s public securities filings with the Canadian securities commissions, including the Company’s MD&amp;A. 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14:paraId="33CBF25E" w14:textId="77777777" w:rsidR="00542F6C" w:rsidRPr="00C56A36" w:rsidRDefault="00542F6C" w:rsidP="00542F6C">
      <w:pPr>
        <w:jc w:val="both"/>
        <w:rPr>
          <w:rFonts w:ascii="Arial" w:hAnsi="Arial" w:cs="Arial"/>
          <w:color w:val="000000" w:themeColor="text1"/>
          <w:sz w:val="22"/>
          <w:szCs w:val="22"/>
        </w:rPr>
      </w:pPr>
    </w:p>
    <w:p w14:paraId="321DDF3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Although the Company believes that any forward-looking information and statements herein are </w:t>
      </w:r>
    </w:p>
    <w:p w14:paraId="3F09C788"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reasonable, </w:t>
      </w:r>
      <w:proofErr w:type="gramStart"/>
      <w:r w:rsidRPr="00C56A36">
        <w:rPr>
          <w:rFonts w:ascii="Arial" w:hAnsi="Arial" w:cs="Arial"/>
          <w:color w:val="000000" w:themeColor="text1"/>
          <w:sz w:val="22"/>
          <w:szCs w:val="22"/>
        </w:rPr>
        <w:t>in light of</w:t>
      </w:r>
      <w:proofErr w:type="gramEnd"/>
      <w:r w:rsidRPr="00C56A36">
        <w:rPr>
          <w:rFonts w:ascii="Arial" w:hAnsi="Arial" w:cs="Arial"/>
          <w:color w:val="000000" w:themeColor="text1"/>
          <w:sz w:val="22"/>
          <w:szCs w:val="22"/>
        </w:rPr>
        <w:t xml:space="preserve"> the use of assumptions and the significant risks and uncertainties inherent </w:t>
      </w:r>
    </w:p>
    <w:p w14:paraId="753871D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The forward-looking statements in this press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14:paraId="117513BD" w14:textId="77777777" w:rsidR="00542F6C" w:rsidRPr="00C56A36" w:rsidRDefault="00542F6C" w:rsidP="00542F6C">
      <w:pPr>
        <w:jc w:val="both"/>
        <w:rPr>
          <w:rFonts w:ascii="Arial" w:hAnsi="Arial" w:cs="Arial"/>
          <w:color w:val="000000" w:themeColor="text1"/>
          <w:sz w:val="22"/>
          <w:szCs w:val="22"/>
        </w:rPr>
      </w:pPr>
    </w:p>
    <w:p w14:paraId="5382F53A"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NEITHER THE CANADIAN SECURITIES EXCHANGE NOR THEIR REGULATIONS SERVICES PROVIDER HAVE REVIEWED OR ACCEPT RESPONSIBILITY FOR THE ADEQUACY OR ACCURACY OF THIS RELEASE.</w:t>
      </w:r>
    </w:p>
    <w:p w14:paraId="62069B6B" w14:textId="77777777" w:rsidR="00542F6C" w:rsidRPr="00C56A36" w:rsidRDefault="00542F6C" w:rsidP="00542F6C">
      <w:pPr>
        <w:jc w:val="both"/>
        <w:rPr>
          <w:rFonts w:ascii="Arial" w:hAnsi="Arial" w:cs="Arial"/>
          <w:color w:val="000000" w:themeColor="text1"/>
          <w:sz w:val="22"/>
          <w:szCs w:val="22"/>
        </w:rPr>
      </w:pPr>
    </w:p>
    <w:p w14:paraId="3285408C" w14:textId="77777777" w:rsidR="00542F6C" w:rsidRPr="00C56A36" w:rsidRDefault="00542F6C" w:rsidP="00542F6C">
      <w:pPr>
        <w:jc w:val="both"/>
        <w:rPr>
          <w:rFonts w:ascii="Arial" w:hAnsi="Arial" w:cs="Arial"/>
          <w:color w:val="000000" w:themeColor="text1"/>
          <w:sz w:val="22"/>
          <w:szCs w:val="22"/>
        </w:rPr>
      </w:pPr>
    </w:p>
    <w:p w14:paraId="3D0A0B2F"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Contacts:</w:t>
      </w:r>
    </w:p>
    <w:p w14:paraId="455BD920" w14:textId="77777777" w:rsidR="00542F6C" w:rsidRPr="00C56A36" w:rsidRDefault="00542F6C" w:rsidP="00542F6C">
      <w:pPr>
        <w:jc w:val="both"/>
        <w:rPr>
          <w:rFonts w:ascii="Arial" w:hAnsi="Arial" w:cs="Arial"/>
          <w:color w:val="000000" w:themeColor="text1"/>
          <w:sz w:val="22"/>
          <w:szCs w:val="22"/>
        </w:rPr>
      </w:pPr>
    </w:p>
    <w:p w14:paraId="6FA56C4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Flower One Investor Relations</w:t>
      </w:r>
    </w:p>
    <w:p w14:paraId="3838B159" w14:textId="77777777" w:rsidR="00542F6C" w:rsidRPr="00C56A36" w:rsidRDefault="005D3524" w:rsidP="00542F6C">
      <w:pPr>
        <w:jc w:val="both"/>
        <w:rPr>
          <w:rStyle w:val="Hyperlink"/>
          <w:rFonts w:ascii="Arial" w:hAnsi="Arial" w:cs="Arial"/>
          <w:color w:val="000000" w:themeColor="text1"/>
          <w:sz w:val="22"/>
          <w:szCs w:val="22"/>
        </w:rPr>
      </w:pPr>
      <w:hyperlink r:id="rId11" w:history="1">
        <w:r w:rsidR="00F13A3C" w:rsidRPr="00C56A36">
          <w:rPr>
            <w:rStyle w:val="Hyperlink"/>
            <w:rFonts w:ascii="Arial" w:hAnsi="Arial" w:cs="Arial"/>
            <w:color w:val="000000" w:themeColor="text1"/>
            <w:sz w:val="22"/>
            <w:szCs w:val="22"/>
          </w:rPr>
          <w:t>ir@flowerone.com</w:t>
        </w:r>
      </w:hyperlink>
    </w:p>
    <w:p w14:paraId="71F8620B" w14:textId="77777777" w:rsidR="00542F6C" w:rsidRPr="00C56A36" w:rsidRDefault="00542F6C" w:rsidP="00542F6C">
      <w:pPr>
        <w:jc w:val="both"/>
        <w:rPr>
          <w:rFonts w:ascii="Arial" w:hAnsi="Arial" w:cs="Arial"/>
          <w:color w:val="000000" w:themeColor="text1"/>
          <w:sz w:val="22"/>
          <w:szCs w:val="22"/>
        </w:rPr>
      </w:pPr>
    </w:p>
    <w:p w14:paraId="60D64178"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Kellen O’Keefe, President &amp; CEO</w:t>
      </w:r>
    </w:p>
    <w:p w14:paraId="169A9401"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702.660.7775</w:t>
      </w:r>
    </w:p>
    <w:p w14:paraId="432CA40F" w14:textId="77777777" w:rsidR="00542F6C" w:rsidRPr="00C56A36" w:rsidRDefault="00542F6C" w:rsidP="00542F6C">
      <w:pPr>
        <w:jc w:val="both"/>
        <w:rPr>
          <w:rFonts w:ascii="Arial" w:hAnsi="Arial" w:cs="Arial"/>
          <w:color w:val="000000" w:themeColor="text1"/>
          <w:sz w:val="22"/>
          <w:szCs w:val="22"/>
        </w:rPr>
      </w:pPr>
    </w:p>
    <w:p w14:paraId="229EA80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Flower One Media</w:t>
      </w:r>
    </w:p>
    <w:p w14:paraId="3BA18A9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media@flowerone.com</w:t>
      </w:r>
    </w:p>
    <w:p w14:paraId="3F4F49A1" w14:textId="77777777" w:rsidR="00542F6C" w:rsidRPr="00C56A36" w:rsidRDefault="00542F6C" w:rsidP="00542F6C">
      <w:pPr>
        <w:jc w:val="both"/>
        <w:rPr>
          <w:rFonts w:ascii="Arial" w:hAnsi="Arial" w:cs="Arial"/>
          <w:color w:val="000000" w:themeColor="text1"/>
          <w:sz w:val="22"/>
          <w:szCs w:val="22"/>
        </w:rPr>
      </w:pPr>
    </w:p>
    <w:p w14:paraId="5FC87FDA" w14:textId="77777777" w:rsidR="00542F6C" w:rsidRPr="00C56A36" w:rsidRDefault="00542F6C" w:rsidP="00542F6C">
      <w:pPr>
        <w:jc w:val="both"/>
        <w:rPr>
          <w:rFonts w:ascii="Arial" w:hAnsi="Arial" w:cs="Arial"/>
          <w:color w:val="000000" w:themeColor="text1"/>
          <w:sz w:val="22"/>
          <w:szCs w:val="22"/>
        </w:rPr>
      </w:pPr>
    </w:p>
    <w:p w14:paraId="29DDAA49" w14:textId="77777777" w:rsidR="00542F6C" w:rsidRDefault="00542F6C" w:rsidP="00542F6C"/>
    <w:p w14:paraId="37DA6F10" w14:textId="77777777" w:rsidR="00C05657" w:rsidRDefault="00C05657"/>
    <w:sectPr w:rsidR="00C056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00E1" w14:textId="77777777" w:rsidR="005D3524" w:rsidRDefault="005D3524">
      <w:r>
        <w:separator/>
      </w:r>
    </w:p>
  </w:endnote>
  <w:endnote w:type="continuationSeparator" w:id="0">
    <w:p w14:paraId="7F9EC246" w14:textId="77777777" w:rsidR="005D3524" w:rsidRDefault="005D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FFE" w14:textId="6EC12AEC" w:rsidR="000A6FB0" w:rsidRDefault="00533308">
    <w:pPr>
      <w:pStyle w:val="Footer"/>
    </w:pPr>
    <w:fldSimple w:instr=" DOCPROPERTY DOCXDOCID DMS=HummingbirdDM5 Format=&lt;&lt;NUM&gt;&gt;.&lt;&lt;VER&gt;&gt; PRESERVELOCATION \* MERGEFORMAT ">
      <w:r w:rsidR="00324862">
        <w:t>51290687.1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50D" w14:textId="77777777" w:rsidR="00FE4E66" w:rsidRDefault="00F13A3C">
    <w:pPr>
      <w:pStyle w:val="HeaderFooterA"/>
      <w:rPr>
        <w:rStyle w:val="NoneB"/>
      </w:rPr>
    </w:pPr>
    <w:r>
      <w:rPr>
        <w:rStyle w:val="NoneB"/>
      </w:rPr>
      <w:t xml:space="preserve"> </w:t>
    </w:r>
  </w:p>
  <w:p w14:paraId="7492B2A9" w14:textId="03988604" w:rsidR="000A6FB0" w:rsidRDefault="00533308">
    <w:pPr>
      <w:pStyle w:val="HeaderFooterA"/>
    </w:pPr>
    <w:fldSimple w:instr=" DOCPROPERTY DOCXDOCID DMS=HummingbirdDM5 Format=&lt;&lt;NUM&gt;&gt;.&lt;&lt;VER&gt;&gt; PRESERVELOCATION \* MERGEFORMAT ">
      <w:r w:rsidR="00324862">
        <w:t>51290687.1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8D8" w14:textId="0D59F8AF" w:rsidR="00FE4E66" w:rsidRDefault="00533308">
    <w:pPr>
      <w:pStyle w:val="BodyA"/>
    </w:pPr>
    <w:fldSimple w:instr=" DOCPROPERTY DOCXDOCID DMS=HummingbirdDM5 Format=&lt;&lt;NUM&gt;&gt;.&lt;&lt;VER&gt;&gt; PRESERVELOCATION \* MERGEFORMAT ">
      <w:r w:rsidR="00324862">
        <w:t>51290687.1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F6AD" w14:textId="77777777" w:rsidR="005D3524" w:rsidRDefault="005D3524">
      <w:r>
        <w:separator/>
      </w:r>
    </w:p>
  </w:footnote>
  <w:footnote w:type="continuationSeparator" w:id="0">
    <w:p w14:paraId="42FFFE2A" w14:textId="77777777" w:rsidR="005D3524" w:rsidRDefault="005D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8DCD" w14:textId="77777777" w:rsidR="00D700D4" w:rsidRDefault="00D70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F659" w14:textId="77777777" w:rsidR="00FE4E66" w:rsidRDefault="00F13A3C">
    <w:pPr>
      <w:pStyle w:val="HeaderFooterA"/>
    </w:pPr>
    <w:r>
      <w:rPr>
        <w:noProof/>
      </w:rPr>
      <mc:AlternateContent>
        <mc:Choice Requires="wps">
          <w:drawing>
            <wp:anchor distT="152400" distB="152400" distL="152400" distR="152400" simplePos="0" relativeHeight="251658240" behindDoc="1" locked="0" layoutInCell="1" allowOverlap="1" wp14:anchorId="22597D53" wp14:editId="5E29A281">
              <wp:simplePos x="0" y="0"/>
              <wp:positionH relativeFrom="page">
                <wp:posOffset>914400</wp:posOffset>
              </wp:positionH>
              <wp:positionV relativeFrom="page">
                <wp:posOffset>9418319</wp:posOffset>
              </wp:positionV>
              <wp:extent cx="2743200" cy="457200"/>
              <wp:effectExtent l="0" t="0" r="0" b="0"/>
              <wp:wrapNone/>
              <wp:docPr id="1073741825" name="officeArt object" descr="DocsID_PF443674772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a:noFill/>
                        <a:miter lim="400000"/>
                      </a:ln>
                      <a:effectLst/>
                    </wps:spPr>
                    <wps:txbx>
                      <w:txbxContent>
                        <w:p w14:paraId="7E4C2865" w14:textId="77777777" w:rsidR="00FE4E66" w:rsidRDefault="00F13A3C">
                          <w:pPr>
                            <w:pStyle w:val="DocsID"/>
                          </w:pPr>
                          <w:r>
                            <w:rPr>
                              <w:rStyle w:val="NoneB"/>
                            </w:rPr>
                            <w:t>LEGAL_1:68553471.1</w:t>
                          </w:r>
                        </w:p>
                      </w:txbxContent>
                    </wps:txbx>
                    <wps:bodyPr wrap="square" lIns="0" tIns="0" rIns="0" bIns="0" numCol="1" anchor="t"/>
                  </wps:wsp>
                </a:graphicData>
              </a:graphic>
            </wp:anchor>
          </w:drawing>
        </mc:Choice>
        <mc:Fallback>
          <w:pict>
            <v:shapetype w14:anchorId="22597D53" id="_x0000_t202" coordsize="21600,21600" o:spt="202" path="m,l,21600r21600,l21600,xe">
              <v:stroke joinstyle="miter"/>
              <v:path gradientshapeok="t" o:connecttype="rect"/>
            </v:shapetype>
            <v:shape id="officeArt object" o:spid="_x0000_s1026" type="#_x0000_t202" alt="DocsID_PF4436747721" style="position:absolute;margin-left:1in;margin-top:741.6pt;width:3in;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" stroked="f" strokeweight="1pt">
              <v:stroke miterlimit="4"/>
              <v:textbox inset="0,0,0,0">
                <w:txbxContent>
                  <w:p w14:paraId="7E4C2865" w14:textId="77777777" w:rsidR="00FE4E66" w:rsidRDefault="00F13A3C">
                    <w:pPr>
                      <w:pStyle w:val="DocsID"/>
                    </w:pPr>
                    <w:r>
                      <w:rPr>
                        <w:rStyle w:val="NoneB"/>
                      </w:rPr>
                      <w:t>LEGAL_1:68553471.1</w:t>
                    </w:r>
                  </w:p>
                </w:txbxContent>
              </v:textbox>
              <w10:wrap anchorx="page" anchory="page"/>
            </v:shape>
          </w:pict>
        </mc:Fallback>
      </mc:AlternateContent>
    </w:r>
    <w:r>
      <w:rPr>
        <w:rStyle w:val="None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FCD" w14:textId="77777777" w:rsidR="00FE4E66" w:rsidRDefault="00F13A3C">
    <w:pPr>
      <w:pStyle w:val="HeaderFooterA"/>
    </w:pPr>
    <w:r>
      <w:rPr>
        <w:rStyle w:val="None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1BBF"/>
    <w:multiLevelType w:val="hybridMultilevel"/>
    <w:tmpl w:val="2FAE90D8"/>
    <w:lvl w:ilvl="0" w:tplc="4E208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6C"/>
    <w:rsid w:val="00056CB4"/>
    <w:rsid w:val="000A423D"/>
    <w:rsid w:val="000A6FB0"/>
    <w:rsid w:val="000A757F"/>
    <w:rsid w:val="000C3D2B"/>
    <w:rsid w:val="001039E6"/>
    <w:rsid w:val="00134938"/>
    <w:rsid w:val="00151D0F"/>
    <w:rsid w:val="001A6DC5"/>
    <w:rsid w:val="00200F33"/>
    <w:rsid w:val="00296974"/>
    <w:rsid w:val="002B1B55"/>
    <w:rsid w:val="002E4794"/>
    <w:rsid w:val="0030319A"/>
    <w:rsid w:val="00324862"/>
    <w:rsid w:val="003526DB"/>
    <w:rsid w:val="00374D35"/>
    <w:rsid w:val="003B44A6"/>
    <w:rsid w:val="003C273C"/>
    <w:rsid w:val="003D0232"/>
    <w:rsid w:val="003D63DF"/>
    <w:rsid w:val="003E0BB9"/>
    <w:rsid w:val="003F560E"/>
    <w:rsid w:val="004702CB"/>
    <w:rsid w:val="004860EB"/>
    <w:rsid w:val="004D1E8B"/>
    <w:rsid w:val="00533308"/>
    <w:rsid w:val="00540DAE"/>
    <w:rsid w:val="00542F6C"/>
    <w:rsid w:val="00555255"/>
    <w:rsid w:val="00577F3E"/>
    <w:rsid w:val="005855E2"/>
    <w:rsid w:val="005A0E41"/>
    <w:rsid w:val="005A2FB0"/>
    <w:rsid w:val="005A4FAB"/>
    <w:rsid w:val="005C7619"/>
    <w:rsid w:val="005D3524"/>
    <w:rsid w:val="00685B2F"/>
    <w:rsid w:val="006A4EDB"/>
    <w:rsid w:val="007008E4"/>
    <w:rsid w:val="0074349E"/>
    <w:rsid w:val="00755171"/>
    <w:rsid w:val="00761F1C"/>
    <w:rsid w:val="0076207C"/>
    <w:rsid w:val="00764E9E"/>
    <w:rsid w:val="00794832"/>
    <w:rsid w:val="007C2F6D"/>
    <w:rsid w:val="008403F2"/>
    <w:rsid w:val="00871E85"/>
    <w:rsid w:val="0088481A"/>
    <w:rsid w:val="00884B68"/>
    <w:rsid w:val="008C665B"/>
    <w:rsid w:val="008E13EA"/>
    <w:rsid w:val="008E45B1"/>
    <w:rsid w:val="00903F27"/>
    <w:rsid w:val="0094200F"/>
    <w:rsid w:val="00943C8B"/>
    <w:rsid w:val="0095115D"/>
    <w:rsid w:val="0095181A"/>
    <w:rsid w:val="00966B86"/>
    <w:rsid w:val="009B2E5C"/>
    <w:rsid w:val="009C2E2E"/>
    <w:rsid w:val="00A37E51"/>
    <w:rsid w:val="00A661B5"/>
    <w:rsid w:val="00A703C2"/>
    <w:rsid w:val="00AF338A"/>
    <w:rsid w:val="00AF71FE"/>
    <w:rsid w:val="00B16E30"/>
    <w:rsid w:val="00B46338"/>
    <w:rsid w:val="00B51488"/>
    <w:rsid w:val="00BA628B"/>
    <w:rsid w:val="00BB69E8"/>
    <w:rsid w:val="00BB78F3"/>
    <w:rsid w:val="00BC6800"/>
    <w:rsid w:val="00BF4FCE"/>
    <w:rsid w:val="00C05657"/>
    <w:rsid w:val="00C56A36"/>
    <w:rsid w:val="00C57E19"/>
    <w:rsid w:val="00C65593"/>
    <w:rsid w:val="00CA155C"/>
    <w:rsid w:val="00CB14E9"/>
    <w:rsid w:val="00CC2EF0"/>
    <w:rsid w:val="00D46719"/>
    <w:rsid w:val="00D624D4"/>
    <w:rsid w:val="00D700D4"/>
    <w:rsid w:val="00D7116D"/>
    <w:rsid w:val="00DA0622"/>
    <w:rsid w:val="00DB2C28"/>
    <w:rsid w:val="00DE0870"/>
    <w:rsid w:val="00E150A6"/>
    <w:rsid w:val="00E843FB"/>
    <w:rsid w:val="00E93C22"/>
    <w:rsid w:val="00ED72E7"/>
    <w:rsid w:val="00EE07AC"/>
    <w:rsid w:val="00EF62B2"/>
    <w:rsid w:val="00F0409A"/>
    <w:rsid w:val="00F13A3C"/>
    <w:rsid w:val="00F33C60"/>
    <w:rsid w:val="00FD7F35"/>
    <w:rsid w:val="00FE1160"/>
    <w:rsid w:val="00FE4E66"/>
    <w:rsid w:val="00F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1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6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F6C"/>
    <w:rPr>
      <w:u w:val="single"/>
    </w:rPr>
  </w:style>
  <w:style w:type="paragraph" w:customStyle="1" w:styleId="HeaderFooterA">
    <w:name w:val="Header &amp; Footer A"/>
    <w:rsid w:val="00542F6C"/>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B">
    <w:name w:val="None B"/>
    <w:rsid w:val="00542F6C"/>
    <w:rPr>
      <w:lang w:val="en-US"/>
    </w:rPr>
  </w:style>
  <w:style w:type="paragraph" w:customStyle="1" w:styleId="DocsID">
    <w:name w:val="DocsID"/>
    <w:rsid w:val="00542F6C"/>
    <w:pPr>
      <w:pBdr>
        <w:top w:val="nil"/>
        <w:left w:val="nil"/>
        <w:bottom w:val="nil"/>
        <w:right w:val="nil"/>
        <w:between w:val="nil"/>
        <w:bar w:val="nil"/>
      </w:pBdr>
      <w:spacing w:before="20"/>
    </w:pPr>
    <w:rPr>
      <w:rFonts w:ascii="Times New Roman" w:eastAsia="Arial Unicode MS" w:hAnsi="Times New Roman" w:cs="Arial Unicode MS"/>
      <w:color w:val="000000"/>
      <w:sz w:val="12"/>
      <w:szCs w:val="12"/>
      <w:u w:color="000000"/>
      <w:bdr w:val="nil"/>
    </w:rPr>
  </w:style>
  <w:style w:type="paragraph" w:customStyle="1" w:styleId="BodyA">
    <w:name w:val="Body A"/>
    <w:rsid w:val="00542F6C"/>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542F6C"/>
    <w:pPr>
      <w:tabs>
        <w:tab w:val="center" w:pos="4680"/>
        <w:tab w:val="right" w:pos="9360"/>
      </w:tabs>
    </w:pPr>
  </w:style>
  <w:style w:type="character" w:customStyle="1" w:styleId="HeaderChar">
    <w:name w:val="Header Char"/>
    <w:basedOn w:val="DefaultParagraphFont"/>
    <w:link w:val="Header"/>
    <w:uiPriority w:val="99"/>
    <w:rsid w:val="00542F6C"/>
    <w:rPr>
      <w:rFonts w:ascii="Times New Roman" w:eastAsia="Arial Unicode MS" w:hAnsi="Times New Roman" w:cs="Times New Roman"/>
      <w:bdr w:val="nil"/>
    </w:rPr>
  </w:style>
  <w:style w:type="paragraph" w:styleId="Footer">
    <w:name w:val="footer"/>
    <w:basedOn w:val="Normal"/>
    <w:link w:val="FooterChar"/>
    <w:uiPriority w:val="99"/>
    <w:unhideWhenUsed/>
    <w:rsid w:val="00542F6C"/>
    <w:pPr>
      <w:tabs>
        <w:tab w:val="center" w:pos="4680"/>
        <w:tab w:val="right" w:pos="9360"/>
      </w:tabs>
    </w:pPr>
  </w:style>
  <w:style w:type="character" w:customStyle="1" w:styleId="FooterChar">
    <w:name w:val="Footer Char"/>
    <w:basedOn w:val="DefaultParagraphFont"/>
    <w:link w:val="Footer"/>
    <w:uiPriority w:val="99"/>
    <w:rsid w:val="00542F6C"/>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755171"/>
    <w:rPr>
      <w:sz w:val="16"/>
      <w:szCs w:val="16"/>
    </w:rPr>
  </w:style>
  <w:style w:type="paragraph" w:styleId="CommentText">
    <w:name w:val="annotation text"/>
    <w:basedOn w:val="Normal"/>
    <w:link w:val="CommentTextChar"/>
    <w:uiPriority w:val="99"/>
    <w:semiHidden/>
    <w:unhideWhenUsed/>
    <w:rsid w:val="00755171"/>
    <w:rPr>
      <w:sz w:val="20"/>
      <w:szCs w:val="20"/>
    </w:rPr>
  </w:style>
  <w:style w:type="character" w:customStyle="1" w:styleId="CommentTextChar">
    <w:name w:val="Comment Text Char"/>
    <w:basedOn w:val="DefaultParagraphFont"/>
    <w:link w:val="CommentText"/>
    <w:uiPriority w:val="99"/>
    <w:semiHidden/>
    <w:rsid w:val="0075517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55171"/>
    <w:rPr>
      <w:b/>
      <w:bCs/>
    </w:rPr>
  </w:style>
  <w:style w:type="character" w:customStyle="1" w:styleId="CommentSubjectChar">
    <w:name w:val="Comment Subject Char"/>
    <w:basedOn w:val="CommentTextChar"/>
    <w:link w:val="CommentSubject"/>
    <w:uiPriority w:val="99"/>
    <w:semiHidden/>
    <w:rsid w:val="00755171"/>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rsid w:val="00577F3E"/>
    <w:rPr>
      <w:color w:val="605E5C"/>
      <w:shd w:val="clear" w:color="auto" w:fill="E1DFDD"/>
    </w:rPr>
  </w:style>
  <w:style w:type="paragraph" w:styleId="ListParagraph">
    <w:name w:val="List Paragraph"/>
    <w:basedOn w:val="Normal"/>
    <w:uiPriority w:val="34"/>
    <w:qFormat/>
    <w:rsid w:val="008403F2"/>
    <w:pPr>
      <w:ind w:left="720"/>
      <w:contextualSpacing/>
    </w:pPr>
  </w:style>
  <w:style w:type="paragraph" w:styleId="Revision">
    <w:name w:val="Revision"/>
    <w:hidden/>
    <w:uiPriority w:val="99"/>
    <w:semiHidden/>
    <w:rsid w:val="00AF71F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545">
      <w:bodyDiv w:val="1"/>
      <w:marLeft w:val="0"/>
      <w:marRight w:val="0"/>
      <w:marTop w:val="0"/>
      <w:marBottom w:val="0"/>
      <w:divBdr>
        <w:top w:val="none" w:sz="0" w:space="0" w:color="auto"/>
        <w:left w:val="none" w:sz="0" w:space="0" w:color="auto"/>
        <w:bottom w:val="none" w:sz="0" w:space="0" w:color="auto"/>
        <w:right w:val="none" w:sz="0" w:space="0" w:color="auto"/>
      </w:divBdr>
    </w:div>
    <w:div w:id="87848367">
      <w:bodyDiv w:val="1"/>
      <w:marLeft w:val="0"/>
      <w:marRight w:val="0"/>
      <w:marTop w:val="0"/>
      <w:marBottom w:val="0"/>
      <w:divBdr>
        <w:top w:val="none" w:sz="0" w:space="0" w:color="auto"/>
        <w:left w:val="none" w:sz="0" w:space="0" w:color="auto"/>
        <w:bottom w:val="none" w:sz="0" w:space="0" w:color="auto"/>
        <w:right w:val="none" w:sz="0" w:space="0" w:color="auto"/>
      </w:divBdr>
    </w:div>
    <w:div w:id="256865709">
      <w:bodyDiv w:val="1"/>
      <w:marLeft w:val="0"/>
      <w:marRight w:val="0"/>
      <w:marTop w:val="0"/>
      <w:marBottom w:val="0"/>
      <w:divBdr>
        <w:top w:val="none" w:sz="0" w:space="0" w:color="auto"/>
        <w:left w:val="none" w:sz="0" w:space="0" w:color="auto"/>
        <w:bottom w:val="none" w:sz="0" w:space="0" w:color="auto"/>
        <w:right w:val="none" w:sz="0" w:space="0" w:color="auto"/>
      </w:divBdr>
    </w:div>
    <w:div w:id="733549100">
      <w:bodyDiv w:val="1"/>
      <w:marLeft w:val="0"/>
      <w:marRight w:val="0"/>
      <w:marTop w:val="0"/>
      <w:marBottom w:val="0"/>
      <w:divBdr>
        <w:top w:val="none" w:sz="0" w:space="0" w:color="auto"/>
        <w:left w:val="none" w:sz="0" w:space="0" w:color="auto"/>
        <w:bottom w:val="none" w:sz="0" w:space="0" w:color="auto"/>
        <w:right w:val="none" w:sz="0" w:space="0" w:color="auto"/>
      </w:divBdr>
    </w:div>
    <w:div w:id="816921616">
      <w:bodyDiv w:val="1"/>
      <w:marLeft w:val="0"/>
      <w:marRight w:val="0"/>
      <w:marTop w:val="0"/>
      <w:marBottom w:val="0"/>
      <w:divBdr>
        <w:top w:val="none" w:sz="0" w:space="0" w:color="auto"/>
        <w:left w:val="none" w:sz="0" w:space="0" w:color="auto"/>
        <w:bottom w:val="none" w:sz="0" w:space="0" w:color="auto"/>
        <w:right w:val="none" w:sz="0" w:space="0" w:color="auto"/>
      </w:divBdr>
    </w:div>
    <w:div w:id="1127234123">
      <w:bodyDiv w:val="1"/>
      <w:marLeft w:val="0"/>
      <w:marRight w:val="0"/>
      <w:marTop w:val="0"/>
      <w:marBottom w:val="0"/>
      <w:divBdr>
        <w:top w:val="none" w:sz="0" w:space="0" w:color="auto"/>
        <w:left w:val="none" w:sz="0" w:space="0" w:color="auto"/>
        <w:bottom w:val="none" w:sz="0" w:space="0" w:color="auto"/>
        <w:right w:val="none" w:sz="0" w:space="0" w:color="auto"/>
      </w:divBdr>
    </w:div>
    <w:div w:id="1532373789">
      <w:bodyDiv w:val="1"/>
      <w:marLeft w:val="0"/>
      <w:marRight w:val="0"/>
      <w:marTop w:val="0"/>
      <w:marBottom w:val="0"/>
      <w:divBdr>
        <w:top w:val="none" w:sz="0" w:space="0" w:color="auto"/>
        <w:left w:val="none" w:sz="0" w:space="0" w:color="auto"/>
        <w:bottom w:val="none" w:sz="0" w:space="0" w:color="auto"/>
        <w:right w:val="none" w:sz="0" w:space="0" w:color="auto"/>
      </w:divBdr>
    </w:div>
    <w:div w:id="1698966505">
      <w:bodyDiv w:val="1"/>
      <w:marLeft w:val="0"/>
      <w:marRight w:val="0"/>
      <w:marTop w:val="0"/>
      <w:marBottom w:val="0"/>
      <w:divBdr>
        <w:top w:val="none" w:sz="0" w:space="0" w:color="auto"/>
        <w:left w:val="none" w:sz="0" w:space="0" w:color="auto"/>
        <w:bottom w:val="none" w:sz="0" w:space="0" w:color="auto"/>
        <w:right w:val="none" w:sz="0" w:space="0" w:color="auto"/>
      </w:divBdr>
    </w:div>
    <w:div w:id="1738699904">
      <w:bodyDiv w:val="1"/>
      <w:marLeft w:val="0"/>
      <w:marRight w:val="0"/>
      <w:marTop w:val="0"/>
      <w:marBottom w:val="0"/>
      <w:divBdr>
        <w:top w:val="none" w:sz="0" w:space="0" w:color="auto"/>
        <w:left w:val="none" w:sz="0" w:space="0" w:color="auto"/>
        <w:bottom w:val="none" w:sz="0" w:space="0" w:color="auto"/>
        <w:right w:val="none" w:sz="0" w:space="0" w:color="auto"/>
      </w:divBdr>
    </w:div>
    <w:div w:id="1790860257">
      <w:bodyDiv w:val="1"/>
      <w:marLeft w:val="0"/>
      <w:marRight w:val="0"/>
      <w:marTop w:val="0"/>
      <w:marBottom w:val="0"/>
      <w:divBdr>
        <w:top w:val="none" w:sz="0" w:space="0" w:color="auto"/>
        <w:left w:val="none" w:sz="0" w:space="0" w:color="auto"/>
        <w:bottom w:val="none" w:sz="0" w:space="0" w:color="auto"/>
        <w:right w:val="none" w:sz="0" w:space="0" w:color="auto"/>
      </w:divBdr>
    </w:div>
    <w:div w:id="1803571053">
      <w:bodyDiv w:val="1"/>
      <w:marLeft w:val="0"/>
      <w:marRight w:val="0"/>
      <w:marTop w:val="0"/>
      <w:marBottom w:val="0"/>
      <w:divBdr>
        <w:top w:val="none" w:sz="0" w:space="0" w:color="auto"/>
        <w:left w:val="none" w:sz="0" w:space="0" w:color="auto"/>
        <w:bottom w:val="none" w:sz="0" w:space="0" w:color="auto"/>
        <w:right w:val="none" w:sz="0" w:space="0" w:color="auto"/>
      </w:divBdr>
    </w:div>
    <w:div w:id="1862694323">
      <w:bodyDiv w:val="1"/>
      <w:marLeft w:val="0"/>
      <w:marRight w:val="0"/>
      <w:marTop w:val="0"/>
      <w:marBottom w:val="0"/>
      <w:divBdr>
        <w:top w:val="none" w:sz="0" w:space="0" w:color="auto"/>
        <w:left w:val="none" w:sz="0" w:space="0" w:color="auto"/>
        <w:bottom w:val="none" w:sz="0" w:space="0" w:color="auto"/>
        <w:right w:val="none" w:sz="0" w:space="0" w:color="auto"/>
      </w:divBdr>
    </w:div>
    <w:div w:id="2017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flowero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ts.businesswire.com/ct/CT?id=smartlink&amp;url=http%3A%2F%2Fwww.uscannabiscouncil.org&amp;esheet=52375065&amp;newsitemid=20210208005220&amp;lan=en-US&amp;anchor=www.uscannabiscouncil.org&amp;index=1&amp;md5=7a139359c5c9d443ec1177bbd59f55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ts.businesswire.com/ct/CT?id=smartlink&amp;url=https%25252525252525252525252525252525252525253A%25252525252525252525252525252525252525252F%25252525252525252525252525252525252525252Fflowerone.com&amp;esheet=52370977&amp;newsitemid=20210201005299&amp;lan=en-US&amp;anchor=https%25252525252525252525252525252525252525253A%25252525252525252525252525252525252525252F%25252525252525252525252525252525252525252Fflowerone.com&amp;index=2&amp;md5=cb01c0d77340eb766af0d4d3b4a26cb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04E8-D60E-4FE8-B82F-5323D408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2021-11-17T00:05:00Z</dcterms:created>
  <dcterms:modified xsi:type="dcterms:W3CDTF">2021-11-17T00:05:00Z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51290687.1</vt:lpwstr>
  </property>
  <property fmtid="{D5CDD505-2E9C-101B-9397-08002B2CF9AE}" pid="3" name="DocXFormat">
    <vt:lpwstr>Blakes DocID</vt:lpwstr>
  </property>
  <property fmtid="{D5CDD505-2E9C-101B-9397-08002B2CF9AE}" pid="4" name="DocXLocation">
    <vt:lpwstr>Every Page</vt:lpwstr>
  </property>
</Properties>
</file>