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07E5B" w14:textId="77777777" w:rsidR="00631DE6" w:rsidRDefault="000E4BD1">
      <w:pPr>
        <w:rPr>
          <w:rFonts w:ascii="Calibri" w:eastAsia="Calibri" w:hAnsi="Calibri" w:cs="Calibri"/>
          <w:sz w:val="28"/>
          <w:szCs w:val="28"/>
        </w:rPr>
      </w:pPr>
      <w:r>
        <w:rPr>
          <w:rFonts w:ascii="Calibri" w:eastAsia="Calibri" w:hAnsi="Calibri" w:cs="Calibri"/>
          <w:sz w:val="32"/>
          <w:szCs w:val="32"/>
        </w:rPr>
        <w:br/>
      </w:r>
      <w:r>
        <w:rPr>
          <w:rFonts w:ascii="Calibri" w:eastAsia="Calibri" w:hAnsi="Calibri" w:cs="Calibri"/>
          <w:noProof/>
          <w:sz w:val="32"/>
          <w:szCs w:val="32"/>
        </w:rPr>
        <mc:AlternateContent>
          <mc:Choice Requires="wpg">
            <w:drawing>
              <wp:anchor distT="0" distB="0" distL="114300" distR="114300" simplePos="0" relativeHeight="251658240" behindDoc="0" locked="0" layoutInCell="1" hidden="0" allowOverlap="1" wp14:anchorId="7178D1C4" wp14:editId="43142DAF">
                <wp:simplePos x="0" y="0"/>
                <wp:positionH relativeFrom="page">
                  <wp:posOffset>332105</wp:posOffset>
                </wp:positionH>
                <wp:positionV relativeFrom="page">
                  <wp:posOffset>265430</wp:posOffset>
                </wp:positionV>
                <wp:extent cx="1153195" cy="375921"/>
                <wp:effectExtent l="0" t="0" r="0" b="0"/>
                <wp:wrapNone/>
                <wp:docPr id="1" name="Group 1"/>
                <wp:cNvGraphicFramePr/>
                <a:graphic xmlns:a="http://schemas.openxmlformats.org/drawingml/2006/main">
                  <a:graphicData uri="http://schemas.microsoft.com/office/word/2010/wordprocessingGroup">
                    <wpg:wgp>
                      <wpg:cNvGrpSpPr/>
                      <wpg:grpSpPr>
                        <a:xfrm>
                          <a:off x="0" y="0"/>
                          <a:ext cx="1153195" cy="375921"/>
                          <a:chOff x="4769403" y="3592040"/>
                          <a:chExt cx="1153195" cy="375921"/>
                        </a:xfrm>
                      </wpg:grpSpPr>
                      <wpg:grpSp>
                        <wpg:cNvPr id="2" name="Group 2"/>
                        <wpg:cNvGrpSpPr/>
                        <wpg:grpSpPr>
                          <a:xfrm>
                            <a:off x="4769403" y="3592040"/>
                            <a:ext cx="1153195" cy="375921"/>
                            <a:chOff x="4769403" y="3592040"/>
                            <a:chExt cx="1153195" cy="375921"/>
                          </a:xfrm>
                        </wpg:grpSpPr>
                        <wps:wsp>
                          <wps:cNvPr id="3" name="Rectangle 3"/>
                          <wps:cNvSpPr/>
                          <wps:spPr>
                            <a:xfrm>
                              <a:off x="4769403" y="3592040"/>
                              <a:ext cx="1153175" cy="375900"/>
                            </a:xfrm>
                            <a:prstGeom prst="rect">
                              <a:avLst/>
                            </a:prstGeom>
                            <a:noFill/>
                            <a:ln>
                              <a:noFill/>
                            </a:ln>
                          </wps:spPr>
                          <wps:txbx>
                            <w:txbxContent>
                              <w:p w14:paraId="1104E5A2" w14:textId="77777777" w:rsidR="00631DE6" w:rsidRDefault="00631DE6">
                                <w:pPr>
                                  <w:textDirection w:val="btLr"/>
                                </w:pPr>
                              </w:p>
                            </w:txbxContent>
                          </wps:txbx>
                          <wps:bodyPr spcFirstLastPara="1" wrap="square" lIns="91425" tIns="91425" rIns="91425" bIns="91425" anchor="ctr" anchorCtr="0">
                            <a:noAutofit/>
                          </wps:bodyPr>
                        </wps:wsp>
                        <wpg:grpSp>
                          <wpg:cNvPr id="4" name="Group 4"/>
                          <wpg:cNvGrpSpPr/>
                          <wpg:grpSpPr>
                            <a:xfrm>
                              <a:off x="4769403" y="3592040"/>
                              <a:ext cx="1153195" cy="375921"/>
                              <a:chOff x="724" y="612"/>
                              <a:chExt cx="1720" cy="513"/>
                            </a:xfrm>
                          </wpg:grpSpPr>
                          <wps:wsp>
                            <wps:cNvPr id="5" name="Rectangle 5"/>
                            <wps:cNvSpPr/>
                            <wps:spPr>
                              <a:xfrm>
                                <a:off x="724" y="612"/>
                                <a:ext cx="1700" cy="500"/>
                              </a:xfrm>
                              <a:prstGeom prst="rect">
                                <a:avLst/>
                              </a:prstGeom>
                              <a:noFill/>
                              <a:ln>
                                <a:noFill/>
                              </a:ln>
                            </wps:spPr>
                            <wps:txbx>
                              <w:txbxContent>
                                <w:p w14:paraId="4CD1818E" w14:textId="77777777" w:rsidR="00631DE6" w:rsidRDefault="00631DE6">
                                  <w:pPr>
                                    <w:textDirection w:val="btLr"/>
                                  </w:pPr>
                                </w:p>
                              </w:txbxContent>
                            </wps:txbx>
                            <wps:bodyPr spcFirstLastPara="1" wrap="square" lIns="91425" tIns="91425" rIns="91425" bIns="91425" anchor="ctr" anchorCtr="0">
                              <a:noAutofit/>
                            </wps:bodyPr>
                          </wps:wsp>
                          <wps:wsp>
                            <wps:cNvPr id="6" name="Freeform: Shape 6"/>
                            <wps:cNvSpPr/>
                            <wps:spPr>
                              <a:xfrm>
                                <a:off x="724" y="648"/>
                                <a:ext cx="775" cy="477"/>
                              </a:xfrm>
                              <a:custGeom>
                                <a:avLst/>
                                <a:gdLst/>
                                <a:ahLst/>
                                <a:cxnLst/>
                                <a:rect l="l" t="t" r="r" b="b"/>
                                <a:pathLst>
                                  <a:path w="775" h="477" extrusionOk="0">
                                    <a:moveTo>
                                      <a:pt x="121" y="365"/>
                                    </a:moveTo>
                                    <a:lnTo>
                                      <a:pt x="116" y="341"/>
                                    </a:lnTo>
                                    <a:lnTo>
                                      <a:pt x="103" y="321"/>
                                    </a:lnTo>
                                    <a:lnTo>
                                      <a:pt x="84" y="308"/>
                                    </a:lnTo>
                                    <a:lnTo>
                                      <a:pt x="60" y="304"/>
                                    </a:lnTo>
                                    <a:lnTo>
                                      <a:pt x="36" y="308"/>
                                    </a:lnTo>
                                    <a:lnTo>
                                      <a:pt x="17" y="321"/>
                                    </a:lnTo>
                                    <a:lnTo>
                                      <a:pt x="5" y="341"/>
                                    </a:lnTo>
                                    <a:lnTo>
                                      <a:pt x="0" y="365"/>
                                    </a:lnTo>
                                    <a:lnTo>
                                      <a:pt x="5" y="388"/>
                                    </a:lnTo>
                                    <a:lnTo>
                                      <a:pt x="17" y="407"/>
                                    </a:lnTo>
                                    <a:lnTo>
                                      <a:pt x="36" y="420"/>
                                    </a:lnTo>
                                    <a:lnTo>
                                      <a:pt x="60" y="424"/>
                                    </a:lnTo>
                                    <a:lnTo>
                                      <a:pt x="84" y="420"/>
                                    </a:lnTo>
                                    <a:lnTo>
                                      <a:pt x="103" y="407"/>
                                    </a:lnTo>
                                    <a:lnTo>
                                      <a:pt x="116" y="388"/>
                                    </a:lnTo>
                                    <a:lnTo>
                                      <a:pt x="121" y="365"/>
                                    </a:lnTo>
                                    <a:moveTo>
                                      <a:pt x="173" y="473"/>
                                    </a:moveTo>
                                    <a:lnTo>
                                      <a:pt x="159" y="477"/>
                                    </a:lnTo>
                                    <a:lnTo>
                                      <a:pt x="171" y="475"/>
                                    </a:lnTo>
                                    <a:lnTo>
                                      <a:pt x="173" y="473"/>
                                    </a:lnTo>
                                    <a:moveTo>
                                      <a:pt x="350" y="0"/>
                                    </a:moveTo>
                                    <a:lnTo>
                                      <a:pt x="142" y="0"/>
                                    </a:lnTo>
                                    <a:lnTo>
                                      <a:pt x="160" y="6"/>
                                    </a:lnTo>
                                    <a:lnTo>
                                      <a:pt x="171" y="16"/>
                                    </a:lnTo>
                                    <a:lnTo>
                                      <a:pt x="178" y="34"/>
                                    </a:lnTo>
                                    <a:lnTo>
                                      <a:pt x="180" y="61"/>
                                    </a:lnTo>
                                    <a:lnTo>
                                      <a:pt x="180" y="462"/>
                                    </a:lnTo>
                                    <a:lnTo>
                                      <a:pt x="173" y="473"/>
                                    </a:lnTo>
                                    <a:lnTo>
                                      <a:pt x="226" y="458"/>
                                    </a:lnTo>
                                    <a:lnTo>
                                      <a:pt x="273" y="418"/>
                                    </a:lnTo>
                                    <a:lnTo>
                                      <a:pt x="302" y="360"/>
                                    </a:lnTo>
                                    <a:lnTo>
                                      <a:pt x="311" y="288"/>
                                    </a:lnTo>
                                    <a:lnTo>
                                      <a:pt x="311" y="61"/>
                                    </a:lnTo>
                                    <a:lnTo>
                                      <a:pt x="313" y="34"/>
                                    </a:lnTo>
                                    <a:lnTo>
                                      <a:pt x="320" y="16"/>
                                    </a:lnTo>
                                    <a:lnTo>
                                      <a:pt x="332" y="6"/>
                                    </a:lnTo>
                                    <a:lnTo>
                                      <a:pt x="350" y="0"/>
                                    </a:lnTo>
                                    <a:moveTo>
                                      <a:pt x="575" y="424"/>
                                    </a:moveTo>
                                    <a:lnTo>
                                      <a:pt x="565" y="430"/>
                                    </a:lnTo>
                                    <a:lnTo>
                                      <a:pt x="554" y="432"/>
                                    </a:lnTo>
                                    <a:lnTo>
                                      <a:pt x="544" y="432"/>
                                    </a:lnTo>
                                    <a:lnTo>
                                      <a:pt x="520" y="427"/>
                                    </a:lnTo>
                                    <a:lnTo>
                                      <a:pt x="503" y="410"/>
                                    </a:lnTo>
                                    <a:lnTo>
                                      <a:pt x="494" y="381"/>
                                    </a:lnTo>
                                    <a:lnTo>
                                      <a:pt x="491" y="343"/>
                                    </a:lnTo>
                                    <a:lnTo>
                                      <a:pt x="491" y="196"/>
                                    </a:lnTo>
                                    <a:lnTo>
                                      <a:pt x="493" y="168"/>
                                    </a:lnTo>
                                    <a:lnTo>
                                      <a:pt x="498" y="150"/>
                                    </a:lnTo>
                                    <a:lnTo>
                                      <a:pt x="506" y="140"/>
                                    </a:lnTo>
                                    <a:lnTo>
                                      <a:pt x="517" y="134"/>
                                    </a:lnTo>
                                    <a:lnTo>
                                      <a:pt x="321" y="134"/>
                                    </a:lnTo>
                                    <a:lnTo>
                                      <a:pt x="338" y="140"/>
                                    </a:lnTo>
                                    <a:lnTo>
                                      <a:pt x="350" y="150"/>
                                    </a:lnTo>
                                    <a:lnTo>
                                      <a:pt x="357" y="168"/>
                                    </a:lnTo>
                                    <a:lnTo>
                                      <a:pt x="359" y="196"/>
                                    </a:lnTo>
                                    <a:lnTo>
                                      <a:pt x="359" y="333"/>
                                    </a:lnTo>
                                    <a:lnTo>
                                      <a:pt x="367" y="397"/>
                                    </a:lnTo>
                                    <a:lnTo>
                                      <a:pt x="390" y="440"/>
                                    </a:lnTo>
                                    <a:lnTo>
                                      <a:pt x="426" y="465"/>
                                    </a:lnTo>
                                    <a:lnTo>
                                      <a:pt x="474" y="472"/>
                                    </a:lnTo>
                                    <a:lnTo>
                                      <a:pt x="506" y="469"/>
                                    </a:lnTo>
                                    <a:lnTo>
                                      <a:pt x="534" y="460"/>
                                    </a:lnTo>
                                    <a:lnTo>
                                      <a:pt x="557" y="445"/>
                                    </a:lnTo>
                                    <a:lnTo>
                                      <a:pt x="568" y="432"/>
                                    </a:lnTo>
                                    <a:lnTo>
                                      <a:pt x="575" y="424"/>
                                    </a:lnTo>
                                    <a:moveTo>
                                      <a:pt x="774" y="134"/>
                                    </a:moveTo>
                                    <a:lnTo>
                                      <a:pt x="577" y="134"/>
                                    </a:lnTo>
                                    <a:lnTo>
                                      <a:pt x="589" y="140"/>
                                    </a:lnTo>
                                    <a:lnTo>
                                      <a:pt x="597" y="150"/>
                                    </a:lnTo>
                                    <a:lnTo>
                                      <a:pt x="602" y="168"/>
                                    </a:lnTo>
                                    <a:lnTo>
                                      <a:pt x="603" y="196"/>
                                    </a:lnTo>
                                    <a:lnTo>
                                      <a:pt x="603" y="468"/>
                                    </a:lnTo>
                                    <a:lnTo>
                                      <a:pt x="774" y="468"/>
                                    </a:lnTo>
                                    <a:lnTo>
                                      <a:pt x="757" y="463"/>
                                    </a:lnTo>
                                    <a:lnTo>
                                      <a:pt x="745" y="454"/>
                                    </a:lnTo>
                                    <a:lnTo>
                                      <a:pt x="738" y="437"/>
                                    </a:lnTo>
                                    <a:lnTo>
                                      <a:pt x="736" y="412"/>
                                    </a:lnTo>
                                    <a:lnTo>
                                      <a:pt x="736" y="196"/>
                                    </a:lnTo>
                                    <a:lnTo>
                                      <a:pt x="738" y="168"/>
                                    </a:lnTo>
                                    <a:lnTo>
                                      <a:pt x="745" y="150"/>
                                    </a:lnTo>
                                    <a:lnTo>
                                      <a:pt x="757" y="140"/>
                                    </a:lnTo>
                                    <a:lnTo>
                                      <a:pt x="774" y="134"/>
                                    </a:lnTo>
                                  </a:path>
                                </a:pathLst>
                              </a:custGeom>
                              <a:solidFill>
                                <a:srgbClr val="263B57"/>
                              </a:solidFill>
                              <a:ln>
                                <a:noFill/>
                              </a:ln>
                            </wps:spPr>
                            <wps:bodyPr spcFirstLastPara="1" wrap="square" lIns="91425" tIns="91425" rIns="91425" bIns="91425" anchor="ctr" anchorCtr="0">
                              <a:noAutofit/>
                            </wps:bodyPr>
                          </wps:wsp>
                          <pic:pic xmlns:pic="http://schemas.openxmlformats.org/drawingml/2006/picture">
                            <pic:nvPicPr>
                              <pic:cNvPr id="7" name="Shape 7"/>
                              <pic:cNvPicPr preferRelativeResize="0"/>
                            </pic:nvPicPr>
                            <pic:blipFill rotWithShape="1">
                              <a:blip r:embed="rId6">
                                <a:alphaModFix/>
                              </a:blip>
                              <a:srcRect/>
                              <a:stretch/>
                            </pic:blipFill>
                            <pic:spPr>
                              <a:xfrm>
                                <a:off x="1504" y="764"/>
                                <a:ext cx="289" cy="345"/>
                              </a:xfrm>
                              <a:prstGeom prst="rect">
                                <a:avLst/>
                              </a:prstGeom>
                              <a:noFill/>
                              <a:ln>
                                <a:noFill/>
                              </a:ln>
                            </pic:spPr>
                          </pic:pic>
                          <wps:wsp>
                            <wps:cNvPr id="8" name="Freeform: Shape 8"/>
                            <wps:cNvSpPr/>
                            <wps:spPr>
                              <a:xfrm>
                                <a:off x="1789" y="612"/>
                                <a:ext cx="655" cy="492"/>
                              </a:xfrm>
                              <a:custGeom>
                                <a:avLst/>
                                <a:gdLst/>
                                <a:ahLst/>
                                <a:cxnLst/>
                                <a:rect l="l" t="t" r="r" b="b"/>
                                <a:pathLst>
                                  <a:path w="655" h="492" extrusionOk="0">
                                    <a:moveTo>
                                      <a:pt x="209" y="23"/>
                                    </a:moveTo>
                                    <a:lnTo>
                                      <a:pt x="0" y="23"/>
                                    </a:lnTo>
                                    <a:lnTo>
                                      <a:pt x="17" y="29"/>
                                    </a:lnTo>
                                    <a:lnTo>
                                      <a:pt x="29" y="39"/>
                                    </a:lnTo>
                                    <a:lnTo>
                                      <a:pt x="36" y="57"/>
                                    </a:lnTo>
                                    <a:lnTo>
                                      <a:pt x="38" y="82"/>
                                    </a:lnTo>
                                    <a:lnTo>
                                      <a:pt x="38" y="430"/>
                                    </a:lnTo>
                                    <a:lnTo>
                                      <a:pt x="36" y="457"/>
                                    </a:lnTo>
                                    <a:lnTo>
                                      <a:pt x="29" y="475"/>
                                    </a:lnTo>
                                    <a:lnTo>
                                      <a:pt x="18" y="486"/>
                                    </a:lnTo>
                                    <a:lnTo>
                                      <a:pt x="0" y="491"/>
                                    </a:lnTo>
                                    <a:lnTo>
                                      <a:pt x="196" y="491"/>
                                    </a:lnTo>
                                    <a:lnTo>
                                      <a:pt x="185" y="486"/>
                                    </a:lnTo>
                                    <a:lnTo>
                                      <a:pt x="177" y="476"/>
                                    </a:lnTo>
                                    <a:lnTo>
                                      <a:pt x="172" y="460"/>
                                    </a:lnTo>
                                    <a:lnTo>
                                      <a:pt x="171" y="435"/>
                                    </a:lnTo>
                                    <a:lnTo>
                                      <a:pt x="171" y="82"/>
                                    </a:lnTo>
                                    <a:lnTo>
                                      <a:pt x="173" y="57"/>
                                    </a:lnTo>
                                    <a:lnTo>
                                      <a:pt x="180" y="39"/>
                                    </a:lnTo>
                                    <a:lnTo>
                                      <a:pt x="191" y="29"/>
                                    </a:lnTo>
                                    <a:lnTo>
                                      <a:pt x="209" y="23"/>
                                    </a:lnTo>
                                    <a:moveTo>
                                      <a:pt x="614" y="61"/>
                                    </a:moveTo>
                                    <a:lnTo>
                                      <a:pt x="609" y="38"/>
                                    </a:lnTo>
                                    <a:lnTo>
                                      <a:pt x="595" y="18"/>
                                    </a:lnTo>
                                    <a:lnTo>
                                      <a:pt x="575" y="5"/>
                                    </a:lnTo>
                                    <a:lnTo>
                                      <a:pt x="550" y="0"/>
                                    </a:lnTo>
                                    <a:lnTo>
                                      <a:pt x="525" y="5"/>
                                    </a:lnTo>
                                    <a:lnTo>
                                      <a:pt x="504" y="18"/>
                                    </a:lnTo>
                                    <a:lnTo>
                                      <a:pt x="490" y="38"/>
                                    </a:lnTo>
                                    <a:lnTo>
                                      <a:pt x="485" y="61"/>
                                    </a:lnTo>
                                    <a:lnTo>
                                      <a:pt x="490" y="84"/>
                                    </a:lnTo>
                                    <a:lnTo>
                                      <a:pt x="504" y="104"/>
                                    </a:lnTo>
                                    <a:lnTo>
                                      <a:pt x="525" y="117"/>
                                    </a:lnTo>
                                    <a:lnTo>
                                      <a:pt x="550" y="122"/>
                                    </a:lnTo>
                                    <a:lnTo>
                                      <a:pt x="575" y="117"/>
                                    </a:lnTo>
                                    <a:lnTo>
                                      <a:pt x="595" y="104"/>
                                    </a:lnTo>
                                    <a:lnTo>
                                      <a:pt x="609" y="84"/>
                                    </a:lnTo>
                                    <a:lnTo>
                                      <a:pt x="614" y="61"/>
                                    </a:lnTo>
                                    <a:moveTo>
                                      <a:pt x="654" y="157"/>
                                    </a:moveTo>
                                    <a:lnTo>
                                      <a:pt x="445" y="157"/>
                                    </a:lnTo>
                                    <a:lnTo>
                                      <a:pt x="462" y="163"/>
                                    </a:lnTo>
                                    <a:lnTo>
                                      <a:pt x="474" y="173"/>
                                    </a:lnTo>
                                    <a:lnTo>
                                      <a:pt x="481" y="191"/>
                                    </a:lnTo>
                                    <a:lnTo>
                                      <a:pt x="484" y="219"/>
                                    </a:lnTo>
                                    <a:lnTo>
                                      <a:pt x="484" y="418"/>
                                    </a:lnTo>
                                    <a:lnTo>
                                      <a:pt x="482" y="451"/>
                                    </a:lnTo>
                                    <a:lnTo>
                                      <a:pt x="475" y="473"/>
                                    </a:lnTo>
                                    <a:lnTo>
                                      <a:pt x="463" y="485"/>
                                    </a:lnTo>
                                    <a:lnTo>
                                      <a:pt x="449" y="490"/>
                                    </a:lnTo>
                                    <a:lnTo>
                                      <a:pt x="436" y="486"/>
                                    </a:lnTo>
                                    <a:lnTo>
                                      <a:pt x="424" y="475"/>
                                    </a:lnTo>
                                    <a:lnTo>
                                      <a:pt x="417" y="457"/>
                                    </a:lnTo>
                                    <a:lnTo>
                                      <a:pt x="415" y="430"/>
                                    </a:lnTo>
                                    <a:lnTo>
                                      <a:pt x="415" y="293"/>
                                    </a:lnTo>
                                    <a:lnTo>
                                      <a:pt x="407" y="228"/>
                                    </a:lnTo>
                                    <a:lnTo>
                                      <a:pt x="388" y="193"/>
                                    </a:lnTo>
                                    <a:lnTo>
                                      <a:pt x="384" y="185"/>
                                    </a:lnTo>
                                    <a:lnTo>
                                      <a:pt x="348" y="160"/>
                                    </a:lnTo>
                                    <a:lnTo>
                                      <a:pt x="300" y="153"/>
                                    </a:lnTo>
                                    <a:lnTo>
                                      <a:pt x="267" y="156"/>
                                    </a:lnTo>
                                    <a:lnTo>
                                      <a:pt x="238" y="166"/>
                                    </a:lnTo>
                                    <a:lnTo>
                                      <a:pt x="214" y="182"/>
                                    </a:lnTo>
                                    <a:lnTo>
                                      <a:pt x="196" y="204"/>
                                    </a:lnTo>
                                    <a:lnTo>
                                      <a:pt x="206" y="196"/>
                                    </a:lnTo>
                                    <a:lnTo>
                                      <a:pt x="218" y="193"/>
                                    </a:lnTo>
                                    <a:lnTo>
                                      <a:pt x="229" y="193"/>
                                    </a:lnTo>
                                    <a:lnTo>
                                      <a:pt x="253" y="199"/>
                                    </a:lnTo>
                                    <a:lnTo>
                                      <a:pt x="270" y="216"/>
                                    </a:lnTo>
                                    <a:lnTo>
                                      <a:pt x="280" y="244"/>
                                    </a:lnTo>
                                    <a:lnTo>
                                      <a:pt x="283" y="283"/>
                                    </a:lnTo>
                                    <a:lnTo>
                                      <a:pt x="283" y="435"/>
                                    </a:lnTo>
                                    <a:lnTo>
                                      <a:pt x="281" y="460"/>
                                    </a:lnTo>
                                    <a:lnTo>
                                      <a:pt x="276" y="476"/>
                                    </a:lnTo>
                                    <a:lnTo>
                                      <a:pt x="268" y="486"/>
                                    </a:lnTo>
                                    <a:lnTo>
                                      <a:pt x="257" y="491"/>
                                    </a:lnTo>
                                    <a:lnTo>
                                      <a:pt x="445" y="491"/>
                                    </a:lnTo>
                                    <a:lnTo>
                                      <a:pt x="453" y="491"/>
                                    </a:lnTo>
                                    <a:lnTo>
                                      <a:pt x="654" y="491"/>
                                    </a:lnTo>
                                    <a:lnTo>
                                      <a:pt x="637" y="486"/>
                                    </a:lnTo>
                                    <a:lnTo>
                                      <a:pt x="625" y="475"/>
                                    </a:lnTo>
                                    <a:lnTo>
                                      <a:pt x="618" y="457"/>
                                    </a:lnTo>
                                    <a:lnTo>
                                      <a:pt x="616" y="429"/>
                                    </a:lnTo>
                                    <a:lnTo>
                                      <a:pt x="616" y="230"/>
                                    </a:lnTo>
                                    <a:lnTo>
                                      <a:pt x="618" y="197"/>
                                    </a:lnTo>
                                    <a:lnTo>
                                      <a:pt x="624" y="176"/>
                                    </a:lnTo>
                                    <a:lnTo>
                                      <a:pt x="635" y="163"/>
                                    </a:lnTo>
                                    <a:lnTo>
                                      <a:pt x="654" y="157"/>
                                    </a:lnTo>
                                  </a:path>
                                </a:pathLst>
                              </a:custGeom>
                              <a:solidFill>
                                <a:srgbClr val="263B57"/>
                              </a:solidFill>
                              <a:ln>
                                <a:noFill/>
                              </a:ln>
                            </wps:spPr>
                            <wps:bodyPr spcFirstLastPara="1" wrap="square" lIns="91425" tIns="91425" rIns="91425" bIns="91425" anchor="ctr" anchorCtr="0">
                              <a:noAutofit/>
                            </wps:bodyPr>
                          </wps:w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page">
                  <wp:posOffset>332105</wp:posOffset>
                </wp:positionH>
                <wp:positionV relativeFrom="page">
                  <wp:posOffset>265430</wp:posOffset>
                </wp:positionV>
                <wp:extent cx="1153195" cy="375921"/>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153195" cy="375921"/>
                        </a:xfrm>
                        <a:prstGeom prst="rect"/>
                        <a:ln/>
                      </pic:spPr>
                    </pic:pic>
                  </a:graphicData>
                </a:graphic>
              </wp:anchor>
            </w:drawing>
          </mc:Fallback>
        </mc:AlternateContent>
      </w:r>
    </w:p>
    <w:p w14:paraId="09FC1EA3" w14:textId="77777777" w:rsidR="00631DE6" w:rsidRPr="00483D06" w:rsidRDefault="000E4BD1">
      <w:pPr>
        <w:jc w:val="center"/>
      </w:pPr>
      <w:r>
        <w:rPr>
          <w:rFonts w:ascii="Calibri" w:eastAsia="Calibri" w:hAnsi="Calibri" w:cs="Calibri"/>
          <w:b/>
          <w:sz w:val="28"/>
          <w:szCs w:val="28"/>
        </w:rPr>
        <w:t xml:space="preserve">Jushi Holdings Inc. to Temporarily Close Two Philadelphia BEYOND / HELLO™ Locations </w:t>
      </w:r>
      <w:r>
        <w:rPr>
          <w:rFonts w:ascii="Calibri" w:eastAsia="Calibri" w:hAnsi="Calibri" w:cs="Calibri"/>
          <w:b/>
          <w:sz w:val="28"/>
          <w:szCs w:val="28"/>
        </w:rPr>
        <w:br/>
      </w:r>
    </w:p>
    <w:p w14:paraId="283001D2" w14:textId="77777777" w:rsidR="00631DE6" w:rsidRDefault="000E4BD1">
      <w:pPr>
        <w:rPr>
          <w:rFonts w:ascii="Calibri" w:eastAsia="Calibri" w:hAnsi="Calibri" w:cs="Calibri"/>
          <w:i/>
        </w:rPr>
      </w:pPr>
      <w:bookmarkStart w:id="0" w:name="_gjdgxs" w:colFirst="0" w:colLast="0"/>
      <w:bookmarkEnd w:id="0"/>
      <w:r>
        <w:rPr>
          <w:rFonts w:ascii="Calibri" w:eastAsia="Calibri" w:hAnsi="Calibri" w:cs="Calibri"/>
          <w:b/>
        </w:rPr>
        <w:t xml:space="preserve">Boca Raton, Florida – June 1, 2020 - </w:t>
      </w:r>
      <w:hyperlink r:id="rId8">
        <w:r>
          <w:rPr>
            <w:rFonts w:ascii="Calibri" w:eastAsia="Calibri" w:hAnsi="Calibri" w:cs="Calibri"/>
            <w:b/>
            <w:u w:val="single"/>
          </w:rPr>
          <w:t>Jushi Holdings Inc.</w:t>
        </w:r>
      </w:hyperlink>
      <w:r>
        <w:rPr>
          <w:rFonts w:ascii="Calibri" w:eastAsia="Calibri" w:hAnsi="Calibri" w:cs="Calibri"/>
          <w:b/>
        </w:rPr>
        <w:t xml:space="preserve"> (“Jushi” or the “Company”) (CSE: JUSH) (OTCQX: JUSHF),</w:t>
      </w:r>
      <w:r>
        <w:rPr>
          <w:rFonts w:ascii="Calibri" w:eastAsia="Calibri" w:hAnsi="Calibri" w:cs="Calibri"/>
        </w:rPr>
        <w:t xml:space="preserve"> a globally-focused, multi-state cannabis and hemp operator, issued the following statement from Jushi’s Chairman and Chief Executive Officer </w:t>
      </w:r>
      <w:hyperlink r:id="rId9">
        <w:r>
          <w:rPr>
            <w:rFonts w:ascii="Calibri" w:eastAsia="Calibri" w:hAnsi="Calibri" w:cs="Calibri"/>
            <w:u w:val="single"/>
          </w:rPr>
          <w:t>Jim Cacioppo</w:t>
        </w:r>
      </w:hyperlink>
      <w:r>
        <w:rPr>
          <w:rFonts w:ascii="Calibri" w:eastAsia="Calibri" w:hAnsi="Calibri" w:cs="Calibri"/>
        </w:rPr>
        <w:t xml:space="preserve"> regarding the temporary closing of its BEYOND / HELLO™ Center City and Northern Liberties store locations in Philadelphia amid ongoing demonstrations. </w:t>
      </w:r>
      <w:r>
        <w:rPr>
          <w:rFonts w:ascii="Calibri" w:eastAsia="Calibri" w:hAnsi="Calibri" w:cs="Calibri"/>
        </w:rPr>
        <w:br/>
      </w:r>
      <w:r>
        <w:rPr>
          <w:rFonts w:ascii="Calibri" w:eastAsia="Calibri" w:hAnsi="Calibri" w:cs="Calibri"/>
        </w:rPr>
        <w:br/>
      </w:r>
      <w:r>
        <w:rPr>
          <w:rFonts w:ascii="Calibri" w:eastAsia="Calibri" w:hAnsi="Calibri" w:cs="Calibri"/>
          <w:b/>
        </w:rPr>
        <w:t>Statement from Jushi’s Chairman and Chief Executive Officer Jim Cacioppo:</w:t>
      </w:r>
      <w:r>
        <w:rPr>
          <w:rFonts w:ascii="Calibri" w:eastAsia="Calibri" w:hAnsi="Calibri" w:cs="Calibri"/>
        </w:rPr>
        <w:br/>
        <w:t xml:space="preserve"> </w:t>
      </w:r>
      <w:r>
        <w:rPr>
          <w:rFonts w:ascii="Calibri" w:eastAsia="Calibri" w:hAnsi="Calibri" w:cs="Calibri"/>
          <w:i/>
        </w:rPr>
        <w:br/>
        <w:t>We fully support an individual’s right to freedom of speech and the touching peaceful demonstrations that we have seen around the country. We are heartbroken by the murder of George Floyd and the pain it is causing communities across the country that we not only work in, but live and love.</w:t>
      </w:r>
    </w:p>
    <w:p w14:paraId="54C2AE61" w14:textId="77777777" w:rsidR="00631DE6" w:rsidRDefault="00631DE6">
      <w:pPr>
        <w:rPr>
          <w:rFonts w:ascii="Calibri" w:eastAsia="Calibri" w:hAnsi="Calibri" w:cs="Calibri"/>
          <w:i/>
        </w:rPr>
      </w:pPr>
      <w:bookmarkStart w:id="1" w:name="_64zltb7u2igh" w:colFirst="0" w:colLast="0"/>
      <w:bookmarkEnd w:id="1"/>
    </w:p>
    <w:p w14:paraId="4BA897F4" w14:textId="77777777" w:rsidR="00631DE6" w:rsidRDefault="000E4BD1">
      <w:pPr>
        <w:rPr>
          <w:rFonts w:ascii="Calibri" w:eastAsia="Calibri" w:hAnsi="Calibri" w:cs="Calibri"/>
          <w:i/>
        </w:rPr>
      </w:pPr>
      <w:bookmarkStart w:id="2" w:name="_p3tdm97spfzd" w:colFirst="0" w:colLast="0"/>
      <w:bookmarkEnd w:id="2"/>
      <w:r>
        <w:rPr>
          <w:rFonts w:ascii="Calibri" w:eastAsia="Calibri" w:hAnsi="Calibri" w:cs="Calibri"/>
          <w:i/>
        </w:rPr>
        <w:t xml:space="preserve">Unfortunately, certain opportunistic bad actors have at times manifested unacceptable behaviors. This past weekend, our Center City and Northern Liberties locations in Philadelphia were broken into, making it impossible for us to safely operate. In addition to these two temporary store closures, we have limited our hours at certain locations in Pennsylvania and Illinois. Please check </w:t>
      </w:r>
      <w:hyperlink r:id="rId10">
        <w:r>
          <w:rPr>
            <w:rFonts w:ascii="Calibri" w:eastAsia="Calibri" w:hAnsi="Calibri" w:cs="Calibri"/>
            <w:i/>
            <w:color w:val="1155CC"/>
            <w:u w:val="single"/>
          </w:rPr>
          <w:t>www.beyond-hello.com</w:t>
        </w:r>
      </w:hyperlink>
      <w:r>
        <w:rPr>
          <w:rFonts w:ascii="Calibri" w:eastAsia="Calibri" w:hAnsi="Calibri" w:cs="Calibri"/>
          <w:i/>
        </w:rPr>
        <w:t xml:space="preserve"> for the latest details. It is our hope to begin safely servicing our customers soon from the impacted store locations and apologize for any inconvenience this may cause our patients and customers.</w:t>
      </w:r>
    </w:p>
    <w:p w14:paraId="1DDA47E1" w14:textId="77777777" w:rsidR="00631DE6" w:rsidRDefault="00631DE6">
      <w:pPr>
        <w:rPr>
          <w:rFonts w:ascii="Calibri" w:eastAsia="Calibri" w:hAnsi="Calibri" w:cs="Calibri"/>
          <w:i/>
        </w:rPr>
      </w:pPr>
      <w:bookmarkStart w:id="3" w:name="_mpmxyh2txtbj" w:colFirst="0" w:colLast="0"/>
      <w:bookmarkEnd w:id="3"/>
    </w:p>
    <w:p w14:paraId="5A044D37" w14:textId="77777777" w:rsidR="00631DE6" w:rsidRDefault="000E4BD1">
      <w:pPr>
        <w:rPr>
          <w:rFonts w:ascii="Calibri" w:eastAsia="Calibri" w:hAnsi="Calibri" w:cs="Calibri"/>
          <w:i/>
        </w:rPr>
      </w:pPr>
      <w:bookmarkStart w:id="4" w:name="_kuq07pu7n53z" w:colFirst="0" w:colLast="0"/>
      <w:bookmarkEnd w:id="4"/>
      <w:r>
        <w:rPr>
          <w:rFonts w:ascii="Calibri" w:eastAsia="Calibri" w:hAnsi="Calibri" w:cs="Calibri"/>
          <w:i/>
        </w:rPr>
        <w:t xml:space="preserve">As committed members of the cannabis movement, we will also continue to fight for equality and work to overturn racially biased laws that ruin lives and unequally target disenfranchised communities and people of color.  </w:t>
      </w:r>
    </w:p>
    <w:p w14:paraId="721325F2" w14:textId="77777777" w:rsidR="00631DE6" w:rsidRDefault="00631DE6">
      <w:pPr>
        <w:rPr>
          <w:rFonts w:ascii="Calibri" w:eastAsia="Calibri" w:hAnsi="Calibri" w:cs="Calibri"/>
          <w:i/>
        </w:rPr>
      </w:pPr>
      <w:bookmarkStart w:id="5" w:name="_muwea7bdqiek" w:colFirst="0" w:colLast="0"/>
      <w:bookmarkEnd w:id="5"/>
    </w:p>
    <w:p w14:paraId="63A3B57D" w14:textId="77777777" w:rsidR="00631DE6" w:rsidRDefault="000E4BD1">
      <w:pPr>
        <w:jc w:val="both"/>
        <w:rPr>
          <w:rFonts w:ascii="Calibri" w:eastAsia="Calibri" w:hAnsi="Calibri" w:cs="Calibri"/>
          <w:b/>
        </w:rPr>
      </w:pPr>
      <w:r>
        <w:rPr>
          <w:rFonts w:ascii="Calibri" w:eastAsia="Calibri" w:hAnsi="Calibri" w:cs="Calibri"/>
          <w:b/>
        </w:rPr>
        <w:t xml:space="preserve">About Jushi Holdings Inc. </w:t>
      </w:r>
    </w:p>
    <w:p w14:paraId="1A7670ED" w14:textId="77777777" w:rsidR="00631DE6" w:rsidRDefault="000E4BD1">
      <w:pPr>
        <w:jc w:val="both"/>
        <w:rPr>
          <w:rFonts w:ascii="Calibri" w:eastAsia="Calibri" w:hAnsi="Calibri" w:cs="Calibri"/>
        </w:rPr>
      </w:pPr>
      <w:r>
        <w:rPr>
          <w:rFonts w:ascii="Calibri" w:eastAsia="Calibri" w:hAnsi="Calibri" w:cs="Calibri"/>
          <w:highlight w:val="white"/>
        </w:rPr>
        <w:t xml:space="preserve">We are a globally focused cannabis and hemp company led by an industry leading management team. In the United States Jushi is focused on building a multi-state portfolio of branded cannabis and hemp-derived assets through opportunistic acquisitions, distressed </w:t>
      </w:r>
      <w:proofErr w:type="gramStart"/>
      <w:r>
        <w:rPr>
          <w:rFonts w:ascii="Calibri" w:eastAsia="Calibri" w:hAnsi="Calibri" w:cs="Calibri"/>
          <w:highlight w:val="white"/>
        </w:rPr>
        <w:t>workouts</w:t>
      </w:r>
      <w:proofErr w:type="gramEnd"/>
      <w:r>
        <w:rPr>
          <w:rFonts w:ascii="Calibri" w:eastAsia="Calibri" w:hAnsi="Calibri" w:cs="Calibri"/>
          <w:highlight w:val="white"/>
        </w:rPr>
        <w:t xml:space="preserve"> and competitive applications. Jushi strives to maximize shareholder value while delivering high quality products across all levels of the cannabis and hemp ecosystem. For more information please visit </w:t>
      </w:r>
      <w:hyperlink r:id="rId11">
        <w:r>
          <w:rPr>
            <w:rFonts w:ascii="Calibri" w:eastAsia="Calibri" w:hAnsi="Calibri" w:cs="Calibri"/>
            <w:highlight w:val="white"/>
            <w:u w:val="single"/>
          </w:rPr>
          <w:t>www.jushico.com</w:t>
        </w:r>
      </w:hyperlink>
      <w:r>
        <w:rPr>
          <w:rFonts w:ascii="Calibri" w:eastAsia="Calibri" w:hAnsi="Calibri" w:cs="Calibri"/>
          <w:highlight w:val="white"/>
        </w:rPr>
        <w:t> or our social media channels, </w:t>
      </w:r>
      <w:hyperlink r:id="rId12">
        <w:r>
          <w:rPr>
            <w:rFonts w:ascii="Calibri" w:eastAsia="Calibri" w:hAnsi="Calibri" w:cs="Calibri"/>
            <w:highlight w:val="white"/>
            <w:u w:val="single"/>
          </w:rPr>
          <w:t>Instagram</w:t>
        </w:r>
      </w:hyperlink>
      <w:r>
        <w:rPr>
          <w:rFonts w:ascii="Calibri" w:eastAsia="Calibri" w:hAnsi="Calibri" w:cs="Calibri"/>
          <w:highlight w:val="white"/>
        </w:rPr>
        <w:t>, </w:t>
      </w:r>
      <w:hyperlink r:id="rId13">
        <w:r>
          <w:rPr>
            <w:rFonts w:ascii="Calibri" w:eastAsia="Calibri" w:hAnsi="Calibri" w:cs="Calibri"/>
            <w:highlight w:val="white"/>
            <w:u w:val="single"/>
          </w:rPr>
          <w:t>Facebook</w:t>
        </w:r>
      </w:hyperlink>
      <w:r>
        <w:rPr>
          <w:rFonts w:ascii="Calibri" w:eastAsia="Calibri" w:hAnsi="Calibri" w:cs="Calibri"/>
          <w:highlight w:val="white"/>
        </w:rPr>
        <w:t>, </w:t>
      </w:r>
      <w:hyperlink r:id="rId14">
        <w:r>
          <w:rPr>
            <w:rFonts w:ascii="Calibri" w:eastAsia="Calibri" w:hAnsi="Calibri" w:cs="Calibri"/>
            <w:highlight w:val="white"/>
            <w:u w:val="single"/>
          </w:rPr>
          <w:t>Twitter</w:t>
        </w:r>
      </w:hyperlink>
      <w:r>
        <w:rPr>
          <w:rFonts w:ascii="Calibri" w:eastAsia="Calibri" w:hAnsi="Calibri" w:cs="Calibri"/>
          <w:highlight w:val="white"/>
        </w:rPr>
        <w:t> and </w:t>
      </w:r>
      <w:hyperlink r:id="rId15">
        <w:r>
          <w:rPr>
            <w:rFonts w:ascii="Calibri" w:eastAsia="Calibri" w:hAnsi="Calibri" w:cs="Calibri"/>
            <w:highlight w:val="white"/>
            <w:u w:val="single"/>
          </w:rPr>
          <w:t>LinkedIn</w:t>
        </w:r>
      </w:hyperlink>
      <w:r>
        <w:rPr>
          <w:rFonts w:ascii="Calibri" w:eastAsia="Calibri" w:hAnsi="Calibri" w:cs="Calibri"/>
          <w:highlight w:val="white"/>
        </w:rPr>
        <w:t>.</w:t>
      </w:r>
    </w:p>
    <w:p w14:paraId="4CD6F8E2" w14:textId="77777777" w:rsidR="00631DE6" w:rsidRDefault="00631DE6">
      <w:pPr>
        <w:jc w:val="both"/>
        <w:rPr>
          <w:rFonts w:ascii="Calibri" w:eastAsia="Calibri" w:hAnsi="Calibri" w:cs="Calibri"/>
        </w:rPr>
      </w:pPr>
    </w:p>
    <w:p w14:paraId="6E16C633" w14:textId="77777777" w:rsidR="00631DE6" w:rsidRDefault="000E4BD1">
      <w:pPr>
        <w:jc w:val="both"/>
        <w:rPr>
          <w:rFonts w:ascii="Calibri" w:eastAsia="Calibri" w:hAnsi="Calibri" w:cs="Calibri"/>
          <w:b/>
        </w:rPr>
      </w:pPr>
      <w:r>
        <w:rPr>
          <w:rFonts w:ascii="Calibri" w:eastAsia="Calibri" w:hAnsi="Calibri" w:cs="Calibri"/>
          <w:b/>
        </w:rPr>
        <w:t>Forward-Looking Information and Statements</w:t>
      </w:r>
    </w:p>
    <w:p w14:paraId="7ABE7308" w14:textId="77777777" w:rsidR="00631DE6" w:rsidRDefault="000E4BD1">
      <w:pPr>
        <w:jc w:val="both"/>
        <w:rPr>
          <w:rFonts w:ascii="Calibri" w:eastAsia="Calibri" w:hAnsi="Calibri" w:cs="Calibri"/>
        </w:rPr>
      </w:pPr>
      <w:r>
        <w:rPr>
          <w:rFonts w:ascii="Calibri" w:eastAsia="Calibri" w:hAnsi="Calibri" w:cs="Calibri"/>
        </w:rPr>
        <w:t xml:space="preserve">This press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forward-looking information and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information or forward-looking statements can be identified by the use of forward-looking terminology such as “plans,” “expects” or “does not expect,” “is expected,” “budget,” “scheduled,” “estimates,” “forecasts,” “intends,” “anticipates” or “does not anticipate,” or “believes,” or </w:t>
      </w:r>
      <w:r>
        <w:rPr>
          <w:rFonts w:ascii="Calibri" w:eastAsia="Calibri" w:hAnsi="Calibri" w:cs="Calibri"/>
        </w:rPr>
        <w:lastRenderedPageBreak/>
        <w:t>variations of such words and phrases or may contain statements that certain actions, events or results “may,” “could,” “would,” “might” or “will be taken,” “will continue,” “will occur” or “will be achieved”. The forward-looking information and forward-looking statements contained herein may include, but are not limited to, information concerning the expectations regarding Jushi, or the ability of Jushi to successfully achieve business objectives, and expectations for other economic, business, and/or competitive factors.</w:t>
      </w:r>
    </w:p>
    <w:p w14:paraId="774FF84F" w14:textId="77777777" w:rsidR="00631DE6" w:rsidRDefault="00631DE6">
      <w:pPr>
        <w:jc w:val="both"/>
        <w:rPr>
          <w:rFonts w:ascii="Calibri" w:eastAsia="Calibri" w:hAnsi="Calibri" w:cs="Calibri"/>
        </w:rPr>
      </w:pPr>
    </w:p>
    <w:p w14:paraId="51F5D906" w14:textId="77777777" w:rsidR="00631DE6" w:rsidRDefault="000E4BD1">
      <w:pPr>
        <w:jc w:val="both"/>
        <w:rPr>
          <w:rFonts w:ascii="Calibri" w:eastAsia="Calibri" w:hAnsi="Calibri" w:cs="Calibri"/>
        </w:rPr>
      </w:pPr>
      <w:r>
        <w:rPr>
          <w:rFonts w:ascii="Calibri" w:eastAsia="Calibri" w:hAnsi="Calibri" w:cs="Calibri"/>
        </w:rPr>
        <w:t>By identifying such information and statements in this manner, the Company is alerting the reader that such information and statements are subject to known and unknown risks, uncertainties and other factors that may cause the actual results, level of activity, performance or achievements of the Company to be materially different from those expressed or implied by such information and statements. In addition, in connection with the forward-looking information and forward-looking statements contained in this press release, the Company has made certain assumptions. Among the key factors that could cause actual results to differ materially from those projected in the forward-looking information and statements are the following: the ability of Jushi to successfully achieve business objectives, including with regulatory bodies, employees, suppliers, customers and competitors; changes in general economic, business and political conditions, including changes in the financial markets; changes in applicable laws; and compliance with extensive government regulation, as well as other risks and uncertainties which are more fully described in the Company’s Filing Statement dated December 5, 2019 and other filings with securities and regulatory authorities which are available at www.sedar.com.  Should one or more of these risks, uncertainties or other factors materialize, or should assumptions underlying the forward-looking information or statements prove incorrect, actual results may vary materially from those described herein as intended, planned, anticipated, believed, estimated or expected.</w:t>
      </w:r>
    </w:p>
    <w:p w14:paraId="5F938B6D" w14:textId="77777777" w:rsidR="00631DE6" w:rsidRDefault="00631DE6">
      <w:pPr>
        <w:jc w:val="both"/>
        <w:rPr>
          <w:rFonts w:ascii="Calibri" w:eastAsia="Calibri" w:hAnsi="Calibri" w:cs="Calibri"/>
        </w:rPr>
      </w:pPr>
    </w:p>
    <w:p w14:paraId="3A58C30B" w14:textId="77777777" w:rsidR="00631DE6" w:rsidRDefault="000E4BD1">
      <w:pPr>
        <w:jc w:val="both"/>
        <w:rPr>
          <w:rFonts w:ascii="Calibri" w:eastAsia="Calibri" w:hAnsi="Calibri" w:cs="Calibri"/>
        </w:rPr>
      </w:pPr>
      <w:r>
        <w:rPr>
          <w:rFonts w:ascii="Calibri" w:eastAsia="Calibri" w:hAnsi="Calibri" w:cs="Calibri"/>
        </w:rPr>
        <w:t>Although the Company believes that the assumptions and factors used in preparing, and the expectations contained in, the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The forward-looking information and forward-looking statements contained in this press release are made as of the date of this press release, and the Company does not undertake to update any forward-looking information and/or forward-looking statements that are contained or referenced herein, except in accordance with applicable securities laws. All subsequent written and oral forward-looking information and statements attributable to the Company or persons acting on its behalf is expressly qualified in its entirety by this notice.</w:t>
      </w:r>
    </w:p>
    <w:p w14:paraId="7A3F4CCB" w14:textId="77777777" w:rsidR="00631DE6" w:rsidRDefault="00631DE6">
      <w:pPr>
        <w:rPr>
          <w:rFonts w:ascii="Calibri" w:eastAsia="Calibri" w:hAnsi="Calibri" w:cs="Calibri"/>
          <w:b/>
          <w:i/>
        </w:rPr>
      </w:pPr>
    </w:p>
    <w:p w14:paraId="6971F2BE" w14:textId="77777777" w:rsidR="00631DE6" w:rsidRDefault="000E4BD1">
      <w:pPr>
        <w:rPr>
          <w:rFonts w:ascii="Calibri" w:eastAsia="Calibri" w:hAnsi="Calibri" w:cs="Calibri"/>
          <w:b/>
        </w:rPr>
      </w:pPr>
      <w:r>
        <w:rPr>
          <w:rFonts w:ascii="Calibri" w:eastAsia="Calibri" w:hAnsi="Calibri" w:cs="Calibri"/>
          <w:b/>
        </w:rPr>
        <w:t>For further information, please contact:</w:t>
      </w:r>
    </w:p>
    <w:p w14:paraId="537A4B8C" w14:textId="77777777" w:rsidR="00631DE6" w:rsidRDefault="00631DE6">
      <w:pPr>
        <w:rPr>
          <w:rFonts w:ascii="Calibri" w:eastAsia="Calibri" w:hAnsi="Calibri" w:cs="Calibri"/>
          <w:b/>
        </w:rPr>
      </w:pPr>
    </w:p>
    <w:p w14:paraId="15B1229D" w14:textId="77777777" w:rsidR="00631DE6" w:rsidRDefault="000E4BD1">
      <w:pPr>
        <w:rPr>
          <w:rFonts w:ascii="Calibri" w:eastAsia="Calibri" w:hAnsi="Calibri" w:cs="Calibri"/>
          <w:b/>
        </w:rPr>
      </w:pPr>
      <w:r>
        <w:rPr>
          <w:rFonts w:ascii="Calibri" w:eastAsia="Calibri" w:hAnsi="Calibri" w:cs="Calibri"/>
          <w:b/>
        </w:rPr>
        <w:t>Investor Relations</w:t>
      </w:r>
    </w:p>
    <w:p w14:paraId="478991F7" w14:textId="77777777" w:rsidR="00631DE6" w:rsidRDefault="000E4BD1">
      <w:pPr>
        <w:rPr>
          <w:rFonts w:ascii="Calibri" w:eastAsia="Calibri" w:hAnsi="Calibri" w:cs="Calibri"/>
        </w:rPr>
      </w:pPr>
      <w:r>
        <w:rPr>
          <w:rFonts w:ascii="Calibri" w:eastAsia="Calibri" w:hAnsi="Calibri" w:cs="Calibri"/>
        </w:rPr>
        <w:t>Michael Perlman</w:t>
      </w:r>
    </w:p>
    <w:p w14:paraId="03B17BAA" w14:textId="77777777" w:rsidR="00631DE6" w:rsidRDefault="000E4BD1">
      <w:pPr>
        <w:rPr>
          <w:rFonts w:ascii="Calibri" w:eastAsia="Calibri" w:hAnsi="Calibri" w:cs="Calibri"/>
        </w:rPr>
      </w:pPr>
      <w:r>
        <w:rPr>
          <w:rFonts w:ascii="Calibri" w:eastAsia="Calibri" w:hAnsi="Calibri" w:cs="Calibri"/>
        </w:rPr>
        <w:t>Executive Vice President of Investor Relations and Treasury</w:t>
      </w:r>
    </w:p>
    <w:p w14:paraId="4AE1CE72" w14:textId="77777777" w:rsidR="00631DE6" w:rsidRDefault="00991C87">
      <w:pPr>
        <w:rPr>
          <w:rFonts w:ascii="Calibri" w:eastAsia="Calibri" w:hAnsi="Calibri" w:cs="Calibri"/>
        </w:rPr>
      </w:pPr>
      <w:hyperlink r:id="rId16">
        <w:r w:rsidR="000E4BD1">
          <w:rPr>
            <w:rFonts w:ascii="Calibri" w:eastAsia="Calibri" w:hAnsi="Calibri" w:cs="Calibri"/>
            <w:u w:val="single"/>
          </w:rPr>
          <w:t>Investors@jushico.com</w:t>
        </w:r>
      </w:hyperlink>
    </w:p>
    <w:p w14:paraId="53B9D344" w14:textId="77777777" w:rsidR="00631DE6" w:rsidRDefault="000E4BD1">
      <w:pPr>
        <w:rPr>
          <w:rFonts w:ascii="Calibri" w:eastAsia="Calibri" w:hAnsi="Calibri" w:cs="Calibri"/>
        </w:rPr>
      </w:pPr>
      <w:r>
        <w:rPr>
          <w:rFonts w:ascii="Calibri" w:eastAsia="Calibri" w:hAnsi="Calibri" w:cs="Calibri"/>
        </w:rPr>
        <w:t>(561) 453-1308</w:t>
      </w:r>
    </w:p>
    <w:p w14:paraId="1AEAA81B" w14:textId="77777777" w:rsidR="00631DE6" w:rsidRDefault="00631DE6">
      <w:pPr>
        <w:rPr>
          <w:rFonts w:ascii="Calibri" w:eastAsia="Calibri" w:hAnsi="Calibri" w:cs="Calibri"/>
        </w:rPr>
      </w:pPr>
    </w:p>
    <w:p w14:paraId="373FC377" w14:textId="77777777" w:rsidR="00631DE6" w:rsidRDefault="000E4BD1">
      <w:pPr>
        <w:shd w:val="clear" w:color="auto" w:fill="FFFFFF"/>
        <w:spacing w:before="240" w:after="240"/>
        <w:rPr>
          <w:rFonts w:ascii="Calibri" w:eastAsia="Calibri" w:hAnsi="Calibri" w:cs="Calibri"/>
        </w:rPr>
      </w:pPr>
      <w:r>
        <w:rPr>
          <w:rFonts w:ascii="Calibri" w:eastAsia="Calibri" w:hAnsi="Calibri" w:cs="Calibri"/>
          <w:b/>
        </w:rPr>
        <w:t>Media Contact</w:t>
      </w:r>
      <w:r>
        <w:rPr>
          <w:rFonts w:ascii="Calibri" w:eastAsia="Calibri" w:hAnsi="Calibri" w:cs="Calibri"/>
          <w:b/>
        </w:rPr>
        <w:br/>
      </w:r>
      <w:r>
        <w:rPr>
          <w:rFonts w:ascii="Calibri" w:eastAsia="Calibri" w:hAnsi="Calibri" w:cs="Calibri"/>
        </w:rPr>
        <w:t>Ellen Mellody</w:t>
      </w:r>
      <w:r>
        <w:rPr>
          <w:rFonts w:ascii="Calibri" w:eastAsia="Calibri" w:hAnsi="Calibri" w:cs="Calibri"/>
        </w:rPr>
        <w:br/>
        <w:t>MATTIO Communications</w:t>
      </w:r>
      <w:r>
        <w:rPr>
          <w:rFonts w:ascii="Calibri" w:eastAsia="Calibri" w:hAnsi="Calibri" w:cs="Calibri"/>
        </w:rPr>
        <w:br/>
      </w:r>
      <w:hyperlink r:id="rId17">
        <w:r>
          <w:rPr>
            <w:rFonts w:ascii="Calibri" w:eastAsia="Calibri" w:hAnsi="Calibri" w:cs="Calibri"/>
            <w:u w:val="single"/>
          </w:rPr>
          <w:t>Ellen@Mattio.com</w:t>
        </w:r>
      </w:hyperlink>
      <w:r>
        <w:rPr>
          <w:rFonts w:ascii="Calibri" w:eastAsia="Calibri" w:hAnsi="Calibri" w:cs="Calibri"/>
        </w:rPr>
        <w:br/>
        <w:t>(570) 209-2947</w:t>
      </w:r>
    </w:p>
    <w:p w14:paraId="243A73CA" w14:textId="77777777" w:rsidR="00631DE6" w:rsidRDefault="00631DE6">
      <w:pPr>
        <w:rPr>
          <w:rFonts w:ascii="Calibri" w:eastAsia="Calibri" w:hAnsi="Calibri" w:cs="Calibri"/>
        </w:rPr>
      </w:pPr>
    </w:p>
    <w:sectPr w:rsidR="00631DE6">
      <w:headerReference w:type="default" r:id="rId18"/>
      <w:footerReference w:type="default" r:id="rId19"/>
      <w:pgSz w:w="12240" w:h="15840"/>
      <w:pgMar w:top="576" w:right="720" w:bottom="274" w:left="720" w:header="43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606F6" w14:textId="77777777" w:rsidR="00991C87" w:rsidRDefault="00991C87">
      <w:r>
        <w:separator/>
      </w:r>
    </w:p>
  </w:endnote>
  <w:endnote w:type="continuationSeparator" w:id="0">
    <w:p w14:paraId="4CEB8F66" w14:textId="77777777" w:rsidR="00991C87" w:rsidRDefault="00991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sGrotesque-Medium">
    <w:altName w:val="Calibri"/>
    <w:charset w:val="00"/>
    <w:family w:val="auto"/>
    <w:pitch w:val="default"/>
  </w:font>
  <w:font w:name="Basis Grotesque">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7DC2" w14:textId="77777777" w:rsidR="00631DE6" w:rsidRDefault="00631DE6">
    <w:pPr>
      <w:widowControl w:val="0"/>
      <w:pBdr>
        <w:top w:val="nil"/>
        <w:left w:val="nil"/>
        <w:bottom w:val="nil"/>
        <w:right w:val="nil"/>
        <w:between w:val="nil"/>
      </w:pBdr>
      <w:tabs>
        <w:tab w:val="center" w:pos="4680"/>
        <w:tab w:val="right" w:pos="9360"/>
      </w:tabs>
      <w:jc w:val="right"/>
      <w:rPr>
        <w:rFonts w:ascii="Basis Grotesque" w:eastAsia="Basis Grotesque" w:hAnsi="Basis Grotesque" w:cs="Basis Grotesque"/>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9A3E2" w14:textId="77777777" w:rsidR="00991C87" w:rsidRDefault="00991C87">
      <w:r>
        <w:separator/>
      </w:r>
    </w:p>
  </w:footnote>
  <w:footnote w:type="continuationSeparator" w:id="0">
    <w:p w14:paraId="0CEC336C" w14:textId="77777777" w:rsidR="00991C87" w:rsidRDefault="00991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1D81" w14:textId="77777777" w:rsidR="00631DE6" w:rsidRDefault="00631DE6">
    <w:pPr>
      <w:widowControl w:val="0"/>
      <w:pBdr>
        <w:top w:val="nil"/>
        <w:left w:val="nil"/>
        <w:bottom w:val="nil"/>
        <w:right w:val="nil"/>
        <w:between w:val="nil"/>
      </w:pBdr>
      <w:spacing w:line="276" w:lineRule="auto"/>
      <w:rPr>
        <w:rFonts w:ascii="Calibri" w:eastAsia="Calibri" w:hAnsi="Calibri" w:cs="Calibri"/>
        <w:sz w:val="22"/>
        <w:szCs w:val="22"/>
      </w:rPr>
    </w:pPr>
  </w:p>
  <w:tbl>
    <w:tblPr>
      <w:tblStyle w:val="a"/>
      <w:tblW w:w="3887" w:type="dxa"/>
      <w:jc w:val="right"/>
      <w:tblLayout w:type="fixed"/>
      <w:tblLook w:val="0400" w:firstRow="0" w:lastRow="0" w:firstColumn="0" w:lastColumn="0" w:noHBand="0" w:noVBand="1"/>
    </w:tblPr>
    <w:tblGrid>
      <w:gridCol w:w="2015"/>
      <w:gridCol w:w="1872"/>
    </w:tblGrid>
    <w:tr w:rsidR="00631DE6" w14:paraId="2B058C88" w14:textId="77777777">
      <w:trPr>
        <w:jc w:val="right"/>
      </w:trPr>
      <w:tc>
        <w:tcPr>
          <w:tcW w:w="2015" w:type="dxa"/>
          <w:shd w:val="clear" w:color="auto" w:fill="auto"/>
        </w:tcPr>
        <w:p w14:paraId="15CBD394" w14:textId="77777777" w:rsidR="00631DE6" w:rsidRDefault="00631DE6">
          <w:pPr>
            <w:jc w:val="right"/>
            <w:rPr>
              <w:rFonts w:ascii="BasisGrotesque-Medium" w:eastAsia="BasisGrotesque-Medium" w:hAnsi="BasisGrotesque-Medium" w:cs="BasisGrotesque-Medium"/>
              <w:color w:val="000000"/>
              <w:sz w:val="16"/>
              <w:szCs w:val="16"/>
            </w:rPr>
          </w:pPr>
          <w:bookmarkStart w:id="6" w:name="_30j0zll" w:colFirst="0" w:colLast="0"/>
          <w:bookmarkEnd w:id="6"/>
        </w:p>
      </w:tc>
      <w:tc>
        <w:tcPr>
          <w:tcW w:w="1872" w:type="dxa"/>
          <w:shd w:val="clear" w:color="auto" w:fill="auto"/>
        </w:tcPr>
        <w:p w14:paraId="478095F4" w14:textId="77777777" w:rsidR="00631DE6" w:rsidRDefault="000E4BD1">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1800 NW Corporate Blvd</w:t>
          </w:r>
        </w:p>
      </w:tc>
    </w:tr>
    <w:tr w:rsidR="00631DE6" w14:paraId="6ACE6FD7" w14:textId="77777777">
      <w:trPr>
        <w:jc w:val="right"/>
      </w:trPr>
      <w:tc>
        <w:tcPr>
          <w:tcW w:w="2015" w:type="dxa"/>
          <w:shd w:val="clear" w:color="auto" w:fill="auto"/>
        </w:tcPr>
        <w:p w14:paraId="0EECFD8C" w14:textId="77777777" w:rsidR="00631DE6" w:rsidRDefault="00631DE6">
          <w:pPr>
            <w:jc w:val="right"/>
            <w:rPr>
              <w:rFonts w:ascii="BasisGrotesque-Medium" w:eastAsia="BasisGrotesque-Medium" w:hAnsi="BasisGrotesque-Medium" w:cs="BasisGrotesque-Medium"/>
              <w:color w:val="000000"/>
              <w:sz w:val="16"/>
              <w:szCs w:val="16"/>
            </w:rPr>
          </w:pPr>
        </w:p>
      </w:tc>
      <w:tc>
        <w:tcPr>
          <w:tcW w:w="1872" w:type="dxa"/>
          <w:shd w:val="clear" w:color="auto" w:fill="auto"/>
        </w:tcPr>
        <w:p w14:paraId="34C7A9EB" w14:textId="77777777" w:rsidR="00631DE6" w:rsidRDefault="000E4BD1">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 xml:space="preserve">              Suite 200</w:t>
          </w:r>
        </w:p>
      </w:tc>
    </w:tr>
    <w:tr w:rsidR="00631DE6" w14:paraId="16BDF94B" w14:textId="77777777">
      <w:trPr>
        <w:jc w:val="right"/>
      </w:trPr>
      <w:tc>
        <w:tcPr>
          <w:tcW w:w="2015" w:type="dxa"/>
          <w:shd w:val="clear" w:color="auto" w:fill="auto"/>
        </w:tcPr>
        <w:p w14:paraId="0CA57249" w14:textId="77777777" w:rsidR="00631DE6" w:rsidRDefault="000E4BD1">
          <w:pPr>
            <w:jc w:val="right"/>
            <w:rPr>
              <w:rFonts w:ascii="BasisGrotesque-Medium" w:eastAsia="BasisGrotesque-Medium" w:hAnsi="BasisGrotesque-Medium" w:cs="BasisGrotesque-Medium"/>
              <w:color w:val="000000"/>
              <w:sz w:val="16"/>
              <w:szCs w:val="16"/>
            </w:rPr>
          </w:pPr>
          <w:r>
            <w:rPr>
              <w:color w:val="000000"/>
            </w:rPr>
            <w:t xml:space="preserve">   </w:t>
          </w:r>
        </w:p>
      </w:tc>
      <w:tc>
        <w:tcPr>
          <w:tcW w:w="1872" w:type="dxa"/>
          <w:shd w:val="clear" w:color="auto" w:fill="auto"/>
        </w:tcPr>
        <w:p w14:paraId="421E12A4" w14:textId="77777777" w:rsidR="00631DE6" w:rsidRDefault="000E4BD1">
          <w:pPr>
            <w:jc w:val="right"/>
            <w:rPr>
              <w:rFonts w:ascii="BasisGrotesque-Medium" w:eastAsia="BasisGrotesque-Medium" w:hAnsi="BasisGrotesque-Medium" w:cs="BasisGrotesque-Medium"/>
              <w:color w:val="000000"/>
              <w:sz w:val="16"/>
              <w:szCs w:val="16"/>
            </w:rPr>
          </w:pPr>
          <w:r>
            <w:rPr>
              <w:rFonts w:ascii="BasisGrotesque-Medium" w:eastAsia="BasisGrotesque-Medium" w:hAnsi="BasisGrotesque-Medium" w:cs="BasisGrotesque-Medium"/>
              <w:color w:val="000000"/>
              <w:sz w:val="16"/>
              <w:szCs w:val="16"/>
            </w:rPr>
            <w:t>Boca Raton, FL 33431</w:t>
          </w:r>
        </w:p>
      </w:tc>
    </w:tr>
  </w:tbl>
  <w:p w14:paraId="11117250" w14:textId="77777777" w:rsidR="00631DE6" w:rsidRDefault="00631DE6">
    <w:pPr>
      <w:spacing w:before="103"/>
      <w:rPr>
        <w:rFonts w:ascii="BasisGrotesque-Medium" w:eastAsia="BasisGrotesque-Medium" w:hAnsi="BasisGrotesque-Medium" w:cs="BasisGrotesque-Medium"/>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DE6"/>
    <w:rsid w:val="000E4BD1"/>
    <w:rsid w:val="003D5918"/>
    <w:rsid w:val="00483D06"/>
    <w:rsid w:val="00631DE6"/>
    <w:rsid w:val="007C2EE7"/>
    <w:rsid w:val="0099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CF8C"/>
  <w15:docId w15:val="{E5394C89-6A6D-4628-A61D-67650340D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D5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9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jushico.com/" TargetMode="External"/><Relationship Id="rId13" Type="http://schemas.openxmlformats.org/officeDocument/2006/relationships/hyperlink" Target="https://www.facebook.com/wearejushi/"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0.png"/><Relationship Id="rId12" Type="http://schemas.openxmlformats.org/officeDocument/2006/relationships/hyperlink" Target="https://www.instagram.com/wearejushi/" TargetMode="External"/><Relationship Id="rId17" Type="http://schemas.openxmlformats.org/officeDocument/2006/relationships/hyperlink" Target="mailto:Ellen@Mattio.com" TargetMode="External"/><Relationship Id="rId2" Type="http://schemas.openxmlformats.org/officeDocument/2006/relationships/settings" Target="settings.xml"/><Relationship Id="rId16" Type="http://schemas.openxmlformats.org/officeDocument/2006/relationships/hyperlink" Target="mailto:Investors@jushico.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jushico.com/" TargetMode="External"/><Relationship Id="rId5" Type="http://schemas.openxmlformats.org/officeDocument/2006/relationships/endnotes" Target="endnotes.xml"/><Relationship Id="rId15" Type="http://schemas.openxmlformats.org/officeDocument/2006/relationships/hyperlink" Target="https://www.linkedin.com/company/jushi-inc" TargetMode="External"/><Relationship Id="rId10" Type="http://schemas.openxmlformats.org/officeDocument/2006/relationships/hyperlink" Target="http://www.beyond-hello.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jushico.com/team/jim-cacioppo" TargetMode="External"/><Relationship Id="rId14" Type="http://schemas.openxmlformats.org/officeDocument/2006/relationships/hyperlink" Target="https://twitter.com/wearejus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1082</Words>
  <Characters>6173</Characters>
  <Application>Microsoft Office Word</Application>
  <DocSecurity>0</DocSecurity>
  <Lines>51</Lines>
  <Paragraphs>14</Paragraphs>
  <ScaleCrop>false</ScaleCrop>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Perlman</dc:creator>
  <cp:lastModifiedBy>Michael Perlman</cp:lastModifiedBy>
  <cp:revision>2</cp:revision>
  <dcterms:created xsi:type="dcterms:W3CDTF">2020-06-01T16:43:00Z</dcterms:created>
  <dcterms:modified xsi:type="dcterms:W3CDTF">2020-06-01T16:43:00Z</dcterms:modified>
</cp:coreProperties>
</file>