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3EDF" w14:textId="643719CC" w:rsidR="00231075" w:rsidRPr="009775A4" w:rsidRDefault="00231075" w:rsidP="00C65522">
      <w:pPr>
        <w:rPr>
          <w:rFonts w:asciiTheme="minorHAnsi" w:hAnsiTheme="minorHAnsi" w:cstheme="minorHAnsi"/>
          <w:color w:val="263B57"/>
        </w:rPr>
      </w:pPr>
      <w:bookmarkStart w:id="0" w:name="DocsID"/>
      <w:bookmarkStart w:id="1" w:name="_Hlk6494125"/>
      <w:bookmarkEnd w:id="0"/>
    </w:p>
    <w:p w14:paraId="73E45C77" w14:textId="7F85932F" w:rsidR="00A06D9D" w:rsidRPr="009E75E4" w:rsidRDefault="00AA12DF" w:rsidP="009775A4">
      <w:pPr>
        <w:jc w:val="center"/>
        <w:rPr>
          <w:rFonts w:asciiTheme="minorHAnsi" w:hAnsiTheme="minorHAnsi" w:cstheme="minorHAnsi"/>
          <w:color w:val="263B57"/>
          <w:sz w:val="28"/>
          <w:szCs w:val="28"/>
        </w:rPr>
      </w:pPr>
      <w:bookmarkStart w:id="2" w:name="draftnum"/>
      <w:bookmarkEnd w:id="2"/>
      <w:r w:rsidRPr="009E75E4">
        <w:rPr>
          <w:rFonts w:asciiTheme="minorHAnsi" w:eastAsia="Times New Roman" w:hAnsiTheme="minorHAnsi" w:cstheme="minorHAnsi"/>
          <w:b/>
          <w:bCs/>
          <w:kern w:val="36"/>
          <w:sz w:val="28"/>
          <w:szCs w:val="28"/>
          <w:lang w:eastAsia="pt-BR"/>
        </w:rPr>
        <w:t>Jushi Holdings Inc. Announces a Delay in Filing 2020 Annual Financial Statements and Related Management’s Discussion and Analysis</w:t>
      </w:r>
      <w:r w:rsidR="004D15F8" w:rsidRPr="009E75E4">
        <w:rPr>
          <w:rFonts w:asciiTheme="minorHAnsi" w:hAnsiTheme="minorHAnsi" w:cstheme="minorHAnsi"/>
          <w:noProof/>
          <w:sz w:val="28"/>
          <w:szCs w:val="28"/>
          <w:lang w:bidi="ar-SA"/>
        </w:rPr>
        <mc:AlternateContent>
          <mc:Choice Requires="wpg">
            <w:drawing>
              <wp:anchor distT="0" distB="0" distL="114300" distR="114300" simplePos="0" relativeHeight="1024" behindDoc="0" locked="0" layoutInCell="1" allowOverlap="1" wp14:anchorId="17D6EA7E" wp14:editId="2AEE9142">
                <wp:simplePos x="0" y="0"/>
                <wp:positionH relativeFrom="page">
                  <wp:posOffset>542925</wp:posOffset>
                </wp:positionH>
                <wp:positionV relativeFrom="page">
                  <wp:posOffset>405130</wp:posOffset>
                </wp:positionV>
                <wp:extent cx="1152525" cy="366395"/>
                <wp:effectExtent l="9525" t="508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366395"/>
                          <a:chOff x="725" y="613"/>
                          <a:chExt cx="1719" cy="500"/>
                        </a:xfrm>
                      </wpg:grpSpPr>
                      <wps:wsp>
                        <wps:cNvPr id="2" name="AutoShape 3"/>
                        <wps:cNvSpPr>
                          <a:spLocks/>
                        </wps:cNvSpPr>
                        <wps:spPr bwMode="auto">
                          <a:xfrm>
                            <a:off x="724" y="635"/>
                            <a:ext cx="775" cy="477"/>
                          </a:xfrm>
                          <a:custGeom>
                            <a:avLst/>
                            <a:gdLst>
                              <a:gd name="T0" fmla="*/ 116 w 775"/>
                              <a:gd name="T1" fmla="*/ 977 h 477"/>
                              <a:gd name="T2" fmla="*/ 84 w 775"/>
                              <a:gd name="T3" fmla="*/ 944 h 477"/>
                              <a:gd name="T4" fmla="*/ 36 w 775"/>
                              <a:gd name="T5" fmla="*/ 944 h 477"/>
                              <a:gd name="T6" fmla="*/ 5 w 775"/>
                              <a:gd name="T7" fmla="*/ 977 h 477"/>
                              <a:gd name="T8" fmla="*/ 5 w 775"/>
                              <a:gd name="T9" fmla="*/ 1024 h 477"/>
                              <a:gd name="T10" fmla="*/ 36 w 775"/>
                              <a:gd name="T11" fmla="*/ 1056 h 477"/>
                              <a:gd name="T12" fmla="*/ 84 w 775"/>
                              <a:gd name="T13" fmla="*/ 1056 h 477"/>
                              <a:gd name="T14" fmla="*/ 116 w 775"/>
                              <a:gd name="T15" fmla="*/ 1024 h 477"/>
                              <a:gd name="T16" fmla="*/ 173 w 775"/>
                              <a:gd name="T17" fmla="*/ 1109 h 477"/>
                              <a:gd name="T18" fmla="*/ 171 w 775"/>
                              <a:gd name="T19" fmla="*/ 1111 h 477"/>
                              <a:gd name="T20" fmla="*/ 350 w 775"/>
                              <a:gd name="T21" fmla="*/ 636 h 477"/>
                              <a:gd name="T22" fmla="*/ 160 w 775"/>
                              <a:gd name="T23" fmla="*/ 642 h 477"/>
                              <a:gd name="T24" fmla="*/ 178 w 775"/>
                              <a:gd name="T25" fmla="*/ 670 h 477"/>
                              <a:gd name="T26" fmla="*/ 180 w 775"/>
                              <a:gd name="T27" fmla="*/ 1098 h 477"/>
                              <a:gd name="T28" fmla="*/ 226 w 775"/>
                              <a:gd name="T29" fmla="*/ 1094 h 477"/>
                              <a:gd name="T30" fmla="*/ 302 w 775"/>
                              <a:gd name="T31" fmla="*/ 996 h 477"/>
                              <a:gd name="T32" fmla="*/ 311 w 775"/>
                              <a:gd name="T33" fmla="*/ 697 h 477"/>
                              <a:gd name="T34" fmla="*/ 320 w 775"/>
                              <a:gd name="T35" fmla="*/ 652 h 477"/>
                              <a:gd name="T36" fmla="*/ 350 w 775"/>
                              <a:gd name="T37" fmla="*/ 636 h 477"/>
                              <a:gd name="T38" fmla="*/ 565 w 775"/>
                              <a:gd name="T39" fmla="*/ 1066 h 477"/>
                              <a:gd name="T40" fmla="*/ 544 w 775"/>
                              <a:gd name="T41" fmla="*/ 1068 h 477"/>
                              <a:gd name="T42" fmla="*/ 503 w 775"/>
                              <a:gd name="T43" fmla="*/ 1046 h 477"/>
                              <a:gd name="T44" fmla="*/ 491 w 775"/>
                              <a:gd name="T45" fmla="*/ 979 h 477"/>
                              <a:gd name="T46" fmla="*/ 493 w 775"/>
                              <a:gd name="T47" fmla="*/ 804 h 477"/>
                              <a:gd name="T48" fmla="*/ 506 w 775"/>
                              <a:gd name="T49" fmla="*/ 776 h 477"/>
                              <a:gd name="T50" fmla="*/ 321 w 775"/>
                              <a:gd name="T51" fmla="*/ 770 h 477"/>
                              <a:gd name="T52" fmla="*/ 350 w 775"/>
                              <a:gd name="T53" fmla="*/ 786 h 477"/>
                              <a:gd name="T54" fmla="*/ 359 w 775"/>
                              <a:gd name="T55" fmla="*/ 832 h 477"/>
                              <a:gd name="T56" fmla="*/ 367 w 775"/>
                              <a:gd name="T57" fmla="*/ 1033 h 477"/>
                              <a:gd name="T58" fmla="*/ 426 w 775"/>
                              <a:gd name="T59" fmla="*/ 1101 h 477"/>
                              <a:gd name="T60" fmla="*/ 506 w 775"/>
                              <a:gd name="T61" fmla="*/ 1105 h 477"/>
                              <a:gd name="T62" fmla="*/ 557 w 775"/>
                              <a:gd name="T63" fmla="*/ 1081 h 477"/>
                              <a:gd name="T64" fmla="*/ 575 w 775"/>
                              <a:gd name="T65" fmla="*/ 1060 h 477"/>
                              <a:gd name="T66" fmla="*/ 577 w 775"/>
                              <a:gd name="T67" fmla="*/ 770 h 477"/>
                              <a:gd name="T68" fmla="*/ 597 w 775"/>
                              <a:gd name="T69" fmla="*/ 786 h 477"/>
                              <a:gd name="T70" fmla="*/ 603 w 775"/>
                              <a:gd name="T71" fmla="*/ 832 h 477"/>
                              <a:gd name="T72" fmla="*/ 774 w 775"/>
                              <a:gd name="T73" fmla="*/ 1104 h 477"/>
                              <a:gd name="T74" fmla="*/ 745 w 775"/>
                              <a:gd name="T75" fmla="*/ 1090 h 477"/>
                              <a:gd name="T76" fmla="*/ 736 w 775"/>
                              <a:gd name="T77" fmla="*/ 1048 h 477"/>
                              <a:gd name="T78" fmla="*/ 738 w 775"/>
                              <a:gd name="T79" fmla="*/ 804 h 477"/>
                              <a:gd name="T80" fmla="*/ 757 w 775"/>
                              <a:gd name="T81" fmla="*/ 776 h 47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775" h="477">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04" y="764"/>
                            <a:ext cx="289" cy="345"/>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4" name="AutoShape 5"/>
                        <wps:cNvSpPr>
                          <a:spLocks/>
                        </wps:cNvSpPr>
                        <wps:spPr bwMode="auto">
                          <a:xfrm>
                            <a:off x="1789" y="612"/>
                            <a:ext cx="655" cy="492"/>
                          </a:xfrm>
                          <a:custGeom>
                            <a:avLst/>
                            <a:gdLst>
                              <a:gd name="T0" fmla="*/ 0 w 655"/>
                              <a:gd name="T1" fmla="*/ 636 h 492"/>
                              <a:gd name="T2" fmla="*/ 29 w 655"/>
                              <a:gd name="T3" fmla="*/ 652 h 492"/>
                              <a:gd name="T4" fmla="*/ 38 w 655"/>
                              <a:gd name="T5" fmla="*/ 695 h 492"/>
                              <a:gd name="T6" fmla="*/ 36 w 655"/>
                              <a:gd name="T7" fmla="*/ 1070 h 492"/>
                              <a:gd name="T8" fmla="*/ 18 w 655"/>
                              <a:gd name="T9" fmla="*/ 1099 h 492"/>
                              <a:gd name="T10" fmla="*/ 196 w 655"/>
                              <a:gd name="T11" fmla="*/ 1104 h 492"/>
                              <a:gd name="T12" fmla="*/ 177 w 655"/>
                              <a:gd name="T13" fmla="*/ 1089 h 492"/>
                              <a:gd name="T14" fmla="*/ 171 w 655"/>
                              <a:gd name="T15" fmla="*/ 1048 h 492"/>
                              <a:gd name="T16" fmla="*/ 173 w 655"/>
                              <a:gd name="T17" fmla="*/ 670 h 492"/>
                              <a:gd name="T18" fmla="*/ 191 w 655"/>
                              <a:gd name="T19" fmla="*/ 642 h 492"/>
                              <a:gd name="T20" fmla="*/ 614 w 655"/>
                              <a:gd name="T21" fmla="*/ 674 h 492"/>
                              <a:gd name="T22" fmla="*/ 595 w 655"/>
                              <a:gd name="T23" fmla="*/ 631 h 492"/>
                              <a:gd name="T24" fmla="*/ 550 w 655"/>
                              <a:gd name="T25" fmla="*/ 613 h 492"/>
                              <a:gd name="T26" fmla="*/ 504 w 655"/>
                              <a:gd name="T27" fmla="*/ 631 h 492"/>
                              <a:gd name="T28" fmla="*/ 485 w 655"/>
                              <a:gd name="T29" fmla="*/ 674 h 492"/>
                              <a:gd name="T30" fmla="*/ 504 w 655"/>
                              <a:gd name="T31" fmla="*/ 717 h 492"/>
                              <a:gd name="T32" fmla="*/ 550 w 655"/>
                              <a:gd name="T33" fmla="*/ 735 h 492"/>
                              <a:gd name="T34" fmla="*/ 595 w 655"/>
                              <a:gd name="T35" fmla="*/ 717 h 492"/>
                              <a:gd name="T36" fmla="*/ 614 w 655"/>
                              <a:gd name="T37" fmla="*/ 674 h 492"/>
                              <a:gd name="T38" fmla="*/ 445 w 655"/>
                              <a:gd name="T39" fmla="*/ 770 h 492"/>
                              <a:gd name="T40" fmla="*/ 474 w 655"/>
                              <a:gd name="T41" fmla="*/ 786 h 492"/>
                              <a:gd name="T42" fmla="*/ 484 w 655"/>
                              <a:gd name="T43" fmla="*/ 832 h 492"/>
                              <a:gd name="T44" fmla="*/ 482 w 655"/>
                              <a:gd name="T45" fmla="*/ 1064 h 492"/>
                              <a:gd name="T46" fmla="*/ 463 w 655"/>
                              <a:gd name="T47" fmla="*/ 1098 h 492"/>
                              <a:gd name="T48" fmla="*/ 436 w 655"/>
                              <a:gd name="T49" fmla="*/ 1099 h 492"/>
                              <a:gd name="T50" fmla="*/ 417 w 655"/>
                              <a:gd name="T51" fmla="*/ 1070 h 492"/>
                              <a:gd name="T52" fmla="*/ 415 w 655"/>
                              <a:gd name="T53" fmla="*/ 906 h 492"/>
                              <a:gd name="T54" fmla="*/ 388 w 655"/>
                              <a:gd name="T55" fmla="*/ 806 h 492"/>
                              <a:gd name="T56" fmla="*/ 348 w 655"/>
                              <a:gd name="T57" fmla="*/ 773 h 492"/>
                              <a:gd name="T58" fmla="*/ 267 w 655"/>
                              <a:gd name="T59" fmla="*/ 769 h 492"/>
                              <a:gd name="T60" fmla="*/ 214 w 655"/>
                              <a:gd name="T61" fmla="*/ 795 h 492"/>
                              <a:gd name="T62" fmla="*/ 206 w 655"/>
                              <a:gd name="T63" fmla="*/ 809 h 492"/>
                              <a:gd name="T64" fmla="*/ 229 w 655"/>
                              <a:gd name="T65" fmla="*/ 806 h 492"/>
                              <a:gd name="T66" fmla="*/ 270 w 655"/>
                              <a:gd name="T67" fmla="*/ 829 h 492"/>
                              <a:gd name="T68" fmla="*/ 283 w 655"/>
                              <a:gd name="T69" fmla="*/ 896 h 492"/>
                              <a:gd name="T70" fmla="*/ 281 w 655"/>
                              <a:gd name="T71" fmla="*/ 1073 h 492"/>
                              <a:gd name="T72" fmla="*/ 268 w 655"/>
                              <a:gd name="T73" fmla="*/ 1099 h 492"/>
                              <a:gd name="T74" fmla="*/ 445 w 655"/>
                              <a:gd name="T75" fmla="*/ 1104 h 492"/>
                              <a:gd name="T76" fmla="*/ 654 w 655"/>
                              <a:gd name="T77" fmla="*/ 1104 h 492"/>
                              <a:gd name="T78" fmla="*/ 625 w 655"/>
                              <a:gd name="T79" fmla="*/ 1088 h 492"/>
                              <a:gd name="T80" fmla="*/ 616 w 655"/>
                              <a:gd name="T81" fmla="*/ 1042 h 492"/>
                              <a:gd name="T82" fmla="*/ 618 w 655"/>
                              <a:gd name="T83" fmla="*/ 810 h 492"/>
                              <a:gd name="T84" fmla="*/ 635 w 655"/>
                              <a:gd name="T85" fmla="*/ 776 h 49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655" h="492">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AB683A7" id="Group 2" o:spid="_x0000_s1026" style="position:absolute;margin-left:42.75pt;margin-top:31.9pt;width:90.75pt;height:28.85pt;z-index:1024;mso-position-horizontal-relative:page;mso-position-vertical-relative:page" coordorigin="725,613" coordsize="1719,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">
                <v:shape id="AutoShape 3" o:spid="_x0000_s1027" style="position:absolute;left:724;top:635;width:775;height:477;visibility:visible;mso-wrap-style:square;v-text-anchor:top" coordsize="77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" path="m121,365r-5,-24l103,321,84,308,60,304r-24,4l17,321,5,341,,365r5,23l17,407r19,13l60,424r24,-4l103,407r13,-19l121,365t52,108l159,477r12,-2l173,473m350,l142,r18,6l171,16r7,18l180,61r,401l173,473r53,-15l273,418r29,-58l311,288r,-227l313,34r7,-18l332,6,350,m575,424r-10,6l554,432r-10,l520,427,503,410r-9,-29l491,343r,-147l493,168r5,-18l506,140r11,-6l321,134r17,6l350,150r7,18l359,196r,137l367,397r23,43l426,465r48,7l506,469r28,-9l557,445r11,-13l575,424m774,134r-197,l589,140r8,10l602,168r1,28l603,468r171,l757,463r-12,-9l738,437r-2,-25l736,196r2,-28l745,150r12,-10l774,134e" fillcolor="#263b57" stroked="f">
                  <v:path arrowok="t" o:connecttype="custom" o:connectlocs="116,977;84,944;36,944;5,977;5,1024;36,1056;84,1056;116,1024;173,1109;171,1111;350,636;160,642;178,670;180,1098;226,1094;302,996;311,697;320,652;350,636;565,1066;544,1068;503,1046;491,979;493,804;506,776;321,770;350,786;359,832;367,1033;426,1101;506,1105;557,1081;575,1060;577,770;597,786;603,832;774,1104;745,1090;736,1048;738,804;757,776"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504;top:764;width:289;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">
                  <v:imagedata r:id="rId9" o:title=""/>
                </v:shape>
                <v:shape id="AutoShape 5" o:spid="_x0000_s1029" style="position:absolute;left:1789;top:612;width:655;height:492;visibility:visible;mso-wrap-style:square;v-text-anchor:top" coordsize="6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" path="m209,23l,23r17,6l29,39r7,18l38,82r,348l36,457r-7,18l18,486,,491r196,l185,486r-8,-10l172,460r-1,-25l171,82r2,-25l180,39,191,29r18,-6m614,61l609,38,595,18,575,5,550,,525,5,504,18,490,38r-5,23l490,84r14,20l525,117r25,5l575,117r20,-13l609,84r5,-23m654,157r-209,l462,163r12,10l481,191r3,28l484,418r-2,33l475,473r-12,12l449,490r-13,-4l424,475r-7,-18l415,430r,-137l407,228,388,193r-4,-8l348,160r-48,-7l267,156r-29,10l214,182r-18,22l206,196r12,-3l229,193r24,6l270,216r10,28l283,283r,152l281,460r-5,16l268,486r-11,5l445,491r8,l654,491r-17,-5l625,475r-7,-18l616,429r,-199l618,197r6,-21l635,163r19,-6e" fillcolor="#263b57" stroked="f">
                  <v:path arrowok="t" o:connecttype="custom" o:connectlocs="0,636;29,652;38,695;36,1070;18,1099;196,1104;177,1089;171,1048;173,670;191,642;614,674;595,631;550,613;504,631;485,674;504,717;550,735;595,717;614,674;445,770;474,786;484,832;482,1064;463,1098;436,1099;417,1070;415,906;388,806;348,773;267,769;214,795;206,809;229,806;270,829;283,896;281,1073;268,1099;445,1104;654,1104;625,1088;616,1042;618,810;635,776" o:connectangles="0,0,0,0,0,0,0,0,0,0,0,0,0,0,0,0,0,0,0,0,0,0,0,0,0,0,0,0,0,0,0,0,0,0,0,0,0,0,0,0,0,0,0"/>
                </v:shape>
                <w10:wrap anchorx="page" anchory="page"/>
              </v:group>
            </w:pict>
          </mc:Fallback>
        </mc:AlternateContent>
      </w:r>
      <w:bookmarkStart w:id="3" w:name="_Hlk6494504"/>
      <w:bookmarkStart w:id="4" w:name="_Hlk7008553"/>
      <w:bookmarkEnd w:id="1"/>
    </w:p>
    <w:p w14:paraId="5AB8FFFF" w14:textId="703C012E" w:rsidR="00AF77A7" w:rsidRDefault="00AF77A7" w:rsidP="00C65522">
      <w:pPr>
        <w:jc w:val="both"/>
        <w:rPr>
          <w:rFonts w:asciiTheme="minorHAnsi" w:hAnsiTheme="minorHAnsi" w:cstheme="minorHAnsi"/>
          <w:b/>
          <w:bCs/>
          <w:color w:val="000000" w:themeColor="text1"/>
        </w:rPr>
      </w:pPr>
    </w:p>
    <w:p w14:paraId="4906284A" w14:textId="05D5884D" w:rsidR="00AA12DF" w:rsidRPr="009E75E4" w:rsidRDefault="00AA12DF" w:rsidP="00AA12DF">
      <w:pPr>
        <w:jc w:val="center"/>
        <w:rPr>
          <w:rFonts w:asciiTheme="minorHAnsi" w:hAnsiTheme="minorHAnsi" w:cstheme="minorHAnsi"/>
          <w:b/>
          <w:bCs/>
          <w:i/>
          <w:iCs/>
          <w:color w:val="000000" w:themeColor="text1"/>
          <w:sz w:val="24"/>
          <w:szCs w:val="24"/>
        </w:rPr>
      </w:pPr>
      <w:r w:rsidRPr="009E75E4">
        <w:rPr>
          <w:rFonts w:asciiTheme="minorHAnsi" w:eastAsia="Times New Roman" w:hAnsiTheme="minorHAnsi" w:cstheme="minorHAnsi"/>
          <w:i/>
          <w:iCs/>
          <w:kern w:val="36"/>
          <w:sz w:val="24"/>
          <w:szCs w:val="24"/>
          <w:lang w:eastAsia="en-CA"/>
        </w:rPr>
        <w:t xml:space="preserve">Expects to file the </w:t>
      </w:r>
      <w:r w:rsidRPr="009E75E4">
        <w:rPr>
          <w:rFonts w:asciiTheme="minorHAnsi" w:eastAsia="Times New Roman" w:hAnsiTheme="minorHAnsi" w:cstheme="minorHAnsi"/>
          <w:bCs/>
          <w:i/>
          <w:iCs/>
          <w:kern w:val="36"/>
          <w:sz w:val="24"/>
          <w:szCs w:val="24"/>
          <w:lang w:eastAsia="en-CA"/>
        </w:rPr>
        <w:t>2020 Annual Financial Statements</w:t>
      </w:r>
      <w:r w:rsidRPr="009E75E4">
        <w:rPr>
          <w:rFonts w:asciiTheme="minorHAnsi" w:eastAsia="Times New Roman" w:hAnsiTheme="minorHAnsi" w:cstheme="minorHAnsi"/>
          <w:i/>
          <w:iCs/>
          <w:kern w:val="36"/>
          <w:sz w:val="24"/>
          <w:szCs w:val="24"/>
          <w:lang w:eastAsia="en-CA"/>
        </w:rPr>
        <w:t xml:space="preserve"> and Related Management’s Discussion and Analysis </w:t>
      </w:r>
      <w:r w:rsidR="0082165A">
        <w:rPr>
          <w:rFonts w:asciiTheme="minorHAnsi" w:eastAsia="Times New Roman" w:hAnsiTheme="minorHAnsi" w:cstheme="minorHAnsi"/>
          <w:i/>
          <w:iCs/>
          <w:kern w:val="36"/>
          <w:sz w:val="24"/>
          <w:szCs w:val="24"/>
          <w:lang w:eastAsia="en-CA"/>
        </w:rPr>
        <w:t xml:space="preserve">on or before May </w:t>
      </w:r>
      <w:r w:rsidR="00F56B28">
        <w:rPr>
          <w:rFonts w:asciiTheme="minorHAnsi" w:eastAsia="Times New Roman" w:hAnsiTheme="minorHAnsi" w:cstheme="minorHAnsi"/>
          <w:i/>
          <w:iCs/>
          <w:kern w:val="36"/>
          <w:sz w:val="24"/>
          <w:szCs w:val="24"/>
          <w:lang w:eastAsia="en-CA"/>
        </w:rPr>
        <w:t>24</w:t>
      </w:r>
      <w:r w:rsidR="0082165A">
        <w:rPr>
          <w:rFonts w:asciiTheme="minorHAnsi" w:eastAsia="Times New Roman" w:hAnsiTheme="minorHAnsi" w:cstheme="minorHAnsi"/>
          <w:i/>
          <w:iCs/>
          <w:kern w:val="36"/>
          <w:sz w:val="24"/>
          <w:szCs w:val="24"/>
          <w:lang w:eastAsia="en-CA"/>
        </w:rPr>
        <w:t>,</w:t>
      </w:r>
      <w:r w:rsidRPr="009E75E4">
        <w:rPr>
          <w:rFonts w:asciiTheme="minorHAnsi" w:hAnsiTheme="minorHAnsi" w:cstheme="minorHAnsi"/>
          <w:i/>
          <w:iCs/>
          <w:sz w:val="24"/>
          <w:szCs w:val="24"/>
        </w:rPr>
        <w:t xml:space="preserve"> 2021</w:t>
      </w:r>
    </w:p>
    <w:p w14:paraId="37EF78DD" w14:textId="77777777" w:rsidR="00AA12DF" w:rsidRPr="009775A4" w:rsidRDefault="00AA12DF" w:rsidP="00C65522">
      <w:pPr>
        <w:jc w:val="both"/>
        <w:rPr>
          <w:rFonts w:asciiTheme="minorHAnsi" w:hAnsiTheme="minorHAnsi" w:cstheme="minorHAnsi"/>
          <w:b/>
          <w:bCs/>
          <w:color w:val="000000" w:themeColor="text1"/>
        </w:rPr>
      </w:pPr>
    </w:p>
    <w:p w14:paraId="7AAAD50A" w14:textId="257B28AB" w:rsidR="009E75E4" w:rsidRDefault="004D15F8" w:rsidP="009E75E4">
      <w:pPr>
        <w:jc w:val="both"/>
        <w:outlineLvl w:val="0"/>
        <w:rPr>
          <w:rFonts w:asciiTheme="minorHAnsi" w:eastAsia="Times New Roman" w:hAnsiTheme="minorHAnsi" w:cstheme="minorHAnsi"/>
          <w:bCs/>
          <w:kern w:val="36"/>
          <w:lang w:eastAsia="pt-BR"/>
        </w:rPr>
      </w:pPr>
      <w:r w:rsidRPr="009775A4">
        <w:rPr>
          <w:rFonts w:asciiTheme="minorHAnsi" w:hAnsiTheme="minorHAnsi" w:cstheme="minorHAnsi"/>
          <w:b/>
          <w:bCs/>
          <w:color w:val="000000" w:themeColor="text1"/>
        </w:rPr>
        <w:t xml:space="preserve">Boca Raton, </w:t>
      </w:r>
      <w:r w:rsidRPr="009775A4">
        <w:rPr>
          <w:rFonts w:asciiTheme="minorHAnsi" w:hAnsiTheme="minorHAnsi" w:cstheme="minorHAnsi"/>
          <w:b/>
          <w:bCs/>
        </w:rPr>
        <w:t xml:space="preserve">Florida </w:t>
      </w:r>
      <w:r w:rsidR="00883929" w:rsidRPr="009775A4">
        <w:rPr>
          <w:rFonts w:asciiTheme="minorHAnsi" w:hAnsiTheme="minorHAnsi" w:cstheme="minorHAnsi"/>
          <w:b/>
          <w:bCs/>
        </w:rPr>
        <w:t>–</w:t>
      </w:r>
      <w:r w:rsidRPr="009775A4">
        <w:rPr>
          <w:rFonts w:asciiTheme="minorHAnsi" w:hAnsiTheme="minorHAnsi" w:cstheme="minorHAnsi"/>
          <w:b/>
          <w:bCs/>
        </w:rPr>
        <w:t xml:space="preserve"> </w:t>
      </w:r>
      <w:r w:rsidR="009E75E4">
        <w:rPr>
          <w:rFonts w:asciiTheme="minorHAnsi" w:hAnsiTheme="minorHAnsi" w:cstheme="minorHAnsi"/>
          <w:b/>
          <w:bCs/>
        </w:rPr>
        <w:t>April</w:t>
      </w:r>
      <w:r w:rsidR="003A7369" w:rsidRPr="009775A4">
        <w:rPr>
          <w:rFonts w:asciiTheme="minorHAnsi" w:hAnsiTheme="minorHAnsi" w:cstheme="minorHAnsi"/>
          <w:b/>
          <w:bCs/>
        </w:rPr>
        <w:t xml:space="preserve"> </w:t>
      </w:r>
      <w:r w:rsidR="00F465E6">
        <w:rPr>
          <w:rFonts w:asciiTheme="minorHAnsi" w:hAnsiTheme="minorHAnsi" w:cstheme="minorHAnsi"/>
          <w:b/>
          <w:bCs/>
        </w:rPr>
        <w:t>21</w:t>
      </w:r>
      <w:r w:rsidR="006C1A2C" w:rsidRPr="009775A4">
        <w:rPr>
          <w:rFonts w:asciiTheme="minorHAnsi" w:hAnsiTheme="minorHAnsi" w:cstheme="minorHAnsi"/>
          <w:b/>
          <w:bCs/>
        </w:rPr>
        <w:t xml:space="preserve">, </w:t>
      </w:r>
      <w:r w:rsidRPr="009775A4">
        <w:rPr>
          <w:rFonts w:asciiTheme="minorHAnsi" w:hAnsiTheme="minorHAnsi" w:cstheme="minorHAnsi"/>
          <w:b/>
          <w:bCs/>
        </w:rPr>
        <w:t>20</w:t>
      </w:r>
      <w:r w:rsidR="003A7369" w:rsidRPr="009775A4">
        <w:rPr>
          <w:rFonts w:asciiTheme="minorHAnsi" w:hAnsiTheme="minorHAnsi" w:cstheme="minorHAnsi"/>
          <w:b/>
          <w:bCs/>
        </w:rPr>
        <w:t>2</w:t>
      </w:r>
      <w:r w:rsidR="00946345">
        <w:rPr>
          <w:rFonts w:asciiTheme="minorHAnsi" w:hAnsiTheme="minorHAnsi" w:cstheme="minorHAnsi"/>
          <w:b/>
          <w:bCs/>
        </w:rPr>
        <w:t>1</w:t>
      </w:r>
      <w:r w:rsidRPr="009775A4">
        <w:rPr>
          <w:rFonts w:asciiTheme="minorHAnsi" w:hAnsiTheme="minorHAnsi" w:cstheme="minorHAnsi"/>
          <w:b/>
          <w:bCs/>
        </w:rPr>
        <w:t xml:space="preserve"> - </w:t>
      </w:r>
      <w:hyperlink r:id="rId10" w:history="1">
        <w:r w:rsidRPr="009775A4">
          <w:rPr>
            <w:rStyle w:val="Hyperlink"/>
            <w:rFonts w:asciiTheme="minorHAnsi" w:hAnsiTheme="minorHAnsi" w:cstheme="minorHAnsi"/>
            <w:b/>
            <w:bCs/>
            <w:color w:val="auto"/>
            <w:u w:val="none"/>
          </w:rPr>
          <w:t>Jushi Holdings Inc.</w:t>
        </w:r>
      </w:hyperlink>
      <w:r w:rsidRPr="009775A4">
        <w:rPr>
          <w:rFonts w:asciiTheme="minorHAnsi" w:hAnsiTheme="minorHAnsi" w:cstheme="minorHAnsi"/>
          <w:b/>
          <w:bCs/>
        </w:rPr>
        <w:t xml:space="preserve"> </w:t>
      </w:r>
      <w:r w:rsidR="00F32768" w:rsidRPr="009775A4">
        <w:rPr>
          <w:rFonts w:asciiTheme="minorHAnsi" w:eastAsia="Times New Roman" w:hAnsiTheme="minorHAnsi" w:cstheme="minorHAnsi"/>
          <w:b/>
          <w:bCs/>
        </w:rPr>
        <w:t>(“Jushi” or the “Company”)</w:t>
      </w:r>
      <w:r w:rsidR="0097321F" w:rsidRPr="0097321F">
        <w:t xml:space="preserve"> </w:t>
      </w:r>
      <w:r w:rsidR="0097321F" w:rsidRPr="0097321F">
        <w:rPr>
          <w:rFonts w:asciiTheme="minorHAnsi" w:eastAsia="Times New Roman" w:hAnsiTheme="minorHAnsi" w:cstheme="minorHAnsi"/>
          <w:b/>
          <w:bCs/>
        </w:rPr>
        <w:t>(CSE: JUSH) (OTC</w:t>
      </w:r>
      <w:r w:rsidR="007854D2">
        <w:rPr>
          <w:rFonts w:asciiTheme="minorHAnsi" w:eastAsia="Times New Roman" w:hAnsiTheme="minorHAnsi" w:cstheme="minorHAnsi"/>
          <w:b/>
          <w:bCs/>
        </w:rPr>
        <w:t>MKTS</w:t>
      </w:r>
      <w:r w:rsidR="0097321F" w:rsidRPr="0097321F">
        <w:rPr>
          <w:rFonts w:asciiTheme="minorHAnsi" w:eastAsia="Times New Roman" w:hAnsiTheme="minorHAnsi" w:cstheme="minorHAnsi"/>
          <w:b/>
          <w:bCs/>
        </w:rPr>
        <w:t>: JUSHF)</w:t>
      </w:r>
      <w:r w:rsidR="0097321F" w:rsidRPr="0097321F">
        <w:rPr>
          <w:rFonts w:asciiTheme="minorHAnsi" w:eastAsia="Times New Roman" w:hAnsiTheme="minorHAnsi" w:cstheme="minorHAnsi"/>
          <w:bCs/>
        </w:rPr>
        <w:t xml:space="preserve">, a </w:t>
      </w:r>
      <w:r w:rsidR="00621904">
        <w:rPr>
          <w:rFonts w:asciiTheme="minorHAnsi" w:eastAsia="Times New Roman" w:hAnsiTheme="minorHAnsi" w:cstheme="minorHAnsi"/>
          <w:bCs/>
        </w:rPr>
        <w:t>vertically integrated</w:t>
      </w:r>
      <w:r w:rsidR="0097321F" w:rsidRPr="0097321F">
        <w:rPr>
          <w:rFonts w:asciiTheme="minorHAnsi" w:eastAsia="Times New Roman" w:hAnsiTheme="minorHAnsi" w:cstheme="minorHAnsi"/>
          <w:bCs/>
        </w:rPr>
        <w:t>, multi-state cannabis operator</w:t>
      </w:r>
      <w:r w:rsidR="00EB529C" w:rsidRPr="009775A4">
        <w:rPr>
          <w:rFonts w:asciiTheme="minorHAnsi" w:hAnsiTheme="minorHAnsi" w:cstheme="minorHAnsi"/>
        </w:rPr>
        <w:t>,</w:t>
      </w:r>
      <w:r w:rsidR="00A376CB" w:rsidRPr="009775A4">
        <w:rPr>
          <w:rFonts w:asciiTheme="minorHAnsi" w:hAnsiTheme="minorHAnsi" w:cstheme="minorHAnsi"/>
        </w:rPr>
        <w:t xml:space="preserve"> </w:t>
      </w:r>
      <w:r w:rsidR="004974C8" w:rsidRPr="00C26CAE">
        <w:rPr>
          <w:rFonts w:asciiTheme="minorHAnsi" w:hAnsiTheme="minorHAnsi" w:cstheme="minorHAnsi"/>
        </w:rPr>
        <w:t>announced</w:t>
      </w:r>
      <w:r w:rsidR="00D33FC2" w:rsidRPr="00C26CAE">
        <w:rPr>
          <w:rFonts w:asciiTheme="minorHAnsi" w:hAnsiTheme="minorHAnsi" w:cstheme="minorHAnsi"/>
        </w:rPr>
        <w:t xml:space="preserve"> </w:t>
      </w:r>
      <w:r w:rsidR="009E75E4" w:rsidRPr="00C26CAE">
        <w:rPr>
          <w:rFonts w:asciiTheme="minorHAnsi" w:hAnsiTheme="minorHAnsi" w:cstheme="minorHAnsi"/>
        </w:rPr>
        <w:t xml:space="preserve">today </w:t>
      </w:r>
      <w:r w:rsidR="009E75E4" w:rsidRPr="00C26CAE">
        <w:rPr>
          <w:rFonts w:asciiTheme="minorHAnsi" w:eastAsia="Times New Roman" w:hAnsiTheme="minorHAnsi" w:cstheme="minorHAnsi"/>
        </w:rPr>
        <w:t>that</w:t>
      </w:r>
      <w:r w:rsidR="009E75E4" w:rsidRPr="00C26CAE">
        <w:rPr>
          <w:rFonts w:asciiTheme="minorHAnsi" w:eastAsia="Times New Roman" w:hAnsiTheme="minorHAnsi" w:cstheme="minorHAnsi"/>
          <w:kern w:val="36"/>
          <w:lang w:eastAsia="pt-BR"/>
        </w:rPr>
        <w:t xml:space="preserve"> due to </w:t>
      </w:r>
      <w:r w:rsidR="00C26CAE" w:rsidRPr="00C26CAE">
        <w:rPr>
          <w:rFonts w:asciiTheme="minorHAnsi" w:eastAsia="Times New Roman" w:hAnsiTheme="minorHAnsi" w:cstheme="minorHAnsi"/>
          <w:kern w:val="36"/>
          <w:lang w:eastAsia="pt-BR"/>
        </w:rPr>
        <w:t>the Company’s Auditor likely not completing its audit procedures in advance of April 30, 2021</w:t>
      </w:r>
      <w:r w:rsidR="009E75E4" w:rsidRPr="00C26CAE">
        <w:rPr>
          <w:rFonts w:asciiTheme="minorHAnsi" w:eastAsia="Times New Roman" w:hAnsiTheme="minorHAnsi" w:cstheme="minorHAnsi"/>
          <w:kern w:val="36"/>
          <w:lang w:eastAsia="pt-BR"/>
        </w:rPr>
        <w:t>, it will</w:t>
      </w:r>
      <w:r w:rsidR="009B6D73">
        <w:rPr>
          <w:rFonts w:asciiTheme="minorHAnsi" w:eastAsia="Times New Roman" w:hAnsiTheme="minorHAnsi" w:cstheme="minorHAnsi"/>
          <w:bCs/>
          <w:kern w:val="36"/>
          <w:lang w:eastAsia="pt-BR"/>
        </w:rPr>
        <w:t xml:space="preserve"> </w:t>
      </w:r>
      <w:r w:rsidR="009E75E4" w:rsidRPr="009E75E4">
        <w:rPr>
          <w:rFonts w:asciiTheme="minorHAnsi" w:eastAsia="Times New Roman" w:hAnsiTheme="minorHAnsi" w:cstheme="minorHAnsi"/>
          <w:bCs/>
          <w:kern w:val="36"/>
          <w:lang w:eastAsia="pt-BR"/>
        </w:rPr>
        <w:t xml:space="preserve">not </w:t>
      </w:r>
      <w:r w:rsidR="009B6D73">
        <w:rPr>
          <w:rFonts w:asciiTheme="minorHAnsi" w:eastAsia="Times New Roman" w:hAnsiTheme="minorHAnsi" w:cstheme="minorHAnsi"/>
          <w:bCs/>
          <w:kern w:val="36"/>
          <w:lang w:eastAsia="pt-BR"/>
        </w:rPr>
        <w:t xml:space="preserve">be </w:t>
      </w:r>
      <w:r w:rsidR="009E75E4" w:rsidRPr="009E75E4">
        <w:rPr>
          <w:rFonts w:asciiTheme="minorHAnsi" w:eastAsia="Times New Roman" w:hAnsiTheme="minorHAnsi" w:cstheme="minorHAnsi"/>
          <w:bCs/>
          <w:kern w:val="36"/>
          <w:lang w:eastAsia="pt-BR"/>
        </w:rPr>
        <w:t xml:space="preserve">in a position to file its </w:t>
      </w:r>
      <w:r w:rsidR="009E75E4" w:rsidRPr="009E75E4">
        <w:rPr>
          <w:rFonts w:asciiTheme="minorHAnsi" w:eastAsia="Times New Roman" w:hAnsiTheme="minorHAnsi" w:cstheme="minorHAnsi"/>
          <w:kern w:val="36"/>
          <w:lang w:eastAsia="pt-BR"/>
        </w:rPr>
        <w:t>audited annual financial statements for the year ended December 31, 2020,</w:t>
      </w:r>
      <w:r w:rsidR="009E75E4" w:rsidRPr="009E75E4">
        <w:rPr>
          <w:rFonts w:asciiTheme="minorHAnsi" w:eastAsia="Times New Roman" w:hAnsiTheme="minorHAnsi" w:cstheme="minorHAnsi"/>
          <w:bCs/>
          <w:kern w:val="36"/>
          <w:lang w:eastAsia="pt-BR"/>
        </w:rPr>
        <w:t xml:space="preserve"> the related management’s discussion and analysis, related CEO and CFO certificates, and annual information form for the year ended December 31, 2020 before the required deadline of April 30,</w:t>
      </w:r>
      <w:r w:rsidR="009E75E4" w:rsidRPr="009E75E4">
        <w:rPr>
          <w:rFonts w:asciiTheme="minorHAnsi" w:hAnsiTheme="minorHAnsi" w:cstheme="minorHAnsi"/>
        </w:rPr>
        <w:t xml:space="preserve"> 2021.</w:t>
      </w:r>
      <w:r w:rsidR="009E75E4" w:rsidRPr="009E75E4">
        <w:rPr>
          <w:rFonts w:asciiTheme="minorHAnsi" w:eastAsia="Times New Roman" w:hAnsiTheme="minorHAnsi" w:cstheme="minorHAnsi"/>
          <w:bCs/>
          <w:kern w:val="36"/>
          <w:lang w:eastAsia="pt-BR"/>
        </w:rPr>
        <w:t xml:space="preserve"> </w:t>
      </w:r>
      <w:r w:rsidR="00C26CAE">
        <w:rPr>
          <w:rFonts w:asciiTheme="minorHAnsi" w:eastAsia="Times New Roman" w:hAnsiTheme="minorHAnsi" w:cstheme="minorHAnsi"/>
          <w:bCs/>
          <w:kern w:val="36"/>
          <w:lang w:eastAsia="pt-BR"/>
        </w:rPr>
        <w:t xml:space="preserve">There is no </w:t>
      </w:r>
      <w:proofErr w:type="gramStart"/>
      <w:r w:rsidR="00C26CAE">
        <w:rPr>
          <w:rFonts w:asciiTheme="minorHAnsi" w:eastAsia="Times New Roman" w:hAnsiTheme="minorHAnsi" w:cstheme="minorHAnsi"/>
          <w:bCs/>
          <w:kern w:val="36"/>
          <w:lang w:eastAsia="pt-BR"/>
        </w:rPr>
        <w:t>particular issue</w:t>
      </w:r>
      <w:proofErr w:type="gramEnd"/>
      <w:r w:rsidR="00C26CAE">
        <w:rPr>
          <w:rFonts w:asciiTheme="minorHAnsi" w:eastAsia="Times New Roman" w:hAnsiTheme="minorHAnsi" w:cstheme="minorHAnsi"/>
          <w:bCs/>
          <w:kern w:val="36"/>
          <w:lang w:eastAsia="pt-BR"/>
        </w:rPr>
        <w:t xml:space="preserve"> with the pending audit causing the delay and the Auditor has all material information to complet</w:t>
      </w:r>
      <w:r w:rsidR="00F1477C">
        <w:rPr>
          <w:rFonts w:asciiTheme="minorHAnsi" w:eastAsia="Times New Roman" w:hAnsiTheme="minorHAnsi" w:cstheme="minorHAnsi"/>
          <w:bCs/>
          <w:kern w:val="36"/>
          <w:lang w:eastAsia="pt-BR"/>
        </w:rPr>
        <w:t>e</w:t>
      </w:r>
      <w:r w:rsidR="00C26CAE">
        <w:rPr>
          <w:rFonts w:asciiTheme="minorHAnsi" w:eastAsia="Times New Roman" w:hAnsiTheme="minorHAnsi" w:cstheme="minorHAnsi"/>
          <w:bCs/>
          <w:kern w:val="36"/>
          <w:lang w:eastAsia="pt-BR"/>
        </w:rPr>
        <w:t xml:space="preserve"> its audit procedures. </w:t>
      </w:r>
      <w:r w:rsidR="009E75E4" w:rsidRPr="009E75E4">
        <w:rPr>
          <w:rFonts w:asciiTheme="minorHAnsi" w:eastAsia="Times New Roman" w:hAnsiTheme="minorHAnsi" w:cstheme="minorHAnsi"/>
          <w:bCs/>
          <w:kern w:val="36"/>
          <w:lang w:eastAsia="pt-BR"/>
        </w:rPr>
        <w:t xml:space="preserve">The Company intends to work with its auditors to complete the preparation of these filings </w:t>
      </w:r>
      <w:r w:rsidR="008F4C8D">
        <w:rPr>
          <w:rFonts w:asciiTheme="minorHAnsi" w:eastAsia="Times New Roman" w:hAnsiTheme="minorHAnsi" w:cstheme="minorHAnsi"/>
          <w:bCs/>
          <w:kern w:val="36"/>
          <w:lang w:eastAsia="pt-BR"/>
        </w:rPr>
        <w:t>and expects to file its 2020 annual financial statements and related management’s discussion and analysis on or before May 24, 2021</w:t>
      </w:r>
      <w:r w:rsidR="009E75E4" w:rsidRPr="009E75E4">
        <w:rPr>
          <w:rFonts w:asciiTheme="minorHAnsi" w:eastAsia="Times New Roman" w:hAnsiTheme="minorHAnsi" w:cstheme="minorHAnsi"/>
          <w:bCs/>
          <w:kern w:val="36"/>
          <w:lang w:eastAsia="pt-BR"/>
        </w:rPr>
        <w:t>.</w:t>
      </w:r>
    </w:p>
    <w:p w14:paraId="6B34ED3F" w14:textId="77777777" w:rsidR="009E75E4" w:rsidRPr="009E75E4" w:rsidRDefault="009E75E4" w:rsidP="009E75E4">
      <w:pPr>
        <w:jc w:val="both"/>
        <w:outlineLvl w:val="0"/>
        <w:rPr>
          <w:rFonts w:asciiTheme="minorHAnsi" w:eastAsia="Times New Roman" w:hAnsiTheme="minorHAnsi" w:cstheme="minorHAnsi"/>
          <w:b/>
          <w:bCs/>
          <w:kern w:val="36"/>
          <w:lang w:eastAsia="pt-BR"/>
        </w:rPr>
      </w:pPr>
    </w:p>
    <w:p w14:paraId="06BBE70F" w14:textId="687E794E" w:rsidR="009E75E4" w:rsidRDefault="009E75E4" w:rsidP="009E75E4">
      <w:pPr>
        <w:jc w:val="both"/>
        <w:outlineLvl w:val="0"/>
        <w:rPr>
          <w:rFonts w:asciiTheme="minorHAnsi" w:hAnsiTheme="minorHAnsi" w:cstheme="minorHAnsi"/>
        </w:rPr>
      </w:pPr>
      <w:r w:rsidRPr="009E75E4">
        <w:rPr>
          <w:rFonts w:asciiTheme="minorHAnsi" w:hAnsiTheme="minorHAnsi" w:cstheme="minorHAnsi"/>
        </w:rPr>
        <w:t xml:space="preserve">The Company has applied to the </w:t>
      </w:r>
      <w:r w:rsidRPr="009E75E4">
        <w:rPr>
          <w:rFonts w:asciiTheme="minorHAnsi" w:hAnsiTheme="minorHAnsi" w:cstheme="minorHAnsi"/>
          <w:bCs/>
        </w:rPr>
        <w:t>Ontario Securities Commission</w:t>
      </w:r>
      <w:r w:rsidRPr="009E75E4">
        <w:rPr>
          <w:rFonts w:asciiTheme="minorHAnsi" w:hAnsiTheme="minorHAnsi" w:cstheme="minorHAnsi"/>
        </w:rPr>
        <w:t xml:space="preserve">, as principal regulator for the Company, for the imposition of a </w:t>
      </w:r>
      <w:bookmarkStart w:id="5" w:name="_Hlk6333726"/>
      <w:r w:rsidRPr="009E75E4">
        <w:rPr>
          <w:rFonts w:asciiTheme="minorHAnsi" w:hAnsiTheme="minorHAnsi" w:cstheme="minorHAnsi"/>
        </w:rPr>
        <w:t xml:space="preserve">management cease trade order </w:t>
      </w:r>
      <w:bookmarkEnd w:id="5"/>
      <w:r w:rsidRPr="009E75E4">
        <w:rPr>
          <w:rFonts w:asciiTheme="minorHAnsi" w:hAnsiTheme="minorHAnsi" w:cstheme="minorHAnsi"/>
        </w:rPr>
        <w:t xml:space="preserve">under National Policy 12-203 – </w:t>
      </w:r>
      <w:r w:rsidRPr="009E75E4">
        <w:rPr>
          <w:rFonts w:asciiTheme="minorHAnsi" w:hAnsiTheme="minorHAnsi" w:cstheme="minorHAnsi"/>
          <w:i/>
        </w:rPr>
        <w:t>Management Cease Trade Orders</w:t>
      </w:r>
      <w:r w:rsidRPr="009E75E4">
        <w:rPr>
          <w:rFonts w:asciiTheme="minorHAnsi" w:hAnsiTheme="minorHAnsi" w:cstheme="minorHAnsi"/>
        </w:rPr>
        <w:t xml:space="preserve"> </w:t>
      </w:r>
      <w:r w:rsidRPr="00F465E6">
        <w:rPr>
          <w:rFonts w:asciiTheme="minorHAnsi" w:hAnsiTheme="minorHAnsi" w:cstheme="minorHAnsi"/>
        </w:rPr>
        <w:t>("</w:t>
      </w:r>
      <w:r w:rsidRPr="0067714D">
        <w:rPr>
          <w:rFonts w:asciiTheme="minorHAnsi" w:hAnsiTheme="minorHAnsi" w:cstheme="minorHAnsi"/>
        </w:rPr>
        <w:t>NP 12-203</w:t>
      </w:r>
      <w:r w:rsidRPr="00F465E6">
        <w:rPr>
          <w:rFonts w:asciiTheme="minorHAnsi" w:hAnsiTheme="minorHAnsi" w:cstheme="minorHAnsi"/>
        </w:rPr>
        <w:t>")</w:t>
      </w:r>
      <w:r w:rsidRPr="009E75E4">
        <w:rPr>
          <w:rFonts w:asciiTheme="minorHAnsi" w:hAnsiTheme="minorHAnsi" w:cstheme="minorHAnsi"/>
        </w:rPr>
        <w:t xml:space="preserve"> throughout the duration of the default.</w:t>
      </w:r>
    </w:p>
    <w:p w14:paraId="57008312" w14:textId="77777777" w:rsidR="009E75E4" w:rsidRPr="009E75E4" w:rsidRDefault="009E75E4" w:rsidP="009E75E4">
      <w:pPr>
        <w:jc w:val="both"/>
        <w:outlineLvl w:val="0"/>
        <w:rPr>
          <w:rFonts w:asciiTheme="minorHAnsi" w:hAnsiTheme="minorHAnsi" w:cstheme="minorHAnsi"/>
        </w:rPr>
      </w:pPr>
    </w:p>
    <w:p w14:paraId="719BD8D4" w14:textId="49B12C4B" w:rsidR="009E75E4" w:rsidRDefault="009E75E4" w:rsidP="009E75E4">
      <w:pPr>
        <w:jc w:val="both"/>
        <w:outlineLvl w:val="0"/>
        <w:rPr>
          <w:rFonts w:asciiTheme="minorHAnsi" w:hAnsiTheme="minorHAnsi" w:cstheme="minorHAnsi"/>
        </w:rPr>
      </w:pPr>
      <w:r w:rsidRPr="009E75E4">
        <w:rPr>
          <w:rFonts w:asciiTheme="minorHAnsi" w:hAnsiTheme="minorHAnsi" w:cstheme="minorHAnsi"/>
        </w:rPr>
        <w:t xml:space="preserve">The management cease trade order, if approved, will generally not affect the ability of persons who are not or have not been management of the Company to trade in its securities.  </w:t>
      </w:r>
    </w:p>
    <w:p w14:paraId="2CFD2286" w14:textId="77777777" w:rsidR="009E75E4" w:rsidRPr="009E75E4" w:rsidRDefault="009E75E4" w:rsidP="009E75E4">
      <w:pPr>
        <w:jc w:val="both"/>
        <w:outlineLvl w:val="0"/>
        <w:rPr>
          <w:rFonts w:asciiTheme="minorHAnsi" w:hAnsiTheme="minorHAnsi" w:cstheme="minorHAnsi"/>
        </w:rPr>
      </w:pPr>
    </w:p>
    <w:p w14:paraId="02DA2791" w14:textId="00CC0BAD" w:rsidR="009E75E4" w:rsidRDefault="009E75E4" w:rsidP="009E75E4">
      <w:pPr>
        <w:jc w:val="both"/>
        <w:outlineLvl w:val="0"/>
        <w:rPr>
          <w:rFonts w:asciiTheme="minorHAnsi" w:hAnsiTheme="minorHAnsi" w:cstheme="minorHAnsi"/>
        </w:rPr>
      </w:pPr>
      <w:r w:rsidRPr="009E75E4">
        <w:rPr>
          <w:rFonts w:asciiTheme="minorHAnsi" w:hAnsiTheme="minorHAnsi" w:cstheme="minorHAnsi"/>
        </w:rPr>
        <w:t>The Company confirms that it will satisfy the provisions of the alternative information guidelines under NP 12-203 by issuing bi-weekly default status reports in the form of news releases for so long as it remains in default of the above-noted filing requirements.</w:t>
      </w:r>
    </w:p>
    <w:p w14:paraId="2EE89F1A" w14:textId="77777777" w:rsidR="009E75E4" w:rsidRPr="009E75E4" w:rsidRDefault="009E75E4" w:rsidP="009E75E4">
      <w:pPr>
        <w:jc w:val="both"/>
        <w:outlineLvl w:val="0"/>
        <w:rPr>
          <w:rFonts w:asciiTheme="minorHAnsi" w:hAnsiTheme="minorHAnsi" w:cstheme="minorHAnsi"/>
        </w:rPr>
      </w:pPr>
    </w:p>
    <w:p w14:paraId="062CA48B" w14:textId="2C3085BA" w:rsidR="009E75E4" w:rsidRPr="0067714D" w:rsidRDefault="009E75E4" w:rsidP="009E75E4">
      <w:pPr>
        <w:jc w:val="both"/>
        <w:outlineLvl w:val="0"/>
        <w:rPr>
          <w:rFonts w:asciiTheme="minorHAnsi" w:hAnsiTheme="minorHAnsi" w:cstheme="minorHAnsi"/>
          <w:bCs/>
        </w:rPr>
      </w:pPr>
      <w:r w:rsidRPr="0067714D">
        <w:rPr>
          <w:rFonts w:asciiTheme="minorHAnsi" w:hAnsiTheme="minorHAnsi" w:cstheme="minorHAnsi"/>
          <w:bCs/>
        </w:rPr>
        <w:t>The Company confirms that there is no other material information relating to its affairs that has not been generally disclosed.</w:t>
      </w:r>
    </w:p>
    <w:p w14:paraId="1B33B9E0" w14:textId="77777777" w:rsidR="009E75E4" w:rsidRPr="009E75E4" w:rsidRDefault="009E75E4" w:rsidP="009E75E4">
      <w:pPr>
        <w:jc w:val="both"/>
        <w:outlineLvl w:val="0"/>
        <w:rPr>
          <w:rFonts w:asciiTheme="minorHAnsi" w:hAnsiTheme="minorHAnsi" w:cstheme="minorHAnsi"/>
          <w:b/>
        </w:rPr>
      </w:pPr>
    </w:p>
    <w:p w14:paraId="79B12B2E" w14:textId="77777777" w:rsidR="009E75E4" w:rsidRPr="009E75E4" w:rsidRDefault="009E75E4" w:rsidP="009E75E4">
      <w:pPr>
        <w:jc w:val="both"/>
        <w:outlineLvl w:val="0"/>
        <w:rPr>
          <w:rFonts w:asciiTheme="minorHAnsi" w:hAnsiTheme="minorHAnsi" w:cstheme="minorHAnsi"/>
        </w:rPr>
      </w:pPr>
      <w:r w:rsidRPr="009E75E4">
        <w:rPr>
          <w:rFonts w:asciiTheme="minorHAnsi" w:hAnsiTheme="minorHAnsi" w:cstheme="minorHAnsi"/>
        </w:rPr>
        <w:t>Other than as disclosed herein, the Company is up to date in its filing obligations.</w:t>
      </w:r>
    </w:p>
    <w:p w14:paraId="7F46A9E4" w14:textId="1CD28DDF" w:rsidR="009E75E4" w:rsidRPr="009E75E4" w:rsidRDefault="009E75E4" w:rsidP="00F2040D">
      <w:pPr>
        <w:jc w:val="both"/>
        <w:rPr>
          <w:rFonts w:asciiTheme="minorHAnsi" w:hAnsiTheme="minorHAnsi" w:cstheme="minorHAnsi"/>
        </w:rPr>
      </w:pPr>
    </w:p>
    <w:p w14:paraId="2CA14B58" w14:textId="77777777" w:rsidR="009E75E4" w:rsidRDefault="009E75E4" w:rsidP="00F2040D">
      <w:pPr>
        <w:jc w:val="both"/>
        <w:rPr>
          <w:rFonts w:asciiTheme="minorHAnsi" w:hAnsiTheme="minorHAnsi" w:cstheme="minorHAnsi"/>
        </w:rPr>
      </w:pPr>
    </w:p>
    <w:p w14:paraId="3DB587B4" w14:textId="77777777" w:rsidR="007E0CAA" w:rsidRPr="009775A4" w:rsidRDefault="007E0CAA" w:rsidP="00B36D4E">
      <w:pPr>
        <w:rPr>
          <w:rFonts w:asciiTheme="minorHAnsi" w:eastAsia="SimSun" w:hAnsiTheme="minorHAnsi" w:cstheme="minorHAnsi"/>
          <w:b/>
          <w:color w:val="000000"/>
        </w:rPr>
      </w:pPr>
      <w:r w:rsidRPr="009775A4">
        <w:rPr>
          <w:rFonts w:asciiTheme="minorHAnsi" w:hAnsiTheme="minorHAnsi" w:cstheme="minorHAnsi"/>
          <w:b/>
          <w:color w:val="000000"/>
        </w:rPr>
        <w:t xml:space="preserve">About Jushi Holdings Inc. </w:t>
      </w:r>
    </w:p>
    <w:bookmarkEnd w:id="3"/>
    <w:bookmarkEnd w:id="4"/>
    <w:p w14:paraId="7100073A" w14:textId="4035F815" w:rsidR="00011758" w:rsidRDefault="00011758" w:rsidP="00011758">
      <w:pPr>
        <w:jc w:val="both"/>
        <w:rPr>
          <w:rFonts w:ascii="Calibri" w:eastAsia="Calibri" w:hAnsi="Calibri" w:cs="Calibri"/>
        </w:rPr>
      </w:pPr>
      <w:r>
        <w:rPr>
          <w:rFonts w:ascii="Calibri" w:eastAsia="Calibri" w:hAnsi="Calibri" w:cs="Calibri"/>
          <w:highlight w:val="white"/>
        </w:rPr>
        <w:t xml:space="preserve">We are a </w:t>
      </w:r>
      <w:r w:rsidR="00621904">
        <w:rPr>
          <w:rFonts w:ascii="Calibri" w:eastAsia="Calibri" w:hAnsi="Calibri" w:cs="Calibri"/>
          <w:highlight w:val="white"/>
        </w:rPr>
        <w:t>vertically integrated</w:t>
      </w:r>
      <w:r>
        <w:rPr>
          <w:rFonts w:ascii="Calibri" w:eastAsia="Calibri" w:hAnsi="Calibri" w:cs="Calibri"/>
          <w:highlight w:val="white"/>
        </w:rPr>
        <w:t xml:space="preserve"> cannabis company led by an industry leading management team. In the United States, Jushi is focused on building a multi-state portfolio of branded cannabis-derived assets through opportunistic acquisitions, distressed </w:t>
      </w:r>
      <w:proofErr w:type="gramStart"/>
      <w:r>
        <w:rPr>
          <w:rFonts w:ascii="Calibri" w:eastAsia="Calibri" w:hAnsi="Calibri" w:cs="Calibri"/>
          <w:highlight w:val="white"/>
        </w:rPr>
        <w:t>workouts</w:t>
      </w:r>
      <w:proofErr w:type="gramEnd"/>
      <w:r>
        <w:rPr>
          <w:rFonts w:ascii="Calibri" w:eastAsia="Calibri" w:hAnsi="Calibri" w:cs="Calibri"/>
          <w:highlight w:val="white"/>
        </w:rPr>
        <w:t xml:space="preserve"> and competitive applications. Jushi strives to maximize shareholder value while delivering high quality products across all levels of the cannabis ecosystem. For more information please visit </w:t>
      </w:r>
      <w:hyperlink r:id="rId11">
        <w:r>
          <w:rPr>
            <w:rFonts w:ascii="Calibri" w:eastAsia="Calibri" w:hAnsi="Calibri" w:cs="Calibri"/>
            <w:highlight w:val="white"/>
            <w:u w:val="single"/>
          </w:rPr>
          <w:t>jushico.com</w:t>
        </w:r>
      </w:hyperlink>
      <w:r>
        <w:rPr>
          <w:rFonts w:ascii="Calibri" w:eastAsia="Calibri" w:hAnsi="Calibri" w:cs="Calibri"/>
          <w:highlight w:val="white"/>
        </w:rPr>
        <w:t> or our social media channels, </w:t>
      </w:r>
      <w:hyperlink r:id="rId12">
        <w:r>
          <w:rPr>
            <w:rFonts w:ascii="Calibri" w:eastAsia="Calibri" w:hAnsi="Calibri" w:cs="Calibri"/>
            <w:highlight w:val="white"/>
            <w:u w:val="single"/>
          </w:rPr>
          <w:t>Instagram</w:t>
        </w:r>
      </w:hyperlink>
      <w:r>
        <w:rPr>
          <w:rFonts w:ascii="Calibri" w:eastAsia="Calibri" w:hAnsi="Calibri" w:cs="Calibri"/>
          <w:highlight w:val="white"/>
        </w:rPr>
        <w:t>, </w:t>
      </w:r>
      <w:hyperlink r:id="rId13">
        <w:r>
          <w:rPr>
            <w:rFonts w:ascii="Calibri" w:eastAsia="Calibri" w:hAnsi="Calibri" w:cs="Calibri"/>
            <w:highlight w:val="white"/>
            <w:u w:val="single"/>
          </w:rPr>
          <w:t>Facebook</w:t>
        </w:r>
      </w:hyperlink>
      <w:r>
        <w:rPr>
          <w:rFonts w:ascii="Calibri" w:eastAsia="Calibri" w:hAnsi="Calibri" w:cs="Calibri"/>
          <w:highlight w:val="white"/>
        </w:rPr>
        <w:t>, </w:t>
      </w:r>
      <w:hyperlink r:id="rId14">
        <w:r>
          <w:rPr>
            <w:rFonts w:ascii="Calibri" w:eastAsia="Calibri" w:hAnsi="Calibri" w:cs="Calibri"/>
            <w:highlight w:val="white"/>
            <w:u w:val="single"/>
          </w:rPr>
          <w:t>Twitter</w:t>
        </w:r>
      </w:hyperlink>
      <w:r>
        <w:rPr>
          <w:rFonts w:ascii="Calibri" w:eastAsia="Calibri" w:hAnsi="Calibri" w:cs="Calibri"/>
          <w:highlight w:val="white"/>
        </w:rPr>
        <w:t> and </w:t>
      </w:r>
      <w:hyperlink r:id="rId15">
        <w:r>
          <w:rPr>
            <w:rFonts w:ascii="Calibri" w:eastAsia="Calibri" w:hAnsi="Calibri" w:cs="Calibri"/>
            <w:highlight w:val="white"/>
            <w:u w:val="single"/>
          </w:rPr>
          <w:t>LinkedIn</w:t>
        </w:r>
      </w:hyperlink>
      <w:r>
        <w:rPr>
          <w:rFonts w:ascii="Calibri" w:eastAsia="Calibri" w:hAnsi="Calibri" w:cs="Calibri"/>
          <w:highlight w:val="white"/>
        </w:rPr>
        <w:t>.</w:t>
      </w:r>
    </w:p>
    <w:p w14:paraId="29223D66" w14:textId="079E4EC1" w:rsidR="00011758" w:rsidRDefault="00011758" w:rsidP="00011758">
      <w:pPr>
        <w:jc w:val="both"/>
        <w:rPr>
          <w:rFonts w:ascii="Calibri" w:eastAsia="Calibri" w:hAnsi="Calibri" w:cs="Calibri"/>
        </w:rPr>
      </w:pPr>
    </w:p>
    <w:p w14:paraId="4FE5888E" w14:textId="77777777" w:rsidR="009E75E4" w:rsidRPr="009E75E4" w:rsidRDefault="009E75E4" w:rsidP="009E75E4">
      <w:pPr>
        <w:outlineLvl w:val="0"/>
        <w:rPr>
          <w:rFonts w:asciiTheme="minorHAnsi" w:hAnsiTheme="minorHAnsi" w:cstheme="minorHAnsi"/>
          <w:b/>
          <w:color w:val="000000"/>
        </w:rPr>
      </w:pPr>
      <w:r w:rsidRPr="009E75E4">
        <w:rPr>
          <w:rFonts w:asciiTheme="minorHAnsi" w:hAnsiTheme="minorHAnsi" w:cstheme="minorHAnsi"/>
          <w:b/>
          <w:color w:val="000000"/>
        </w:rPr>
        <w:t>Cautionary Statement Regarding Forward-Looking Information</w:t>
      </w:r>
    </w:p>
    <w:p w14:paraId="33B49FFB" w14:textId="77777777" w:rsidR="009E75E4" w:rsidRPr="009E75E4" w:rsidRDefault="009E75E4" w:rsidP="009E75E4">
      <w:pPr>
        <w:jc w:val="both"/>
        <w:outlineLvl w:val="0"/>
        <w:rPr>
          <w:rFonts w:asciiTheme="minorHAnsi" w:eastAsia="Times New Roman" w:hAnsiTheme="minorHAnsi" w:cstheme="minorHAnsi"/>
          <w:bCs/>
          <w:kern w:val="36"/>
          <w:sz w:val="20"/>
          <w:szCs w:val="20"/>
          <w:lang w:eastAsia="pt-BR"/>
        </w:rPr>
      </w:pPr>
      <w:r w:rsidRPr="009E75E4">
        <w:rPr>
          <w:rFonts w:asciiTheme="minorHAnsi" w:eastAsia="Times New Roman" w:hAnsiTheme="minorHAnsi" w:cstheme="minorHAnsi"/>
          <w:bCs/>
          <w:kern w:val="36"/>
          <w:sz w:val="20"/>
          <w:szCs w:val="20"/>
          <w:lang w:eastAsia="pt-BR"/>
        </w:rPr>
        <w:t xml:space="preserve">Certain statements contained in this press release may constitute forward-looking information. These statements relate to future events or future performance. The use of any of the words "could", "intend", "expect", "believe", "will", "projected", "estimated", "proposed" and similar expressions and statements relating to matters that are not historical facts are intended to identify forward-looking information and are based on the Company's current belief or assumptions as to the outcome and timing of such future events. Such forward-looking information are subject to risks and uncertainties that may cause actual results, </w:t>
      </w:r>
      <w:proofErr w:type="gramStart"/>
      <w:r w:rsidRPr="009E75E4">
        <w:rPr>
          <w:rFonts w:asciiTheme="minorHAnsi" w:eastAsia="Times New Roman" w:hAnsiTheme="minorHAnsi" w:cstheme="minorHAnsi"/>
          <w:bCs/>
          <w:kern w:val="36"/>
          <w:sz w:val="20"/>
          <w:szCs w:val="20"/>
          <w:lang w:eastAsia="pt-BR"/>
        </w:rPr>
        <w:t>performance</w:t>
      </w:r>
      <w:proofErr w:type="gramEnd"/>
      <w:r w:rsidRPr="009E75E4">
        <w:rPr>
          <w:rFonts w:asciiTheme="minorHAnsi" w:eastAsia="Times New Roman" w:hAnsiTheme="minorHAnsi" w:cstheme="minorHAnsi"/>
          <w:bCs/>
          <w:kern w:val="36"/>
          <w:sz w:val="20"/>
          <w:szCs w:val="20"/>
          <w:lang w:eastAsia="pt-BR"/>
        </w:rPr>
        <w:t xml:space="preserve"> or developments to differ materially from those contained in the statements. </w:t>
      </w:r>
      <w:proofErr w:type="gramStart"/>
      <w:r w:rsidRPr="009E75E4">
        <w:rPr>
          <w:rFonts w:asciiTheme="minorHAnsi" w:hAnsiTheme="minorHAnsi" w:cstheme="minorHAnsi"/>
          <w:sz w:val="20"/>
          <w:szCs w:val="20"/>
        </w:rPr>
        <w:t>In particular, this</w:t>
      </w:r>
      <w:proofErr w:type="gramEnd"/>
      <w:r w:rsidRPr="009E75E4">
        <w:rPr>
          <w:rFonts w:asciiTheme="minorHAnsi" w:hAnsiTheme="minorHAnsi" w:cstheme="minorHAnsi"/>
          <w:sz w:val="20"/>
          <w:szCs w:val="20"/>
        </w:rPr>
        <w:t xml:space="preserve"> release contains forward-looking information relating to </w:t>
      </w:r>
      <w:r w:rsidRPr="009E75E4">
        <w:rPr>
          <w:rFonts w:asciiTheme="minorHAnsi" w:eastAsia="Times New Roman" w:hAnsiTheme="minorHAnsi" w:cstheme="minorHAnsi"/>
          <w:sz w:val="20"/>
          <w:szCs w:val="20"/>
          <w:lang w:eastAsia="en-CA"/>
        </w:rPr>
        <w:t xml:space="preserve">the anticipated filing of the financial statements and the approval of the management cease trade order by the </w:t>
      </w:r>
      <w:r w:rsidRPr="009E75E4">
        <w:rPr>
          <w:rFonts w:asciiTheme="minorHAnsi" w:eastAsia="Times New Roman" w:hAnsiTheme="minorHAnsi" w:cstheme="minorHAnsi"/>
          <w:bCs/>
          <w:sz w:val="20"/>
          <w:szCs w:val="20"/>
          <w:lang w:eastAsia="en-CA"/>
        </w:rPr>
        <w:t>OSC</w:t>
      </w:r>
      <w:r w:rsidRPr="009E75E4">
        <w:rPr>
          <w:rFonts w:asciiTheme="minorHAnsi" w:eastAsia="Times New Roman" w:hAnsiTheme="minorHAnsi" w:cstheme="minorHAnsi"/>
          <w:sz w:val="20"/>
          <w:szCs w:val="20"/>
          <w:lang w:eastAsia="en-CA"/>
        </w:rPr>
        <w:t xml:space="preserve">. </w:t>
      </w:r>
      <w:r w:rsidRPr="009E75E4">
        <w:rPr>
          <w:rFonts w:asciiTheme="minorHAnsi" w:hAnsiTheme="minorHAnsi" w:cstheme="minorHAnsi"/>
          <w:sz w:val="20"/>
          <w:szCs w:val="20"/>
        </w:rPr>
        <w:t xml:space="preserve">Various assumptions or factors are typically applied in drawing conclusions or making the forecasts or projections set out in forward-looking </w:t>
      </w:r>
      <w:r w:rsidRPr="009E75E4">
        <w:rPr>
          <w:rFonts w:asciiTheme="minorHAnsi" w:hAnsiTheme="minorHAnsi" w:cstheme="minorHAnsi"/>
          <w:sz w:val="20"/>
          <w:szCs w:val="20"/>
        </w:rPr>
        <w:lastRenderedPageBreak/>
        <w:t xml:space="preserve">information. </w:t>
      </w:r>
      <w:r w:rsidRPr="009E75E4">
        <w:rPr>
          <w:rFonts w:asciiTheme="minorHAnsi" w:eastAsia="Times New Roman" w:hAnsiTheme="minorHAnsi" w:cstheme="minorHAnsi"/>
          <w:bCs/>
          <w:kern w:val="36"/>
          <w:sz w:val="20"/>
          <w:szCs w:val="20"/>
          <w:lang w:eastAsia="pt-BR"/>
        </w:rPr>
        <w:t xml:space="preserve">Those assumptions and factors are based on information currently available to the Company. The forward-looking information contained in this release is made as of the date hereof and the Company is not obligated to update or revise any forward-looking information, whether </w:t>
      </w:r>
      <w:proofErr w:type="gramStart"/>
      <w:r w:rsidRPr="009E75E4">
        <w:rPr>
          <w:rFonts w:asciiTheme="minorHAnsi" w:eastAsia="Times New Roman" w:hAnsiTheme="minorHAnsi" w:cstheme="minorHAnsi"/>
          <w:bCs/>
          <w:kern w:val="36"/>
          <w:sz w:val="20"/>
          <w:szCs w:val="20"/>
          <w:lang w:eastAsia="pt-BR"/>
        </w:rPr>
        <w:t>as a result of</w:t>
      </w:r>
      <w:proofErr w:type="gramEnd"/>
      <w:r w:rsidRPr="009E75E4">
        <w:rPr>
          <w:rFonts w:asciiTheme="minorHAnsi" w:eastAsia="Times New Roman" w:hAnsiTheme="minorHAnsi" w:cstheme="minorHAnsi"/>
          <w:bCs/>
          <w:kern w:val="36"/>
          <w:sz w:val="20"/>
          <w:szCs w:val="20"/>
          <w:lang w:eastAsia="pt-BR"/>
        </w:rPr>
        <w:t xml:space="preserve">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w:t>
      </w:r>
    </w:p>
    <w:p w14:paraId="5F40089F" w14:textId="1D0B57DA" w:rsidR="009E75E4" w:rsidRPr="009E75E4" w:rsidRDefault="009E75E4" w:rsidP="00011758">
      <w:pPr>
        <w:jc w:val="both"/>
        <w:rPr>
          <w:rFonts w:asciiTheme="minorHAnsi" w:eastAsia="Calibri" w:hAnsiTheme="minorHAnsi" w:cstheme="minorHAnsi"/>
        </w:rPr>
      </w:pPr>
    </w:p>
    <w:p w14:paraId="59513FD9" w14:textId="77777777" w:rsidR="009E75E4" w:rsidRDefault="009E75E4" w:rsidP="00011758">
      <w:pPr>
        <w:jc w:val="both"/>
        <w:rPr>
          <w:rFonts w:ascii="Calibri" w:eastAsia="Calibri" w:hAnsi="Calibri" w:cs="Calibri"/>
        </w:rPr>
      </w:pPr>
    </w:p>
    <w:p w14:paraId="5887EA84" w14:textId="6BF8B02A" w:rsidR="00CC3734" w:rsidRPr="00CC3734" w:rsidRDefault="00CC3734" w:rsidP="00CC3734">
      <w:pPr>
        <w:rPr>
          <w:rFonts w:asciiTheme="minorHAnsi" w:hAnsiTheme="minorHAnsi" w:cstheme="minorHAnsi"/>
          <w:b/>
          <w:bCs/>
          <w:i/>
          <w:iCs/>
          <w:color w:val="1D1E1F"/>
        </w:rPr>
      </w:pPr>
      <w:r w:rsidRPr="00CC3734">
        <w:rPr>
          <w:rFonts w:asciiTheme="minorHAnsi" w:hAnsiTheme="minorHAnsi" w:cstheme="minorHAnsi"/>
          <w:b/>
          <w:bCs/>
          <w:i/>
          <w:iCs/>
          <w:color w:val="1D1E1F"/>
        </w:rPr>
        <w:t>Not for distribution to United States newswire services or for dissemination in the United States.</w:t>
      </w:r>
    </w:p>
    <w:p w14:paraId="4B795830" w14:textId="3F09422A" w:rsidR="00B27050" w:rsidRDefault="00B27050" w:rsidP="00B27050">
      <w:pPr>
        <w:rPr>
          <w:rFonts w:ascii="Calibri" w:eastAsia="Calibri" w:hAnsi="Calibri" w:cs="Calibri"/>
          <w:b/>
          <w:i/>
        </w:rPr>
      </w:pPr>
    </w:p>
    <w:p w14:paraId="5DE78680" w14:textId="77777777" w:rsidR="00B27050" w:rsidRPr="009775A4" w:rsidRDefault="00B27050" w:rsidP="00B27050">
      <w:pPr>
        <w:rPr>
          <w:rFonts w:asciiTheme="minorHAnsi" w:eastAsiaTheme="minorHAnsi" w:hAnsiTheme="minorHAnsi" w:cstheme="minorHAnsi"/>
          <w:b/>
          <w:bCs/>
          <w:lang w:bidi="ar-SA"/>
        </w:rPr>
      </w:pPr>
      <w:r w:rsidRPr="009775A4">
        <w:rPr>
          <w:rFonts w:asciiTheme="minorHAnsi" w:hAnsiTheme="minorHAnsi" w:cstheme="minorHAnsi"/>
          <w:b/>
          <w:bCs/>
        </w:rPr>
        <w:t>For further information, please contact:</w:t>
      </w:r>
    </w:p>
    <w:p w14:paraId="161FB392" w14:textId="77777777" w:rsidR="00B27050" w:rsidRPr="009775A4" w:rsidRDefault="00B27050" w:rsidP="00B27050">
      <w:pPr>
        <w:rPr>
          <w:rFonts w:asciiTheme="minorHAnsi" w:hAnsiTheme="minorHAnsi" w:cstheme="minorHAnsi"/>
          <w:b/>
          <w:bCs/>
        </w:rPr>
      </w:pPr>
    </w:p>
    <w:p w14:paraId="59389E10" w14:textId="3E7FCE00" w:rsidR="00B27050" w:rsidRPr="009775A4" w:rsidRDefault="00B27050" w:rsidP="00B27050">
      <w:pPr>
        <w:rPr>
          <w:rFonts w:asciiTheme="minorHAnsi" w:hAnsiTheme="minorHAnsi" w:cstheme="minorHAnsi"/>
          <w:bCs/>
        </w:rPr>
      </w:pPr>
      <w:r w:rsidRPr="009775A4">
        <w:rPr>
          <w:rFonts w:asciiTheme="minorHAnsi" w:hAnsiTheme="minorHAnsi" w:cstheme="minorHAnsi"/>
          <w:b/>
          <w:bCs/>
        </w:rPr>
        <w:t>Investor Relations</w:t>
      </w:r>
      <w:r w:rsidRPr="009775A4">
        <w:rPr>
          <w:rFonts w:asciiTheme="minorHAnsi" w:hAnsiTheme="minorHAnsi" w:cstheme="minorHAnsi"/>
          <w:b/>
          <w:bCs/>
        </w:rPr>
        <w:br/>
      </w:r>
      <w:r w:rsidRPr="009775A4">
        <w:rPr>
          <w:rFonts w:asciiTheme="minorHAnsi" w:hAnsiTheme="minorHAnsi" w:cstheme="minorHAnsi"/>
          <w:bCs/>
        </w:rPr>
        <w:t>Michael Perlman</w:t>
      </w:r>
      <w:r w:rsidRPr="009775A4">
        <w:rPr>
          <w:rFonts w:asciiTheme="minorHAnsi" w:hAnsiTheme="minorHAnsi" w:cstheme="minorHAnsi"/>
          <w:bCs/>
        </w:rPr>
        <w:br/>
        <w:t>Executive Vice President of Investor Relations and Treasury</w:t>
      </w:r>
      <w:r w:rsidRPr="009775A4">
        <w:rPr>
          <w:rFonts w:asciiTheme="minorHAnsi" w:hAnsiTheme="minorHAnsi" w:cstheme="minorHAnsi"/>
          <w:bCs/>
        </w:rPr>
        <w:br/>
      </w:r>
      <w:hyperlink r:id="rId16" w:tgtFrame="_blank" w:history="1">
        <w:r w:rsidRPr="009775A4">
          <w:rPr>
            <w:rStyle w:val="Hyperlink"/>
            <w:rFonts w:asciiTheme="minorHAnsi" w:hAnsiTheme="minorHAnsi" w:cstheme="minorHAnsi"/>
            <w:bCs/>
          </w:rPr>
          <w:t>Investors@jushico.com</w:t>
        </w:r>
      </w:hyperlink>
      <w:r w:rsidRPr="009775A4">
        <w:rPr>
          <w:rFonts w:asciiTheme="minorHAnsi" w:hAnsiTheme="minorHAnsi" w:cstheme="minorHAnsi"/>
          <w:bCs/>
        </w:rPr>
        <w:br/>
        <w:t>(561)</w:t>
      </w:r>
      <w:r w:rsidR="00B60FDD">
        <w:rPr>
          <w:rFonts w:asciiTheme="minorHAnsi" w:hAnsiTheme="minorHAnsi" w:cstheme="minorHAnsi"/>
          <w:bCs/>
        </w:rPr>
        <w:t xml:space="preserve"> 281</w:t>
      </w:r>
      <w:r w:rsidRPr="009775A4">
        <w:rPr>
          <w:rFonts w:asciiTheme="minorHAnsi" w:hAnsiTheme="minorHAnsi" w:cstheme="minorHAnsi"/>
          <w:bCs/>
        </w:rPr>
        <w:t>-</w:t>
      </w:r>
      <w:r w:rsidR="00B60FDD">
        <w:rPr>
          <w:rFonts w:asciiTheme="minorHAnsi" w:hAnsiTheme="minorHAnsi" w:cstheme="minorHAnsi"/>
          <w:bCs/>
        </w:rPr>
        <w:t>0247</w:t>
      </w:r>
    </w:p>
    <w:p w14:paraId="6C14A43A" w14:textId="77777777" w:rsidR="00B27050" w:rsidRDefault="00B27050" w:rsidP="00B27050">
      <w:pPr>
        <w:rPr>
          <w:rFonts w:asciiTheme="minorHAnsi" w:hAnsiTheme="minorHAnsi" w:cstheme="minorHAnsi"/>
          <w:b/>
          <w:bCs/>
        </w:rPr>
      </w:pPr>
    </w:p>
    <w:p w14:paraId="6EED2BCB" w14:textId="77777777" w:rsidR="00B27050" w:rsidRPr="001D623B" w:rsidRDefault="00B27050" w:rsidP="00B27050">
      <w:pPr>
        <w:rPr>
          <w:rFonts w:asciiTheme="minorHAnsi" w:hAnsiTheme="minorHAnsi" w:cstheme="minorHAnsi"/>
          <w:b/>
          <w:bCs/>
        </w:rPr>
      </w:pPr>
      <w:r w:rsidRPr="001D623B">
        <w:rPr>
          <w:rFonts w:asciiTheme="minorHAnsi" w:hAnsiTheme="minorHAnsi" w:cstheme="minorHAnsi"/>
          <w:b/>
          <w:bCs/>
        </w:rPr>
        <w:t>Media Contact</w:t>
      </w:r>
    </w:p>
    <w:p w14:paraId="1BB60C26" w14:textId="77777777" w:rsidR="00B27050" w:rsidRPr="001D623B" w:rsidRDefault="00B27050" w:rsidP="00B27050">
      <w:pPr>
        <w:rPr>
          <w:rFonts w:asciiTheme="minorHAnsi" w:hAnsiTheme="minorHAnsi" w:cstheme="minorHAnsi"/>
          <w:bCs/>
        </w:rPr>
      </w:pPr>
      <w:r w:rsidRPr="001D623B">
        <w:rPr>
          <w:rFonts w:asciiTheme="minorHAnsi" w:hAnsiTheme="minorHAnsi" w:cstheme="minorHAnsi"/>
          <w:bCs/>
        </w:rPr>
        <w:t>Ellen Mellody</w:t>
      </w:r>
    </w:p>
    <w:p w14:paraId="31FCDBF5" w14:textId="77777777" w:rsidR="00B27050" w:rsidRPr="001D623B" w:rsidRDefault="00B27050" w:rsidP="00B27050">
      <w:pPr>
        <w:rPr>
          <w:rFonts w:asciiTheme="minorHAnsi" w:hAnsiTheme="minorHAnsi" w:cstheme="minorHAnsi"/>
          <w:bCs/>
        </w:rPr>
      </w:pPr>
      <w:r w:rsidRPr="001D623B">
        <w:rPr>
          <w:rFonts w:asciiTheme="minorHAnsi" w:hAnsiTheme="minorHAnsi" w:cstheme="minorHAnsi"/>
          <w:bCs/>
        </w:rPr>
        <w:t>MATTIO Communications</w:t>
      </w:r>
    </w:p>
    <w:p w14:paraId="4C8F0ACA" w14:textId="77777777" w:rsidR="00B27050" w:rsidRPr="001D623B" w:rsidRDefault="00B35F45" w:rsidP="00B27050">
      <w:pPr>
        <w:rPr>
          <w:rFonts w:asciiTheme="minorHAnsi" w:hAnsiTheme="minorHAnsi" w:cstheme="minorHAnsi"/>
          <w:bCs/>
        </w:rPr>
      </w:pPr>
      <w:hyperlink r:id="rId17">
        <w:r w:rsidR="00B27050" w:rsidRPr="001D623B">
          <w:rPr>
            <w:rStyle w:val="Hyperlink"/>
            <w:rFonts w:asciiTheme="minorHAnsi" w:hAnsiTheme="minorHAnsi" w:cstheme="minorHAnsi"/>
            <w:bCs/>
          </w:rPr>
          <w:t>Ellen@Mattio.com</w:t>
        </w:r>
      </w:hyperlink>
      <w:r w:rsidR="00B27050" w:rsidRPr="001D623B">
        <w:rPr>
          <w:rFonts w:asciiTheme="minorHAnsi" w:hAnsiTheme="minorHAnsi" w:cstheme="minorHAnsi"/>
          <w:bCs/>
        </w:rPr>
        <w:t xml:space="preserve"> </w:t>
      </w:r>
    </w:p>
    <w:p w14:paraId="269DB77C" w14:textId="77777777" w:rsidR="00B27050" w:rsidRPr="001D623B" w:rsidRDefault="00B27050" w:rsidP="00B27050">
      <w:pPr>
        <w:rPr>
          <w:rFonts w:asciiTheme="minorHAnsi" w:hAnsiTheme="minorHAnsi" w:cstheme="minorHAnsi"/>
          <w:bCs/>
        </w:rPr>
      </w:pPr>
      <w:r w:rsidRPr="001D623B">
        <w:rPr>
          <w:rFonts w:asciiTheme="minorHAnsi" w:hAnsiTheme="minorHAnsi" w:cstheme="minorHAnsi"/>
          <w:bCs/>
        </w:rPr>
        <w:t>(570) 209-2947</w:t>
      </w:r>
    </w:p>
    <w:p w14:paraId="473AB120" w14:textId="77777777" w:rsidR="00B27050" w:rsidRDefault="00B27050" w:rsidP="00B27050">
      <w:pPr>
        <w:rPr>
          <w:rFonts w:ascii="Calibri" w:eastAsia="Calibri" w:hAnsi="Calibri" w:cs="Calibri"/>
          <w:b/>
          <w:i/>
        </w:rPr>
      </w:pPr>
    </w:p>
    <w:sectPr w:rsidR="00B27050">
      <w:headerReference w:type="default" r:id="rId18"/>
      <w:footerReference w:type="default" r:id="rId19"/>
      <w:type w:val="continuous"/>
      <w:pgSz w:w="12240" w:h="15840"/>
      <w:pgMar w:top="576" w:right="720" w:bottom="274" w:left="7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00A3" w14:textId="77777777" w:rsidR="00B35F45" w:rsidRDefault="00B35F45">
      <w:r>
        <w:separator/>
      </w:r>
    </w:p>
  </w:endnote>
  <w:endnote w:type="continuationSeparator" w:id="0">
    <w:p w14:paraId="6D3025B8" w14:textId="77777777" w:rsidR="00B35F45" w:rsidRDefault="00B35F45">
      <w:r>
        <w:continuationSeparator/>
      </w:r>
    </w:p>
  </w:endnote>
  <w:endnote w:type="continuationNotice" w:id="1">
    <w:p w14:paraId="5DD36817" w14:textId="77777777" w:rsidR="00B35F45" w:rsidRDefault="00B35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sis Grotesque">
    <w:altName w:val="Calibri"/>
    <w:panose1 w:val="02000503030000020004"/>
    <w:charset w:val="00"/>
    <w:family w:val="auto"/>
    <w:pitch w:val="variable"/>
    <w:sig w:usb0="80000027" w:usb1="4000203B"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sisGrotesque-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B83" w14:textId="6207AE4F" w:rsidR="001454D3" w:rsidRDefault="00B42EA9" w:rsidP="0043443C">
    <w:pPr>
      <w:pStyle w:val="Footer"/>
      <w:jc w:val="right"/>
    </w:pPr>
    <w:r>
      <w:rPr>
        <w:b/>
        <w:noProof/>
        <w:color w:val="800000"/>
        <w:sz w:val="28"/>
        <w:lang w:eastAsia="zh-CN"/>
      </w:rPr>
      <mc:AlternateContent>
        <mc:Choice Requires="wps">
          <w:drawing>
            <wp:anchor distT="0" distB="0" distL="114300" distR="114300" simplePos="0" relativeHeight="251659264" behindDoc="1" locked="1" layoutInCell="0" allowOverlap="1" wp14:anchorId="5BB6F2D3" wp14:editId="38B5474B">
              <wp:simplePos x="0" y="0"/>
              <wp:positionH relativeFrom="margin">
                <wp:align>left</wp:align>
              </wp:positionH>
              <wp:positionV relativeFrom="paragraph">
                <wp:posOffset>0</wp:posOffset>
              </wp:positionV>
              <wp:extent cx="1828800" cy="228600"/>
              <wp:effectExtent l="0" t="0" r="0" b="0"/>
              <wp:wrapTight wrapText="bothSides">
                <wp:wrapPolygon edited="0">
                  <wp:start x="0" y="0"/>
                  <wp:lineTo x="0" y="19800"/>
                  <wp:lineTo x="21375" y="19800"/>
                  <wp:lineTo x="21375" y="0"/>
                  <wp:lineTo x="0" y="0"/>
                </wp:wrapPolygon>
              </wp:wrapTight>
              <wp:docPr id="5" name="DocsID_PF4394486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CDA56" w14:textId="0E3B7276" w:rsidR="00B42EA9" w:rsidRPr="009E6440" w:rsidRDefault="00B42EA9" w:rsidP="00F17845">
                          <w:pPr>
                            <w:pStyle w:val="DocsID"/>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6F2D3" id="_x0000_t202" coordsize="21600,21600" o:spt="202" path="m,l,21600r21600,l21600,xe">
              <v:stroke joinstyle="miter"/>
              <v:path gradientshapeok="t" o:connecttype="rect"/>
            </v:shapetype>
            <v:shape id="DocsID_PF4394486931" o:spid="_x0000_s1026" type="#_x0000_t202" style="position:absolute;left:0;text-align:left;margin-left:0;margin-top:0;width:2in;height:1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" o:allowincell="f" filled="f" stroked="f">
              <v:textbox inset="0,,0,0">
                <w:txbxContent>
                  <w:p w14:paraId="60ECDA56" w14:textId="0E3B7276" w:rsidR="00B42EA9" w:rsidRPr="009E6440" w:rsidRDefault="00B42EA9" w:rsidP="00F17845">
                    <w:pPr>
                      <w:pStyle w:val="DocsID"/>
                    </w:pPr>
                  </w:p>
                </w:txbxContent>
              </v:textbox>
              <w10:wrap type="tight"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669F" w14:textId="77777777" w:rsidR="00B35F45" w:rsidRDefault="00B35F45">
      <w:r>
        <w:separator/>
      </w:r>
    </w:p>
  </w:footnote>
  <w:footnote w:type="continuationSeparator" w:id="0">
    <w:p w14:paraId="538FDCE5" w14:textId="77777777" w:rsidR="00B35F45" w:rsidRDefault="00B35F45">
      <w:r>
        <w:continuationSeparator/>
      </w:r>
    </w:p>
  </w:footnote>
  <w:footnote w:type="continuationNotice" w:id="1">
    <w:p w14:paraId="702928A1" w14:textId="77777777" w:rsidR="00B35F45" w:rsidRDefault="00B35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B88E" w14:textId="26EB6343" w:rsidR="001454D3" w:rsidRDefault="001454D3">
    <w:pPr>
      <w:spacing w:before="103"/>
      <w:ind w:left="6480"/>
      <w:rPr>
        <w:rFonts w:ascii="BasisGrotesque-Medium"/>
        <w:color w:val="000000" w:themeColor="text1"/>
        <w:sz w:val="16"/>
      </w:rPr>
    </w:pPr>
    <w:r>
      <w:rPr>
        <w:rFonts w:ascii="BasisGrotesque-Medium"/>
        <w:color w:val="000000" w:themeColor="text1"/>
        <w:sz w:val="16"/>
      </w:rPr>
      <w:t xml:space="preserve">   </w:t>
    </w:r>
    <w:r>
      <w:rPr>
        <w:rFonts w:ascii="BasisGrotesque-Medium"/>
        <w:color w:val="000000" w:themeColor="text1"/>
        <w:sz w:val="16"/>
      </w:rPr>
      <w:tab/>
    </w:r>
    <w:r>
      <w:rPr>
        <w:rFonts w:ascii="BasisGrotesque-Medium"/>
        <w:color w:val="000000" w:themeColor="text1"/>
        <w:sz w:val="16"/>
      </w:rPr>
      <w:tab/>
      <w:t xml:space="preserve">           1800 NW Corporate Blvd </w:t>
    </w:r>
  </w:p>
  <w:p w14:paraId="27AF1C7E" w14:textId="693C58E7" w:rsidR="001454D3" w:rsidRDefault="001454D3">
    <w:pPr>
      <w:spacing w:line="159" w:lineRule="exact"/>
      <w:ind w:left="356"/>
      <w:rPr>
        <w:rFonts w:ascii="BasisGrotesque-Medium"/>
        <w:color w:val="000000" w:themeColor="text1"/>
        <w:sz w:val="16"/>
      </w:rPr>
    </w:pPr>
    <w:r>
      <w:rPr>
        <w:color w:val="000000" w:themeColor="text1"/>
      </w:rPr>
      <w:t xml:space="preserve">                                                                                                            </w:t>
    </w:r>
    <w:r>
      <w:rPr>
        <w:color w:val="000000" w:themeColor="text1"/>
      </w:rPr>
      <w:tab/>
    </w:r>
    <w:r>
      <w:rPr>
        <w:color w:val="000000" w:themeColor="text1"/>
      </w:rPr>
      <w:tab/>
      <w:t xml:space="preserve">  </w:t>
    </w:r>
    <w:r>
      <w:rPr>
        <w:rFonts w:ascii="BasisGrotesque-Medium"/>
        <w:color w:val="000000" w:themeColor="text1"/>
        <w:sz w:val="16"/>
      </w:rPr>
      <w:tab/>
      <w:t xml:space="preserve">          </w:t>
    </w:r>
    <w:r w:rsidR="00591A34">
      <w:rPr>
        <w:rFonts w:ascii="BasisGrotesque-Medium"/>
        <w:color w:val="000000" w:themeColor="text1"/>
        <w:sz w:val="16"/>
      </w:rPr>
      <w:t xml:space="preserve"> </w:t>
    </w:r>
    <w:r w:rsidR="00913392">
      <w:rPr>
        <w:rFonts w:ascii="BasisGrotesque-Medium"/>
        <w:color w:val="000000" w:themeColor="text1"/>
        <w:sz w:val="16"/>
      </w:rPr>
      <w:tab/>
      <w:t xml:space="preserve">           </w:t>
    </w:r>
    <w:r>
      <w:rPr>
        <w:rFonts w:ascii="BasisGrotesque-Medium"/>
        <w:color w:val="000000" w:themeColor="text1"/>
        <w:sz w:val="16"/>
      </w:rPr>
      <w:t>Suite 200</w:t>
    </w:r>
    <w:r>
      <w:rPr>
        <w:rFonts w:ascii="BasisGrotesque-Medium"/>
        <w:color w:val="000000" w:themeColor="text1"/>
        <w:sz w:val="16"/>
      </w:rPr>
      <w:br/>
    </w:r>
    <w:r>
      <w:rPr>
        <w:color w:val="000000" w:themeColor="text1"/>
      </w:rPr>
      <w:t xml:space="preserve">                                                                                                             </w:t>
    </w:r>
    <w:proofErr w:type="gramStart"/>
    <w:r>
      <w:rPr>
        <w:color w:val="000000" w:themeColor="text1"/>
      </w:rPr>
      <w:tab/>
      <w:t xml:space="preserve">  </w:t>
    </w:r>
    <w:r w:rsidR="006A31AB">
      <w:rPr>
        <w:rFonts w:ascii="BasisGrotesque-Medium"/>
        <w:color w:val="000000" w:themeColor="text1"/>
        <w:sz w:val="16"/>
      </w:rPr>
      <w:tab/>
    </w:r>
    <w:proofErr w:type="gramEnd"/>
    <w:r>
      <w:rPr>
        <w:rFonts w:ascii="BasisGrotesque-Medium"/>
        <w:color w:val="000000" w:themeColor="text1"/>
        <w:sz w:val="16"/>
      </w:rPr>
      <w:tab/>
      <w:t xml:space="preserve">           Boca Raton, FL 33431</w:t>
    </w:r>
  </w:p>
  <w:p w14:paraId="03E4DFD3" w14:textId="77777777" w:rsidR="001454D3" w:rsidRDefault="0014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9B9"/>
    <w:multiLevelType w:val="hybridMultilevel"/>
    <w:tmpl w:val="66B81E7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46813AD"/>
    <w:multiLevelType w:val="hybridMultilevel"/>
    <w:tmpl w:val="31CA7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D8A68D9"/>
    <w:multiLevelType w:val="hybridMultilevel"/>
    <w:tmpl w:val="2DD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711AF"/>
    <w:multiLevelType w:val="hybridMultilevel"/>
    <w:tmpl w:val="3090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E488A"/>
    <w:multiLevelType w:val="hybridMultilevel"/>
    <w:tmpl w:val="48F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643BF"/>
    <w:multiLevelType w:val="multilevel"/>
    <w:tmpl w:val="706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07310"/>
    <w:multiLevelType w:val="multilevel"/>
    <w:tmpl w:val="FA72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C5AFA"/>
    <w:multiLevelType w:val="multilevel"/>
    <w:tmpl w:val="EBC2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86886"/>
    <w:multiLevelType w:val="hybridMultilevel"/>
    <w:tmpl w:val="5DD4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616C"/>
    <w:multiLevelType w:val="hybridMultilevel"/>
    <w:tmpl w:val="5560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57C3E"/>
    <w:multiLevelType w:val="hybridMultilevel"/>
    <w:tmpl w:val="6386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0"/>
  </w:num>
  <w:num w:numId="5">
    <w:abstractNumId w:val="9"/>
  </w:num>
  <w:num w:numId="6">
    <w:abstractNumId w:val="0"/>
  </w:num>
  <w:num w:numId="7">
    <w:abstractNumId w:val="8"/>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jQ2MjSyMDU0sDBR0lEKTi0uzszPAykwNKgFAJSsWH8tAAAA"/>
    <w:docVar w:name="IManageDocInfoCache(0)" w:val="111755486"/>
    <w:docVar w:name="IManageDocInfoCache(1)" w:val="2"/>
    <w:docVar w:name="IManageDocInfoCache(2)" w:val="SEDOCS"/>
    <w:docVar w:name="IManageDocInfoCache(3)" w:val="LEVINEL"/>
    <w:docVar w:name="IManageDocInfoCache(4)" w:val="145992"/>
    <w:docVar w:name="IManageDocInfoCache(5)" w:val="1459921001"/>
    <w:docVar w:name="IManageDocInfoCache(6)" w:val="Jushi - Q4 Press Release"/>
    <w:docVar w:name="SWDocIDLayout" w:val="10002"/>
    <w:docVar w:name="SWDocIDLocation" w:val="1"/>
  </w:docVars>
  <w:rsids>
    <w:rsidRoot w:val="00EA681C"/>
    <w:rsid w:val="00004EDE"/>
    <w:rsid w:val="00011758"/>
    <w:rsid w:val="00021C1F"/>
    <w:rsid w:val="00022367"/>
    <w:rsid w:val="000512E5"/>
    <w:rsid w:val="00056301"/>
    <w:rsid w:val="000647CE"/>
    <w:rsid w:val="00073048"/>
    <w:rsid w:val="000743D7"/>
    <w:rsid w:val="000774A6"/>
    <w:rsid w:val="000809EC"/>
    <w:rsid w:val="0008265C"/>
    <w:rsid w:val="00095C59"/>
    <w:rsid w:val="0009703C"/>
    <w:rsid w:val="000A5C61"/>
    <w:rsid w:val="000B6D76"/>
    <w:rsid w:val="000B7827"/>
    <w:rsid w:val="000C786F"/>
    <w:rsid w:val="000C79E7"/>
    <w:rsid w:val="000D1747"/>
    <w:rsid w:val="000F6E00"/>
    <w:rsid w:val="00100F16"/>
    <w:rsid w:val="001032D4"/>
    <w:rsid w:val="0010606D"/>
    <w:rsid w:val="00113A28"/>
    <w:rsid w:val="00114EC2"/>
    <w:rsid w:val="001204DF"/>
    <w:rsid w:val="00135198"/>
    <w:rsid w:val="0014467D"/>
    <w:rsid w:val="001454D3"/>
    <w:rsid w:val="001633D3"/>
    <w:rsid w:val="00164CE9"/>
    <w:rsid w:val="00166504"/>
    <w:rsid w:val="0016730C"/>
    <w:rsid w:val="001728C3"/>
    <w:rsid w:val="00185795"/>
    <w:rsid w:val="0019207B"/>
    <w:rsid w:val="00197518"/>
    <w:rsid w:val="001A262F"/>
    <w:rsid w:val="001B25FE"/>
    <w:rsid w:val="001C2C9D"/>
    <w:rsid w:val="001C56C4"/>
    <w:rsid w:val="001C60DA"/>
    <w:rsid w:val="001C6FF6"/>
    <w:rsid w:val="001D623B"/>
    <w:rsid w:val="001F00D0"/>
    <w:rsid w:val="001F0BFE"/>
    <w:rsid w:val="002001C1"/>
    <w:rsid w:val="002015B0"/>
    <w:rsid w:val="00210CFE"/>
    <w:rsid w:val="00231075"/>
    <w:rsid w:val="002315C7"/>
    <w:rsid w:val="00250B06"/>
    <w:rsid w:val="00253574"/>
    <w:rsid w:val="002622B1"/>
    <w:rsid w:val="00272C66"/>
    <w:rsid w:val="00281A23"/>
    <w:rsid w:val="00291FE9"/>
    <w:rsid w:val="00297843"/>
    <w:rsid w:val="002A2CC8"/>
    <w:rsid w:val="002A557B"/>
    <w:rsid w:val="002B0167"/>
    <w:rsid w:val="002C59DC"/>
    <w:rsid w:val="002D3F36"/>
    <w:rsid w:val="002E178B"/>
    <w:rsid w:val="002E47CD"/>
    <w:rsid w:val="002E559F"/>
    <w:rsid w:val="002E6D24"/>
    <w:rsid w:val="002F29CB"/>
    <w:rsid w:val="003007F2"/>
    <w:rsid w:val="003035DD"/>
    <w:rsid w:val="00313463"/>
    <w:rsid w:val="00316119"/>
    <w:rsid w:val="00320580"/>
    <w:rsid w:val="00326C50"/>
    <w:rsid w:val="00327FDC"/>
    <w:rsid w:val="00332B8E"/>
    <w:rsid w:val="00340EFF"/>
    <w:rsid w:val="0034376A"/>
    <w:rsid w:val="0035363F"/>
    <w:rsid w:val="00355159"/>
    <w:rsid w:val="00355E91"/>
    <w:rsid w:val="00363773"/>
    <w:rsid w:val="00375106"/>
    <w:rsid w:val="003824DD"/>
    <w:rsid w:val="0038283E"/>
    <w:rsid w:val="00386A65"/>
    <w:rsid w:val="00397467"/>
    <w:rsid w:val="003A2094"/>
    <w:rsid w:val="003A2769"/>
    <w:rsid w:val="003A2A93"/>
    <w:rsid w:val="003A7369"/>
    <w:rsid w:val="003A7791"/>
    <w:rsid w:val="003B1C6C"/>
    <w:rsid w:val="003B6AB6"/>
    <w:rsid w:val="003E05DB"/>
    <w:rsid w:val="003E114F"/>
    <w:rsid w:val="003E1F7E"/>
    <w:rsid w:val="003E4811"/>
    <w:rsid w:val="003E773D"/>
    <w:rsid w:val="003F155D"/>
    <w:rsid w:val="003F64AC"/>
    <w:rsid w:val="00411481"/>
    <w:rsid w:val="0041432F"/>
    <w:rsid w:val="004266E9"/>
    <w:rsid w:val="00430159"/>
    <w:rsid w:val="0043443C"/>
    <w:rsid w:val="00434660"/>
    <w:rsid w:val="00435806"/>
    <w:rsid w:val="00450AD3"/>
    <w:rsid w:val="00451971"/>
    <w:rsid w:val="00453E70"/>
    <w:rsid w:val="00453F9B"/>
    <w:rsid w:val="00454122"/>
    <w:rsid w:val="00467FE2"/>
    <w:rsid w:val="00471EA0"/>
    <w:rsid w:val="00477195"/>
    <w:rsid w:val="00481144"/>
    <w:rsid w:val="00487EB1"/>
    <w:rsid w:val="0049513F"/>
    <w:rsid w:val="004974C8"/>
    <w:rsid w:val="004B7AA9"/>
    <w:rsid w:val="004C0FAD"/>
    <w:rsid w:val="004D15F8"/>
    <w:rsid w:val="004D4A3F"/>
    <w:rsid w:val="004E2E9E"/>
    <w:rsid w:val="004F1F0E"/>
    <w:rsid w:val="0050106A"/>
    <w:rsid w:val="005124CD"/>
    <w:rsid w:val="00530338"/>
    <w:rsid w:val="00535694"/>
    <w:rsid w:val="00536231"/>
    <w:rsid w:val="005364D0"/>
    <w:rsid w:val="00541B26"/>
    <w:rsid w:val="0055554F"/>
    <w:rsid w:val="00561035"/>
    <w:rsid w:val="00591390"/>
    <w:rsid w:val="00591A34"/>
    <w:rsid w:val="00592E1B"/>
    <w:rsid w:val="00594C62"/>
    <w:rsid w:val="00597993"/>
    <w:rsid w:val="005A4F0E"/>
    <w:rsid w:val="005B1F99"/>
    <w:rsid w:val="005B3F16"/>
    <w:rsid w:val="005C33A2"/>
    <w:rsid w:val="005C34D4"/>
    <w:rsid w:val="005C7D34"/>
    <w:rsid w:val="005E2652"/>
    <w:rsid w:val="006029E5"/>
    <w:rsid w:val="00604D84"/>
    <w:rsid w:val="006141DB"/>
    <w:rsid w:val="00616A9B"/>
    <w:rsid w:val="00621623"/>
    <w:rsid w:val="00621904"/>
    <w:rsid w:val="00624E25"/>
    <w:rsid w:val="006258B6"/>
    <w:rsid w:val="00642D1F"/>
    <w:rsid w:val="00645392"/>
    <w:rsid w:val="00647C3D"/>
    <w:rsid w:val="00650467"/>
    <w:rsid w:val="0065780C"/>
    <w:rsid w:val="00661519"/>
    <w:rsid w:val="006666CE"/>
    <w:rsid w:val="006762BB"/>
    <w:rsid w:val="006762D0"/>
    <w:rsid w:val="0067714D"/>
    <w:rsid w:val="0067721F"/>
    <w:rsid w:val="00687659"/>
    <w:rsid w:val="00694CB7"/>
    <w:rsid w:val="006A31AB"/>
    <w:rsid w:val="006A551D"/>
    <w:rsid w:val="006B40E9"/>
    <w:rsid w:val="006C1A2C"/>
    <w:rsid w:val="006C6041"/>
    <w:rsid w:val="006C63EF"/>
    <w:rsid w:val="006D096A"/>
    <w:rsid w:val="006E1641"/>
    <w:rsid w:val="006F4CE2"/>
    <w:rsid w:val="006F659E"/>
    <w:rsid w:val="007049C5"/>
    <w:rsid w:val="00707B90"/>
    <w:rsid w:val="007115A6"/>
    <w:rsid w:val="0072193A"/>
    <w:rsid w:val="00730AE1"/>
    <w:rsid w:val="00733585"/>
    <w:rsid w:val="00736895"/>
    <w:rsid w:val="00753093"/>
    <w:rsid w:val="007622BA"/>
    <w:rsid w:val="00762E6E"/>
    <w:rsid w:val="0076320E"/>
    <w:rsid w:val="00766E97"/>
    <w:rsid w:val="00771ECB"/>
    <w:rsid w:val="00772289"/>
    <w:rsid w:val="007731D6"/>
    <w:rsid w:val="00774779"/>
    <w:rsid w:val="007854D2"/>
    <w:rsid w:val="00787810"/>
    <w:rsid w:val="00792F3D"/>
    <w:rsid w:val="00795483"/>
    <w:rsid w:val="0079638E"/>
    <w:rsid w:val="00797658"/>
    <w:rsid w:val="007B57B5"/>
    <w:rsid w:val="007B5A0C"/>
    <w:rsid w:val="007D0ED9"/>
    <w:rsid w:val="007D4885"/>
    <w:rsid w:val="007D5FE2"/>
    <w:rsid w:val="007D7CD2"/>
    <w:rsid w:val="007E0CAA"/>
    <w:rsid w:val="007E0F2E"/>
    <w:rsid w:val="007E5BE5"/>
    <w:rsid w:val="00804736"/>
    <w:rsid w:val="00813604"/>
    <w:rsid w:val="0082165A"/>
    <w:rsid w:val="00821750"/>
    <w:rsid w:val="008264A5"/>
    <w:rsid w:val="00840944"/>
    <w:rsid w:val="00842B24"/>
    <w:rsid w:val="00851A9B"/>
    <w:rsid w:val="008561AA"/>
    <w:rsid w:val="00860B9B"/>
    <w:rsid w:val="00861887"/>
    <w:rsid w:val="00863878"/>
    <w:rsid w:val="00865A80"/>
    <w:rsid w:val="00872BFB"/>
    <w:rsid w:val="00873392"/>
    <w:rsid w:val="008812B9"/>
    <w:rsid w:val="00881508"/>
    <w:rsid w:val="00883929"/>
    <w:rsid w:val="00887F07"/>
    <w:rsid w:val="008904C8"/>
    <w:rsid w:val="00892D67"/>
    <w:rsid w:val="008943C6"/>
    <w:rsid w:val="008A2064"/>
    <w:rsid w:val="008A2DC3"/>
    <w:rsid w:val="008A7C20"/>
    <w:rsid w:val="008D5CA3"/>
    <w:rsid w:val="008D6356"/>
    <w:rsid w:val="008D6443"/>
    <w:rsid w:val="008F0E0B"/>
    <w:rsid w:val="008F3673"/>
    <w:rsid w:val="008F4C8D"/>
    <w:rsid w:val="008F598A"/>
    <w:rsid w:val="00905467"/>
    <w:rsid w:val="00912BEF"/>
    <w:rsid w:val="00913392"/>
    <w:rsid w:val="009139A1"/>
    <w:rsid w:val="00924E15"/>
    <w:rsid w:val="0093233F"/>
    <w:rsid w:val="00933056"/>
    <w:rsid w:val="00934715"/>
    <w:rsid w:val="00944CAC"/>
    <w:rsid w:val="00946345"/>
    <w:rsid w:val="00947FDD"/>
    <w:rsid w:val="009508B6"/>
    <w:rsid w:val="00951258"/>
    <w:rsid w:val="009533C5"/>
    <w:rsid w:val="009711B2"/>
    <w:rsid w:val="0097321F"/>
    <w:rsid w:val="00975CDB"/>
    <w:rsid w:val="009775A4"/>
    <w:rsid w:val="00985A17"/>
    <w:rsid w:val="00996625"/>
    <w:rsid w:val="009A05C0"/>
    <w:rsid w:val="009A28E7"/>
    <w:rsid w:val="009A73AC"/>
    <w:rsid w:val="009B1899"/>
    <w:rsid w:val="009B2226"/>
    <w:rsid w:val="009B503D"/>
    <w:rsid w:val="009B6D73"/>
    <w:rsid w:val="009C0BB0"/>
    <w:rsid w:val="009C4A35"/>
    <w:rsid w:val="009C7ACF"/>
    <w:rsid w:val="009D03F4"/>
    <w:rsid w:val="009E4535"/>
    <w:rsid w:val="009E75E4"/>
    <w:rsid w:val="009F532D"/>
    <w:rsid w:val="00A03344"/>
    <w:rsid w:val="00A06D9D"/>
    <w:rsid w:val="00A376CB"/>
    <w:rsid w:val="00A4146B"/>
    <w:rsid w:val="00A428AE"/>
    <w:rsid w:val="00A45C01"/>
    <w:rsid w:val="00A529F8"/>
    <w:rsid w:val="00A626BE"/>
    <w:rsid w:val="00A75051"/>
    <w:rsid w:val="00A75AA4"/>
    <w:rsid w:val="00A75B58"/>
    <w:rsid w:val="00A76403"/>
    <w:rsid w:val="00A87719"/>
    <w:rsid w:val="00A917A2"/>
    <w:rsid w:val="00A94D79"/>
    <w:rsid w:val="00AA12DF"/>
    <w:rsid w:val="00AA6755"/>
    <w:rsid w:val="00AA79C2"/>
    <w:rsid w:val="00AA7DD1"/>
    <w:rsid w:val="00AB79CB"/>
    <w:rsid w:val="00AC1249"/>
    <w:rsid w:val="00AC2377"/>
    <w:rsid w:val="00AD0102"/>
    <w:rsid w:val="00AD2D34"/>
    <w:rsid w:val="00AD6285"/>
    <w:rsid w:val="00AE2F53"/>
    <w:rsid w:val="00AE51D6"/>
    <w:rsid w:val="00AE54A7"/>
    <w:rsid w:val="00AF0D50"/>
    <w:rsid w:val="00AF3C54"/>
    <w:rsid w:val="00AF77A7"/>
    <w:rsid w:val="00B20231"/>
    <w:rsid w:val="00B27050"/>
    <w:rsid w:val="00B337D1"/>
    <w:rsid w:val="00B35F45"/>
    <w:rsid w:val="00B36D4E"/>
    <w:rsid w:val="00B42EA9"/>
    <w:rsid w:val="00B43A0A"/>
    <w:rsid w:val="00B45240"/>
    <w:rsid w:val="00B47121"/>
    <w:rsid w:val="00B5335A"/>
    <w:rsid w:val="00B5339A"/>
    <w:rsid w:val="00B55284"/>
    <w:rsid w:val="00B60FDD"/>
    <w:rsid w:val="00B67C9B"/>
    <w:rsid w:val="00B74E28"/>
    <w:rsid w:val="00B7519A"/>
    <w:rsid w:val="00B7638E"/>
    <w:rsid w:val="00B922C3"/>
    <w:rsid w:val="00BA24B3"/>
    <w:rsid w:val="00BA2BF9"/>
    <w:rsid w:val="00BA6979"/>
    <w:rsid w:val="00BB5279"/>
    <w:rsid w:val="00BB6DC8"/>
    <w:rsid w:val="00BC0E74"/>
    <w:rsid w:val="00BD4E54"/>
    <w:rsid w:val="00BE1663"/>
    <w:rsid w:val="00BF245A"/>
    <w:rsid w:val="00BF312F"/>
    <w:rsid w:val="00BF4B2B"/>
    <w:rsid w:val="00C011D0"/>
    <w:rsid w:val="00C04BDB"/>
    <w:rsid w:val="00C056D4"/>
    <w:rsid w:val="00C074FE"/>
    <w:rsid w:val="00C10885"/>
    <w:rsid w:val="00C2108D"/>
    <w:rsid w:val="00C215A6"/>
    <w:rsid w:val="00C26CAE"/>
    <w:rsid w:val="00C356DD"/>
    <w:rsid w:val="00C37057"/>
    <w:rsid w:val="00C4329A"/>
    <w:rsid w:val="00C549F8"/>
    <w:rsid w:val="00C62656"/>
    <w:rsid w:val="00C65522"/>
    <w:rsid w:val="00C97280"/>
    <w:rsid w:val="00CA4779"/>
    <w:rsid w:val="00CA4875"/>
    <w:rsid w:val="00CA577C"/>
    <w:rsid w:val="00CA63A9"/>
    <w:rsid w:val="00CB0162"/>
    <w:rsid w:val="00CC3734"/>
    <w:rsid w:val="00CF2953"/>
    <w:rsid w:val="00D20691"/>
    <w:rsid w:val="00D25E31"/>
    <w:rsid w:val="00D303B2"/>
    <w:rsid w:val="00D33FC2"/>
    <w:rsid w:val="00D47CBB"/>
    <w:rsid w:val="00D47E8A"/>
    <w:rsid w:val="00D5430D"/>
    <w:rsid w:val="00D71BAF"/>
    <w:rsid w:val="00D7310D"/>
    <w:rsid w:val="00D811D9"/>
    <w:rsid w:val="00D8147D"/>
    <w:rsid w:val="00DA39E6"/>
    <w:rsid w:val="00DB04AD"/>
    <w:rsid w:val="00DB4ADD"/>
    <w:rsid w:val="00DB528E"/>
    <w:rsid w:val="00DB5C83"/>
    <w:rsid w:val="00DC45EA"/>
    <w:rsid w:val="00DC5DAD"/>
    <w:rsid w:val="00DC7A57"/>
    <w:rsid w:val="00DD6239"/>
    <w:rsid w:val="00DE4DF6"/>
    <w:rsid w:val="00DE7B8F"/>
    <w:rsid w:val="00DF1FAD"/>
    <w:rsid w:val="00DF3C27"/>
    <w:rsid w:val="00DF4B83"/>
    <w:rsid w:val="00DF5A7C"/>
    <w:rsid w:val="00E00657"/>
    <w:rsid w:val="00E03F83"/>
    <w:rsid w:val="00E04769"/>
    <w:rsid w:val="00E10A5F"/>
    <w:rsid w:val="00E15729"/>
    <w:rsid w:val="00E24336"/>
    <w:rsid w:val="00E25BB9"/>
    <w:rsid w:val="00E26A49"/>
    <w:rsid w:val="00E30895"/>
    <w:rsid w:val="00E30C9E"/>
    <w:rsid w:val="00E3286E"/>
    <w:rsid w:val="00E340C2"/>
    <w:rsid w:val="00E468FA"/>
    <w:rsid w:val="00E56E72"/>
    <w:rsid w:val="00E5739C"/>
    <w:rsid w:val="00E713D9"/>
    <w:rsid w:val="00E85216"/>
    <w:rsid w:val="00E85D5B"/>
    <w:rsid w:val="00EA1B66"/>
    <w:rsid w:val="00EA2F63"/>
    <w:rsid w:val="00EA3CDA"/>
    <w:rsid w:val="00EA681C"/>
    <w:rsid w:val="00EB2D1B"/>
    <w:rsid w:val="00EB529C"/>
    <w:rsid w:val="00EC3B68"/>
    <w:rsid w:val="00EC7350"/>
    <w:rsid w:val="00ED16DE"/>
    <w:rsid w:val="00ED5E3C"/>
    <w:rsid w:val="00EE21BC"/>
    <w:rsid w:val="00EE3151"/>
    <w:rsid w:val="00EE3A56"/>
    <w:rsid w:val="00EF07F7"/>
    <w:rsid w:val="00EF38BA"/>
    <w:rsid w:val="00EF4378"/>
    <w:rsid w:val="00EF7428"/>
    <w:rsid w:val="00EF7C58"/>
    <w:rsid w:val="00F04ACA"/>
    <w:rsid w:val="00F1477C"/>
    <w:rsid w:val="00F2040D"/>
    <w:rsid w:val="00F22646"/>
    <w:rsid w:val="00F2311E"/>
    <w:rsid w:val="00F252F8"/>
    <w:rsid w:val="00F32768"/>
    <w:rsid w:val="00F42CD3"/>
    <w:rsid w:val="00F46385"/>
    <w:rsid w:val="00F465E6"/>
    <w:rsid w:val="00F56B28"/>
    <w:rsid w:val="00F602E4"/>
    <w:rsid w:val="00F628C7"/>
    <w:rsid w:val="00F65505"/>
    <w:rsid w:val="00F671E3"/>
    <w:rsid w:val="00F73805"/>
    <w:rsid w:val="00F7656D"/>
    <w:rsid w:val="00F84834"/>
    <w:rsid w:val="00F865F9"/>
    <w:rsid w:val="00F87607"/>
    <w:rsid w:val="00F917E7"/>
    <w:rsid w:val="00F9425B"/>
    <w:rsid w:val="00FB75B4"/>
    <w:rsid w:val="00FC266D"/>
    <w:rsid w:val="00FC4818"/>
    <w:rsid w:val="00FC7008"/>
    <w:rsid w:val="00FD0EB9"/>
    <w:rsid w:val="00FD146E"/>
    <w:rsid w:val="00FE2651"/>
    <w:rsid w:val="00FE3787"/>
    <w:rsid w:val="00FE7463"/>
    <w:rsid w:val="00FF4C1F"/>
    <w:rsid w:val="00FF79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2E09B"/>
  <w15:docId w15:val="{D0006B94-1B2A-4D59-BD33-85716147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Basis Grotesque" w:eastAsia="Basis Grotesque" w:hAnsi="Basis Grotesque" w:cs="Basis Grotesqu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Basis Grotesque" w:eastAsia="Basis Grotesque" w:hAnsi="Basis Grotesque" w:cs="Basis Grotesque"/>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Basis Grotesque" w:eastAsia="Basis Grotesque" w:hAnsi="Basis Grotesque" w:cs="Basis Grotesque"/>
      <w:b/>
      <w:bCs/>
      <w:sz w:val="20"/>
      <w:szCs w:val="20"/>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Basis Grotesque" w:hAnsi="Segoe UI" w:cs="Segoe UI"/>
      <w:sz w:val="18"/>
      <w:szCs w:val="18"/>
      <w:lang w:bidi="en-US"/>
    </w:rPr>
  </w:style>
  <w:style w:type="paragraph" w:styleId="PlainText">
    <w:name w:val="Plain Text"/>
    <w:basedOn w:val="Normal"/>
    <w:link w:val="PlainTextChar"/>
    <w:uiPriority w:val="99"/>
    <w:semiHidden/>
    <w:unhideWhenUsed/>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Pr>
      <w:rFonts w:ascii="Calibri" w:hAnsi="Calibri"/>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Basis Grotesque" w:eastAsia="Basis Grotesque" w:hAnsi="Basis Grotesque" w:cs="Basis Grotesque"/>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Basis Grotesque" w:eastAsia="Basis Grotesque" w:hAnsi="Basis Grotesque" w:cs="Basis Grotesque"/>
      <w:lang w:bidi="en-US"/>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xn-person">
    <w:name w:val="xn-person"/>
    <w:basedOn w:val="DefaultParagraphFont"/>
  </w:style>
  <w:style w:type="character" w:customStyle="1" w:styleId="xn-org">
    <w:name w:val="xn-org"/>
    <w:basedOn w:val="DefaultParagraphFont"/>
  </w:style>
  <w:style w:type="paragraph" w:customStyle="1" w:styleId="DocsID">
    <w:name w:val="DocsID"/>
    <w:basedOn w:val="Normal"/>
    <w:qFormat/>
    <w:pPr>
      <w:widowControl/>
      <w:autoSpaceDE/>
      <w:autoSpaceDN/>
      <w:spacing w:before="20"/>
    </w:pPr>
    <w:rPr>
      <w:rFonts w:eastAsia="Times New Roman" w:cs="Times New Roman"/>
      <w:sz w:val="16"/>
      <w:szCs w:val="20"/>
      <w:lang w:val="en-CA" w:bidi="ar-SA"/>
    </w:rPr>
  </w:style>
  <w:style w:type="paragraph" w:customStyle="1" w:styleId="Body">
    <w:name w:val="Body"/>
    <w:basedOn w:val="Normal"/>
    <w:pPr>
      <w:widowControl/>
      <w:autoSpaceDE/>
      <w:autoSpaceDN/>
      <w:spacing w:after="180"/>
    </w:pPr>
    <w:rPr>
      <w:rFonts w:ascii="Arial" w:eastAsia="Times New Roman" w:hAnsi="Arial" w:cs="Times New Roman"/>
      <w:lang w:val="en-CA" w:bidi="ar-SA"/>
    </w:rPr>
  </w:style>
  <w:style w:type="character" w:customStyle="1" w:styleId="Prompt">
    <w:name w:val="Prompt"/>
    <w:basedOn w:val="DefaultParagraphFont"/>
    <w:rPr>
      <w:color w:val="0000FF"/>
    </w:rPr>
  </w:style>
  <w:style w:type="character" w:customStyle="1" w:styleId="UnresolvedMention1">
    <w:name w:val="Unresolved Mention1"/>
    <w:basedOn w:val="DefaultParagraphFont"/>
    <w:uiPriority w:val="99"/>
    <w:semiHidden/>
    <w:unhideWhenUsed/>
    <w:rsid w:val="00E5739C"/>
    <w:rPr>
      <w:color w:val="605E5C"/>
      <w:shd w:val="clear" w:color="auto" w:fill="E1DFDD"/>
    </w:rPr>
  </w:style>
  <w:style w:type="character" w:styleId="FollowedHyperlink">
    <w:name w:val="FollowedHyperlink"/>
    <w:basedOn w:val="DefaultParagraphFont"/>
    <w:uiPriority w:val="99"/>
    <w:semiHidden/>
    <w:unhideWhenUsed/>
    <w:rsid w:val="00B47121"/>
    <w:rPr>
      <w:color w:val="800080" w:themeColor="followedHyperlink"/>
      <w:u w:val="single"/>
    </w:rPr>
  </w:style>
  <w:style w:type="character" w:styleId="Strong">
    <w:name w:val="Strong"/>
    <w:basedOn w:val="DefaultParagraphFont"/>
    <w:uiPriority w:val="22"/>
    <w:qFormat/>
    <w:rsid w:val="001F0BFE"/>
    <w:rPr>
      <w:b/>
      <w:bCs/>
    </w:rPr>
  </w:style>
  <w:style w:type="character" w:styleId="UnresolvedMention">
    <w:name w:val="Unresolved Mention"/>
    <w:basedOn w:val="DefaultParagraphFont"/>
    <w:uiPriority w:val="99"/>
    <w:rsid w:val="00D33FC2"/>
    <w:rPr>
      <w:color w:val="605E5C"/>
      <w:shd w:val="clear" w:color="auto" w:fill="E1DFDD"/>
    </w:rPr>
  </w:style>
  <w:style w:type="paragraph" w:styleId="FootnoteText">
    <w:name w:val="footnote text"/>
    <w:basedOn w:val="Normal"/>
    <w:link w:val="FootnoteTextChar"/>
    <w:uiPriority w:val="99"/>
    <w:semiHidden/>
    <w:unhideWhenUsed/>
    <w:rsid w:val="009E75E4"/>
    <w:pPr>
      <w:widowControl/>
      <w:autoSpaceDE/>
      <w:autoSpaceDN/>
      <w:jc w:val="both"/>
    </w:pPr>
    <w:rPr>
      <w:rFonts w:ascii="Times New Roman" w:eastAsia="Times New Roman" w:hAnsi="Times New Roman" w:cs="Times New Roman"/>
      <w:sz w:val="20"/>
      <w:szCs w:val="20"/>
      <w:lang w:val="en-CA" w:bidi="ar-SA"/>
    </w:rPr>
  </w:style>
  <w:style w:type="character" w:customStyle="1" w:styleId="FootnoteTextChar">
    <w:name w:val="Footnote Text Char"/>
    <w:basedOn w:val="DefaultParagraphFont"/>
    <w:link w:val="FootnoteText"/>
    <w:uiPriority w:val="99"/>
    <w:semiHidden/>
    <w:rsid w:val="009E75E4"/>
    <w:rPr>
      <w:rFonts w:ascii="Times New Roman" w:eastAsia="Times New Roman" w:hAnsi="Times New Roman" w:cs="Times New Roman"/>
      <w:sz w:val="20"/>
      <w:szCs w:val="20"/>
      <w:lang w:val="en-CA"/>
    </w:rPr>
  </w:style>
  <w:style w:type="character" w:styleId="FootnoteReference">
    <w:name w:val="footnote reference"/>
    <w:uiPriority w:val="99"/>
    <w:semiHidden/>
    <w:unhideWhenUsed/>
    <w:rsid w:val="009E7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283">
      <w:bodyDiv w:val="1"/>
      <w:marLeft w:val="0"/>
      <w:marRight w:val="0"/>
      <w:marTop w:val="0"/>
      <w:marBottom w:val="0"/>
      <w:divBdr>
        <w:top w:val="none" w:sz="0" w:space="0" w:color="auto"/>
        <w:left w:val="none" w:sz="0" w:space="0" w:color="auto"/>
        <w:bottom w:val="none" w:sz="0" w:space="0" w:color="auto"/>
        <w:right w:val="none" w:sz="0" w:space="0" w:color="auto"/>
      </w:divBdr>
    </w:div>
    <w:div w:id="160049492">
      <w:bodyDiv w:val="1"/>
      <w:marLeft w:val="0"/>
      <w:marRight w:val="0"/>
      <w:marTop w:val="0"/>
      <w:marBottom w:val="0"/>
      <w:divBdr>
        <w:top w:val="none" w:sz="0" w:space="0" w:color="auto"/>
        <w:left w:val="none" w:sz="0" w:space="0" w:color="auto"/>
        <w:bottom w:val="none" w:sz="0" w:space="0" w:color="auto"/>
        <w:right w:val="none" w:sz="0" w:space="0" w:color="auto"/>
      </w:divBdr>
    </w:div>
    <w:div w:id="194973234">
      <w:bodyDiv w:val="1"/>
      <w:marLeft w:val="0"/>
      <w:marRight w:val="0"/>
      <w:marTop w:val="0"/>
      <w:marBottom w:val="0"/>
      <w:divBdr>
        <w:top w:val="none" w:sz="0" w:space="0" w:color="auto"/>
        <w:left w:val="none" w:sz="0" w:space="0" w:color="auto"/>
        <w:bottom w:val="none" w:sz="0" w:space="0" w:color="auto"/>
        <w:right w:val="none" w:sz="0" w:space="0" w:color="auto"/>
      </w:divBdr>
    </w:div>
    <w:div w:id="282662093">
      <w:bodyDiv w:val="1"/>
      <w:marLeft w:val="0"/>
      <w:marRight w:val="0"/>
      <w:marTop w:val="0"/>
      <w:marBottom w:val="0"/>
      <w:divBdr>
        <w:top w:val="none" w:sz="0" w:space="0" w:color="auto"/>
        <w:left w:val="none" w:sz="0" w:space="0" w:color="auto"/>
        <w:bottom w:val="none" w:sz="0" w:space="0" w:color="auto"/>
        <w:right w:val="none" w:sz="0" w:space="0" w:color="auto"/>
      </w:divBdr>
    </w:div>
    <w:div w:id="549852257">
      <w:bodyDiv w:val="1"/>
      <w:marLeft w:val="0"/>
      <w:marRight w:val="0"/>
      <w:marTop w:val="0"/>
      <w:marBottom w:val="0"/>
      <w:divBdr>
        <w:top w:val="none" w:sz="0" w:space="0" w:color="auto"/>
        <w:left w:val="none" w:sz="0" w:space="0" w:color="auto"/>
        <w:bottom w:val="none" w:sz="0" w:space="0" w:color="auto"/>
        <w:right w:val="none" w:sz="0" w:space="0" w:color="auto"/>
      </w:divBdr>
    </w:div>
    <w:div w:id="609701950">
      <w:bodyDiv w:val="1"/>
      <w:marLeft w:val="0"/>
      <w:marRight w:val="0"/>
      <w:marTop w:val="0"/>
      <w:marBottom w:val="0"/>
      <w:divBdr>
        <w:top w:val="none" w:sz="0" w:space="0" w:color="auto"/>
        <w:left w:val="none" w:sz="0" w:space="0" w:color="auto"/>
        <w:bottom w:val="none" w:sz="0" w:space="0" w:color="auto"/>
        <w:right w:val="none" w:sz="0" w:space="0" w:color="auto"/>
      </w:divBdr>
    </w:div>
    <w:div w:id="650253300">
      <w:bodyDiv w:val="1"/>
      <w:marLeft w:val="0"/>
      <w:marRight w:val="0"/>
      <w:marTop w:val="0"/>
      <w:marBottom w:val="0"/>
      <w:divBdr>
        <w:top w:val="none" w:sz="0" w:space="0" w:color="auto"/>
        <w:left w:val="none" w:sz="0" w:space="0" w:color="auto"/>
        <w:bottom w:val="none" w:sz="0" w:space="0" w:color="auto"/>
        <w:right w:val="none" w:sz="0" w:space="0" w:color="auto"/>
      </w:divBdr>
    </w:div>
    <w:div w:id="781653173">
      <w:bodyDiv w:val="1"/>
      <w:marLeft w:val="0"/>
      <w:marRight w:val="0"/>
      <w:marTop w:val="0"/>
      <w:marBottom w:val="0"/>
      <w:divBdr>
        <w:top w:val="none" w:sz="0" w:space="0" w:color="auto"/>
        <w:left w:val="none" w:sz="0" w:space="0" w:color="auto"/>
        <w:bottom w:val="none" w:sz="0" w:space="0" w:color="auto"/>
        <w:right w:val="none" w:sz="0" w:space="0" w:color="auto"/>
      </w:divBdr>
    </w:div>
    <w:div w:id="821044677">
      <w:bodyDiv w:val="1"/>
      <w:marLeft w:val="0"/>
      <w:marRight w:val="0"/>
      <w:marTop w:val="0"/>
      <w:marBottom w:val="0"/>
      <w:divBdr>
        <w:top w:val="none" w:sz="0" w:space="0" w:color="auto"/>
        <w:left w:val="none" w:sz="0" w:space="0" w:color="auto"/>
        <w:bottom w:val="none" w:sz="0" w:space="0" w:color="auto"/>
        <w:right w:val="none" w:sz="0" w:space="0" w:color="auto"/>
      </w:divBdr>
    </w:div>
    <w:div w:id="863403357">
      <w:bodyDiv w:val="1"/>
      <w:marLeft w:val="0"/>
      <w:marRight w:val="0"/>
      <w:marTop w:val="0"/>
      <w:marBottom w:val="0"/>
      <w:divBdr>
        <w:top w:val="none" w:sz="0" w:space="0" w:color="auto"/>
        <w:left w:val="none" w:sz="0" w:space="0" w:color="auto"/>
        <w:bottom w:val="none" w:sz="0" w:space="0" w:color="auto"/>
        <w:right w:val="none" w:sz="0" w:space="0" w:color="auto"/>
      </w:divBdr>
    </w:div>
    <w:div w:id="1061632924">
      <w:bodyDiv w:val="1"/>
      <w:marLeft w:val="0"/>
      <w:marRight w:val="0"/>
      <w:marTop w:val="0"/>
      <w:marBottom w:val="0"/>
      <w:divBdr>
        <w:top w:val="none" w:sz="0" w:space="0" w:color="auto"/>
        <w:left w:val="none" w:sz="0" w:space="0" w:color="auto"/>
        <w:bottom w:val="none" w:sz="0" w:space="0" w:color="auto"/>
        <w:right w:val="none" w:sz="0" w:space="0" w:color="auto"/>
      </w:divBdr>
    </w:div>
    <w:div w:id="1084573653">
      <w:bodyDiv w:val="1"/>
      <w:marLeft w:val="0"/>
      <w:marRight w:val="0"/>
      <w:marTop w:val="0"/>
      <w:marBottom w:val="0"/>
      <w:divBdr>
        <w:top w:val="none" w:sz="0" w:space="0" w:color="auto"/>
        <w:left w:val="none" w:sz="0" w:space="0" w:color="auto"/>
        <w:bottom w:val="none" w:sz="0" w:space="0" w:color="auto"/>
        <w:right w:val="none" w:sz="0" w:space="0" w:color="auto"/>
      </w:divBdr>
    </w:div>
    <w:div w:id="1097561129">
      <w:bodyDiv w:val="1"/>
      <w:marLeft w:val="0"/>
      <w:marRight w:val="0"/>
      <w:marTop w:val="0"/>
      <w:marBottom w:val="0"/>
      <w:divBdr>
        <w:top w:val="none" w:sz="0" w:space="0" w:color="auto"/>
        <w:left w:val="none" w:sz="0" w:space="0" w:color="auto"/>
        <w:bottom w:val="none" w:sz="0" w:space="0" w:color="auto"/>
        <w:right w:val="none" w:sz="0" w:space="0" w:color="auto"/>
      </w:divBdr>
    </w:div>
    <w:div w:id="1175725498">
      <w:bodyDiv w:val="1"/>
      <w:marLeft w:val="0"/>
      <w:marRight w:val="0"/>
      <w:marTop w:val="0"/>
      <w:marBottom w:val="0"/>
      <w:divBdr>
        <w:top w:val="none" w:sz="0" w:space="0" w:color="auto"/>
        <w:left w:val="none" w:sz="0" w:space="0" w:color="auto"/>
        <w:bottom w:val="none" w:sz="0" w:space="0" w:color="auto"/>
        <w:right w:val="none" w:sz="0" w:space="0" w:color="auto"/>
      </w:divBdr>
    </w:div>
    <w:div w:id="1234704190">
      <w:bodyDiv w:val="1"/>
      <w:marLeft w:val="0"/>
      <w:marRight w:val="0"/>
      <w:marTop w:val="0"/>
      <w:marBottom w:val="0"/>
      <w:divBdr>
        <w:top w:val="none" w:sz="0" w:space="0" w:color="auto"/>
        <w:left w:val="none" w:sz="0" w:space="0" w:color="auto"/>
        <w:bottom w:val="none" w:sz="0" w:space="0" w:color="auto"/>
        <w:right w:val="none" w:sz="0" w:space="0" w:color="auto"/>
      </w:divBdr>
    </w:div>
    <w:div w:id="1358044261">
      <w:bodyDiv w:val="1"/>
      <w:marLeft w:val="0"/>
      <w:marRight w:val="0"/>
      <w:marTop w:val="0"/>
      <w:marBottom w:val="0"/>
      <w:divBdr>
        <w:top w:val="none" w:sz="0" w:space="0" w:color="auto"/>
        <w:left w:val="none" w:sz="0" w:space="0" w:color="auto"/>
        <w:bottom w:val="none" w:sz="0" w:space="0" w:color="auto"/>
        <w:right w:val="none" w:sz="0" w:space="0" w:color="auto"/>
      </w:divBdr>
    </w:div>
    <w:div w:id="1405295116">
      <w:bodyDiv w:val="1"/>
      <w:marLeft w:val="0"/>
      <w:marRight w:val="0"/>
      <w:marTop w:val="0"/>
      <w:marBottom w:val="0"/>
      <w:divBdr>
        <w:top w:val="none" w:sz="0" w:space="0" w:color="auto"/>
        <w:left w:val="none" w:sz="0" w:space="0" w:color="auto"/>
        <w:bottom w:val="none" w:sz="0" w:space="0" w:color="auto"/>
        <w:right w:val="none" w:sz="0" w:space="0" w:color="auto"/>
      </w:divBdr>
    </w:div>
    <w:div w:id="1428581268">
      <w:bodyDiv w:val="1"/>
      <w:marLeft w:val="0"/>
      <w:marRight w:val="0"/>
      <w:marTop w:val="0"/>
      <w:marBottom w:val="0"/>
      <w:divBdr>
        <w:top w:val="none" w:sz="0" w:space="0" w:color="auto"/>
        <w:left w:val="none" w:sz="0" w:space="0" w:color="auto"/>
        <w:bottom w:val="none" w:sz="0" w:space="0" w:color="auto"/>
        <w:right w:val="none" w:sz="0" w:space="0" w:color="auto"/>
      </w:divBdr>
    </w:div>
    <w:div w:id="1517306509">
      <w:bodyDiv w:val="1"/>
      <w:marLeft w:val="0"/>
      <w:marRight w:val="0"/>
      <w:marTop w:val="0"/>
      <w:marBottom w:val="0"/>
      <w:divBdr>
        <w:top w:val="none" w:sz="0" w:space="0" w:color="auto"/>
        <w:left w:val="none" w:sz="0" w:space="0" w:color="auto"/>
        <w:bottom w:val="none" w:sz="0" w:space="0" w:color="auto"/>
        <w:right w:val="none" w:sz="0" w:space="0" w:color="auto"/>
      </w:divBdr>
    </w:div>
    <w:div w:id="1565338354">
      <w:bodyDiv w:val="1"/>
      <w:marLeft w:val="0"/>
      <w:marRight w:val="0"/>
      <w:marTop w:val="0"/>
      <w:marBottom w:val="0"/>
      <w:divBdr>
        <w:top w:val="none" w:sz="0" w:space="0" w:color="auto"/>
        <w:left w:val="none" w:sz="0" w:space="0" w:color="auto"/>
        <w:bottom w:val="none" w:sz="0" w:space="0" w:color="auto"/>
        <w:right w:val="none" w:sz="0" w:space="0" w:color="auto"/>
      </w:divBdr>
    </w:div>
    <w:div w:id="1586496755">
      <w:bodyDiv w:val="1"/>
      <w:marLeft w:val="0"/>
      <w:marRight w:val="0"/>
      <w:marTop w:val="0"/>
      <w:marBottom w:val="0"/>
      <w:divBdr>
        <w:top w:val="none" w:sz="0" w:space="0" w:color="auto"/>
        <w:left w:val="none" w:sz="0" w:space="0" w:color="auto"/>
        <w:bottom w:val="none" w:sz="0" w:space="0" w:color="auto"/>
        <w:right w:val="none" w:sz="0" w:space="0" w:color="auto"/>
      </w:divBdr>
    </w:div>
    <w:div w:id="1675377278">
      <w:bodyDiv w:val="1"/>
      <w:marLeft w:val="0"/>
      <w:marRight w:val="0"/>
      <w:marTop w:val="0"/>
      <w:marBottom w:val="0"/>
      <w:divBdr>
        <w:top w:val="none" w:sz="0" w:space="0" w:color="auto"/>
        <w:left w:val="none" w:sz="0" w:space="0" w:color="auto"/>
        <w:bottom w:val="none" w:sz="0" w:space="0" w:color="auto"/>
        <w:right w:val="none" w:sz="0" w:space="0" w:color="auto"/>
      </w:divBdr>
    </w:div>
    <w:div w:id="1719013348">
      <w:bodyDiv w:val="1"/>
      <w:marLeft w:val="0"/>
      <w:marRight w:val="0"/>
      <w:marTop w:val="0"/>
      <w:marBottom w:val="0"/>
      <w:divBdr>
        <w:top w:val="none" w:sz="0" w:space="0" w:color="auto"/>
        <w:left w:val="none" w:sz="0" w:space="0" w:color="auto"/>
        <w:bottom w:val="none" w:sz="0" w:space="0" w:color="auto"/>
        <w:right w:val="none" w:sz="0" w:space="0" w:color="auto"/>
      </w:divBdr>
    </w:div>
    <w:div w:id="1756200081">
      <w:bodyDiv w:val="1"/>
      <w:marLeft w:val="0"/>
      <w:marRight w:val="0"/>
      <w:marTop w:val="0"/>
      <w:marBottom w:val="0"/>
      <w:divBdr>
        <w:top w:val="none" w:sz="0" w:space="0" w:color="auto"/>
        <w:left w:val="none" w:sz="0" w:space="0" w:color="auto"/>
        <w:bottom w:val="none" w:sz="0" w:space="0" w:color="auto"/>
        <w:right w:val="none" w:sz="0" w:space="0" w:color="auto"/>
      </w:divBdr>
    </w:div>
    <w:div w:id="1773550029">
      <w:bodyDiv w:val="1"/>
      <w:marLeft w:val="0"/>
      <w:marRight w:val="0"/>
      <w:marTop w:val="0"/>
      <w:marBottom w:val="0"/>
      <w:divBdr>
        <w:top w:val="none" w:sz="0" w:space="0" w:color="auto"/>
        <w:left w:val="none" w:sz="0" w:space="0" w:color="auto"/>
        <w:bottom w:val="none" w:sz="0" w:space="0" w:color="auto"/>
        <w:right w:val="none" w:sz="0" w:space="0" w:color="auto"/>
      </w:divBdr>
    </w:div>
    <w:div w:id="1854420562">
      <w:bodyDiv w:val="1"/>
      <w:marLeft w:val="0"/>
      <w:marRight w:val="0"/>
      <w:marTop w:val="0"/>
      <w:marBottom w:val="0"/>
      <w:divBdr>
        <w:top w:val="none" w:sz="0" w:space="0" w:color="auto"/>
        <w:left w:val="none" w:sz="0" w:space="0" w:color="auto"/>
        <w:bottom w:val="none" w:sz="0" w:space="0" w:color="auto"/>
        <w:right w:val="none" w:sz="0" w:space="0" w:color="auto"/>
      </w:divBdr>
    </w:div>
    <w:div w:id="1973709678">
      <w:bodyDiv w:val="1"/>
      <w:marLeft w:val="0"/>
      <w:marRight w:val="0"/>
      <w:marTop w:val="0"/>
      <w:marBottom w:val="0"/>
      <w:divBdr>
        <w:top w:val="none" w:sz="0" w:space="0" w:color="auto"/>
        <w:left w:val="none" w:sz="0" w:space="0" w:color="auto"/>
        <w:bottom w:val="none" w:sz="0" w:space="0" w:color="auto"/>
        <w:right w:val="none" w:sz="0" w:space="0" w:color="auto"/>
      </w:divBdr>
    </w:div>
    <w:div w:id="2068533594">
      <w:bodyDiv w:val="1"/>
      <w:marLeft w:val="0"/>
      <w:marRight w:val="0"/>
      <w:marTop w:val="0"/>
      <w:marBottom w:val="0"/>
      <w:divBdr>
        <w:top w:val="none" w:sz="0" w:space="0" w:color="auto"/>
        <w:left w:val="none" w:sz="0" w:space="0" w:color="auto"/>
        <w:bottom w:val="none" w:sz="0" w:space="0" w:color="auto"/>
        <w:right w:val="none" w:sz="0" w:space="0" w:color="auto"/>
      </w:divBdr>
    </w:div>
    <w:div w:id="212954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wearejush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wearejushi/" TargetMode="External"/><Relationship Id="rId17" Type="http://schemas.openxmlformats.org/officeDocument/2006/relationships/hyperlink" Target="mailto:Ellen@Mattio.com" TargetMode="External"/><Relationship Id="rId2" Type="http://schemas.openxmlformats.org/officeDocument/2006/relationships/numbering" Target="numbering.xml"/><Relationship Id="rId16" Type="http://schemas.openxmlformats.org/officeDocument/2006/relationships/hyperlink" Target="https://www.globenewswire.com/Tracker?data=Cgupr5ggDjvCOZwu9UE4B3Jf59G7sfhtwTbR4KWkTlnaq92EpK446jjQVuqqRESDwJkWCMP4W7ilZiHjKfjhKDalkAKuyIqh2e8Gd8rcf4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hico.com/" TargetMode="External"/><Relationship Id="rId5" Type="http://schemas.openxmlformats.org/officeDocument/2006/relationships/webSettings" Target="webSettings.xml"/><Relationship Id="rId15" Type="http://schemas.openxmlformats.org/officeDocument/2006/relationships/hyperlink" Target="https://www.linkedin.com/company/jushi-inc" TargetMode="External"/><Relationship Id="rId10" Type="http://schemas.openxmlformats.org/officeDocument/2006/relationships/hyperlink" Target="https://www.jushic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weareju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20B8-6687-417D-8CFF-CB3076FC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781</Words>
  <Characters>4599</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Leeth</dc:creator>
  <cp:lastModifiedBy>Michael Perlman</cp:lastModifiedBy>
  <cp:revision>5</cp:revision>
  <cp:lastPrinted>2020-08-19T13:27:00Z</cp:lastPrinted>
  <dcterms:created xsi:type="dcterms:W3CDTF">2021-04-21T00:15:00Z</dcterms:created>
  <dcterms:modified xsi:type="dcterms:W3CDTF">2021-04-21T00:32:00Z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4157278  v. 1</vt:lpwstr>
  </property>
  <property fmtid="{D5CDD505-2E9C-101B-9397-08002B2CF9AE}" pid="3" name="DocIDAutoUpdate">
    <vt:lpwstr>ALL</vt:lpwstr>
  </property>
  <property fmtid="{D5CDD505-2E9C-101B-9397-08002B2CF9AE}" pid="4" name="SEDocID">
    <vt:lpwstr>111755486 v2</vt:lpwstr>
  </property>
</Properties>
</file>