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DB0D" w14:textId="2601BB74" w:rsidR="000D1EB1" w:rsidRPr="00FF248C" w:rsidRDefault="00317306" w:rsidP="00E51D82">
      <w:pPr>
        <w:shd w:val="clear" w:color="auto" w:fill="FFFFFF"/>
        <w:spacing w:after="0" w:line="240" w:lineRule="auto"/>
        <w:contextualSpacing/>
        <w:jc w:val="center"/>
        <w:rPr>
          <w:rFonts w:ascii="Arial" w:eastAsia="Times New Roman" w:hAnsi="Arial" w:cs="Arial"/>
          <w:color w:val="222222"/>
          <w:sz w:val="24"/>
          <w:szCs w:val="24"/>
        </w:rPr>
      </w:pPr>
      <w:r w:rsidRPr="00FF248C">
        <w:rPr>
          <w:rFonts w:ascii="Arial" w:eastAsia="Times New Roman" w:hAnsi="Arial" w:cs="Arial"/>
          <w:color w:val="222222"/>
          <w:sz w:val="24"/>
          <w:szCs w:val="24"/>
        </w:rPr>
        <w:softHyphen/>
      </w:r>
      <w:r w:rsidRPr="00FF248C">
        <w:rPr>
          <w:rFonts w:ascii="Arial" w:eastAsia="Times New Roman" w:hAnsi="Arial" w:cs="Arial"/>
          <w:color w:val="222222"/>
          <w:sz w:val="24"/>
          <w:szCs w:val="24"/>
        </w:rPr>
        <w:softHyphen/>
      </w:r>
      <w:r w:rsidRPr="00FF248C">
        <w:rPr>
          <w:rFonts w:ascii="Arial" w:eastAsia="Times New Roman" w:hAnsi="Arial" w:cs="Arial"/>
          <w:color w:val="222222"/>
          <w:sz w:val="24"/>
          <w:szCs w:val="24"/>
        </w:rPr>
        <w:softHyphen/>
      </w:r>
      <w:r w:rsidRPr="00FF248C">
        <w:rPr>
          <w:rFonts w:ascii="Arial" w:eastAsia="Times New Roman" w:hAnsi="Arial" w:cs="Arial"/>
          <w:color w:val="222222"/>
          <w:sz w:val="24"/>
          <w:szCs w:val="24"/>
        </w:rPr>
        <w:softHyphen/>
      </w:r>
      <w:r w:rsidRPr="00FF248C">
        <w:rPr>
          <w:rFonts w:ascii="Arial" w:eastAsia="Times New Roman" w:hAnsi="Arial" w:cs="Arial"/>
          <w:color w:val="222222"/>
          <w:sz w:val="24"/>
          <w:szCs w:val="24"/>
        </w:rPr>
        <w:softHyphen/>
      </w:r>
      <w:r w:rsidRPr="00FF248C">
        <w:rPr>
          <w:rFonts w:ascii="Arial" w:eastAsia="Times New Roman" w:hAnsi="Arial" w:cs="Arial"/>
          <w:color w:val="222222"/>
          <w:sz w:val="24"/>
          <w:szCs w:val="24"/>
        </w:rPr>
        <w:softHyphen/>
      </w:r>
      <w:r w:rsidRPr="00FF248C">
        <w:rPr>
          <w:rFonts w:ascii="Arial" w:eastAsia="Times New Roman" w:hAnsi="Arial" w:cs="Arial"/>
          <w:color w:val="222222"/>
          <w:sz w:val="24"/>
          <w:szCs w:val="24"/>
        </w:rPr>
        <w:softHyphen/>
      </w:r>
      <w:r w:rsidRPr="00FF248C">
        <w:rPr>
          <w:rFonts w:ascii="Arial" w:eastAsia="Times New Roman" w:hAnsi="Arial" w:cs="Arial"/>
          <w:color w:val="222222"/>
          <w:sz w:val="24"/>
          <w:szCs w:val="24"/>
        </w:rPr>
        <w:softHyphen/>
      </w:r>
      <w:r w:rsidRPr="00FF248C">
        <w:rPr>
          <w:rFonts w:ascii="Arial" w:eastAsia="Times New Roman" w:hAnsi="Arial" w:cs="Arial"/>
          <w:color w:val="222222"/>
          <w:sz w:val="24"/>
          <w:szCs w:val="24"/>
        </w:rPr>
        <w:softHyphen/>
      </w:r>
      <w:r w:rsidRPr="00FF248C">
        <w:rPr>
          <w:rFonts w:ascii="Arial" w:eastAsia="Times New Roman" w:hAnsi="Arial" w:cs="Arial"/>
          <w:color w:val="222222"/>
          <w:sz w:val="24"/>
          <w:szCs w:val="24"/>
        </w:rPr>
        <w:softHyphen/>
      </w:r>
      <w:r w:rsidR="00BA0EA2" w:rsidRPr="00BA0EA2">
        <w:rPr>
          <w:noProof/>
        </w:rPr>
        <w:t xml:space="preserve"> </w:t>
      </w:r>
      <w:r w:rsidR="00BA0EA2" w:rsidRPr="00BA0EA2">
        <w:rPr>
          <w:rFonts w:ascii="Arial" w:eastAsia="Times New Roman" w:hAnsi="Arial" w:cs="Arial"/>
          <w:noProof/>
          <w:color w:val="222222"/>
          <w:sz w:val="24"/>
          <w:szCs w:val="24"/>
        </w:rPr>
        <w:drawing>
          <wp:inline distT="0" distB="0" distL="0" distR="0" wp14:anchorId="0FAF9569" wp14:editId="71A0FE16">
            <wp:extent cx="2324650" cy="1054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3611" cy="1076746"/>
                    </a:xfrm>
                    <a:prstGeom prst="rect">
                      <a:avLst/>
                    </a:prstGeom>
                  </pic:spPr>
                </pic:pic>
              </a:graphicData>
            </a:graphic>
          </wp:inline>
        </w:drawing>
      </w:r>
    </w:p>
    <w:p w14:paraId="4DA6AFA5" w14:textId="77777777" w:rsidR="00BA0B9F" w:rsidRDefault="00BA0B9F" w:rsidP="007F14BD">
      <w:pPr>
        <w:shd w:val="clear" w:color="auto" w:fill="FFFFFF"/>
        <w:spacing w:after="0" w:line="276" w:lineRule="auto"/>
        <w:contextualSpacing/>
        <w:jc w:val="both"/>
        <w:rPr>
          <w:rFonts w:ascii="Arial" w:eastAsia="Times New Roman" w:hAnsi="Arial" w:cs="Arial"/>
          <w:b/>
          <w:color w:val="222222"/>
          <w:sz w:val="24"/>
          <w:szCs w:val="24"/>
        </w:rPr>
      </w:pPr>
    </w:p>
    <w:p w14:paraId="25030954" w14:textId="2111B0BF" w:rsidR="00BA0B9F" w:rsidRDefault="00BA0B9F" w:rsidP="007F14BD">
      <w:pPr>
        <w:shd w:val="clear" w:color="auto" w:fill="FFFFFF"/>
        <w:spacing w:after="0" w:line="276" w:lineRule="auto"/>
        <w:contextualSpacing/>
        <w:jc w:val="center"/>
        <w:rPr>
          <w:rFonts w:ascii="Arial" w:eastAsia="Times New Roman" w:hAnsi="Arial" w:cs="Arial"/>
          <w:b/>
          <w:color w:val="222222"/>
          <w:sz w:val="24"/>
          <w:szCs w:val="24"/>
        </w:rPr>
      </w:pPr>
      <w:r w:rsidRPr="00FF248C">
        <w:rPr>
          <w:rFonts w:ascii="Arial" w:eastAsia="Times New Roman" w:hAnsi="Arial" w:cs="Arial"/>
          <w:b/>
          <w:color w:val="222222"/>
          <w:sz w:val="24"/>
          <w:szCs w:val="24"/>
        </w:rPr>
        <w:t xml:space="preserve">INDUS HOLDINGS, INC. </w:t>
      </w:r>
      <w:r w:rsidR="007F14BD">
        <w:rPr>
          <w:rFonts w:ascii="Arial" w:eastAsia="Times New Roman" w:hAnsi="Arial" w:cs="Arial"/>
          <w:b/>
          <w:color w:val="222222"/>
          <w:sz w:val="24"/>
          <w:szCs w:val="24"/>
        </w:rPr>
        <w:t>ANNOU</w:t>
      </w:r>
      <w:r w:rsidR="00572D70">
        <w:rPr>
          <w:rFonts w:ascii="Arial" w:eastAsia="Times New Roman" w:hAnsi="Arial" w:cs="Arial"/>
          <w:b/>
          <w:color w:val="222222"/>
          <w:sz w:val="24"/>
          <w:szCs w:val="24"/>
        </w:rPr>
        <w:t>N</w:t>
      </w:r>
      <w:r w:rsidR="007F14BD">
        <w:rPr>
          <w:rFonts w:ascii="Arial" w:eastAsia="Times New Roman" w:hAnsi="Arial" w:cs="Arial"/>
          <w:b/>
          <w:color w:val="222222"/>
          <w:sz w:val="24"/>
          <w:szCs w:val="24"/>
        </w:rPr>
        <w:t xml:space="preserve">CES </w:t>
      </w:r>
      <w:r w:rsidR="00791C96">
        <w:rPr>
          <w:rFonts w:ascii="Arial" w:eastAsia="Times New Roman" w:hAnsi="Arial" w:cs="Arial"/>
          <w:b/>
          <w:color w:val="222222"/>
          <w:sz w:val="24"/>
          <w:szCs w:val="24"/>
        </w:rPr>
        <w:t xml:space="preserve">VOLUNTARY </w:t>
      </w:r>
      <w:r w:rsidR="007F14BD">
        <w:rPr>
          <w:rFonts w:ascii="Arial" w:eastAsia="Times New Roman" w:hAnsi="Arial" w:cs="Arial"/>
          <w:b/>
          <w:color w:val="222222"/>
          <w:sz w:val="24"/>
          <w:szCs w:val="24"/>
        </w:rPr>
        <w:t>EXTENDED LOCK</w:t>
      </w:r>
      <w:r w:rsidR="00C20631">
        <w:rPr>
          <w:rFonts w:ascii="Arial" w:eastAsia="Times New Roman" w:hAnsi="Arial" w:cs="Arial"/>
          <w:b/>
          <w:color w:val="222222"/>
          <w:sz w:val="24"/>
          <w:szCs w:val="24"/>
        </w:rPr>
        <w:t>-</w:t>
      </w:r>
      <w:r w:rsidR="007F14BD">
        <w:rPr>
          <w:rFonts w:ascii="Arial" w:eastAsia="Times New Roman" w:hAnsi="Arial" w:cs="Arial"/>
          <w:b/>
          <w:color w:val="222222"/>
          <w:sz w:val="24"/>
          <w:szCs w:val="24"/>
        </w:rPr>
        <w:t>UP AGREEMENTS FOR INSIDERS</w:t>
      </w:r>
    </w:p>
    <w:p w14:paraId="70D5568F" w14:textId="77777777" w:rsidR="00BA0B9F" w:rsidRDefault="00BA0B9F" w:rsidP="007F14BD">
      <w:pPr>
        <w:shd w:val="clear" w:color="auto" w:fill="FFFFFF"/>
        <w:spacing w:after="0" w:line="276" w:lineRule="auto"/>
        <w:contextualSpacing/>
        <w:jc w:val="both"/>
        <w:rPr>
          <w:rFonts w:ascii="Arial" w:eastAsia="Times New Roman" w:hAnsi="Arial" w:cs="Arial"/>
          <w:b/>
          <w:color w:val="222222"/>
          <w:sz w:val="24"/>
          <w:szCs w:val="24"/>
        </w:rPr>
      </w:pPr>
    </w:p>
    <w:p w14:paraId="41F5B45E" w14:textId="2A865118" w:rsidR="007F14BD" w:rsidRPr="007F14BD" w:rsidRDefault="00BA0B9F" w:rsidP="007F14BD">
      <w:pPr>
        <w:pStyle w:val="NormalWeb"/>
        <w:shd w:val="clear" w:color="auto" w:fill="FFFFFF"/>
        <w:spacing w:before="0" w:beforeAutospacing="0" w:after="150" w:afterAutospacing="0"/>
        <w:rPr>
          <w:rFonts w:ascii="Arial" w:hAnsi="Arial" w:cs="Arial"/>
          <w:color w:val="444444"/>
          <w:shd w:val="clear" w:color="auto" w:fill="FEFEFE"/>
        </w:rPr>
      </w:pPr>
      <w:r w:rsidRPr="00FF248C">
        <w:rPr>
          <w:rFonts w:ascii="Arial" w:hAnsi="Arial" w:cs="Arial"/>
          <w:b/>
          <w:color w:val="222222"/>
        </w:rPr>
        <w:t>SALINAS, C</w:t>
      </w:r>
      <w:r>
        <w:rPr>
          <w:rFonts w:ascii="Arial" w:hAnsi="Arial" w:cs="Arial"/>
          <w:b/>
          <w:color w:val="222222"/>
        </w:rPr>
        <w:t>alif.,</w:t>
      </w:r>
      <w:r w:rsidRPr="00FF248C">
        <w:rPr>
          <w:rFonts w:ascii="Arial" w:hAnsi="Arial" w:cs="Arial"/>
          <w:b/>
          <w:color w:val="222222"/>
        </w:rPr>
        <w:t xml:space="preserve"> </w:t>
      </w:r>
      <w:r w:rsidR="007F14BD">
        <w:rPr>
          <w:rFonts w:ascii="Arial" w:hAnsi="Arial" w:cs="Arial"/>
          <w:color w:val="222222"/>
        </w:rPr>
        <w:t xml:space="preserve">June </w:t>
      </w:r>
      <w:r w:rsidR="00933942">
        <w:rPr>
          <w:rFonts w:ascii="Arial" w:hAnsi="Arial" w:cs="Arial"/>
          <w:color w:val="222222"/>
        </w:rPr>
        <w:t>1</w:t>
      </w:r>
      <w:r w:rsidR="00F107F6">
        <w:rPr>
          <w:rFonts w:ascii="Arial" w:hAnsi="Arial" w:cs="Arial"/>
          <w:color w:val="222222"/>
        </w:rPr>
        <w:t>7</w:t>
      </w:r>
      <w:r w:rsidRPr="00FF248C">
        <w:rPr>
          <w:rFonts w:ascii="Arial" w:hAnsi="Arial" w:cs="Arial"/>
          <w:color w:val="222222"/>
        </w:rPr>
        <w:t>, 2019 – Indus Holdings, Inc. ("Indus") (</w:t>
      </w:r>
      <w:proofErr w:type="gramStart"/>
      <w:r w:rsidRPr="00FF248C">
        <w:rPr>
          <w:rFonts w:ascii="Arial" w:hAnsi="Arial" w:cs="Arial"/>
          <w:color w:val="222222"/>
        </w:rPr>
        <w:t>CSE:INDS</w:t>
      </w:r>
      <w:proofErr w:type="gramEnd"/>
      <w:r w:rsidRPr="00FF248C">
        <w:rPr>
          <w:rFonts w:ascii="Arial" w:hAnsi="Arial" w:cs="Arial"/>
          <w:color w:val="222222"/>
        </w:rPr>
        <w:t xml:space="preserve">), </w:t>
      </w:r>
      <w:r>
        <w:rPr>
          <w:rFonts w:ascii="Arial" w:hAnsi="Arial" w:cs="Arial"/>
          <w:color w:val="222222"/>
        </w:rPr>
        <w:t>a leading, vertically</w:t>
      </w:r>
      <w:r w:rsidR="00086CAF">
        <w:rPr>
          <w:rFonts w:ascii="Arial" w:hAnsi="Arial" w:cs="Arial"/>
          <w:color w:val="222222"/>
        </w:rPr>
        <w:t>-</w:t>
      </w:r>
      <w:r>
        <w:rPr>
          <w:rFonts w:ascii="Arial" w:hAnsi="Arial" w:cs="Arial"/>
          <w:color w:val="222222"/>
        </w:rPr>
        <w:t>integrated cannabis company</w:t>
      </w:r>
      <w:r w:rsidRPr="00FF248C">
        <w:rPr>
          <w:rFonts w:ascii="Arial" w:hAnsi="Arial" w:cs="Arial"/>
          <w:color w:val="222222"/>
        </w:rPr>
        <w:t xml:space="preserve">, </w:t>
      </w:r>
      <w:r>
        <w:rPr>
          <w:rFonts w:ascii="Arial" w:hAnsi="Arial" w:cs="Arial"/>
          <w:color w:val="222222"/>
        </w:rPr>
        <w:t xml:space="preserve">today </w:t>
      </w:r>
      <w:r w:rsidRPr="007F14BD">
        <w:rPr>
          <w:rFonts w:ascii="Arial" w:hAnsi="Arial" w:cs="Arial"/>
          <w:color w:val="222222"/>
        </w:rPr>
        <w:t>announce</w:t>
      </w:r>
      <w:r w:rsidRPr="00E30708">
        <w:rPr>
          <w:rFonts w:ascii="Arial" w:hAnsi="Arial" w:cs="Arial"/>
          <w:color w:val="222222"/>
        </w:rPr>
        <w:t xml:space="preserve">d </w:t>
      </w:r>
      <w:r w:rsidR="007F14BD" w:rsidRPr="00E30708">
        <w:rPr>
          <w:rFonts w:ascii="Arial" w:hAnsi="Arial" w:cs="Arial"/>
          <w:color w:val="000000"/>
          <w:spacing w:val="7"/>
        </w:rPr>
        <w:t xml:space="preserve">that </w:t>
      </w:r>
      <w:r w:rsidR="00E1617B">
        <w:rPr>
          <w:rFonts w:ascii="Arial" w:hAnsi="Arial" w:cs="Arial"/>
          <w:color w:val="000000"/>
          <w:shd w:val="clear" w:color="auto" w:fill="FFFFFF"/>
        </w:rPr>
        <w:t>the e</w:t>
      </w:r>
      <w:r w:rsidR="00E30708">
        <w:rPr>
          <w:rFonts w:ascii="Arial" w:hAnsi="Arial" w:cs="Arial"/>
          <w:color w:val="000000"/>
          <w:shd w:val="clear" w:color="auto" w:fill="FFFFFF"/>
        </w:rPr>
        <w:t>xecutive</w:t>
      </w:r>
      <w:r w:rsidR="00E1617B">
        <w:rPr>
          <w:rFonts w:ascii="Arial" w:hAnsi="Arial" w:cs="Arial"/>
          <w:color w:val="000000"/>
          <w:shd w:val="clear" w:color="auto" w:fill="FFFFFF"/>
        </w:rPr>
        <w:t xml:space="preserve"> officer</w:t>
      </w:r>
      <w:r w:rsidR="00E30708">
        <w:rPr>
          <w:rFonts w:ascii="Arial" w:hAnsi="Arial" w:cs="Arial"/>
          <w:color w:val="000000"/>
          <w:shd w:val="clear" w:color="auto" w:fill="FFFFFF"/>
        </w:rPr>
        <w:t>s and</w:t>
      </w:r>
      <w:r w:rsidR="00E30708" w:rsidRPr="00E30708">
        <w:rPr>
          <w:rFonts w:ascii="Arial" w:hAnsi="Arial" w:cs="Arial"/>
          <w:color w:val="000000"/>
          <w:shd w:val="clear" w:color="auto" w:fill="FFFFFF"/>
        </w:rPr>
        <w:t xml:space="preserve"> directors of the company have </w:t>
      </w:r>
      <w:r w:rsidR="004A72B0">
        <w:rPr>
          <w:rFonts w:ascii="Arial" w:hAnsi="Arial" w:cs="Arial"/>
          <w:color w:val="000000"/>
          <w:shd w:val="clear" w:color="auto" w:fill="FFFFFF"/>
        </w:rPr>
        <w:t xml:space="preserve">agreed to enter into </w:t>
      </w:r>
      <w:r w:rsidR="00E30708" w:rsidRPr="00E30708">
        <w:rPr>
          <w:rFonts w:ascii="Arial" w:hAnsi="Arial" w:cs="Arial"/>
          <w:color w:val="000000"/>
          <w:shd w:val="clear" w:color="auto" w:fill="FFFFFF"/>
        </w:rPr>
        <w:t>extended</w:t>
      </w:r>
      <w:r w:rsidR="004A72B0">
        <w:rPr>
          <w:rFonts w:ascii="Arial" w:hAnsi="Arial" w:cs="Arial"/>
          <w:color w:val="000000"/>
          <w:shd w:val="clear" w:color="auto" w:fill="FFFFFF"/>
        </w:rPr>
        <w:t xml:space="preserve"> l</w:t>
      </w:r>
      <w:r w:rsidR="00E30708" w:rsidRPr="00E30708">
        <w:rPr>
          <w:rFonts w:ascii="Arial" w:hAnsi="Arial" w:cs="Arial"/>
          <w:color w:val="000000"/>
          <w:shd w:val="clear" w:color="auto" w:fill="FFFFFF"/>
        </w:rPr>
        <w:t>ock-</w:t>
      </w:r>
      <w:r w:rsidR="004A72B0">
        <w:rPr>
          <w:rFonts w:ascii="Arial" w:hAnsi="Arial" w:cs="Arial"/>
          <w:color w:val="000000"/>
          <w:shd w:val="clear" w:color="auto" w:fill="FFFFFF"/>
        </w:rPr>
        <w:t>u</w:t>
      </w:r>
      <w:r w:rsidR="00E30708" w:rsidRPr="00E30708">
        <w:rPr>
          <w:rFonts w:ascii="Arial" w:hAnsi="Arial" w:cs="Arial"/>
          <w:color w:val="000000"/>
          <w:shd w:val="clear" w:color="auto" w:fill="FFFFFF"/>
        </w:rPr>
        <w:t xml:space="preserve">p </w:t>
      </w:r>
      <w:r w:rsidR="004A72B0">
        <w:rPr>
          <w:rFonts w:ascii="Arial" w:hAnsi="Arial" w:cs="Arial"/>
          <w:color w:val="000000"/>
          <w:shd w:val="clear" w:color="auto" w:fill="FFFFFF"/>
        </w:rPr>
        <w:t>a</w:t>
      </w:r>
      <w:r w:rsidR="00E30708" w:rsidRPr="00E30708">
        <w:rPr>
          <w:rFonts w:ascii="Arial" w:hAnsi="Arial" w:cs="Arial"/>
          <w:color w:val="000000"/>
          <w:shd w:val="clear" w:color="auto" w:fill="FFFFFF"/>
        </w:rPr>
        <w:t>greement</w:t>
      </w:r>
      <w:r w:rsidR="004A72B0">
        <w:rPr>
          <w:rFonts w:ascii="Arial" w:hAnsi="Arial" w:cs="Arial"/>
          <w:color w:val="000000"/>
          <w:shd w:val="clear" w:color="auto" w:fill="FFFFFF"/>
        </w:rPr>
        <w:t>s</w:t>
      </w:r>
      <w:r w:rsidR="00E30708" w:rsidRPr="00E30708">
        <w:rPr>
          <w:rFonts w:ascii="Arial" w:hAnsi="Arial" w:cs="Arial"/>
          <w:color w:val="000000"/>
          <w:shd w:val="clear" w:color="auto" w:fill="FFFFFF"/>
        </w:rPr>
        <w:t xml:space="preserve"> effective immediately. The </w:t>
      </w:r>
      <w:r w:rsidR="004A72B0">
        <w:rPr>
          <w:rFonts w:ascii="Arial" w:hAnsi="Arial" w:cs="Arial"/>
          <w:color w:val="000000"/>
          <w:shd w:val="clear" w:color="auto" w:fill="FFFFFF"/>
        </w:rPr>
        <w:t>v</w:t>
      </w:r>
      <w:r w:rsidR="00E30708" w:rsidRPr="00E30708">
        <w:rPr>
          <w:rFonts w:ascii="Arial" w:hAnsi="Arial" w:cs="Arial"/>
          <w:color w:val="000000"/>
          <w:shd w:val="clear" w:color="auto" w:fill="FFFFFF"/>
        </w:rPr>
        <w:t>olun</w:t>
      </w:r>
      <w:bookmarkStart w:id="0" w:name="_GoBack"/>
      <w:bookmarkEnd w:id="0"/>
      <w:r w:rsidR="00E30708" w:rsidRPr="00E30708">
        <w:rPr>
          <w:rFonts w:ascii="Arial" w:hAnsi="Arial" w:cs="Arial"/>
          <w:color w:val="000000"/>
          <w:shd w:val="clear" w:color="auto" w:fill="FFFFFF"/>
        </w:rPr>
        <w:t xml:space="preserve">tary </w:t>
      </w:r>
      <w:r w:rsidR="004A72B0">
        <w:rPr>
          <w:rFonts w:ascii="Arial" w:hAnsi="Arial" w:cs="Arial"/>
          <w:color w:val="000000"/>
          <w:shd w:val="clear" w:color="auto" w:fill="FFFFFF"/>
        </w:rPr>
        <w:t>l</w:t>
      </w:r>
      <w:r w:rsidR="00E30708" w:rsidRPr="00E30708">
        <w:rPr>
          <w:rFonts w:ascii="Arial" w:hAnsi="Arial" w:cs="Arial"/>
          <w:color w:val="000000"/>
          <w:shd w:val="clear" w:color="auto" w:fill="FFFFFF"/>
        </w:rPr>
        <w:t>ock-</w:t>
      </w:r>
      <w:r w:rsidR="004A72B0">
        <w:rPr>
          <w:rFonts w:ascii="Arial" w:hAnsi="Arial" w:cs="Arial"/>
          <w:color w:val="000000"/>
          <w:shd w:val="clear" w:color="auto" w:fill="FFFFFF"/>
        </w:rPr>
        <w:t>u</w:t>
      </w:r>
      <w:r w:rsidR="00E30708" w:rsidRPr="00E30708">
        <w:rPr>
          <w:rFonts w:ascii="Arial" w:hAnsi="Arial" w:cs="Arial"/>
          <w:color w:val="000000"/>
          <w:shd w:val="clear" w:color="auto" w:fill="FFFFFF"/>
        </w:rPr>
        <w:t xml:space="preserve">p </w:t>
      </w:r>
      <w:r w:rsidR="004A72B0">
        <w:rPr>
          <w:rFonts w:ascii="Arial" w:hAnsi="Arial" w:cs="Arial"/>
          <w:color w:val="000000"/>
          <w:shd w:val="clear" w:color="auto" w:fill="FFFFFF"/>
        </w:rPr>
        <w:t>a</w:t>
      </w:r>
      <w:r w:rsidR="00E30708" w:rsidRPr="00E30708">
        <w:rPr>
          <w:rFonts w:ascii="Arial" w:hAnsi="Arial" w:cs="Arial"/>
          <w:color w:val="000000"/>
          <w:shd w:val="clear" w:color="auto" w:fill="FFFFFF"/>
        </w:rPr>
        <w:t>greement</w:t>
      </w:r>
      <w:r w:rsidR="004A72B0">
        <w:rPr>
          <w:rFonts w:ascii="Arial" w:hAnsi="Arial" w:cs="Arial"/>
          <w:color w:val="000000"/>
          <w:shd w:val="clear" w:color="auto" w:fill="FFFFFF"/>
        </w:rPr>
        <w:t>s</w:t>
      </w:r>
      <w:r w:rsidR="00E30708" w:rsidRPr="00E30708">
        <w:rPr>
          <w:rFonts w:ascii="Arial" w:hAnsi="Arial" w:cs="Arial"/>
          <w:color w:val="000000"/>
          <w:shd w:val="clear" w:color="auto" w:fill="FFFFFF"/>
        </w:rPr>
        <w:t xml:space="preserve"> stipulate that these shareholders shall not assign, deal in, pledge, sell, trade or transfer in any manner whatsoever, or agree to do so in the future, any of the shares or any beneficial interest in them, before December 1, 201</w:t>
      </w:r>
      <w:r w:rsidR="00E30708">
        <w:rPr>
          <w:rFonts w:ascii="Arial" w:hAnsi="Arial" w:cs="Arial"/>
          <w:color w:val="000000"/>
          <w:shd w:val="clear" w:color="auto" w:fill="FFFFFF"/>
        </w:rPr>
        <w:t>9</w:t>
      </w:r>
      <w:r w:rsidR="00E30708" w:rsidRPr="00E30708">
        <w:rPr>
          <w:rFonts w:ascii="Arial" w:hAnsi="Arial" w:cs="Arial"/>
          <w:color w:val="000000"/>
          <w:shd w:val="clear" w:color="auto" w:fill="FFFFFF"/>
        </w:rPr>
        <w:t>.</w:t>
      </w:r>
    </w:p>
    <w:p w14:paraId="6700777C" w14:textId="1858DF03" w:rsidR="00BA0B9F" w:rsidRPr="006C2E95" w:rsidRDefault="007F14BD" w:rsidP="006C2E95">
      <w:pPr>
        <w:pStyle w:val="NormalWeb"/>
        <w:shd w:val="clear" w:color="auto" w:fill="FFFFFF"/>
        <w:spacing w:before="0" w:beforeAutospacing="0" w:after="150" w:afterAutospacing="0"/>
        <w:rPr>
          <w:rFonts w:ascii="Arial" w:hAnsi="Arial" w:cs="Arial"/>
          <w:color w:val="000000"/>
          <w:spacing w:val="7"/>
        </w:rPr>
      </w:pPr>
      <w:r w:rsidRPr="007F14BD">
        <w:rPr>
          <w:rFonts w:ascii="Arial" w:hAnsi="Arial" w:cs="Arial"/>
          <w:color w:val="000000"/>
          <w:spacing w:val="7"/>
        </w:rPr>
        <w:t xml:space="preserve">“Our executives </w:t>
      </w:r>
      <w:r w:rsidR="00B43C74">
        <w:rPr>
          <w:rFonts w:ascii="Arial" w:hAnsi="Arial" w:cs="Arial"/>
          <w:color w:val="000000"/>
          <w:spacing w:val="7"/>
        </w:rPr>
        <w:t xml:space="preserve">and directors are </w:t>
      </w:r>
      <w:r w:rsidRPr="007F14BD">
        <w:rPr>
          <w:rFonts w:ascii="Arial" w:hAnsi="Arial" w:cs="Arial"/>
          <w:color w:val="000000"/>
          <w:spacing w:val="7"/>
        </w:rPr>
        <w:t xml:space="preserve">committed to the long-term </w:t>
      </w:r>
      <w:r w:rsidR="00B43C74">
        <w:rPr>
          <w:rFonts w:ascii="Arial" w:hAnsi="Arial" w:cs="Arial"/>
          <w:color w:val="000000"/>
          <w:spacing w:val="7"/>
        </w:rPr>
        <w:t>strategy of our Company</w:t>
      </w:r>
      <w:r w:rsidR="00C815C2">
        <w:rPr>
          <w:rFonts w:ascii="Arial" w:hAnsi="Arial" w:cs="Arial"/>
          <w:color w:val="000000"/>
          <w:spacing w:val="7"/>
        </w:rPr>
        <w:t xml:space="preserve"> and </w:t>
      </w:r>
      <w:r w:rsidR="0006653E">
        <w:rPr>
          <w:rFonts w:ascii="Arial" w:hAnsi="Arial" w:cs="Arial"/>
          <w:color w:val="000000"/>
          <w:spacing w:val="7"/>
        </w:rPr>
        <w:t>believe that we are well-positioned for the future</w:t>
      </w:r>
      <w:r w:rsidRPr="007F14BD">
        <w:rPr>
          <w:rFonts w:ascii="Arial" w:hAnsi="Arial" w:cs="Arial"/>
          <w:color w:val="000000"/>
          <w:spacing w:val="7"/>
        </w:rPr>
        <w:t xml:space="preserve">,” said </w:t>
      </w:r>
      <w:r w:rsidR="00B43C74">
        <w:rPr>
          <w:rFonts w:ascii="Arial" w:hAnsi="Arial" w:cs="Arial"/>
          <w:color w:val="000000"/>
          <w:spacing w:val="7"/>
        </w:rPr>
        <w:t>Robert Weakley</w:t>
      </w:r>
      <w:r w:rsidRPr="007F14BD">
        <w:rPr>
          <w:rFonts w:ascii="Arial" w:hAnsi="Arial" w:cs="Arial"/>
          <w:color w:val="000000"/>
          <w:spacing w:val="7"/>
        </w:rPr>
        <w:t xml:space="preserve">, </w:t>
      </w:r>
      <w:r w:rsidR="00B43C74">
        <w:rPr>
          <w:rFonts w:ascii="Arial" w:hAnsi="Arial" w:cs="Arial"/>
          <w:color w:val="000000"/>
          <w:spacing w:val="7"/>
        </w:rPr>
        <w:t>co-f</w:t>
      </w:r>
      <w:r w:rsidRPr="007F14BD">
        <w:rPr>
          <w:rFonts w:ascii="Arial" w:hAnsi="Arial" w:cs="Arial"/>
          <w:color w:val="000000"/>
          <w:spacing w:val="7"/>
        </w:rPr>
        <w:t xml:space="preserve">ounder and </w:t>
      </w:r>
      <w:r w:rsidR="00B43C74">
        <w:rPr>
          <w:rFonts w:ascii="Arial" w:hAnsi="Arial" w:cs="Arial"/>
          <w:color w:val="000000"/>
          <w:spacing w:val="7"/>
        </w:rPr>
        <w:t>c</w:t>
      </w:r>
      <w:r w:rsidRPr="007F14BD">
        <w:rPr>
          <w:rFonts w:ascii="Arial" w:hAnsi="Arial" w:cs="Arial"/>
          <w:color w:val="000000"/>
          <w:spacing w:val="7"/>
        </w:rPr>
        <w:t xml:space="preserve">hief </w:t>
      </w:r>
      <w:r w:rsidR="00B43C74">
        <w:rPr>
          <w:rFonts w:ascii="Arial" w:hAnsi="Arial" w:cs="Arial"/>
          <w:color w:val="000000"/>
          <w:spacing w:val="7"/>
        </w:rPr>
        <w:t>e</w:t>
      </w:r>
      <w:r w:rsidRPr="007F14BD">
        <w:rPr>
          <w:rFonts w:ascii="Arial" w:hAnsi="Arial" w:cs="Arial"/>
          <w:color w:val="000000"/>
          <w:spacing w:val="7"/>
        </w:rPr>
        <w:t xml:space="preserve">xecutive </w:t>
      </w:r>
      <w:r w:rsidR="00B43C74">
        <w:rPr>
          <w:rFonts w:ascii="Arial" w:hAnsi="Arial" w:cs="Arial"/>
          <w:color w:val="000000"/>
          <w:spacing w:val="7"/>
        </w:rPr>
        <w:t>o</w:t>
      </w:r>
      <w:r w:rsidRPr="007F14BD">
        <w:rPr>
          <w:rFonts w:ascii="Arial" w:hAnsi="Arial" w:cs="Arial"/>
          <w:color w:val="000000"/>
          <w:spacing w:val="7"/>
        </w:rPr>
        <w:t xml:space="preserve">fficer of </w:t>
      </w:r>
      <w:r w:rsidR="00B43C74">
        <w:rPr>
          <w:rFonts w:ascii="Arial" w:hAnsi="Arial" w:cs="Arial"/>
          <w:color w:val="000000"/>
          <w:spacing w:val="7"/>
        </w:rPr>
        <w:t>Indus</w:t>
      </w:r>
      <w:r w:rsidRPr="007F14BD">
        <w:rPr>
          <w:rFonts w:ascii="Arial" w:hAnsi="Arial" w:cs="Arial"/>
          <w:color w:val="000000"/>
          <w:spacing w:val="7"/>
        </w:rPr>
        <w:t xml:space="preserve"> Holdings</w:t>
      </w:r>
      <w:r w:rsidR="00F107F6">
        <w:rPr>
          <w:rFonts w:ascii="Arial" w:hAnsi="Arial" w:cs="Arial"/>
          <w:color w:val="000000"/>
          <w:spacing w:val="7"/>
        </w:rPr>
        <w:t>,</w:t>
      </w:r>
      <w:r w:rsidR="00D81006">
        <w:rPr>
          <w:rFonts w:ascii="Arial" w:hAnsi="Arial" w:cs="Arial"/>
          <w:color w:val="000000"/>
          <w:spacing w:val="7"/>
        </w:rPr>
        <w:t xml:space="preserve"> </w:t>
      </w:r>
      <w:r w:rsidR="00F107F6">
        <w:rPr>
          <w:rFonts w:ascii="Arial" w:hAnsi="Arial" w:cs="Arial"/>
          <w:color w:val="000000"/>
          <w:spacing w:val="7"/>
        </w:rPr>
        <w:t>Inc</w:t>
      </w:r>
      <w:r w:rsidRPr="007F14BD">
        <w:rPr>
          <w:rFonts w:ascii="Arial" w:hAnsi="Arial" w:cs="Arial"/>
          <w:color w:val="000000"/>
          <w:spacing w:val="7"/>
        </w:rPr>
        <w:t>. “</w:t>
      </w:r>
      <w:r w:rsidR="00F107F6">
        <w:rPr>
          <w:rFonts w:ascii="Arial" w:hAnsi="Arial" w:cs="Arial"/>
          <w:color w:val="000000"/>
          <w:spacing w:val="7"/>
        </w:rPr>
        <w:t xml:space="preserve">This </w:t>
      </w:r>
      <w:r w:rsidR="00B43C74">
        <w:rPr>
          <w:rFonts w:ascii="Arial" w:hAnsi="Arial" w:cs="Arial"/>
          <w:color w:val="000000"/>
          <w:spacing w:val="7"/>
        </w:rPr>
        <w:t>voluntary exten</w:t>
      </w:r>
      <w:r w:rsidR="00C815C2">
        <w:rPr>
          <w:rFonts w:ascii="Arial" w:hAnsi="Arial" w:cs="Arial"/>
          <w:color w:val="000000"/>
          <w:spacing w:val="7"/>
        </w:rPr>
        <w:t xml:space="preserve">sion demonstrates our confidence in </w:t>
      </w:r>
      <w:r w:rsidR="00B43C74">
        <w:rPr>
          <w:rFonts w:ascii="Arial" w:hAnsi="Arial" w:cs="Arial"/>
          <w:color w:val="000000"/>
          <w:spacing w:val="7"/>
        </w:rPr>
        <w:t xml:space="preserve">our </w:t>
      </w:r>
      <w:r w:rsidR="00C815C2">
        <w:rPr>
          <w:rFonts w:ascii="Arial" w:hAnsi="Arial" w:cs="Arial"/>
          <w:color w:val="000000"/>
          <w:spacing w:val="7"/>
        </w:rPr>
        <w:t>business and our desire to drive shareholder value</w:t>
      </w:r>
      <w:r w:rsidRPr="007F14BD">
        <w:rPr>
          <w:rFonts w:ascii="Arial" w:hAnsi="Arial" w:cs="Arial"/>
          <w:color w:val="000000"/>
          <w:spacing w:val="7"/>
        </w:rPr>
        <w:t>.”</w:t>
      </w:r>
    </w:p>
    <w:p w14:paraId="4776DF25" w14:textId="77777777" w:rsidR="00BA0B9F" w:rsidRPr="00FF248C" w:rsidRDefault="00BA0B9F" w:rsidP="007F14BD">
      <w:pPr>
        <w:pStyle w:val="NormalWeb"/>
        <w:shd w:val="clear" w:color="auto" w:fill="FFFFFF"/>
        <w:spacing w:before="0" w:beforeAutospacing="0" w:after="0" w:afterAutospacing="0" w:line="276" w:lineRule="auto"/>
        <w:contextualSpacing/>
        <w:jc w:val="both"/>
        <w:rPr>
          <w:rFonts w:ascii="Arial" w:hAnsi="Arial" w:cs="Arial"/>
          <w:color w:val="000000"/>
          <w:spacing w:val="7"/>
        </w:rPr>
      </w:pPr>
      <w:r w:rsidRPr="00FF248C">
        <w:rPr>
          <w:rFonts w:ascii="Arial" w:hAnsi="Arial" w:cs="Arial"/>
          <w:color w:val="000000"/>
          <w:spacing w:val="7"/>
        </w:rPr>
        <w:t xml:space="preserve">To be added to the Indus Holdings email distribution list, please email </w:t>
      </w:r>
      <w:hyperlink r:id="rId9" w:history="1">
        <w:r w:rsidRPr="00FF248C">
          <w:rPr>
            <w:rStyle w:val="Hyperlink"/>
            <w:rFonts w:ascii="Arial" w:hAnsi="Arial" w:cs="Arial"/>
            <w:spacing w:val="7"/>
          </w:rPr>
          <w:t>ir@indusholdingco.com</w:t>
        </w:r>
      </w:hyperlink>
      <w:r w:rsidRPr="00FF248C">
        <w:rPr>
          <w:rFonts w:ascii="Arial" w:hAnsi="Arial" w:cs="Arial"/>
          <w:color w:val="000000"/>
          <w:spacing w:val="7"/>
        </w:rPr>
        <w:t xml:space="preserve"> with Indus in the subject line.</w:t>
      </w:r>
    </w:p>
    <w:p w14:paraId="365B58EC" w14:textId="77777777" w:rsidR="00BA0B9F" w:rsidRPr="001D1E1E" w:rsidRDefault="00BA0B9F" w:rsidP="007F14BD">
      <w:pPr>
        <w:pStyle w:val="NormalWeb"/>
        <w:shd w:val="clear" w:color="auto" w:fill="FFFFFF"/>
        <w:spacing w:before="0" w:beforeAutospacing="0" w:after="0" w:afterAutospacing="0" w:line="276" w:lineRule="auto"/>
        <w:contextualSpacing/>
        <w:jc w:val="both"/>
        <w:rPr>
          <w:rFonts w:ascii="Arial" w:hAnsi="Arial" w:cs="Arial"/>
          <w:color w:val="000000"/>
          <w:spacing w:val="7"/>
          <w:sz w:val="12"/>
        </w:rPr>
      </w:pPr>
    </w:p>
    <w:p w14:paraId="696F1E56" w14:textId="77777777" w:rsidR="00BA0B9F" w:rsidRPr="00FF248C" w:rsidRDefault="00BA0B9F" w:rsidP="007F14BD">
      <w:pPr>
        <w:pStyle w:val="NormalWeb"/>
        <w:shd w:val="clear" w:color="auto" w:fill="FFFFFF"/>
        <w:spacing w:before="0" w:beforeAutospacing="0" w:after="0" w:afterAutospacing="0" w:line="276" w:lineRule="auto"/>
        <w:contextualSpacing/>
        <w:jc w:val="both"/>
        <w:rPr>
          <w:rFonts w:ascii="Arial" w:hAnsi="Arial" w:cs="Arial"/>
          <w:i/>
          <w:iCs/>
          <w:color w:val="000000"/>
          <w:spacing w:val="7"/>
        </w:rPr>
      </w:pPr>
      <w:r w:rsidRPr="00FF248C">
        <w:rPr>
          <w:rFonts w:ascii="Arial" w:hAnsi="Arial" w:cs="Arial"/>
          <w:b/>
          <w:bCs/>
          <w:i/>
          <w:iCs/>
          <w:color w:val="222222"/>
        </w:rPr>
        <w:t xml:space="preserve">About Indus Holdings, Inc.  </w:t>
      </w:r>
    </w:p>
    <w:p w14:paraId="66EBC9D1" w14:textId="089E617B" w:rsidR="00BA0B9F" w:rsidRPr="00FF248C" w:rsidRDefault="00BA0B9F" w:rsidP="001D1E1E">
      <w:pPr>
        <w:shd w:val="clear" w:color="auto" w:fill="FFFFFF"/>
        <w:spacing w:after="0" w:line="240" w:lineRule="auto"/>
        <w:contextualSpacing/>
        <w:jc w:val="both"/>
        <w:rPr>
          <w:rFonts w:ascii="Arial" w:eastAsia="Times New Roman" w:hAnsi="Arial" w:cs="Arial"/>
          <w:color w:val="1155CC"/>
          <w:sz w:val="24"/>
          <w:szCs w:val="24"/>
          <w:u w:val="single"/>
        </w:rPr>
        <w:sectPr w:rsidR="00BA0B9F" w:rsidRPr="00FF248C" w:rsidSect="00AF041D">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docGrid w:linePitch="360"/>
        </w:sectPr>
      </w:pPr>
      <w:r w:rsidRPr="00FF248C">
        <w:rPr>
          <w:rFonts w:ascii="Arial" w:hAnsi="Arial" w:cs="Arial"/>
          <w:sz w:val="24"/>
          <w:szCs w:val="24"/>
        </w:rPr>
        <w:t>Indus Holdings, Inc. (</w:t>
      </w:r>
      <w:proofErr w:type="gramStart"/>
      <w:r w:rsidRPr="00FF248C">
        <w:rPr>
          <w:rFonts w:ascii="Arial" w:hAnsi="Arial" w:cs="Arial"/>
          <w:sz w:val="24"/>
          <w:szCs w:val="24"/>
        </w:rPr>
        <w:t>CSE:INDS</w:t>
      </w:r>
      <w:proofErr w:type="gramEnd"/>
      <w:r w:rsidRPr="00FF248C">
        <w:rPr>
          <w:rFonts w:ascii="Arial" w:hAnsi="Arial" w:cs="Arial"/>
          <w:sz w:val="24"/>
          <w:szCs w:val="24"/>
        </w:rPr>
        <w:t>) is a vertically</w:t>
      </w:r>
      <w:r>
        <w:rPr>
          <w:rFonts w:ascii="Arial" w:hAnsi="Arial" w:cs="Arial"/>
          <w:sz w:val="24"/>
          <w:szCs w:val="24"/>
        </w:rPr>
        <w:t>-</w:t>
      </w:r>
      <w:r w:rsidRPr="00FF248C">
        <w:rPr>
          <w:rFonts w:ascii="Arial" w:hAnsi="Arial" w:cs="Arial"/>
          <w:sz w:val="24"/>
          <w:szCs w:val="24"/>
        </w:rPr>
        <w:t>integrated cannabis company with advanced production capabilities, including cultivation, extraction, manufacturing, brand sales &amp; marketing, and distribution. Founded in 2014 and based in Salinas, California, Indus offers services supporting every step of the supply chain and an extensive portfolio of award-winning brands, including House Weed, The Original Pot Co., MOON, Acme, Beboe, Dixie Elixirs &amp; Edibles, and Orchid Essentials. Indus Distribution, a division of Indus Holdings, Inc., is a leading distributor of cannabis products, servicing an extensive portfolio of brands and licensed retailers</w:t>
      </w:r>
      <w:r w:rsidR="006C2E95">
        <w:rPr>
          <w:rFonts w:ascii="Arial" w:hAnsi="Arial" w:cs="Arial"/>
          <w:sz w:val="24"/>
          <w:szCs w:val="24"/>
        </w:rPr>
        <w:t>.</w:t>
      </w:r>
    </w:p>
    <w:p w14:paraId="661CF2D5" w14:textId="77777777" w:rsidR="00BA0B9F" w:rsidRPr="00FF248C" w:rsidRDefault="00BA0B9F" w:rsidP="001D1E1E">
      <w:pPr>
        <w:spacing w:after="0" w:line="240" w:lineRule="auto"/>
        <w:contextualSpacing/>
        <w:jc w:val="both"/>
        <w:rPr>
          <w:rFonts w:ascii="Arial" w:eastAsia="Times New Roman" w:hAnsi="Arial" w:cs="Arial"/>
          <w:sz w:val="24"/>
          <w:szCs w:val="24"/>
        </w:rPr>
        <w:sectPr w:rsidR="00BA0B9F" w:rsidRPr="00FF248C" w:rsidSect="001D1E1E">
          <w:type w:val="continuous"/>
          <w:pgSz w:w="12240" w:h="15840"/>
          <w:pgMar w:top="576" w:right="1440" w:bottom="576" w:left="1440" w:header="720" w:footer="720" w:gutter="0"/>
          <w:cols w:space="720"/>
          <w:docGrid w:linePitch="360"/>
        </w:sectPr>
      </w:pPr>
    </w:p>
    <w:p w14:paraId="7F9CCBFD" w14:textId="77777777" w:rsidR="00BA0B9F" w:rsidRPr="00FF248C" w:rsidRDefault="00BA0B9F" w:rsidP="001D1E1E">
      <w:pPr>
        <w:shd w:val="clear" w:color="auto" w:fill="FFFFFF"/>
        <w:spacing w:after="0" w:line="240" w:lineRule="auto"/>
        <w:contextualSpacing/>
        <w:jc w:val="both"/>
        <w:rPr>
          <w:rFonts w:ascii="Arial" w:eastAsia="Times New Roman" w:hAnsi="Arial" w:cs="Arial"/>
          <w:b/>
          <w:bCs/>
          <w:i/>
          <w:color w:val="222222"/>
          <w:sz w:val="24"/>
          <w:szCs w:val="24"/>
        </w:rPr>
      </w:pPr>
      <w:r w:rsidRPr="00FF248C">
        <w:rPr>
          <w:rFonts w:ascii="Arial" w:eastAsia="Times New Roman" w:hAnsi="Arial" w:cs="Arial"/>
          <w:b/>
          <w:bCs/>
          <w:i/>
          <w:color w:val="222222"/>
          <w:sz w:val="24"/>
          <w:szCs w:val="24"/>
        </w:rPr>
        <w:t>Investor Relations Contacts</w:t>
      </w:r>
    </w:p>
    <w:p w14:paraId="3D4A975B" w14:textId="77777777" w:rsidR="00BA0B9F" w:rsidRPr="00FF248C" w:rsidRDefault="00BA0B9F" w:rsidP="001D1E1E">
      <w:pPr>
        <w:shd w:val="clear" w:color="auto" w:fill="FFFFFF"/>
        <w:spacing w:after="0" w:line="276" w:lineRule="auto"/>
        <w:ind w:right="-1440"/>
        <w:contextualSpacing/>
        <w:jc w:val="both"/>
        <w:rPr>
          <w:rFonts w:ascii="Arial" w:eastAsia="Times New Roman" w:hAnsi="Arial" w:cs="Arial"/>
          <w:bCs/>
          <w:color w:val="222222"/>
          <w:sz w:val="24"/>
          <w:szCs w:val="24"/>
        </w:rPr>
      </w:pPr>
      <w:r w:rsidRPr="00FF248C">
        <w:rPr>
          <w:rFonts w:ascii="Arial" w:eastAsia="Times New Roman" w:hAnsi="Arial" w:cs="Arial"/>
          <w:bCs/>
          <w:color w:val="222222"/>
          <w:sz w:val="24"/>
          <w:szCs w:val="24"/>
        </w:rPr>
        <w:t>Gwyn Lauber</w:t>
      </w:r>
    </w:p>
    <w:p w14:paraId="719D4E01" w14:textId="77777777" w:rsidR="00BA0B9F" w:rsidRPr="00FF248C" w:rsidRDefault="00BA0B9F" w:rsidP="007F14BD">
      <w:pPr>
        <w:shd w:val="clear" w:color="auto" w:fill="FFFFFF"/>
        <w:spacing w:after="0" w:line="276" w:lineRule="auto"/>
        <w:contextualSpacing/>
        <w:jc w:val="both"/>
        <w:rPr>
          <w:rFonts w:ascii="Arial" w:eastAsia="Times New Roman" w:hAnsi="Arial" w:cs="Arial"/>
          <w:bCs/>
          <w:color w:val="222222"/>
          <w:sz w:val="24"/>
          <w:szCs w:val="24"/>
        </w:rPr>
      </w:pPr>
      <w:r w:rsidRPr="00FF248C">
        <w:rPr>
          <w:rFonts w:ascii="Arial" w:eastAsia="Times New Roman" w:hAnsi="Arial" w:cs="Arial"/>
          <w:bCs/>
          <w:color w:val="222222"/>
          <w:sz w:val="24"/>
          <w:szCs w:val="24"/>
        </w:rPr>
        <w:t>Indus Holdings, Inc.</w:t>
      </w:r>
    </w:p>
    <w:p w14:paraId="3AC6754C" w14:textId="77777777" w:rsidR="00BA0B9F" w:rsidRPr="00FF248C" w:rsidRDefault="00ED4904" w:rsidP="007F14BD">
      <w:pPr>
        <w:shd w:val="clear" w:color="auto" w:fill="FFFFFF"/>
        <w:spacing w:after="0" w:line="276" w:lineRule="auto"/>
        <w:contextualSpacing/>
        <w:jc w:val="both"/>
        <w:rPr>
          <w:rFonts w:ascii="Arial" w:eastAsia="Times New Roman" w:hAnsi="Arial" w:cs="Arial"/>
          <w:bCs/>
          <w:color w:val="222222"/>
          <w:sz w:val="24"/>
          <w:szCs w:val="24"/>
        </w:rPr>
      </w:pPr>
      <w:hyperlink r:id="rId16" w:history="1">
        <w:r w:rsidR="00BA0B9F" w:rsidRPr="00FF248C">
          <w:rPr>
            <w:rStyle w:val="Hyperlink"/>
            <w:rFonts w:ascii="Arial" w:eastAsia="Times New Roman" w:hAnsi="Arial" w:cs="Arial"/>
            <w:bCs/>
            <w:sz w:val="24"/>
            <w:szCs w:val="24"/>
          </w:rPr>
          <w:t>ir@indusholdingco.com</w:t>
        </w:r>
      </w:hyperlink>
    </w:p>
    <w:p w14:paraId="6A8EC50A" w14:textId="77777777" w:rsidR="00BA0B9F" w:rsidRPr="00FF248C" w:rsidRDefault="00BA0B9F" w:rsidP="007F14BD">
      <w:pPr>
        <w:shd w:val="clear" w:color="auto" w:fill="FFFFFF"/>
        <w:spacing w:after="0" w:line="276" w:lineRule="auto"/>
        <w:contextualSpacing/>
        <w:jc w:val="both"/>
        <w:rPr>
          <w:rFonts w:ascii="Arial" w:eastAsia="Times New Roman" w:hAnsi="Arial" w:cs="Arial"/>
          <w:i/>
          <w:color w:val="222222"/>
          <w:sz w:val="24"/>
          <w:szCs w:val="24"/>
        </w:rPr>
      </w:pPr>
      <w:r w:rsidRPr="00FF248C">
        <w:rPr>
          <w:rFonts w:ascii="Arial" w:eastAsia="Times New Roman" w:hAnsi="Arial" w:cs="Arial"/>
          <w:b/>
          <w:bCs/>
          <w:i/>
          <w:color w:val="222222"/>
          <w:sz w:val="24"/>
          <w:szCs w:val="24"/>
        </w:rPr>
        <w:t>Media Contact</w:t>
      </w:r>
    </w:p>
    <w:p w14:paraId="022A0813" w14:textId="77777777" w:rsidR="00BA0B9F" w:rsidRPr="00FF248C" w:rsidRDefault="00BA0B9F" w:rsidP="007F14BD">
      <w:pPr>
        <w:shd w:val="clear" w:color="auto" w:fill="FFFFFF"/>
        <w:spacing w:after="0" w:line="276" w:lineRule="auto"/>
        <w:contextualSpacing/>
        <w:jc w:val="both"/>
        <w:rPr>
          <w:rFonts w:ascii="Arial" w:eastAsia="Times New Roman" w:hAnsi="Arial" w:cs="Arial"/>
          <w:color w:val="222222"/>
          <w:sz w:val="24"/>
          <w:szCs w:val="24"/>
        </w:rPr>
      </w:pPr>
      <w:r w:rsidRPr="00FF248C">
        <w:rPr>
          <w:rFonts w:ascii="Arial" w:eastAsia="Times New Roman" w:hAnsi="Arial" w:cs="Arial"/>
          <w:color w:val="222222"/>
          <w:sz w:val="24"/>
          <w:szCs w:val="24"/>
        </w:rPr>
        <w:t>Renata Follmann</w:t>
      </w:r>
    </w:p>
    <w:p w14:paraId="2184628C" w14:textId="77777777" w:rsidR="00BA0B9F" w:rsidRPr="00FF248C" w:rsidRDefault="00BA0B9F" w:rsidP="007F14BD">
      <w:pPr>
        <w:shd w:val="clear" w:color="auto" w:fill="FFFFFF"/>
        <w:spacing w:after="0" w:line="276" w:lineRule="auto"/>
        <w:contextualSpacing/>
        <w:jc w:val="both"/>
        <w:rPr>
          <w:rFonts w:ascii="Arial" w:eastAsia="Times New Roman" w:hAnsi="Arial" w:cs="Arial"/>
          <w:color w:val="222222"/>
          <w:sz w:val="24"/>
          <w:szCs w:val="24"/>
        </w:rPr>
      </w:pPr>
      <w:r w:rsidRPr="00FF248C">
        <w:rPr>
          <w:rFonts w:ascii="Arial" w:eastAsia="Times New Roman" w:hAnsi="Arial" w:cs="Arial"/>
          <w:color w:val="222222"/>
          <w:sz w:val="24"/>
          <w:szCs w:val="24"/>
        </w:rPr>
        <w:t>Rossetti Public Relations</w:t>
      </w:r>
    </w:p>
    <w:p w14:paraId="6EC55DB1" w14:textId="77777777" w:rsidR="00BA0B9F" w:rsidRPr="00030CC1" w:rsidRDefault="00ED4904" w:rsidP="007F14BD">
      <w:pPr>
        <w:shd w:val="clear" w:color="auto" w:fill="FFFFFF"/>
        <w:spacing w:after="0" w:line="276" w:lineRule="auto"/>
        <w:contextualSpacing/>
        <w:jc w:val="both"/>
        <w:rPr>
          <w:rFonts w:ascii="Arial" w:eastAsia="Times New Roman" w:hAnsi="Arial" w:cs="Arial"/>
          <w:color w:val="222222"/>
          <w:sz w:val="24"/>
          <w:szCs w:val="24"/>
        </w:rPr>
        <w:sectPr w:rsidR="00BA0B9F" w:rsidRPr="00030CC1" w:rsidSect="00323D56">
          <w:type w:val="continuous"/>
          <w:pgSz w:w="12240" w:h="15840"/>
          <w:pgMar w:top="1440" w:right="1440" w:bottom="1440" w:left="1440" w:header="720" w:footer="720" w:gutter="0"/>
          <w:cols w:num="2" w:space="1980"/>
          <w:docGrid w:linePitch="360"/>
        </w:sectPr>
      </w:pPr>
      <w:hyperlink r:id="rId17" w:tgtFrame="_blank" w:history="1">
        <w:r w:rsidR="00BA0B9F" w:rsidRPr="00FF248C">
          <w:rPr>
            <w:rFonts w:ascii="Arial" w:eastAsia="Times New Roman" w:hAnsi="Arial" w:cs="Arial"/>
            <w:color w:val="1155CC"/>
            <w:sz w:val="24"/>
            <w:szCs w:val="24"/>
            <w:u w:val="single"/>
          </w:rPr>
          <w:t>pr@indusholdingco.com</w:t>
        </w:r>
      </w:hyperlink>
    </w:p>
    <w:p w14:paraId="24A82F10" w14:textId="77777777" w:rsidR="00BA0B9F" w:rsidRDefault="00BA0B9F" w:rsidP="007F14BD">
      <w:pPr>
        <w:shd w:val="clear" w:color="auto" w:fill="FFFFFF"/>
        <w:spacing w:after="0" w:line="276" w:lineRule="auto"/>
        <w:contextualSpacing/>
        <w:jc w:val="both"/>
        <w:rPr>
          <w:rFonts w:ascii="Arial" w:eastAsia="Times New Roman" w:hAnsi="Arial" w:cs="Arial"/>
          <w:color w:val="222222"/>
          <w:sz w:val="24"/>
          <w:szCs w:val="24"/>
        </w:rPr>
      </w:pPr>
    </w:p>
    <w:p w14:paraId="632231AE" w14:textId="5ED79E30" w:rsidR="00BA0B9F" w:rsidRPr="0085679D" w:rsidRDefault="00BA0B9F" w:rsidP="007F14BD">
      <w:pPr>
        <w:pStyle w:val="NormalWeb"/>
        <w:shd w:val="clear" w:color="auto" w:fill="FFFFFF"/>
        <w:spacing w:before="0" w:beforeAutospacing="0" w:after="0" w:afterAutospacing="0" w:line="276" w:lineRule="auto"/>
        <w:contextualSpacing/>
        <w:jc w:val="both"/>
        <w:rPr>
          <w:rFonts w:ascii="Arial" w:hAnsi="Arial" w:cs="Arial"/>
          <w:b/>
          <w:bCs/>
          <w:i/>
          <w:color w:val="000000"/>
          <w:spacing w:val="7"/>
        </w:rPr>
      </w:pPr>
      <w:r>
        <w:rPr>
          <w:rFonts w:ascii="Arial" w:hAnsi="Arial" w:cs="Arial"/>
          <w:b/>
          <w:bCs/>
          <w:i/>
          <w:color w:val="000000"/>
          <w:spacing w:val="7"/>
        </w:rPr>
        <w:t>Company Contact</w:t>
      </w:r>
    </w:p>
    <w:p w14:paraId="31D8DB3F" w14:textId="23385FFF" w:rsidR="00BA0B9F" w:rsidRPr="00FF248C" w:rsidRDefault="00086CAF" w:rsidP="007F14BD">
      <w:pPr>
        <w:pStyle w:val="NormalWeb"/>
        <w:shd w:val="clear" w:color="auto" w:fill="FFFFFF"/>
        <w:spacing w:before="0" w:beforeAutospacing="0" w:after="0" w:afterAutospacing="0" w:line="276" w:lineRule="auto"/>
        <w:contextualSpacing/>
        <w:jc w:val="both"/>
        <w:rPr>
          <w:rFonts w:ascii="Arial" w:hAnsi="Arial" w:cs="Arial"/>
          <w:bCs/>
          <w:color w:val="000000"/>
          <w:spacing w:val="7"/>
        </w:rPr>
      </w:pPr>
      <w:r>
        <w:rPr>
          <w:rFonts w:ascii="Arial" w:hAnsi="Arial" w:cs="Arial"/>
          <w:bCs/>
          <w:color w:val="000000"/>
          <w:spacing w:val="7"/>
        </w:rPr>
        <w:t>Tina Maloney</w:t>
      </w:r>
      <w:r w:rsidR="00BA0B9F">
        <w:rPr>
          <w:rFonts w:ascii="Arial" w:hAnsi="Arial" w:cs="Arial"/>
          <w:bCs/>
          <w:color w:val="000000"/>
          <w:spacing w:val="7"/>
        </w:rPr>
        <w:t xml:space="preserve"> </w:t>
      </w:r>
    </w:p>
    <w:p w14:paraId="675FBD1A" w14:textId="7F3804F9" w:rsidR="00BA0B9F" w:rsidRPr="0085679D" w:rsidRDefault="00BA0B9F" w:rsidP="007F14BD">
      <w:pPr>
        <w:pStyle w:val="NormalWeb"/>
        <w:shd w:val="clear" w:color="auto" w:fill="FFFFFF"/>
        <w:spacing w:before="0" w:beforeAutospacing="0" w:after="0" w:afterAutospacing="0" w:line="276" w:lineRule="auto"/>
        <w:contextualSpacing/>
        <w:jc w:val="both"/>
        <w:rPr>
          <w:rFonts w:ascii="Arial" w:hAnsi="Arial" w:cs="Arial"/>
          <w:bCs/>
          <w:color w:val="000000"/>
          <w:spacing w:val="7"/>
        </w:rPr>
      </w:pPr>
      <w:r>
        <w:rPr>
          <w:rStyle w:val="Hyperlink"/>
          <w:rFonts w:ascii="Arial" w:hAnsi="Arial" w:cs="Arial"/>
          <w:bCs/>
          <w:color w:val="auto"/>
          <w:spacing w:val="7"/>
          <w:u w:val="none"/>
        </w:rPr>
        <w:t>+1 831-225-0036</w:t>
      </w:r>
    </w:p>
    <w:p w14:paraId="4A88CFAE" w14:textId="77777777" w:rsidR="00BA0B9F" w:rsidRPr="00FF248C" w:rsidRDefault="00BA0B9F" w:rsidP="007F14BD">
      <w:pPr>
        <w:pStyle w:val="NormalWeb"/>
        <w:shd w:val="clear" w:color="auto" w:fill="FFFFFF"/>
        <w:spacing w:before="0" w:beforeAutospacing="0" w:after="0" w:afterAutospacing="0" w:line="276" w:lineRule="auto"/>
        <w:contextualSpacing/>
        <w:jc w:val="both"/>
        <w:rPr>
          <w:rFonts w:ascii="Arial" w:hAnsi="Arial" w:cs="Arial"/>
          <w:b/>
          <w:bCs/>
          <w:i/>
          <w:color w:val="000000"/>
          <w:spacing w:val="7"/>
        </w:rPr>
        <w:sectPr w:rsidR="00BA0B9F" w:rsidRPr="00FF248C" w:rsidSect="00400BA9">
          <w:type w:val="continuous"/>
          <w:pgSz w:w="12240" w:h="15840"/>
          <w:pgMar w:top="1440" w:right="1440" w:bottom="1440" w:left="1440" w:header="720" w:footer="720" w:gutter="0"/>
          <w:cols w:space="720"/>
          <w:docGrid w:linePitch="360"/>
        </w:sectPr>
      </w:pPr>
    </w:p>
    <w:p w14:paraId="142588F8" w14:textId="77777777" w:rsidR="00205928" w:rsidRDefault="00205928" w:rsidP="007F14BD">
      <w:pPr>
        <w:shd w:val="clear" w:color="auto" w:fill="FFFFFF"/>
        <w:spacing w:after="100" w:afterAutospacing="1" w:line="276" w:lineRule="auto"/>
        <w:contextualSpacing/>
        <w:jc w:val="both"/>
        <w:rPr>
          <w:rFonts w:ascii="Arial" w:eastAsia="Times New Roman" w:hAnsi="Arial" w:cs="Arial"/>
          <w:b/>
          <w:bCs/>
          <w:i/>
          <w:color w:val="222222"/>
          <w:sz w:val="24"/>
          <w:szCs w:val="24"/>
        </w:rPr>
      </w:pPr>
    </w:p>
    <w:p w14:paraId="44DC586D" w14:textId="518C7306" w:rsidR="00BA0B9F" w:rsidRPr="00FF248C" w:rsidRDefault="00BA0B9F" w:rsidP="00E1617B">
      <w:pPr>
        <w:shd w:val="clear" w:color="auto" w:fill="FFFFFF"/>
        <w:spacing w:after="100" w:afterAutospacing="1" w:line="276" w:lineRule="auto"/>
        <w:ind w:left="720" w:right="630"/>
        <w:contextualSpacing/>
        <w:jc w:val="both"/>
        <w:rPr>
          <w:rFonts w:ascii="Arial" w:eastAsia="Times New Roman" w:hAnsi="Arial" w:cs="Arial"/>
          <w:i/>
          <w:color w:val="222222"/>
          <w:sz w:val="24"/>
          <w:szCs w:val="24"/>
        </w:rPr>
      </w:pPr>
      <w:r w:rsidRPr="00FF248C">
        <w:rPr>
          <w:rFonts w:ascii="Arial" w:eastAsia="Times New Roman" w:hAnsi="Arial" w:cs="Arial"/>
          <w:b/>
          <w:bCs/>
          <w:i/>
          <w:color w:val="222222"/>
          <w:sz w:val="24"/>
          <w:szCs w:val="24"/>
        </w:rPr>
        <w:lastRenderedPageBreak/>
        <w:t>Forward-Looking Information and Statements</w:t>
      </w:r>
    </w:p>
    <w:p w14:paraId="543935F9" w14:textId="77777777" w:rsidR="00BA0B9F" w:rsidRPr="00FF248C" w:rsidRDefault="00BA0B9F" w:rsidP="00E1617B">
      <w:pPr>
        <w:shd w:val="clear" w:color="auto" w:fill="FFFFFF"/>
        <w:spacing w:after="0" w:line="276" w:lineRule="auto"/>
        <w:ind w:left="720" w:right="630"/>
        <w:contextualSpacing/>
        <w:jc w:val="both"/>
        <w:rPr>
          <w:rFonts w:ascii="Arial" w:eastAsia="Times New Roman" w:hAnsi="Arial" w:cs="Arial"/>
          <w:color w:val="222222"/>
          <w:sz w:val="24"/>
          <w:szCs w:val="24"/>
        </w:rPr>
      </w:pPr>
      <w:r w:rsidRPr="00FF248C">
        <w:rPr>
          <w:rFonts w:ascii="Arial" w:eastAsia="Times New Roman" w:hAnsi="Arial" w:cs="Arial"/>
          <w:color w:val="222222"/>
          <w:sz w:val="24"/>
          <w:szCs w:val="24"/>
        </w:rPr>
        <w:t xml:space="preserve">This press release contains certain "forward-looking information" within the meaning of applicable Canadian securities legislation and may also contain statements that may constitute "forward-looking statements" within the meaning of the safe harbor provisions of the United States Private Securities Litigation Reform Act of 1995. Such forward-looking information and forward-looking statements are not representative of historical facts or information or current condition, but instead represent only Indus’ beliefs regarding future events, plans or objectives, many of which, by their nature, are inherently uncertain and outside of Indus’ control. Generally, such forward-looking information or forward-looking statements can be identified by the use of forward-looking terminology such as "plans", "expects" or "does not expect", "is expected", "budget", "scheduled", "estimates", "forecasts", "intends", "anticipates" or "does not anticipate", or "believes", or variations of such words and phrases or may contain statements that certain actions, events or results "may", "could", "would", "might" or "will be taken", "will continue", "will occur" or "will be achieved.” The forward-looking information and forward-looking statements contained herein may include, but are not limited to, the ability of the Company to successfully achieve business objectives, and expectations for other economic, business, and/or competitive factors.  There can be no assurance that such forward-looking information will prove to be accurate, and actual results and future events could differ materially from those anticipated in such forward-looking information. This forward-looking information reflects Indus’ current beliefs and is based on information currently available to Indus and on assumptions Indus believes are reasonable. </w:t>
      </w:r>
    </w:p>
    <w:p w14:paraId="31D86C45" w14:textId="77777777" w:rsidR="00BA0B9F" w:rsidRPr="00FF248C" w:rsidRDefault="00BA0B9F" w:rsidP="00E1617B">
      <w:pPr>
        <w:shd w:val="clear" w:color="auto" w:fill="FFFFFF"/>
        <w:spacing w:after="0" w:line="276" w:lineRule="auto"/>
        <w:ind w:left="720" w:right="630"/>
        <w:contextualSpacing/>
        <w:jc w:val="both"/>
        <w:rPr>
          <w:rFonts w:ascii="Arial" w:eastAsia="Times New Roman" w:hAnsi="Arial" w:cs="Arial"/>
          <w:color w:val="222222"/>
          <w:sz w:val="24"/>
          <w:szCs w:val="24"/>
        </w:rPr>
      </w:pPr>
    </w:p>
    <w:p w14:paraId="56BE7299" w14:textId="77777777" w:rsidR="00BA0B9F" w:rsidRPr="00FF248C" w:rsidRDefault="00BA0B9F" w:rsidP="00E1617B">
      <w:pPr>
        <w:shd w:val="clear" w:color="auto" w:fill="FFFFFF"/>
        <w:spacing w:after="0" w:line="276" w:lineRule="auto"/>
        <w:ind w:left="720" w:right="630"/>
        <w:contextualSpacing/>
        <w:jc w:val="both"/>
        <w:rPr>
          <w:rFonts w:ascii="Arial" w:eastAsia="Times New Roman" w:hAnsi="Arial" w:cs="Arial"/>
          <w:color w:val="222222"/>
          <w:sz w:val="24"/>
          <w:szCs w:val="24"/>
        </w:rPr>
      </w:pPr>
      <w:r w:rsidRPr="00FF248C">
        <w:rPr>
          <w:rFonts w:ascii="Arial" w:eastAsia="Times New Roman" w:hAnsi="Arial" w:cs="Arial"/>
          <w:color w:val="222222"/>
          <w:sz w:val="24"/>
          <w:szCs w:val="24"/>
        </w:rPr>
        <w:t xml:space="preserve">Forward-looking information is subject to known and unknown risks, uncertainties and other factors that may cause the actual results, level of activity, performance or achievements of Indus to be materially different from those expressed or implied by such forward-looking information. Such risks and other factors may include, but are not limited to: general business, economic, competitive, political and social uncertainties; general capital market conditions and market prices for securities; delay or failure to receive board or regulatory approvals; the actual results of future operations; operating and development costs; competition; changes in legislation or regulations affecting Indus; the timing and availability of external financing on acceptable terms; favorable production levels and outputs; the stability of pricing of cannabis products; the level of demand for cannabis product; the availability of third-party service providers and other inputs for Indus’ operations; and lack of qualified, skilled labor or loss of key individuals. A description of additional assumptions used to develop such forward-looking information and a description of additional risk factors that may cause actual results to differ materially from forward-looking information can be found in Indus’ disclosure documents, such as Indus’ listing statement filed on the SEDAR website at www.sedar.com. Although Indus has attempted to identify important factors that could cause actual results to differ materially from those contained in forward-looking information, there may be other factors that cause results not to be as anticipated, estimated or intended. Readers are cautioned that the foregoing list of factors is not exhaustive. Readers are further cautioned not to place undue </w:t>
      </w:r>
      <w:r w:rsidRPr="00FF248C">
        <w:rPr>
          <w:rFonts w:ascii="Arial" w:eastAsia="Times New Roman" w:hAnsi="Arial" w:cs="Arial"/>
          <w:color w:val="222222"/>
          <w:sz w:val="24"/>
          <w:szCs w:val="24"/>
        </w:rPr>
        <w:lastRenderedPageBreak/>
        <w:t xml:space="preserve">reliance on forward-looking information as there can be no assurance that the plans, intentions or expectations upon which they are placed will occur. Forward-looking information contained in this news release is expressly qualified by this cautionary statement. </w:t>
      </w:r>
    </w:p>
    <w:p w14:paraId="633F481F" w14:textId="77777777" w:rsidR="00BA0B9F" w:rsidRPr="00FF248C" w:rsidRDefault="00BA0B9F" w:rsidP="00E1617B">
      <w:pPr>
        <w:shd w:val="clear" w:color="auto" w:fill="FFFFFF"/>
        <w:spacing w:after="0" w:line="276" w:lineRule="auto"/>
        <w:ind w:left="720" w:right="630"/>
        <w:contextualSpacing/>
        <w:jc w:val="both"/>
        <w:rPr>
          <w:rFonts w:ascii="Arial" w:eastAsia="Times New Roman" w:hAnsi="Arial" w:cs="Arial"/>
          <w:color w:val="222222"/>
          <w:sz w:val="24"/>
          <w:szCs w:val="24"/>
        </w:rPr>
      </w:pPr>
    </w:p>
    <w:p w14:paraId="0DBEC6B9" w14:textId="77777777" w:rsidR="00BA0B9F" w:rsidRPr="00FF248C" w:rsidRDefault="00BA0B9F" w:rsidP="00E1617B">
      <w:pPr>
        <w:shd w:val="clear" w:color="auto" w:fill="FFFFFF"/>
        <w:spacing w:after="0" w:line="276" w:lineRule="auto"/>
        <w:ind w:left="720" w:right="630"/>
        <w:contextualSpacing/>
        <w:jc w:val="both"/>
        <w:rPr>
          <w:rFonts w:ascii="Arial" w:eastAsia="Times New Roman" w:hAnsi="Arial" w:cs="Arial"/>
          <w:color w:val="222222"/>
          <w:sz w:val="24"/>
          <w:szCs w:val="24"/>
        </w:rPr>
      </w:pPr>
      <w:r w:rsidRPr="00FF248C">
        <w:rPr>
          <w:rFonts w:ascii="Arial" w:eastAsia="Times New Roman" w:hAnsi="Arial" w:cs="Arial"/>
          <w:color w:val="222222"/>
          <w:sz w:val="24"/>
          <w:szCs w:val="24"/>
        </w:rPr>
        <w:t>The forward-looking information contained in this news release represents the expectations of Indus as of the date of this news release and, accordingly, is subject to change after such date. However, Indus expressly disclaims any intention or obligation to update or revise any forward-looking information, whether as a result of new information, future events or otherwise, except as expressly required by applicable securities law.  Neither the Canadian Securities Exchange nor its Regulation Service Provider has reviewed, or accepts responsibility for the adequacy or accuracy of, the content of this news release.</w:t>
      </w:r>
    </w:p>
    <w:p w14:paraId="6ADA6B8A" w14:textId="77777777" w:rsidR="00BA0B9F" w:rsidRDefault="00BA0B9F" w:rsidP="00E1617B">
      <w:pPr>
        <w:shd w:val="clear" w:color="auto" w:fill="FFFFFF"/>
        <w:spacing w:after="0" w:line="240" w:lineRule="auto"/>
        <w:ind w:right="630"/>
        <w:contextualSpacing/>
        <w:rPr>
          <w:rFonts w:ascii="Arial" w:hAnsi="Arial" w:cs="Arial"/>
          <w:sz w:val="24"/>
          <w:szCs w:val="24"/>
        </w:rPr>
      </w:pPr>
    </w:p>
    <w:p w14:paraId="585C8026" w14:textId="77777777" w:rsidR="00BA0B9F" w:rsidRDefault="00BA0B9F" w:rsidP="00E1617B">
      <w:pPr>
        <w:shd w:val="clear" w:color="auto" w:fill="FFFFFF"/>
        <w:spacing w:after="0" w:line="240" w:lineRule="auto"/>
        <w:ind w:right="630"/>
        <w:contextualSpacing/>
        <w:rPr>
          <w:rFonts w:ascii="Arial" w:hAnsi="Arial" w:cs="Arial"/>
          <w:sz w:val="24"/>
          <w:szCs w:val="24"/>
        </w:rPr>
      </w:pPr>
    </w:p>
    <w:p w14:paraId="6FAD04BF" w14:textId="77777777" w:rsidR="00BA0B9F" w:rsidRDefault="00BA0B9F" w:rsidP="007F14BD">
      <w:pPr>
        <w:shd w:val="clear" w:color="auto" w:fill="FFFFFF"/>
        <w:spacing w:after="0" w:line="240" w:lineRule="auto"/>
        <w:contextualSpacing/>
        <w:jc w:val="center"/>
        <w:rPr>
          <w:rFonts w:ascii="Arial" w:hAnsi="Arial" w:cs="Arial"/>
          <w:sz w:val="24"/>
          <w:szCs w:val="24"/>
        </w:rPr>
      </w:pPr>
      <w:r>
        <w:rPr>
          <w:rFonts w:ascii="Arial" w:hAnsi="Arial" w:cs="Arial"/>
          <w:sz w:val="24"/>
          <w:szCs w:val="24"/>
        </w:rPr>
        <w:t>###</w:t>
      </w:r>
    </w:p>
    <w:p w14:paraId="5B9C1683" w14:textId="77777777" w:rsidR="00BA0B9F" w:rsidRDefault="00BA0B9F" w:rsidP="007F14BD">
      <w:pPr>
        <w:shd w:val="clear" w:color="auto" w:fill="FFFFFF"/>
        <w:spacing w:after="0" w:line="240" w:lineRule="auto"/>
        <w:contextualSpacing/>
        <w:jc w:val="center"/>
        <w:rPr>
          <w:rFonts w:ascii="Arial" w:hAnsi="Arial" w:cs="Arial"/>
          <w:sz w:val="24"/>
          <w:szCs w:val="24"/>
        </w:rPr>
      </w:pPr>
    </w:p>
    <w:p w14:paraId="0E1874A3" w14:textId="77777777" w:rsidR="00BA0B9F" w:rsidRDefault="00BA0B9F" w:rsidP="007F14BD">
      <w:pPr>
        <w:shd w:val="clear" w:color="auto" w:fill="FFFFFF"/>
        <w:spacing w:after="0" w:line="240" w:lineRule="auto"/>
        <w:contextualSpacing/>
        <w:jc w:val="center"/>
        <w:rPr>
          <w:rFonts w:ascii="Arial" w:hAnsi="Arial" w:cs="Arial"/>
          <w:sz w:val="24"/>
          <w:szCs w:val="24"/>
        </w:rPr>
      </w:pPr>
      <w:r>
        <w:rPr>
          <w:rFonts w:ascii="Arial" w:hAnsi="Arial" w:cs="Arial"/>
          <w:sz w:val="24"/>
          <w:szCs w:val="24"/>
        </w:rPr>
        <w:tab/>
      </w:r>
    </w:p>
    <w:p w14:paraId="2A68B09F" w14:textId="06C07195" w:rsidR="003D23E3" w:rsidRDefault="003D23E3">
      <w:pPr>
        <w:spacing w:after="0" w:line="240" w:lineRule="auto"/>
        <w:rPr>
          <w:rFonts w:ascii="Arial" w:hAnsi="Arial" w:cs="Arial"/>
          <w:sz w:val="24"/>
          <w:szCs w:val="24"/>
        </w:rPr>
      </w:pPr>
    </w:p>
    <w:sectPr w:rsidR="003D23E3" w:rsidSect="005714CE">
      <w:headerReference w:type="defaul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3EFB9" w14:textId="77777777" w:rsidR="00ED4904" w:rsidRDefault="00ED4904">
      <w:pPr>
        <w:spacing w:after="0" w:line="240" w:lineRule="auto"/>
      </w:pPr>
      <w:r>
        <w:separator/>
      </w:r>
    </w:p>
  </w:endnote>
  <w:endnote w:type="continuationSeparator" w:id="0">
    <w:p w14:paraId="0E8F52E4" w14:textId="77777777" w:rsidR="00ED4904" w:rsidRDefault="00ED4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99EBC" w14:textId="77777777" w:rsidR="00403ED1" w:rsidRDefault="00403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9A471" w14:textId="77777777" w:rsidR="00403ED1" w:rsidRDefault="00403E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628CE" w14:textId="77777777" w:rsidR="00403ED1" w:rsidRDefault="00403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59314" w14:textId="77777777" w:rsidR="00ED4904" w:rsidRDefault="00ED4904">
      <w:pPr>
        <w:spacing w:after="0" w:line="240" w:lineRule="auto"/>
      </w:pPr>
      <w:r>
        <w:separator/>
      </w:r>
    </w:p>
  </w:footnote>
  <w:footnote w:type="continuationSeparator" w:id="0">
    <w:p w14:paraId="553A21AD" w14:textId="77777777" w:rsidR="00ED4904" w:rsidRDefault="00ED49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1FAA" w14:textId="77777777" w:rsidR="00403ED1" w:rsidRDefault="00403E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B7DC6" w14:textId="77777777" w:rsidR="007F14BD" w:rsidRDefault="007F14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6A92" w14:textId="77777777" w:rsidR="00403ED1" w:rsidRDefault="00403E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55289" w14:textId="25AC2280" w:rsidR="007F14BD" w:rsidRPr="00C1401F" w:rsidRDefault="007F14BD">
    <w:pPr>
      <w:pStyle w:val="Header"/>
      <w:rPr>
        <w:b/>
        <w:color w:val="000000" w:themeColor="text1"/>
      </w:rPr>
    </w:pPr>
    <w:r w:rsidRPr="00C1401F">
      <w:rPr>
        <w:b/>
        <w:color w:val="000000" w:themeColor="text1"/>
      </w:rPr>
      <w:t>FOR IMMEDIATE RELEASE</w:t>
    </w:r>
  </w:p>
  <w:p w14:paraId="4E6C10F8" w14:textId="77777777" w:rsidR="007F14BD" w:rsidRDefault="007F1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E02E05"/>
    <w:multiLevelType w:val="hybridMultilevel"/>
    <w:tmpl w:val="8392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03934"/>
    <w:multiLevelType w:val="multilevel"/>
    <w:tmpl w:val="720A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3C47D35"/>
    <w:multiLevelType w:val="hybridMultilevel"/>
    <w:tmpl w:val="B592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246377"/>
    <w:multiLevelType w:val="hybridMultilevel"/>
    <w:tmpl w:val="2104D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0019CC"/>
    <w:multiLevelType w:val="hybridMultilevel"/>
    <w:tmpl w:val="D2349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2E6426"/>
    <w:multiLevelType w:val="hybridMultilevel"/>
    <w:tmpl w:val="943417CC"/>
    <w:lvl w:ilvl="0" w:tplc="6D48D294">
      <w:start w:val="1"/>
      <w:numFmt w:val="bullet"/>
      <w:lvlText w:val="•"/>
      <w:lvlJc w:val="left"/>
      <w:pPr>
        <w:tabs>
          <w:tab w:val="num" w:pos="720"/>
        </w:tabs>
        <w:ind w:left="720" w:hanging="360"/>
      </w:pPr>
      <w:rPr>
        <w:rFonts w:ascii="Arial" w:hAnsi="Arial" w:hint="default"/>
      </w:rPr>
    </w:lvl>
    <w:lvl w:ilvl="1" w:tplc="F3CEE504" w:tentative="1">
      <w:start w:val="1"/>
      <w:numFmt w:val="bullet"/>
      <w:lvlText w:val="•"/>
      <w:lvlJc w:val="left"/>
      <w:pPr>
        <w:tabs>
          <w:tab w:val="num" w:pos="1440"/>
        </w:tabs>
        <w:ind w:left="1440" w:hanging="360"/>
      </w:pPr>
      <w:rPr>
        <w:rFonts w:ascii="Arial" w:hAnsi="Arial" w:hint="default"/>
      </w:rPr>
    </w:lvl>
    <w:lvl w:ilvl="2" w:tplc="4710A73C" w:tentative="1">
      <w:start w:val="1"/>
      <w:numFmt w:val="bullet"/>
      <w:lvlText w:val="•"/>
      <w:lvlJc w:val="left"/>
      <w:pPr>
        <w:tabs>
          <w:tab w:val="num" w:pos="2160"/>
        </w:tabs>
        <w:ind w:left="2160" w:hanging="360"/>
      </w:pPr>
      <w:rPr>
        <w:rFonts w:ascii="Arial" w:hAnsi="Arial" w:hint="default"/>
      </w:rPr>
    </w:lvl>
    <w:lvl w:ilvl="3" w:tplc="30189854" w:tentative="1">
      <w:start w:val="1"/>
      <w:numFmt w:val="bullet"/>
      <w:lvlText w:val="•"/>
      <w:lvlJc w:val="left"/>
      <w:pPr>
        <w:tabs>
          <w:tab w:val="num" w:pos="2880"/>
        </w:tabs>
        <w:ind w:left="2880" w:hanging="360"/>
      </w:pPr>
      <w:rPr>
        <w:rFonts w:ascii="Arial" w:hAnsi="Arial" w:hint="default"/>
      </w:rPr>
    </w:lvl>
    <w:lvl w:ilvl="4" w:tplc="743C87BC" w:tentative="1">
      <w:start w:val="1"/>
      <w:numFmt w:val="bullet"/>
      <w:lvlText w:val="•"/>
      <w:lvlJc w:val="left"/>
      <w:pPr>
        <w:tabs>
          <w:tab w:val="num" w:pos="3600"/>
        </w:tabs>
        <w:ind w:left="3600" w:hanging="360"/>
      </w:pPr>
      <w:rPr>
        <w:rFonts w:ascii="Arial" w:hAnsi="Arial" w:hint="default"/>
      </w:rPr>
    </w:lvl>
    <w:lvl w:ilvl="5" w:tplc="C30E92DC" w:tentative="1">
      <w:start w:val="1"/>
      <w:numFmt w:val="bullet"/>
      <w:lvlText w:val="•"/>
      <w:lvlJc w:val="left"/>
      <w:pPr>
        <w:tabs>
          <w:tab w:val="num" w:pos="4320"/>
        </w:tabs>
        <w:ind w:left="4320" w:hanging="360"/>
      </w:pPr>
      <w:rPr>
        <w:rFonts w:ascii="Arial" w:hAnsi="Arial" w:hint="default"/>
      </w:rPr>
    </w:lvl>
    <w:lvl w:ilvl="6" w:tplc="833E6A28" w:tentative="1">
      <w:start w:val="1"/>
      <w:numFmt w:val="bullet"/>
      <w:lvlText w:val="•"/>
      <w:lvlJc w:val="left"/>
      <w:pPr>
        <w:tabs>
          <w:tab w:val="num" w:pos="5040"/>
        </w:tabs>
        <w:ind w:left="5040" w:hanging="360"/>
      </w:pPr>
      <w:rPr>
        <w:rFonts w:ascii="Arial" w:hAnsi="Arial" w:hint="default"/>
      </w:rPr>
    </w:lvl>
    <w:lvl w:ilvl="7" w:tplc="1666A6E2" w:tentative="1">
      <w:start w:val="1"/>
      <w:numFmt w:val="bullet"/>
      <w:lvlText w:val="•"/>
      <w:lvlJc w:val="left"/>
      <w:pPr>
        <w:tabs>
          <w:tab w:val="num" w:pos="5760"/>
        </w:tabs>
        <w:ind w:left="5760" w:hanging="360"/>
      </w:pPr>
      <w:rPr>
        <w:rFonts w:ascii="Arial" w:hAnsi="Arial" w:hint="default"/>
      </w:rPr>
    </w:lvl>
    <w:lvl w:ilvl="8" w:tplc="D8FE3CE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EB1"/>
    <w:rsid w:val="00014528"/>
    <w:rsid w:val="00030CC1"/>
    <w:rsid w:val="00055448"/>
    <w:rsid w:val="0006653E"/>
    <w:rsid w:val="000722FC"/>
    <w:rsid w:val="00074737"/>
    <w:rsid w:val="00086CAF"/>
    <w:rsid w:val="00095786"/>
    <w:rsid w:val="000A52D7"/>
    <w:rsid w:val="000A5FBE"/>
    <w:rsid w:val="000B7D3A"/>
    <w:rsid w:val="000C20EA"/>
    <w:rsid w:val="000D1EB1"/>
    <w:rsid w:val="000D4145"/>
    <w:rsid w:val="000D6B4C"/>
    <w:rsid w:val="000E293B"/>
    <w:rsid w:val="000E3A9A"/>
    <w:rsid w:val="000F433B"/>
    <w:rsid w:val="00100A82"/>
    <w:rsid w:val="001151F9"/>
    <w:rsid w:val="00122B38"/>
    <w:rsid w:val="00132E48"/>
    <w:rsid w:val="00135580"/>
    <w:rsid w:val="00147D70"/>
    <w:rsid w:val="00153923"/>
    <w:rsid w:val="0015429E"/>
    <w:rsid w:val="001769DA"/>
    <w:rsid w:val="0018291E"/>
    <w:rsid w:val="00185E8B"/>
    <w:rsid w:val="001A5E9F"/>
    <w:rsid w:val="001C1F9F"/>
    <w:rsid w:val="001C5E62"/>
    <w:rsid w:val="001C7C8D"/>
    <w:rsid w:val="001D1E1E"/>
    <w:rsid w:val="00205928"/>
    <w:rsid w:val="0020609F"/>
    <w:rsid w:val="00206CFE"/>
    <w:rsid w:val="0024424A"/>
    <w:rsid w:val="0024709C"/>
    <w:rsid w:val="002506AD"/>
    <w:rsid w:val="00254A1D"/>
    <w:rsid w:val="00265865"/>
    <w:rsid w:val="00287061"/>
    <w:rsid w:val="0029253F"/>
    <w:rsid w:val="00295276"/>
    <w:rsid w:val="002A0355"/>
    <w:rsid w:val="002A47D2"/>
    <w:rsid w:val="002A76AB"/>
    <w:rsid w:val="002B2DD2"/>
    <w:rsid w:val="002B3997"/>
    <w:rsid w:val="002C3DBF"/>
    <w:rsid w:val="002D41E5"/>
    <w:rsid w:val="0030203A"/>
    <w:rsid w:val="003101FD"/>
    <w:rsid w:val="003155E6"/>
    <w:rsid w:val="00317306"/>
    <w:rsid w:val="00323D56"/>
    <w:rsid w:val="0032413E"/>
    <w:rsid w:val="00330C16"/>
    <w:rsid w:val="00331384"/>
    <w:rsid w:val="00342354"/>
    <w:rsid w:val="003B476E"/>
    <w:rsid w:val="003C768A"/>
    <w:rsid w:val="003D23E3"/>
    <w:rsid w:val="003E33DE"/>
    <w:rsid w:val="003F282A"/>
    <w:rsid w:val="003F3057"/>
    <w:rsid w:val="00400675"/>
    <w:rsid w:val="00400BA9"/>
    <w:rsid w:val="00402026"/>
    <w:rsid w:val="004036A9"/>
    <w:rsid w:val="00403ED1"/>
    <w:rsid w:val="00410CC1"/>
    <w:rsid w:val="00430989"/>
    <w:rsid w:val="004419B0"/>
    <w:rsid w:val="00462B1D"/>
    <w:rsid w:val="004715B8"/>
    <w:rsid w:val="004847EF"/>
    <w:rsid w:val="004957C5"/>
    <w:rsid w:val="004A3C95"/>
    <w:rsid w:val="004A4FB2"/>
    <w:rsid w:val="004A72B0"/>
    <w:rsid w:val="004B6F59"/>
    <w:rsid w:val="004F4EB8"/>
    <w:rsid w:val="004F59AC"/>
    <w:rsid w:val="005238DF"/>
    <w:rsid w:val="0052482D"/>
    <w:rsid w:val="00525E8A"/>
    <w:rsid w:val="00540A5D"/>
    <w:rsid w:val="00540D16"/>
    <w:rsid w:val="005566D6"/>
    <w:rsid w:val="005602A9"/>
    <w:rsid w:val="005610D8"/>
    <w:rsid w:val="00566203"/>
    <w:rsid w:val="005714CE"/>
    <w:rsid w:val="00572D70"/>
    <w:rsid w:val="00580F9F"/>
    <w:rsid w:val="00592E69"/>
    <w:rsid w:val="00592F9C"/>
    <w:rsid w:val="005B3064"/>
    <w:rsid w:val="005C16B1"/>
    <w:rsid w:val="005D23D8"/>
    <w:rsid w:val="005D4EB5"/>
    <w:rsid w:val="005E2400"/>
    <w:rsid w:val="005F23A5"/>
    <w:rsid w:val="006031BB"/>
    <w:rsid w:val="00604104"/>
    <w:rsid w:val="00613706"/>
    <w:rsid w:val="00614C54"/>
    <w:rsid w:val="00627A50"/>
    <w:rsid w:val="00650381"/>
    <w:rsid w:val="00680078"/>
    <w:rsid w:val="00697224"/>
    <w:rsid w:val="006A1E7E"/>
    <w:rsid w:val="006B50B7"/>
    <w:rsid w:val="006B5FF0"/>
    <w:rsid w:val="006C2E95"/>
    <w:rsid w:val="00717748"/>
    <w:rsid w:val="007208C1"/>
    <w:rsid w:val="0072188D"/>
    <w:rsid w:val="00725285"/>
    <w:rsid w:val="00735275"/>
    <w:rsid w:val="00741BA5"/>
    <w:rsid w:val="0074528C"/>
    <w:rsid w:val="00754111"/>
    <w:rsid w:val="00767F8F"/>
    <w:rsid w:val="00786053"/>
    <w:rsid w:val="00791C96"/>
    <w:rsid w:val="00793F93"/>
    <w:rsid w:val="007B0E8C"/>
    <w:rsid w:val="007B170E"/>
    <w:rsid w:val="007D79E9"/>
    <w:rsid w:val="007E24AC"/>
    <w:rsid w:val="007F10A5"/>
    <w:rsid w:val="007F14BD"/>
    <w:rsid w:val="007F4A04"/>
    <w:rsid w:val="00801DFA"/>
    <w:rsid w:val="008046DE"/>
    <w:rsid w:val="00847B7D"/>
    <w:rsid w:val="00854FFA"/>
    <w:rsid w:val="00856EB4"/>
    <w:rsid w:val="0085769E"/>
    <w:rsid w:val="00866C4C"/>
    <w:rsid w:val="008906E0"/>
    <w:rsid w:val="00894F11"/>
    <w:rsid w:val="008A6D1D"/>
    <w:rsid w:val="008B2794"/>
    <w:rsid w:val="008C3B90"/>
    <w:rsid w:val="008D0024"/>
    <w:rsid w:val="008D4767"/>
    <w:rsid w:val="008D48CA"/>
    <w:rsid w:val="008D6419"/>
    <w:rsid w:val="008D76C3"/>
    <w:rsid w:val="008E2CB3"/>
    <w:rsid w:val="008E6B4A"/>
    <w:rsid w:val="00917E23"/>
    <w:rsid w:val="00932887"/>
    <w:rsid w:val="00933942"/>
    <w:rsid w:val="00936C78"/>
    <w:rsid w:val="009460E2"/>
    <w:rsid w:val="00947C9F"/>
    <w:rsid w:val="009571FC"/>
    <w:rsid w:val="009614F4"/>
    <w:rsid w:val="00967525"/>
    <w:rsid w:val="009833C1"/>
    <w:rsid w:val="009A311B"/>
    <w:rsid w:val="009A481E"/>
    <w:rsid w:val="009A4BEF"/>
    <w:rsid w:val="009B5ACA"/>
    <w:rsid w:val="009C4057"/>
    <w:rsid w:val="009D401C"/>
    <w:rsid w:val="009D5869"/>
    <w:rsid w:val="009D61A1"/>
    <w:rsid w:val="009E3542"/>
    <w:rsid w:val="009E7702"/>
    <w:rsid w:val="009F7F07"/>
    <w:rsid w:val="00A017F4"/>
    <w:rsid w:val="00A03C42"/>
    <w:rsid w:val="00A127A6"/>
    <w:rsid w:val="00A33079"/>
    <w:rsid w:val="00A33E9B"/>
    <w:rsid w:val="00A34065"/>
    <w:rsid w:val="00A34219"/>
    <w:rsid w:val="00A4328E"/>
    <w:rsid w:val="00A54600"/>
    <w:rsid w:val="00A67DF9"/>
    <w:rsid w:val="00A717E6"/>
    <w:rsid w:val="00A852AE"/>
    <w:rsid w:val="00A87E38"/>
    <w:rsid w:val="00A970BB"/>
    <w:rsid w:val="00AA4BB7"/>
    <w:rsid w:val="00AB5307"/>
    <w:rsid w:val="00AB7664"/>
    <w:rsid w:val="00AC07A4"/>
    <w:rsid w:val="00AC3087"/>
    <w:rsid w:val="00AC629C"/>
    <w:rsid w:val="00AE18C0"/>
    <w:rsid w:val="00AE3F6C"/>
    <w:rsid w:val="00AF041D"/>
    <w:rsid w:val="00AF0D88"/>
    <w:rsid w:val="00B02B1C"/>
    <w:rsid w:val="00B368F4"/>
    <w:rsid w:val="00B4319C"/>
    <w:rsid w:val="00B43C74"/>
    <w:rsid w:val="00B52A60"/>
    <w:rsid w:val="00B53B70"/>
    <w:rsid w:val="00B70A81"/>
    <w:rsid w:val="00B90186"/>
    <w:rsid w:val="00B96118"/>
    <w:rsid w:val="00B966EC"/>
    <w:rsid w:val="00BA0B9F"/>
    <w:rsid w:val="00BA0EA2"/>
    <w:rsid w:val="00BA1EE8"/>
    <w:rsid w:val="00BA5CBD"/>
    <w:rsid w:val="00BA5FB8"/>
    <w:rsid w:val="00BB3AEC"/>
    <w:rsid w:val="00BB402A"/>
    <w:rsid w:val="00BB4911"/>
    <w:rsid w:val="00BB56CB"/>
    <w:rsid w:val="00BB7CD5"/>
    <w:rsid w:val="00BC326B"/>
    <w:rsid w:val="00BC52DE"/>
    <w:rsid w:val="00BD0FBE"/>
    <w:rsid w:val="00BD5E96"/>
    <w:rsid w:val="00BE342B"/>
    <w:rsid w:val="00BE692B"/>
    <w:rsid w:val="00BF0CE0"/>
    <w:rsid w:val="00BF7F1C"/>
    <w:rsid w:val="00C1401F"/>
    <w:rsid w:val="00C148EB"/>
    <w:rsid w:val="00C20631"/>
    <w:rsid w:val="00C22C0D"/>
    <w:rsid w:val="00C25487"/>
    <w:rsid w:val="00C31329"/>
    <w:rsid w:val="00C52084"/>
    <w:rsid w:val="00C56B40"/>
    <w:rsid w:val="00C64108"/>
    <w:rsid w:val="00C67AFB"/>
    <w:rsid w:val="00C7212B"/>
    <w:rsid w:val="00C757E1"/>
    <w:rsid w:val="00C80509"/>
    <w:rsid w:val="00C815C2"/>
    <w:rsid w:val="00C856F2"/>
    <w:rsid w:val="00CA26CA"/>
    <w:rsid w:val="00CA5083"/>
    <w:rsid w:val="00CB3734"/>
    <w:rsid w:val="00CB4949"/>
    <w:rsid w:val="00CB6CAA"/>
    <w:rsid w:val="00CC01F0"/>
    <w:rsid w:val="00CC4C94"/>
    <w:rsid w:val="00CC6E99"/>
    <w:rsid w:val="00CD1D63"/>
    <w:rsid w:val="00CE0ED0"/>
    <w:rsid w:val="00CF32AE"/>
    <w:rsid w:val="00D068B9"/>
    <w:rsid w:val="00D07F77"/>
    <w:rsid w:val="00D1521D"/>
    <w:rsid w:val="00D42CF6"/>
    <w:rsid w:val="00D45C23"/>
    <w:rsid w:val="00D47449"/>
    <w:rsid w:val="00D52F7F"/>
    <w:rsid w:val="00D55D48"/>
    <w:rsid w:val="00D65154"/>
    <w:rsid w:val="00D676A6"/>
    <w:rsid w:val="00D702B9"/>
    <w:rsid w:val="00D81006"/>
    <w:rsid w:val="00D8398C"/>
    <w:rsid w:val="00D91F5E"/>
    <w:rsid w:val="00D95216"/>
    <w:rsid w:val="00DA7E98"/>
    <w:rsid w:val="00DD296B"/>
    <w:rsid w:val="00DD4BB2"/>
    <w:rsid w:val="00E03F3A"/>
    <w:rsid w:val="00E04D48"/>
    <w:rsid w:val="00E05858"/>
    <w:rsid w:val="00E13777"/>
    <w:rsid w:val="00E1617B"/>
    <w:rsid w:val="00E30708"/>
    <w:rsid w:val="00E31820"/>
    <w:rsid w:val="00E33529"/>
    <w:rsid w:val="00E34D32"/>
    <w:rsid w:val="00E51D82"/>
    <w:rsid w:val="00E73996"/>
    <w:rsid w:val="00E81AD7"/>
    <w:rsid w:val="00E852C1"/>
    <w:rsid w:val="00E859DB"/>
    <w:rsid w:val="00E927D5"/>
    <w:rsid w:val="00E96631"/>
    <w:rsid w:val="00E97ADC"/>
    <w:rsid w:val="00EA5A2D"/>
    <w:rsid w:val="00EA796B"/>
    <w:rsid w:val="00EA79B7"/>
    <w:rsid w:val="00EB7261"/>
    <w:rsid w:val="00ED4904"/>
    <w:rsid w:val="00ED51BC"/>
    <w:rsid w:val="00ED646E"/>
    <w:rsid w:val="00EE02D6"/>
    <w:rsid w:val="00EE6C26"/>
    <w:rsid w:val="00EF5042"/>
    <w:rsid w:val="00F02241"/>
    <w:rsid w:val="00F107F6"/>
    <w:rsid w:val="00F1240F"/>
    <w:rsid w:val="00F15F08"/>
    <w:rsid w:val="00F203BB"/>
    <w:rsid w:val="00F2646F"/>
    <w:rsid w:val="00F31C99"/>
    <w:rsid w:val="00F41B57"/>
    <w:rsid w:val="00F42D6C"/>
    <w:rsid w:val="00F50311"/>
    <w:rsid w:val="00F548DB"/>
    <w:rsid w:val="00F67CAA"/>
    <w:rsid w:val="00F81C6F"/>
    <w:rsid w:val="00F92349"/>
    <w:rsid w:val="00FC10E0"/>
    <w:rsid w:val="00FC29F6"/>
    <w:rsid w:val="00FC49CC"/>
    <w:rsid w:val="00FE218F"/>
    <w:rsid w:val="00FF248C"/>
    <w:rsid w:val="00FF5127"/>
    <w:rsid w:val="00FF5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AD3630"/>
  <w14:defaultImageDpi w14:val="330"/>
  <w15:docId w15:val="{5220F24B-6CE8-4243-BBA1-CC56756F7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venir Book" w:eastAsiaTheme="minorEastAsia" w:hAnsi="Avenir Book"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EB1"/>
    <w:pPr>
      <w:spacing w:after="160" w:line="259" w:lineRule="auto"/>
    </w:pPr>
    <w:rPr>
      <w:rFonts w:asciiTheme="minorHAnsi" w:eastAsia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1EB1"/>
    <w:rPr>
      <w:color w:val="0000FF"/>
      <w:u w:val="single"/>
    </w:rPr>
  </w:style>
  <w:style w:type="paragraph" w:styleId="NormalWeb">
    <w:name w:val="Normal (Web)"/>
    <w:basedOn w:val="Normal"/>
    <w:uiPriority w:val="99"/>
    <w:unhideWhenUsed/>
    <w:rsid w:val="000D1EB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D1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EB1"/>
    <w:rPr>
      <w:rFonts w:asciiTheme="minorHAnsi" w:eastAsiaTheme="minorHAnsi" w:hAnsiTheme="minorHAnsi"/>
      <w:sz w:val="22"/>
      <w:szCs w:val="22"/>
    </w:rPr>
  </w:style>
  <w:style w:type="paragraph" w:styleId="BalloonText">
    <w:name w:val="Balloon Text"/>
    <w:basedOn w:val="Normal"/>
    <w:link w:val="BalloonTextChar"/>
    <w:uiPriority w:val="99"/>
    <w:semiHidden/>
    <w:unhideWhenUsed/>
    <w:rsid w:val="000D1E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EB1"/>
    <w:rPr>
      <w:rFonts w:ascii="Lucida Grande" w:eastAsiaTheme="minorHAnsi" w:hAnsi="Lucida Grande" w:cs="Lucida Grande"/>
      <w:sz w:val="18"/>
      <w:szCs w:val="18"/>
    </w:rPr>
  </w:style>
  <w:style w:type="character" w:styleId="CommentReference">
    <w:name w:val="annotation reference"/>
    <w:basedOn w:val="DefaultParagraphFont"/>
    <w:uiPriority w:val="99"/>
    <w:semiHidden/>
    <w:unhideWhenUsed/>
    <w:rsid w:val="00793F93"/>
    <w:rPr>
      <w:sz w:val="16"/>
      <w:szCs w:val="16"/>
    </w:rPr>
  </w:style>
  <w:style w:type="paragraph" w:styleId="CommentText">
    <w:name w:val="annotation text"/>
    <w:basedOn w:val="Normal"/>
    <w:link w:val="CommentTextChar"/>
    <w:uiPriority w:val="99"/>
    <w:semiHidden/>
    <w:unhideWhenUsed/>
    <w:rsid w:val="00793F93"/>
    <w:pPr>
      <w:spacing w:line="240" w:lineRule="auto"/>
    </w:pPr>
    <w:rPr>
      <w:sz w:val="20"/>
      <w:szCs w:val="20"/>
    </w:rPr>
  </w:style>
  <w:style w:type="character" w:customStyle="1" w:styleId="CommentTextChar">
    <w:name w:val="Comment Text Char"/>
    <w:basedOn w:val="DefaultParagraphFont"/>
    <w:link w:val="CommentText"/>
    <w:uiPriority w:val="99"/>
    <w:semiHidden/>
    <w:rsid w:val="00793F93"/>
    <w:rPr>
      <w:rFonts w:asciiTheme="minorHAnsi" w:eastAsia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793F93"/>
    <w:rPr>
      <w:b/>
      <w:bCs/>
    </w:rPr>
  </w:style>
  <w:style w:type="character" w:customStyle="1" w:styleId="CommentSubjectChar">
    <w:name w:val="Comment Subject Char"/>
    <w:basedOn w:val="CommentTextChar"/>
    <w:link w:val="CommentSubject"/>
    <w:uiPriority w:val="99"/>
    <w:semiHidden/>
    <w:rsid w:val="00793F93"/>
    <w:rPr>
      <w:rFonts w:asciiTheme="minorHAnsi" w:eastAsiaTheme="minorHAnsi" w:hAnsiTheme="minorHAnsi"/>
      <w:b/>
      <w:bCs/>
      <w:sz w:val="20"/>
      <w:szCs w:val="20"/>
    </w:rPr>
  </w:style>
  <w:style w:type="paragraph" w:styleId="ListParagraph">
    <w:name w:val="List Paragraph"/>
    <w:basedOn w:val="Normal"/>
    <w:uiPriority w:val="72"/>
    <w:qFormat/>
    <w:rsid w:val="003B476E"/>
    <w:pPr>
      <w:spacing w:after="0" w:line="240" w:lineRule="auto"/>
      <w:ind w:left="720"/>
      <w:contextualSpacing/>
    </w:pPr>
    <w:rPr>
      <w:rFonts w:ascii="Verdana" w:eastAsia="Verdana" w:hAnsi="Verdana" w:cs="Times New Roman"/>
      <w:sz w:val="20"/>
    </w:rPr>
  </w:style>
  <w:style w:type="character" w:customStyle="1" w:styleId="UnresolvedMention1">
    <w:name w:val="Unresolved Mention1"/>
    <w:basedOn w:val="DefaultParagraphFont"/>
    <w:uiPriority w:val="99"/>
    <w:semiHidden/>
    <w:unhideWhenUsed/>
    <w:rsid w:val="00BF0CE0"/>
    <w:rPr>
      <w:color w:val="605E5C"/>
      <w:shd w:val="clear" w:color="auto" w:fill="E1DFDD"/>
    </w:rPr>
  </w:style>
  <w:style w:type="paragraph" w:styleId="Revision">
    <w:name w:val="Revision"/>
    <w:hidden/>
    <w:uiPriority w:val="99"/>
    <w:semiHidden/>
    <w:rsid w:val="00B52A60"/>
    <w:rPr>
      <w:rFonts w:asciiTheme="minorHAnsi" w:eastAsiaTheme="minorHAnsi" w:hAnsiTheme="minorHAnsi"/>
      <w:sz w:val="22"/>
      <w:szCs w:val="22"/>
    </w:rPr>
  </w:style>
  <w:style w:type="character" w:styleId="FollowedHyperlink">
    <w:name w:val="FollowedHyperlink"/>
    <w:basedOn w:val="DefaultParagraphFont"/>
    <w:uiPriority w:val="99"/>
    <w:semiHidden/>
    <w:unhideWhenUsed/>
    <w:rsid w:val="00400BA9"/>
    <w:rPr>
      <w:color w:val="800080" w:themeColor="followedHyperlink"/>
      <w:u w:val="single"/>
    </w:rPr>
  </w:style>
  <w:style w:type="paragraph" w:styleId="Footer">
    <w:name w:val="footer"/>
    <w:basedOn w:val="Normal"/>
    <w:link w:val="FooterChar"/>
    <w:uiPriority w:val="99"/>
    <w:unhideWhenUsed/>
    <w:rsid w:val="00D0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8B9"/>
    <w:rPr>
      <w:rFonts w:asciiTheme="minorHAnsi" w:eastAsiaTheme="minorHAnsi" w:hAnsiTheme="minorHAnsi"/>
      <w:sz w:val="22"/>
      <w:szCs w:val="22"/>
    </w:rPr>
  </w:style>
  <w:style w:type="character" w:customStyle="1" w:styleId="UnresolvedMention2">
    <w:name w:val="Unresolved Mention2"/>
    <w:basedOn w:val="DefaultParagraphFont"/>
    <w:uiPriority w:val="99"/>
    <w:semiHidden/>
    <w:unhideWhenUsed/>
    <w:rsid w:val="009A4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81368">
      <w:bodyDiv w:val="1"/>
      <w:marLeft w:val="0"/>
      <w:marRight w:val="0"/>
      <w:marTop w:val="0"/>
      <w:marBottom w:val="0"/>
      <w:divBdr>
        <w:top w:val="none" w:sz="0" w:space="0" w:color="auto"/>
        <w:left w:val="none" w:sz="0" w:space="0" w:color="auto"/>
        <w:bottom w:val="none" w:sz="0" w:space="0" w:color="auto"/>
        <w:right w:val="none" w:sz="0" w:space="0" w:color="auto"/>
      </w:divBdr>
    </w:div>
    <w:div w:id="324630684">
      <w:bodyDiv w:val="1"/>
      <w:marLeft w:val="0"/>
      <w:marRight w:val="0"/>
      <w:marTop w:val="0"/>
      <w:marBottom w:val="0"/>
      <w:divBdr>
        <w:top w:val="none" w:sz="0" w:space="0" w:color="auto"/>
        <w:left w:val="none" w:sz="0" w:space="0" w:color="auto"/>
        <w:bottom w:val="none" w:sz="0" w:space="0" w:color="auto"/>
        <w:right w:val="none" w:sz="0" w:space="0" w:color="auto"/>
      </w:divBdr>
    </w:div>
    <w:div w:id="517281740">
      <w:bodyDiv w:val="1"/>
      <w:marLeft w:val="0"/>
      <w:marRight w:val="0"/>
      <w:marTop w:val="0"/>
      <w:marBottom w:val="0"/>
      <w:divBdr>
        <w:top w:val="none" w:sz="0" w:space="0" w:color="auto"/>
        <w:left w:val="none" w:sz="0" w:space="0" w:color="auto"/>
        <w:bottom w:val="none" w:sz="0" w:space="0" w:color="auto"/>
        <w:right w:val="none" w:sz="0" w:space="0" w:color="auto"/>
      </w:divBdr>
    </w:div>
    <w:div w:id="670261382">
      <w:bodyDiv w:val="1"/>
      <w:marLeft w:val="0"/>
      <w:marRight w:val="0"/>
      <w:marTop w:val="0"/>
      <w:marBottom w:val="0"/>
      <w:divBdr>
        <w:top w:val="none" w:sz="0" w:space="0" w:color="auto"/>
        <w:left w:val="none" w:sz="0" w:space="0" w:color="auto"/>
        <w:bottom w:val="none" w:sz="0" w:space="0" w:color="auto"/>
        <w:right w:val="none" w:sz="0" w:space="0" w:color="auto"/>
      </w:divBdr>
    </w:div>
    <w:div w:id="949748105">
      <w:bodyDiv w:val="1"/>
      <w:marLeft w:val="0"/>
      <w:marRight w:val="0"/>
      <w:marTop w:val="0"/>
      <w:marBottom w:val="0"/>
      <w:divBdr>
        <w:top w:val="none" w:sz="0" w:space="0" w:color="auto"/>
        <w:left w:val="none" w:sz="0" w:space="0" w:color="auto"/>
        <w:bottom w:val="none" w:sz="0" w:space="0" w:color="auto"/>
        <w:right w:val="none" w:sz="0" w:space="0" w:color="auto"/>
      </w:divBdr>
    </w:div>
    <w:div w:id="982586258">
      <w:bodyDiv w:val="1"/>
      <w:marLeft w:val="0"/>
      <w:marRight w:val="0"/>
      <w:marTop w:val="0"/>
      <w:marBottom w:val="0"/>
      <w:divBdr>
        <w:top w:val="none" w:sz="0" w:space="0" w:color="auto"/>
        <w:left w:val="none" w:sz="0" w:space="0" w:color="auto"/>
        <w:bottom w:val="none" w:sz="0" w:space="0" w:color="auto"/>
        <w:right w:val="none" w:sz="0" w:space="0" w:color="auto"/>
      </w:divBdr>
    </w:div>
    <w:div w:id="994189763">
      <w:bodyDiv w:val="1"/>
      <w:marLeft w:val="0"/>
      <w:marRight w:val="0"/>
      <w:marTop w:val="0"/>
      <w:marBottom w:val="0"/>
      <w:divBdr>
        <w:top w:val="none" w:sz="0" w:space="0" w:color="auto"/>
        <w:left w:val="none" w:sz="0" w:space="0" w:color="auto"/>
        <w:bottom w:val="none" w:sz="0" w:space="0" w:color="auto"/>
        <w:right w:val="none" w:sz="0" w:space="0" w:color="auto"/>
      </w:divBdr>
    </w:div>
    <w:div w:id="1000473185">
      <w:bodyDiv w:val="1"/>
      <w:marLeft w:val="0"/>
      <w:marRight w:val="0"/>
      <w:marTop w:val="0"/>
      <w:marBottom w:val="0"/>
      <w:divBdr>
        <w:top w:val="none" w:sz="0" w:space="0" w:color="auto"/>
        <w:left w:val="none" w:sz="0" w:space="0" w:color="auto"/>
        <w:bottom w:val="none" w:sz="0" w:space="0" w:color="auto"/>
        <w:right w:val="none" w:sz="0" w:space="0" w:color="auto"/>
      </w:divBdr>
    </w:div>
    <w:div w:id="1084453731">
      <w:bodyDiv w:val="1"/>
      <w:marLeft w:val="0"/>
      <w:marRight w:val="0"/>
      <w:marTop w:val="0"/>
      <w:marBottom w:val="0"/>
      <w:divBdr>
        <w:top w:val="none" w:sz="0" w:space="0" w:color="auto"/>
        <w:left w:val="none" w:sz="0" w:space="0" w:color="auto"/>
        <w:bottom w:val="none" w:sz="0" w:space="0" w:color="auto"/>
        <w:right w:val="none" w:sz="0" w:space="0" w:color="auto"/>
      </w:divBdr>
      <w:divsChild>
        <w:div w:id="1044060580">
          <w:marLeft w:val="504"/>
          <w:marRight w:val="29"/>
          <w:marTop w:val="35"/>
          <w:marBottom w:val="0"/>
          <w:divBdr>
            <w:top w:val="none" w:sz="0" w:space="0" w:color="auto"/>
            <w:left w:val="none" w:sz="0" w:space="0" w:color="auto"/>
            <w:bottom w:val="none" w:sz="0" w:space="0" w:color="auto"/>
            <w:right w:val="none" w:sz="0" w:space="0" w:color="auto"/>
          </w:divBdr>
        </w:div>
      </w:divsChild>
    </w:div>
    <w:div w:id="1107045849">
      <w:bodyDiv w:val="1"/>
      <w:marLeft w:val="0"/>
      <w:marRight w:val="0"/>
      <w:marTop w:val="0"/>
      <w:marBottom w:val="0"/>
      <w:divBdr>
        <w:top w:val="none" w:sz="0" w:space="0" w:color="auto"/>
        <w:left w:val="none" w:sz="0" w:space="0" w:color="auto"/>
        <w:bottom w:val="none" w:sz="0" w:space="0" w:color="auto"/>
        <w:right w:val="none" w:sz="0" w:space="0" w:color="auto"/>
      </w:divBdr>
    </w:div>
    <w:div w:id="1394815974">
      <w:bodyDiv w:val="1"/>
      <w:marLeft w:val="0"/>
      <w:marRight w:val="0"/>
      <w:marTop w:val="0"/>
      <w:marBottom w:val="0"/>
      <w:divBdr>
        <w:top w:val="none" w:sz="0" w:space="0" w:color="auto"/>
        <w:left w:val="none" w:sz="0" w:space="0" w:color="auto"/>
        <w:bottom w:val="none" w:sz="0" w:space="0" w:color="auto"/>
        <w:right w:val="none" w:sz="0" w:space="0" w:color="auto"/>
      </w:divBdr>
    </w:div>
    <w:div w:id="1394963178">
      <w:bodyDiv w:val="1"/>
      <w:marLeft w:val="0"/>
      <w:marRight w:val="0"/>
      <w:marTop w:val="0"/>
      <w:marBottom w:val="0"/>
      <w:divBdr>
        <w:top w:val="none" w:sz="0" w:space="0" w:color="auto"/>
        <w:left w:val="none" w:sz="0" w:space="0" w:color="auto"/>
        <w:bottom w:val="none" w:sz="0" w:space="0" w:color="auto"/>
        <w:right w:val="none" w:sz="0" w:space="0" w:color="auto"/>
      </w:divBdr>
    </w:div>
    <w:div w:id="1481655920">
      <w:bodyDiv w:val="1"/>
      <w:marLeft w:val="0"/>
      <w:marRight w:val="0"/>
      <w:marTop w:val="0"/>
      <w:marBottom w:val="0"/>
      <w:divBdr>
        <w:top w:val="none" w:sz="0" w:space="0" w:color="auto"/>
        <w:left w:val="none" w:sz="0" w:space="0" w:color="auto"/>
        <w:bottom w:val="none" w:sz="0" w:space="0" w:color="auto"/>
        <w:right w:val="none" w:sz="0" w:space="0" w:color="auto"/>
      </w:divBdr>
    </w:div>
    <w:div w:id="1493793438">
      <w:bodyDiv w:val="1"/>
      <w:marLeft w:val="0"/>
      <w:marRight w:val="0"/>
      <w:marTop w:val="0"/>
      <w:marBottom w:val="0"/>
      <w:divBdr>
        <w:top w:val="none" w:sz="0" w:space="0" w:color="auto"/>
        <w:left w:val="none" w:sz="0" w:space="0" w:color="auto"/>
        <w:bottom w:val="none" w:sz="0" w:space="0" w:color="auto"/>
        <w:right w:val="none" w:sz="0" w:space="0" w:color="auto"/>
      </w:divBdr>
    </w:div>
    <w:div w:id="1543899832">
      <w:bodyDiv w:val="1"/>
      <w:marLeft w:val="0"/>
      <w:marRight w:val="0"/>
      <w:marTop w:val="0"/>
      <w:marBottom w:val="0"/>
      <w:divBdr>
        <w:top w:val="none" w:sz="0" w:space="0" w:color="auto"/>
        <w:left w:val="none" w:sz="0" w:space="0" w:color="auto"/>
        <w:bottom w:val="none" w:sz="0" w:space="0" w:color="auto"/>
        <w:right w:val="none" w:sz="0" w:space="0" w:color="auto"/>
      </w:divBdr>
    </w:div>
    <w:div w:id="1554612041">
      <w:bodyDiv w:val="1"/>
      <w:marLeft w:val="0"/>
      <w:marRight w:val="0"/>
      <w:marTop w:val="0"/>
      <w:marBottom w:val="0"/>
      <w:divBdr>
        <w:top w:val="none" w:sz="0" w:space="0" w:color="auto"/>
        <w:left w:val="none" w:sz="0" w:space="0" w:color="auto"/>
        <w:bottom w:val="none" w:sz="0" w:space="0" w:color="auto"/>
        <w:right w:val="none" w:sz="0" w:space="0" w:color="auto"/>
      </w:divBdr>
    </w:div>
    <w:div w:id="1577982087">
      <w:bodyDiv w:val="1"/>
      <w:marLeft w:val="0"/>
      <w:marRight w:val="0"/>
      <w:marTop w:val="0"/>
      <w:marBottom w:val="0"/>
      <w:divBdr>
        <w:top w:val="none" w:sz="0" w:space="0" w:color="auto"/>
        <w:left w:val="none" w:sz="0" w:space="0" w:color="auto"/>
        <w:bottom w:val="none" w:sz="0" w:space="0" w:color="auto"/>
        <w:right w:val="none" w:sz="0" w:space="0" w:color="auto"/>
      </w:divBdr>
    </w:div>
    <w:div w:id="1603226524">
      <w:bodyDiv w:val="1"/>
      <w:marLeft w:val="0"/>
      <w:marRight w:val="0"/>
      <w:marTop w:val="0"/>
      <w:marBottom w:val="0"/>
      <w:divBdr>
        <w:top w:val="none" w:sz="0" w:space="0" w:color="auto"/>
        <w:left w:val="none" w:sz="0" w:space="0" w:color="auto"/>
        <w:bottom w:val="none" w:sz="0" w:space="0" w:color="auto"/>
        <w:right w:val="none" w:sz="0" w:space="0" w:color="auto"/>
      </w:divBdr>
    </w:div>
    <w:div w:id="1635914756">
      <w:bodyDiv w:val="1"/>
      <w:marLeft w:val="0"/>
      <w:marRight w:val="0"/>
      <w:marTop w:val="0"/>
      <w:marBottom w:val="0"/>
      <w:divBdr>
        <w:top w:val="none" w:sz="0" w:space="0" w:color="auto"/>
        <w:left w:val="none" w:sz="0" w:space="0" w:color="auto"/>
        <w:bottom w:val="none" w:sz="0" w:space="0" w:color="auto"/>
        <w:right w:val="none" w:sz="0" w:space="0" w:color="auto"/>
      </w:divBdr>
    </w:div>
    <w:div w:id="1820340942">
      <w:bodyDiv w:val="1"/>
      <w:marLeft w:val="0"/>
      <w:marRight w:val="0"/>
      <w:marTop w:val="0"/>
      <w:marBottom w:val="0"/>
      <w:divBdr>
        <w:top w:val="none" w:sz="0" w:space="0" w:color="auto"/>
        <w:left w:val="none" w:sz="0" w:space="0" w:color="auto"/>
        <w:bottom w:val="none" w:sz="0" w:space="0" w:color="auto"/>
        <w:right w:val="none" w:sz="0" w:space="0" w:color="auto"/>
      </w:divBdr>
    </w:div>
    <w:div w:id="1858159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r@indusholdingco.com" TargetMode="External"/><Relationship Id="rId2" Type="http://schemas.openxmlformats.org/officeDocument/2006/relationships/numbering" Target="numbering.xml"/><Relationship Id="rId16" Type="http://schemas.openxmlformats.org/officeDocument/2006/relationships/hyperlink" Target="mailto:ir@indusholdingc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dus@kcsa.com"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510A4-7784-49E2-8A7D-2D4386819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Latham</dc:creator>
  <cp:keywords/>
  <dc:description/>
  <cp:lastModifiedBy>TIna Maloney</cp:lastModifiedBy>
  <cp:revision>2</cp:revision>
  <cp:lastPrinted>2019-05-24T16:39:00Z</cp:lastPrinted>
  <dcterms:created xsi:type="dcterms:W3CDTF">2019-06-17T11:13:00Z</dcterms:created>
  <dcterms:modified xsi:type="dcterms:W3CDTF">2019-06-17T11:13:00Z</dcterms:modified>
</cp:coreProperties>
</file>