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017C" w14:textId="2A75275B" w:rsidR="00057651" w:rsidRPr="00057651" w:rsidRDefault="00057651" w:rsidP="00057651">
      <w:pPr>
        <w:rPr>
          <w:rFonts w:ascii="Helvetica" w:hAnsi="Helvetica"/>
          <w:b/>
          <w:sz w:val="28"/>
          <w:szCs w:val="28"/>
        </w:rPr>
      </w:pPr>
      <w:r w:rsidRPr="00057651">
        <w:rPr>
          <w:rFonts w:ascii="Helvetica" w:hAnsi="Helvetica"/>
          <w:b/>
          <w:sz w:val="28"/>
          <w:szCs w:val="28"/>
        </w:rPr>
        <w:t>Garry Flowers Appointed President of International Battery Metals</w:t>
      </w:r>
    </w:p>
    <w:p w14:paraId="7C43A85E" w14:textId="77777777" w:rsidR="00057651" w:rsidRPr="00AC3C11" w:rsidRDefault="00057651" w:rsidP="00057651">
      <w:pPr>
        <w:rPr>
          <w:rFonts w:ascii="Helvetica" w:hAnsi="Helvetica"/>
          <w:i/>
          <w:iCs/>
          <w:sz w:val="20"/>
          <w:szCs w:val="20"/>
        </w:rPr>
      </w:pPr>
      <w:r>
        <w:rPr>
          <w:rFonts w:ascii="Helvetica" w:hAnsi="Helvetica"/>
          <w:i/>
          <w:iCs/>
          <w:sz w:val="20"/>
          <w:szCs w:val="20"/>
        </w:rPr>
        <w:t>Senior Fluor Executive to Lead Growth in Next Phase of IBAT’s Evolution</w:t>
      </w:r>
    </w:p>
    <w:p w14:paraId="4A9F1270" w14:textId="77777777" w:rsidR="00057651" w:rsidRDefault="00057651" w:rsidP="00057651">
      <w:pPr>
        <w:rPr>
          <w:rFonts w:ascii="Helvetica" w:hAnsi="Helvetica"/>
          <w:sz w:val="20"/>
          <w:szCs w:val="20"/>
        </w:rPr>
      </w:pPr>
    </w:p>
    <w:p w14:paraId="539328EE" w14:textId="77777777" w:rsidR="00057651" w:rsidRPr="00FC3228" w:rsidRDefault="00057651" w:rsidP="00057651">
      <w:pPr>
        <w:rPr>
          <w:rFonts w:ascii="Helvetica" w:hAnsi="Helvetica"/>
          <w:sz w:val="20"/>
          <w:szCs w:val="20"/>
        </w:rPr>
      </w:pPr>
      <w:r w:rsidRPr="00FC3228">
        <w:rPr>
          <w:rFonts w:ascii="Helvetica" w:hAnsi="Helvetica"/>
          <w:b/>
          <w:bCs/>
          <w:sz w:val="20"/>
          <w:szCs w:val="20"/>
        </w:rPr>
        <w:t>VANCOUVER, BC, </w:t>
      </w:r>
      <w:r w:rsidRPr="003206E1">
        <w:rPr>
          <w:rFonts w:ascii="Helvetica" w:hAnsi="Helvetica"/>
          <w:b/>
          <w:bCs/>
          <w:sz w:val="20"/>
          <w:szCs w:val="20"/>
        </w:rPr>
        <w:t>June 21</w:t>
      </w:r>
      <w:r w:rsidRPr="00FC3228">
        <w:rPr>
          <w:rFonts w:ascii="Helvetica" w:hAnsi="Helvetica"/>
          <w:b/>
          <w:bCs/>
          <w:sz w:val="20"/>
          <w:szCs w:val="20"/>
        </w:rPr>
        <w:t>, 2022 /PRNewswire/ - </w:t>
      </w:r>
      <w:r w:rsidRPr="00FC3228">
        <w:rPr>
          <w:rFonts w:ascii="Helvetica" w:hAnsi="Helvetica"/>
          <w:sz w:val="20"/>
          <w:szCs w:val="20"/>
        </w:rPr>
        <w:t>International Battery Metals Ltd. (the "Company" or “IBAT”) (CSE: IBAT) (OTC: IBATF) (FSE: 8RE) announced today that it has appointed Garry W. Flowers as President, effective Ju</w:t>
      </w:r>
      <w:r>
        <w:rPr>
          <w:rFonts w:ascii="Helvetica" w:hAnsi="Helvetica"/>
          <w:sz w:val="20"/>
          <w:szCs w:val="20"/>
        </w:rPr>
        <w:t>ly 11</w:t>
      </w:r>
      <w:r w:rsidRPr="00FC3228">
        <w:rPr>
          <w:rFonts w:ascii="Helvetica" w:hAnsi="Helvetica"/>
          <w:sz w:val="20"/>
          <w:szCs w:val="20"/>
        </w:rPr>
        <w:t xml:space="preserve">, 2022. </w:t>
      </w:r>
    </w:p>
    <w:p w14:paraId="4F960EEC" w14:textId="77777777" w:rsidR="00057651" w:rsidRPr="00FC3228" w:rsidRDefault="00057651" w:rsidP="00057651">
      <w:pPr>
        <w:rPr>
          <w:rFonts w:ascii="Helvetica" w:hAnsi="Helvetica"/>
          <w:sz w:val="20"/>
          <w:szCs w:val="20"/>
        </w:rPr>
      </w:pPr>
    </w:p>
    <w:p w14:paraId="4AC7531E" w14:textId="77777777" w:rsidR="00057651" w:rsidRDefault="00057651" w:rsidP="00057651">
      <w:pPr>
        <w:rPr>
          <w:rFonts w:ascii="Helvetica" w:hAnsi="Helvetica"/>
          <w:sz w:val="20"/>
          <w:szCs w:val="20"/>
        </w:rPr>
      </w:pPr>
      <w:r w:rsidRPr="00FC3228">
        <w:rPr>
          <w:rFonts w:ascii="Helvetica" w:hAnsi="Helvetica"/>
          <w:sz w:val="20"/>
          <w:szCs w:val="20"/>
        </w:rPr>
        <w:t>Mr. Flowers, who has served on IBAT’s advisory board since April 2021, will take over the role from Mr. Tony Colletti, who was appointed interim President of the Company in March 2022. Mr. Colletti will continue to serve on IBAT’s Board of Directors.</w:t>
      </w:r>
    </w:p>
    <w:p w14:paraId="5BCC8881" w14:textId="77777777" w:rsidR="00057651" w:rsidRPr="00FC3228" w:rsidRDefault="00057651" w:rsidP="00057651">
      <w:pPr>
        <w:rPr>
          <w:rFonts w:ascii="Helvetica" w:hAnsi="Helvetica"/>
          <w:sz w:val="20"/>
          <w:szCs w:val="20"/>
        </w:rPr>
      </w:pPr>
    </w:p>
    <w:p w14:paraId="509D9833" w14:textId="77777777" w:rsidR="00057651" w:rsidRDefault="00057651" w:rsidP="00057651">
      <w:pPr>
        <w:rPr>
          <w:rFonts w:ascii="Helvetica" w:hAnsi="Helvetica"/>
          <w:color w:val="000000" w:themeColor="text1"/>
          <w:sz w:val="20"/>
          <w:szCs w:val="20"/>
        </w:rPr>
      </w:pPr>
      <w:r w:rsidRPr="00FC3228">
        <w:rPr>
          <w:rFonts w:ascii="Helvetica" w:hAnsi="Helvetica"/>
          <w:sz w:val="20"/>
          <w:szCs w:val="20"/>
        </w:rPr>
        <w:t xml:space="preserve">Mr. </w:t>
      </w:r>
      <w:r w:rsidRPr="00FC3228">
        <w:rPr>
          <w:rFonts w:ascii="Helvetica" w:hAnsi="Helvetica"/>
          <w:color w:val="000000" w:themeColor="text1"/>
          <w:sz w:val="20"/>
          <w:szCs w:val="20"/>
        </w:rPr>
        <w:t xml:space="preserve">Flowers previously served as Executive Vice President of Operations for Fluor Corporation, </w:t>
      </w:r>
      <w:r>
        <w:rPr>
          <w:rFonts w:ascii="Helvetica" w:hAnsi="Helvetica"/>
          <w:color w:val="000000" w:themeColor="text1"/>
          <w:sz w:val="20"/>
          <w:szCs w:val="20"/>
        </w:rPr>
        <w:t xml:space="preserve">a global leader in engineering, construction and project management, </w:t>
      </w:r>
      <w:r w:rsidRPr="00FC3228">
        <w:rPr>
          <w:rFonts w:ascii="Helvetica" w:hAnsi="Helvetica"/>
          <w:color w:val="000000" w:themeColor="text1"/>
          <w:sz w:val="20"/>
          <w:szCs w:val="20"/>
        </w:rPr>
        <w:t xml:space="preserve">where he </w:t>
      </w:r>
      <w:r w:rsidRPr="00927ADE">
        <w:rPr>
          <w:rFonts w:ascii="Helvetica" w:hAnsi="Helvetica"/>
          <w:color w:val="000000" w:themeColor="text1"/>
          <w:sz w:val="20"/>
          <w:szCs w:val="20"/>
          <w:shd w:val="clear" w:color="auto" w:fill="FFFFFF"/>
        </w:rPr>
        <w:t>held numerous leadership positions since joining the company in 1978.</w:t>
      </w:r>
      <w:r w:rsidRPr="00927ADE">
        <w:rPr>
          <w:rFonts w:ascii="Helvetica" w:hAnsi="Helvetica"/>
          <w:color w:val="000000" w:themeColor="text1"/>
          <w:sz w:val="20"/>
          <w:szCs w:val="20"/>
        </w:rPr>
        <w:t xml:space="preserve"> </w:t>
      </w:r>
      <w:r>
        <w:rPr>
          <w:rFonts w:ascii="Helvetica" w:hAnsi="Helvetica"/>
          <w:color w:val="000000" w:themeColor="text1"/>
          <w:sz w:val="20"/>
          <w:szCs w:val="20"/>
        </w:rPr>
        <w:t>Mr. Flowers brings proven expertise in engineering design construction, sustainable development, construction technology, field human resources, performance management and cost control.</w:t>
      </w:r>
    </w:p>
    <w:p w14:paraId="48E4C67A" w14:textId="77777777" w:rsidR="00057651" w:rsidRDefault="00057651" w:rsidP="00057651">
      <w:pPr>
        <w:rPr>
          <w:rFonts w:ascii="Helvetica" w:hAnsi="Helvetica"/>
          <w:color w:val="000000" w:themeColor="text1"/>
          <w:sz w:val="20"/>
          <w:szCs w:val="20"/>
        </w:rPr>
      </w:pPr>
    </w:p>
    <w:p w14:paraId="0B9F0A05" w14:textId="77777777" w:rsidR="00057651" w:rsidRPr="00927ADE" w:rsidRDefault="00057651" w:rsidP="00057651">
      <w:pPr>
        <w:rPr>
          <w:rFonts w:ascii="Helvetica" w:hAnsi="Helvetica"/>
          <w:color w:val="000000" w:themeColor="text1"/>
          <w:sz w:val="20"/>
          <w:szCs w:val="20"/>
        </w:rPr>
      </w:pPr>
      <w:r w:rsidRPr="00927ADE">
        <w:rPr>
          <w:rFonts w:ascii="Helvetica" w:hAnsi="Helvetica"/>
          <w:color w:val="000000" w:themeColor="text1"/>
          <w:sz w:val="20"/>
          <w:szCs w:val="20"/>
        </w:rPr>
        <w:t xml:space="preserve">“Garry has </w:t>
      </w:r>
      <w:r>
        <w:rPr>
          <w:rFonts w:ascii="Helvetica" w:hAnsi="Helvetica"/>
          <w:color w:val="000000" w:themeColor="text1"/>
          <w:sz w:val="20"/>
          <w:szCs w:val="20"/>
        </w:rPr>
        <w:t>deep</w:t>
      </w:r>
      <w:r w:rsidRPr="00927ADE">
        <w:rPr>
          <w:rFonts w:ascii="Helvetica" w:hAnsi="Helvetica"/>
          <w:color w:val="000000" w:themeColor="text1"/>
          <w:sz w:val="20"/>
          <w:szCs w:val="20"/>
        </w:rPr>
        <w:t xml:space="preserve"> experience in engineerin</w:t>
      </w:r>
      <w:r>
        <w:rPr>
          <w:rFonts w:ascii="Helvetica" w:hAnsi="Helvetica"/>
          <w:color w:val="000000" w:themeColor="text1"/>
          <w:sz w:val="20"/>
          <w:szCs w:val="20"/>
        </w:rPr>
        <w:t xml:space="preserve">g, </w:t>
      </w:r>
      <w:r w:rsidRPr="00927ADE">
        <w:rPr>
          <w:rFonts w:ascii="Helvetica" w:hAnsi="Helvetica"/>
          <w:color w:val="000000" w:themeColor="text1"/>
          <w:sz w:val="20"/>
          <w:szCs w:val="20"/>
        </w:rPr>
        <w:t>financ</w:t>
      </w:r>
      <w:r>
        <w:rPr>
          <w:rFonts w:ascii="Helvetica" w:hAnsi="Helvetica"/>
          <w:color w:val="000000" w:themeColor="text1"/>
          <w:sz w:val="20"/>
          <w:szCs w:val="20"/>
        </w:rPr>
        <w:t xml:space="preserve">e, project management, and a proven track record in growing sustainable businesses with a laser focus on cost control and positive outcomes,” </w:t>
      </w:r>
      <w:r w:rsidRPr="00927ADE">
        <w:rPr>
          <w:rFonts w:ascii="Helvetica" w:hAnsi="Helvetica"/>
          <w:color w:val="000000" w:themeColor="text1"/>
          <w:sz w:val="20"/>
          <w:szCs w:val="20"/>
        </w:rPr>
        <w:t>said IBAT CEO Dr. John Burba.</w:t>
      </w:r>
      <w:r>
        <w:rPr>
          <w:rFonts w:ascii="Helvetica" w:hAnsi="Helvetica"/>
          <w:color w:val="000000" w:themeColor="text1"/>
          <w:sz w:val="20"/>
          <w:szCs w:val="20"/>
        </w:rPr>
        <w:t xml:space="preserve"> “W</w:t>
      </w:r>
      <w:r w:rsidRPr="00927ADE">
        <w:rPr>
          <w:rFonts w:ascii="Helvetica" w:hAnsi="Helvetica"/>
          <w:color w:val="000000" w:themeColor="text1"/>
          <w:sz w:val="20"/>
          <w:szCs w:val="20"/>
        </w:rPr>
        <w:t>e look forward to the level of expertise</w:t>
      </w:r>
      <w:r>
        <w:rPr>
          <w:rFonts w:ascii="Helvetica" w:hAnsi="Helvetica"/>
          <w:color w:val="000000" w:themeColor="text1"/>
          <w:sz w:val="20"/>
          <w:szCs w:val="20"/>
        </w:rPr>
        <w:t>, energy and enthusiasm</w:t>
      </w:r>
      <w:r w:rsidRPr="00927ADE">
        <w:rPr>
          <w:rFonts w:ascii="Helvetica" w:hAnsi="Helvetica"/>
          <w:color w:val="000000" w:themeColor="text1"/>
          <w:sz w:val="20"/>
          <w:szCs w:val="20"/>
        </w:rPr>
        <w:t xml:space="preserve"> he will bring to his new role and as the newest member of our executive team</w:t>
      </w:r>
      <w:r>
        <w:rPr>
          <w:rFonts w:ascii="Helvetica" w:hAnsi="Helvetica"/>
          <w:color w:val="000000" w:themeColor="text1"/>
          <w:sz w:val="20"/>
          <w:szCs w:val="20"/>
        </w:rPr>
        <w:t>.</w:t>
      </w:r>
      <w:r w:rsidRPr="00927ADE">
        <w:rPr>
          <w:rFonts w:ascii="Helvetica" w:hAnsi="Helvetica"/>
          <w:color w:val="000000" w:themeColor="text1"/>
          <w:sz w:val="20"/>
          <w:szCs w:val="20"/>
        </w:rPr>
        <w:t xml:space="preserve">” </w:t>
      </w:r>
    </w:p>
    <w:p w14:paraId="6F50112B" w14:textId="77777777" w:rsidR="00057651" w:rsidRDefault="00057651" w:rsidP="00057651">
      <w:pPr>
        <w:rPr>
          <w:rFonts w:ascii="Helvetica" w:hAnsi="Helvetica"/>
          <w:color w:val="000000" w:themeColor="text1"/>
          <w:sz w:val="20"/>
          <w:szCs w:val="20"/>
        </w:rPr>
      </w:pPr>
    </w:p>
    <w:p w14:paraId="6DAF9707" w14:textId="77777777" w:rsidR="00057651" w:rsidRPr="006D3AF2" w:rsidRDefault="00057651" w:rsidP="00057651">
      <w:pPr>
        <w:rPr>
          <w:rFonts w:ascii="Helvetica" w:hAnsi="Helvetica"/>
          <w:color w:val="000000" w:themeColor="text1"/>
          <w:sz w:val="20"/>
          <w:szCs w:val="20"/>
        </w:rPr>
      </w:pPr>
      <w:r>
        <w:rPr>
          <w:rFonts w:ascii="Helvetica" w:hAnsi="Helvetica"/>
          <w:color w:val="000000" w:themeColor="text1"/>
          <w:sz w:val="20"/>
          <w:szCs w:val="20"/>
        </w:rPr>
        <w:t xml:space="preserve">IBAT is currently testing its </w:t>
      </w:r>
      <w:r w:rsidRPr="006D3AF2">
        <w:rPr>
          <w:rFonts w:ascii="Helvetica" w:hAnsi="Helvetica"/>
          <w:color w:val="000000" w:themeColor="text1"/>
          <w:sz w:val="20"/>
          <w:szCs w:val="20"/>
        </w:rPr>
        <w:t>first-of-its-kind modular, mobile lithium extraction plant</w:t>
      </w:r>
      <w:r>
        <w:rPr>
          <w:rFonts w:ascii="Helvetica" w:hAnsi="Helvetica"/>
          <w:color w:val="000000" w:themeColor="text1"/>
          <w:sz w:val="20"/>
          <w:szCs w:val="20"/>
        </w:rPr>
        <w:t xml:space="preserve"> </w:t>
      </w:r>
      <w:r w:rsidRPr="006D3AF2">
        <w:rPr>
          <w:rFonts w:ascii="Helvetica" w:hAnsi="Helvetica"/>
          <w:color w:val="000000" w:themeColor="text1"/>
          <w:sz w:val="20"/>
          <w:szCs w:val="20"/>
        </w:rPr>
        <w:t>in Lake Charles, Louisiana.</w:t>
      </w:r>
      <w:r>
        <w:rPr>
          <w:rFonts w:ascii="Helvetica" w:hAnsi="Helvetica"/>
          <w:color w:val="000000" w:themeColor="text1"/>
          <w:sz w:val="20"/>
          <w:szCs w:val="20"/>
        </w:rPr>
        <w:t xml:space="preserve"> </w:t>
      </w:r>
      <w:r w:rsidRPr="006D3AF2">
        <w:rPr>
          <w:rFonts w:ascii="Helvetica" w:hAnsi="Helvetica"/>
          <w:color w:val="000000" w:themeColor="text1"/>
          <w:sz w:val="20"/>
          <w:szCs w:val="20"/>
        </w:rPr>
        <w:t>The modular plant has been flow-testing lithium-bearing brine since early May, and extracting lithium chloride (LiCl) since mid-May, making IBAT the first company globally to successfully operate a commercial-scale mobile lithium extraction plant. The brine is sourced in the U.S. and is being delivered in significant volume via tanker truck.</w:t>
      </w:r>
    </w:p>
    <w:p w14:paraId="0441E3DA" w14:textId="77777777" w:rsidR="00057651" w:rsidRDefault="00057651" w:rsidP="00057651">
      <w:pPr>
        <w:rPr>
          <w:rFonts w:ascii="Helvetica" w:hAnsi="Helvetica"/>
          <w:color w:val="000000" w:themeColor="text1"/>
          <w:sz w:val="20"/>
          <w:szCs w:val="20"/>
        </w:rPr>
      </w:pPr>
    </w:p>
    <w:p w14:paraId="6ECEE2DB" w14:textId="77777777" w:rsidR="00057651" w:rsidRDefault="00057651" w:rsidP="00057651">
      <w:pPr>
        <w:rPr>
          <w:rFonts w:ascii="Helvetica" w:hAnsi="Helvetica"/>
          <w:color w:val="000000" w:themeColor="text1"/>
          <w:sz w:val="20"/>
          <w:szCs w:val="20"/>
        </w:rPr>
      </w:pPr>
      <w:r>
        <w:rPr>
          <w:rFonts w:ascii="Helvetica" w:hAnsi="Helvetica"/>
          <w:color w:val="000000" w:themeColor="text1"/>
          <w:sz w:val="20"/>
          <w:szCs w:val="20"/>
        </w:rPr>
        <w:t xml:space="preserve">“I am thrilled to be joining IBAT at this stage in its evolution, and to be working alongside an industry innovator such as Dr. John Burba,” Flowers said. “IBAT’s focus on sustainable lithium extraction at scale and its industry-leading technology have the potential to revolutionize the lithium industry for the better, and to ensure North American lithium supply security for the long-term.” </w:t>
      </w:r>
    </w:p>
    <w:p w14:paraId="11E1E266" w14:textId="77777777" w:rsidR="00057651" w:rsidRDefault="00057651" w:rsidP="00057651">
      <w:pPr>
        <w:rPr>
          <w:rFonts w:ascii="Helvetica" w:hAnsi="Helvetica"/>
          <w:color w:val="000000" w:themeColor="text1"/>
          <w:sz w:val="20"/>
          <w:szCs w:val="20"/>
        </w:rPr>
      </w:pPr>
    </w:p>
    <w:p w14:paraId="21B719D4" w14:textId="77777777" w:rsidR="00057651" w:rsidRPr="000E651D" w:rsidRDefault="00057651" w:rsidP="00057651">
      <w:pPr>
        <w:rPr>
          <w:rFonts w:ascii="Helvetica" w:hAnsi="Helvetica"/>
          <w:color w:val="000000" w:themeColor="text1"/>
          <w:sz w:val="20"/>
          <w:szCs w:val="20"/>
        </w:rPr>
      </w:pPr>
      <w:r w:rsidRPr="00927ADE">
        <w:rPr>
          <w:rFonts w:ascii="Helvetica" w:hAnsi="Helvetica"/>
          <w:color w:val="000000" w:themeColor="text1"/>
          <w:sz w:val="20"/>
          <w:szCs w:val="20"/>
        </w:rPr>
        <w:t xml:space="preserve">As </w:t>
      </w:r>
      <w:r>
        <w:rPr>
          <w:rFonts w:ascii="Helvetica" w:hAnsi="Helvetica"/>
          <w:color w:val="000000" w:themeColor="text1"/>
          <w:sz w:val="20"/>
          <w:szCs w:val="20"/>
        </w:rPr>
        <w:t>EVP</w:t>
      </w:r>
      <w:r w:rsidRPr="00927ADE">
        <w:rPr>
          <w:rFonts w:ascii="Helvetica" w:hAnsi="Helvetica"/>
          <w:color w:val="000000" w:themeColor="text1"/>
          <w:sz w:val="20"/>
          <w:szCs w:val="20"/>
        </w:rPr>
        <w:t xml:space="preserve"> of Operations </w:t>
      </w:r>
      <w:r>
        <w:rPr>
          <w:rFonts w:ascii="Helvetica" w:hAnsi="Helvetica"/>
          <w:color w:val="000000" w:themeColor="text1"/>
          <w:sz w:val="20"/>
          <w:szCs w:val="20"/>
        </w:rPr>
        <w:t>at Fluor since</w:t>
      </w:r>
      <w:r w:rsidRPr="00927ADE">
        <w:rPr>
          <w:rFonts w:ascii="Helvetica" w:hAnsi="Helvetica"/>
          <w:color w:val="000000" w:themeColor="text1"/>
          <w:sz w:val="20"/>
          <w:szCs w:val="20"/>
        </w:rPr>
        <w:t xml:space="preserve"> 2016, </w:t>
      </w:r>
      <w:r>
        <w:rPr>
          <w:rFonts w:ascii="Helvetica" w:hAnsi="Helvetica"/>
          <w:color w:val="000000" w:themeColor="text1"/>
          <w:sz w:val="20"/>
          <w:szCs w:val="20"/>
        </w:rPr>
        <w:t>Flowers</w:t>
      </w:r>
      <w:r w:rsidRPr="000E651D">
        <w:rPr>
          <w:rFonts w:ascii="Helvetica" w:hAnsi="Helvetica"/>
          <w:color w:val="000000" w:themeColor="text1"/>
          <w:sz w:val="20"/>
          <w:szCs w:val="20"/>
        </w:rPr>
        <w:t xml:space="preserve"> was responsible for </w:t>
      </w:r>
      <w:r>
        <w:rPr>
          <w:rFonts w:ascii="Helvetica" w:hAnsi="Helvetica"/>
          <w:color w:val="000000" w:themeColor="text1"/>
          <w:sz w:val="20"/>
          <w:szCs w:val="20"/>
        </w:rPr>
        <w:t>c</w:t>
      </w:r>
      <w:r w:rsidRPr="000E651D">
        <w:rPr>
          <w:rFonts w:ascii="Helvetica" w:hAnsi="Helvetica"/>
          <w:color w:val="000000" w:themeColor="text1"/>
          <w:sz w:val="20"/>
          <w:szCs w:val="20"/>
        </w:rPr>
        <w:t xml:space="preserve">onstruction </w:t>
      </w:r>
      <w:r>
        <w:rPr>
          <w:rFonts w:ascii="Helvetica" w:hAnsi="Helvetica"/>
          <w:color w:val="000000" w:themeColor="text1"/>
          <w:sz w:val="20"/>
          <w:szCs w:val="20"/>
        </w:rPr>
        <w:t>and f</w:t>
      </w:r>
      <w:r w:rsidRPr="000E651D">
        <w:rPr>
          <w:rFonts w:ascii="Helvetica" w:hAnsi="Helvetica"/>
          <w:color w:val="000000" w:themeColor="text1"/>
          <w:sz w:val="20"/>
          <w:szCs w:val="20"/>
        </w:rPr>
        <w:t xml:space="preserve">abrication, </w:t>
      </w:r>
      <w:r>
        <w:rPr>
          <w:rFonts w:ascii="Helvetica" w:hAnsi="Helvetica"/>
          <w:color w:val="000000" w:themeColor="text1"/>
          <w:sz w:val="20"/>
          <w:szCs w:val="20"/>
        </w:rPr>
        <w:t>h</w:t>
      </w:r>
      <w:r w:rsidRPr="000E651D">
        <w:rPr>
          <w:rFonts w:ascii="Helvetica" w:hAnsi="Helvetica"/>
          <w:color w:val="000000" w:themeColor="text1"/>
          <w:sz w:val="20"/>
          <w:szCs w:val="20"/>
        </w:rPr>
        <w:t>ealth,</w:t>
      </w:r>
      <w:r>
        <w:rPr>
          <w:rFonts w:ascii="Helvetica" w:hAnsi="Helvetica"/>
          <w:color w:val="000000" w:themeColor="text1"/>
          <w:sz w:val="20"/>
          <w:szCs w:val="20"/>
        </w:rPr>
        <w:t xml:space="preserve"> s</w:t>
      </w:r>
      <w:r w:rsidRPr="000E651D">
        <w:rPr>
          <w:rFonts w:ascii="Helvetica" w:hAnsi="Helvetica"/>
          <w:color w:val="000000" w:themeColor="text1"/>
          <w:sz w:val="20"/>
          <w:szCs w:val="20"/>
        </w:rPr>
        <w:t xml:space="preserve">afety and </w:t>
      </w:r>
      <w:r>
        <w:rPr>
          <w:rFonts w:ascii="Helvetica" w:hAnsi="Helvetica"/>
          <w:color w:val="000000" w:themeColor="text1"/>
          <w:sz w:val="20"/>
          <w:szCs w:val="20"/>
        </w:rPr>
        <w:t>e</w:t>
      </w:r>
      <w:r w:rsidRPr="000E651D">
        <w:rPr>
          <w:rFonts w:ascii="Helvetica" w:hAnsi="Helvetica"/>
          <w:color w:val="000000" w:themeColor="text1"/>
          <w:sz w:val="20"/>
          <w:szCs w:val="20"/>
        </w:rPr>
        <w:t xml:space="preserve">nvironment, </w:t>
      </w:r>
      <w:r>
        <w:rPr>
          <w:rFonts w:ascii="Helvetica" w:hAnsi="Helvetica"/>
          <w:color w:val="000000" w:themeColor="text1"/>
          <w:sz w:val="20"/>
          <w:szCs w:val="20"/>
        </w:rPr>
        <w:t>c</w:t>
      </w:r>
      <w:r w:rsidRPr="000E651D">
        <w:rPr>
          <w:rFonts w:ascii="Helvetica" w:hAnsi="Helvetica"/>
          <w:color w:val="000000" w:themeColor="text1"/>
          <w:sz w:val="20"/>
          <w:szCs w:val="20"/>
        </w:rPr>
        <w:t xml:space="preserve">orporate </w:t>
      </w:r>
      <w:r>
        <w:rPr>
          <w:rFonts w:ascii="Helvetica" w:hAnsi="Helvetica"/>
          <w:color w:val="000000" w:themeColor="text1"/>
          <w:sz w:val="20"/>
          <w:szCs w:val="20"/>
        </w:rPr>
        <w:t>s</w:t>
      </w:r>
      <w:r w:rsidRPr="000E651D">
        <w:rPr>
          <w:rFonts w:ascii="Helvetica" w:hAnsi="Helvetica"/>
          <w:color w:val="000000" w:themeColor="text1"/>
          <w:sz w:val="20"/>
          <w:szCs w:val="20"/>
        </w:rPr>
        <w:t xml:space="preserve">ecurity and </w:t>
      </w:r>
      <w:r>
        <w:rPr>
          <w:rFonts w:ascii="Helvetica" w:hAnsi="Helvetica"/>
          <w:color w:val="000000" w:themeColor="text1"/>
          <w:sz w:val="20"/>
          <w:szCs w:val="20"/>
        </w:rPr>
        <w:t>i</w:t>
      </w:r>
      <w:r w:rsidRPr="000E651D">
        <w:rPr>
          <w:rFonts w:ascii="Helvetica" w:hAnsi="Helvetica"/>
          <w:color w:val="000000" w:themeColor="text1"/>
          <w:sz w:val="20"/>
          <w:szCs w:val="20"/>
        </w:rPr>
        <w:t xml:space="preserve">nvestigations, </w:t>
      </w:r>
      <w:r>
        <w:rPr>
          <w:rFonts w:ascii="Helvetica" w:hAnsi="Helvetica"/>
          <w:color w:val="000000" w:themeColor="text1"/>
          <w:sz w:val="20"/>
          <w:szCs w:val="20"/>
        </w:rPr>
        <w:t>i</w:t>
      </w:r>
      <w:r w:rsidRPr="000E651D">
        <w:rPr>
          <w:rFonts w:ascii="Helvetica" w:hAnsi="Helvetica"/>
          <w:color w:val="000000" w:themeColor="text1"/>
          <w:sz w:val="20"/>
          <w:szCs w:val="20"/>
        </w:rPr>
        <w:t xml:space="preserve">ndustrial </w:t>
      </w:r>
      <w:r>
        <w:rPr>
          <w:rFonts w:ascii="Helvetica" w:hAnsi="Helvetica"/>
          <w:color w:val="000000" w:themeColor="text1"/>
          <w:sz w:val="20"/>
          <w:szCs w:val="20"/>
        </w:rPr>
        <w:t>r</w:t>
      </w:r>
      <w:r w:rsidRPr="000E651D">
        <w:rPr>
          <w:rFonts w:ascii="Helvetica" w:hAnsi="Helvetica"/>
          <w:color w:val="000000" w:themeColor="text1"/>
          <w:sz w:val="20"/>
          <w:szCs w:val="20"/>
        </w:rPr>
        <w:t xml:space="preserve">elations, </w:t>
      </w:r>
      <w:r>
        <w:rPr>
          <w:rFonts w:ascii="Helvetica" w:hAnsi="Helvetica"/>
          <w:color w:val="000000" w:themeColor="text1"/>
          <w:sz w:val="20"/>
          <w:szCs w:val="20"/>
        </w:rPr>
        <w:t>c</w:t>
      </w:r>
      <w:r w:rsidRPr="000E651D">
        <w:rPr>
          <w:rFonts w:ascii="Helvetica" w:hAnsi="Helvetica"/>
          <w:color w:val="000000" w:themeColor="text1"/>
          <w:sz w:val="20"/>
          <w:szCs w:val="20"/>
        </w:rPr>
        <w:t xml:space="preserve">orporate </w:t>
      </w:r>
      <w:r>
        <w:rPr>
          <w:rFonts w:ascii="Helvetica" w:hAnsi="Helvetica"/>
          <w:color w:val="000000" w:themeColor="text1"/>
          <w:sz w:val="20"/>
          <w:szCs w:val="20"/>
        </w:rPr>
        <w:t>s</w:t>
      </w:r>
      <w:r w:rsidRPr="000E651D">
        <w:rPr>
          <w:rFonts w:ascii="Helvetica" w:hAnsi="Helvetica"/>
          <w:color w:val="000000" w:themeColor="text1"/>
          <w:sz w:val="20"/>
          <w:szCs w:val="20"/>
        </w:rPr>
        <w:t xml:space="preserve">upply </w:t>
      </w:r>
      <w:r>
        <w:rPr>
          <w:rFonts w:ascii="Helvetica" w:hAnsi="Helvetica"/>
          <w:color w:val="000000" w:themeColor="text1"/>
          <w:sz w:val="20"/>
          <w:szCs w:val="20"/>
        </w:rPr>
        <w:t>c</w:t>
      </w:r>
      <w:r w:rsidRPr="000E651D">
        <w:rPr>
          <w:rFonts w:ascii="Helvetica" w:hAnsi="Helvetica"/>
          <w:color w:val="000000" w:themeColor="text1"/>
          <w:sz w:val="20"/>
          <w:szCs w:val="20"/>
        </w:rPr>
        <w:t xml:space="preserve">hain, and </w:t>
      </w:r>
      <w:r>
        <w:rPr>
          <w:rFonts w:ascii="Helvetica" w:hAnsi="Helvetica"/>
          <w:color w:val="000000" w:themeColor="text1"/>
          <w:sz w:val="20"/>
          <w:szCs w:val="20"/>
        </w:rPr>
        <w:t>c</w:t>
      </w:r>
      <w:r w:rsidRPr="000E651D">
        <w:rPr>
          <w:rFonts w:ascii="Helvetica" w:hAnsi="Helvetica"/>
          <w:color w:val="000000" w:themeColor="text1"/>
          <w:sz w:val="20"/>
          <w:szCs w:val="20"/>
        </w:rPr>
        <w:t xml:space="preserve">orporate </w:t>
      </w:r>
      <w:r>
        <w:rPr>
          <w:rFonts w:ascii="Helvetica" w:hAnsi="Helvetica"/>
          <w:color w:val="000000" w:themeColor="text1"/>
          <w:sz w:val="20"/>
          <w:szCs w:val="20"/>
        </w:rPr>
        <w:t>r</w:t>
      </w:r>
      <w:r w:rsidRPr="000E651D">
        <w:rPr>
          <w:rFonts w:ascii="Helvetica" w:hAnsi="Helvetica"/>
          <w:color w:val="000000" w:themeColor="text1"/>
          <w:sz w:val="20"/>
          <w:szCs w:val="20"/>
        </w:rPr>
        <w:t xml:space="preserve">isk. </w:t>
      </w:r>
    </w:p>
    <w:p w14:paraId="0866AB64" w14:textId="77777777" w:rsidR="00057651" w:rsidRPr="00927ADE" w:rsidRDefault="00057651" w:rsidP="00057651">
      <w:pPr>
        <w:rPr>
          <w:rFonts w:ascii="Helvetica" w:hAnsi="Helvetica"/>
          <w:color w:val="000000" w:themeColor="text1"/>
          <w:sz w:val="20"/>
          <w:szCs w:val="20"/>
          <w:shd w:val="clear" w:color="auto" w:fill="FFFFFF"/>
        </w:rPr>
      </w:pPr>
    </w:p>
    <w:p w14:paraId="65C9D8D8" w14:textId="77777777" w:rsidR="00057651" w:rsidRPr="00927ADE" w:rsidRDefault="00057651" w:rsidP="00057651">
      <w:pPr>
        <w:rPr>
          <w:rFonts w:ascii="Helvetica" w:hAnsi="Helvetica"/>
          <w:color w:val="000000" w:themeColor="text1"/>
          <w:sz w:val="20"/>
          <w:szCs w:val="20"/>
          <w:shd w:val="clear" w:color="auto" w:fill="FFFFFF"/>
        </w:rPr>
      </w:pPr>
      <w:r>
        <w:rPr>
          <w:rFonts w:ascii="Helvetica" w:hAnsi="Helvetica"/>
          <w:color w:val="000000" w:themeColor="text1"/>
          <w:sz w:val="20"/>
          <w:szCs w:val="20"/>
          <w:shd w:val="clear" w:color="auto" w:fill="FFFFFF"/>
        </w:rPr>
        <w:t>Among the many senior roles Mr. Flowers has had at Fluor, f</w:t>
      </w:r>
      <w:r w:rsidRPr="00927ADE">
        <w:rPr>
          <w:rFonts w:ascii="Helvetica" w:hAnsi="Helvetica"/>
          <w:color w:val="000000" w:themeColor="text1"/>
          <w:sz w:val="20"/>
          <w:szCs w:val="20"/>
          <w:shd w:val="clear" w:color="auto" w:fill="FFFFFF"/>
        </w:rPr>
        <w:t xml:space="preserve">rom 2012 to 2014, he served as Group President of </w:t>
      </w:r>
      <w:r>
        <w:rPr>
          <w:rFonts w:ascii="Helvetica" w:hAnsi="Helvetica"/>
          <w:color w:val="000000" w:themeColor="text1"/>
          <w:sz w:val="20"/>
          <w:szCs w:val="20"/>
          <w:shd w:val="clear" w:color="auto" w:fill="FFFFFF"/>
        </w:rPr>
        <w:t>the company’s</w:t>
      </w:r>
      <w:r w:rsidRPr="00927ADE">
        <w:rPr>
          <w:rFonts w:ascii="Helvetica" w:hAnsi="Helvetica"/>
          <w:color w:val="000000" w:themeColor="text1"/>
          <w:sz w:val="20"/>
          <w:szCs w:val="20"/>
          <w:shd w:val="clear" w:color="auto" w:fill="FFFFFF"/>
        </w:rPr>
        <w:t xml:space="preserve"> Global Services segment, where he managed a $3B operations and maintenance business sector with 19</w:t>
      </w:r>
      <w:r>
        <w:rPr>
          <w:rFonts w:ascii="Helvetica" w:hAnsi="Helvetica"/>
          <w:color w:val="000000" w:themeColor="text1"/>
          <w:sz w:val="20"/>
          <w:szCs w:val="20"/>
          <w:shd w:val="clear" w:color="auto" w:fill="FFFFFF"/>
        </w:rPr>
        <w:t>,000</w:t>
      </w:r>
      <w:r w:rsidRPr="00927ADE">
        <w:rPr>
          <w:rFonts w:ascii="Helvetica" w:hAnsi="Helvetica"/>
          <w:color w:val="000000" w:themeColor="text1"/>
          <w:sz w:val="20"/>
          <w:szCs w:val="20"/>
          <w:shd w:val="clear" w:color="auto" w:fill="FFFFFF"/>
        </w:rPr>
        <w:t xml:space="preserve"> employees in </w:t>
      </w:r>
      <w:r>
        <w:rPr>
          <w:rFonts w:ascii="Helvetica" w:hAnsi="Helvetica"/>
          <w:color w:val="000000" w:themeColor="text1"/>
          <w:sz w:val="20"/>
          <w:szCs w:val="20"/>
          <w:shd w:val="clear" w:color="auto" w:fill="FFFFFF"/>
        </w:rPr>
        <w:t xml:space="preserve">more than </w:t>
      </w:r>
      <w:r w:rsidRPr="00927ADE">
        <w:rPr>
          <w:rFonts w:ascii="Helvetica" w:hAnsi="Helvetica"/>
          <w:color w:val="000000" w:themeColor="text1"/>
          <w:sz w:val="20"/>
          <w:szCs w:val="20"/>
          <w:shd w:val="clear" w:color="auto" w:fill="FFFFFF"/>
        </w:rPr>
        <w:t xml:space="preserve">100 countries, and subsidiaries AMECO (equipment rental company) and TRS, Fluor's temporary staffing company. </w:t>
      </w:r>
      <w:r>
        <w:rPr>
          <w:rFonts w:ascii="Helvetica" w:hAnsi="Helvetica"/>
          <w:color w:val="000000" w:themeColor="text1"/>
          <w:sz w:val="20"/>
          <w:szCs w:val="20"/>
          <w:shd w:val="clear" w:color="auto" w:fill="FFFFFF"/>
        </w:rPr>
        <w:t xml:space="preserve">Mr. Flowers also </w:t>
      </w:r>
      <w:r w:rsidRPr="00927ADE">
        <w:rPr>
          <w:rFonts w:ascii="Helvetica" w:hAnsi="Helvetica"/>
          <w:color w:val="000000" w:themeColor="text1"/>
          <w:sz w:val="20"/>
          <w:szCs w:val="20"/>
          <w:shd w:val="clear" w:color="auto" w:fill="FFFFFF"/>
        </w:rPr>
        <w:t>served as President and Chief Executive Officer of Savannah River Nuclear Solutions, LLC, the Fluor-led partnership that oversees the management, cleanup, and operations at the Department of Energy’s Savannah River Site.</w:t>
      </w:r>
    </w:p>
    <w:p w14:paraId="0B90B52E" w14:textId="77777777" w:rsidR="00057651" w:rsidRPr="00927ADE" w:rsidRDefault="00057651" w:rsidP="00057651">
      <w:pPr>
        <w:rPr>
          <w:rFonts w:ascii="Helvetica" w:hAnsi="Helvetica"/>
          <w:color w:val="000000" w:themeColor="text1"/>
          <w:sz w:val="20"/>
          <w:szCs w:val="20"/>
        </w:rPr>
      </w:pPr>
    </w:p>
    <w:p w14:paraId="49836FF7" w14:textId="77777777" w:rsidR="00057651" w:rsidRPr="00927ADE" w:rsidRDefault="00057651" w:rsidP="00057651">
      <w:pPr>
        <w:rPr>
          <w:rFonts w:ascii="Helvetica" w:hAnsi="Helvetica"/>
          <w:color w:val="000000" w:themeColor="text1"/>
          <w:sz w:val="20"/>
          <w:szCs w:val="20"/>
        </w:rPr>
      </w:pPr>
      <w:r w:rsidRPr="00927ADE">
        <w:rPr>
          <w:rFonts w:ascii="Helvetica" w:hAnsi="Helvetica"/>
          <w:color w:val="000000" w:themeColor="text1"/>
          <w:sz w:val="20"/>
          <w:szCs w:val="20"/>
        </w:rPr>
        <w:t xml:space="preserve">Mr. Flowers is a graduate of Furman University in South Carolina, where he earned a bachelor's degree in political science. </w:t>
      </w:r>
      <w:r w:rsidRPr="00927ADE">
        <w:rPr>
          <w:rFonts w:ascii="Helvetica" w:hAnsi="Helvetica"/>
          <w:color w:val="000000" w:themeColor="text1"/>
          <w:sz w:val="20"/>
          <w:szCs w:val="20"/>
          <w:shd w:val="clear" w:color="auto" w:fill="FFFFFF"/>
        </w:rPr>
        <w:t xml:space="preserve">Active in a variety of civic and professional organizations, </w:t>
      </w:r>
      <w:r w:rsidRPr="00927ADE">
        <w:rPr>
          <w:rFonts w:ascii="Helvetica" w:hAnsi="Helvetica"/>
          <w:color w:val="000000" w:themeColor="text1"/>
          <w:sz w:val="20"/>
          <w:szCs w:val="20"/>
        </w:rPr>
        <w:t xml:space="preserve">he </w:t>
      </w:r>
      <w:r w:rsidRPr="00927ADE">
        <w:rPr>
          <w:rFonts w:ascii="Helvetica" w:hAnsi="Helvetica"/>
          <w:color w:val="000000" w:themeColor="text1"/>
          <w:sz w:val="20"/>
          <w:szCs w:val="20"/>
          <w:shd w:val="clear" w:color="auto" w:fill="FFFFFF"/>
        </w:rPr>
        <w:t xml:space="preserve">is a past member of the Executive Council of the U.S. Department of State, Overseas Security Advisory Council (OSAC) and he is a </w:t>
      </w:r>
      <w:r>
        <w:rPr>
          <w:rFonts w:ascii="Helvetica" w:hAnsi="Helvetica"/>
          <w:color w:val="000000" w:themeColor="text1"/>
          <w:sz w:val="20"/>
          <w:szCs w:val="20"/>
          <w:shd w:val="clear" w:color="auto" w:fill="FFFFFF"/>
        </w:rPr>
        <w:t xml:space="preserve">past </w:t>
      </w:r>
      <w:r w:rsidRPr="00927ADE">
        <w:rPr>
          <w:rFonts w:ascii="Helvetica" w:hAnsi="Helvetica"/>
          <w:color w:val="000000" w:themeColor="text1"/>
          <w:sz w:val="20"/>
          <w:szCs w:val="20"/>
          <w:shd w:val="clear" w:color="auto" w:fill="FFFFFF"/>
        </w:rPr>
        <w:t xml:space="preserve">director on the board of the South Carolina Manufacturers Alliance. He </w:t>
      </w:r>
      <w:r w:rsidRPr="00927ADE">
        <w:rPr>
          <w:rFonts w:ascii="Helvetica" w:hAnsi="Helvetica"/>
          <w:color w:val="000000" w:themeColor="text1"/>
          <w:sz w:val="20"/>
          <w:szCs w:val="20"/>
        </w:rPr>
        <w:t>resides with his wife in Isle of Palms, South Carolina.</w:t>
      </w:r>
    </w:p>
    <w:p w14:paraId="526B30CB" w14:textId="77777777" w:rsidR="00057651" w:rsidRPr="00927ADE" w:rsidRDefault="00057651" w:rsidP="00057651">
      <w:pPr>
        <w:rPr>
          <w:rFonts w:ascii="Helvetica" w:eastAsiaTheme="minorHAnsi" w:hAnsi="Helvetica" w:cstheme="minorBidi"/>
          <w:color w:val="000000" w:themeColor="text1"/>
          <w:sz w:val="20"/>
          <w:szCs w:val="20"/>
        </w:rPr>
      </w:pPr>
    </w:p>
    <w:p w14:paraId="753BC252" w14:textId="77777777" w:rsidR="00057651" w:rsidRDefault="00057651" w:rsidP="00057651">
      <w:pPr>
        <w:rPr>
          <w:rFonts w:ascii="Helvetica" w:eastAsiaTheme="minorHAnsi" w:hAnsi="Helvetica" w:cstheme="minorBidi"/>
          <w:sz w:val="20"/>
          <w:szCs w:val="20"/>
        </w:rPr>
      </w:pPr>
    </w:p>
    <w:p w14:paraId="109AB72F" w14:textId="77777777" w:rsidR="00057651" w:rsidRPr="00CA22DA" w:rsidRDefault="00057651" w:rsidP="00057651">
      <w:pPr>
        <w:jc w:val="center"/>
        <w:rPr>
          <w:rFonts w:ascii="Helvetica" w:eastAsiaTheme="minorHAnsi" w:hAnsi="Helvetica" w:cstheme="minorBidi"/>
          <w:sz w:val="20"/>
          <w:szCs w:val="20"/>
        </w:rPr>
      </w:pPr>
      <w:r>
        <w:rPr>
          <w:rFonts w:ascii="Helvetica" w:eastAsiaTheme="minorHAnsi" w:hAnsi="Helvetica" w:cstheme="minorBidi"/>
          <w:sz w:val="20"/>
          <w:szCs w:val="20"/>
        </w:rPr>
        <w:t>###</w:t>
      </w:r>
    </w:p>
    <w:p w14:paraId="1A722F10" w14:textId="77777777" w:rsidR="00057651" w:rsidRDefault="00057651" w:rsidP="00057651">
      <w:pPr>
        <w:rPr>
          <w:rFonts w:ascii="Helvetica" w:eastAsiaTheme="minorHAnsi" w:hAnsi="Helvetica" w:cstheme="minorBidi"/>
          <w:sz w:val="20"/>
          <w:szCs w:val="20"/>
        </w:rPr>
      </w:pPr>
    </w:p>
    <w:p w14:paraId="29843A00" w14:textId="77777777" w:rsidR="00057651" w:rsidRDefault="00057651" w:rsidP="00057651">
      <w:pPr>
        <w:rPr>
          <w:rFonts w:ascii="Helvetica" w:eastAsiaTheme="minorHAnsi" w:hAnsi="Helvetica" w:cstheme="minorBidi"/>
          <w:sz w:val="20"/>
          <w:szCs w:val="20"/>
        </w:rPr>
      </w:pPr>
      <w:r w:rsidRPr="002A1D27">
        <w:rPr>
          <w:rFonts w:ascii="Helvetica" w:eastAsiaTheme="minorHAnsi" w:hAnsi="Helvetica" w:cstheme="minorBidi"/>
          <w:sz w:val="20"/>
          <w:szCs w:val="20"/>
        </w:rPr>
        <w:t xml:space="preserve">Neither Canadian Securities Exchange nor its Regulation Services Provider (as that term is defined in the policies </w:t>
      </w:r>
      <w:r w:rsidRPr="002A1D27">
        <w:rPr>
          <w:rFonts w:ascii="Helvetica" w:eastAsiaTheme="minorHAnsi" w:hAnsi="Helvetica" w:cstheme="minorBidi"/>
          <w:sz w:val="20"/>
          <w:szCs w:val="20"/>
        </w:rPr>
        <w:lastRenderedPageBreak/>
        <w:t>of the Canadian Securities Exchange) accepts responsibility for the adequacy or accuracy of this release.</w:t>
      </w:r>
    </w:p>
    <w:p w14:paraId="50B1ECE3" w14:textId="77777777" w:rsidR="00057651" w:rsidRPr="002A1D27" w:rsidRDefault="00057651" w:rsidP="00057651">
      <w:pPr>
        <w:rPr>
          <w:rFonts w:ascii="Helvetica" w:eastAsiaTheme="minorHAnsi" w:hAnsi="Helvetica" w:cstheme="minorBidi"/>
          <w:sz w:val="20"/>
          <w:szCs w:val="20"/>
        </w:rPr>
      </w:pPr>
    </w:p>
    <w:p w14:paraId="54D9A6F7" w14:textId="77777777" w:rsidR="00057651" w:rsidRPr="002A1D27" w:rsidRDefault="00057651" w:rsidP="00057651">
      <w:pPr>
        <w:rPr>
          <w:rFonts w:ascii="Helvetica" w:eastAsiaTheme="minorHAnsi" w:hAnsi="Helvetica" w:cstheme="minorBidi"/>
          <w:sz w:val="20"/>
          <w:szCs w:val="20"/>
        </w:rPr>
      </w:pPr>
      <w:r w:rsidRPr="002A1D27">
        <w:rPr>
          <w:rFonts w:ascii="Helvetica" w:eastAsiaTheme="minorHAnsi" w:hAnsi="Helvetica" w:cstheme="minorBidi"/>
          <w:sz w:val="20"/>
          <w:szCs w:val="20"/>
        </w:rPr>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p>
    <w:p w14:paraId="3CE73E27" w14:textId="77777777" w:rsidR="00057651" w:rsidRPr="002A1D27" w:rsidRDefault="00057651" w:rsidP="00057651">
      <w:pPr>
        <w:rPr>
          <w:rFonts w:ascii="Helvetica" w:eastAsiaTheme="minorHAnsi" w:hAnsi="Helvetica" w:cstheme="minorBidi"/>
          <w:sz w:val="20"/>
          <w:szCs w:val="20"/>
        </w:rPr>
      </w:pPr>
    </w:p>
    <w:p w14:paraId="0E4831A4" w14:textId="77777777" w:rsidR="00057651" w:rsidRDefault="00057651" w:rsidP="00057651">
      <w:pPr>
        <w:rPr>
          <w:rFonts w:ascii="Helvetica" w:eastAsiaTheme="minorHAnsi" w:hAnsi="Helvetica" w:cstheme="minorBidi"/>
          <w:b/>
          <w:bCs/>
          <w:i/>
          <w:iCs/>
          <w:sz w:val="20"/>
          <w:szCs w:val="20"/>
          <w:u w:val="single"/>
        </w:rPr>
      </w:pPr>
      <w:r w:rsidRPr="002A1D27">
        <w:rPr>
          <w:rFonts w:ascii="Helvetica" w:eastAsiaTheme="minorHAnsi" w:hAnsi="Helvetica" w:cstheme="minorBidi"/>
          <w:b/>
          <w:bCs/>
          <w:i/>
          <w:iCs/>
          <w:sz w:val="20"/>
          <w:szCs w:val="20"/>
          <w:u w:val="single"/>
        </w:rPr>
        <w:t>Forward–looking and cautionary statements</w:t>
      </w:r>
    </w:p>
    <w:p w14:paraId="02A52165" w14:textId="77777777" w:rsidR="00057651" w:rsidRDefault="00057651" w:rsidP="00057651">
      <w:pPr>
        <w:rPr>
          <w:rFonts w:ascii="Helvetica" w:eastAsiaTheme="minorHAnsi" w:hAnsi="Helvetica" w:cstheme="minorBidi"/>
          <w:i/>
          <w:iCs/>
          <w:sz w:val="20"/>
          <w:szCs w:val="20"/>
        </w:rPr>
      </w:pPr>
      <w:r w:rsidRPr="002A1D27">
        <w:rPr>
          <w:rFonts w:ascii="Helvetica" w:eastAsiaTheme="minorHAnsi" w:hAnsi="Helvetica" w:cstheme="minorBidi"/>
          <w:i/>
          <w:iCs/>
          <w:sz w:val="20"/>
          <w:szCs w:val="20"/>
          <w:u w:val="single"/>
        </w:rPr>
        <w:br/>
      </w:r>
      <w:r w:rsidRPr="002A1D27">
        <w:rPr>
          <w:rFonts w:ascii="Helvetica" w:eastAsiaTheme="minorHAnsi" w:hAnsi="Helvetica" w:cstheme="minorBidi"/>
          <w:i/>
          <w:iCs/>
          <w:sz w:val="20"/>
          <w:szCs w:val="20"/>
        </w:rPr>
        <w:t>This press release shall not constitute an offer to sell or the solicitation of an offer to buy any securities, nor shall there be any sale of securities in any state in the United States in which such offer, solicitation or sale would be unlawful. Any securities of the Company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13FED7BE" w14:textId="77777777" w:rsidR="00057651" w:rsidRPr="002A1D27" w:rsidRDefault="00057651" w:rsidP="00057651">
      <w:pPr>
        <w:rPr>
          <w:rFonts w:ascii="Helvetica" w:eastAsiaTheme="minorHAnsi" w:hAnsi="Helvetica" w:cstheme="minorBidi"/>
          <w:sz w:val="20"/>
          <w:szCs w:val="20"/>
        </w:rPr>
      </w:pPr>
    </w:p>
    <w:p w14:paraId="32A74268" w14:textId="77777777" w:rsidR="00057651" w:rsidRDefault="00057651" w:rsidP="00057651">
      <w:pPr>
        <w:rPr>
          <w:rFonts w:ascii="Helvetica" w:eastAsiaTheme="minorHAnsi" w:hAnsi="Helvetica" w:cstheme="minorBidi"/>
          <w:i/>
          <w:iCs/>
          <w:sz w:val="20"/>
          <w:szCs w:val="20"/>
        </w:rPr>
      </w:pPr>
      <w:r w:rsidRPr="002A1D27">
        <w:rPr>
          <w:rFonts w:ascii="Helvetica" w:eastAsiaTheme="minorHAnsi" w:hAnsi="Helvetica" w:cstheme="minorBidi"/>
          <w:i/>
          <w:iCs/>
          <w:sz w:val="20"/>
          <w:szCs w:val="20"/>
        </w:rPr>
        <w:t>This release may contain certain forward–looking statements with respect to the financial condition, results of operations and business of the Company and certain of the plans and objectives of the Company with respect to the same. There is no assurance that the company's apparatus will be able to commercially produce lithium at the stated capacity. The purpose of the tests is to determine if it will be able to do so and successful completion of the tests cannot be assured as they are subject to risks and uncertainties associated with any new mineral processing method and characteristics of the material being processed.</w:t>
      </w:r>
    </w:p>
    <w:p w14:paraId="55AB6AF8" w14:textId="77777777" w:rsidR="00057651" w:rsidRPr="002A1D27" w:rsidRDefault="00057651" w:rsidP="00057651">
      <w:pPr>
        <w:rPr>
          <w:rFonts w:ascii="Helvetica" w:eastAsiaTheme="minorHAnsi" w:hAnsi="Helvetica" w:cstheme="minorBidi"/>
          <w:sz w:val="20"/>
          <w:szCs w:val="20"/>
        </w:rPr>
      </w:pPr>
    </w:p>
    <w:p w14:paraId="2C33881B" w14:textId="77777777" w:rsidR="00057651" w:rsidRPr="002A1D27" w:rsidRDefault="00057651" w:rsidP="00057651">
      <w:pPr>
        <w:rPr>
          <w:rFonts w:ascii="Helvetica" w:eastAsiaTheme="minorHAnsi" w:hAnsi="Helvetica" w:cstheme="minorBidi"/>
          <w:sz w:val="20"/>
          <w:szCs w:val="20"/>
        </w:rPr>
      </w:pPr>
      <w:r w:rsidRPr="002A1D27">
        <w:rPr>
          <w:rFonts w:ascii="Helvetica" w:eastAsiaTheme="minorHAnsi" w:hAnsi="Helvetica" w:cstheme="minorBidi"/>
          <w:i/>
          <w:iCs/>
          <w:sz w:val="20"/>
          <w:szCs w:val="20"/>
        </w:rPr>
        <w:t>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p w14:paraId="0BC1B8DD" w14:textId="77777777" w:rsidR="00924A8A" w:rsidRPr="00057651" w:rsidRDefault="00924A8A" w:rsidP="00057651"/>
    <w:sectPr w:rsidR="00924A8A" w:rsidRPr="00057651">
      <w:headerReference w:type="default" r:id="rId7"/>
      <w:pgSz w:w="12240" w:h="15840"/>
      <w:pgMar w:top="1000" w:right="940" w:bottom="2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876F" w14:textId="77777777" w:rsidR="00EF5FE1" w:rsidRDefault="00EF5FE1">
      <w:r>
        <w:separator/>
      </w:r>
    </w:p>
  </w:endnote>
  <w:endnote w:type="continuationSeparator" w:id="0">
    <w:p w14:paraId="5CED4C4F" w14:textId="77777777" w:rsidR="00EF5FE1" w:rsidRDefault="00E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876C" w14:textId="77777777" w:rsidR="00EF5FE1" w:rsidRDefault="00EF5FE1">
      <w:r>
        <w:separator/>
      </w:r>
    </w:p>
  </w:footnote>
  <w:footnote w:type="continuationSeparator" w:id="0">
    <w:p w14:paraId="4B31A618" w14:textId="77777777" w:rsidR="00EF5FE1" w:rsidRDefault="00EF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CC63" w14:textId="535D8AC5" w:rsidR="00924A8A" w:rsidRPr="00057651" w:rsidRDefault="00DC2FEE" w:rsidP="00057651">
    <w:pPr>
      <w:spacing w:before="36"/>
      <w:ind w:left="7218" w:right="50" w:hanging="437"/>
      <w:jc w:val="right"/>
      <w:rPr>
        <w:sz w:val="18"/>
        <w:szCs w:val="18"/>
      </w:rPr>
    </w:pPr>
    <w:r w:rsidRPr="00057651">
      <w:rPr>
        <w:b/>
        <w:noProof/>
        <w:sz w:val="18"/>
        <w:szCs w:val="18"/>
      </w:rPr>
      <w:drawing>
        <wp:anchor distT="0" distB="0" distL="114300" distR="114300" simplePos="0" relativeHeight="251657216" behindDoc="1" locked="0" layoutInCell="1" allowOverlap="1" wp14:anchorId="19594332" wp14:editId="1073839F">
          <wp:simplePos x="0" y="0"/>
          <wp:positionH relativeFrom="column">
            <wp:posOffset>3175</wp:posOffset>
          </wp:positionH>
          <wp:positionV relativeFrom="paragraph">
            <wp:posOffset>-34925</wp:posOffset>
          </wp:positionV>
          <wp:extent cx="2534285" cy="506095"/>
          <wp:effectExtent l="0" t="0" r="0" b="1905"/>
          <wp:wrapTight wrapText="bothSides">
            <wp:wrapPolygon edited="0">
              <wp:start x="1299" y="0"/>
              <wp:lineTo x="0" y="2168"/>
              <wp:lineTo x="0" y="14093"/>
              <wp:lineTo x="649" y="17345"/>
              <wp:lineTo x="649" y="21139"/>
              <wp:lineTo x="3572" y="21139"/>
              <wp:lineTo x="7252" y="21139"/>
              <wp:lineTo x="20133" y="18429"/>
              <wp:lineTo x="20242" y="3252"/>
              <wp:lineTo x="19376" y="2710"/>
              <wp:lineTo x="2923" y="0"/>
              <wp:lineTo x="12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 Logo - Grey Battery.png"/>
                  <pic:cNvPicPr/>
                </pic:nvPicPr>
                <pic:blipFill>
                  <a:blip r:embed="rId1">
                    <a:extLst>
                      <a:ext uri="{28A0092B-C50C-407E-A947-70E740481C1C}">
                        <a14:useLocalDpi xmlns:a14="http://schemas.microsoft.com/office/drawing/2010/main" val="0"/>
                      </a:ext>
                    </a:extLst>
                  </a:blip>
                  <a:stretch>
                    <a:fillRect/>
                  </a:stretch>
                </pic:blipFill>
                <pic:spPr>
                  <a:xfrm>
                    <a:off x="0" y="0"/>
                    <a:ext cx="2534285" cy="506095"/>
                  </a:xfrm>
                  <a:prstGeom prst="rect">
                    <a:avLst/>
                  </a:prstGeom>
                </pic:spPr>
              </pic:pic>
            </a:graphicData>
          </a:graphic>
          <wp14:sizeRelH relativeFrom="page">
            <wp14:pctWidth>0</wp14:pctWidth>
          </wp14:sizeRelH>
          <wp14:sizeRelV relativeFrom="page">
            <wp14:pctHeight>0</wp14:pctHeight>
          </wp14:sizeRelV>
        </wp:anchor>
      </w:drawing>
    </w:r>
    <w:r w:rsidR="008C0B4E" w:rsidRPr="00057651">
      <w:rPr>
        <w:b/>
        <w:sz w:val="18"/>
        <w:szCs w:val="18"/>
      </w:rPr>
      <w:t>Media Contact</w:t>
    </w:r>
    <w:r w:rsidR="008C0B4E" w:rsidRPr="00057651">
      <w:rPr>
        <w:sz w:val="18"/>
        <w:szCs w:val="18"/>
      </w:rPr>
      <w:t>:</w:t>
    </w:r>
  </w:p>
  <w:p w14:paraId="50ADFCCA" w14:textId="60050C0C" w:rsidR="00057651" w:rsidRPr="00057651" w:rsidRDefault="00057651" w:rsidP="00057651">
    <w:pPr>
      <w:ind w:right="50"/>
      <w:jc w:val="right"/>
      <w:rPr>
        <w:rFonts w:ascii="Helvetica" w:eastAsiaTheme="minorHAnsi" w:hAnsi="Helvetica" w:cstheme="minorBidi"/>
        <w:sz w:val="18"/>
        <w:szCs w:val="18"/>
      </w:rPr>
    </w:pPr>
    <w:r w:rsidRPr="00057651">
      <w:rPr>
        <w:rFonts w:ascii="Helvetica" w:eastAsiaTheme="minorHAnsi" w:hAnsi="Helvetica" w:cstheme="minorBidi"/>
        <w:sz w:val="18"/>
        <w:szCs w:val="18"/>
      </w:rPr>
      <w:t>Martin Cej</w:t>
    </w:r>
  </w:p>
  <w:p w14:paraId="3DC7BC3B" w14:textId="77777777" w:rsidR="00057651" w:rsidRPr="00057651" w:rsidRDefault="00000000" w:rsidP="00057651">
    <w:pPr>
      <w:pStyle w:val="Heading1"/>
      <w:tabs>
        <w:tab w:val="left" w:pos="357"/>
        <w:tab w:val="center" w:pos="5182"/>
        <w:tab w:val="left" w:pos="7786"/>
      </w:tabs>
      <w:ind w:left="0" w:right="50"/>
      <w:jc w:val="right"/>
      <w:rPr>
        <w:sz w:val="18"/>
        <w:szCs w:val="18"/>
      </w:rPr>
    </w:pPr>
    <w:hyperlink r:id="rId2" w:history="1">
      <w:r w:rsidR="00057651" w:rsidRPr="00057651">
        <w:rPr>
          <w:rStyle w:val="Hyperlink"/>
          <w:rFonts w:ascii="Helvetica" w:eastAsiaTheme="minorHAnsi" w:hAnsi="Helvetica" w:cstheme="minorBidi"/>
          <w:sz w:val="18"/>
          <w:szCs w:val="18"/>
        </w:rPr>
        <w:t>mcej@longviewcomms.ca</w:t>
      </w:r>
    </w:hyperlink>
  </w:p>
  <w:p w14:paraId="328CFE06" w14:textId="77777777" w:rsidR="00057651" w:rsidRPr="00057651" w:rsidRDefault="00057651" w:rsidP="00057651">
    <w:pPr>
      <w:ind w:right="50"/>
      <w:jc w:val="right"/>
      <w:rPr>
        <w:rFonts w:ascii="Helvetica" w:eastAsiaTheme="minorHAnsi" w:hAnsi="Helvetica" w:cstheme="minorBidi"/>
        <w:sz w:val="18"/>
        <w:szCs w:val="18"/>
      </w:rPr>
    </w:pPr>
    <w:r w:rsidRPr="00057651">
      <w:rPr>
        <w:rFonts w:ascii="Helvetica" w:eastAsiaTheme="minorHAnsi" w:hAnsi="Helvetica" w:cstheme="minorBidi"/>
        <w:sz w:val="18"/>
        <w:szCs w:val="18"/>
      </w:rPr>
      <w:t>403-512-5730</w:t>
    </w:r>
  </w:p>
  <w:p w14:paraId="14F50637" w14:textId="77777777" w:rsidR="00057651" w:rsidRDefault="00057651" w:rsidP="00057651">
    <w:pPr>
      <w:spacing w:line="219" w:lineRule="auto"/>
      <w:ind w:right="50"/>
      <w:jc w:val="right"/>
      <w:rPr>
        <w:b/>
        <w:sz w:val="18"/>
        <w:szCs w:val="18"/>
      </w:rPr>
    </w:pPr>
  </w:p>
  <w:p w14:paraId="4B2C78C3" w14:textId="67B7E5BA" w:rsidR="00924A8A" w:rsidRDefault="004156E5" w:rsidP="00057651">
    <w:pPr>
      <w:spacing w:line="219" w:lineRule="auto"/>
      <w:ind w:right="50"/>
      <w:jc w:val="right"/>
      <w:rPr>
        <w:b/>
        <w:sz w:val="18"/>
        <w:szCs w:val="18"/>
      </w:rPr>
    </w:pPr>
    <w:r>
      <w:rPr>
        <w:b/>
        <w:sz w:val="18"/>
        <w:szCs w:val="18"/>
      </w:rPr>
      <w:t>ibatterymetals.com</w:t>
    </w:r>
  </w:p>
  <w:p w14:paraId="0421B480" w14:textId="77777777" w:rsidR="00924A8A" w:rsidRDefault="004156E5" w:rsidP="00057651">
    <w:pPr>
      <w:spacing w:line="293" w:lineRule="auto"/>
      <w:ind w:right="50"/>
      <w:jc w:val="right"/>
      <w:rPr>
        <w:b/>
        <w:sz w:val="24"/>
        <w:szCs w:val="24"/>
      </w:rPr>
    </w:pPr>
    <w:r>
      <w:rPr>
        <w:b/>
        <w:sz w:val="24"/>
        <w:szCs w:val="24"/>
      </w:rPr>
      <w:t>CSE: IBAT</w:t>
    </w:r>
  </w:p>
  <w:p w14:paraId="1C164CF2" w14:textId="77777777" w:rsidR="00924A8A" w:rsidRDefault="004156E5" w:rsidP="00057651">
    <w:pPr>
      <w:spacing w:line="293" w:lineRule="auto"/>
      <w:ind w:right="50"/>
      <w:jc w:val="right"/>
      <w:rPr>
        <w:b/>
        <w:sz w:val="24"/>
        <w:szCs w:val="24"/>
      </w:rPr>
    </w:pPr>
    <w:r>
      <w:rPr>
        <w:b/>
        <w:sz w:val="24"/>
        <w:szCs w:val="24"/>
      </w:rPr>
      <w:t>OTC: IBATF</w:t>
    </w:r>
  </w:p>
  <w:p w14:paraId="1E92AD78" w14:textId="77777777" w:rsidR="00924A8A" w:rsidRDefault="00924A8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8A"/>
    <w:rsid w:val="00057651"/>
    <w:rsid w:val="00084457"/>
    <w:rsid w:val="001872A5"/>
    <w:rsid w:val="00237A3D"/>
    <w:rsid w:val="00262DBA"/>
    <w:rsid w:val="00315899"/>
    <w:rsid w:val="003206E1"/>
    <w:rsid w:val="00347B1A"/>
    <w:rsid w:val="0037359F"/>
    <w:rsid w:val="003B2AE1"/>
    <w:rsid w:val="003E3BF0"/>
    <w:rsid w:val="004156E5"/>
    <w:rsid w:val="004B7C25"/>
    <w:rsid w:val="004E6496"/>
    <w:rsid w:val="00545E62"/>
    <w:rsid w:val="005D327B"/>
    <w:rsid w:val="00694BE1"/>
    <w:rsid w:val="00737053"/>
    <w:rsid w:val="00846541"/>
    <w:rsid w:val="00847532"/>
    <w:rsid w:val="00870127"/>
    <w:rsid w:val="008A12BA"/>
    <w:rsid w:val="008B7BCA"/>
    <w:rsid w:val="008C0B4E"/>
    <w:rsid w:val="00924A8A"/>
    <w:rsid w:val="00A802EF"/>
    <w:rsid w:val="00AB4C13"/>
    <w:rsid w:val="00BA6CC4"/>
    <w:rsid w:val="00DC2FEE"/>
    <w:rsid w:val="00EF5FE1"/>
    <w:rsid w:val="00F0120C"/>
    <w:rsid w:val="00F82422"/>
    <w:rsid w:val="00FC1E9A"/>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ABD03"/>
  <w15:docId w15:val="{EA51BDE6-B2AA-8840-BB26-42749328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44"/>
      <w:outlineLvl w:val="0"/>
    </w:pPr>
  </w:style>
  <w:style w:type="paragraph" w:styleId="Heading2">
    <w:name w:val="heading 2"/>
    <w:basedOn w:val="Normal"/>
    <w:next w:val="Normal"/>
    <w:link w:val="Heading2Char"/>
    <w:uiPriority w:val="9"/>
    <w:semiHidden/>
    <w:unhideWhenUsed/>
    <w:qFormat/>
    <w:rsid w:val="00C353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AD"/>
    <w:rPr>
      <w:rFonts w:ascii="Segoe UI" w:eastAsia="Calibri" w:hAnsi="Segoe UI" w:cs="Segoe UI"/>
      <w:sz w:val="18"/>
      <w:szCs w:val="18"/>
      <w:lang w:bidi="en-US"/>
    </w:rPr>
  </w:style>
  <w:style w:type="paragraph" w:styleId="Header">
    <w:name w:val="header"/>
    <w:basedOn w:val="Normal"/>
    <w:link w:val="HeaderChar"/>
    <w:uiPriority w:val="99"/>
    <w:unhideWhenUsed/>
    <w:rsid w:val="00C74554"/>
    <w:pPr>
      <w:tabs>
        <w:tab w:val="center" w:pos="4680"/>
        <w:tab w:val="right" w:pos="9360"/>
      </w:tabs>
    </w:pPr>
  </w:style>
  <w:style w:type="character" w:customStyle="1" w:styleId="HeaderChar">
    <w:name w:val="Header Char"/>
    <w:basedOn w:val="DefaultParagraphFont"/>
    <w:link w:val="Header"/>
    <w:uiPriority w:val="99"/>
    <w:rsid w:val="00C74554"/>
    <w:rPr>
      <w:rFonts w:ascii="Calibri" w:eastAsia="Calibri" w:hAnsi="Calibri" w:cs="Calibri"/>
      <w:lang w:bidi="en-US"/>
    </w:rPr>
  </w:style>
  <w:style w:type="paragraph" w:styleId="Footer">
    <w:name w:val="footer"/>
    <w:basedOn w:val="Normal"/>
    <w:link w:val="FooterChar"/>
    <w:uiPriority w:val="99"/>
    <w:unhideWhenUsed/>
    <w:rsid w:val="00C74554"/>
    <w:pPr>
      <w:tabs>
        <w:tab w:val="center" w:pos="4680"/>
        <w:tab w:val="right" w:pos="9360"/>
      </w:tabs>
    </w:pPr>
  </w:style>
  <w:style w:type="character" w:customStyle="1" w:styleId="FooterChar">
    <w:name w:val="Footer Char"/>
    <w:basedOn w:val="DefaultParagraphFont"/>
    <w:link w:val="Footer"/>
    <w:uiPriority w:val="99"/>
    <w:rsid w:val="00C74554"/>
    <w:rPr>
      <w:rFonts w:ascii="Calibri" w:eastAsia="Calibri" w:hAnsi="Calibri" w:cs="Calibri"/>
      <w:lang w:bidi="en-US"/>
    </w:rPr>
  </w:style>
  <w:style w:type="character" w:customStyle="1" w:styleId="Heading2Char">
    <w:name w:val="Heading 2 Char"/>
    <w:basedOn w:val="DefaultParagraphFont"/>
    <w:link w:val="Heading2"/>
    <w:uiPriority w:val="9"/>
    <w:semiHidden/>
    <w:rsid w:val="00C35383"/>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D2F2A"/>
    <w:rPr>
      <w:b/>
      <w:bCs/>
    </w:rPr>
  </w:style>
  <w:style w:type="character" w:styleId="Hyperlink">
    <w:name w:val="Hyperlink"/>
    <w:basedOn w:val="DefaultParagraphFont"/>
    <w:uiPriority w:val="99"/>
    <w:unhideWhenUsed/>
    <w:rsid w:val="00A3071A"/>
    <w:rPr>
      <w:color w:val="0000FF" w:themeColor="hyperlink"/>
      <w:u w:val="single"/>
    </w:rPr>
  </w:style>
  <w:style w:type="character" w:customStyle="1" w:styleId="UnresolvedMention1">
    <w:name w:val="Unresolved Mention1"/>
    <w:basedOn w:val="DefaultParagraphFont"/>
    <w:uiPriority w:val="99"/>
    <w:semiHidden/>
    <w:unhideWhenUsed/>
    <w:rsid w:val="00A307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B2AE1"/>
    <w:pPr>
      <w:widowControl/>
      <w:spacing w:before="100" w:beforeAutospacing="1" w:after="100" w:afterAutospacing="1"/>
    </w:pPr>
    <w:rPr>
      <w:rFonts w:ascii="Times New Roman" w:eastAsiaTheme="minorEastAsia" w:hAnsi="Times New Roman" w:cs="Times New Roman"/>
      <w:sz w:val="24"/>
      <w:szCs w:val="24"/>
      <w:lang w:bidi="ar-SA"/>
    </w:rPr>
  </w:style>
  <w:style w:type="character" w:styleId="UnresolvedMention">
    <w:name w:val="Unresolved Mention"/>
    <w:basedOn w:val="DefaultParagraphFont"/>
    <w:uiPriority w:val="99"/>
    <w:semiHidden/>
    <w:unhideWhenUsed/>
    <w:rsid w:val="00F82422"/>
    <w:rPr>
      <w:color w:val="605E5C"/>
      <w:shd w:val="clear" w:color="auto" w:fill="E1DFDD"/>
    </w:rPr>
  </w:style>
  <w:style w:type="character" w:styleId="FollowedHyperlink">
    <w:name w:val="FollowedHyperlink"/>
    <w:basedOn w:val="DefaultParagraphFont"/>
    <w:uiPriority w:val="99"/>
    <w:semiHidden/>
    <w:unhideWhenUsed/>
    <w:rsid w:val="00262DBA"/>
    <w:rPr>
      <w:color w:val="800080" w:themeColor="followedHyperlink"/>
      <w:u w:val="single"/>
    </w:rPr>
  </w:style>
  <w:style w:type="paragraph" w:styleId="Revision">
    <w:name w:val="Revision"/>
    <w:hidden/>
    <w:uiPriority w:val="99"/>
    <w:semiHidden/>
    <w:rsid w:val="008B7BCA"/>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129">
      <w:bodyDiv w:val="1"/>
      <w:marLeft w:val="0"/>
      <w:marRight w:val="0"/>
      <w:marTop w:val="0"/>
      <w:marBottom w:val="0"/>
      <w:divBdr>
        <w:top w:val="none" w:sz="0" w:space="0" w:color="auto"/>
        <w:left w:val="none" w:sz="0" w:space="0" w:color="auto"/>
        <w:bottom w:val="none" w:sz="0" w:space="0" w:color="auto"/>
        <w:right w:val="none" w:sz="0" w:space="0" w:color="auto"/>
      </w:divBdr>
    </w:div>
    <w:div w:id="1530871028">
      <w:bodyDiv w:val="1"/>
      <w:marLeft w:val="0"/>
      <w:marRight w:val="0"/>
      <w:marTop w:val="0"/>
      <w:marBottom w:val="0"/>
      <w:divBdr>
        <w:top w:val="none" w:sz="0" w:space="0" w:color="auto"/>
        <w:left w:val="none" w:sz="0" w:space="0" w:color="auto"/>
        <w:bottom w:val="none" w:sz="0" w:space="0" w:color="auto"/>
        <w:right w:val="none" w:sz="0" w:space="0" w:color="auto"/>
      </w:divBdr>
    </w:div>
    <w:div w:id="190444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cej@longviewcomms.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Y9if6QY7h4kXfvE9ah5eqp7Q==">AMUW2mVf21Mxj/4HpotlbUiljjekkok/sTNs/4m9EYUoFTW9h7GXc02g/s9SO/RaxulihJSJ33e5E7HRZD1/eAlEbIXUS5ajpAa0l2+0vL5+75C95fka5rgb237dCnVg3t14mPoV+5iRgCYKP+OnLq44kTA6S1EYLQ==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Lylyk</dc:creator>
  <cp:lastModifiedBy>Lorrie Archibald</cp:lastModifiedBy>
  <cp:revision>2</cp:revision>
  <dcterms:created xsi:type="dcterms:W3CDTF">2022-06-21T23:40:00Z</dcterms:created>
  <dcterms:modified xsi:type="dcterms:W3CDTF">2022-06-21T23:40:00Z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2019-08-14T00:00:00Z</vt:filetime>
  </property>
</Properties>
</file>