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8C9CC" w14:textId="7D718DE6" w:rsidR="00F510D8" w:rsidRDefault="004C5CCA" w:rsidP="003C4730">
      <w:pPr>
        <w:jc w:val="center"/>
        <w:rPr>
          <w:rFonts w:ascii="Arial" w:eastAsia="Times New Roman" w:hAnsi="Arial" w:cs="Arial"/>
          <w:b/>
          <w:bCs/>
          <w:color w:val="000000"/>
          <w:sz w:val="20"/>
          <w:szCs w:val="20"/>
          <w:bdr w:val="none" w:sz="0" w:space="0" w:color="auto" w:frame="1"/>
        </w:rPr>
      </w:pPr>
      <w:r w:rsidRPr="00E123DE">
        <w:rPr>
          <w:rFonts w:ascii="Arial" w:eastAsia="Times New Roman" w:hAnsi="Arial" w:cs="Arial"/>
          <w:b/>
          <w:bCs/>
          <w:color w:val="000000"/>
          <w:sz w:val="20"/>
          <w:szCs w:val="20"/>
          <w:bdr w:val="none" w:sz="0" w:space="0" w:color="auto" w:frame="1"/>
        </w:rPr>
        <w:fldChar w:fldCharType="begin"/>
      </w:r>
      <w:r w:rsidRPr="00E123DE">
        <w:rPr>
          <w:rFonts w:ascii="Arial" w:eastAsia="Times New Roman" w:hAnsi="Arial" w:cs="Arial"/>
          <w:b/>
          <w:bCs/>
          <w:color w:val="000000"/>
          <w:sz w:val="20"/>
          <w:szCs w:val="20"/>
          <w:bdr w:val="none" w:sz="0" w:space="0" w:color="auto" w:frame="1"/>
        </w:rPr>
        <w:instrText xml:space="preserve"> INCLUDEPICTURE "https://lh3.googleusercontent.com/HxfHWx8lS-578VebKosoZc7-MGVKmXOvLTLe-B8h8rgju2qhMlya3P1HwrwF_pYwCS0f6JFIchA8NUN68vudbCFO-YOPIkQ0bXgFa4ht76btk-hkCfnoq5nWBqxvcFIx4bWEg7dF" \* MERGEFORMATINET </w:instrText>
      </w:r>
      <w:r w:rsidRPr="00E123DE">
        <w:rPr>
          <w:rFonts w:ascii="Arial" w:eastAsia="Times New Roman" w:hAnsi="Arial" w:cs="Arial"/>
          <w:b/>
          <w:bCs/>
          <w:color w:val="000000"/>
          <w:sz w:val="20"/>
          <w:szCs w:val="20"/>
          <w:bdr w:val="none" w:sz="0" w:space="0" w:color="auto" w:frame="1"/>
        </w:rPr>
        <w:fldChar w:fldCharType="separate"/>
      </w:r>
      <w:r w:rsidRPr="00E123DE">
        <w:rPr>
          <w:rFonts w:ascii="Arial" w:eastAsia="Times New Roman" w:hAnsi="Arial" w:cs="Arial"/>
          <w:b/>
          <w:bCs/>
          <w:noProof/>
          <w:color w:val="000000"/>
          <w:sz w:val="20"/>
          <w:szCs w:val="20"/>
          <w:bdr w:val="none" w:sz="0" w:space="0" w:color="auto" w:frame="1"/>
        </w:rPr>
        <w:drawing>
          <wp:inline distT="0" distB="0" distL="0" distR="0" wp14:anchorId="085D9C3B" wp14:editId="382AC4E2">
            <wp:extent cx="1602769" cy="1602769"/>
            <wp:effectExtent l="0" t="0" r="0" b="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4924" cy="1604924"/>
                    </a:xfrm>
                    <a:prstGeom prst="rect">
                      <a:avLst/>
                    </a:prstGeom>
                    <a:noFill/>
                    <a:ln>
                      <a:noFill/>
                    </a:ln>
                  </pic:spPr>
                </pic:pic>
              </a:graphicData>
            </a:graphic>
          </wp:inline>
        </w:drawing>
      </w:r>
      <w:r w:rsidRPr="00E123DE">
        <w:rPr>
          <w:rFonts w:ascii="Arial" w:eastAsia="Times New Roman" w:hAnsi="Arial" w:cs="Arial"/>
          <w:b/>
          <w:bCs/>
          <w:color w:val="000000"/>
          <w:sz w:val="20"/>
          <w:szCs w:val="20"/>
          <w:bdr w:val="none" w:sz="0" w:space="0" w:color="auto" w:frame="1"/>
        </w:rPr>
        <w:fldChar w:fldCharType="end"/>
      </w:r>
    </w:p>
    <w:p w14:paraId="45B6B78A" w14:textId="0DAC035A" w:rsidR="003C4730" w:rsidRDefault="003C4730" w:rsidP="003C4730">
      <w:pPr>
        <w:jc w:val="center"/>
        <w:rPr>
          <w:rFonts w:ascii="Arial" w:eastAsia="Times New Roman" w:hAnsi="Arial" w:cs="Arial"/>
          <w:b/>
          <w:bCs/>
          <w:color w:val="000000"/>
          <w:sz w:val="20"/>
          <w:szCs w:val="20"/>
          <w:bdr w:val="none" w:sz="0" w:space="0" w:color="auto" w:frame="1"/>
        </w:rPr>
      </w:pPr>
    </w:p>
    <w:p w14:paraId="672E56C0" w14:textId="77777777" w:rsidR="004C5CCA" w:rsidRDefault="004C5CCA" w:rsidP="003C4730">
      <w:pPr>
        <w:jc w:val="center"/>
        <w:rPr>
          <w:rFonts w:ascii="Arial" w:eastAsia="Times New Roman" w:hAnsi="Arial" w:cs="Arial"/>
          <w:b/>
          <w:bCs/>
          <w:color w:val="000000"/>
        </w:rPr>
      </w:pPr>
    </w:p>
    <w:p w14:paraId="42533340" w14:textId="6250B21D" w:rsidR="004C5CCA" w:rsidRDefault="003C4730" w:rsidP="004C5CCA">
      <w:pPr>
        <w:jc w:val="center"/>
        <w:rPr>
          <w:rFonts w:ascii="Arial" w:eastAsia="Times New Roman" w:hAnsi="Arial" w:cs="Arial"/>
          <w:b/>
          <w:bCs/>
          <w:color w:val="000000"/>
        </w:rPr>
      </w:pPr>
      <w:r>
        <w:rPr>
          <w:rFonts w:ascii="Arial" w:eastAsia="Times New Roman" w:hAnsi="Arial" w:cs="Arial"/>
          <w:b/>
          <w:bCs/>
          <w:color w:val="000000"/>
        </w:rPr>
        <w:t>Hollister Provides Comment on Approval of Recreational Cannabis in Arizona</w:t>
      </w:r>
    </w:p>
    <w:p w14:paraId="4CCDDEC5" w14:textId="77777777" w:rsidR="00EB6B41" w:rsidRPr="003C4730" w:rsidRDefault="00EB6B41" w:rsidP="004C5CCA">
      <w:pPr>
        <w:jc w:val="center"/>
        <w:rPr>
          <w:rFonts w:ascii="Arial" w:eastAsia="Times New Roman" w:hAnsi="Arial" w:cs="Arial"/>
          <w:b/>
          <w:bCs/>
          <w:color w:val="000000"/>
        </w:rPr>
      </w:pPr>
    </w:p>
    <w:p w14:paraId="4986EDBB" w14:textId="77777777" w:rsidR="003C4730" w:rsidRDefault="003C4730" w:rsidP="003C4730">
      <w:pPr>
        <w:rPr>
          <w:rFonts w:ascii="Arial" w:eastAsia="Times New Roman" w:hAnsi="Arial" w:cs="Arial"/>
          <w:color w:val="000000"/>
          <w:sz w:val="20"/>
          <w:szCs w:val="20"/>
        </w:rPr>
      </w:pPr>
    </w:p>
    <w:p w14:paraId="1B093B7C" w14:textId="7B78F8CA" w:rsidR="003C4730" w:rsidRDefault="003C4730" w:rsidP="003C4730">
      <w:pPr>
        <w:rPr>
          <w:rFonts w:ascii="Arial" w:eastAsia="Times New Roman" w:hAnsi="Arial" w:cs="Arial"/>
          <w:color w:val="000000"/>
          <w:sz w:val="20"/>
          <w:szCs w:val="20"/>
        </w:rPr>
      </w:pPr>
      <w:r>
        <w:rPr>
          <w:rFonts w:ascii="Arial" w:eastAsia="Times New Roman" w:hAnsi="Arial" w:cs="Arial"/>
          <w:color w:val="000000"/>
          <w:sz w:val="20"/>
          <w:szCs w:val="20"/>
        </w:rPr>
        <w:t>Vancouver</w:t>
      </w:r>
      <w:r w:rsidRPr="00E123DE">
        <w:rPr>
          <w:rFonts w:ascii="Arial" w:eastAsia="Times New Roman" w:hAnsi="Arial" w:cs="Arial"/>
          <w:color w:val="000000"/>
          <w:sz w:val="20"/>
          <w:szCs w:val="20"/>
        </w:rPr>
        <w:t xml:space="preserve">, BC, November </w:t>
      </w:r>
      <w:r w:rsidR="00D177C9">
        <w:rPr>
          <w:rFonts w:ascii="Arial" w:eastAsia="Times New Roman" w:hAnsi="Arial" w:cs="Arial"/>
          <w:color w:val="000000"/>
          <w:sz w:val="20"/>
          <w:szCs w:val="20"/>
        </w:rPr>
        <w:t>4</w:t>
      </w:r>
      <w:r w:rsidRPr="00E123DE">
        <w:rPr>
          <w:rFonts w:ascii="Arial" w:eastAsia="Times New Roman" w:hAnsi="Arial" w:cs="Arial"/>
          <w:color w:val="000000"/>
          <w:sz w:val="20"/>
          <w:szCs w:val="20"/>
          <w:vertAlign w:val="superscript"/>
        </w:rPr>
        <w:t>th</w:t>
      </w:r>
      <w:r w:rsidRPr="00E123DE">
        <w:rPr>
          <w:rFonts w:ascii="Arial" w:eastAsia="Times New Roman" w:hAnsi="Arial" w:cs="Arial"/>
          <w:color w:val="000000"/>
          <w:sz w:val="20"/>
          <w:szCs w:val="20"/>
        </w:rPr>
        <w:t>, 2020</w:t>
      </w:r>
      <w:r>
        <w:rPr>
          <w:rFonts w:ascii="Arial" w:eastAsia="Times New Roman" w:hAnsi="Arial" w:cs="Arial"/>
          <w:color w:val="000000"/>
          <w:sz w:val="20"/>
          <w:szCs w:val="20"/>
        </w:rPr>
        <w:t xml:space="preserve"> - </w:t>
      </w:r>
      <w:r w:rsidRPr="00E123DE">
        <w:rPr>
          <w:rFonts w:ascii="Arial" w:eastAsia="Times New Roman" w:hAnsi="Arial" w:cs="Arial"/>
          <w:b/>
          <w:bCs/>
          <w:color w:val="000000"/>
          <w:sz w:val="20"/>
          <w:szCs w:val="20"/>
        </w:rPr>
        <w:t>Hollister Biosciences Inc.</w:t>
      </w:r>
      <w:r w:rsidRPr="00E123DE">
        <w:rPr>
          <w:rFonts w:ascii="Arial" w:eastAsia="Times New Roman" w:hAnsi="Arial" w:cs="Arial"/>
          <w:color w:val="000000"/>
          <w:sz w:val="20"/>
          <w:szCs w:val="20"/>
        </w:rPr>
        <w:t xml:space="preserve"> (CSE: </w:t>
      </w:r>
      <w:r w:rsidRPr="00E123DE">
        <w:rPr>
          <w:rFonts w:ascii="Arial" w:eastAsia="Times New Roman" w:hAnsi="Arial" w:cs="Arial"/>
          <w:b/>
          <w:bCs/>
          <w:color w:val="000000"/>
          <w:sz w:val="20"/>
          <w:szCs w:val="20"/>
        </w:rPr>
        <w:t>HOLL</w:t>
      </w:r>
      <w:r w:rsidRPr="00E123DE">
        <w:rPr>
          <w:rFonts w:ascii="Arial" w:eastAsia="Times New Roman" w:hAnsi="Arial" w:cs="Arial"/>
          <w:color w:val="000000"/>
          <w:sz w:val="20"/>
          <w:szCs w:val="20"/>
        </w:rPr>
        <w:t xml:space="preserve">) (OTC: </w:t>
      </w:r>
      <w:r w:rsidRPr="00E123DE">
        <w:rPr>
          <w:rFonts w:ascii="Arial" w:eastAsia="Times New Roman" w:hAnsi="Arial" w:cs="Arial"/>
          <w:b/>
          <w:bCs/>
          <w:color w:val="000000"/>
          <w:sz w:val="20"/>
          <w:szCs w:val="20"/>
        </w:rPr>
        <w:t>HSTRF</w:t>
      </w:r>
      <w:r w:rsidRPr="00E123DE">
        <w:rPr>
          <w:rFonts w:ascii="Arial" w:eastAsia="Times New Roman" w:hAnsi="Arial" w:cs="Arial"/>
          <w:color w:val="000000"/>
          <w:sz w:val="20"/>
          <w:szCs w:val="20"/>
        </w:rPr>
        <w:t xml:space="preserve">) (FRANKFURT: </w:t>
      </w:r>
      <w:r w:rsidRPr="00E123DE">
        <w:rPr>
          <w:rFonts w:ascii="Arial" w:eastAsia="Times New Roman" w:hAnsi="Arial" w:cs="Arial"/>
          <w:b/>
          <w:bCs/>
          <w:color w:val="000000"/>
          <w:sz w:val="20"/>
          <w:szCs w:val="20"/>
        </w:rPr>
        <w:t>HOB</w:t>
      </w:r>
      <w:r w:rsidRPr="00E123DE">
        <w:rPr>
          <w:rFonts w:ascii="Arial" w:eastAsia="Times New Roman" w:hAnsi="Arial" w:cs="Arial"/>
          <w:color w:val="000000"/>
          <w:sz w:val="20"/>
          <w:szCs w:val="20"/>
        </w:rPr>
        <w:t>) (the "</w:t>
      </w:r>
      <w:r w:rsidRPr="00E123DE">
        <w:rPr>
          <w:rFonts w:ascii="Arial" w:eastAsia="Times New Roman" w:hAnsi="Arial" w:cs="Arial"/>
          <w:b/>
          <w:bCs/>
          <w:color w:val="000000"/>
          <w:sz w:val="20"/>
          <w:szCs w:val="20"/>
        </w:rPr>
        <w:t>Company</w:t>
      </w:r>
      <w:r w:rsidRPr="00E123DE">
        <w:rPr>
          <w:rFonts w:ascii="Arial" w:eastAsia="Times New Roman" w:hAnsi="Arial" w:cs="Arial"/>
          <w:color w:val="000000"/>
          <w:sz w:val="20"/>
          <w:szCs w:val="20"/>
        </w:rPr>
        <w:t>", "</w:t>
      </w:r>
      <w:r w:rsidRPr="00E123DE">
        <w:rPr>
          <w:rFonts w:ascii="Arial" w:eastAsia="Times New Roman" w:hAnsi="Arial" w:cs="Arial"/>
          <w:b/>
          <w:bCs/>
          <w:color w:val="000000"/>
          <w:sz w:val="20"/>
          <w:szCs w:val="20"/>
        </w:rPr>
        <w:t>Hollister Cannabis Co.</w:t>
      </w:r>
      <w:r w:rsidRPr="00E123DE">
        <w:rPr>
          <w:rFonts w:ascii="Arial" w:eastAsia="Times New Roman" w:hAnsi="Arial" w:cs="Arial"/>
          <w:color w:val="000000"/>
          <w:sz w:val="20"/>
          <w:szCs w:val="20"/>
        </w:rPr>
        <w:t>" or "</w:t>
      </w:r>
      <w:r w:rsidRPr="00E123DE">
        <w:rPr>
          <w:rFonts w:ascii="Arial" w:eastAsia="Times New Roman" w:hAnsi="Arial" w:cs="Arial"/>
          <w:b/>
          <w:bCs/>
          <w:color w:val="000000"/>
          <w:sz w:val="20"/>
          <w:szCs w:val="20"/>
        </w:rPr>
        <w:t>Hollister</w:t>
      </w:r>
      <w:r w:rsidRPr="00E123DE">
        <w:rPr>
          <w:rFonts w:ascii="Arial" w:eastAsia="Times New Roman" w:hAnsi="Arial" w:cs="Arial"/>
          <w:color w:val="000000"/>
          <w:sz w:val="20"/>
          <w:szCs w:val="20"/>
        </w:rPr>
        <w:t xml:space="preserve">") a diversified cannabis branding company with products in over 280 dispensaries throughout California, and over </w:t>
      </w:r>
      <w:r w:rsidRPr="004C5CCA">
        <w:rPr>
          <w:rFonts w:ascii="Arial" w:eastAsia="Times New Roman" w:hAnsi="Arial" w:cs="Arial"/>
          <w:color w:val="000000"/>
          <w:sz w:val="20"/>
          <w:szCs w:val="20"/>
        </w:rPr>
        <w:t>80</w:t>
      </w:r>
      <w:r w:rsidRPr="00E123DE">
        <w:rPr>
          <w:rFonts w:ascii="Arial" w:eastAsia="Times New Roman" w:hAnsi="Arial" w:cs="Arial"/>
          <w:color w:val="000000"/>
          <w:sz w:val="20"/>
          <w:szCs w:val="20"/>
        </w:rPr>
        <w:t xml:space="preserve"> dispensaries throughout Arizona</w:t>
      </w:r>
      <w:r>
        <w:rPr>
          <w:rFonts w:ascii="Arial" w:eastAsia="Times New Roman" w:hAnsi="Arial" w:cs="Arial"/>
          <w:color w:val="000000"/>
          <w:sz w:val="20"/>
          <w:szCs w:val="20"/>
        </w:rPr>
        <w:t xml:space="preserve"> provides comment on the successful passage of Proposition 207 – legalizing the cultivation, sale and consumption of recreational cannabis in the state of Arizona.</w:t>
      </w:r>
    </w:p>
    <w:p w14:paraId="238EABCE" w14:textId="3361B835" w:rsidR="003C4730" w:rsidRDefault="003C4730" w:rsidP="003C4730">
      <w:pPr>
        <w:rPr>
          <w:rFonts w:ascii="Arial" w:eastAsia="Times New Roman" w:hAnsi="Arial" w:cs="Arial"/>
          <w:color w:val="000000"/>
          <w:sz w:val="20"/>
          <w:szCs w:val="20"/>
        </w:rPr>
      </w:pPr>
    </w:p>
    <w:p w14:paraId="3E6B8CA2" w14:textId="59C3E7A6" w:rsidR="003C4730" w:rsidRDefault="003C4730" w:rsidP="003C4730">
      <w:pPr>
        <w:rPr>
          <w:rFonts w:ascii="Arial" w:eastAsia="Times New Roman" w:hAnsi="Arial" w:cs="Arial"/>
          <w:color w:val="000000"/>
          <w:sz w:val="20"/>
          <w:szCs w:val="20"/>
        </w:rPr>
      </w:pPr>
      <w:r>
        <w:rPr>
          <w:rFonts w:ascii="Arial" w:eastAsia="Times New Roman" w:hAnsi="Arial" w:cs="Arial"/>
          <w:color w:val="000000"/>
          <w:sz w:val="20"/>
          <w:szCs w:val="20"/>
        </w:rPr>
        <w:t>“Seeing recreational Cannabis legalized in the state is an encouraging sign and is hopefully another step toward federal legalization.  It should lead to increased tax revenue and job creation.  The recreational cannabis market in Arizona could be valued at up to US $760 million by 2024</w:t>
      </w:r>
      <w:r>
        <w:rPr>
          <w:rFonts w:ascii="Arial" w:eastAsia="Times New Roman" w:hAnsi="Arial" w:cs="Arial"/>
          <w:color w:val="000000"/>
          <w:sz w:val="20"/>
          <w:szCs w:val="20"/>
          <w:vertAlign w:val="superscript"/>
        </w:rPr>
        <w:t>1</w:t>
      </w:r>
      <w:r>
        <w:rPr>
          <w:rFonts w:ascii="Arial" w:eastAsia="Times New Roman" w:hAnsi="Arial" w:cs="Arial"/>
          <w:color w:val="000000"/>
          <w:sz w:val="20"/>
          <w:szCs w:val="20"/>
        </w:rPr>
        <w:t>,</w:t>
      </w:r>
      <w:r>
        <w:rPr>
          <w:rFonts w:ascii="Arial" w:eastAsia="Times New Roman" w:hAnsi="Arial" w:cs="Arial"/>
          <w:color w:val="000000"/>
          <w:sz w:val="20"/>
          <w:szCs w:val="20"/>
          <w:vertAlign w:val="superscript"/>
        </w:rPr>
        <w:t xml:space="preserve"> </w:t>
      </w:r>
      <w:r w:rsidRPr="003C4730">
        <w:rPr>
          <w:rFonts w:ascii="Arial" w:eastAsia="Times New Roman" w:hAnsi="Arial" w:cs="Arial"/>
          <w:color w:val="000000"/>
          <w:sz w:val="20"/>
          <w:szCs w:val="20"/>
        </w:rPr>
        <w:t>significantly</w:t>
      </w:r>
      <w:r>
        <w:rPr>
          <w:rFonts w:ascii="Arial" w:eastAsia="Times New Roman" w:hAnsi="Arial" w:cs="Arial"/>
          <w:color w:val="000000"/>
          <w:sz w:val="20"/>
          <w:szCs w:val="20"/>
        </w:rPr>
        <w:t xml:space="preserve"> expanding the total addressable market for Cannabis in the state.  We look forward to making our product line available to both the medical and recreational end user.”  Shared Jacob Cohen, Founder of Venom Extracts, Hollister’s 100% owned subsidiary based in Arizona. </w:t>
      </w:r>
    </w:p>
    <w:p w14:paraId="541C8732" w14:textId="657B7B34" w:rsidR="003C4730" w:rsidRDefault="003C4730" w:rsidP="003C4730">
      <w:pPr>
        <w:rPr>
          <w:rFonts w:ascii="Arial" w:eastAsia="Times New Roman" w:hAnsi="Arial" w:cs="Arial"/>
          <w:color w:val="000000"/>
          <w:sz w:val="20"/>
          <w:szCs w:val="20"/>
        </w:rPr>
      </w:pPr>
    </w:p>
    <w:p w14:paraId="55B7C2AB" w14:textId="2286907F" w:rsidR="003C4730" w:rsidRDefault="003C4730" w:rsidP="003C4730">
      <w:pPr>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Arizona Presence</w:t>
      </w:r>
    </w:p>
    <w:p w14:paraId="1F6224B7" w14:textId="77777777" w:rsidR="003C4730" w:rsidRDefault="003C4730" w:rsidP="003C4730">
      <w:pPr>
        <w:rPr>
          <w:rFonts w:ascii="Arial" w:eastAsia="Times New Roman" w:hAnsi="Arial" w:cs="Arial"/>
          <w:b/>
          <w:bCs/>
          <w:color w:val="000000"/>
          <w:sz w:val="20"/>
          <w:szCs w:val="20"/>
          <w:u w:val="single"/>
        </w:rPr>
      </w:pPr>
    </w:p>
    <w:p w14:paraId="49AF2809" w14:textId="521D115E" w:rsidR="003C4730" w:rsidRDefault="003C4730" w:rsidP="003C4730">
      <w:pPr>
        <w:rPr>
          <w:rFonts w:ascii="Arial" w:eastAsia="Times New Roman" w:hAnsi="Arial" w:cs="Arial"/>
          <w:color w:val="000000"/>
          <w:sz w:val="20"/>
          <w:szCs w:val="20"/>
        </w:rPr>
      </w:pPr>
      <w:r>
        <w:rPr>
          <w:rFonts w:ascii="Arial" w:eastAsia="Times New Roman" w:hAnsi="Arial" w:cs="Arial"/>
          <w:color w:val="000000"/>
          <w:sz w:val="20"/>
          <w:szCs w:val="20"/>
        </w:rPr>
        <w:t>Hollister, through its 100% owned subsidiary, Venom Extracts (“</w:t>
      </w:r>
      <w:r>
        <w:rPr>
          <w:rFonts w:ascii="Arial" w:eastAsia="Times New Roman" w:hAnsi="Arial" w:cs="Arial"/>
          <w:b/>
          <w:bCs/>
          <w:color w:val="000000"/>
          <w:sz w:val="20"/>
          <w:szCs w:val="20"/>
        </w:rPr>
        <w:t>Venom</w:t>
      </w:r>
      <w:r>
        <w:rPr>
          <w:rFonts w:ascii="Arial" w:eastAsia="Times New Roman" w:hAnsi="Arial" w:cs="Arial"/>
          <w:color w:val="000000"/>
          <w:sz w:val="20"/>
          <w:szCs w:val="20"/>
        </w:rPr>
        <w:t xml:space="preserve">”), </w:t>
      </w:r>
      <w:r w:rsidRPr="003C4730">
        <w:rPr>
          <w:rFonts w:ascii="Arial" w:eastAsia="Times New Roman" w:hAnsi="Arial" w:cs="Arial"/>
          <w:color w:val="000000"/>
          <w:sz w:val="20"/>
          <w:szCs w:val="20"/>
        </w:rPr>
        <w:t xml:space="preserve">is one of Arizona’s premier extract brands and one of the state’s largest producers of award-winning medical cannabis distillate and related products.  With an experienced management team and unparalleled reputation for quality, Venom prides itself as a differentiated extraction company by producing legal </w:t>
      </w:r>
      <w:r>
        <w:rPr>
          <w:rFonts w:ascii="Arial" w:eastAsia="Times New Roman" w:hAnsi="Arial" w:cs="Arial"/>
          <w:color w:val="000000"/>
          <w:sz w:val="20"/>
          <w:szCs w:val="20"/>
        </w:rPr>
        <w:t>cannabis</w:t>
      </w:r>
      <w:r w:rsidRPr="003C4730">
        <w:rPr>
          <w:rFonts w:ascii="Arial" w:eastAsia="Times New Roman" w:hAnsi="Arial" w:cs="Arial"/>
          <w:color w:val="000000"/>
          <w:sz w:val="20"/>
          <w:szCs w:val="20"/>
        </w:rPr>
        <w:t xml:space="preserve"> products at a price point that allows retailers to generate higher profits.  Focused on proprietary efficiencies, </w:t>
      </w:r>
      <w:r>
        <w:rPr>
          <w:rFonts w:ascii="Arial" w:eastAsia="Times New Roman" w:hAnsi="Arial" w:cs="Arial"/>
          <w:color w:val="000000"/>
          <w:sz w:val="20"/>
          <w:szCs w:val="20"/>
        </w:rPr>
        <w:t>Venom</w:t>
      </w:r>
      <w:r w:rsidRPr="003C4730">
        <w:rPr>
          <w:rFonts w:ascii="Arial" w:eastAsia="Times New Roman" w:hAnsi="Arial" w:cs="Arial"/>
          <w:color w:val="000000"/>
          <w:sz w:val="20"/>
          <w:szCs w:val="20"/>
        </w:rPr>
        <w:t xml:space="preserve"> is able to produce more product per square foot than its competition, maintaining lower costs and risks than a typical extraction company. </w:t>
      </w:r>
    </w:p>
    <w:p w14:paraId="403011F9" w14:textId="0F2E5A99" w:rsidR="004C5CCA" w:rsidRDefault="004C5CCA" w:rsidP="003C4730">
      <w:pPr>
        <w:rPr>
          <w:rFonts w:ascii="Arial" w:eastAsia="Times New Roman" w:hAnsi="Arial" w:cs="Arial"/>
          <w:color w:val="000000"/>
          <w:sz w:val="20"/>
          <w:szCs w:val="20"/>
        </w:rPr>
      </w:pPr>
    </w:p>
    <w:p w14:paraId="340D20DC" w14:textId="76B25669" w:rsidR="004C5CCA" w:rsidRPr="004C5CCA" w:rsidRDefault="004C5CCA" w:rsidP="003C473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Website:  </w:t>
      </w:r>
      <w:hyperlink r:id="rId5" w:history="1">
        <w:r w:rsidRPr="00A653D3">
          <w:rPr>
            <w:rStyle w:val="Hyperlink"/>
            <w:rFonts w:ascii="Arial" w:eastAsia="Times New Roman" w:hAnsi="Arial" w:cs="Arial"/>
            <w:b/>
            <w:bCs/>
            <w:sz w:val="20"/>
            <w:szCs w:val="20"/>
          </w:rPr>
          <w:t>www.venomextracts.com</w:t>
        </w:r>
      </w:hyperlink>
      <w:r>
        <w:rPr>
          <w:rFonts w:ascii="Arial" w:eastAsia="Times New Roman" w:hAnsi="Arial" w:cs="Arial"/>
          <w:b/>
          <w:bCs/>
          <w:color w:val="000000"/>
          <w:sz w:val="20"/>
          <w:szCs w:val="20"/>
        </w:rPr>
        <w:t xml:space="preserve"> </w:t>
      </w:r>
    </w:p>
    <w:p w14:paraId="7F33E746" w14:textId="7A5B9706" w:rsidR="00131A70" w:rsidRPr="00131A70" w:rsidRDefault="00131A70" w:rsidP="003C4730">
      <w:pPr>
        <w:rPr>
          <w:rFonts w:ascii="Arial" w:eastAsia="Times New Roman" w:hAnsi="Arial" w:cs="Arial"/>
          <w:b/>
          <w:bCs/>
          <w:color w:val="000000"/>
          <w:sz w:val="20"/>
          <w:szCs w:val="20"/>
        </w:rPr>
      </w:pPr>
    </w:p>
    <w:p w14:paraId="66DED0CB" w14:textId="5F9FC9CB" w:rsidR="003C4730" w:rsidRPr="003C4730" w:rsidRDefault="003C4730" w:rsidP="003C4730">
      <w:pPr>
        <w:rPr>
          <w:rFonts w:ascii="Arial" w:eastAsia="Times New Roman" w:hAnsi="Arial" w:cs="Arial"/>
          <w:color w:val="000000"/>
          <w:sz w:val="20"/>
          <w:szCs w:val="20"/>
        </w:rPr>
      </w:pPr>
    </w:p>
    <w:p w14:paraId="09533232" w14:textId="77777777" w:rsidR="003C4730" w:rsidRPr="00E123DE" w:rsidRDefault="003C4730" w:rsidP="003C4730">
      <w:pPr>
        <w:rPr>
          <w:rFonts w:ascii="Times New Roman" w:eastAsia="Times New Roman" w:hAnsi="Times New Roman" w:cs="Times New Roman"/>
          <w:sz w:val="20"/>
          <w:szCs w:val="20"/>
        </w:rPr>
      </w:pPr>
      <w:r w:rsidRPr="00E123DE">
        <w:rPr>
          <w:rFonts w:ascii="Arial" w:eastAsia="Times New Roman" w:hAnsi="Arial" w:cs="Arial"/>
          <w:b/>
          <w:bCs/>
          <w:color w:val="000000"/>
          <w:sz w:val="20"/>
          <w:szCs w:val="20"/>
          <w:u w:val="single"/>
        </w:rPr>
        <w:t>About Hollister Biosciences Inc.</w:t>
      </w:r>
    </w:p>
    <w:p w14:paraId="57B96095" w14:textId="77777777" w:rsidR="003C4730" w:rsidRPr="00E123DE" w:rsidRDefault="003C4730" w:rsidP="003C4730">
      <w:pPr>
        <w:spacing w:before="20"/>
        <w:rPr>
          <w:rFonts w:ascii="Times New Roman" w:eastAsia="Times New Roman" w:hAnsi="Times New Roman" w:cs="Times New Roman"/>
          <w:sz w:val="20"/>
          <w:szCs w:val="20"/>
        </w:rPr>
      </w:pPr>
      <w:r w:rsidRPr="00E123DE">
        <w:rPr>
          <w:rFonts w:ascii="Arial" w:eastAsia="Times New Roman" w:hAnsi="Arial" w:cs="Arial"/>
          <w:b/>
          <w:bCs/>
          <w:color w:val="000000"/>
          <w:sz w:val="20"/>
          <w:szCs w:val="20"/>
        </w:rPr>
        <w:t> </w:t>
      </w:r>
    </w:p>
    <w:p w14:paraId="7DBB2BB6" w14:textId="77777777" w:rsidR="003C4730" w:rsidRPr="00E123DE" w:rsidRDefault="003C4730" w:rsidP="003C4730">
      <w:pPr>
        <w:rPr>
          <w:rFonts w:ascii="Times New Roman" w:eastAsia="Times New Roman" w:hAnsi="Times New Roman" w:cs="Times New Roman"/>
          <w:sz w:val="20"/>
          <w:szCs w:val="20"/>
        </w:rPr>
      </w:pPr>
      <w:r w:rsidRPr="00E123DE">
        <w:rPr>
          <w:rFonts w:ascii="Arial" w:eastAsia="Times New Roman" w:hAnsi="Arial" w:cs="Arial"/>
          <w:color w:val="000000"/>
          <w:sz w:val="20"/>
          <w:szCs w:val="20"/>
          <w:shd w:val="clear" w:color="auto" w:fill="FFFFFF"/>
        </w:rPr>
        <w:t>Hollister Biosciences Inc. is a multi-state cannabis company with a vision to be the sought-after premium brand portfolio of innovative, high-quality cannabis &amp; hemp products. Hollister uses a high margin model, controlling the whole process from manufacture to sales to distribution or seed to shelf. Products from Hollister Biosciences Inc. include HashBone, the brand’s premier artisanal hash-infused pre-roll, along with concentrates (shatter, budder, crumble), distillates, solvent-free bubble hash, pre-packaged flower, pre-rolls, tinctures, vape products, and full-spectrum high CBD pet tinctures. Hollister Cannabis Co. additionally offers white-labeling manufacturing of cannabis products.  Our wholly owned California subsidiary Hollister Cannabis Co is the 1st state and locally licensed cannabis company in the city of Hollister, CA birthplace of the “American Biker”.</w:t>
      </w:r>
    </w:p>
    <w:p w14:paraId="4D56BDF2" w14:textId="77777777" w:rsidR="003C4730" w:rsidRDefault="003C4730" w:rsidP="003C4730">
      <w:pPr>
        <w:spacing w:before="20"/>
        <w:rPr>
          <w:rFonts w:ascii="Arial" w:eastAsia="Times New Roman" w:hAnsi="Arial" w:cs="Arial"/>
          <w:b/>
          <w:bCs/>
          <w:color w:val="000000"/>
          <w:sz w:val="20"/>
          <w:szCs w:val="20"/>
        </w:rPr>
      </w:pPr>
    </w:p>
    <w:p w14:paraId="159183C7" w14:textId="77777777" w:rsidR="004C5CCA" w:rsidRDefault="003C4730" w:rsidP="004C5CCA">
      <w:pPr>
        <w:spacing w:before="20"/>
        <w:rPr>
          <w:rFonts w:ascii="Times New Roman" w:eastAsia="Times New Roman" w:hAnsi="Times New Roman" w:cs="Times New Roman"/>
          <w:sz w:val="20"/>
          <w:szCs w:val="20"/>
        </w:rPr>
      </w:pPr>
      <w:r w:rsidRPr="00E123DE">
        <w:rPr>
          <w:rFonts w:ascii="Arial" w:eastAsia="Times New Roman" w:hAnsi="Arial" w:cs="Arial"/>
          <w:b/>
          <w:bCs/>
          <w:color w:val="000000"/>
          <w:sz w:val="20"/>
          <w:szCs w:val="20"/>
        </w:rPr>
        <w:t>Website</w:t>
      </w:r>
      <w:r w:rsidRPr="00E123DE">
        <w:rPr>
          <w:rFonts w:ascii="Arial" w:eastAsia="Times New Roman" w:hAnsi="Arial" w:cs="Arial"/>
          <w:color w:val="000000"/>
          <w:sz w:val="20"/>
          <w:szCs w:val="20"/>
        </w:rPr>
        <w:t xml:space="preserve">: </w:t>
      </w:r>
      <w:hyperlink r:id="rId6" w:history="1">
        <w:r w:rsidRPr="00E123DE">
          <w:rPr>
            <w:rStyle w:val="Hyperlink"/>
            <w:rFonts w:ascii="Arial" w:eastAsia="Times New Roman" w:hAnsi="Arial" w:cs="Arial"/>
            <w:b/>
            <w:bCs/>
            <w:sz w:val="20"/>
            <w:szCs w:val="20"/>
          </w:rPr>
          <w:t>www.hollistercannabisco.com</w:t>
        </w:r>
      </w:hyperlink>
    </w:p>
    <w:p w14:paraId="3396B0C0" w14:textId="77777777" w:rsidR="00EB6B41" w:rsidRDefault="00EB6B41" w:rsidP="004C5CCA">
      <w:pPr>
        <w:spacing w:before="20"/>
        <w:rPr>
          <w:rFonts w:ascii="Arial" w:hAnsi="Arial" w:cs="Arial"/>
          <w:b/>
          <w:bCs/>
          <w:color w:val="000000"/>
          <w:sz w:val="20"/>
          <w:szCs w:val="20"/>
        </w:rPr>
      </w:pPr>
    </w:p>
    <w:p w14:paraId="6905DB19" w14:textId="10E81C69" w:rsidR="003C4730" w:rsidRPr="00E123DE" w:rsidRDefault="003C4730" w:rsidP="004C5CCA">
      <w:pPr>
        <w:spacing w:before="20"/>
        <w:rPr>
          <w:rFonts w:ascii="Times New Roman" w:eastAsia="Times New Roman" w:hAnsi="Times New Roman" w:cs="Times New Roman"/>
          <w:sz w:val="20"/>
          <w:szCs w:val="20"/>
        </w:rPr>
      </w:pPr>
      <w:r>
        <w:rPr>
          <w:rFonts w:ascii="Arial" w:hAnsi="Arial" w:cs="Arial"/>
          <w:b/>
          <w:bCs/>
          <w:color w:val="000000"/>
          <w:sz w:val="20"/>
          <w:szCs w:val="20"/>
        </w:rPr>
        <w:t>HOLLISTER BIOSCIENCES INC.:</w:t>
      </w:r>
    </w:p>
    <w:p w14:paraId="20B34179" w14:textId="77777777" w:rsidR="003C4730" w:rsidRDefault="003C4730" w:rsidP="003C4730">
      <w:pPr>
        <w:autoSpaceDE w:val="0"/>
        <w:autoSpaceDN w:val="0"/>
        <w:adjustRightInd w:val="0"/>
        <w:rPr>
          <w:rFonts w:ascii="Arial" w:hAnsi="Arial" w:cs="Arial"/>
          <w:b/>
          <w:color w:val="000000"/>
          <w:sz w:val="20"/>
          <w:szCs w:val="20"/>
          <w:u w:val="single"/>
        </w:rPr>
      </w:pPr>
    </w:p>
    <w:p w14:paraId="17E38E4F" w14:textId="77777777" w:rsidR="003C4730" w:rsidRDefault="003C4730" w:rsidP="003C4730">
      <w:pPr>
        <w:autoSpaceDE w:val="0"/>
        <w:autoSpaceDN w:val="0"/>
        <w:adjustRightInd w:val="0"/>
        <w:rPr>
          <w:rFonts w:ascii="Arial" w:hAnsi="Arial" w:cs="Arial"/>
          <w:b/>
          <w:color w:val="000000"/>
          <w:sz w:val="20"/>
          <w:szCs w:val="20"/>
          <w:u w:val="single"/>
        </w:rPr>
      </w:pPr>
    </w:p>
    <w:p w14:paraId="0FD72DE4" w14:textId="77777777" w:rsidR="003C4730" w:rsidRDefault="003C4730" w:rsidP="003C4730">
      <w:pPr>
        <w:autoSpaceDE w:val="0"/>
        <w:autoSpaceDN w:val="0"/>
        <w:adjustRightInd w:val="0"/>
        <w:rPr>
          <w:rFonts w:ascii="Arial" w:hAnsi="Arial" w:cs="Arial"/>
          <w:b/>
          <w:color w:val="000000"/>
          <w:sz w:val="20"/>
          <w:szCs w:val="20"/>
          <w:u w:val="single"/>
        </w:rPr>
      </w:pPr>
      <w:r>
        <w:rPr>
          <w:rFonts w:ascii="Arial" w:hAnsi="Arial" w:cs="Arial"/>
          <w:b/>
          <w:color w:val="000000"/>
          <w:sz w:val="20"/>
          <w:szCs w:val="20"/>
          <w:u w:val="single"/>
        </w:rPr>
        <w:t xml:space="preserve">Investor Relations Contact </w:t>
      </w:r>
    </w:p>
    <w:p w14:paraId="4D08385A" w14:textId="77777777" w:rsidR="003C4730" w:rsidRPr="004D38D0" w:rsidRDefault="003C4730" w:rsidP="003C4730">
      <w:pPr>
        <w:autoSpaceDE w:val="0"/>
        <w:autoSpaceDN w:val="0"/>
        <w:adjustRightInd w:val="0"/>
        <w:rPr>
          <w:rFonts w:ascii="Arial" w:hAnsi="Arial" w:cs="Arial"/>
          <w:b/>
          <w:color w:val="000000"/>
          <w:sz w:val="20"/>
          <w:szCs w:val="20"/>
          <w:u w:val="single"/>
        </w:rPr>
      </w:pPr>
    </w:p>
    <w:p w14:paraId="4F66BB32" w14:textId="77777777" w:rsidR="003C4730" w:rsidRDefault="003C4730" w:rsidP="003C4730">
      <w:pPr>
        <w:autoSpaceDE w:val="0"/>
        <w:autoSpaceDN w:val="0"/>
        <w:adjustRightInd w:val="0"/>
        <w:rPr>
          <w:rStyle w:val="Hyperlink"/>
          <w:rFonts w:ascii="Arial" w:hAnsi="Arial" w:cs="Arial"/>
          <w:b/>
          <w:bCs/>
          <w:sz w:val="20"/>
          <w:szCs w:val="20"/>
        </w:rPr>
      </w:pPr>
      <w:r w:rsidRPr="004D38D0">
        <w:rPr>
          <w:rFonts w:ascii="Arial" w:hAnsi="Arial" w:cs="Arial"/>
          <w:b/>
          <w:bCs/>
          <w:color w:val="000000"/>
          <w:sz w:val="20"/>
          <w:szCs w:val="20"/>
        </w:rPr>
        <w:t xml:space="preserve">Melanie Barbeau: </w:t>
      </w:r>
      <w:hyperlink r:id="rId7" w:history="1">
        <w:r w:rsidRPr="004D38D0">
          <w:rPr>
            <w:rStyle w:val="Hyperlink"/>
            <w:rFonts w:ascii="Arial" w:hAnsi="Arial" w:cs="Arial"/>
            <w:b/>
            <w:bCs/>
            <w:sz w:val="20"/>
            <w:szCs w:val="20"/>
          </w:rPr>
          <w:t>mbarbeau@renmarkfinancial.com</w:t>
        </w:r>
      </w:hyperlink>
    </w:p>
    <w:p w14:paraId="33285996" w14:textId="77777777" w:rsidR="003C4730" w:rsidRPr="004D38D0" w:rsidRDefault="003C4730" w:rsidP="003C4730">
      <w:pPr>
        <w:autoSpaceDE w:val="0"/>
        <w:autoSpaceDN w:val="0"/>
        <w:adjustRightInd w:val="0"/>
        <w:rPr>
          <w:rStyle w:val="Hyperlink"/>
          <w:rFonts w:ascii="Arial" w:hAnsi="Arial" w:cs="Arial"/>
          <w:b/>
          <w:bCs/>
          <w:sz w:val="20"/>
          <w:szCs w:val="20"/>
        </w:rPr>
      </w:pPr>
    </w:p>
    <w:p w14:paraId="2E01A2F7" w14:textId="77777777" w:rsidR="003C4730" w:rsidRDefault="003C4730" w:rsidP="003C4730">
      <w:pPr>
        <w:autoSpaceDE w:val="0"/>
        <w:autoSpaceDN w:val="0"/>
        <w:adjustRightInd w:val="0"/>
        <w:rPr>
          <w:rFonts w:ascii="Arial" w:hAnsi="Arial" w:cs="Arial"/>
          <w:b/>
          <w:bCs/>
          <w:color w:val="000000"/>
          <w:sz w:val="20"/>
          <w:szCs w:val="20"/>
        </w:rPr>
      </w:pPr>
      <w:r w:rsidRPr="004D38D0">
        <w:rPr>
          <w:rFonts w:ascii="Arial" w:hAnsi="Arial" w:cs="Arial"/>
          <w:b/>
          <w:bCs/>
          <w:color w:val="000000"/>
          <w:sz w:val="20"/>
          <w:szCs w:val="20"/>
        </w:rPr>
        <w:t>Tel: (416) 644-2020 or (212) 812-7680</w:t>
      </w:r>
    </w:p>
    <w:p w14:paraId="0FD59E8C" w14:textId="77777777" w:rsidR="003C4730" w:rsidRPr="004D38D0" w:rsidRDefault="003C4730" w:rsidP="003C4730">
      <w:pPr>
        <w:autoSpaceDE w:val="0"/>
        <w:autoSpaceDN w:val="0"/>
        <w:adjustRightInd w:val="0"/>
        <w:rPr>
          <w:rFonts w:ascii="Arial" w:hAnsi="Arial" w:cs="Arial"/>
          <w:b/>
          <w:bCs/>
          <w:color w:val="000000"/>
          <w:sz w:val="20"/>
          <w:szCs w:val="20"/>
        </w:rPr>
      </w:pPr>
    </w:p>
    <w:p w14:paraId="113018E9" w14:textId="77777777" w:rsidR="003C4730" w:rsidRPr="00080CD9" w:rsidRDefault="00BD255B" w:rsidP="003C4730">
      <w:pPr>
        <w:autoSpaceDE w:val="0"/>
        <w:autoSpaceDN w:val="0"/>
        <w:adjustRightInd w:val="0"/>
        <w:rPr>
          <w:rFonts w:ascii="Arial" w:hAnsi="Arial" w:cs="Arial"/>
          <w:b/>
          <w:bCs/>
          <w:color w:val="000000"/>
          <w:sz w:val="20"/>
          <w:szCs w:val="20"/>
        </w:rPr>
      </w:pPr>
      <w:hyperlink r:id="rId8" w:history="1">
        <w:r w:rsidR="003C4730" w:rsidRPr="004D38D0">
          <w:rPr>
            <w:rStyle w:val="Hyperlink"/>
            <w:rFonts w:ascii="Arial" w:hAnsi="Arial" w:cs="Arial"/>
            <w:b/>
            <w:bCs/>
            <w:sz w:val="20"/>
            <w:szCs w:val="20"/>
          </w:rPr>
          <w:t>www.renmarkfinancial.com</w:t>
        </w:r>
      </w:hyperlink>
    </w:p>
    <w:p w14:paraId="7D385106" w14:textId="77777777" w:rsidR="003C4730" w:rsidRDefault="003C4730" w:rsidP="003C4730">
      <w:pPr>
        <w:pStyle w:val="NormalWeb"/>
        <w:spacing w:before="0" w:beforeAutospacing="0" w:after="240" w:afterAutospacing="0"/>
        <w:jc w:val="both"/>
      </w:pPr>
    </w:p>
    <w:p w14:paraId="74893DBA" w14:textId="77777777" w:rsidR="003C4730" w:rsidRDefault="003C4730" w:rsidP="003C4730">
      <w:pPr>
        <w:pStyle w:val="NormalWeb"/>
        <w:spacing w:before="0" w:beforeAutospacing="0" w:after="0" w:afterAutospacing="0"/>
        <w:jc w:val="both"/>
      </w:pPr>
      <w:r>
        <w:rPr>
          <w:rFonts w:ascii="Arial" w:hAnsi="Arial" w:cs="Arial"/>
          <w:b/>
          <w:bCs/>
          <w:color w:val="000000"/>
          <w:sz w:val="20"/>
          <w:szCs w:val="20"/>
          <w:u w:val="single"/>
        </w:rPr>
        <w:t>Company Contact</w:t>
      </w:r>
    </w:p>
    <w:p w14:paraId="5011EDCC" w14:textId="77777777" w:rsidR="003C4730" w:rsidRDefault="003C4730" w:rsidP="003C4730">
      <w:pPr>
        <w:pStyle w:val="NormalWeb"/>
        <w:spacing w:before="0" w:beforeAutospacing="0" w:after="0" w:afterAutospacing="0"/>
      </w:pPr>
      <w:r>
        <w:rPr>
          <w:rFonts w:ascii="Arial" w:hAnsi="Arial" w:cs="Arial"/>
          <w:b/>
          <w:bCs/>
          <w:color w:val="000000"/>
          <w:sz w:val="20"/>
          <w:szCs w:val="20"/>
        </w:rPr>
        <w:t> </w:t>
      </w:r>
    </w:p>
    <w:p w14:paraId="5ADC943C" w14:textId="77777777" w:rsidR="003C4730" w:rsidRDefault="003C4730" w:rsidP="003C4730">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 xml:space="preserve">Kelvin Lee:  </w:t>
      </w:r>
      <w:hyperlink r:id="rId9" w:history="1">
        <w:r w:rsidRPr="00A653D3">
          <w:rPr>
            <w:rStyle w:val="Hyperlink"/>
            <w:rFonts w:ascii="Arial" w:hAnsi="Arial" w:cs="Arial"/>
            <w:b/>
            <w:bCs/>
            <w:sz w:val="20"/>
            <w:szCs w:val="20"/>
          </w:rPr>
          <w:t>klee@k2capital.ca</w:t>
        </w:r>
      </w:hyperlink>
    </w:p>
    <w:p w14:paraId="5B2F9591" w14:textId="77777777" w:rsidR="003C4730" w:rsidRDefault="003C4730" w:rsidP="003C4730">
      <w:pPr>
        <w:pStyle w:val="NormalWeb"/>
        <w:spacing w:before="0" w:beforeAutospacing="0" w:after="0" w:afterAutospacing="0"/>
      </w:pPr>
    </w:p>
    <w:p w14:paraId="4B89B85D" w14:textId="77777777" w:rsidR="003C4730" w:rsidRDefault="003C4730" w:rsidP="003C4730">
      <w:pPr>
        <w:pStyle w:val="NormalWeb"/>
        <w:spacing w:before="0" w:beforeAutospacing="0" w:after="0" w:afterAutospacing="0"/>
      </w:pPr>
      <w:r>
        <w:rPr>
          <w:rFonts w:ascii="Arial" w:hAnsi="Arial" w:cs="Arial"/>
          <w:b/>
          <w:bCs/>
          <w:color w:val="000000"/>
          <w:sz w:val="20"/>
          <w:szCs w:val="20"/>
        </w:rPr>
        <w:t>Tel: 604-961-0296</w:t>
      </w:r>
    </w:p>
    <w:p w14:paraId="7D7295B5" w14:textId="77777777" w:rsidR="003C4730" w:rsidRDefault="003C4730" w:rsidP="003C4730">
      <w:pPr>
        <w:pStyle w:val="NormalWeb"/>
        <w:spacing w:before="240" w:beforeAutospacing="0" w:after="240" w:afterAutospacing="0"/>
        <w:jc w:val="both"/>
        <w:rPr>
          <w:rFonts w:ascii="Arial" w:hAnsi="Arial" w:cs="Arial"/>
          <w:b/>
          <w:bCs/>
          <w:i/>
          <w:iCs/>
          <w:color w:val="000000"/>
          <w:sz w:val="20"/>
          <w:szCs w:val="20"/>
        </w:rPr>
      </w:pPr>
    </w:p>
    <w:p w14:paraId="2FE63D5C" w14:textId="77777777" w:rsidR="003C4730" w:rsidRDefault="003C4730" w:rsidP="003C4730">
      <w:pPr>
        <w:pStyle w:val="NormalWeb"/>
        <w:spacing w:before="240" w:beforeAutospacing="0" w:after="240" w:afterAutospacing="0"/>
        <w:jc w:val="both"/>
      </w:pPr>
      <w:r>
        <w:rPr>
          <w:rFonts w:ascii="Arial" w:hAnsi="Arial" w:cs="Arial"/>
          <w:b/>
          <w:bCs/>
          <w:i/>
          <w:iCs/>
          <w:color w:val="000000"/>
          <w:sz w:val="20"/>
          <w:szCs w:val="20"/>
        </w:rPr>
        <w:t>The CSE, nor its regulation services provider, does not accept responsibility for the adequacy or accuracy of this release.</w:t>
      </w:r>
    </w:p>
    <w:p w14:paraId="2D5C42EC" w14:textId="7FB3359D" w:rsidR="003C4730" w:rsidRDefault="003C4730" w:rsidP="003C4730">
      <w:pPr>
        <w:rPr>
          <w:rStyle w:val="Hyperlink"/>
          <w:rFonts w:ascii="Arial" w:hAnsi="Arial" w:cs="Arial"/>
          <w:i/>
          <w:iCs/>
          <w:color w:val="000000"/>
          <w:sz w:val="20"/>
          <w:szCs w:val="20"/>
        </w:rPr>
      </w:pPr>
      <w:r>
        <w:rPr>
          <w:rFonts w:ascii="Arial" w:hAnsi="Arial" w:cs="Arial"/>
          <w:i/>
          <w:iCs/>
          <w:color w:val="000000"/>
          <w:sz w:val="20"/>
          <w:szCs w:val="20"/>
        </w:rPr>
        <w:t>Forward-Looking Information: This news release includes certain statements that may be deemed “forward-looking statements”. The use of any of the words “anticipate”, “continue”, “estimate”, “expect”, “may”, “will”, “would”, “project”, “should”, “believe” and similar expressions are intended to identify forward-looking statements. Although the Company believes that the expectations and assumptions on which the forward-looking statements are based are reasonable, undue reliance should not be placed on the forward-looking statements because the Company can give no assurance that they will prove to be correct. Since forward-looking statements address future events and conditions, by their very nature they involve inherent risks and uncertainties. These statements speak only as of the date of this News Release. Actual results could differ materially from those currently anticipated due to a number of factors and risks including various risk factors discussed in the Company’s disclosure documents which can be found under the Company’s profile on</w:t>
      </w:r>
      <w:hyperlink r:id="rId10" w:history="1">
        <w:r>
          <w:rPr>
            <w:rStyle w:val="Hyperlink"/>
            <w:rFonts w:ascii="Arial" w:hAnsi="Arial" w:cs="Arial"/>
            <w:i/>
            <w:iCs/>
            <w:color w:val="000000"/>
            <w:sz w:val="20"/>
            <w:szCs w:val="20"/>
          </w:rPr>
          <w:t xml:space="preserve"> www.sedar.com</w:t>
        </w:r>
      </w:hyperlink>
      <w:r>
        <w:rPr>
          <w:noProof/>
        </w:rPr>
        <mc:AlternateContent>
          <mc:Choice Requires="wps">
            <w:drawing>
              <wp:anchor distT="0" distB="0" distL="114300" distR="114300" simplePos="0" relativeHeight="251659264" behindDoc="0" locked="0" layoutInCell="1" allowOverlap="1" wp14:anchorId="10858418" wp14:editId="61C0D2AB">
                <wp:simplePos x="0" y="0"/>
                <wp:positionH relativeFrom="column">
                  <wp:posOffset>-51372</wp:posOffset>
                </wp:positionH>
                <wp:positionV relativeFrom="paragraph">
                  <wp:posOffset>3129344</wp:posOffset>
                </wp:positionV>
                <wp:extent cx="6164495" cy="0"/>
                <wp:effectExtent l="0" t="0" r="8255" b="12700"/>
                <wp:wrapNone/>
                <wp:docPr id="2" name="Straight Connector 2"/>
                <wp:cNvGraphicFramePr/>
                <a:graphic xmlns:a="http://schemas.openxmlformats.org/drawingml/2006/main">
                  <a:graphicData uri="http://schemas.microsoft.com/office/word/2010/wordprocessingShape">
                    <wps:wsp>
                      <wps:cNvCnPr/>
                      <wps:spPr>
                        <a:xfrm>
                          <a:off x="0" y="0"/>
                          <a:ext cx="61644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21CAA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246.4pt" to="481.35pt,2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" strokecolor="black [3213]" strokeweight=".5pt">
                <v:stroke joinstyle="miter"/>
              </v:line>
            </w:pict>
          </mc:Fallback>
        </mc:AlternateContent>
      </w:r>
      <w:r>
        <w:rPr>
          <w:rStyle w:val="Hyperlink"/>
          <w:rFonts w:ascii="Arial" w:hAnsi="Arial" w:cs="Arial"/>
          <w:i/>
          <w:iCs/>
          <w:color w:val="000000"/>
          <w:sz w:val="20"/>
          <w:szCs w:val="20"/>
        </w:rPr>
        <w:t>.</w:t>
      </w:r>
    </w:p>
    <w:p w14:paraId="191CB881" w14:textId="7DDEF910" w:rsidR="003C4730" w:rsidRDefault="003C4730" w:rsidP="003C4730">
      <w:pPr>
        <w:rPr>
          <w:rStyle w:val="Hyperlink"/>
          <w:rFonts w:ascii="Arial" w:hAnsi="Arial" w:cs="Arial"/>
          <w:i/>
          <w:iCs/>
          <w:color w:val="000000"/>
          <w:sz w:val="20"/>
          <w:szCs w:val="20"/>
        </w:rPr>
      </w:pPr>
    </w:p>
    <w:p w14:paraId="6E05D099" w14:textId="70206C19" w:rsidR="003C4730" w:rsidRDefault="003C4730" w:rsidP="003C4730">
      <w:pPr>
        <w:rPr>
          <w:rStyle w:val="Hyperlink"/>
          <w:rFonts w:ascii="Arial" w:hAnsi="Arial" w:cs="Arial"/>
          <w:i/>
          <w:iCs/>
          <w:color w:val="000000"/>
          <w:sz w:val="20"/>
          <w:szCs w:val="20"/>
        </w:rPr>
      </w:pPr>
    </w:p>
    <w:p w14:paraId="26DFF84A" w14:textId="7944F670" w:rsidR="003C4730" w:rsidRDefault="003C4730" w:rsidP="003C4730">
      <w:pPr>
        <w:rPr>
          <w:rStyle w:val="Hyperlink"/>
          <w:rFonts w:ascii="Arial" w:hAnsi="Arial" w:cs="Arial"/>
          <w:i/>
          <w:iCs/>
          <w:color w:val="000000"/>
          <w:sz w:val="20"/>
          <w:szCs w:val="20"/>
        </w:rPr>
      </w:pPr>
    </w:p>
    <w:p w14:paraId="65AF126F" w14:textId="08630DF6" w:rsidR="003C4730" w:rsidRDefault="003C4730" w:rsidP="003C4730">
      <w:pPr>
        <w:rPr>
          <w:rStyle w:val="Hyperlink"/>
          <w:rFonts w:ascii="Arial" w:hAnsi="Arial" w:cs="Arial"/>
          <w:i/>
          <w:iCs/>
          <w:color w:val="000000"/>
          <w:sz w:val="20"/>
          <w:szCs w:val="20"/>
        </w:rPr>
      </w:pPr>
    </w:p>
    <w:p w14:paraId="5B1B3D7A" w14:textId="3F126A7B" w:rsidR="003C4730" w:rsidRDefault="003C4730" w:rsidP="003C4730">
      <w:pPr>
        <w:rPr>
          <w:rStyle w:val="Hyperlink"/>
          <w:rFonts w:ascii="Arial" w:hAnsi="Arial" w:cs="Arial"/>
          <w:i/>
          <w:iCs/>
          <w:color w:val="000000"/>
          <w:sz w:val="20"/>
          <w:szCs w:val="20"/>
        </w:rPr>
      </w:pPr>
    </w:p>
    <w:p w14:paraId="408BBF82" w14:textId="4C3EBB5D" w:rsidR="003C4730" w:rsidRDefault="003C4730" w:rsidP="003C4730">
      <w:pPr>
        <w:rPr>
          <w:rStyle w:val="Hyperlink"/>
          <w:rFonts w:ascii="Arial" w:hAnsi="Arial" w:cs="Arial"/>
          <w:i/>
          <w:iCs/>
          <w:color w:val="000000"/>
          <w:sz w:val="20"/>
          <w:szCs w:val="20"/>
        </w:rPr>
      </w:pPr>
    </w:p>
    <w:p w14:paraId="1DA6B029" w14:textId="1EC0D26A" w:rsidR="003C4730" w:rsidRDefault="003C4730" w:rsidP="003C4730">
      <w:pPr>
        <w:rPr>
          <w:rStyle w:val="Hyperlink"/>
          <w:rFonts w:ascii="Arial" w:hAnsi="Arial" w:cs="Arial"/>
          <w:i/>
          <w:iCs/>
          <w:color w:val="000000"/>
          <w:sz w:val="20"/>
          <w:szCs w:val="20"/>
        </w:rPr>
      </w:pPr>
    </w:p>
    <w:p w14:paraId="6654E4DA" w14:textId="61DC6FD0" w:rsidR="003C4730" w:rsidRDefault="003C4730" w:rsidP="003C4730">
      <w:pPr>
        <w:rPr>
          <w:rStyle w:val="Hyperlink"/>
          <w:rFonts w:ascii="Arial" w:hAnsi="Arial" w:cs="Arial"/>
          <w:i/>
          <w:iCs/>
          <w:color w:val="000000"/>
          <w:sz w:val="20"/>
          <w:szCs w:val="20"/>
        </w:rPr>
      </w:pPr>
    </w:p>
    <w:p w14:paraId="60BA58A0" w14:textId="67E6D8B3" w:rsidR="003C4730" w:rsidRDefault="003C4730" w:rsidP="003C4730">
      <w:pPr>
        <w:rPr>
          <w:rStyle w:val="Hyperlink"/>
          <w:rFonts w:ascii="Arial" w:hAnsi="Arial" w:cs="Arial"/>
          <w:i/>
          <w:iCs/>
          <w:color w:val="000000"/>
          <w:sz w:val="20"/>
          <w:szCs w:val="20"/>
        </w:rPr>
      </w:pPr>
    </w:p>
    <w:p w14:paraId="1E143E6B" w14:textId="09AB5E39" w:rsidR="003C4730" w:rsidRDefault="003C4730" w:rsidP="003C4730">
      <w:pPr>
        <w:rPr>
          <w:rStyle w:val="Hyperlink"/>
          <w:rFonts w:ascii="Arial" w:hAnsi="Arial" w:cs="Arial"/>
          <w:i/>
          <w:iCs/>
          <w:color w:val="000000"/>
          <w:sz w:val="20"/>
          <w:szCs w:val="20"/>
        </w:rPr>
      </w:pPr>
    </w:p>
    <w:p w14:paraId="0E4A71E6" w14:textId="59003914" w:rsidR="003C4730" w:rsidRDefault="003C4730" w:rsidP="003C4730">
      <w:pPr>
        <w:rPr>
          <w:rStyle w:val="Hyperlink"/>
          <w:rFonts w:ascii="Arial" w:hAnsi="Arial" w:cs="Arial"/>
          <w:i/>
          <w:iCs/>
          <w:color w:val="000000"/>
          <w:sz w:val="20"/>
          <w:szCs w:val="20"/>
        </w:rPr>
      </w:pPr>
    </w:p>
    <w:p w14:paraId="7BB8F6AB" w14:textId="3515BD10" w:rsidR="003C4730" w:rsidRPr="003C4730" w:rsidRDefault="003C4730" w:rsidP="003C4730">
      <w:pPr>
        <w:rPr>
          <w:sz w:val="18"/>
          <w:szCs w:val="18"/>
        </w:rPr>
      </w:pPr>
      <w:r w:rsidRPr="003C4730">
        <w:rPr>
          <w:rStyle w:val="Hyperlink"/>
          <w:rFonts w:ascii="Arial" w:hAnsi="Arial" w:cs="Arial"/>
          <w:i/>
          <w:iCs/>
          <w:color w:val="000000"/>
          <w:sz w:val="18"/>
          <w:szCs w:val="18"/>
          <w:u w:val="none"/>
          <w:vertAlign w:val="superscript"/>
        </w:rPr>
        <w:t>1</w:t>
      </w:r>
      <w:r w:rsidRPr="003C4730">
        <w:rPr>
          <w:rStyle w:val="Hyperlink"/>
          <w:rFonts w:ascii="Arial" w:hAnsi="Arial" w:cs="Arial"/>
          <w:i/>
          <w:iCs/>
          <w:color w:val="000000"/>
          <w:sz w:val="18"/>
          <w:szCs w:val="18"/>
          <w:u w:val="none"/>
        </w:rPr>
        <w:t xml:space="preserve">Source:  </w:t>
      </w:r>
      <w:r>
        <w:rPr>
          <w:rStyle w:val="Hyperlink"/>
          <w:rFonts w:ascii="Arial" w:hAnsi="Arial" w:cs="Arial"/>
          <w:i/>
          <w:iCs/>
          <w:color w:val="000000"/>
          <w:sz w:val="18"/>
          <w:szCs w:val="18"/>
          <w:u w:val="none"/>
        </w:rPr>
        <w:t>Marijuana Business Daily</w:t>
      </w:r>
    </w:p>
    <w:sectPr w:rsidR="003C4730" w:rsidRPr="003C4730" w:rsidSect="00343E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30"/>
    <w:rsid w:val="00131A70"/>
    <w:rsid w:val="00343E57"/>
    <w:rsid w:val="003C4730"/>
    <w:rsid w:val="004C5CCA"/>
    <w:rsid w:val="00AA76B3"/>
    <w:rsid w:val="00BD255B"/>
    <w:rsid w:val="00BF4A3B"/>
    <w:rsid w:val="00CA366F"/>
    <w:rsid w:val="00D177C9"/>
    <w:rsid w:val="00EB6B41"/>
    <w:rsid w:val="00F510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B510"/>
  <w15:chartTrackingRefBased/>
  <w15:docId w15:val="{F7C2B731-A974-8144-B4D8-05ADAE18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4730"/>
    <w:pPr>
      <w:spacing w:before="100" w:beforeAutospacing="1" w:after="100" w:afterAutospacing="1"/>
    </w:pPr>
    <w:rPr>
      <w:rFonts w:ascii="Times New Roman" w:eastAsia="Times New Roman" w:hAnsi="Times New Roman" w:cs="Times New Roman"/>
    </w:rPr>
  </w:style>
  <w:style w:type="character" w:styleId="Hyperlink">
    <w:name w:val="Hyperlink"/>
    <w:rsid w:val="003C4730"/>
    <w:rPr>
      <w:u w:val="single"/>
    </w:rPr>
  </w:style>
  <w:style w:type="character" w:styleId="UnresolvedMention">
    <w:name w:val="Unresolved Mention"/>
    <w:basedOn w:val="DefaultParagraphFont"/>
    <w:uiPriority w:val="99"/>
    <w:semiHidden/>
    <w:unhideWhenUsed/>
    <w:rsid w:val="004C5CCA"/>
    <w:rPr>
      <w:color w:val="605E5C"/>
      <w:shd w:val="clear" w:color="auto" w:fill="E1DFDD"/>
    </w:rPr>
  </w:style>
  <w:style w:type="character" w:styleId="FollowedHyperlink">
    <w:name w:val="FollowedHyperlink"/>
    <w:basedOn w:val="DefaultParagraphFont"/>
    <w:uiPriority w:val="99"/>
    <w:semiHidden/>
    <w:unhideWhenUsed/>
    <w:rsid w:val="004C5C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markfinancial.com" TargetMode="External"/><Relationship Id="rId3" Type="http://schemas.openxmlformats.org/officeDocument/2006/relationships/webSettings" Target="webSettings.xml"/><Relationship Id="rId7" Type="http://schemas.openxmlformats.org/officeDocument/2006/relationships/hyperlink" Target="mailto:mbarbeau@renmarkfinancia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llistercannabisco.com" TargetMode="External"/><Relationship Id="rId11" Type="http://schemas.openxmlformats.org/officeDocument/2006/relationships/fontTable" Target="fontTable.xml"/><Relationship Id="rId5" Type="http://schemas.openxmlformats.org/officeDocument/2006/relationships/hyperlink" Target="http://www.venomextracts.com" TargetMode="External"/><Relationship Id="rId10" Type="http://schemas.openxmlformats.org/officeDocument/2006/relationships/hyperlink" Target="http://www.sedar.com" TargetMode="External"/><Relationship Id="rId4" Type="http://schemas.openxmlformats.org/officeDocument/2006/relationships/image" Target="media/image1.png"/><Relationship Id="rId9" Type="http://schemas.openxmlformats.org/officeDocument/2006/relationships/hyperlink" Target="mailto:klee@k2capit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Somjen</dc:creator>
  <cp:keywords/>
  <dc:description/>
  <cp:lastModifiedBy>Kelvin Lee</cp:lastModifiedBy>
  <cp:revision>2</cp:revision>
  <dcterms:created xsi:type="dcterms:W3CDTF">2020-11-04T21:33:00Z</dcterms:created>
  <dcterms:modified xsi:type="dcterms:W3CDTF">2020-11-04T21:33:00Z</dcterms:modified>
</cp:coreProperties>
</file>