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9CA" w14:textId="77777777" w:rsidR="009C1664" w:rsidRDefault="00BF58E8">
      <w:pPr>
        <w:shd w:val="clear" w:color="auto" w:fill="FFFFFF"/>
        <w:jc w:val="center"/>
        <w:rPr>
          <w:b/>
          <w:color w:val="222222"/>
          <w:sz w:val="20"/>
          <w:szCs w:val="20"/>
        </w:rPr>
      </w:pPr>
      <w:r>
        <w:rPr>
          <w:b/>
          <w:noProof/>
          <w:color w:val="222222"/>
          <w:sz w:val="20"/>
          <w:szCs w:val="20"/>
          <w:lang w:val="en-CA"/>
        </w:rPr>
        <w:drawing>
          <wp:inline distT="114300" distB="114300" distL="114300" distR="114300" wp14:anchorId="5D682FFC" wp14:editId="0105C020">
            <wp:extent cx="5743575" cy="98617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743575" cy="986178"/>
                    </a:xfrm>
                    <a:prstGeom prst="rect">
                      <a:avLst/>
                    </a:prstGeom>
                    <a:ln/>
                  </pic:spPr>
                </pic:pic>
              </a:graphicData>
            </a:graphic>
          </wp:inline>
        </w:drawing>
      </w:r>
      <w:r>
        <w:rPr>
          <w:b/>
          <w:color w:val="222222"/>
          <w:sz w:val="20"/>
          <w:szCs w:val="20"/>
        </w:rPr>
        <w:br/>
      </w:r>
      <w:r>
        <w:rPr>
          <w:b/>
          <w:color w:val="222222"/>
          <w:sz w:val="20"/>
          <w:szCs w:val="20"/>
        </w:rPr>
        <w:br/>
        <w:t>HI HO SILVER RESOURCES INC.</w:t>
      </w:r>
    </w:p>
    <w:p w14:paraId="41BC7DDA" w14:textId="77777777" w:rsidR="009C1664" w:rsidRDefault="009C1664">
      <w:pPr>
        <w:shd w:val="clear" w:color="auto" w:fill="FFFFFF"/>
        <w:jc w:val="center"/>
        <w:rPr>
          <w:b/>
          <w:color w:val="222222"/>
          <w:sz w:val="20"/>
          <w:szCs w:val="20"/>
        </w:rPr>
      </w:pPr>
    </w:p>
    <w:p w14:paraId="7734FB5E" w14:textId="77777777" w:rsidR="009C1664" w:rsidRDefault="00BF58E8">
      <w:pPr>
        <w:shd w:val="clear" w:color="auto" w:fill="FFFFFF"/>
        <w:jc w:val="center"/>
        <w:rPr>
          <w:b/>
          <w:color w:val="222222"/>
          <w:sz w:val="20"/>
          <w:szCs w:val="20"/>
        </w:rPr>
      </w:pPr>
      <w:r>
        <w:rPr>
          <w:b/>
          <w:color w:val="222222"/>
          <w:sz w:val="20"/>
          <w:szCs w:val="20"/>
        </w:rPr>
        <w:t>FOR IMMEDIATE RELEASE</w:t>
      </w:r>
    </w:p>
    <w:p w14:paraId="469C49EC" w14:textId="77777777" w:rsidR="009C1664" w:rsidRPr="00493331" w:rsidRDefault="009C1664">
      <w:pPr>
        <w:shd w:val="clear" w:color="auto" w:fill="FFFFFF"/>
        <w:jc w:val="center"/>
        <w:rPr>
          <w:b/>
          <w:color w:val="auto"/>
          <w:sz w:val="20"/>
          <w:szCs w:val="20"/>
        </w:rPr>
      </w:pPr>
    </w:p>
    <w:p w14:paraId="74CCB77A" w14:textId="4D8A3F24" w:rsidR="009C1664" w:rsidRPr="00493331" w:rsidRDefault="738EF679" w:rsidP="738EF679">
      <w:pPr>
        <w:shd w:val="clear" w:color="auto" w:fill="FFFFFF" w:themeFill="background1"/>
        <w:jc w:val="center"/>
        <w:rPr>
          <w:b/>
          <w:bCs/>
          <w:color w:val="auto"/>
          <w:sz w:val="20"/>
          <w:szCs w:val="20"/>
        </w:rPr>
      </w:pPr>
      <w:r w:rsidRPr="00493331">
        <w:rPr>
          <w:b/>
          <w:bCs/>
          <w:color w:val="auto"/>
          <w:sz w:val="20"/>
          <w:szCs w:val="20"/>
        </w:rPr>
        <w:t xml:space="preserve">HI HO SILVER RESOURCES </w:t>
      </w:r>
      <w:r w:rsidRPr="00493331">
        <w:rPr>
          <w:color w:val="auto"/>
          <w:sz w:val="20"/>
          <w:szCs w:val="20"/>
        </w:rPr>
        <w:t>DISCOVERS MAJOR EXTENSION TO KOOTENAY CLAY DEPOSIT</w:t>
      </w:r>
    </w:p>
    <w:p w14:paraId="6CA7ADDE" w14:textId="77777777" w:rsidR="009C1664" w:rsidRPr="00493331" w:rsidRDefault="009C1664">
      <w:pPr>
        <w:shd w:val="clear" w:color="auto" w:fill="FFFFFF"/>
        <w:rPr>
          <w:b/>
          <w:color w:val="auto"/>
          <w:sz w:val="20"/>
          <w:szCs w:val="20"/>
        </w:rPr>
      </w:pPr>
    </w:p>
    <w:p w14:paraId="02693481" w14:textId="26766422" w:rsidR="009C1664" w:rsidRPr="00493331" w:rsidRDefault="13BB09DA" w:rsidP="0056770A">
      <w:pPr>
        <w:rPr>
          <w:color w:val="auto"/>
        </w:rPr>
      </w:pPr>
      <w:r w:rsidRPr="00493331">
        <w:rPr>
          <w:b/>
          <w:bCs/>
          <w:color w:val="auto"/>
        </w:rPr>
        <w:t>Vancouver, June 18, 2018</w:t>
      </w:r>
      <w:r w:rsidRPr="00493331">
        <w:rPr>
          <w:color w:val="auto"/>
        </w:rPr>
        <w:t>.  Hi Ho Silver Resources Inc. (“Hi Ho” or the “Company”) (HHS - CSE; HHSRF – OTC; Stuttgart – H9) is pleased to announce that the Company has discovered a major extension to the Canadian Kootenay Clay property and has filed an additional Tenure to extend the property. The new clay deposits were discovered, staked and filed by Hi Ho’s experienced exploration team. This new discovery comprises 436.76 Hectares which doubles in size the original property held by Hi Ho. The Company has begun preliminary testing and extraction of product at the claim site in prep</w:t>
      </w:r>
      <w:bookmarkStart w:id="0" w:name="_GoBack"/>
      <w:bookmarkEnd w:id="0"/>
      <w:r w:rsidRPr="00493331">
        <w:rPr>
          <w:color w:val="auto"/>
        </w:rPr>
        <w:t>aration of fulfilling the worldwide distribution contract signed earlier this year with NHP Industries in Burnaby, BC. For further information and pictures visit the “Company” web site hihoresources.com</w:t>
      </w:r>
      <w:r w:rsidR="00D05955" w:rsidRPr="00493331">
        <w:rPr>
          <w:color w:val="auto"/>
        </w:rPr>
        <w:t>.</w:t>
      </w:r>
    </w:p>
    <w:p w14:paraId="6C46305B" w14:textId="77777777" w:rsidR="0056770A" w:rsidRDefault="0056770A" w:rsidP="0056770A"/>
    <w:p w14:paraId="160BF8AF" w14:textId="70C26268" w:rsidR="00D05955" w:rsidRDefault="00D05955" w:rsidP="0056770A">
      <w:r>
        <w:t>This press release has been reviewed and approved</w:t>
      </w:r>
      <w:r w:rsidR="00586920">
        <w:t xml:space="preserve"> </w:t>
      </w:r>
      <w:r>
        <w:t>by Dr.</w:t>
      </w:r>
      <w:r w:rsidR="00586920">
        <w:t xml:space="preserve"> Stewart Jackson PGEO, a qualified person and technical adviser to “Hi Ho”.</w:t>
      </w:r>
    </w:p>
    <w:p w14:paraId="06B39066" w14:textId="31B74A6F" w:rsidR="007E3F99" w:rsidRPr="002F62D5" w:rsidRDefault="007E3F99" w:rsidP="00D068E8">
      <w:pPr>
        <w:shd w:val="clear" w:color="auto" w:fill="FFFFFF"/>
        <w:rPr>
          <w:color w:val="222222"/>
          <w:sz w:val="20"/>
          <w:szCs w:val="20"/>
        </w:rPr>
      </w:pPr>
      <w:r>
        <w:rPr>
          <w:color w:val="222222"/>
          <w:sz w:val="20"/>
          <w:szCs w:val="20"/>
        </w:rPr>
        <w:tab/>
      </w:r>
    </w:p>
    <w:p w14:paraId="376AF0B3" w14:textId="77777777" w:rsidR="002F62D5" w:rsidRPr="002F62D5" w:rsidRDefault="002F62D5" w:rsidP="002F62D5">
      <w:pPr>
        <w:shd w:val="clear" w:color="auto" w:fill="FFFFFF"/>
        <w:rPr>
          <w:b/>
          <w:color w:val="222222"/>
          <w:sz w:val="20"/>
          <w:szCs w:val="20"/>
        </w:rPr>
      </w:pPr>
      <w:r w:rsidRPr="002F62D5">
        <w:rPr>
          <w:b/>
          <w:color w:val="222222"/>
          <w:sz w:val="20"/>
          <w:szCs w:val="20"/>
        </w:rPr>
        <w:t>About the Company</w:t>
      </w:r>
    </w:p>
    <w:p w14:paraId="1CA0C4D1" w14:textId="77777777" w:rsidR="002F62D5" w:rsidRPr="002F62D5" w:rsidRDefault="002F62D5" w:rsidP="002F62D5">
      <w:pPr>
        <w:shd w:val="clear" w:color="auto" w:fill="FFFFFF"/>
        <w:rPr>
          <w:b/>
          <w:color w:val="222222"/>
          <w:sz w:val="20"/>
          <w:szCs w:val="20"/>
        </w:rPr>
      </w:pPr>
    </w:p>
    <w:p w14:paraId="5EAB4BD5" w14:textId="77777777" w:rsidR="002F62D5" w:rsidRPr="002F62D5" w:rsidRDefault="002F62D5" w:rsidP="002F62D5">
      <w:pPr>
        <w:shd w:val="clear" w:color="auto" w:fill="FFFFFF"/>
        <w:rPr>
          <w:color w:val="222222"/>
          <w:sz w:val="20"/>
          <w:szCs w:val="20"/>
        </w:rPr>
      </w:pPr>
      <w:r w:rsidRPr="002F62D5">
        <w:rPr>
          <w:color w:val="222222"/>
          <w:sz w:val="20"/>
          <w:szCs w:val="20"/>
        </w:rPr>
        <w:t>Hi Ho Silver Resources Inc. is a Vancouver based mineral exploration company dedicated to the exploration and development of precious and base metal mineral deposits and other mineral opportunities in North America and elsewhere.</w:t>
      </w:r>
    </w:p>
    <w:p w14:paraId="6C891646" w14:textId="77777777" w:rsidR="002F62D5" w:rsidRPr="002F62D5" w:rsidRDefault="002F62D5" w:rsidP="002F62D5">
      <w:pPr>
        <w:shd w:val="clear" w:color="auto" w:fill="FFFFFF"/>
        <w:rPr>
          <w:color w:val="222222"/>
          <w:sz w:val="20"/>
          <w:szCs w:val="20"/>
        </w:rPr>
      </w:pPr>
    </w:p>
    <w:p w14:paraId="2CBF03B9" w14:textId="77777777" w:rsidR="00BF58E8" w:rsidRPr="00BF58E8" w:rsidRDefault="00BF58E8" w:rsidP="00BF58E8">
      <w:pPr>
        <w:shd w:val="clear" w:color="auto" w:fill="FFFFFF"/>
        <w:rPr>
          <w:color w:val="222222"/>
          <w:sz w:val="20"/>
          <w:szCs w:val="20"/>
        </w:rPr>
      </w:pPr>
      <w:r w:rsidRPr="00BF58E8">
        <w:rPr>
          <w:color w:val="222222"/>
          <w:sz w:val="20"/>
          <w:szCs w:val="20"/>
        </w:rPr>
        <w:t>For further information contact:</w:t>
      </w:r>
    </w:p>
    <w:p w14:paraId="36FEA879" w14:textId="77777777" w:rsidR="00BF58E8" w:rsidRPr="00BF58E8" w:rsidRDefault="00BF58E8" w:rsidP="00BF58E8">
      <w:pPr>
        <w:shd w:val="clear" w:color="auto" w:fill="FFFFFF"/>
        <w:rPr>
          <w:color w:val="222222"/>
          <w:sz w:val="20"/>
          <w:szCs w:val="20"/>
        </w:rPr>
      </w:pPr>
      <w:r w:rsidRPr="00BF58E8">
        <w:rPr>
          <w:color w:val="222222"/>
          <w:sz w:val="20"/>
          <w:szCs w:val="20"/>
        </w:rPr>
        <w:t>William G. Jorgenson</w:t>
      </w:r>
    </w:p>
    <w:p w14:paraId="629202BF" w14:textId="7A27A8F6" w:rsidR="00BF58E8" w:rsidRPr="00BF58E8" w:rsidRDefault="001D5B15" w:rsidP="00BF58E8">
      <w:pPr>
        <w:shd w:val="clear" w:color="auto" w:fill="FFFFFF"/>
        <w:rPr>
          <w:color w:val="222222"/>
          <w:sz w:val="20"/>
          <w:szCs w:val="20"/>
        </w:rPr>
      </w:pPr>
      <w:r>
        <w:rPr>
          <w:color w:val="222222"/>
          <w:sz w:val="20"/>
          <w:szCs w:val="20"/>
        </w:rPr>
        <w:t>Telephone:</w:t>
      </w:r>
      <w:r>
        <w:rPr>
          <w:color w:val="222222"/>
          <w:sz w:val="20"/>
          <w:szCs w:val="20"/>
        </w:rPr>
        <w:tab/>
      </w:r>
      <w:r w:rsidR="00BF58E8" w:rsidRPr="00BF58E8">
        <w:rPr>
          <w:color w:val="222222"/>
          <w:sz w:val="20"/>
          <w:szCs w:val="20"/>
        </w:rPr>
        <w:t>778-989-0770</w:t>
      </w:r>
    </w:p>
    <w:p w14:paraId="16803C98" w14:textId="602BBAFD" w:rsidR="00BF58E8" w:rsidRPr="00BF58E8" w:rsidRDefault="00BF58E8" w:rsidP="00BF58E8">
      <w:pPr>
        <w:shd w:val="clear" w:color="auto" w:fill="FFFFFF"/>
        <w:rPr>
          <w:color w:val="222222"/>
          <w:sz w:val="20"/>
          <w:szCs w:val="20"/>
        </w:rPr>
      </w:pPr>
      <w:r w:rsidRPr="00BF58E8">
        <w:rPr>
          <w:color w:val="222222"/>
          <w:sz w:val="20"/>
          <w:szCs w:val="20"/>
        </w:rPr>
        <w:t>Email:</w:t>
      </w:r>
      <w:r w:rsidRPr="00BF58E8">
        <w:rPr>
          <w:color w:val="222222"/>
          <w:sz w:val="20"/>
          <w:szCs w:val="20"/>
        </w:rPr>
        <w:tab/>
      </w:r>
      <w:r w:rsidR="001D5B15">
        <w:rPr>
          <w:color w:val="222222"/>
          <w:sz w:val="20"/>
          <w:szCs w:val="20"/>
        </w:rPr>
        <w:tab/>
      </w:r>
      <w:r w:rsidRPr="00BF58E8">
        <w:rPr>
          <w:color w:val="222222"/>
          <w:sz w:val="20"/>
          <w:szCs w:val="20"/>
        </w:rPr>
        <w:t>bill@hihoresources.com</w:t>
      </w:r>
    </w:p>
    <w:p w14:paraId="50A15993" w14:textId="77777777" w:rsidR="00BF58E8" w:rsidRPr="00BF58E8" w:rsidRDefault="00BF58E8" w:rsidP="00BF58E8">
      <w:pPr>
        <w:shd w:val="clear" w:color="auto" w:fill="FFFFFF"/>
        <w:rPr>
          <w:color w:val="222222"/>
          <w:sz w:val="20"/>
          <w:szCs w:val="20"/>
        </w:rPr>
      </w:pPr>
      <w:r w:rsidRPr="00BF58E8">
        <w:rPr>
          <w:color w:val="222222"/>
          <w:sz w:val="20"/>
          <w:szCs w:val="20"/>
        </w:rPr>
        <w:t>Website:</w:t>
      </w:r>
      <w:r w:rsidRPr="00BF58E8">
        <w:rPr>
          <w:color w:val="222222"/>
          <w:sz w:val="20"/>
          <w:szCs w:val="20"/>
        </w:rPr>
        <w:tab/>
        <w:t>www.hihoresources.com</w:t>
      </w:r>
    </w:p>
    <w:p w14:paraId="1EC66629" w14:textId="675825B5" w:rsidR="002F62D5" w:rsidRDefault="002F62D5">
      <w:pPr>
        <w:shd w:val="clear" w:color="auto" w:fill="FFFFFF"/>
        <w:rPr>
          <w:color w:val="222222"/>
          <w:sz w:val="20"/>
          <w:szCs w:val="20"/>
        </w:rPr>
      </w:pPr>
    </w:p>
    <w:p w14:paraId="3BAB729C" w14:textId="3B58AD0E" w:rsidR="004E5E3D" w:rsidRDefault="004E5E3D">
      <w:pPr>
        <w:shd w:val="clear" w:color="auto" w:fill="FFFFFF"/>
        <w:rPr>
          <w:color w:val="222222"/>
          <w:sz w:val="20"/>
          <w:szCs w:val="20"/>
        </w:rPr>
      </w:pPr>
    </w:p>
    <w:p w14:paraId="53F3B885" w14:textId="47FA9644" w:rsidR="004E5E3D" w:rsidRDefault="004E5E3D">
      <w:pPr>
        <w:shd w:val="clear" w:color="auto" w:fill="FFFFFF"/>
        <w:rPr>
          <w:color w:val="222222"/>
          <w:sz w:val="20"/>
          <w:szCs w:val="20"/>
        </w:rPr>
      </w:pPr>
    </w:p>
    <w:p w14:paraId="73638145" w14:textId="4B633AB6" w:rsidR="004E5E3D" w:rsidRDefault="004E5E3D">
      <w:pPr>
        <w:shd w:val="clear" w:color="auto" w:fill="FFFFFF"/>
        <w:rPr>
          <w:color w:val="222222"/>
          <w:sz w:val="20"/>
          <w:szCs w:val="20"/>
        </w:rPr>
      </w:pPr>
    </w:p>
    <w:p w14:paraId="38D041B1" w14:textId="2874FA85" w:rsidR="004E5E3D" w:rsidRDefault="004E5E3D">
      <w:pPr>
        <w:shd w:val="clear" w:color="auto" w:fill="FFFFFF"/>
        <w:rPr>
          <w:color w:val="222222"/>
          <w:sz w:val="20"/>
          <w:szCs w:val="20"/>
        </w:rPr>
      </w:pPr>
    </w:p>
    <w:p w14:paraId="2ABB8447" w14:textId="76CE67F7" w:rsidR="004E5E3D" w:rsidRDefault="004E5E3D">
      <w:pPr>
        <w:shd w:val="clear" w:color="auto" w:fill="FFFFFF"/>
        <w:rPr>
          <w:color w:val="222222"/>
          <w:sz w:val="20"/>
          <w:szCs w:val="20"/>
        </w:rPr>
      </w:pPr>
    </w:p>
    <w:p w14:paraId="67775634" w14:textId="6833033F" w:rsidR="004E5E3D" w:rsidRDefault="004E5E3D">
      <w:pPr>
        <w:shd w:val="clear" w:color="auto" w:fill="FFFFFF"/>
        <w:rPr>
          <w:color w:val="222222"/>
          <w:sz w:val="20"/>
          <w:szCs w:val="20"/>
        </w:rPr>
      </w:pPr>
    </w:p>
    <w:p w14:paraId="0810797B" w14:textId="7B11253E" w:rsidR="004E5E3D" w:rsidRDefault="004E5E3D">
      <w:pPr>
        <w:shd w:val="clear" w:color="auto" w:fill="FFFFFF"/>
        <w:rPr>
          <w:color w:val="222222"/>
          <w:sz w:val="20"/>
          <w:szCs w:val="20"/>
        </w:rPr>
      </w:pPr>
    </w:p>
    <w:p w14:paraId="06A3CAE5" w14:textId="77777777" w:rsidR="009C1664" w:rsidRDefault="00BF58E8">
      <w:pPr>
        <w:shd w:val="clear" w:color="auto" w:fill="FFFFFF"/>
        <w:jc w:val="right"/>
        <w:rPr>
          <w:color w:val="222222"/>
          <w:sz w:val="24"/>
          <w:szCs w:val="24"/>
        </w:rPr>
      </w:pPr>
      <w:r>
        <w:rPr>
          <w:noProof/>
          <w:color w:val="222222"/>
          <w:sz w:val="24"/>
          <w:szCs w:val="24"/>
          <w:lang w:val="en-CA"/>
        </w:rPr>
        <w:lastRenderedPageBreak/>
        <w:drawing>
          <wp:inline distT="114300" distB="114300" distL="114300" distR="114300" wp14:anchorId="54A83C7A" wp14:editId="5524FEA5">
            <wp:extent cx="2128838" cy="67924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128838" cy="679240"/>
                    </a:xfrm>
                    <a:prstGeom prst="rect">
                      <a:avLst/>
                    </a:prstGeom>
                    <a:ln/>
                  </pic:spPr>
                </pic:pic>
              </a:graphicData>
            </a:graphic>
          </wp:inline>
        </w:drawing>
      </w:r>
    </w:p>
    <w:p w14:paraId="40492925" w14:textId="77777777" w:rsidR="009C1664" w:rsidRDefault="009C1664">
      <w:pPr>
        <w:shd w:val="clear" w:color="auto" w:fill="FFFFFF"/>
        <w:rPr>
          <w:color w:val="222222"/>
          <w:sz w:val="24"/>
          <w:szCs w:val="24"/>
        </w:rPr>
      </w:pPr>
    </w:p>
    <w:p w14:paraId="51BC3599" w14:textId="77777777" w:rsidR="009C1664" w:rsidRDefault="00BF58E8">
      <w:pPr>
        <w:shd w:val="clear" w:color="auto" w:fill="FFFFFF"/>
        <w:rPr>
          <w:color w:val="222222"/>
          <w:sz w:val="24"/>
          <w:szCs w:val="24"/>
        </w:rPr>
      </w:pPr>
      <w:r>
        <w:rPr>
          <w:noProof/>
          <w:color w:val="222222"/>
          <w:sz w:val="24"/>
          <w:szCs w:val="24"/>
          <w:lang w:val="en-CA"/>
        </w:rPr>
        <w:drawing>
          <wp:inline distT="114300" distB="114300" distL="114300" distR="114300" wp14:anchorId="0749DB95" wp14:editId="37799C3A">
            <wp:extent cx="5943600" cy="101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943600" cy="1016000"/>
                    </a:xfrm>
                    <a:prstGeom prst="rect">
                      <a:avLst/>
                    </a:prstGeom>
                    <a:ln/>
                  </pic:spPr>
                </pic:pic>
              </a:graphicData>
            </a:graphic>
          </wp:inline>
        </w:drawing>
      </w:r>
    </w:p>
    <w:p w14:paraId="3BC57BEF" w14:textId="77777777" w:rsidR="009C1664" w:rsidRDefault="009C1664">
      <w:pPr>
        <w:shd w:val="clear" w:color="auto" w:fill="FFFFFF"/>
        <w:rPr>
          <w:color w:val="222222"/>
          <w:sz w:val="18"/>
          <w:szCs w:val="18"/>
        </w:rPr>
      </w:pPr>
      <w:bookmarkStart w:id="1" w:name="_Hlk512952810"/>
    </w:p>
    <w:p w14:paraId="22304C2E" w14:textId="77777777" w:rsidR="009C1664" w:rsidRDefault="00BF58E8">
      <w:pPr>
        <w:shd w:val="clear" w:color="auto" w:fill="FFFFFF"/>
        <w:rPr>
          <w:i/>
          <w:color w:val="222222"/>
          <w:sz w:val="18"/>
          <w:szCs w:val="18"/>
        </w:rPr>
      </w:pPr>
      <w:r>
        <w:rPr>
          <w:i/>
          <w:color w:val="222222"/>
          <w:sz w:val="18"/>
          <w:szCs w:val="18"/>
        </w:rPr>
        <w:t>The Canadian Securities Exchange (CSE) has not reviewed and does not accept responsibility for the adequacy or the accuracy of the contents of this news release.</w:t>
      </w:r>
    </w:p>
    <w:p w14:paraId="31E737B6" w14:textId="77777777" w:rsidR="009C1664" w:rsidRDefault="009C1664">
      <w:pPr>
        <w:shd w:val="clear" w:color="auto" w:fill="FFFFFF"/>
        <w:rPr>
          <w:i/>
          <w:color w:val="222222"/>
          <w:sz w:val="18"/>
          <w:szCs w:val="18"/>
        </w:rPr>
      </w:pPr>
    </w:p>
    <w:p w14:paraId="618F9C33" w14:textId="40BDBF42" w:rsidR="009C1664" w:rsidRPr="00493331" w:rsidRDefault="00BF58E8" w:rsidP="00493331">
      <w:pPr>
        <w:shd w:val="clear" w:color="auto" w:fill="FFFFFF"/>
        <w:rPr>
          <w:i/>
          <w:color w:val="222222"/>
          <w:sz w:val="18"/>
          <w:szCs w:val="18"/>
        </w:rPr>
      </w:pPr>
      <w:r>
        <w:rPr>
          <w:i/>
          <w:color w:val="222222"/>
          <w:sz w:val="18"/>
          <w:szCs w:val="18"/>
        </w:rPr>
        <w:t xml:space="preserve">This news release includes certain statements that may be deemed “forward-looking statements”. The use of any of the words “anticipate’, “continue”, “estimate”, “expect”, “may”, “will”, “would”,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w:t>
      </w:r>
      <w:proofErr w:type="gramStart"/>
      <w:r>
        <w:rPr>
          <w:i/>
          <w:color w:val="222222"/>
          <w:sz w:val="18"/>
          <w:szCs w:val="18"/>
        </w:rPr>
        <w:t>a number of</w:t>
      </w:r>
      <w:proofErr w:type="gramEnd"/>
      <w:r>
        <w:rPr>
          <w:i/>
          <w:color w:val="222222"/>
          <w:sz w:val="18"/>
          <w:szCs w:val="18"/>
        </w:rPr>
        <w:t xml:space="preserve"> factors and risks including various risk factors discussed in the Company’s disclosure documents which can be found under the Company’s profile on </w:t>
      </w:r>
      <w:hyperlink r:id="rId6">
        <w:r>
          <w:rPr>
            <w:i/>
            <w:color w:val="1155CC"/>
            <w:sz w:val="18"/>
            <w:szCs w:val="18"/>
            <w:u w:val="single"/>
          </w:rPr>
          <w:t>www.sedar.com</w:t>
        </w:r>
      </w:hyperlink>
      <w:r>
        <w:rPr>
          <w:i/>
          <w:color w:val="222222"/>
          <w:sz w:val="18"/>
          <w:szCs w:val="18"/>
        </w:rPr>
        <w:t>.</w:t>
      </w:r>
      <w:bookmarkEnd w:id="1"/>
    </w:p>
    <w:sectPr w:rsidR="009C1664" w:rsidRPr="00493331">
      <w:pgSz w:w="12240" w:h="15840"/>
      <w:pgMar w:top="1440" w:right="126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64"/>
    <w:rsid w:val="000171B0"/>
    <w:rsid w:val="000436CC"/>
    <w:rsid w:val="0007064D"/>
    <w:rsid w:val="001B343D"/>
    <w:rsid w:val="001D5B15"/>
    <w:rsid w:val="002F62D5"/>
    <w:rsid w:val="00372578"/>
    <w:rsid w:val="00493331"/>
    <w:rsid w:val="004A522C"/>
    <w:rsid w:val="004C1B38"/>
    <w:rsid w:val="004E5E3D"/>
    <w:rsid w:val="0056770A"/>
    <w:rsid w:val="00573E3D"/>
    <w:rsid w:val="00586920"/>
    <w:rsid w:val="005B5094"/>
    <w:rsid w:val="00616EB0"/>
    <w:rsid w:val="007E3F99"/>
    <w:rsid w:val="009C1664"/>
    <w:rsid w:val="00BC6A88"/>
    <w:rsid w:val="00BF50E5"/>
    <w:rsid w:val="00BF58E8"/>
    <w:rsid w:val="00D05955"/>
    <w:rsid w:val="00D068E8"/>
    <w:rsid w:val="00FC24D1"/>
    <w:rsid w:val="13BB09DA"/>
    <w:rsid w:val="738EF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B8EA"/>
  <w15:docId w15:val="{B9099409-339B-4480-A6BA-844AB65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72578"/>
    <w:rPr>
      <w:sz w:val="16"/>
      <w:szCs w:val="16"/>
    </w:rPr>
  </w:style>
  <w:style w:type="paragraph" w:styleId="CommentText">
    <w:name w:val="annotation text"/>
    <w:basedOn w:val="Normal"/>
    <w:link w:val="CommentTextChar"/>
    <w:uiPriority w:val="99"/>
    <w:semiHidden/>
    <w:unhideWhenUsed/>
    <w:rsid w:val="00372578"/>
    <w:pPr>
      <w:spacing w:line="240" w:lineRule="auto"/>
    </w:pPr>
    <w:rPr>
      <w:sz w:val="20"/>
      <w:szCs w:val="20"/>
    </w:rPr>
  </w:style>
  <w:style w:type="character" w:customStyle="1" w:styleId="CommentTextChar">
    <w:name w:val="Comment Text Char"/>
    <w:basedOn w:val="DefaultParagraphFont"/>
    <w:link w:val="CommentText"/>
    <w:uiPriority w:val="99"/>
    <w:semiHidden/>
    <w:rsid w:val="00372578"/>
    <w:rPr>
      <w:sz w:val="20"/>
      <w:szCs w:val="20"/>
    </w:rPr>
  </w:style>
  <w:style w:type="paragraph" w:styleId="CommentSubject">
    <w:name w:val="annotation subject"/>
    <w:basedOn w:val="CommentText"/>
    <w:next w:val="CommentText"/>
    <w:link w:val="CommentSubjectChar"/>
    <w:uiPriority w:val="99"/>
    <w:semiHidden/>
    <w:unhideWhenUsed/>
    <w:rsid w:val="00372578"/>
    <w:rPr>
      <w:b/>
      <w:bCs/>
    </w:rPr>
  </w:style>
  <w:style w:type="character" w:customStyle="1" w:styleId="CommentSubjectChar">
    <w:name w:val="Comment Subject Char"/>
    <w:basedOn w:val="CommentTextChar"/>
    <w:link w:val="CommentSubject"/>
    <w:uiPriority w:val="99"/>
    <w:semiHidden/>
    <w:rsid w:val="00372578"/>
    <w:rPr>
      <w:b/>
      <w:bCs/>
      <w:sz w:val="20"/>
      <w:szCs w:val="20"/>
    </w:rPr>
  </w:style>
  <w:style w:type="paragraph" w:styleId="BalloonText">
    <w:name w:val="Balloon Text"/>
    <w:basedOn w:val="Normal"/>
    <w:link w:val="BalloonTextChar"/>
    <w:uiPriority w:val="99"/>
    <w:semiHidden/>
    <w:unhideWhenUsed/>
    <w:rsid w:val="003725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78"/>
    <w:rPr>
      <w:rFonts w:ascii="Segoe UI" w:hAnsi="Segoe UI" w:cs="Segoe UI"/>
      <w:sz w:val="18"/>
      <w:szCs w:val="18"/>
    </w:rPr>
  </w:style>
  <w:style w:type="character" w:styleId="Hyperlink">
    <w:name w:val="Hyperlink"/>
    <w:basedOn w:val="DefaultParagraphFont"/>
    <w:uiPriority w:val="99"/>
    <w:unhideWhenUsed/>
    <w:rsid w:val="002F62D5"/>
    <w:rPr>
      <w:color w:val="0000FF" w:themeColor="hyperlink"/>
      <w:u w:val="single"/>
    </w:rPr>
  </w:style>
  <w:style w:type="character" w:customStyle="1" w:styleId="UnresolvedMention1">
    <w:name w:val="Unresolved Mention1"/>
    <w:basedOn w:val="DefaultParagraphFont"/>
    <w:uiPriority w:val="99"/>
    <w:semiHidden/>
    <w:unhideWhenUsed/>
    <w:rsid w:val="002F62D5"/>
    <w:rPr>
      <w:color w:val="808080"/>
      <w:shd w:val="clear" w:color="auto" w:fill="E6E6E6"/>
    </w:rPr>
  </w:style>
  <w:style w:type="paragraph" w:styleId="NoSpacing">
    <w:name w:val="No Spacing"/>
    <w:uiPriority w:val="1"/>
    <w:qFormat/>
    <w:rsid w:val="0056770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ar.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Assistant</dc:creator>
  <cp:lastModifiedBy>Alex McAulay</cp:lastModifiedBy>
  <cp:revision>3</cp:revision>
  <cp:lastPrinted>2018-06-18T16:52:00Z</cp:lastPrinted>
  <dcterms:created xsi:type="dcterms:W3CDTF">2018-06-18T17:01:00Z</dcterms:created>
  <dcterms:modified xsi:type="dcterms:W3CDTF">2018-06-18T18:15:00Z</dcterms:modified>
</cp:coreProperties>
</file>