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2DE47" w14:textId="77777777" w:rsidR="00EA4133" w:rsidRPr="0001060A" w:rsidRDefault="00EA4133">
      <w:pPr>
        <w:pStyle w:val="Title"/>
        <w:spacing w:before="0"/>
        <w:rPr>
          <w:sz w:val="28"/>
          <w:lang w:val="en-CA"/>
        </w:rPr>
      </w:pPr>
      <w:bookmarkStart w:id="0" w:name="DocsID"/>
      <w:bookmarkStart w:id="1" w:name="_Hlk58833572"/>
      <w:bookmarkEnd w:id="0"/>
      <w:r w:rsidRPr="0001060A">
        <w:rPr>
          <w:sz w:val="28"/>
          <w:lang w:val="en-CA"/>
        </w:rPr>
        <w:t>FORM 9</w:t>
      </w:r>
    </w:p>
    <w:bookmarkEnd w:id="1"/>
    <w:p w14:paraId="5A96554F"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545399EE"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26451E52"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28"/>
        <w:gridCol w:w="3022"/>
      </w:tblGrid>
      <w:tr w:rsidR="00840B45" w14:paraId="64BADFB0" w14:textId="77777777" w:rsidTr="00840B45">
        <w:tc>
          <w:tcPr>
            <w:tcW w:w="6487" w:type="dxa"/>
          </w:tcPr>
          <w:p w14:paraId="44A907FB" w14:textId="77777777" w:rsidR="00840B45" w:rsidRDefault="008C5935" w:rsidP="00985008">
            <w:pPr>
              <w:pStyle w:val="BodyText"/>
              <w:rPr>
                <w:rFonts w:ascii="Arial" w:hAnsi="Arial"/>
                <w:lang w:val="en-CA"/>
              </w:rPr>
            </w:pPr>
            <w:r>
              <w:rPr>
                <w:rFonts w:ascii="Arial" w:hAnsi="Arial"/>
                <w:b/>
                <w:lang w:val="en-CA"/>
              </w:rPr>
              <w:t xml:space="preserve">Global Health Clinics Ltd. </w:t>
            </w:r>
            <w:r w:rsidR="00840B45">
              <w:rPr>
                <w:rFonts w:ascii="Arial" w:hAnsi="Arial"/>
                <w:lang w:val="en-CA"/>
              </w:rPr>
              <w:t>(the “</w:t>
            </w:r>
            <w:r w:rsidR="00840B45" w:rsidRPr="00EC5552">
              <w:rPr>
                <w:rFonts w:ascii="Arial" w:hAnsi="Arial"/>
                <w:b/>
                <w:lang w:val="en-CA"/>
              </w:rPr>
              <w:t>Issuer</w:t>
            </w:r>
            <w:r w:rsidR="00840B45">
              <w:rPr>
                <w:rFonts w:ascii="Arial" w:hAnsi="Arial"/>
                <w:lang w:val="en-CA"/>
              </w:rPr>
              <w:t xml:space="preserve">”).  </w:t>
            </w:r>
          </w:p>
        </w:tc>
        <w:tc>
          <w:tcPr>
            <w:tcW w:w="3089" w:type="dxa"/>
          </w:tcPr>
          <w:p w14:paraId="23A3FA02" w14:textId="77777777" w:rsidR="00840B45" w:rsidRPr="00D65016" w:rsidRDefault="008C5935">
            <w:pPr>
              <w:pStyle w:val="BodyText"/>
              <w:rPr>
                <w:rFonts w:ascii="Arial" w:hAnsi="Arial"/>
                <w:b/>
                <w:lang w:val="en-CA"/>
              </w:rPr>
            </w:pPr>
            <w:r>
              <w:rPr>
                <w:rFonts w:ascii="Arial" w:hAnsi="Arial"/>
                <w:b/>
                <w:lang w:val="en-CA"/>
              </w:rPr>
              <w:t>MJRX</w:t>
            </w:r>
          </w:p>
        </w:tc>
      </w:tr>
    </w:tbl>
    <w:p w14:paraId="70244F48" w14:textId="4C6B9C88" w:rsidR="00EA4133" w:rsidRPr="008C5935" w:rsidRDefault="00EA4133" w:rsidP="00840B45">
      <w:pPr>
        <w:pStyle w:val="BodyText"/>
        <w:spacing w:after="240"/>
        <w:rPr>
          <w:rFonts w:ascii="Arial" w:hAnsi="Arial"/>
          <w:lang w:val="en-CA"/>
        </w:rPr>
      </w:pPr>
      <w:r>
        <w:rPr>
          <w:rFonts w:ascii="Arial" w:hAnsi="Arial"/>
          <w:lang w:val="en-CA"/>
        </w:rPr>
        <w:t xml:space="preserve">Date:  </w:t>
      </w:r>
      <w:r w:rsidR="00A91DFE">
        <w:rPr>
          <w:rFonts w:ascii="Arial" w:hAnsi="Arial"/>
          <w:b/>
          <w:u w:val="single"/>
          <w:lang w:val="en-CA"/>
        </w:rPr>
        <w:t>January</w:t>
      </w:r>
      <w:r w:rsidR="00B60FF2">
        <w:rPr>
          <w:rFonts w:ascii="Arial" w:hAnsi="Arial"/>
          <w:b/>
          <w:u w:val="single"/>
          <w:lang w:val="en-CA"/>
        </w:rPr>
        <w:t xml:space="preserve"> </w:t>
      </w:r>
      <w:r w:rsidR="001D2484">
        <w:rPr>
          <w:rFonts w:ascii="Arial" w:hAnsi="Arial"/>
          <w:b/>
          <w:u w:val="single"/>
          <w:lang w:val="en-CA"/>
        </w:rPr>
        <w:t>20</w:t>
      </w:r>
      <w:r w:rsidR="003F1545">
        <w:rPr>
          <w:rFonts w:ascii="Arial" w:hAnsi="Arial"/>
          <w:b/>
          <w:u w:val="single"/>
          <w:lang w:val="en-CA"/>
        </w:rPr>
        <w:t xml:space="preserve">, </w:t>
      </w:r>
      <w:r w:rsidR="00807C0E" w:rsidRPr="00D65016">
        <w:rPr>
          <w:rFonts w:ascii="Arial" w:hAnsi="Arial"/>
          <w:b/>
          <w:u w:val="single"/>
          <w:lang w:val="en-CA"/>
        </w:rPr>
        <w:t>202</w:t>
      </w:r>
      <w:r w:rsidR="00A91DFE">
        <w:rPr>
          <w:rFonts w:ascii="Arial" w:hAnsi="Arial"/>
          <w:b/>
          <w:u w:val="single"/>
          <w:lang w:val="en-CA"/>
        </w:rPr>
        <w:t>1</w:t>
      </w:r>
      <w:r w:rsidR="008C5935" w:rsidRPr="008C5935">
        <w:rPr>
          <w:rFonts w:ascii="Arial" w:hAnsi="Arial"/>
          <w:b/>
          <w:lang w:val="en-CA"/>
        </w:rPr>
        <w:t xml:space="preserve"> </w:t>
      </w:r>
      <w:r w:rsidR="008C5935">
        <w:rPr>
          <w:rFonts w:ascii="Arial" w:hAnsi="Arial"/>
          <w:lang w:val="en-CA"/>
        </w:rPr>
        <w:tab/>
      </w:r>
      <w:r>
        <w:rPr>
          <w:rFonts w:ascii="Arial" w:hAnsi="Arial"/>
          <w:lang w:val="en-CA"/>
        </w:rPr>
        <w:t>Is this an updating or amending Notice:</w:t>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sidR="00DB2996">
        <w:rPr>
          <w:rFonts w:ascii="Arial" w:hAnsi="Arial"/>
          <w:lang w:val="en-CA"/>
        </w:rPr>
        <w:sym w:font="Wingdings" w:char="F078"/>
      </w:r>
      <w:r>
        <w:rPr>
          <w:rFonts w:ascii="Arial" w:hAnsi="Arial"/>
          <w:lang w:val="en-CA"/>
        </w:rPr>
        <w:t>No</w:t>
      </w:r>
      <w:r>
        <w:rPr>
          <w:rFonts w:ascii="Arial" w:hAnsi="Arial"/>
          <w:sz w:val="32"/>
          <w:lang w:val="en-CA"/>
        </w:rPr>
        <w:tab/>
      </w:r>
    </w:p>
    <w:p w14:paraId="3C027006"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If yes provide date(s) of prior Notices:  </w:t>
      </w:r>
      <w:r w:rsidR="00D65016">
        <w:rPr>
          <w:rFonts w:ascii="Arial" w:hAnsi="Arial"/>
          <w:b/>
          <w:u w:val="single"/>
          <w:lang w:val="en-CA"/>
        </w:rPr>
        <w:t>Not Applicable</w:t>
      </w:r>
    </w:p>
    <w:p w14:paraId="44905B30" w14:textId="77777777" w:rsidR="00AF4C0D" w:rsidRDefault="00EA4133" w:rsidP="00C10A32">
      <w:pPr>
        <w:pStyle w:val="BodyText"/>
        <w:tabs>
          <w:tab w:val="left" w:pos="9180"/>
        </w:tabs>
        <w:spacing w:before="0" w:after="120"/>
        <w:rPr>
          <w:rFonts w:ascii="Arial" w:hAnsi="Arial"/>
          <w:b/>
          <w:lang w:val="en-CA"/>
        </w:rPr>
      </w:pPr>
      <w:r>
        <w:rPr>
          <w:rFonts w:ascii="Arial" w:hAnsi="Arial"/>
          <w:lang w:val="en-CA"/>
        </w:rPr>
        <w:t xml:space="preserve">Issued and Outstanding Securities of Issuer Prior to Issuance: </w:t>
      </w:r>
      <w:r w:rsidR="00B60FF2" w:rsidRPr="00B60FF2">
        <w:rPr>
          <w:rFonts w:ascii="Arial" w:hAnsi="Arial"/>
          <w:b/>
          <w:szCs w:val="22"/>
          <w:u w:val="single"/>
          <w:lang w:val="en-CA"/>
        </w:rPr>
        <w:t>33,631,630</w:t>
      </w:r>
    </w:p>
    <w:p w14:paraId="71072570"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3A343432"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3F1545">
        <w:rPr>
          <w:rFonts w:ascii="Arial" w:hAnsi="Arial"/>
          <w:lang w:val="en-CA"/>
        </w:rPr>
        <w:t xml:space="preserve"> </w:t>
      </w:r>
      <w:r w:rsidR="00D8715F">
        <w:rPr>
          <w:rFonts w:ascii="Arial" w:hAnsi="Arial"/>
          <w:b/>
          <w:u w:val="single"/>
          <w:lang w:val="en-CA"/>
        </w:rPr>
        <w:t>December</w:t>
      </w:r>
      <w:r w:rsidR="00B60FF2">
        <w:rPr>
          <w:rFonts w:ascii="Arial" w:hAnsi="Arial"/>
          <w:b/>
          <w:u w:val="single"/>
          <w:lang w:val="en-CA"/>
        </w:rPr>
        <w:t xml:space="preserve"> 11</w:t>
      </w:r>
      <w:r w:rsidR="00BE10F7" w:rsidRPr="00BE10F7">
        <w:rPr>
          <w:rFonts w:ascii="Arial" w:hAnsi="Arial"/>
          <w:b/>
          <w:u w:val="single"/>
          <w:lang w:val="en-CA"/>
        </w:rPr>
        <w:t>, 2020</w:t>
      </w:r>
      <w:r w:rsidR="002E4CCC">
        <w:rPr>
          <w:rFonts w:ascii="Arial" w:hAnsi="Arial"/>
          <w:lang w:val="en-CA"/>
        </w:rPr>
        <w:t xml:space="preserve"> </w:t>
      </w:r>
      <w:r w:rsidR="003F1545">
        <w:rPr>
          <w:rFonts w:ascii="Arial" w:hAnsi="Arial"/>
          <w:lang w:val="en-CA"/>
        </w:rPr>
        <w:t>or</w:t>
      </w:r>
    </w:p>
    <w:p w14:paraId="7FC33B66" w14:textId="77777777" w:rsidR="00840B45" w:rsidRPr="00D65016" w:rsidRDefault="00840B45" w:rsidP="00C10A32">
      <w:pPr>
        <w:pStyle w:val="BodyText"/>
        <w:tabs>
          <w:tab w:val="left" w:pos="9180"/>
        </w:tabs>
        <w:spacing w:before="0" w:after="120"/>
        <w:rPr>
          <w:rFonts w:ascii="Arial" w:hAnsi="Arial"/>
          <w:b/>
          <w:u w:val="single"/>
          <w:lang w:val="en-CA"/>
        </w:rPr>
      </w:pPr>
      <w:r>
        <w:rPr>
          <w:rFonts w:ascii="Arial" w:hAnsi="Arial"/>
          <w:lang w:val="en-CA"/>
        </w:rPr>
        <w:t xml:space="preserve">Date of confidential request for price protection: </w:t>
      </w:r>
      <w:r w:rsidR="00D65016">
        <w:rPr>
          <w:rFonts w:ascii="Arial" w:hAnsi="Arial"/>
          <w:b/>
          <w:u w:val="single"/>
          <w:lang w:val="en-CA"/>
        </w:rPr>
        <w:t>Not Applicable</w:t>
      </w:r>
    </w:p>
    <w:p w14:paraId="7FCAC511"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C97801" w:rsidRPr="00BE10F7">
        <w:rPr>
          <w:rFonts w:ascii="Arial" w:hAnsi="Arial"/>
          <w:b/>
          <w:u w:val="single"/>
          <w:lang w:val="en-CA"/>
        </w:rPr>
        <w:t>$0</w:t>
      </w:r>
      <w:r w:rsidR="00B60FF2">
        <w:rPr>
          <w:rFonts w:ascii="Arial" w:hAnsi="Arial"/>
          <w:b/>
          <w:u w:val="single"/>
          <w:lang w:val="en-CA"/>
        </w:rPr>
        <w:t>.23</w:t>
      </w:r>
      <w:r w:rsidR="00840B45">
        <w:rPr>
          <w:rFonts w:ascii="Arial" w:hAnsi="Arial"/>
          <w:lang w:val="en-CA"/>
        </w:rPr>
        <w:t xml:space="preserve"> or</w:t>
      </w:r>
    </w:p>
    <w:p w14:paraId="20F717B0" w14:textId="77777777" w:rsidR="00840B45" w:rsidRPr="00D65016" w:rsidRDefault="00840B45" w:rsidP="00C10A32">
      <w:pPr>
        <w:pStyle w:val="BodyText"/>
        <w:tabs>
          <w:tab w:val="left" w:pos="9180"/>
        </w:tabs>
        <w:spacing w:before="0" w:after="120"/>
        <w:rPr>
          <w:rFonts w:ascii="Arial" w:hAnsi="Arial"/>
          <w:b/>
          <w:u w:val="single"/>
          <w:lang w:val="en-CA"/>
        </w:rPr>
      </w:pPr>
      <w:r>
        <w:rPr>
          <w:rFonts w:ascii="Arial" w:hAnsi="Arial"/>
          <w:lang w:val="en-CA"/>
        </w:rPr>
        <w:t xml:space="preserve">Day preceding request for price protection: </w:t>
      </w:r>
      <w:r w:rsidR="00D65016">
        <w:rPr>
          <w:rFonts w:ascii="Arial" w:hAnsi="Arial"/>
          <w:lang w:val="en-CA"/>
        </w:rPr>
        <w:t xml:space="preserve"> </w:t>
      </w:r>
      <w:r w:rsidR="00D65016">
        <w:rPr>
          <w:rFonts w:ascii="Arial" w:hAnsi="Arial"/>
          <w:b/>
          <w:u w:val="single"/>
          <w:lang w:val="en-CA"/>
        </w:rPr>
        <w:t>Not Applicable</w:t>
      </w:r>
    </w:p>
    <w:p w14:paraId="42546DD0"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3C05AB37" w14:textId="3F4E4234" w:rsidR="00840B45" w:rsidRPr="00F14083" w:rsidRDefault="00840B45" w:rsidP="00C10A32">
      <w:pPr>
        <w:pStyle w:val="BodyText"/>
        <w:tabs>
          <w:tab w:val="left" w:pos="9180"/>
        </w:tabs>
        <w:spacing w:before="0" w:after="120"/>
        <w:rPr>
          <w:rFonts w:ascii="Arial" w:hAnsi="Arial"/>
          <w:b/>
          <w:u w:val="single"/>
          <w:lang w:val="en-CA"/>
        </w:rPr>
      </w:pPr>
      <w:r>
        <w:rPr>
          <w:rFonts w:ascii="Arial" w:hAnsi="Arial"/>
          <w:lang w:val="en-CA"/>
        </w:rPr>
        <w:t>Number of securities to be issued:</w:t>
      </w:r>
      <w:r w:rsidR="00B60FF2">
        <w:rPr>
          <w:rFonts w:ascii="Arial" w:hAnsi="Arial"/>
          <w:lang w:val="en-CA"/>
        </w:rPr>
        <w:t xml:space="preserve"> </w:t>
      </w:r>
      <w:r w:rsidR="00FD1BC5" w:rsidRPr="00B60FF2">
        <w:rPr>
          <w:rFonts w:ascii="Arial" w:hAnsi="Arial" w:cs="Arial"/>
          <w:b/>
          <w:color w:val="202124"/>
          <w:szCs w:val="22"/>
          <w:u w:val="single"/>
          <w:shd w:val="clear" w:color="auto" w:fill="FFFFFF"/>
        </w:rPr>
        <w:t>2</w:t>
      </w:r>
      <w:r w:rsidR="00B57FD5">
        <w:rPr>
          <w:rFonts w:ascii="Arial" w:hAnsi="Arial" w:cs="Arial"/>
          <w:b/>
          <w:color w:val="202124"/>
          <w:szCs w:val="22"/>
          <w:u w:val="single"/>
          <w:shd w:val="clear" w:color="auto" w:fill="FFFFFF"/>
        </w:rPr>
        <w:t>8</w:t>
      </w:r>
      <w:r w:rsidR="00FD1BC5" w:rsidRPr="00B60FF2">
        <w:rPr>
          <w:rFonts w:ascii="Arial" w:hAnsi="Arial" w:cs="Arial"/>
          <w:b/>
          <w:color w:val="202124"/>
          <w:szCs w:val="22"/>
          <w:u w:val="single"/>
          <w:shd w:val="clear" w:color="auto" w:fill="FFFFFF"/>
        </w:rPr>
        <w:t>,</w:t>
      </w:r>
      <w:r w:rsidR="00B57FD5">
        <w:rPr>
          <w:rFonts w:ascii="Arial" w:hAnsi="Arial" w:cs="Arial"/>
          <w:b/>
          <w:color w:val="202124"/>
          <w:szCs w:val="22"/>
          <w:u w:val="single"/>
          <w:shd w:val="clear" w:color="auto" w:fill="FFFFFF"/>
        </w:rPr>
        <w:t>1</w:t>
      </w:r>
      <w:r w:rsidR="00FD1BC5" w:rsidRPr="00B60FF2">
        <w:rPr>
          <w:rFonts w:ascii="Arial" w:hAnsi="Arial" w:cs="Arial"/>
          <w:b/>
          <w:color w:val="202124"/>
          <w:szCs w:val="22"/>
          <w:u w:val="single"/>
          <w:shd w:val="clear" w:color="auto" w:fill="FFFFFF"/>
        </w:rPr>
        <w:t>00,000</w:t>
      </w:r>
    </w:p>
    <w:p w14:paraId="408630FA" w14:textId="5CC9E852" w:rsidR="00C10A32" w:rsidRDefault="00840B45" w:rsidP="00C10A32">
      <w:pPr>
        <w:pStyle w:val="BodyText"/>
        <w:tabs>
          <w:tab w:val="left" w:pos="9180"/>
        </w:tabs>
        <w:spacing w:before="0" w:after="120"/>
        <w:rPr>
          <w:rFonts w:ascii="Arial" w:hAnsi="Arial"/>
          <w:b/>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005A5F08" w:rsidRPr="00AB558A">
        <w:rPr>
          <w:rFonts w:ascii="Arial" w:hAnsi="Arial"/>
          <w:b/>
          <w:lang w:val="en-CA"/>
        </w:rPr>
        <w:t xml:space="preserve"> </w:t>
      </w:r>
      <w:r w:rsidR="00B57FD5">
        <w:rPr>
          <w:rFonts w:ascii="Arial" w:hAnsi="Arial"/>
          <w:b/>
          <w:szCs w:val="22"/>
          <w:u w:val="single"/>
          <w:lang w:val="en-CA"/>
        </w:rPr>
        <w:t>61,731,630</w:t>
      </w:r>
    </w:p>
    <w:p w14:paraId="7711B20C"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7CE85E48"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7975EDF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3C36CF4F"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1DBBD48E"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49D610AB"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344A5C18" w14:textId="636DEC8D" w:rsidR="00C10A32" w:rsidRPr="00770DBB"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8"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p>
    <w:p w14:paraId="0B18CD15" w14:textId="77777777" w:rsidR="00770DBB" w:rsidRPr="00BE2894" w:rsidRDefault="00770DBB" w:rsidP="00770DBB">
      <w:pPr>
        <w:pStyle w:val="BodyText"/>
        <w:tabs>
          <w:tab w:val="left" w:pos="9180"/>
        </w:tabs>
        <w:spacing w:before="0" w:after="120"/>
        <w:ind w:left="426"/>
        <w:rPr>
          <w:rFonts w:ascii="Arial" w:hAnsi="Arial"/>
          <w:b/>
          <w:lang w:val="en-CA"/>
        </w:rPr>
      </w:pPr>
    </w:p>
    <w:p w14:paraId="23BBD4BF" w14:textId="77777777" w:rsidR="00A90670" w:rsidRPr="005C05D3" w:rsidRDefault="00544BCF" w:rsidP="005C05D3">
      <w:pPr>
        <w:pStyle w:val="BodyText"/>
        <w:tabs>
          <w:tab w:val="left" w:pos="1080"/>
        </w:tabs>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r>
      <w:r w:rsidR="00EA4133" w:rsidRPr="005C05D3">
        <w:rPr>
          <w:rFonts w:ascii="Arial" w:hAnsi="Arial"/>
          <w:b/>
          <w:lang w:val="en-CA"/>
        </w:rPr>
        <w:t>Private Placement</w:t>
      </w:r>
      <w:r w:rsidR="005C05D3" w:rsidRPr="005C05D3">
        <w:rPr>
          <w:rFonts w:ascii="Arial" w:hAnsi="Arial"/>
          <w:b/>
          <w:lang w:val="en-CA"/>
        </w:rPr>
        <w:t xml:space="preserve"> – Not A</w:t>
      </w:r>
      <w:r w:rsidR="005C05D3">
        <w:rPr>
          <w:rFonts w:ascii="Arial" w:hAnsi="Arial"/>
          <w:b/>
          <w:lang w:val="en-CA"/>
        </w:rPr>
        <w:t>pplicable</w:t>
      </w:r>
    </w:p>
    <w:p w14:paraId="77DD568F" w14:textId="77777777" w:rsidR="00EA4133" w:rsidRPr="005C05D3" w:rsidRDefault="0035331C">
      <w:pPr>
        <w:pStyle w:val="BodyText"/>
        <w:tabs>
          <w:tab w:val="left" w:pos="1080"/>
          <w:tab w:val="left" w:pos="4230"/>
        </w:tabs>
        <w:rPr>
          <w:rFonts w:ascii="Arial" w:hAnsi="Arial"/>
          <w:color w:val="000000"/>
          <w:lang w:val="fr-CA"/>
        </w:rPr>
      </w:pPr>
      <w:r w:rsidRPr="005C05D3">
        <w:rPr>
          <w:rFonts w:ascii="Arial" w:hAnsi="Arial"/>
          <w:b/>
          <w:color w:val="000000"/>
          <w:lang w:val="en-CA"/>
        </w:rPr>
        <w:t xml:space="preserve">Part </w:t>
      </w:r>
      <w:r w:rsidR="00EA4133" w:rsidRPr="005C05D3">
        <w:rPr>
          <w:rFonts w:ascii="Arial" w:hAnsi="Arial"/>
          <w:b/>
          <w:color w:val="000000"/>
          <w:lang w:val="en-CA"/>
        </w:rPr>
        <w:t>2.</w:t>
      </w:r>
      <w:r w:rsidR="00EA4133" w:rsidRPr="005C05D3">
        <w:rPr>
          <w:rFonts w:ascii="Arial" w:hAnsi="Arial"/>
          <w:b/>
          <w:color w:val="000000"/>
          <w:lang w:val="en-CA"/>
        </w:rPr>
        <w:tab/>
      </w:r>
      <w:r w:rsidR="00EA4133" w:rsidRPr="005C05D3">
        <w:rPr>
          <w:rFonts w:ascii="Arial" w:hAnsi="Arial"/>
          <w:b/>
          <w:color w:val="000000"/>
          <w:lang w:val="fr-CA"/>
        </w:rPr>
        <w:t>Acquisition</w:t>
      </w:r>
    </w:p>
    <w:p w14:paraId="014EAE7A" w14:textId="77777777" w:rsidR="00EA4133" w:rsidRPr="005C05D3" w:rsidRDefault="00EA4133">
      <w:pPr>
        <w:pStyle w:val="List"/>
        <w:tabs>
          <w:tab w:val="left" w:pos="9180"/>
        </w:tabs>
        <w:spacing w:before="0"/>
        <w:ind w:left="0" w:firstLine="0"/>
        <w:jc w:val="both"/>
        <w:rPr>
          <w:rFonts w:ascii="Arial" w:hAnsi="Arial"/>
          <w:color w:val="000000"/>
          <w:lang w:val="fr-CA"/>
        </w:rPr>
      </w:pPr>
    </w:p>
    <w:p w14:paraId="428841FB" w14:textId="77777777" w:rsidR="00E0272A" w:rsidRDefault="00EA4133" w:rsidP="00323A0E">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p>
    <w:p w14:paraId="005814DA" w14:textId="77777777" w:rsidR="00992DFC" w:rsidRPr="00323A0E" w:rsidRDefault="00BD1039" w:rsidP="00E0272A">
      <w:pPr>
        <w:pStyle w:val="List"/>
        <w:tabs>
          <w:tab w:val="left" w:pos="9180"/>
        </w:tabs>
        <w:spacing w:before="0"/>
        <w:ind w:firstLine="0"/>
        <w:jc w:val="both"/>
        <w:rPr>
          <w:rFonts w:ascii="Arial" w:hAnsi="Arial"/>
          <w:color w:val="000000"/>
        </w:rPr>
      </w:pPr>
      <w:r>
        <w:rPr>
          <w:rFonts w:ascii="Arial" w:hAnsi="Arial"/>
          <w:color w:val="000000"/>
        </w:rPr>
        <w:t xml:space="preserve">  </w:t>
      </w:r>
    </w:p>
    <w:p w14:paraId="4E24A5E4" w14:textId="77777777" w:rsidR="00E0272A" w:rsidRDefault="00E740A0" w:rsidP="00E0272A">
      <w:pPr>
        <w:pStyle w:val="List"/>
        <w:tabs>
          <w:tab w:val="left" w:pos="9180"/>
        </w:tabs>
        <w:spacing w:before="0"/>
        <w:ind w:firstLine="0"/>
        <w:jc w:val="both"/>
        <w:rPr>
          <w:rFonts w:ascii="Arial" w:hAnsi="Arial"/>
          <w:b/>
          <w:color w:val="000000"/>
          <w:u w:val="single"/>
        </w:rPr>
      </w:pPr>
      <w:r>
        <w:rPr>
          <w:rFonts w:ascii="Arial" w:hAnsi="Arial"/>
          <w:b/>
          <w:color w:val="000000"/>
          <w:u w:val="single"/>
        </w:rPr>
        <w:t>On December 10, 2020, t</w:t>
      </w:r>
      <w:r w:rsidRPr="004D0320">
        <w:rPr>
          <w:rFonts w:ascii="Arial" w:hAnsi="Arial"/>
          <w:b/>
          <w:color w:val="000000"/>
          <w:u w:val="single"/>
        </w:rPr>
        <w:t>he Issuer</w:t>
      </w:r>
      <w:r>
        <w:rPr>
          <w:rFonts w:ascii="Arial" w:hAnsi="Arial"/>
          <w:b/>
          <w:color w:val="000000"/>
          <w:u w:val="single"/>
        </w:rPr>
        <w:t xml:space="preserve"> entered into a definitive share purchase agreement (the “Agreement”) with </w:t>
      </w:r>
      <w:r w:rsidRPr="00545540">
        <w:rPr>
          <w:rFonts w:ascii="Arial" w:hAnsi="Arial"/>
          <w:b/>
          <w:color w:val="000000"/>
          <w:u w:val="single"/>
          <w:lang w:val="en-CA"/>
        </w:rPr>
        <w:t>2756407 Ontario Ltd. (“Wonder Scientific”)</w:t>
      </w:r>
      <w:r>
        <w:rPr>
          <w:rFonts w:ascii="Arial" w:hAnsi="Arial"/>
          <w:b/>
          <w:color w:val="000000"/>
          <w:u w:val="single"/>
        </w:rPr>
        <w:t xml:space="preserve"> and </w:t>
      </w:r>
      <w:r w:rsidRPr="00AF4C0D">
        <w:rPr>
          <w:rFonts w:ascii="Arial" w:hAnsi="Arial"/>
          <w:b/>
          <w:color w:val="000000"/>
          <w:u w:val="single"/>
        </w:rPr>
        <w:t xml:space="preserve">each of the shareholders of </w:t>
      </w:r>
      <w:r>
        <w:rPr>
          <w:rFonts w:ascii="Arial" w:hAnsi="Arial"/>
          <w:b/>
          <w:color w:val="000000"/>
          <w:u w:val="single"/>
        </w:rPr>
        <w:t xml:space="preserve">Wonder Scientific (the “Vendors”) to acquire all of the issued and outstanding shares of </w:t>
      </w:r>
      <w:r w:rsidRPr="00545540">
        <w:rPr>
          <w:rFonts w:ascii="Arial" w:hAnsi="Arial"/>
          <w:b/>
          <w:color w:val="000000"/>
          <w:u w:val="single"/>
          <w:lang w:val="en-CA"/>
        </w:rPr>
        <w:t>Wonder Scientific</w:t>
      </w:r>
      <w:r>
        <w:rPr>
          <w:rFonts w:ascii="Arial" w:hAnsi="Arial"/>
          <w:b/>
          <w:color w:val="000000"/>
          <w:u w:val="single"/>
        </w:rPr>
        <w:t xml:space="preserve"> (the “Transaction”)</w:t>
      </w:r>
      <w:r w:rsidRPr="00AF4C0D">
        <w:rPr>
          <w:rFonts w:ascii="Arial" w:hAnsi="Arial"/>
          <w:b/>
          <w:color w:val="000000"/>
          <w:u w:val="single"/>
        </w:rPr>
        <w:t>.</w:t>
      </w:r>
      <w:r>
        <w:rPr>
          <w:rFonts w:ascii="Arial" w:hAnsi="Arial"/>
          <w:b/>
          <w:color w:val="000000"/>
          <w:u w:val="single"/>
        </w:rPr>
        <w:t xml:space="preserve"> </w:t>
      </w:r>
      <w:r w:rsidRPr="00E740A0">
        <w:rPr>
          <w:rFonts w:ascii="Arial" w:hAnsi="Arial"/>
          <w:b/>
          <w:color w:val="000000"/>
          <w:u w:val="single"/>
        </w:rPr>
        <w:t>Wonder Scientific is a development-stage plant</w:t>
      </w:r>
      <w:r>
        <w:rPr>
          <w:rFonts w:ascii="Arial" w:hAnsi="Arial"/>
          <w:b/>
          <w:color w:val="000000"/>
          <w:u w:val="single"/>
        </w:rPr>
        <w:t xml:space="preserve"> </w:t>
      </w:r>
      <w:r w:rsidRPr="00E740A0">
        <w:rPr>
          <w:rFonts w:ascii="Arial" w:hAnsi="Arial"/>
          <w:b/>
          <w:color w:val="000000"/>
          <w:u w:val="single"/>
        </w:rPr>
        <w:t>medicine company focused on the mental health and natural health &amp; wellness marketplace—and in</w:t>
      </w:r>
      <w:r>
        <w:rPr>
          <w:rFonts w:ascii="Arial" w:hAnsi="Arial"/>
          <w:b/>
          <w:color w:val="000000"/>
          <w:u w:val="single"/>
        </w:rPr>
        <w:t xml:space="preserve"> </w:t>
      </w:r>
      <w:r w:rsidRPr="00E740A0">
        <w:rPr>
          <w:rFonts w:ascii="Arial" w:hAnsi="Arial"/>
          <w:b/>
          <w:color w:val="000000"/>
          <w:u w:val="single"/>
        </w:rPr>
        <w:t>particular research related to psilocybin. Wonder Scientific’s mission is to unlock the healing</w:t>
      </w:r>
      <w:r>
        <w:rPr>
          <w:rFonts w:ascii="Arial" w:hAnsi="Arial"/>
          <w:b/>
          <w:color w:val="000000"/>
          <w:u w:val="single"/>
        </w:rPr>
        <w:t xml:space="preserve"> </w:t>
      </w:r>
      <w:r w:rsidRPr="00E740A0">
        <w:rPr>
          <w:rFonts w:ascii="Arial" w:hAnsi="Arial"/>
          <w:b/>
          <w:color w:val="000000"/>
          <w:u w:val="single"/>
        </w:rPr>
        <w:t>properties of new plant medicines sourced from unique locations around the world; transforming them</w:t>
      </w:r>
      <w:r>
        <w:rPr>
          <w:rFonts w:ascii="Arial" w:hAnsi="Arial"/>
          <w:b/>
          <w:color w:val="000000"/>
          <w:u w:val="single"/>
        </w:rPr>
        <w:t xml:space="preserve"> </w:t>
      </w:r>
      <w:r w:rsidRPr="00E740A0">
        <w:rPr>
          <w:rFonts w:ascii="Arial" w:hAnsi="Arial"/>
          <w:b/>
          <w:color w:val="000000"/>
          <w:u w:val="single"/>
        </w:rPr>
        <w:t>into regulated and safe pharmaceutical products for global commercialization and sales. Wonder</w:t>
      </w:r>
      <w:r>
        <w:rPr>
          <w:rFonts w:ascii="Arial" w:hAnsi="Arial"/>
          <w:b/>
          <w:color w:val="000000"/>
          <w:u w:val="single"/>
        </w:rPr>
        <w:t xml:space="preserve"> </w:t>
      </w:r>
      <w:r w:rsidRPr="00E740A0">
        <w:rPr>
          <w:rFonts w:ascii="Arial" w:hAnsi="Arial"/>
          <w:b/>
          <w:color w:val="000000"/>
          <w:u w:val="single"/>
        </w:rPr>
        <w:t>Scientific’s researchers and product development experts are seeking to create custom, naturally</w:t>
      </w:r>
      <w:r>
        <w:rPr>
          <w:rFonts w:ascii="Arial" w:hAnsi="Arial"/>
          <w:b/>
          <w:color w:val="000000"/>
          <w:u w:val="single"/>
        </w:rPr>
        <w:t xml:space="preserve"> </w:t>
      </w:r>
      <w:r w:rsidRPr="00E740A0">
        <w:rPr>
          <w:rFonts w:ascii="Arial" w:hAnsi="Arial"/>
          <w:b/>
          <w:color w:val="000000"/>
          <w:u w:val="single"/>
        </w:rPr>
        <w:t>derived, active pharmaceutical ingredients (APIs) to supply the growing global clinical and</w:t>
      </w:r>
      <w:r>
        <w:rPr>
          <w:rFonts w:ascii="Arial" w:hAnsi="Arial"/>
          <w:b/>
          <w:color w:val="000000"/>
          <w:u w:val="single"/>
        </w:rPr>
        <w:t xml:space="preserve"> </w:t>
      </w:r>
      <w:r w:rsidRPr="00E740A0">
        <w:rPr>
          <w:rFonts w:ascii="Arial" w:hAnsi="Arial"/>
          <w:b/>
          <w:color w:val="000000"/>
          <w:u w:val="single"/>
        </w:rPr>
        <w:t>commercial demand for psychedelics.</w:t>
      </w:r>
      <w:r w:rsidR="00E0272A" w:rsidRPr="00E0272A">
        <w:rPr>
          <w:rFonts w:ascii="Arial" w:hAnsi="Arial"/>
          <w:b/>
          <w:color w:val="000000"/>
          <w:u w:val="single"/>
        </w:rPr>
        <w:t xml:space="preserve"> </w:t>
      </w:r>
    </w:p>
    <w:p w14:paraId="6EFD0C98" w14:textId="77777777" w:rsidR="00E0272A" w:rsidRDefault="00E0272A" w:rsidP="00E0272A">
      <w:pPr>
        <w:pStyle w:val="List"/>
        <w:tabs>
          <w:tab w:val="left" w:pos="9180"/>
        </w:tabs>
        <w:spacing w:before="0"/>
        <w:ind w:firstLine="0"/>
        <w:jc w:val="both"/>
        <w:rPr>
          <w:rFonts w:ascii="Arial" w:hAnsi="Arial"/>
          <w:b/>
          <w:color w:val="000000"/>
          <w:u w:val="single"/>
        </w:rPr>
      </w:pPr>
    </w:p>
    <w:p w14:paraId="7CD9199A" w14:textId="6F41055F" w:rsidR="00C263D5" w:rsidRDefault="001D2484" w:rsidP="00E0272A">
      <w:pPr>
        <w:pStyle w:val="List"/>
        <w:tabs>
          <w:tab w:val="left" w:pos="9180"/>
        </w:tabs>
        <w:spacing w:before="0"/>
        <w:ind w:firstLine="0"/>
        <w:jc w:val="both"/>
        <w:rPr>
          <w:rFonts w:ascii="Arial" w:hAnsi="Arial"/>
          <w:b/>
          <w:color w:val="000000"/>
          <w:u w:val="single"/>
        </w:rPr>
      </w:pPr>
      <w:r>
        <w:rPr>
          <w:rFonts w:ascii="Arial" w:hAnsi="Arial"/>
          <w:b/>
          <w:color w:val="000000"/>
          <w:u w:val="single"/>
        </w:rPr>
        <w:t xml:space="preserve">The Transaction closed on January 20, 2021. </w:t>
      </w:r>
      <w:r w:rsidR="00E0272A">
        <w:rPr>
          <w:rFonts w:ascii="Arial" w:hAnsi="Arial"/>
          <w:b/>
          <w:color w:val="000000"/>
          <w:u w:val="single"/>
        </w:rPr>
        <w:t>Pursuant to the Agreement, the Issuer issue</w:t>
      </w:r>
      <w:r>
        <w:rPr>
          <w:rFonts w:ascii="Arial" w:hAnsi="Arial"/>
          <w:b/>
          <w:color w:val="000000"/>
          <w:u w:val="single"/>
        </w:rPr>
        <w:t>d</w:t>
      </w:r>
      <w:r w:rsidR="00E0272A">
        <w:rPr>
          <w:rFonts w:ascii="Arial" w:hAnsi="Arial"/>
          <w:b/>
          <w:color w:val="000000"/>
          <w:u w:val="single"/>
        </w:rPr>
        <w:t xml:space="preserve"> 26,000,000 common shares (the “Consideration Shares”) in exchange for all of the issued and outstanding common shares of </w:t>
      </w:r>
      <w:r w:rsidR="00F067E1">
        <w:rPr>
          <w:rFonts w:ascii="Arial" w:hAnsi="Arial"/>
          <w:b/>
          <w:color w:val="000000"/>
          <w:u w:val="single"/>
        </w:rPr>
        <w:t>Wonder</w:t>
      </w:r>
      <w:r w:rsidR="00E0272A">
        <w:rPr>
          <w:rFonts w:ascii="Arial" w:hAnsi="Arial"/>
          <w:b/>
          <w:color w:val="000000"/>
          <w:u w:val="single"/>
        </w:rPr>
        <w:t xml:space="preserve"> Scientific.</w:t>
      </w:r>
      <w:r w:rsidR="00C263D5">
        <w:rPr>
          <w:rFonts w:ascii="Arial" w:hAnsi="Arial"/>
          <w:b/>
          <w:color w:val="000000"/>
          <w:u w:val="single"/>
        </w:rPr>
        <w:t xml:space="preserve"> </w:t>
      </w:r>
      <w:r w:rsidR="00E0272A" w:rsidRPr="00E0272A">
        <w:rPr>
          <w:rFonts w:ascii="Arial" w:hAnsi="Arial"/>
          <w:b/>
          <w:color w:val="000000"/>
          <w:u w:val="single"/>
        </w:rPr>
        <w:t>The Consideration Shares</w:t>
      </w:r>
      <w:r w:rsidR="00E0272A">
        <w:rPr>
          <w:rFonts w:ascii="Arial" w:hAnsi="Arial"/>
          <w:b/>
          <w:color w:val="000000"/>
          <w:u w:val="single"/>
        </w:rPr>
        <w:t xml:space="preserve"> </w:t>
      </w:r>
      <w:r>
        <w:rPr>
          <w:rFonts w:ascii="Arial" w:hAnsi="Arial"/>
          <w:b/>
          <w:color w:val="000000"/>
          <w:u w:val="single"/>
        </w:rPr>
        <w:t>are</w:t>
      </w:r>
      <w:r w:rsidR="00E0272A" w:rsidRPr="00E0272A">
        <w:rPr>
          <w:rFonts w:ascii="Arial" w:hAnsi="Arial"/>
          <w:b/>
          <w:color w:val="000000"/>
          <w:u w:val="single"/>
        </w:rPr>
        <w:t xml:space="preserve"> subject to a voluntary pooling arrangement and (a) </w:t>
      </w:r>
      <w:r w:rsidR="001A2C97" w:rsidRPr="00637833">
        <w:rPr>
          <w:rFonts w:ascii="Arial" w:hAnsi="Arial"/>
          <w:b/>
          <w:color w:val="000000"/>
          <w:u w:val="single"/>
        </w:rPr>
        <w:t>3,979,13</w:t>
      </w:r>
      <w:r w:rsidR="00253A02" w:rsidRPr="00637833">
        <w:rPr>
          <w:rFonts w:ascii="Arial" w:hAnsi="Arial"/>
          <w:b/>
          <w:color w:val="000000"/>
          <w:u w:val="single"/>
        </w:rPr>
        <w:t>2</w:t>
      </w:r>
      <w:r w:rsidR="00E0272A" w:rsidRPr="00E0272A">
        <w:rPr>
          <w:rFonts w:ascii="Arial" w:hAnsi="Arial"/>
          <w:b/>
          <w:color w:val="000000"/>
          <w:u w:val="single"/>
        </w:rPr>
        <w:t xml:space="preserve"> of the Consideration Shares </w:t>
      </w:r>
      <w:r>
        <w:rPr>
          <w:rFonts w:ascii="Arial" w:hAnsi="Arial"/>
          <w:b/>
          <w:color w:val="000000"/>
          <w:u w:val="single"/>
        </w:rPr>
        <w:t>are</w:t>
      </w:r>
      <w:r w:rsidR="00E0272A" w:rsidRPr="00E0272A">
        <w:rPr>
          <w:rFonts w:ascii="Arial" w:hAnsi="Arial"/>
          <w:b/>
          <w:color w:val="000000"/>
          <w:u w:val="single"/>
        </w:rPr>
        <w:t xml:space="preserve"> subject to a 12-month pooling arrangement, whereby 50% of such shares will be released six months</w:t>
      </w:r>
      <w:r w:rsidR="00E0272A">
        <w:rPr>
          <w:rFonts w:ascii="Arial" w:hAnsi="Arial"/>
          <w:b/>
          <w:color w:val="000000"/>
          <w:u w:val="single"/>
        </w:rPr>
        <w:t xml:space="preserve"> </w:t>
      </w:r>
      <w:r w:rsidR="00E0272A" w:rsidRPr="00E0272A">
        <w:rPr>
          <w:rFonts w:ascii="Arial" w:hAnsi="Arial"/>
          <w:b/>
          <w:color w:val="000000"/>
          <w:u w:val="single"/>
        </w:rPr>
        <w:t>from the closing of the Transaction (the “Closing”) and the remaining 50% of such shares will be</w:t>
      </w:r>
      <w:r w:rsidR="00E0272A">
        <w:rPr>
          <w:rFonts w:ascii="Arial" w:hAnsi="Arial"/>
          <w:b/>
          <w:color w:val="000000"/>
          <w:u w:val="single"/>
        </w:rPr>
        <w:t xml:space="preserve"> </w:t>
      </w:r>
      <w:r w:rsidR="00E0272A" w:rsidRPr="00E0272A">
        <w:rPr>
          <w:rFonts w:ascii="Arial" w:hAnsi="Arial"/>
          <w:b/>
          <w:color w:val="000000"/>
          <w:u w:val="single"/>
        </w:rPr>
        <w:t xml:space="preserve">released six months after that; and (b) </w:t>
      </w:r>
      <w:r w:rsidR="001A2C97" w:rsidRPr="00CE728D">
        <w:rPr>
          <w:rFonts w:ascii="Arial" w:hAnsi="Arial"/>
          <w:b/>
          <w:color w:val="000000"/>
          <w:u w:val="single"/>
        </w:rPr>
        <w:t>2</w:t>
      </w:r>
      <w:r w:rsidR="008A5592" w:rsidRPr="00CE728D">
        <w:rPr>
          <w:rFonts w:ascii="Arial" w:hAnsi="Arial"/>
          <w:b/>
          <w:color w:val="000000"/>
          <w:u w:val="single"/>
        </w:rPr>
        <w:t>2,020,86</w:t>
      </w:r>
      <w:r w:rsidR="00253A02">
        <w:rPr>
          <w:rFonts w:ascii="Arial" w:hAnsi="Arial"/>
          <w:b/>
          <w:color w:val="000000"/>
          <w:u w:val="single"/>
        </w:rPr>
        <w:t>8</w:t>
      </w:r>
      <w:r w:rsidR="00E0272A" w:rsidRPr="00E0272A">
        <w:rPr>
          <w:rFonts w:ascii="Arial" w:hAnsi="Arial"/>
          <w:b/>
          <w:color w:val="000000"/>
          <w:u w:val="single"/>
        </w:rPr>
        <w:t xml:space="preserve"> of the Consideration Shares will be subject to a four</w:t>
      </w:r>
      <w:r w:rsidR="00C263D5">
        <w:rPr>
          <w:rFonts w:ascii="Arial" w:hAnsi="Arial"/>
          <w:b/>
          <w:color w:val="000000"/>
          <w:u w:val="single"/>
        </w:rPr>
        <w:t>-</w:t>
      </w:r>
      <w:r w:rsidR="00E0272A" w:rsidRPr="00E0272A">
        <w:rPr>
          <w:rFonts w:ascii="Arial" w:hAnsi="Arial"/>
          <w:b/>
          <w:color w:val="000000"/>
          <w:u w:val="single"/>
        </w:rPr>
        <w:t>month</w:t>
      </w:r>
      <w:r w:rsidR="00E0272A">
        <w:rPr>
          <w:rFonts w:ascii="Arial" w:hAnsi="Arial"/>
          <w:b/>
          <w:color w:val="000000"/>
          <w:u w:val="single"/>
        </w:rPr>
        <w:t xml:space="preserve"> </w:t>
      </w:r>
      <w:r w:rsidR="00E0272A" w:rsidRPr="00E0272A">
        <w:rPr>
          <w:rFonts w:ascii="Arial" w:hAnsi="Arial"/>
          <w:b/>
          <w:color w:val="000000"/>
          <w:u w:val="single"/>
        </w:rPr>
        <w:t>and one day pooling arrangement, whereby 33% of such shares will be released on Closing,</w:t>
      </w:r>
      <w:r w:rsidR="00E0272A">
        <w:rPr>
          <w:rFonts w:ascii="Arial" w:hAnsi="Arial"/>
          <w:b/>
          <w:color w:val="000000"/>
          <w:u w:val="single"/>
        </w:rPr>
        <w:t xml:space="preserve"> </w:t>
      </w:r>
      <w:r w:rsidR="00E0272A" w:rsidRPr="00E0272A">
        <w:rPr>
          <w:rFonts w:ascii="Arial" w:hAnsi="Arial"/>
          <w:b/>
          <w:color w:val="000000"/>
          <w:u w:val="single"/>
        </w:rPr>
        <w:t>33% will be released two months after Closing and the remaining 34% will be released four months</w:t>
      </w:r>
      <w:r w:rsidR="00E0272A">
        <w:rPr>
          <w:rFonts w:ascii="Arial" w:hAnsi="Arial"/>
          <w:b/>
          <w:color w:val="000000"/>
          <w:u w:val="single"/>
        </w:rPr>
        <w:t xml:space="preserve"> </w:t>
      </w:r>
      <w:r w:rsidR="00E0272A" w:rsidRPr="00E0272A">
        <w:rPr>
          <w:rFonts w:ascii="Arial" w:hAnsi="Arial"/>
          <w:b/>
          <w:color w:val="000000"/>
          <w:u w:val="single"/>
        </w:rPr>
        <w:t xml:space="preserve">and one day after Closing. </w:t>
      </w:r>
    </w:p>
    <w:p w14:paraId="2FB828D9" w14:textId="77777777" w:rsidR="00C14AFA" w:rsidRDefault="00C14AFA" w:rsidP="00E0272A">
      <w:pPr>
        <w:pStyle w:val="List"/>
        <w:tabs>
          <w:tab w:val="left" w:pos="9180"/>
        </w:tabs>
        <w:spacing w:before="0"/>
        <w:ind w:firstLine="0"/>
        <w:jc w:val="both"/>
        <w:rPr>
          <w:rFonts w:ascii="Arial" w:hAnsi="Arial"/>
          <w:b/>
          <w:color w:val="000000"/>
          <w:u w:val="single"/>
        </w:rPr>
      </w:pPr>
    </w:p>
    <w:p w14:paraId="4703E912" w14:textId="3BB01A5E" w:rsidR="00C14AFA" w:rsidRDefault="00C14AFA" w:rsidP="00C14AFA">
      <w:pPr>
        <w:pStyle w:val="List"/>
        <w:tabs>
          <w:tab w:val="left" w:pos="9180"/>
        </w:tabs>
        <w:spacing w:before="0"/>
        <w:ind w:firstLine="0"/>
        <w:jc w:val="both"/>
        <w:rPr>
          <w:rFonts w:ascii="Arial" w:hAnsi="Arial"/>
          <w:b/>
          <w:color w:val="000000"/>
          <w:u w:val="single"/>
        </w:rPr>
      </w:pPr>
      <w:r w:rsidRPr="00C14AFA">
        <w:rPr>
          <w:rFonts w:ascii="Arial" w:hAnsi="Arial"/>
          <w:b/>
          <w:color w:val="000000"/>
          <w:u w:val="single"/>
        </w:rPr>
        <w:t>All outstanding</w:t>
      </w:r>
      <w:r>
        <w:rPr>
          <w:rFonts w:ascii="Arial" w:hAnsi="Arial"/>
          <w:b/>
          <w:color w:val="000000"/>
          <w:u w:val="single"/>
        </w:rPr>
        <w:t xml:space="preserve"> </w:t>
      </w:r>
      <w:r w:rsidRPr="00C14AFA">
        <w:rPr>
          <w:rFonts w:ascii="Arial" w:hAnsi="Arial"/>
          <w:b/>
          <w:color w:val="000000"/>
          <w:u w:val="single"/>
        </w:rPr>
        <w:t>debentures of Wonder</w:t>
      </w:r>
      <w:r w:rsidR="005E2DE9">
        <w:rPr>
          <w:rFonts w:ascii="Arial" w:hAnsi="Arial"/>
          <w:b/>
          <w:color w:val="000000"/>
          <w:u w:val="single"/>
        </w:rPr>
        <w:t xml:space="preserve"> Scientific</w:t>
      </w:r>
      <w:r w:rsidRPr="00C14AFA">
        <w:rPr>
          <w:rFonts w:ascii="Arial" w:hAnsi="Arial"/>
          <w:b/>
          <w:color w:val="000000"/>
          <w:u w:val="single"/>
        </w:rPr>
        <w:t xml:space="preserve"> </w:t>
      </w:r>
      <w:r w:rsidR="001D2484">
        <w:rPr>
          <w:rFonts w:ascii="Arial" w:hAnsi="Arial"/>
          <w:b/>
          <w:color w:val="000000"/>
          <w:u w:val="single"/>
        </w:rPr>
        <w:t>were</w:t>
      </w:r>
      <w:r w:rsidRPr="00C14AFA">
        <w:rPr>
          <w:rFonts w:ascii="Arial" w:hAnsi="Arial"/>
          <w:b/>
          <w:color w:val="000000"/>
          <w:u w:val="single"/>
        </w:rPr>
        <w:t xml:space="preserve"> converted into equity of Wonder prior to </w:t>
      </w:r>
      <w:r w:rsidR="004F6139">
        <w:rPr>
          <w:rFonts w:ascii="Arial" w:hAnsi="Arial"/>
          <w:b/>
          <w:color w:val="000000"/>
          <w:u w:val="single"/>
        </w:rPr>
        <w:t>C</w:t>
      </w:r>
      <w:r w:rsidRPr="00C14AFA">
        <w:rPr>
          <w:rFonts w:ascii="Arial" w:hAnsi="Arial"/>
          <w:b/>
          <w:color w:val="000000"/>
          <w:u w:val="single"/>
        </w:rPr>
        <w:t>losing and form part of</w:t>
      </w:r>
      <w:r>
        <w:rPr>
          <w:rFonts w:ascii="Arial" w:hAnsi="Arial"/>
          <w:b/>
          <w:color w:val="000000"/>
          <w:u w:val="single"/>
        </w:rPr>
        <w:t xml:space="preserve"> </w:t>
      </w:r>
      <w:r w:rsidRPr="00C14AFA">
        <w:rPr>
          <w:rFonts w:ascii="Arial" w:hAnsi="Arial"/>
          <w:b/>
          <w:color w:val="000000"/>
          <w:u w:val="single"/>
        </w:rPr>
        <w:t>the purchase price. In connection with the Transaction, a nominee of Wonder Scientific is expected to</w:t>
      </w:r>
      <w:r>
        <w:rPr>
          <w:rFonts w:ascii="Arial" w:hAnsi="Arial"/>
          <w:b/>
          <w:color w:val="000000"/>
          <w:u w:val="single"/>
        </w:rPr>
        <w:t xml:space="preserve"> </w:t>
      </w:r>
      <w:r w:rsidRPr="00C14AFA">
        <w:rPr>
          <w:rFonts w:ascii="Arial" w:hAnsi="Arial"/>
          <w:b/>
          <w:color w:val="000000"/>
          <w:u w:val="single"/>
        </w:rPr>
        <w:t xml:space="preserve">join the board of the </w:t>
      </w:r>
      <w:r w:rsidR="005E2DE9">
        <w:rPr>
          <w:rFonts w:ascii="Arial" w:hAnsi="Arial"/>
          <w:b/>
          <w:color w:val="000000"/>
          <w:u w:val="single"/>
        </w:rPr>
        <w:t>Issuer</w:t>
      </w:r>
      <w:r w:rsidRPr="00C14AFA">
        <w:rPr>
          <w:rFonts w:ascii="Arial" w:hAnsi="Arial"/>
          <w:b/>
          <w:color w:val="000000"/>
          <w:u w:val="single"/>
        </w:rPr>
        <w:t>.</w:t>
      </w:r>
    </w:p>
    <w:p w14:paraId="7C112204" w14:textId="77777777" w:rsidR="00C14AFA" w:rsidRDefault="00C14AFA" w:rsidP="00C14AFA">
      <w:pPr>
        <w:pStyle w:val="List"/>
        <w:tabs>
          <w:tab w:val="left" w:pos="9180"/>
        </w:tabs>
        <w:spacing w:before="0"/>
        <w:ind w:firstLine="0"/>
        <w:jc w:val="both"/>
        <w:rPr>
          <w:rFonts w:ascii="Arial" w:hAnsi="Arial"/>
          <w:b/>
          <w:color w:val="000000"/>
          <w:u w:val="single"/>
        </w:rPr>
      </w:pPr>
      <w:bookmarkStart w:id="2" w:name="_Hlk60238174"/>
    </w:p>
    <w:p w14:paraId="3852E26C" w14:textId="3A6B7A3D" w:rsidR="005E2DE9" w:rsidRDefault="00E0272A" w:rsidP="005E2DE9">
      <w:pPr>
        <w:pStyle w:val="List"/>
        <w:tabs>
          <w:tab w:val="left" w:pos="9180"/>
        </w:tabs>
        <w:spacing w:before="0"/>
        <w:ind w:firstLine="0"/>
        <w:jc w:val="both"/>
        <w:rPr>
          <w:rFonts w:ascii="Arial" w:hAnsi="Arial"/>
          <w:b/>
          <w:color w:val="000000"/>
          <w:u w:val="single"/>
        </w:rPr>
      </w:pPr>
      <w:r>
        <w:rPr>
          <w:rFonts w:ascii="Arial" w:hAnsi="Arial"/>
          <w:b/>
          <w:color w:val="000000"/>
          <w:u w:val="single"/>
        </w:rPr>
        <w:t xml:space="preserve">The Issuer is </w:t>
      </w:r>
      <w:r w:rsidRPr="00AF4C0D">
        <w:rPr>
          <w:rFonts w:ascii="Arial" w:hAnsi="Arial"/>
          <w:b/>
          <w:color w:val="000000"/>
          <w:u w:val="single"/>
        </w:rPr>
        <w:t xml:space="preserve">at arms-length from </w:t>
      </w:r>
      <w:r w:rsidR="00F067E1">
        <w:rPr>
          <w:rFonts w:ascii="Arial" w:hAnsi="Arial"/>
          <w:b/>
          <w:color w:val="000000"/>
          <w:u w:val="single"/>
        </w:rPr>
        <w:t>Wonder</w:t>
      </w:r>
      <w:r>
        <w:rPr>
          <w:rFonts w:ascii="Arial" w:hAnsi="Arial"/>
          <w:b/>
          <w:color w:val="000000"/>
          <w:u w:val="single"/>
        </w:rPr>
        <w:t xml:space="preserve"> Scientific</w:t>
      </w:r>
      <w:r w:rsidRPr="00AF4C0D">
        <w:rPr>
          <w:rFonts w:ascii="Arial" w:hAnsi="Arial"/>
          <w:b/>
          <w:color w:val="000000"/>
          <w:u w:val="single"/>
        </w:rPr>
        <w:t xml:space="preserve"> and each of its shareholders.  The Transaction </w:t>
      </w:r>
      <w:r w:rsidR="001D2484">
        <w:rPr>
          <w:rFonts w:ascii="Arial" w:hAnsi="Arial"/>
          <w:b/>
          <w:color w:val="000000"/>
          <w:u w:val="single"/>
        </w:rPr>
        <w:t>did</w:t>
      </w:r>
      <w:r>
        <w:rPr>
          <w:rFonts w:ascii="Arial" w:hAnsi="Arial"/>
          <w:b/>
          <w:color w:val="000000"/>
          <w:u w:val="single"/>
        </w:rPr>
        <w:t xml:space="preserve"> not </w:t>
      </w:r>
      <w:r w:rsidRPr="00AF4C0D">
        <w:rPr>
          <w:rFonts w:ascii="Arial" w:hAnsi="Arial"/>
          <w:b/>
          <w:color w:val="000000"/>
          <w:u w:val="single"/>
        </w:rPr>
        <w:t xml:space="preserve">constitute a fundamental change for the </w:t>
      </w:r>
      <w:r>
        <w:rPr>
          <w:rFonts w:ascii="Arial" w:hAnsi="Arial"/>
          <w:b/>
          <w:color w:val="000000"/>
          <w:u w:val="single"/>
        </w:rPr>
        <w:t>Issuer</w:t>
      </w:r>
      <w:r w:rsidRPr="00AF4C0D">
        <w:rPr>
          <w:rFonts w:ascii="Arial" w:hAnsi="Arial"/>
          <w:b/>
          <w:color w:val="000000"/>
          <w:u w:val="single"/>
        </w:rPr>
        <w:t xml:space="preserve">, nor </w:t>
      </w:r>
      <w:r w:rsidR="001D2484">
        <w:rPr>
          <w:rFonts w:ascii="Arial" w:hAnsi="Arial"/>
          <w:b/>
          <w:color w:val="000000"/>
          <w:u w:val="single"/>
        </w:rPr>
        <w:t>did</w:t>
      </w:r>
      <w:r w:rsidRPr="00AF4C0D">
        <w:rPr>
          <w:rFonts w:ascii="Arial" w:hAnsi="Arial"/>
          <w:b/>
          <w:color w:val="000000"/>
          <w:u w:val="single"/>
        </w:rPr>
        <w:t xml:space="preserve"> it resul</w:t>
      </w:r>
      <w:r>
        <w:rPr>
          <w:rFonts w:ascii="Arial" w:hAnsi="Arial"/>
          <w:b/>
          <w:color w:val="000000"/>
          <w:u w:val="single"/>
        </w:rPr>
        <w:t>t</w:t>
      </w:r>
      <w:r w:rsidRPr="00AF4C0D">
        <w:rPr>
          <w:rFonts w:ascii="Arial" w:hAnsi="Arial"/>
          <w:b/>
          <w:color w:val="000000"/>
          <w:u w:val="single"/>
        </w:rPr>
        <w:t xml:space="preserve"> in a change of control of the </w:t>
      </w:r>
      <w:r>
        <w:rPr>
          <w:rFonts w:ascii="Arial" w:hAnsi="Arial"/>
          <w:b/>
          <w:color w:val="000000"/>
          <w:u w:val="single"/>
        </w:rPr>
        <w:t>Issuer</w:t>
      </w:r>
      <w:r w:rsidRPr="00AF4C0D">
        <w:rPr>
          <w:rFonts w:ascii="Arial" w:hAnsi="Arial"/>
          <w:b/>
          <w:color w:val="000000"/>
          <w:u w:val="single"/>
        </w:rPr>
        <w:t xml:space="preserve">, within </w:t>
      </w:r>
      <w:r w:rsidRPr="00AF4C0D">
        <w:rPr>
          <w:rFonts w:ascii="Arial" w:hAnsi="Arial"/>
          <w:b/>
          <w:color w:val="000000"/>
          <w:u w:val="single"/>
        </w:rPr>
        <w:lastRenderedPageBreak/>
        <w:t xml:space="preserve">the meaning of applicable securities laws and the policies of the Canadian Securities Exchange. </w:t>
      </w:r>
    </w:p>
    <w:p w14:paraId="5EC52385" w14:textId="77777777" w:rsidR="005E2DE9" w:rsidRDefault="005E2DE9" w:rsidP="005E2DE9">
      <w:pPr>
        <w:pStyle w:val="List"/>
        <w:tabs>
          <w:tab w:val="left" w:pos="9180"/>
        </w:tabs>
        <w:spacing w:before="0"/>
        <w:ind w:firstLine="0"/>
        <w:jc w:val="both"/>
        <w:rPr>
          <w:rFonts w:ascii="Arial" w:hAnsi="Arial"/>
          <w:b/>
          <w:color w:val="000000"/>
          <w:u w:val="single"/>
        </w:rPr>
      </w:pPr>
    </w:p>
    <w:p w14:paraId="4BF0A0CC" w14:textId="318885D3" w:rsidR="00E0272A" w:rsidRDefault="00C263D5" w:rsidP="005E2DE9">
      <w:pPr>
        <w:pStyle w:val="List"/>
        <w:tabs>
          <w:tab w:val="left" w:pos="9180"/>
        </w:tabs>
        <w:spacing w:before="0"/>
        <w:ind w:firstLine="0"/>
        <w:jc w:val="both"/>
        <w:rPr>
          <w:rFonts w:ascii="Arial" w:hAnsi="Arial"/>
          <w:b/>
          <w:color w:val="000000"/>
          <w:u w:val="single"/>
        </w:rPr>
      </w:pPr>
      <w:r w:rsidRPr="00E0272A">
        <w:rPr>
          <w:rFonts w:ascii="Arial" w:hAnsi="Arial"/>
          <w:b/>
          <w:color w:val="000000"/>
          <w:u w:val="single"/>
        </w:rPr>
        <w:t>In</w:t>
      </w:r>
      <w:r>
        <w:rPr>
          <w:rFonts w:ascii="Arial" w:hAnsi="Arial"/>
          <w:b/>
          <w:color w:val="000000"/>
          <w:u w:val="single"/>
        </w:rPr>
        <w:t xml:space="preserve"> </w:t>
      </w:r>
      <w:r w:rsidRPr="00E0272A">
        <w:rPr>
          <w:rFonts w:ascii="Arial" w:hAnsi="Arial"/>
          <w:b/>
          <w:color w:val="000000"/>
          <w:u w:val="single"/>
        </w:rPr>
        <w:t xml:space="preserve">connection with the completion of the Transaction, the </w:t>
      </w:r>
      <w:r w:rsidR="005E2DE9">
        <w:rPr>
          <w:rFonts w:ascii="Arial" w:hAnsi="Arial"/>
          <w:b/>
          <w:color w:val="000000"/>
          <w:u w:val="single"/>
        </w:rPr>
        <w:t>Issuer</w:t>
      </w:r>
      <w:r w:rsidRPr="00E0272A">
        <w:rPr>
          <w:rFonts w:ascii="Arial" w:hAnsi="Arial"/>
          <w:b/>
          <w:color w:val="000000"/>
          <w:u w:val="single"/>
        </w:rPr>
        <w:t xml:space="preserve"> also issue</w:t>
      </w:r>
      <w:r w:rsidR="001D2484">
        <w:rPr>
          <w:rFonts w:ascii="Arial" w:hAnsi="Arial"/>
          <w:b/>
          <w:color w:val="000000"/>
          <w:u w:val="single"/>
        </w:rPr>
        <w:t>d</w:t>
      </w:r>
      <w:r w:rsidRPr="00E0272A">
        <w:rPr>
          <w:rFonts w:ascii="Arial" w:hAnsi="Arial"/>
          <w:b/>
          <w:color w:val="000000"/>
          <w:u w:val="single"/>
        </w:rPr>
        <w:t xml:space="preserve"> 2,100,000 common</w:t>
      </w:r>
      <w:r>
        <w:rPr>
          <w:rFonts w:ascii="Arial" w:hAnsi="Arial"/>
          <w:b/>
          <w:color w:val="000000"/>
          <w:u w:val="single"/>
        </w:rPr>
        <w:t xml:space="preserve"> </w:t>
      </w:r>
      <w:r w:rsidRPr="00E0272A">
        <w:rPr>
          <w:rFonts w:ascii="Arial" w:hAnsi="Arial"/>
          <w:b/>
          <w:color w:val="000000"/>
          <w:u w:val="single"/>
        </w:rPr>
        <w:t>shares to arm’s length parties who assist</w:t>
      </w:r>
      <w:r w:rsidR="001D2484">
        <w:rPr>
          <w:rFonts w:ascii="Arial" w:hAnsi="Arial"/>
          <w:b/>
          <w:color w:val="000000"/>
          <w:u w:val="single"/>
        </w:rPr>
        <w:t>ed</w:t>
      </w:r>
      <w:r w:rsidRPr="00E0272A">
        <w:rPr>
          <w:rFonts w:ascii="Arial" w:hAnsi="Arial"/>
          <w:b/>
          <w:color w:val="000000"/>
          <w:u w:val="single"/>
        </w:rPr>
        <w:t xml:space="preserve"> with the Transaction.</w:t>
      </w:r>
      <w:r>
        <w:rPr>
          <w:rFonts w:ascii="Arial" w:hAnsi="Arial"/>
          <w:b/>
          <w:color w:val="000000"/>
          <w:u w:val="single"/>
        </w:rPr>
        <w:t xml:space="preserve"> </w:t>
      </w:r>
    </w:p>
    <w:bookmarkEnd w:id="2"/>
    <w:p w14:paraId="69559922" w14:textId="77777777" w:rsidR="00BD1039" w:rsidRDefault="00BD1039" w:rsidP="00BD1039">
      <w:pPr>
        <w:pStyle w:val="List"/>
        <w:tabs>
          <w:tab w:val="left" w:pos="9180"/>
        </w:tabs>
        <w:spacing w:before="0"/>
        <w:ind w:left="0" w:firstLine="0"/>
        <w:jc w:val="both"/>
        <w:rPr>
          <w:rFonts w:ascii="Arial" w:hAnsi="Arial"/>
          <w:color w:val="000000"/>
        </w:rPr>
      </w:pPr>
    </w:p>
    <w:p w14:paraId="13E0A431" w14:textId="77777777" w:rsidR="00EA4133" w:rsidRPr="00992DFC" w:rsidRDefault="00EA4133" w:rsidP="00E41DCE">
      <w:pPr>
        <w:pStyle w:val="List"/>
        <w:numPr>
          <w:ilvl w:val="0"/>
          <w:numId w:val="14"/>
        </w:numPr>
        <w:tabs>
          <w:tab w:val="clear" w:pos="360"/>
          <w:tab w:val="num" w:pos="1080"/>
          <w:tab w:val="left" w:pos="9180"/>
        </w:tabs>
        <w:spacing w:before="0"/>
        <w:ind w:left="1080" w:hanging="1080"/>
        <w:jc w:val="both"/>
        <w:rPr>
          <w:rFonts w:ascii="Arial" w:hAnsi="Arial"/>
          <w:color w:val="000000"/>
        </w:rPr>
      </w:pPr>
      <w:r w:rsidRPr="00BD1039">
        <w:rPr>
          <w:rFonts w:ascii="Arial" w:hAnsi="Arial"/>
          <w:color w:val="000000"/>
        </w:rPr>
        <w:t>Provide details of the acquisition including the date, parties to and type of agreement (</w:t>
      </w:r>
      <w:proofErr w:type="spellStart"/>
      <w:r w:rsidRPr="00BD1039">
        <w:rPr>
          <w:rFonts w:ascii="Arial" w:hAnsi="Arial"/>
          <w:color w:val="000000"/>
        </w:rPr>
        <w:t>eg</w:t>
      </w:r>
      <w:proofErr w:type="spellEnd"/>
      <w:r w:rsidRPr="00BD1039">
        <w:rPr>
          <w:rFonts w:ascii="Arial" w:hAnsi="Arial"/>
          <w:color w:val="000000"/>
        </w:rPr>
        <w:t>: sale, option, license etc.) and relationship to the Issuer.</w:t>
      </w:r>
      <w:r w:rsidR="009E3082">
        <w:rPr>
          <w:rFonts w:ascii="Arial" w:hAnsi="Arial"/>
          <w:color w:val="000000"/>
        </w:rPr>
        <w:t xml:space="preserve"> </w:t>
      </w:r>
      <w:r w:rsidRPr="00BD1039">
        <w:rPr>
          <w:rFonts w:ascii="Arial" w:hAnsi="Arial"/>
          <w:color w:val="000000"/>
        </w:rPr>
        <w:t>The disclosure should be sufficiently complete to enable a reader to appreciate the significance of the acquisition without reference to any other material:</w:t>
      </w:r>
    </w:p>
    <w:p w14:paraId="2C07A26D" w14:textId="77777777" w:rsidR="00992DFC" w:rsidRDefault="00992DFC" w:rsidP="00992DFC">
      <w:pPr>
        <w:pStyle w:val="List"/>
        <w:tabs>
          <w:tab w:val="left" w:pos="9180"/>
        </w:tabs>
        <w:spacing w:before="0"/>
        <w:ind w:firstLine="0"/>
        <w:jc w:val="both"/>
        <w:rPr>
          <w:rFonts w:ascii="Arial" w:hAnsi="Arial"/>
          <w:color w:val="000000"/>
          <w:u w:val="single"/>
        </w:rPr>
      </w:pPr>
    </w:p>
    <w:p w14:paraId="3BEEF309" w14:textId="77777777" w:rsidR="00E0272A" w:rsidRPr="00E0272A" w:rsidRDefault="00E0272A" w:rsidP="00992DFC">
      <w:pPr>
        <w:pStyle w:val="List"/>
        <w:tabs>
          <w:tab w:val="left" w:pos="9180"/>
        </w:tabs>
        <w:spacing w:before="0"/>
        <w:ind w:firstLine="0"/>
        <w:jc w:val="both"/>
        <w:rPr>
          <w:rFonts w:ascii="Arial" w:hAnsi="Arial"/>
          <w:b/>
          <w:color w:val="000000"/>
          <w:u w:val="single"/>
        </w:rPr>
      </w:pPr>
      <w:r w:rsidRPr="00E0272A">
        <w:rPr>
          <w:rFonts w:ascii="Arial" w:hAnsi="Arial"/>
          <w:b/>
          <w:color w:val="000000"/>
          <w:u w:val="single"/>
        </w:rPr>
        <w:t>See Item 1 of Part 2 above.</w:t>
      </w:r>
    </w:p>
    <w:p w14:paraId="58EE6607" w14:textId="77777777" w:rsidR="00AF4C0D" w:rsidRDefault="00AF4C0D" w:rsidP="00AF4C0D">
      <w:pPr>
        <w:pStyle w:val="List"/>
        <w:tabs>
          <w:tab w:val="left" w:pos="9180"/>
        </w:tabs>
        <w:spacing w:before="0"/>
        <w:ind w:firstLine="0"/>
        <w:jc w:val="both"/>
        <w:rPr>
          <w:rFonts w:ascii="Arial" w:hAnsi="Arial"/>
          <w:b/>
          <w:color w:val="000000"/>
          <w:u w:val="single"/>
        </w:rPr>
      </w:pPr>
    </w:p>
    <w:p w14:paraId="4CCCF881" w14:textId="77777777" w:rsidR="00EA4133" w:rsidRDefault="00EA4133" w:rsidP="00E41DCE">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6E663E28" w14:textId="77777777" w:rsidR="00574F46" w:rsidRDefault="00EA4133" w:rsidP="00574F46">
      <w:pPr>
        <w:pStyle w:val="List"/>
        <w:numPr>
          <w:ilvl w:val="0"/>
          <w:numId w:val="13"/>
        </w:numPr>
        <w:tabs>
          <w:tab w:val="left" w:pos="9180"/>
        </w:tabs>
        <w:rPr>
          <w:rFonts w:ascii="Arial" w:hAnsi="Arial"/>
          <w:color w:val="000000"/>
        </w:rPr>
      </w:pPr>
      <w:r>
        <w:rPr>
          <w:rFonts w:ascii="Arial" w:hAnsi="Arial"/>
          <w:color w:val="000000"/>
        </w:rPr>
        <w:t>Total aggregate consideration in Canadian dollars:</w:t>
      </w:r>
    </w:p>
    <w:p w14:paraId="636B87CE" w14:textId="7B1753DC" w:rsidR="00574F46" w:rsidRPr="00574F46" w:rsidRDefault="003F1545" w:rsidP="00C45406">
      <w:pPr>
        <w:pStyle w:val="List"/>
        <w:tabs>
          <w:tab w:val="left" w:pos="9180"/>
        </w:tabs>
        <w:ind w:left="2160"/>
        <w:jc w:val="both"/>
        <w:rPr>
          <w:rFonts w:ascii="Arial" w:hAnsi="Arial"/>
          <w:b/>
          <w:color w:val="000000"/>
          <w:u w:val="single"/>
        </w:rPr>
      </w:pPr>
      <w:r>
        <w:rPr>
          <w:rFonts w:ascii="Arial" w:hAnsi="Arial"/>
          <w:b/>
          <w:color w:val="000000"/>
        </w:rPr>
        <w:tab/>
      </w:r>
      <w:r w:rsidR="00AF4C0D" w:rsidRPr="00AF4C0D">
        <w:rPr>
          <w:rFonts w:ascii="Arial" w:hAnsi="Arial"/>
          <w:b/>
          <w:color w:val="000000"/>
          <w:u w:val="single"/>
        </w:rPr>
        <w:t xml:space="preserve">In consideration for the </w:t>
      </w:r>
      <w:r w:rsidR="00C97801">
        <w:rPr>
          <w:rFonts w:ascii="Arial" w:hAnsi="Arial"/>
          <w:b/>
          <w:color w:val="000000"/>
          <w:u w:val="single"/>
        </w:rPr>
        <w:t>Transaction</w:t>
      </w:r>
      <w:r w:rsidR="00AF4C0D" w:rsidRPr="00AF4C0D">
        <w:rPr>
          <w:rFonts w:ascii="Arial" w:hAnsi="Arial"/>
          <w:b/>
          <w:color w:val="000000"/>
          <w:u w:val="single"/>
        </w:rPr>
        <w:t xml:space="preserve">, the </w:t>
      </w:r>
      <w:r w:rsidR="00F45537">
        <w:rPr>
          <w:rFonts w:ascii="Arial" w:hAnsi="Arial"/>
          <w:b/>
          <w:color w:val="000000"/>
          <w:u w:val="single"/>
        </w:rPr>
        <w:t>Issuer</w:t>
      </w:r>
      <w:r w:rsidR="00AF4C0D" w:rsidRPr="00AF4C0D">
        <w:rPr>
          <w:rFonts w:ascii="Arial" w:hAnsi="Arial"/>
          <w:b/>
          <w:color w:val="000000"/>
          <w:u w:val="single"/>
        </w:rPr>
        <w:t xml:space="preserve"> issue</w:t>
      </w:r>
      <w:r w:rsidR="001D2484">
        <w:rPr>
          <w:rFonts w:ascii="Arial" w:hAnsi="Arial"/>
          <w:b/>
          <w:color w:val="000000"/>
          <w:u w:val="single"/>
        </w:rPr>
        <w:t>d</w:t>
      </w:r>
      <w:r w:rsidR="00AF4C0D" w:rsidRPr="00AF4C0D">
        <w:rPr>
          <w:rFonts w:ascii="Arial" w:hAnsi="Arial"/>
          <w:b/>
          <w:color w:val="000000"/>
          <w:u w:val="single"/>
        </w:rPr>
        <w:t xml:space="preserve"> </w:t>
      </w:r>
      <w:r w:rsidR="00803884">
        <w:rPr>
          <w:rFonts w:ascii="Arial" w:hAnsi="Arial"/>
          <w:b/>
          <w:color w:val="000000"/>
          <w:u w:val="single"/>
        </w:rPr>
        <w:t>26</w:t>
      </w:r>
      <w:r w:rsidR="00CF5467">
        <w:rPr>
          <w:rFonts w:ascii="Arial" w:hAnsi="Arial"/>
          <w:b/>
          <w:color w:val="000000"/>
          <w:u w:val="single"/>
        </w:rPr>
        <w:t>,000,000</w:t>
      </w:r>
      <w:r w:rsidR="009B0D98">
        <w:rPr>
          <w:rFonts w:ascii="Arial" w:hAnsi="Arial"/>
          <w:b/>
          <w:color w:val="000000"/>
          <w:u w:val="single"/>
        </w:rPr>
        <w:t xml:space="preserve"> </w:t>
      </w:r>
      <w:r w:rsidR="00AF4C0D" w:rsidRPr="00AF4C0D">
        <w:rPr>
          <w:rFonts w:ascii="Arial" w:hAnsi="Arial"/>
          <w:b/>
          <w:color w:val="000000"/>
          <w:u w:val="single"/>
        </w:rPr>
        <w:t xml:space="preserve">Consideration Shares to the </w:t>
      </w:r>
      <w:r w:rsidR="00C45406">
        <w:rPr>
          <w:rFonts w:ascii="Arial" w:hAnsi="Arial"/>
          <w:b/>
          <w:color w:val="000000"/>
          <w:u w:val="single"/>
        </w:rPr>
        <w:t xml:space="preserve">Vendors </w:t>
      </w:r>
      <w:r w:rsidR="009F124B">
        <w:rPr>
          <w:rFonts w:ascii="Arial" w:hAnsi="Arial"/>
          <w:b/>
          <w:color w:val="000000"/>
          <w:u w:val="single"/>
        </w:rPr>
        <w:t>at a deemed price of $</w:t>
      </w:r>
      <w:r w:rsidR="001D244E">
        <w:rPr>
          <w:rFonts w:ascii="Arial" w:hAnsi="Arial"/>
          <w:b/>
          <w:color w:val="000000"/>
          <w:u w:val="single"/>
        </w:rPr>
        <w:t>0.</w:t>
      </w:r>
      <w:r w:rsidR="00E0272A">
        <w:rPr>
          <w:rFonts w:ascii="Arial" w:hAnsi="Arial"/>
          <w:b/>
          <w:color w:val="000000"/>
          <w:u w:val="single"/>
        </w:rPr>
        <w:t>1725</w:t>
      </w:r>
      <w:r w:rsidR="009F124B">
        <w:rPr>
          <w:rFonts w:ascii="Arial" w:hAnsi="Arial"/>
          <w:b/>
          <w:color w:val="000000"/>
          <w:u w:val="single"/>
        </w:rPr>
        <w:t xml:space="preserve"> </w:t>
      </w:r>
      <w:r w:rsidR="00AF4C0D" w:rsidRPr="00AF4C0D">
        <w:rPr>
          <w:rFonts w:ascii="Arial" w:hAnsi="Arial"/>
          <w:b/>
          <w:color w:val="000000"/>
          <w:u w:val="single"/>
        </w:rPr>
        <w:t>per Consideration Share</w:t>
      </w:r>
      <w:r w:rsidR="00E0272A" w:rsidRPr="00E0272A">
        <w:rPr>
          <w:rFonts w:ascii="Arial" w:hAnsi="Arial"/>
          <w:b/>
          <w:color w:val="000000"/>
          <w:u w:val="single"/>
        </w:rPr>
        <w:t xml:space="preserve"> based on the discounted </w:t>
      </w:r>
      <w:bookmarkStart w:id="3" w:name="_GoBack"/>
      <w:r w:rsidR="00E0272A" w:rsidRPr="00E0272A">
        <w:rPr>
          <w:rFonts w:ascii="Arial" w:hAnsi="Arial"/>
          <w:b/>
          <w:color w:val="000000"/>
          <w:u w:val="single"/>
        </w:rPr>
        <w:t>closing</w:t>
      </w:r>
      <w:bookmarkEnd w:id="3"/>
      <w:r w:rsidR="00E0272A" w:rsidRPr="00E0272A">
        <w:rPr>
          <w:rFonts w:ascii="Arial" w:hAnsi="Arial"/>
          <w:b/>
          <w:color w:val="000000"/>
          <w:u w:val="single"/>
        </w:rPr>
        <w:t xml:space="preserve"> price of the </w:t>
      </w:r>
      <w:r w:rsidR="00E0272A">
        <w:rPr>
          <w:rFonts w:ascii="Arial" w:hAnsi="Arial"/>
          <w:b/>
          <w:color w:val="000000"/>
          <w:u w:val="single"/>
        </w:rPr>
        <w:t>Issuer’s</w:t>
      </w:r>
      <w:r w:rsidR="00E0272A" w:rsidRPr="00E0272A">
        <w:rPr>
          <w:rFonts w:ascii="Arial" w:hAnsi="Arial"/>
          <w:b/>
          <w:color w:val="000000"/>
          <w:u w:val="single"/>
        </w:rPr>
        <w:t xml:space="preserve"> common shares on December 10, 2020</w:t>
      </w:r>
      <w:r w:rsidR="00C45406">
        <w:rPr>
          <w:rFonts w:ascii="Arial" w:hAnsi="Arial"/>
          <w:b/>
          <w:color w:val="000000"/>
          <w:u w:val="single"/>
        </w:rPr>
        <w:t>, with an aggregate value of $</w:t>
      </w:r>
      <w:r w:rsidR="00E0272A">
        <w:rPr>
          <w:rFonts w:ascii="Arial" w:hAnsi="Arial"/>
          <w:b/>
          <w:color w:val="000000"/>
          <w:u w:val="single"/>
        </w:rPr>
        <w:t>4,485,000</w:t>
      </w:r>
      <w:r w:rsidR="00AF4C0D" w:rsidRPr="00AF4C0D">
        <w:rPr>
          <w:rFonts w:ascii="Arial" w:hAnsi="Arial"/>
          <w:b/>
          <w:color w:val="000000"/>
          <w:u w:val="single"/>
        </w:rPr>
        <w:t xml:space="preserve">. </w:t>
      </w:r>
    </w:p>
    <w:p w14:paraId="2F45CCAB"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CF5467" w:rsidRPr="00CF5467">
        <w:rPr>
          <w:rFonts w:ascii="Arial" w:hAnsi="Arial"/>
          <w:b/>
          <w:color w:val="000000"/>
          <w:u w:val="single"/>
        </w:rPr>
        <w:t>N</w:t>
      </w:r>
      <w:r w:rsidR="00C45406">
        <w:rPr>
          <w:rFonts w:ascii="Arial" w:hAnsi="Arial"/>
          <w:b/>
          <w:color w:val="000000"/>
          <w:u w:val="single"/>
        </w:rPr>
        <w:t>one</w:t>
      </w:r>
    </w:p>
    <w:p w14:paraId="23C98601" w14:textId="77777777" w:rsidR="00D32683" w:rsidRDefault="00EA4133" w:rsidP="00C978B9">
      <w:pPr>
        <w:pStyle w:val="List"/>
        <w:numPr>
          <w:ilvl w:val="0"/>
          <w:numId w:val="13"/>
        </w:numPr>
        <w:tabs>
          <w:tab w:val="left" w:pos="9180"/>
        </w:tabs>
        <w:rPr>
          <w:rFonts w:ascii="Arial" w:hAnsi="Arial"/>
          <w:color w:val="000000"/>
        </w:rPr>
      </w:pPr>
      <w:r>
        <w:rPr>
          <w:rFonts w:ascii="Arial" w:hAnsi="Arial"/>
          <w:color w:val="000000"/>
        </w:rPr>
        <w:t>Securities (including options, warrants etc.) and dollar value:</w:t>
      </w:r>
    </w:p>
    <w:p w14:paraId="05268B97" w14:textId="1C96F292" w:rsidR="00AF4C0D" w:rsidRDefault="007775C3" w:rsidP="00C45406">
      <w:pPr>
        <w:pStyle w:val="List"/>
        <w:tabs>
          <w:tab w:val="left" w:pos="9180"/>
        </w:tabs>
        <w:ind w:left="2160" w:firstLine="0"/>
        <w:jc w:val="both"/>
        <w:rPr>
          <w:rFonts w:ascii="Arial" w:hAnsi="Arial"/>
          <w:b/>
          <w:color w:val="000000"/>
          <w:u w:val="single"/>
        </w:rPr>
      </w:pPr>
      <w:r w:rsidRPr="00D66E44">
        <w:rPr>
          <w:rFonts w:ascii="Arial" w:hAnsi="Arial"/>
          <w:b/>
          <w:color w:val="000000"/>
          <w:u w:val="single"/>
        </w:rPr>
        <w:t xml:space="preserve">The Consideration </w:t>
      </w:r>
      <w:r w:rsidR="008A727F">
        <w:rPr>
          <w:rFonts w:ascii="Arial" w:hAnsi="Arial"/>
          <w:b/>
          <w:color w:val="000000"/>
          <w:u w:val="single"/>
        </w:rPr>
        <w:t xml:space="preserve">Shares </w:t>
      </w:r>
      <w:r w:rsidR="001D2484">
        <w:rPr>
          <w:rFonts w:ascii="Arial" w:hAnsi="Arial"/>
          <w:b/>
          <w:color w:val="000000"/>
          <w:u w:val="single"/>
        </w:rPr>
        <w:t>were</w:t>
      </w:r>
      <w:r w:rsidRPr="00D66E44">
        <w:rPr>
          <w:rFonts w:ascii="Arial" w:hAnsi="Arial"/>
          <w:b/>
          <w:color w:val="000000"/>
          <w:u w:val="single"/>
        </w:rPr>
        <w:t xml:space="preserve"> </w:t>
      </w:r>
      <w:r w:rsidR="008A727F">
        <w:rPr>
          <w:rFonts w:ascii="Arial" w:hAnsi="Arial"/>
          <w:b/>
          <w:color w:val="000000"/>
          <w:u w:val="single"/>
        </w:rPr>
        <w:t>issued</w:t>
      </w:r>
      <w:r w:rsidR="003A7B3A">
        <w:rPr>
          <w:rFonts w:ascii="Arial" w:hAnsi="Arial"/>
          <w:b/>
          <w:color w:val="000000"/>
          <w:u w:val="single"/>
        </w:rPr>
        <w:t xml:space="preserve"> at a </w:t>
      </w:r>
      <w:r w:rsidR="00AF4C0D">
        <w:rPr>
          <w:rFonts w:ascii="Arial" w:hAnsi="Arial"/>
          <w:b/>
          <w:color w:val="000000"/>
          <w:u w:val="single"/>
        </w:rPr>
        <w:t>deemed</w:t>
      </w:r>
      <w:r w:rsidR="003A7B3A">
        <w:rPr>
          <w:rFonts w:ascii="Arial" w:hAnsi="Arial"/>
          <w:b/>
          <w:color w:val="000000"/>
          <w:u w:val="single"/>
        </w:rPr>
        <w:t xml:space="preserve"> price of </w:t>
      </w:r>
      <w:r w:rsidR="00C263D5" w:rsidRPr="00C263D5">
        <w:rPr>
          <w:rFonts w:ascii="Arial" w:hAnsi="Arial"/>
          <w:b/>
          <w:color w:val="000000"/>
          <w:u w:val="single"/>
        </w:rPr>
        <w:t xml:space="preserve">$0.1725 per Consideration Share based on the discounted closing price of the Issuer’s common shares on December 10, 2020, with an aggregate value of $4,485,000. </w:t>
      </w:r>
    </w:p>
    <w:p w14:paraId="32C5CE50" w14:textId="77777777" w:rsidR="008A727F" w:rsidRDefault="00EA4133" w:rsidP="00C45406">
      <w:pPr>
        <w:pStyle w:val="List"/>
        <w:numPr>
          <w:ilvl w:val="0"/>
          <w:numId w:val="13"/>
        </w:numPr>
        <w:tabs>
          <w:tab w:val="left" w:pos="9180"/>
        </w:tabs>
      </w:pPr>
      <w:r>
        <w:rPr>
          <w:rFonts w:ascii="Arial" w:hAnsi="Arial"/>
          <w:color w:val="000000"/>
        </w:rPr>
        <w:t>Other:</w:t>
      </w:r>
      <w:r w:rsidR="00C978B9" w:rsidRPr="00C978B9">
        <w:t xml:space="preserve"> </w:t>
      </w:r>
    </w:p>
    <w:p w14:paraId="69889E37" w14:textId="77777777" w:rsidR="00C45406" w:rsidRDefault="00C45406" w:rsidP="00C45406">
      <w:pPr>
        <w:pStyle w:val="List"/>
        <w:tabs>
          <w:tab w:val="left" w:pos="9180"/>
        </w:tabs>
        <w:spacing w:before="0"/>
        <w:ind w:left="2160" w:firstLine="0"/>
        <w:jc w:val="both"/>
        <w:rPr>
          <w:rFonts w:ascii="Arial" w:hAnsi="Arial"/>
          <w:b/>
          <w:color w:val="000000"/>
          <w:u w:val="single"/>
        </w:rPr>
      </w:pPr>
    </w:p>
    <w:p w14:paraId="392A84F0" w14:textId="530247B4" w:rsidR="00AF4C0D" w:rsidRDefault="00C263D5" w:rsidP="00C45406">
      <w:pPr>
        <w:pStyle w:val="List"/>
        <w:tabs>
          <w:tab w:val="left" w:pos="9180"/>
        </w:tabs>
        <w:spacing w:before="0"/>
        <w:ind w:left="2160" w:firstLine="0"/>
        <w:jc w:val="both"/>
        <w:rPr>
          <w:rFonts w:ascii="Arial" w:hAnsi="Arial"/>
          <w:b/>
          <w:color w:val="000000"/>
          <w:u w:val="single"/>
        </w:rPr>
      </w:pPr>
      <w:r w:rsidRPr="00C263D5">
        <w:rPr>
          <w:rFonts w:ascii="Arial" w:hAnsi="Arial"/>
          <w:b/>
          <w:color w:val="000000"/>
          <w:u w:val="single"/>
        </w:rPr>
        <w:t xml:space="preserve">In connection with the completion of the Transaction, the </w:t>
      </w:r>
      <w:r w:rsidR="005E2DE9">
        <w:rPr>
          <w:rFonts w:ascii="Arial" w:hAnsi="Arial"/>
          <w:b/>
          <w:color w:val="000000"/>
          <w:u w:val="single"/>
        </w:rPr>
        <w:t xml:space="preserve">Issuer </w:t>
      </w:r>
      <w:r w:rsidRPr="00C263D5">
        <w:rPr>
          <w:rFonts w:ascii="Arial" w:hAnsi="Arial"/>
          <w:b/>
          <w:color w:val="000000"/>
          <w:u w:val="single"/>
        </w:rPr>
        <w:t>also issue</w:t>
      </w:r>
      <w:r w:rsidR="001D2484">
        <w:rPr>
          <w:rFonts w:ascii="Arial" w:hAnsi="Arial"/>
          <w:b/>
          <w:color w:val="000000"/>
          <w:u w:val="single"/>
        </w:rPr>
        <w:t>d</w:t>
      </w:r>
      <w:r w:rsidRPr="00C263D5">
        <w:rPr>
          <w:rFonts w:ascii="Arial" w:hAnsi="Arial"/>
          <w:b/>
          <w:color w:val="000000"/>
          <w:u w:val="single"/>
        </w:rPr>
        <w:t xml:space="preserve"> 2,100,000 common shares to arm’s length parties who assist</w:t>
      </w:r>
      <w:r w:rsidR="001D2484">
        <w:rPr>
          <w:rFonts w:ascii="Arial" w:hAnsi="Arial"/>
          <w:b/>
          <w:color w:val="000000"/>
          <w:u w:val="single"/>
        </w:rPr>
        <w:t>ed</w:t>
      </w:r>
      <w:r w:rsidRPr="00C263D5">
        <w:rPr>
          <w:rFonts w:ascii="Arial" w:hAnsi="Arial"/>
          <w:b/>
          <w:color w:val="000000"/>
          <w:u w:val="single"/>
        </w:rPr>
        <w:t xml:space="preserve"> with the Transaction. </w:t>
      </w:r>
    </w:p>
    <w:p w14:paraId="2F3AC6AD"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3A7B3A" w:rsidRPr="003A7B3A">
        <w:rPr>
          <w:rFonts w:ascii="Arial" w:hAnsi="Arial"/>
          <w:b/>
          <w:color w:val="000000"/>
          <w:u w:val="single"/>
        </w:rPr>
        <w:t>Not Applicable</w:t>
      </w:r>
    </w:p>
    <w:p w14:paraId="7CE4AC5E"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3A7B3A" w:rsidRPr="003A7B3A">
        <w:rPr>
          <w:rFonts w:ascii="Arial" w:hAnsi="Arial"/>
          <w:b/>
          <w:color w:val="000000"/>
          <w:u w:val="single"/>
        </w:rPr>
        <w:t>Not Applicable</w:t>
      </w:r>
    </w:p>
    <w:p w14:paraId="6BB583F6" w14:textId="77777777" w:rsidR="00EA4133" w:rsidRPr="00E41DCE"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3A7B3A" w:rsidRPr="003A7B3A">
        <w:rPr>
          <w:rFonts w:ascii="Arial" w:hAnsi="Arial"/>
          <w:b/>
          <w:color w:val="000000"/>
          <w:u w:val="single"/>
        </w:rPr>
        <w:t>Not Applicable</w:t>
      </w:r>
    </w:p>
    <w:p w14:paraId="2D947146" w14:textId="77777777" w:rsidR="00E41DCE" w:rsidRDefault="00E41DCE" w:rsidP="00E41DCE">
      <w:pPr>
        <w:pStyle w:val="List"/>
        <w:tabs>
          <w:tab w:val="left" w:pos="9180"/>
        </w:tabs>
        <w:ind w:left="2160" w:firstLine="0"/>
        <w:rPr>
          <w:rFonts w:ascii="Arial" w:hAnsi="Arial"/>
          <w:color w:val="000000"/>
        </w:rPr>
      </w:pPr>
    </w:p>
    <w:p w14:paraId="32CA5C7A" w14:textId="77777777" w:rsidR="001D244E" w:rsidRDefault="00EA4133" w:rsidP="00E41DCE">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lastRenderedPageBreak/>
        <w:t>State how the purchase or sale price was determined (e.g. arm’s-length negotiation, independent committee of the Board, third party valuation etc).</w:t>
      </w:r>
      <w:r w:rsidR="003A7B3A">
        <w:rPr>
          <w:rFonts w:ascii="Arial" w:hAnsi="Arial"/>
          <w:color w:val="000000"/>
        </w:rPr>
        <w:t xml:space="preserve"> </w:t>
      </w:r>
    </w:p>
    <w:p w14:paraId="184A8A31" w14:textId="26410DFA" w:rsidR="00EA4133" w:rsidRPr="00E41DCE" w:rsidRDefault="003A7B3A" w:rsidP="001D244E">
      <w:pPr>
        <w:pStyle w:val="List"/>
        <w:tabs>
          <w:tab w:val="left" w:pos="9180"/>
        </w:tabs>
        <w:spacing w:before="0"/>
        <w:ind w:firstLine="0"/>
        <w:jc w:val="both"/>
        <w:rPr>
          <w:rFonts w:ascii="Arial" w:hAnsi="Arial"/>
          <w:color w:val="000000"/>
        </w:rPr>
      </w:pPr>
      <w:r w:rsidRPr="001D244E">
        <w:rPr>
          <w:rFonts w:ascii="Arial" w:hAnsi="Arial"/>
          <w:b/>
          <w:color w:val="000000"/>
          <w:u w:val="single"/>
        </w:rPr>
        <w:t xml:space="preserve">The </w:t>
      </w:r>
      <w:r w:rsidR="00A84827" w:rsidRPr="001D244E">
        <w:rPr>
          <w:rFonts w:ascii="Arial" w:hAnsi="Arial"/>
          <w:b/>
          <w:color w:val="000000"/>
          <w:u w:val="single"/>
        </w:rPr>
        <w:t>p</w:t>
      </w:r>
      <w:r w:rsidRPr="001D244E">
        <w:rPr>
          <w:rFonts w:ascii="Arial" w:hAnsi="Arial"/>
          <w:b/>
          <w:color w:val="000000"/>
          <w:u w:val="single"/>
        </w:rPr>
        <w:t xml:space="preserve">urchase </w:t>
      </w:r>
      <w:r w:rsidR="00A84827" w:rsidRPr="001D244E">
        <w:rPr>
          <w:rFonts w:ascii="Arial" w:hAnsi="Arial"/>
          <w:b/>
          <w:color w:val="000000"/>
          <w:u w:val="single"/>
        </w:rPr>
        <w:t>p</w:t>
      </w:r>
      <w:r w:rsidRPr="001D244E">
        <w:rPr>
          <w:rFonts w:ascii="Arial" w:hAnsi="Arial"/>
          <w:b/>
          <w:color w:val="000000"/>
          <w:u w:val="single"/>
        </w:rPr>
        <w:t xml:space="preserve">rice </w:t>
      </w:r>
      <w:r w:rsidR="00A84827" w:rsidRPr="001D244E">
        <w:rPr>
          <w:rFonts w:ascii="Arial" w:hAnsi="Arial"/>
          <w:b/>
          <w:color w:val="000000"/>
          <w:u w:val="single"/>
        </w:rPr>
        <w:t xml:space="preserve">for the Transaction </w:t>
      </w:r>
      <w:r w:rsidRPr="001D244E">
        <w:rPr>
          <w:rFonts w:ascii="Arial" w:hAnsi="Arial"/>
          <w:b/>
          <w:color w:val="000000"/>
          <w:u w:val="single"/>
        </w:rPr>
        <w:t>was determined based on arms’-length negotiation</w:t>
      </w:r>
      <w:r w:rsidR="00A84827" w:rsidRPr="001D244E">
        <w:rPr>
          <w:rFonts w:ascii="Arial" w:hAnsi="Arial"/>
          <w:b/>
          <w:color w:val="000000"/>
          <w:u w:val="single"/>
        </w:rPr>
        <w:t>s</w:t>
      </w:r>
      <w:r w:rsidR="00B92E8A">
        <w:rPr>
          <w:rFonts w:ascii="Arial" w:hAnsi="Arial"/>
          <w:b/>
          <w:color w:val="000000"/>
          <w:u w:val="single"/>
        </w:rPr>
        <w:t xml:space="preserve"> of the parties</w:t>
      </w:r>
      <w:r w:rsidRPr="001D244E">
        <w:rPr>
          <w:rFonts w:ascii="Arial" w:hAnsi="Arial"/>
          <w:b/>
          <w:color w:val="000000"/>
          <w:u w:val="single"/>
        </w:rPr>
        <w:t>.</w:t>
      </w:r>
    </w:p>
    <w:p w14:paraId="7EA4336B" w14:textId="77777777" w:rsidR="00E41DCE" w:rsidRDefault="00E41DCE" w:rsidP="00E41DCE">
      <w:pPr>
        <w:pStyle w:val="List"/>
        <w:tabs>
          <w:tab w:val="left" w:pos="9180"/>
        </w:tabs>
        <w:spacing w:before="0"/>
        <w:ind w:firstLine="0"/>
        <w:jc w:val="both"/>
        <w:rPr>
          <w:rFonts w:ascii="Arial" w:hAnsi="Arial"/>
          <w:color w:val="000000"/>
        </w:rPr>
      </w:pPr>
    </w:p>
    <w:p w14:paraId="7C5583DB" w14:textId="77777777" w:rsidR="00EA4133" w:rsidRDefault="00EA4133" w:rsidP="00E41DCE">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Provide details of any appraisal or valuation of the subject of the acquisition known to management of the Issuer:</w:t>
      </w:r>
      <w:r w:rsidR="003A7B3A">
        <w:rPr>
          <w:rFonts w:ascii="Arial" w:hAnsi="Arial"/>
          <w:color w:val="000000"/>
        </w:rPr>
        <w:t xml:space="preserve"> </w:t>
      </w:r>
      <w:r w:rsidR="003A7B3A" w:rsidRPr="00E41DCE">
        <w:rPr>
          <w:rFonts w:ascii="Arial" w:hAnsi="Arial"/>
          <w:b/>
          <w:color w:val="000000"/>
          <w:u w:val="single"/>
        </w:rPr>
        <w:t>Not Applicable</w:t>
      </w:r>
    </w:p>
    <w:p w14:paraId="77B06FA7" w14:textId="77777777" w:rsidR="00E41DCE" w:rsidRDefault="00E41DCE" w:rsidP="00E41DCE">
      <w:pPr>
        <w:pStyle w:val="List"/>
        <w:tabs>
          <w:tab w:val="left" w:pos="9180"/>
        </w:tabs>
        <w:spacing w:before="0"/>
        <w:ind w:firstLine="0"/>
        <w:jc w:val="both"/>
        <w:rPr>
          <w:rFonts w:ascii="Arial" w:hAnsi="Arial"/>
          <w:color w:val="000000"/>
        </w:rPr>
      </w:pPr>
    </w:p>
    <w:p w14:paraId="46B846B0" w14:textId="77777777" w:rsidR="000167D1" w:rsidRDefault="00EA4133" w:rsidP="00E41DCE">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p>
    <w:p w14:paraId="267CB2DE" w14:textId="4D6F1573" w:rsidR="00EA4133" w:rsidRDefault="00EA4133" w:rsidP="000167D1">
      <w:pPr>
        <w:pStyle w:val="List"/>
        <w:tabs>
          <w:tab w:val="left" w:pos="9180"/>
        </w:tabs>
        <w:spacing w:before="0"/>
        <w:ind w:firstLine="0"/>
        <w:rPr>
          <w:rFonts w:ascii="Arial" w:hAnsi="Arial"/>
          <w:color w:val="000000"/>
        </w:rPr>
      </w:pP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4C36F6E1" w14:textId="77777777" w:rsidTr="008B5D8B">
        <w:trPr>
          <w:tblHeader/>
        </w:trPr>
        <w:tc>
          <w:tcPr>
            <w:tcW w:w="1440" w:type="dxa"/>
            <w:tcBorders>
              <w:top w:val="single" w:sz="4" w:space="0" w:color="auto"/>
              <w:left w:val="single" w:sz="4" w:space="0" w:color="auto"/>
              <w:bottom w:val="single" w:sz="4" w:space="0" w:color="auto"/>
              <w:right w:val="single" w:sz="4" w:space="0" w:color="auto"/>
            </w:tcBorders>
          </w:tcPr>
          <w:p w14:paraId="18E6BBD4" w14:textId="77777777" w:rsidR="00EA4133" w:rsidRDefault="00EA4133" w:rsidP="00B95121">
            <w:pPr>
              <w:pStyle w:val="BodyText"/>
              <w:spacing w:before="0" w:line="280" w:lineRule="exact"/>
              <w:jc w:val="center"/>
              <w:rPr>
                <w:rFonts w:ascii="Arial" w:hAnsi="Arial"/>
                <w:b/>
                <w:sz w:val="20"/>
                <w:lang w:val="en-CA"/>
              </w:rPr>
            </w:pPr>
          </w:p>
          <w:p w14:paraId="66C06AF0" w14:textId="77777777" w:rsidR="00EA4133" w:rsidRDefault="00EA4133" w:rsidP="00B95121">
            <w:pPr>
              <w:pStyle w:val="BodyText"/>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Borders>
              <w:top w:val="single" w:sz="4" w:space="0" w:color="auto"/>
              <w:left w:val="single" w:sz="4" w:space="0" w:color="auto"/>
              <w:bottom w:val="single" w:sz="4" w:space="0" w:color="auto"/>
              <w:right w:val="single" w:sz="4" w:space="0" w:color="auto"/>
            </w:tcBorders>
          </w:tcPr>
          <w:p w14:paraId="7ED3587E" w14:textId="77777777" w:rsidR="00EA4133" w:rsidRDefault="00EA4133" w:rsidP="00B95121">
            <w:pPr>
              <w:pStyle w:val="BodyText"/>
              <w:spacing w:before="0" w:line="280" w:lineRule="exact"/>
              <w:jc w:val="center"/>
              <w:rPr>
                <w:rFonts w:ascii="Arial" w:hAnsi="Arial"/>
                <w:b/>
                <w:sz w:val="20"/>
                <w:lang w:val="en-CA"/>
              </w:rPr>
            </w:pPr>
          </w:p>
          <w:p w14:paraId="0CF6DBC7" w14:textId="77777777" w:rsidR="00EA4133" w:rsidRDefault="00EA4133" w:rsidP="00B95121">
            <w:pPr>
              <w:pStyle w:val="BodyText"/>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Borders>
              <w:top w:val="single" w:sz="4" w:space="0" w:color="auto"/>
              <w:left w:val="single" w:sz="4" w:space="0" w:color="auto"/>
              <w:bottom w:val="single" w:sz="4" w:space="0" w:color="auto"/>
              <w:right w:val="single" w:sz="4" w:space="0" w:color="auto"/>
            </w:tcBorders>
          </w:tcPr>
          <w:p w14:paraId="755A1A76" w14:textId="77777777" w:rsidR="00EA4133" w:rsidRDefault="00EA4133" w:rsidP="00B95121">
            <w:pPr>
              <w:pStyle w:val="BodyText"/>
              <w:spacing w:before="0" w:line="280" w:lineRule="exact"/>
              <w:jc w:val="center"/>
              <w:rPr>
                <w:rFonts w:ascii="Arial" w:hAnsi="Arial"/>
                <w:b/>
                <w:sz w:val="20"/>
                <w:lang w:val="en-CA"/>
              </w:rPr>
            </w:pPr>
          </w:p>
          <w:p w14:paraId="1CB61169" w14:textId="77777777" w:rsidR="00EA4133" w:rsidRDefault="00EA4133" w:rsidP="00B95121">
            <w:pPr>
              <w:pStyle w:val="BodyText"/>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Borders>
              <w:top w:val="single" w:sz="4" w:space="0" w:color="auto"/>
              <w:left w:val="single" w:sz="4" w:space="0" w:color="auto"/>
              <w:bottom w:val="single" w:sz="4" w:space="0" w:color="auto"/>
              <w:right w:val="single" w:sz="4" w:space="0" w:color="auto"/>
            </w:tcBorders>
          </w:tcPr>
          <w:p w14:paraId="0FC6BC65" w14:textId="77777777" w:rsidR="00EA4133" w:rsidRDefault="00EA4133" w:rsidP="00B95121">
            <w:pPr>
              <w:pStyle w:val="BodyText"/>
              <w:spacing w:before="0" w:line="280" w:lineRule="exact"/>
              <w:jc w:val="center"/>
              <w:rPr>
                <w:rFonts w:ascii="Arial" w:hAnsi="Arial"/>
                <w:b/>
                <w:sz w:val="20"/>
                <w:lang w:val="en-CA"/>
              </w:rPr>
            </w:pPr>
          </w:p>
          <w:p w14:paraId="56361A99" w14:textId="77777777" w:rsidR="00EA4133" w:rsidRDefault="00EA4133" w:rsidP="00B95121">
            <w:pPr>
              <w:pStyle w:val="BodyText"/>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Borders>
              <w:top w:val="single" w:sz="4" w:space="0" w:color="auto"/>
              <w:left w:val="single" w:sz="4" w:space="0" w:color="auto"/>
              <w:bottom w:val="single" w:sz="4" w:space="0" w:color="auto"/>
              <w:right w:val="single" w:sz="4" w:space="0" w:color="auto"/>
            </w:tcBorders>
          </w:tcPr>
          <w:p w14:paraId="74A74A5A" w14:textId="77777777" w:rsidR="00EA4133" w:rsidRDefault="00EA4133" w:rsidP="00B95121">
            <w:pPr>
              <w:pStyle w:val="BodyText"/>
              <w:spacing w:before="0" w:line="280" w:lineRule="exact"/>
              <w:jc w:val="center"/>
              <w:rPr>
                <w:rFonts w:ascii="Arial" w:hAnsi="Arial"/>
                <w:b/>
                <w:sz w:val="20"/>
                <w:lang w:val="en-CA"/>
              </w:rPr>
            </w:pPr>
          </w:p>
          <w:p w14:paraId="50DC58AE" w14:textId="77777777" w:rsidR="00EA4133" w:rsidRDefault="00EA4133" w:rsidP="00B95121">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620" w:type="dxa"/>
            <w:tcBorders>
              <w:top w:val="single" w:sz="4" w:space="0" w:color="auto"/>
              <w:left w:val="single" w:sz="4" w:space="0" w:color="auto"/>
              <w:bottom w:val="single" w:sz="4" w:space="0" w:color="auto"/>
              <w:right w:val="single" w:sz="4" w:space="0" w:color="auto"/>
            </w:tcBorders>
          </w:tcPr>
          <w:p w14:paraId="3042D9F6" w14:textId="77777777" w:rsidR="00EA4133" w:rsidRDefault="00EA4133" w:rsidP="00B95121">
            <w:pPr>
              <w:pStyle w:val="BodyText"/>
              <w:spacing w:before="0" w:line="280" w:lineRule="exact"/>
              <w:jc w:val="center"/>
              <w:rPr>
                <w:rFonts w:ascii="Arial" w:hAnsi="Arial"/>
                <w:b/>
                <w:sz w:val="20"/>
              </w:rPr>
            </w:pPr>
          </w:p>
          <w:p w14:paraId="0FB0888A" w14:textId="77777777" w:rsidR="00EA4133" w:rsidRDefault="00E83A64" w:rsidP="00B95121">
            <w:pPr>
              <w:pStyle w:val="BodyText"/>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Borders>
              <w:top w:val="single" w:sz="4" w:space="0" w:color="auto"/>
              <w:left w:val="single" w:sz="4" w:space="0" w:color="auto"/>
              <w:bottom w:val="single" w:sz="4" w:space="0" w:color="auto"/>
              <w:right w:val="single" w:sz="4" w:space="0" w:color="auto"/>
            </w:tcBorders>
          </w:tcPr>
          <w:p w14:paraId="0272C544" w14:textId="77777777" w:rsidR="00EA4133" w:rsidRDefault="00EA4133" w:rsidP="00B95121">
            <w:pPr>
              <w:pStyle w:val="BodyText"/>
              <w:spacing w:before="0" w:line="280" w:lineRule="exact"/>
              <w:jc w:val="center"/>
              <w:rPr>
                <w:rFonts w:ascii="Arial" w:hAnsi="Arial"/>
                <w:b/>
                <w:color w:val="000000"/>
                <w:sz w:val="20"/>
                <w:lang w:val="en-CA"/>
              </w:rPr>
            </w:pPr>
          </w:p>
          <w:p w14:paraId="08067ED9" w14:textId="77777777" w:rsidR="00EA4133" w:rsidRDefault="00EA4133" w:rsidP="00B95121">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7C3D06B3" w14:textId="77777777" w:rsidR="00EA4133" w:rsidRDefault="00EA4133" w:rsidP="00B95121">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79432F" w14:paraId="71F9A1C7" w14:textId="77777777" w:rsidTr="006A5B8E">
        <w:tc>
          <w:tcPr>
            <w:tcW w:w="1440" w:type="dxa"/>
            <w:tcBorders>
              <w:top w:val="single" w:sz="4" w:space="0" w:color="auto"/>
              <w:left w:val="single" w:sz="4" w:space="0" w:color="auto"/>
              <w:bottom w:val="single" w:sz="4" w:space="0" w:color="auto"/>
              <w:right w:val="single" w:sz="4" w:space="0" w:color="auto"/>
            </w:tcBorders>
          </w:tcPr>
          <w:p w14:paraId="73A9FC03" w14:textId="77777777" w:rsidR="0079432F" w:rsidRPr="001A2C97" w:rsidRDefault="0079432F" w:rsidP="0079432F">
            <w:pPr>
              <w:pStyle w:val="BodyText"/>
              <w:spacing w:before="0" w:line="280" w:lineRule="exact"/>
              <w:jc w:val="center"/>
              <w:rPr>
                <w:rFonts w:ascii="Arial" w:hAnsi="Arial"/>
                <w:sz w:val="20"/>
                <w:lang w:val="en-CA"/>
              </w:rPr>
            </w:pPr>
            <w:r w:rsidRPr="001A2C97">
              <w:rPr>
                <w:rFonts w:ascii="Arial" w:hAnsi="Arial"/>
                <w:sz w:val="20"/>
                <w:lang w:val="en-CA"/>
              </w:rPr>
              <w:t>Robert Halpern</w:t>
            </w:r>
          </w:p>
        </w:tc>
        <w:tc>
          <w:tcPr>
            <w:tcW w:w="1260" w:type="dxa"/>
            <w:tcBorders>
              <w:top w:val="single" w:sz="8" w:space="0" w:color="auto"/>
              <w:left w:val="single" w:sz="8" w:space="0" w:color="auto"/>
              <w:bottom w:val="single" w:sz="8" w:space="0" w:color="auto"/>
              <w:right w:val="single" w:sz="8" w:space="0" w:color="auto"/>
            </w:tcBorders>
            <w:shd w:val="clear" w:color="auto" w:fill="FFFFFF"/>
          </w:tcPr>
          <w:p w14:paraId="1408DCAD" w14:textId="77777777" w:rsidR="0079432F" w:rsidRDefault="0079432F" w:rsidP="0079432F">
            <w:pPr>
              <w:spacing w:before="40" w:after="40"/>
              <w:jc w:val="center"/>
              <w:rPr>
                <w:rFonts w:ascii="Arial" w:hAnsi="Arial" w:cs="Arial"/>
                <w:color w:val="000000"/>
              </w:rPr>
            </w:pPr>
            <w:r>
              <w:rPr>
                <w:rFonts w:ascii="Arial" w:hAnsi="Arial" w:cs="Arial"/>
                <w:color w:val="000000"/>
              </w:rPr>
              <w:t>3,979,126</w:t>
            </w:r>
          </w:p>
          <w:p w14:paraId="5B35FCF8" w14:textId="33068428" w:rsidR="0079432F" w:rsidRPr="001A2C97" w:rsidRDefault="0079432F" w:rsidP="0079432F">
            <w:pPr>
              <w:spacing w:line="280" w:lineRule="exact"/>
              <w:jc w:val="center"/>
              <w:rPr>
                <w:rFonts w:ascii="Arial" w:hAnsi="Arial" w:cs="Arial"/>
              </w:rPr>
            </w:pPr>
            <w:r>
              <w:rPr>
                <w:rFonts w:ascii="Arial" w:hAnsi="Arial" w:cs="Arial"/>
                <w:color w:val="000000"/>
              </w:rPr>
              <w:t>Common Shares</w:t>
            </w:r>
          </w:p>
        </w:tc>
        <w:tc>
          <w:tcPr>
            <w:tcW w:w="1260" w:type="dxa"/>
            <w:tcBorders>
              <w:top w:val="single" w:sz="4" w:space="0" w:color="auto"/>
              <w:left w:val="single" w:sz="4" w:space="0" w:color="auto"/>
              <w:bottom w:val="single" w:sz="4" w:space="0" w:color="auto"/>
              <w:right w:val="single" w:sz="4" w:space="0" w:color="auto"/>
            </w:tcBorders>
          </w:tcPr>
          <w:p w14:paraId="413695ED" w14:textId="53127D04" w:rsidR="0079432F" w:rsidRPr="00775876" w:rsidRDefault="0079432F" w:rsidP="0079432F">
            <w:pPr>
              <w:pStyle w:val="BodyText"/>
              <w:spacing w:before="0" w:line="280" w:lineRule="exact"/>
              <w:jc w:val="center"/>
              <w:rPr>
                <w:rFonts w:ascii="Arial" w:hAnsi="Arial"/>
                <w:sz w:val="20"/>
                <w:lang w:val="en-CA"/>
              </w:rPr>
            </w:pPr>
            <w:bookmarkStart w:id="4" w:name="_Hlk61948544"/>
            <w:r w:rsidRPr="00775876">
              <w:rPr>
                <w:rFonts w:ascii="Arial" w:hAnsi="Arial"/>
                <w:color w:val="000000"/>
                <w:sz w:val="20"/>
              </w:rPr>
              <w:t>0.1725</w:t>
            </w:r>
            <w:bookmarkEnd w:id="4"/>
          </w:p>
        </w:tc>
        <w:tc>
          <w:tcPr>
            <w:tcW w:w="1440" w:type="dxa"/>
            <w:tcBorders>
              <w:top w:val="single" w:sz="4" w:space="0" w:color="auto"/>
              <w:left w:val="single" w:sz="4" w:space="0" w:color="auto"/>
              <w:bottom w:val="single" w:sz="4" w:space="0" w:color="auto"/>
              <w:right w:val="single" w:sz="4" w:space="0" w:color="auto"/>
            </w:tcBorders>
          </w:tcPr>
          <w:p w14:paraId="66228B26" w14:textId="77777777" w:rsidR="0079432F" w:rsidRPr="001A2C97" w:rsidRDefault="0079432F" w:rsidP="0079432F">
            <w:pPr>
              <w:pStyle w:val="BodyText"/>
              <w:spacing w:before="0" w:line="280" w:lineRule="exact"/>
              <w:jc w:val="center"/>
              <w:rPr>
                <w:rFonts w:ascii="Arial" w:hAnsi="Arial"/>
                <w:sz w:val="20"/>
                <w:lang w:val="en-CA"/>
              </w:rPr>
            </w:pPr>
            <w:r w:rsidRPr="001A2C97">
              <w:rPr>
                <w:rFonts w:ascii="Arial" w:hAnsi="Arial"/>
                <w:sz w:val="20"/>
                <w:lang w:val="en-CA"/>
              </w:rPr>
              <w:t>Not Applicable</w:t>
            </w:r>
          </w:p>
        </w:tc>
        <w:tc>
          <w:tcPr>
            <w:tcW w:w="1440" w:type="dxa"/>
            <w:tcBorders>
              <w:top w:val="single" w:sz="4" w:space="0" w:color="auto"/>
              <w:left w:val="single" w:sz="4" w:space="0" w:color="auto"/>
              <w:bottom w:val="single" w:sz="4" w:space="0" w:color="auto"/>
              <w:right w:val="single" w:sz="4" w:space="0" w:color="auto"/>
            </w:tcBorders>
          </w:tcPr>
          <w:p w14:paraId="564119C7" w14:textId="77777777" w:rsidR="0079432F" w:rsidRPr="001A2C97" w:rsidRDefault="0079432F" w:rsidP="0079432F">
            <w:pPr>
              <w:pStyle w:val="BodyText"/>
              <w:spacing w:before="0" w:line="280" w:lineRule="exact"/>
              <w:jc w:val="center"/>
              <w:rPr>
                <w:rFonts w:ascii="Arial" w:hAnsi="Arial"/>
                <w:sz w:val="20"/>
                <w:lang w:val="en-CA"/>
              </w:rPr>
            </w:pPr>
            <w:r w:rsidRPr="001A2C97">
              <w:rPr>
                <w:rFonts w:ascii="Arial" w:hAnsi="Arial"/>
                <w:sz w:val="20"/>
                <w:lang w:val="en-CA"/>
              </w:rPr>
              <w:t>Section 2.16 of National Instrument 45-106 (Takeover Bid)</w:t>
            </w:r>
          </w:p>
        </w:tc>
        <w:tc>
          <w:tcPr>
            <w:tcW w:w="1620" w:type="dxa"/>
            <w:tcBorders>
              <w:top w:val="single" w:sz="4" w:space="0" w:color="auto"/>
              <w:left w:val="single" w:sz="4" w:space="0" w:color="auto"/>
              <w:bottom w:val="single" w:sz="4" w:space="0" w:color="auto"/>
              <w:right w:val="single" w:sz="4" w:space="0" w:color="auto"/>
            </w:tcBorders>
          </w:tcPr>
          <w:p w14:paraId="1A86D37E" w14:textId="77777777" w:rsidR="0079432F" w:rsidRPr="001A2C97" w:rsidRDefault="0079432F" w:rsidP="0079432F">
            <w:pPr>
              <w:pStyle w:val="BodyText"/>
              <w:spacing w:before="0" w:line="280" w:lineRule="exact"/>
              <w:jc w:val="center"/>
              <w:rPr>
                <w:rFonts w:ascii="Arial" w:hAnsi="Arial"/>
                <w:sz w:val="20"/>
                <w:lang w:val="en-CA"/>
              </w:rPr>
            </w:pPr>
            <w:r w:rsidRPr="001A2C97">
              <w:rPr>
                <w:rFonts w:ascii="Arial" w:hAnsi="Arial"/>
                <w:sz w:val="20"/>
                <w:lang w:val="en-CA"/>
              </w:rPr>
              <w:t>Nil</w:t>
            </w:r>
          </w:p>
        </w:tc>
        <w:tc>
          <w:tcPr>
            <w:tcW w:w="1530" w:type="dxa"/>
            <w:tcBorders>
              <w:top w:val="single" w:sz="4" w:space="0" w:color="auto"/>
              <w:left w:val="single" w:sz="4" w:space="0" w:color="auto"/>
              <w:bottom w:val="single" w:sz="4" w:space="0" w:color="auto"/>
              <w:right w:val="single" w:sz="4" w:space="0" w:color="auto"/>
            </w:tcBorders>
          </w:tcPr>
          <w:p w14:paraId="416C4757" w14:textId="77777777" w:rsidR="0079432F" w:rsidRPr="001A2C97" w:rsidRDefault="0079432F" w:rsidP="0079432F">
            <w:pPr>
              <w:pStyle w:val="BodyText"/>
              <w:spacing w:before="0" w:line="280" w:lineRule="exact"/>
              <w:jc w:val="center"/>
              <w:rPr>
                <w:rFonts w:ascii="Arial" w:hAnsi="Arial"/>
                <w:sz w:val="20"/>
                <w:lang w:val="en-CA"/>
              </w:rPr>
            </w:pPr>
            <w:r w:rsidRPr="001A2C97">
              <w:rPr>
                <w:rFonts w:ascii="Arial" w:hAnsi="Arial"/>
                <w:sz w:val="20"/>
                <w:lang w:val="en-CA"/>
              </w:rPr>
              <w:t>None</w:t>
            </w:r>
          </w:p>
        </w:tc>
      </w:tr>
      <w:tr w:rsidR="0079432F" w14:paraId="20A79650" w14:textId="77777777" w:rsidTr="006A5B8E">
        <w:tc>
          <w:tcPr>
            <w:tcW w:w="1440" w:type="dxa"/>
            <w:tcBorders>
              <w:top w:val="single" w:sz="4" w:space="0" w:color="auto"/>
              <w:left w:val="single" w:sz="4" w:space="0" w:color="auto"/>
              <w:bottom w:val="single" w:sz="4" w:space="0" w:color="auto"/>
              <w:right w:val="single" w:sz="4" w:space="0" w:color="auto"/>
            </w:tcBorders>
          </w:tcPr>
          <w:p w14:paraId="4248A1F4" w14:textId="77777777" w:rsidR="0079432F" w:rsidRDefault="0079432F" w:rsidP="0079432F">
            <w:pPr>
              <w:pStyle w:val="BodyText"/>
              <w:spacing w:before="0" w:line="280" w:lineRule="exact"/>
              <w:jc w:val="center"/>
              <w:rPr>
                <w:rFonts w:ascii="Arial" w:hAnsi="Arial"/>
                <w:sz w:val="20"/>
                <w:lang w:val="en-CA"/>
              </w:rPr>
            </w:pPr>
            <w:bookmarkStart w:id="5" w:name="_Hlk56357861"/>
            <w:r w:rsidRPr="001A2C97">
              <w:rPr>
                <w:rFonts w:ascii="Arial" w:hAnsi="Arial"/>
                <w:sz w:val="20"/>
                <w:lang w:val="en-CA"/>
              </w:rPr>
              <w:t>Shih Holdings Inc.</w:t>
            </w:r>
            <w:bookmarkEnd w:id="5"/>
          </w:p>
          <w:p w14:paraId="19C0B639" w14:textId="77777777" w:rsidR="00E539F0" w:rsidRDefault="00E539F0" w:rsidP="0079432F">
            <w:pPr>
              <w:pStyle w:val="BodyText"/>
              <w:spacing w:before="0" w:line="280" w:lineRule="exact"/>
              <w:jc w:val="center"/>
              <w:rPr>
                <w:rFonts w:ascii="Arial" w:hAnsi="Arial"/>
                <w:sz w:val="20"/>
                <w:lang w:val="en-CA"/>
              </w:rPr>
            </w:pPr>
          </w:p>
          <w:p w14:paraId="10C052F2" w14:textId="733ABC66" w:rsidR="00E539F0" w:rsidRPr="006C4143" w:rsidRDefault="00A85FA7" w:rsidP="0079432F">
            <w:pPr>
              <w:pStyle w:val="BodyText"/>
              <w:spacing w:before="0" w:line="280" w:lineRule="exact"/>
              <w:jc w:val="center"/>
              <w:rPr>
                <w:rFonts w:ascii="Arial" w:hAnsi="Arial"/>
                <w:sz w:val="16"/>
                <w:szCs w:val="16"/>
                <w:lang w:val="en-CA"/>
              </w:rPr>
            </w:pPr>
            <w:r w:rsidRPr="006C4143">
              <w:rPr>
                <w:rFonts w:ascii="Arial" w:hAnsi="Arial"/>
                <w:sz w:val="16"/>
                <w:szCs w:val="16"/>
                <w:lang w:val="en-CA"/>
              </w:rPr>
              <w:t>(</w:t>
            </w:r>
            <w:r w:rsidR="00E539F0" w:rsidRPr="006C4143">
              <w:rPr>
                <w:rFonts w:ascii="Arial" w:hAnsi="Arial"/>
                <w:sz w:val="16"/>
                <w:szCs w:val="16"/>
                <w:lang w:val="en-CA"/>
              </w:rPr>
              <w:t xml:space="preserve">William Kelly </w:t>
            </w:r>
            <w:r w:rsidR="006C4143">
              <w:rPr>
                <w:rFonts w:ascii="Arial" w:hAnsi="Arial"/>
                <w:sz w:val="16"/>
                <w:szCs w:val="16"/>
                <w:lang w:val="en-CA"/>
              </w:rPr>
              <w:t xml:space="preserve">- </w:t>
            </w:r>
            <w:r w:rsidR="00E539F0" w:rsidRPr="006C4143">
              <w:rPr>
                <w:rFonts w:ascii="Arial" w:hAnsi="Arial"/>
                <w:sz w:val="16"/>
                <w:szCs w:val="16"/>
                <w:lang w:val="en-CA"/>
              </w:rPr>
              <w:t xml:space="preserve">100% </w:t>
            </w:r>
            <w:proofErr w:type="spellStart"/>
            <w:r w:rsidR="00E539F0" w:rsidRPr="006C4143">
              <w:rPr>
                <w:rFonts w:ascii="Arial" w:hAnsi="Arial"/>
                <w:sz w:val="16"/>
                <w:szCs w:val="16"/>
                <w:lang w:val="en-CA"/>
              </w:rPr>
              <w:t>pref</w:t>
            </w:r>
            <w:proofErr w:type="spellEnd"/>
            <w:r w:rsidR="00E539F0" w:rsidRPr="006C4143">
              <w:rPr>
                <w:rFonts w:ascii="Arial" w:hAnsi="Arial"/>
                <w:sz w:val="16"/>
                <w:szCs w:val="16"/>
                <w:lang w:val="en-CA"/>
              </w:rPr>
              <w:t xml:space="preserve"> share; Adrienne Kelly, Scott Kelly</w:t>
            </w:r>
            <w:r w:rsidR="006C4143">
              <w:rPr>
                <w:rFonts w:ascii="Arial" w:hAnsi="Arial"/>
                <w:sz w:val="16"/>
                <w:szCs w:val="16"/>
                <w:lang w:val="en-CA"/>
              </w:rPr>
              <w:t xml:space="preserve"> - </w:t>
            </w:r>
            <w:r w:rsidR="00E539F0" w:rsidRPr="006C4143">
              <w:rPr>
                <w:rFonts w:ascii="Arial" w:hAnsi="Arial"/>
                <w:sz w:val="16"/>
                <w:szCs w:val="16"/>
                <w:lang w:val="en-CA"/>
              </w:rPr>
              <w:t>50% each, common shares)</w:t>
            </w:r>
          </w:p>
        </w:tc>
        <w:tc>
          <w:tcPr>
            <w:tcW w:w="1260" w:type="dxa"/>
            <w:tcBorders>
              <w:top w:val="single" w:sz="8" w:space="0" w:color="auto"/>
              <w:left w:val="single" w:sz="8" w:space="0" w:color="auto"/>
              <w:bottom w:val="single" w:sz="8" w:space="0" w:color="auto"/>
              <w:right w:val="single" w:sz="8" w:space="0" w:color="auto"/>
            </w:tcBorders>
            <w:shd w:val="clear" w:color="auto" w:fill="FFFFFF"/>
          </w:tcPr>
          <w:p w14:paraId="1883EAF6" w14:textId="09F95B89" w:rsidR="0079432F" w:rsidRDefault="00361E02" w:rsidP="0079432F">
            <w:pPr>
              <w:spacing w:before="40" w:after="40"/>
              <w:jc w:val="center"/>
              <w:rPr>
                <w:rFonts w:ascii="Arial" w:hAnsi="Arial" w:cs="Arial"/>
                <w:color w:val="000000"/>
              </w:rPr>
            </w:pPr>
            <w:r>
              <w:rPr>
                <w:rFonts w:ascii="Arial" w:hAnsi="Arial" w:cs="Arial"/>
                <w:color w:val="000000"/>
              </w:rPr>
              <w:t>2,260</w:t>
            </w:r>
            <w:r w:rsidR="00BC54A5">
              <w:rPr>
                <w:rFonts w:ascii="Arial" w:hAnsi="Arial" w:cs="Arial"/>
                <w:color w:val="000000"/>
              </w:rPr>
              <w:t>,870</w:t>
            </w:r>
          </w:p>
          <w:p w14:paraId="3D3AC6EF" w14:textId="17D9AB1F" w:rsidR="0079432F" w:rsidRPr="001A2C97" w:rsidRDefault="0079432F" w:rsidP="0079432F">
            <w:pPr>
              <w:spacing w:line="280" w:lineRule="exact"/>
              <w:jc w:val="center"/>
            </w:pPr>
            <w:r>
              <w:rPr>
                <w:rFonts w:ascii="Arial" w:hAnsi="Arial" w:cs="Arial"/>
                <w:color w:val="000000"/>
              </w:rPr>
              <w:t>Common Shares</w:t>
            </w:r>
          </w:p>
        </w:tc>
        <w:tc>
          <w:tcPr>
            <w:tcW w:w="1260" w:type="dxa"/>
            <w:tcBorders>
              <w:top w:val="single" w:sz="4" w:space="0" w:color="auto"/>
              <w:left w:val="single" w:sz="4" w:space="0" w:color="auto"/>
              <w:bottom w:val="single" w:sz="4" w:space="0" w:color="auto"/>
              <w:right w:val="single" w:sz="4" w:space="0" w:color="auto"/>
            </w:tcBorders>
          </w:tcPr>
          <w:p w14:paraId="12EEA16F" w14:textId="12248C0C" w:rsidR="0079432F" w:rsidRPr="00F212FA" w:rsidRDefault="0079432F" w:rsidP="0079432F">
            <w:pPr>
              <w:spacing w:line="280" w:lineRule="exact"/>
              <w:jc w:val="center"/>
            </w:pPr>
            <w:r w:rsidRPr="000C5347">
              <w:rPr>
                <w:rFonts w:ascii="Arial" w:hAnsi="Arial"/>
                <w:color w:val="000000"/>
              </w:rPr>
              <w:t>0.1725</w:t>
            </w:r>
          </w:p>
        </w:tc>
        <w:tc>
          <w:tcPr>
            <w:tcW w:w="1440" w:type="dxa"/>
            <w:tcBorders>
              <w:top w:val="single" w:sz="4" w:space="0" w:color="auto"/>
              <w:left w:val="single" w:sz="4" w:space="0" w:color="auto"/>
              <w:bottom w:val="single" w:sz="4" w:space="0" w:color="auto"/>
              <w:right w:val="single" w:sz="4" w:space="0" w:color="auto"/>
            </w:tcBorders>
          </w:tcPr>
          <w:p w14:paraId="67B3D44C" w14:textId="77777777" w:rsidR="0079432F" w:rsidRPr="001A2C97" w:rsidRDefault="0079432F" w:rsidP="0079432F">
            <w:pPr>
              <w:pStyle w:val="BodyText"/>
              <w:spacing w:before="0" w:line="280" w:lineRule="exact"/>
              <w:jc w:val="center"/>
              <w:rPr>
                <w:rFonts w:ascii="Arial" w:hAnsi="Arial"/>
                <w:sz w:val="20"/>
                <w:lang w:val="en-CA"/>
              </w:rPr>
            </w:pPr>
            <w:r w:rsidRPr="001A2C97">
              <w:rPr>
                <w:rFonts w:ascii="Arial" w:hAnsi="Arial"/>
                <w:sz w:val="20"/>
                <w:lang w:val="en-CA"/>
              </w:rPr>
              <w:t>Not Applicable</w:t>
            </w:r>
          </w:p>
        </w:tc>
        <w:tc>
          <w:tcPr>
            <w:tcW w:w="1440" w:type="dxa"/>
            <w:tcBorders>
              <w:top w:val="single" w:sz="4" w:space="0" w:color="auto"/>
              <w:left w:val="single" w:sz="4" w:space="0" w:color="auto"/>
              <w:bottom w:val="single" w:sz="4" w:space="0" w:color="auto"/>
              <w:right w:val="single" w:sz="4" w:space="0" w:color="auto"/>
            </w:tcBorders>
          </w:tcPr>
          <w:p w14:paraId="78E4518E" w14:textId="77777777" w:rsidR="0079432F" w:rsidRPr="001A2C97" w:rsidRDefault="0079432F" w:rsidP="0079432F">
            <w:pPr>
              <w:pStyle w:val="BodyText"/>
              <w:spacing w:before="0" w:line="280" w:lineRule="exact"/>
              <w:jc w:val="center"/>
              <w:rPr>
                <w:rFonts w:ascii="Arial" w:hAnsi="Arial"/>
                <w:sz w:val="20"/>
                <w:lang w:val="en-CA"/>
              </w:rPr>
            </w:pPr>
            <w:r w:rsidRPr="001A2C97">
              <w:rPr>
                <w:rFonts w:ascii="Arial" w:hAnsi="Arial"/>
                <w:sz w:val="20"/>
                <w:lang w:val="en-CA"/>
              </w:rPr>
              <w:t>Section 2.16 of National Instrument 45-106 (Takeover Bid)</w:t>
            </w:r>
          </w:p>
        </w:tc>
        <w:tc>
          <w:tcPr>
            <w:tcW w:w="1620" w:type="dxa"/>
            <w:tcBorders>
              <w:top w:val="single" w:sz="4" w:space="0" w:color="auto"/>
              <w:left w:val="single" w:sz="4" w:space="0" w:color="auto"/>
              <w:bottom w:val="single" w:sz="4" w:space="0" w:color="auto"/>
              <w:right w:val="single" w:sz="4" w:space="0" w:color="auto"/>
            </w:tcBorders>
          </w:tcPr>
          <w:p w14:paraId="6A19AEA4" w14:textId="77777777" w:rsidR="0079432F" w:rsidRPr="001A2C97" w:rsidRDefault="0079432F" w:rsidP="0079432F">
            <w:pPr>
              <w:pStyle w:val="BodyText"/>
              <w:spacing w:before="0" w:line="280" w:lineRule="exact"/>
              <w:jc w:val="center"/>
              <w:rPr>
                <w:rFonts w:ascii="Arial" w:hAnsi="Arial"/>
                <w:sz w:val="20"/>
                <w:lang w:val="en-CA"/>
              </w:rPr>
            </w:pPr>
            <w:r w:rsidRPr="001A2C97">
              <w:rPr>
                <w:rFonts w:ascii="Arial" w:hAnsi="Arial"/>
                <w:sz w:val="20"/>
                <w:lang w:val="en-CA"/>
              </w:rPr>
              <w:t>Nil</w:t>
            </w:r>
          </w:p>
        </w:tc>
        <w:tc>
          <w:tcPr>
            <w:tcW w:w="1530" w:type="dxa"/>
            <w:tcBorders>
              <w:top w:val="single" w:sz="4" w:space="0" w:color="auto"/>
              <w:left w:val="single" w:sz="4" w:space="0" w:color="auto"/>
              <w:bottom w:val="single" w:sz="4" w:space="0" w:color="auto"/>
              <w:right w:val="single" w:sz="4" w:space="0" w:color="auto"/>
            </w:tcBorders>
          </w:tcPr>
          <w:p w14:paraId="764DC5BB" w14:textId="77777777" w:rsidR="0079432F" w:rsidRPr="001A2C97" w:rsidRDefault="0079432F" w:rsidP="0079432F">
            <w:pPr>
              <w:pStyle w:val="BodyText"/>
              <w:spacing w:before="0" w:line="280" w:lineRule="exact"/>
              <w:jc w:val="center"/>
              <w:rPr>
                <w:rFonts w:ascii="Arial" w:hAnsi="Arial"/>
                <w:sz w:val="20"/>
                <w:lang w:val="en-CA"/>
              </w:rPr>
            </w:pPr>
            <w:r w:rsidRPr="001A2C97">
              <w:rPr>
                <w:rFonts w:ascii="Arial" w:hAnsi="Arial"/>
                <w:sz w:val="20"/>
                <w:lang w:val="en-CA"/>
              </w:rPr>
              <w:t>None</w:t>
            </w:r>
          </w:p>
        </w:tc>
      </w:tr>
      <w:tr w:rsidR="0079432F" w14:paraId="1B2379AA" w14:textId="77777777" w:rsidTr="006A5B8E">
        <w:tc>
          <w:tcPr>
            <w:tcW w:w="1440" w:type="dxa"/>
            <w:tcBorders>
              <w:top w:val="single" w:sz="4" w:space="0" w:color="auto"/>
              <w:left w:val="single" w:sz="4" w:space="0" w:color="auto"/>
              <w:bottom w:val="single" w:sz="4" w:space="0" w:color="auto"/>
              <w:right w:val="single" w:sz="4" w:space="0" w:color="auto"/>
            </w:tcBorders>
          </w:tcPr>
          <w:p w14:paraId="583E4CCF" w14:textId="77777777" w:rsidR="0079432F" w:rsidRPr="001A2C97" w:rsidRDefault="0079432F" w:rsidP="0079432F">
            <w:pPr>
              <w:pStyle w:val="BodyText"/>
              <w:spacing w:before="0" w:line="280" w:lineRule="exact"/>
              <w:jc w:val="center"/>
              <w:rPr>
                <w:rFonts w:ascii="Arial" w:hAnsi="Arial"/>
                <w:sz w:val="20"/>
                <w:lang w:val="en-CA"/>
              </w:rPr>
            </w:pPr>
            <w:r w:rsidRPr="001A2C97">
              <w:rPr>
                <w:rFonts w:ascii="Arial" w:hAnsi="Arial"/>
                <w:sz w:val="20"/>
                <w:lang w:val="en-CA"/>
              </w:rPr>
              <w:t>Tegan Adams</w:t>
            </w:r>
          </w:p>
        </w:tc>
        <w:tc>
          <w:tcPr>
            <w:tcW w:w="1260" w:type="dxa"/>
            <w:tcBorders>
              <w:top w:val="single" w:sz="8" w:space="0" w:color="auto"/>
              <w:left w:val="single" w:sz="8" w:space="0" w:color="auto"/>
              <w:bottom w:val="single" w:sz="8" w:space="0" w:color="auto"/>
              <w:right w:val="single" w:sz="8" w:space="0" w:color="auto"/>
            </w:tcBorders>
            <w:shd w:val="clear" w:color="auto" w:fill="FFFFFF"/>
          </w:tcPr>
          <w:p w14:paraId="0958550C" w14:textId="3741004B" w:rsidR="0079432F" w:rsidRDefault="0079432F" w:rsidP="0079432F">
            <w:pPr>
              <w:spacing w:before="40" w:after="40"/>
              <w:jc w:val="center"/>
              <w:rPr>
                <w:rFonts w:ascii="Arial" w:hAnsi="Arial" w:cs="Arial"/>
                <w:color w:val="000000"/>
              </w:rPr>
            </w:pPr>
            <w:r>
              <w:rPr>
                <w:rFonts w:ascii="Arial" w:hAnsi="Arial" w:cs="Arial"/>
                <w:color w:val="000000"/>
              </w:rPr>
              <w:t>2,893,91</w:t>
            </w:r>
            <w:r w:rsidR="00BC54A5">
              <w:rPr>
                <w:rFonts w:ascii="Arial" w:hAnsi="Arial" w:cs="Arial"/>
                <w:color w:val="000000"/>
              </w:rPr>
              <w:t>4</w:t>
            </w:r>
          </w:p>
          <w:p w14:paraId="6915818E" w14:textId="1CC35B85" w:rsidR="0079432F" w:rsidRPr="001A2C97" w:rsidRDefault="0079432F" w:rsidP="0079432F">
            <w:pPr>
              <w:spacing w:line="280" w:lineRule="exact"/>
              <w:jc w:val="center"/>
            </w:pPr>
            <w:r>
              <w:rPr>
                <w:rFonts w:ascii="Arial" w:hAnsi="Arial" w:cs="Arial"/>
                <w:color w:val="000000"/>
              </w:rPr>
              <w:t>Common Shares</w:t>
            </w:r>
          </w:p>
        </w:tc>
        <w:tc>
          <w:tcPr>
            <w:tcW w:w="1260" w:type="dxa"/>
            <w:tcBorders>
              <w:top w:val="single" w:sz="4" w:space="0" w:color="auto"/>
              <w:left w:val="single" w:sz="4" w:space="0" w:color="auto"/>
              <w:bottom w:val="single" w:sz="4" w:space="0" w:color="auto"/>
              <w:right w:val="single" w:sz="4" w:space="0" w:color="auto"/>
            </w:tcBorders>
          </w:tcPr>
          <w:p w14:paraId="7918150D" w14:textId="47FF2862" w:rsidR="0079432F" w:rsidRPr="00F212FA" w:rsidRDefault="0079432F" w:rsidP="0079432F">
            <w:pPr>
              <w:spacing w:line="280" w:lineRule="exact"/>
              <w:jc w:val="center"/>
            </w:pPr>
            <w:r w:rsidRPr="000C5347">
              <w:rPr>
                <w:rFonts w:ascii="Arial" w:hAnsi="Arial"/>
                <w:color w:val="000000"/>
              </w:rPr>
              <w:t>0.1725</w:t>
            </w:r>
          </w:p>
        </w:tc>
        <w:tc>
          <w:tcPr>
            <w:tcW w:w="1440" w:type="dxa"/>
            <w:tcBorders>
              <w:top w:val="single" w:sz="4" w:space="0" w:color="auto"/>
              <w:left w:val="single" w:sz="4" w:space="0" w:color="auto"/>
              <w:bottom w:val="single" w:sz="4" w:space="0" w:color="auto"/>
              <w:right w:val="single" w:sz="4" w:space="0" w:color="auto"/>
            </w:tcBorders>
          </w:tcPr>
          <w:p w14:paraId="2BEC8637" w14:textId="77777777" w:rsidR="0079432F" w:rsidRPr="001A2C97" w:rsidRDefault="0079432F" w:rsidP="0079432F">
            <w:pPr>
              <w:pStyle w:val="BodyText"/>
              <w:spacing w:before="0" w:line="280" w:lineRule="exact"/>
              <w:jc w:val="center"/>
              <w:rPr>
                <w:rFonts w:ascii="Arial" w:hAnsi="Arial"/>
                <w:sz w:val="20"/>
                <w:lang w:val="en-CA"/>
              </w:rPr>
            </w:pPr>
            <w:r w:rsidRPr="001A2C97">
              <w:rPr>
                <w:rFonts w:ascii="Arial" w:hAnsi="Arial"/>
                <w:sz w:val="20"/>
                <w:lang w:val="en-CA"/>
              </w:rPr>
              <w:t>Not Applicable</w:t>
            </w:r>
          </w:p>
        </w:tc>
        <w:tc>
          <w:tcPr>
            <w:tcW w:w="1440" w:type="dxa"/>
            <w:tcBorders>
              <w:top w:val="single" w:sz="4" w:space="0" w:color="auto"/>
              <w:left w:val="single" w:sz="4" w:space="0" w:color="auto"/>
              <w:bottom w:val="single" w:sz="4" w:space="0" w:color="auto"/>
              <w:right w:val="single" w:sz="4" w:space="0" w:color="auto"/>
            </w:tcBorders>
          </w:tcPr>
          <w:p w14:paraId="2BE5B470" w14:textId="77777777" w:rsidR="0079432F" w:rsidRPr="001A2C97" w:rsidRDefault="0079432F" w:rsidP="0079432F">
            <w:pPr>
              <w:pStyle w:val="BodyText"/>
              <w:spacing w:before="0" w:line="280" w:lineRule="exact"/>
              <w:jc w:val="center"/>
              <w:rPr>
                <w:rFonts w:ascii="Arial" w:hAnsi="Arial"/>
                <w:sz w:val="20"/>
                <w:lang w:val="en-CA"/>
              </w:rPr>
            </w:pPr>
            <w:r w:rsidRPr="001A2C97">
              <w:rPr>
                <w:rFonts w:ascii="Arial" w:hAnsi="Arial"/>
                <w:sz w:val="20"/>
                <w:lang w:val="en-CA"/>
              </w:rPr>
              <w:t>Section 2.16 of National Instrument 45-106 (Takeover Bid)</w:t>
            </w:r>
          </w:p>
        </w:tc>
        <w:tc>
          <w:tcPr>
            <w:tcW w:w="1620" w:type="dxa"/>
            <w:tcBorders>
              <w:top w:val="single" w:sz="4" w:space="0" w:color="auto"/>
              <w:left w:val="single" w:sz="4" w:space="0" w:color="auto"/>
              <w:bottom w:val="single" w:sz="4" w:space="0" w:color="auto"/>
              <w:right w:val="single" w:sz="4" w:space="0" w:color="auto"/>
            </w:tcBorders>
          </w:tcPr>
          <w:p w14:paraId="2647F8F7" w14:textId="77777777" w:rsidR="0079432F" w:rsidRPr="001A2C97" w:rsidRDefault="0079432F" w:rsidP="0079432F">
            <w:pPr>
              <w:pStyle w:val="BodyText"/>
              <w:spacing w:before="0" w:line="280" w:lineRule="exact"/>
              <w:jc w:val="center"/>
              <w:rPr>
                <w:rFonts w:ascii="Arial" w:hAnsi="Arial"/>
                <w:sz w:val="20"/>
                <w:lang w:val="en-CA"/>
              </w:rPr>
            </w:pPr>
            <w:r w:rsidRPr="001A2C97">
              <w:rPr>
                <w:rFonts w:ascii="Arial" w:hAnsi="Arial"/>
                <w:sz w:val="20"/>
                <w:lang w:val="en-CA"/>
              </w:rPr>
              <w:t>Nil</w:t>
            </w:r>
          </w:p>
        </w:tc>
        <w:tc>
          <w:tcPr>
            <w:tcW w:w="1530" w:type="dxa"/>
            <w:tcBorders>
              <w:top w:val="single" w:sz="4" w:space="0" w:color="auto"/>
              <w:left w:val="single" w:sz="4" w:space="0" w:color="auto"/>
              <w:bottom w:val="single" w:sz="4" w:space="0" w:color="auto"/>
              <w:right w:val="single" w:sz="4" w:space="0" w:color="auto"/>
            </w:tcBorders>
          </w:tcPr>
          <w:p w14:paraId="3226F220" w14:textId="77777777" w:rsidR="0079432F" w:rsidRPr="001A2C97" w:rsidRDefault="0079432F" w:rsidP="0079432F">
            <w:pPr>
              <w:pStyle w:val="BodyText"/>
              <w:spacing w:before="0" w:line="280" w:lineRule="exact"/>
              <w:jc w:val="center"/>
              <w:rPr>
                <w:rFonts w:ascii="Arial" w:hAnsi="Arial"/>
                <w:sz w:val="20"/>
                <w:lang w:val="en-CA"/>
              </w:rPr>
            </w:pPr>
            <w:r w:rsidRPr="001A2C97">
              <w:rPr>
                <w:rFonts w:ascii="Arial" w:hAnsi="Arial"/>
                <w:sz w:val="20"/>
                <w:lang w:val="en-CA"/>
              </w:rPr>
              <w:t>None</w:t>
            </w:r>
          </w:p>
        </w:tc>
      </w:tr>
      <w:tr w:rsidR="0079432F" w14:paraId="183A2F19" w14:textId="77777777" w:rsidTr="006A5B8E">
        <w:tc>
          <w:tcPr>
            <w:tcW w:w="1440" w:type="dxa"/>
            <w:tcBorders>
              <w:top w:val="single" w:sz="4" w:space="0" w:color="auto"/>
              <w:left w:val="single" w:sz="4" w:space="0" w:color="auto"/>
              <w:bottom w:val="single" w:sz="4" w:space="0" w:color="auto"/>
              <w:right w:val="single" w:sz="4" w:space="0" w:color="auto"/>
            </w:tcBorders>
          </w:tcPr>
          <w:p w14:paraId="660969A8" w14:textId="77777777" w:rsidR="0079432F" w:rsidRDefault="0079432F" w:rsidP="0079432F">
            <w:pPr>
              <w:pStyle w:val="BodyText"/>
              <w:spacing w:before="0" w:line="280" w:lineRule="exact"/>
              <w:jc w:val="center"/>
              <w:rPr>
                <w:rFonts w:ascii="Arial" w:hAnsi="Arial"/>
                <w:sz w:val="20"/>
                <w:lang w:val="en-CA"/>
              </w:rPr>
            </w:pPr>
            <w:bookmarkStart w:id="6" w:name="_Hlk56357868"/>
            <w:r w:rsidRPr="001A2C97">
              <w:rPr>
                <w:rFonts w:ascii="Arial" w:hAnsi="Arial"/>
                <w:sz w:val="20"/>
                <w:lang w:val="en-CA"/>
              </w:rPr>
              <w:t>2757447 Ontario Inc.</w:t>
            </w:r>
            <w:bookmarkEnd w:id="6"/>
          </w:p>
          <w:p w14:paraId="3AFF1F89" w14:textId="7CF4A9BF" w:rsidR="00A85FA7" w:rsidRPr="00A85FA7" w:rsidRDefault="00A85FA7" w:rsidP="0079432F">
            <w:pPr>
              <w:pStyle w:val="BodyText"/>
              <w:spacing w:before="0" w:line="280" w:lineRule="exact"/>
              <w:jc w:val="center"/>
              <w:rPr>
                <w:rFonts w:ascii="Arial" w:hAnsi="Arial"/>
                <w:sz w:val="16"/>
                <w:szCs w:val="16"/>
                <w:lang w:val="en-CA"/>
              </w:rPr>
            </w:pPr>
            <w:r w:rsidRPr="00A85FA7">
              <w:rPr>
                <w:rFonts w:ascii="Arial" w:hAnsi="Arial"/>
                <w:sz w:val="16"/>
                <w:szCs w:val="16"/>
                <w:lang w:val="en-CA"/>
              </w:rPr>
              <w:t>(Elliott Chun)</w:t>
            </w:r>
          </w:p>
        </w:tc>
        <w:tc>
          <w:tcPr>
            <w:tcW w:w="1260" w:type="dxa"/>
            <w:tcBorders>
              <w:top w:val="single" w:sz="8" w:space="0" w:color="auto"/>
              <w:left w:val="single" w:sz="8" w:space="0" w:color="auto"/>
              <w:bottom w:val="single" w:sz="8" w:space="0" w:color="auto"/>
              <w:right w:val="single" w:sz="8" w:space="0" w:color="auto"/>
            </w:tcBorders>
            <w:shd w:val="clear" w:color="auto" w:fill="FFFFFF"/>
          </w:tcPr>
          <w:p w14:paraId="01DC34AA" w14:textId="62103D85" w:rsidR="0079432F" w:rsidRDefault="0079432F" w:rsidP="0079432F">
            <w:pPr>
              <w:spacing w:before="40" w:after="40"/>
              <w:jc w:val="center"/>
              <w:rPr>
                <w:rFonts w:ascii="Arial" w:hAnsi="Arial" w:cs="Arial"/>
                <w:color w:val="000000"/>
              </w:rPr>
            </w:pPr>
            <w:r>
              <w:rPr>
                <w:rFonts w:ascii="Arial" w:hAnsi="Arial" w:cs="Arial"/>
                <w:color w:val="000000"/>
              </w:rPr>
              <w:t>4,160,00</w:t>
            </w:r>
            <w:r w:rsidR="00BC54A5">
              <w:rPr>
                <w:rFonts w:ascii="Arial" w:hAnsi="Arial" w:cs="Arial"/>
                <w:color w:val="000000"/>
              </w:rPr>
              <w:t>1</w:t>
            </w:r>
          </w:p>
          <w:p w14:paraId="6869AE1F" w14:textId="77DD1161" w:rsidR="0079432F" w:rsidRPr="001A2C97" w:rsidRDefault="0079432F" w:rsidP="0079432F">
            <w:pPr>
              <w:spacing w:line="280" w:lineRule="exact"/>
              <w:jc w:val="center"/>
            </w:pPr>
            <w:r>
              <w:rPr>
                <w:rFonts w:ascii="Arial" w:hAnsi="Arial" w:cs="Arial"/>
                <w:color w:val="000000"/>
              </w:rPr>
              <w:t>Common Shares</w:t>
            </w:r>
          </w:p>
        </w:tc>
        <w:tc>
          <w:tcPr>
            <w:tcW w:w="1260" w:type="dxa"/>
            <w:tcBorders>
              <w:top w:val="single" w:sz="4" w:space="0" w:color="auto"/>
              <w:left w:val="single" w:sz="4" w:space="0" w:color="auto"/>
              <w:bottom w:val="single" w:sz="4" w:space="0" w:color="auto"/>
              <w:right w:val="single" w:sz="4" w:space="0" w:color="auto"/>
            </w:tcBorders>
          </w:tcPr>
          <w:p w14:paraId="3949D5EC" w14:textId="4AC308AE" w:rsidR="0079432F" w:rsidRPr="00F212FA" w:rsidRDefault="0079432F" w:rsidP="0079432F">
            <w:pPr>
              <w:spacing w:line="280" w:lineRule="exact"/>
              <w:jc w:val="center"/>
            </w:pPr>
            <w:r w:rsidRPr="000C5347">
              <w:rPr>
                <w:rFonts w:ascii="Arial" w:hAnsi="Arial"/>
                <w:color w:val="000000"/>
              </w:rPr>
              <w:t>0.1725</w:t>
            </w:r>
          </w:p>
        </w:tc>
        <w:tc>
          <w:tcPr>
            <w:tcW w:w="1440" w:type="dxa"/>
            <w:tcBorders>
              <w:top w:val="single" w:sz="4" w:space="0" w:color="auto"/>
              <w:left w:val="single" w:sz="4" w:space="0" w:color="auto"/>
              <w:bottom w:val="single" w:sz="4" w:space="0" w:color="auto"/>
              <w:right w:val="single" w:sz="4" w:space="0" w:color="auto"/>
            </w:tcBorders>
          </w:tcPr>
          <w:p w14:paraId="60A07F79" w14:textId="77777777" w:rsidR="0079432F" w:rsidRPr="001A2C97" w:rsidRDefault="0079432F" w:rsidP="0079432F">
            <w:pPr>
              <w:pStyle w:val="BodyText"/>
              <w:spacing w:before="0" w:line="280" w:lineRule="exact"/>
              <w:jc w:val="center"/>
              <w:rPr>
                <w:rFonts w:ascii="Arial" w:hAnsi="Arial"/>
                <w:sz w:val="20"/>
                <w:lang w:val="en-CA"/>
              </w:rPr>
            </w:pPr>
            <w:r w:rsidRPr="001A2C97">
              <w:rPr>
                <w:rFonts w:ascii="Arial" w:hAnsi="Arial"/>
                <w:sz w:val="20"/>
                <w:lang w:val="en-CA"/>
              </w:rPr>
              <w:t>Not Applicable</w:t>
            </w:r>
          </w:p>
        </w:tc>
        <w:tc>
          <w:tcPr>
            <w:tcW w:w="1440" w:type="dxa"/>
            <w:tcBorders>
              <w:top w:val="single" w:sz="4" w:space="0" w:color="auto"/>
              <w:left w:val="single" w:sz="4" w:space="0" w:color="auto"/>
              <w:bottom w:val="single" w:sz="4" w:space="0" w:color="auto"/>
              <w:right w:val="single" w:sz="4" w:space="0" w:color="auto"/>
            </w:tcBorders>
          </w:tcPr>
          <w:p w14:paraId="08471C67" w14:textId="77777777" w:rsidR="0079432F" w:rsidRPr="001A2C97" w:rsidRDefault="0079432F" w:rsidP="0079432F">
            <w:pPr>
              <w:pStyle w:val="BodyText"/>
              <w:spacing w:before="0" w:line="280" w:lineRule="exact"/>
              <w:jc w:val="center"/>
              <w:rPr>
                <w:rFonts w:ascii="Arial" w:hAnsi="Arial"/>
                <w:sz w:val="20"/>
                <w:lang w:val="en-CA"/>
              </w:rPr>
            </w:pPr>
            <w:r w:rsidRPr="001A2C97">
              <w:rPr>
                <w:rFonts w:ascii="Arial" w:hAnsi="Arial"/>
                <w:sz w:val="20"/>
                <w:lang w:val="en-CA"/>
              </w:rPr>
              <w:t xml:space="preserve">Section 2.16 of National Instrument 45-106 </w:t>
            </w:r>
            <w:r w:rsidRPr="001A2C97">
              <w:rPr>
                <w:rFonts w:ascii="Arial" w:hAnsi="Arial"/>
                <w:sz w:val="20"/>
                <w:lang w:val="en-CA"/>
              </w:rPr>
              <w:lastRenderedPageBreak/>
              <w:t>(Takeover Bid)</w:t>
            </w:r>
          </w:p>
        </w:tc>
        <w:tc>
          <w:tcPr>
            <w:tcW w:w="1620" w:type="dxa"/>
            <w:tcBorders>
              <w:top w:val="single" w:sz="4" w:space="0" w:color="auto"/>
              <w:left w:val="single" w:sz="4" w:space="0" w:color="auto"/>
              <w:bottom w:val="single" w:sz="4" w:space="0" w:color="auto"/>
              <w:right w:val="single" w:sz="4" w:space="0" w:color="auto"/>
            </w:tcBorders>
          </w:tcPr>
          <w:p w14:paraId="2B194DEC" w14:textId="77777777" w:rsidR="0079432F" w:rsidRPr="001A2C97" w:rsidRDefault="0079432F" w:rsidP="0079432F">
            <w:pPr>
              <w:pStyle w:val="BodyText"/>
              <w:spacing w:before="0" w:line="280" w:lineRule="exact"/>
              <w:jc w:val="center"/>
              <w:rPr>
                <w:rFonts w:ascii="Arial" w:hAnsi="Arial"/>
                <w:sz w:val="20"/>
                <w:lang w:val="en-CA"/>
              </w:rPr>
            </w:pPr>
            <w:r w:rsidRPr="001A2C97">
              <w:rPr>
                <w:rFonts w:ascii="Arial" w:hAnsi="Arial"/>
                <w:sz w:val="20"/>
                <w:lang w:val="en-CA"/>
              </w:rPr>
              <w:lastRenderedPageBreak/>
              <w:t>Nil</w:t>
            </w:r>
          </w:p>
        </w:tc>
        <w:tc>
          <w:tcPr>
            <w:tcW w:w="1530" w:type="dxa"/>
            <w:tcBorders>
              <w:top w:val="single" w:sz="4" w:space="0" w:color="auto"/>
              <w:left w:val="single" w:sz="4" w:space="0" w:color="auto"/>
              <w:bottom w:val="single" w:sz="4" w:space="0" w:color="auto"/>
              <w:right w:val="single" w:sz="4" w:space="0" w:color="auto"/>
            </w:tcBorders>
          </w:tcPr>
          <w:p w14:paraId="04CF1A8C" w14:textId="77777777" w:rsidR="0079432F" w:rsidRPr="001A2C97" w:rsidRDefault="0079432F" w:rsidP="0079432F">
            <w:pPr>
              <w:pStyle w:val="BodyText"/>
              <w:spacing w:before="0" w:line="280" w:lineRule="exact"/>
              <w:jc w:val="center"/>
              <w:rPr>
                <w:rFonts w:ascii="Arial" w:hAnsi="Arial"/>
                <w:sz w:val="20"/>
                <w:lang w:val="en-CA"/>
              </w:rPr>
            </w:pPr>
            <w:r w:rsidRPr="001A2C97">
              <w:rPr>
                <w:rFonts w:ascii="Arial" w:hAnsi="Arial"/>
                <w:sz w:val="20"/>
                <w:lang w:val="en-CA"/>
              </w:rPr>
              <w:t>None</w:t>
            </w:r>
          </w:p>
        </w:tc>
      </w:tr>
      <w:tr w:rsidR="0079432F" w14:paraId="2731BF42" w14:textId="77777777" w:rsidTr="006A5B8E">
        <w:tc>
          <w:tcPr>
            <w:tcW w:w="1440" w:type="dxa"/>
            <w:tcBorders>
              <w:top w:val="single" w:sz="4" w:space="0" w:color="auto"/>
              <w:left w:val="single" w:sz="4" w:space="0" w:color="auto"/>
              <w:bottom w:val="single" w:sz="4" w:space="0" w:color="auto"/>
              <w:right w:val="single" w:sz="4" w:space="0" w:color="auto"/>
            </w:tcBorders>
          </w:tcPr>
          <w:p w14:paraId="0B2D9B71" w14:textId="77777777" w:rsidR="0079432F" w:rsidRPr="001A2C97" w:rsidRDefault="0079432F" w:rsidP="0079432F">
            <w:pPr>
              <w:pStyle w:val="BodyText"/>
              <w:keepNext/>
              <w:spacing w:before="0" w:line="280" w:lineRule="exact"/>
              <w:jc w:val="center"/>
              <w:rPr>
                <w:rFonts w:ascii="Arial" w:hAnsi="Arial"/>
                <w:sz w:val="20"/>
                <w:lang w:val="en-CA"/>
              </w:rPr>
            </w:pPr>
            <w:r w:rsidRPr="001A2C97">
              <w:rPr>
                <w:rFonts w:ascii="Arial" w:hAnsi="Arial"/>
                <w:sz w:val="20"/>
                <w:lang w:val="en-CA"/>
              </w:rPr>
              <w:t>Laura Archer</w:t>
            </w:r>
          </w:p>
        </w:tc>
        <w:tc>
          <w:tcPr>
            <w:tcW w:w="1260" w:type="dxa"/>
            <w:tcBorders>
              <w:top w:val="single" w:sz="8" w:space="0" w:color="auto"/>
              <w:left w:val="single" w:sz="8" w:space="0" w:color="auto"/>
              <w:bottom w:val="single" w:sz="8" w:space="0" w:color="auto"/>
              <w:right w:val="single" w:sz="8" w:space="0" w:color="auto"/>
            </w:tcBorders>
            <w:shd w:val="clear" w:color="auto" w:fill="FFFFFF"/>
          </w:tcPr>
          <w:p w14:paraId="0C714BD9" w14:textId="77777777" w:rsidR="0079432F" w:rsidRDefault="0079432F" w:rsidP="0079432F">
            <w:pPr>
              <w:spacing w:before="40" w:after="40"/>
              <w:jc w:val="center"/>
              <w:rPr>
                <w:rFonts w:ascii="Arial" w:hAnsi="Arial" w:cs="Arial"/>
                <w:color w:val="000000"/>
              </w:rPr>
            </w:pPr>
            <w:r>
              <w:rPr>
                <w:rFonts w:ascii="Arial" w:hAnsi="Arial" w:cs="Arial"/>
                <w:color w:val="000000"/>
              </w:rPr>
              <w:t>1,808,696</w:t>
            </w:r>
          </w:p>
          <w:p w14:paraId="6FB0EADB" w14:textId="71776A6B" w:rsidR="0079432F" w:rsidRPr="001A2C97" w:rsidRDefault="0079432F" w:rsidP="0079432F">
            <w:pPr>
              <w:keepNext/>
              <w:spacing w:line="280" w:lineRule="exact"/>
              <w:jc w:val="center"/>
            </w:pPr>
            <w:r>
              <w:rPr>
                <w:rFonts w:ascii="Arial" w:hAnsi="Arial" w:cs="Arial"/>
                <w:color w:val="000000"/>
              </w:rPr>
              <w:t>Common Shares</w:t>
            </w:r>
          </w:p>
        </w:tc>
        <w:tc>
          <w:tcPr>
            <w:tcW w:w="1260" w:type="dxa"/>
            <w:tcBorders>
              <w:top w:val="single" w:sz="4" w:space="0" w:color="auto"/>
              <w:left w:val="single" w:sz="4" w:space="0" w:color="auto"/>
              <w:bottom w:val="single" w:sz="4" w:space="0" w:color="auto"/>
              <w:right w:val="single" w:sz="4" w:space="0" w:color="auto"/>
            </w:tcBorders>
          </w:tcPr>
          <w:p w14:paraId="712EC539" w14:textId="664212B7" w:rsidR="0079432F" w:rsidRPr="00F212FA" w:rsidRDefault="0079432F" w:rsidP="0079432F">
            <w:pPr>
              <w:keepNext/>
              <w:spacing w:line="280" w:lineRule="exact"/>
              <w:jc w:val="center"/>
            </w:pPr>
            <w:r w:rsidRPr="000C5347">
              <w:rPr>
                <w:rFonts w:ascii="Arial" w:hAnsi="Arial"/>
                <w:color w:val="000000"/>
              </w:rPr>
              <w:t>0.1725</w:t>
            </w:r>
          </w:p>
        </w:tc>
        <w:tc>
          <w:tcPr>
            <w:tcW w:w="1440" w:type="dxa"/>
            <w:tcBorders>
              <w:top w:val="single" w:sz="4" w:space="0" w:color="auto"/>
              <w:left w:val="single" w:sz="4" w:space="0" w:color="auto"/>
              <w:bottom w:val="single" w:sz="4" w:space="0" w:color="auto"/>
              <w:right w:val="single" w:sz="4" w:space="0" w:color="auto"/>
            </w:tcBorders>
          </w:tcPr>
          <w:p w14:paraId="2A510AAD" w14:textId="77777777" w:rsidR="0079432F" w:rsidRPr="001A2C97" w:rsidRDefault="0079432F" w:rsidP="0079432F">
            <w:pPr>
              <w:pStyle w:val="BodyText"/>
              <w:keepNext/>
              <w:spacing w:before="0" w:line="280" w:lineRule="exact"/>
              <w:jc w:val="center"/>
              <w:rPr>
                <w:rFonts w:ascii="Arial" w:hAnsi="Arial"/>
                <w:sz w:val="20"/>
                <w:lang w:val="en-CA"/>
              </w:rPr>
            </w:pPr>
            <w:r w:rsidRPr="001A2C97">
              <w:rPr>
                <w:rFonts w:ascii="Arial" w:hAnsi="Arial"/>
                <w:sz w:val="20"/>
                <w:lang w:val="en-CA"/>
              </w:rPr>
              <w:t>Not Applicable</w:t>
            </w:r>
          </w:p>
        </w:tc>
        <w:tc>
          <w:tcPr>
            <w:tcW w:w="1440" w:type="dxa"/>
            <w:tcBorders>
              <w:top w:val="single" w:sz="4" w:space="0" w:color="auto"/>
              <w:left w:val="single" w:sz="4" w:space="0" w:color="auto"/>
              <w:bottom w:val="single" w:sz="4" w:space="0" w:color="auto"/>
              <w:right w:val="single" w:sz="4" w:space="0" w:color="auto"/>
            </w:tcBorders>
          </w:tcPr>
          <w:p w14:paraId="02136924" w14:textId="77777777" w:rsidR="0079432F" w:rsidRPr="001A2C97" w:rsidRDefault="0079432F" w:rsidP="0079432F">
            <w:pPr>
              <w:pStyle w:val="BodyText"/>
              <w:keepNext/>
              <w:spacing w:before="0" w:line="280" w:lineRule="exact"/>
              <w:jc w:val="center"/>
              <w:rPr>
                <w:rFonts w:ascii="Arial" w:hAnsi="Arial"/>
                <w:sz w:val="20"/>
                <w:lang w:val="en-CA"/>
              </w:rPr>
            </w:pPr>
            <w:r w:rsidRPr="001A2C97">
              <w:rPr>
                <w:rFonts w:ascii="Arial" w:hAnsi="Arial"/>
                <w:sz w:val="20"/>
                <w:lang w:val="en-CA"/>
              </w:rPr>
              <w:t>Section 2.16 of National Instrument 45-106 (Takeover Bid)</w:t>
            </w:r>
          </w:p>
        </w:tc>
        <w:tc>
          <w:tcPr>
            <w:tcW w:w="1620" w:type="dxa"/>
            <w:tcBorders>
              <w:top w:val="single" w:sz="4" w:space="0" w:color="auto"/>
              <w:left w:val="single" w:sz="4" w:space="0" w:color="auto"/>
              <w:bottom w:val="single" w:sz="4" w:space="0" w:color="auto"/>
              <w:right w:val="single" w:sz="4" w:space="0" w:color="auto"/>
            </w:tcBorders>
          </w:tcPr>
          <w:p w14:paraId="3DB538D5" w14:textId="77777777" w:rsidR="0079432F" w:rsidRPr="001A2C97" w:rsidRDefault="0079432F" w:rsidP="0079432F">
            <w:pPr>
              <w:pStyle w:val="BodyText"/>
              <w:keepNext/>
              <w:spacing w:before="0" w:line="280" w:lineRule="exact"/>
              <w:jc w:val="center"/>
              <w:rPr>
                <w:rFonts w:ascii="Arial" w:hAnsi="Arial"/>
                <w:sz w:val="20"/>
                <w:lang w:val="en-CA"/>
              </w:rPr>
            </w:pPr>
            <w:r w:rsidRPr="001A2C97">
              <w:rPr>
                <w:rFonts w:ascii="Arial" w:hAnsi="Arial"/>
                <w:sz w:val="20"/>
                <w:lang w:val="en-CA"/>
              </w:rPr>
              <w:t>Nil</w:t>
            </w:r>
          </w:p>
        </w:tc>
        <w:tc>
          <w:tcPr>
            <w:tcW w:w="1530" w:type="dxa"/>
            <w:tcBorders>
              <w:top w:val="single" w:sz="4" w:space="0" w:color="auto"/>
              <w:left w:val="single" w:sz="4" w:space="0" w:color="auto"/>
              <w:bottom w:val="single" w:sz="4" w:space="0" w:color="auto"/>
              <w:right w:val="single" w:sz="4" w:space="0" w:color="auto"/>
            </w:tcBorders>
          </w:tcPr>
          <w:p w14:paraId="6C522A68" w14:textId="77777777" w:rsidR="0079432F" w:rsidRPr="001A2C97" w:rsidRDefault="0079432F" w:rsidP="0079432F">
            <w:pPr>
              <w:pStyle w:val="BodyText"/>
              <w:keepNext/>
              <w:spacing w:before="0" w:line="280" w:lineRule="exact"/>
              <w:jc w:val="center"/>
              <w:rPr>
                <w:rFonts w:ascii="Arial" w:hAnsi="Arial"/>
                <w:sz w:val="20"/>
                <w:lang w:val="en-CA"/>
              </w:rPr>
            </w:pPr>
            <w:r w:rsidRPr="001A2C97">
              <w:rPr>
                <w:rFonts w:ascii="Arial" w:hAnsi="Arial"/>
                <w:sz w:val="20"/>
                <w:lang w:val="en-CA"/>
              </w:rPr>
              <w:t>None</w:t>
            </w:r>
          </w:p>
        </w:tc>
      </w:tr>
      <w:tr w:rsidR="0079432F" w14:paraId="208BAD8D" w14:textId="77777777" w:rsidTr="006A5B8E">
        <w:tc>
          <w:tcPr>
            <w:tcW w:w="1440" w:type="dxa"/>
            <w:tcBorders>
              <w:top w:val="single" w:sz="4" w:space="0" w:color="auto"/>
              <w:left w:val="single" w:sz="4" w:space="0" w:color="auto"/>
              <w:bottom w:val="single" w:sz="4" w:space="0" w:color="auto"/>
              <w:right w:val="single" w:sz="4" w:space="0" w:color="auto"/>
            </w:tcBorders>
          </w:tcPr>
          <w:p w14:paraId="7C4694C0" w14:textId="77777777" w:rsidR="0079432F" w:rsidRDefault="0079432F" w:rsidP="0079432F">
            <w:pPr>
              <w:pStyle w:val="BodyText"/>
              <w:spacing w:before="0" w:line="280" w:lineRule="exact"/>
              <w:jc w:val="center"/>
              <w:rPr>
                <w:rFonts w:ascii="Arial" w:hAnsi="Arial"/>
                <w:sz w:val="20"/>
                <w:lang w:val="en-CA"/>
              </w:rPr>
            </w:pPr>
            <w:bookmarkStart w:id="7" w:name="_Hlk56357873"/>
            <w:proofErr w:type="spellStart"/>
            <w:r w:rsidRPr="001A2C97">
              <w:rPr>
                <w:rFonts w:ascii="Arial" w:hAnsi="Arial"/>
                <w:sz w:val="20"/>
                <w:lang w:val="en-CA"/>
              </w:rPr>
              <w:t>Hoja</w:t>
            </w:r>
            <w:proofErr w:type="spellEnd"/>
            <w:r w:rsidRPr="001A2C97">
              <w:rPr>
                <w:rFonts w:ascii="Arial" w:hAnsi="Arial"/>
                <w:sz w:val="20"/>
                <w:lang w:val="en-CA"/>
              </w:rPr>
              <w:t xml:space="preserve"> Inc.</w:t>
            </w:r>
          </w:p>
          <w:p w14:paraId="3A831AF9" w14:textId="4C9E1F26" w:rsidR="00A85FA7" w:rsidRPr="00A85FA7" w:rsidRDefault="00A85FA7" w:rsidP="0079432F">
            <w:pPr>
              <w:pStyle w:val="BodyText"/>
              <w:spacing w:before="0" w:line="280" w:lineRule="exact"/>
              <w:jc w:val="center"/>
              <w:rPr>
                <w:rFonts w:ascii="Arial" w:hAnsi="Arial"/>
                <w:sz w:val="16"/>
                <w:szCs w:val="16"/>
                <w:lang w:val="en-CA"/>
              </w:rPr>
            </w:pPr>
            <w:r w:rsidRPr="00A85FA7">
              <w:rPr>
                <w:rFonts w:ascii="Arial" w:hAnsi="Arial"/>
                <w:sz w:val="16"/>
                <w:szCs w:val="16"/>
                <w:lang w:val="en-CA"/>
              </w:rPr>
              <w:t>(Craig Bridgman)</w:t>
            </w:r>
          </w:p>
        </w:tc>
        <w:tc>
          <w:tcPr>
            <w:tcW w:w="1260" w:type="dxa"/>
            <w:tcBorders>
              <w:top w:val="single" w:sz="8" w:space="0" w:color="auto"/>
              <w:left w:val="single" w:sz="8" w:space="0" w:color="auto"/>
              <w:bottom w:val="single" w:sz="8" w:space="0" w:color="auto"/>
              <w:right w:val="single" w:sz="8" w:space="0" w:color="auto"/>
            </w:tcBorders>
            <w:shd w:val="clear" w:color="auto" w:fill="FFFFFF"/>
          </w:tcPr>
          <w:p w14:paraId="175867DC" w14:textId="77777777" w:rsidR="0079432F" w:rsidRDefault="0079432F" w:rsidP="0079432F">
            <w:pPr>
              <w:spacing w:before="40" w:after="40"/>
              <w:jc w:val="center"/>
              <w:rPr>
                <w:rFonts w:ascii="Arial" w:hAnsi="Arial" w:cs="Arial"/>
                <w:color w:val="000000"/>
              </w:rPr>
            </w:pPr>
            <w:r>
              <w:rPr>
                <w:rFonts w:ascii="Arial" w:hAnsi="Arial" w:cs="Arial"/>
                <w:color w:val="000000"/>
              </w:rPr>
              <w:t>2,617,391</w:t>
            </w:r>
          </w:p>
          <w:p w14:paraId="52AE8DAF" w14:textId="35952502" w:rsidR="0079432F" w:rsidRPr="001A2C97" w:rsidRDefault="0079432F" w:rsidP="0079432F">
            <w:pPr>
              <w:spacing w:line="280" w:lineRule="exact"/>
              <w:jc w:val="center"/>
            </w:pPr>
            <w:r>
              <w:rPr>
                <w:rFonts w:ascii="Arial" w:hAnsi="Arial" w:cs="Arial"/>
                <w:color w:val="000000"/>
              </w:rPr>
              <w:t>Common Shares</w:t>
            </w:r>
          </w:p>
        </w:tc>
        <w:tc>
          <w:tcPr>
            <w:tcW w:w="1260" w:type="dxa"/>
            <w:tcBorders>
              <w:top w:val="single" w:sz="4" w:space="0" w:color="auto"/>
              <w:left w:val="single" w:sz="4" w:space="0" w:color="auto"/>
              <w:bottom w:val="single" w:sz="4" w:space="0" w:color="auto"/>
              <w:right w:val="single" w:sz="4" w:space="0" w:color="auto"/>
            </w:tcBorders>
          </w:tcPr>
          <w:p w14:paraId="0D7E5A81" w14:textId="729647F7" w:rsidR="0079432F" w:rsidRPr="00F212FA" w:rsidRDefault="0079432F" w:rsidP="0079432F">
            <w:pPr>
              <w:spacing w:line="280" w:lineRule="exact"/>
              <w:jc w:val="center"/>
            </w:pPr>
            <w:r w:rsidRPr="000C5347">
              <w:rPr>
                <w:rFonts w:ascii="Arial" w:hAnsi="Arial"/>
                <w:color w:val="000000"/>
              </w:rPr>
              <w:t>0.1725</w:t>
            </w:r>
          </w:p>
        </w:tc>
        <w:tc>
          <w:tcPr>
            <w:tcW w:w="1440" w:type="dxa"/>
            <w:tcBorders>
              <w:top w:val="single" w:sz="4" w:space="0" w:color="auto"/>
              <w:left w:val="single" w:sz="4" w:space="0" w:color="auto"/>
              <w:bottom w:val="single" w:sz="4" w:space="0" w:color="auto"/>
              <w:right w:val="single" w:sz="4" w:space="0" w:color="auto"/>
            </w:tcBorders>
          </w:tcPr>
          <w:p w14:paraId="4362B7DE" w14:textId="77777777" w:rsidR="0079432F" w:rsidRPr="001A2C97" w:rsidRDefault="0079432F" w:rsidP="0079432F">
            <w:pPr>
              <w:pStyle w:val="BodyText"/>
              <w:spacing w:before="0" w:line="280" w:lineRule="exact"/>
              <w:jc w:val="center"/>
              <w:rPr>
                <w:rFonts w:ascii="Arial" w:hAnsi="Arial"/>
                <w:sz w:val="20"/>
                <w:lang w:val="en-CA"/>
              </w:rPr>
            </w:pPr>
            <w:r w:rsidRPr="001A2C97">
              <w:rPr>
                <w:rFonts w:ascii="Arial" w:hAnsi="Arial"/>
                <w:sz w:val="20"/>
                <w:lang w:val="en-CA"/>
              </w:rPr>
              <w:t>Not Applicable</w:t>
            </w:r>
          </w:p>
        </w:tc>
        <w:tc>
          <w:tcPr>
            <w:tcW w:w="1440" w:type="dxa"/>
            <w:tcBorders>
              <w:top w:val="single" w:sz="4" w:space="0" w:color="auto"/>
              <w:left w:val="single" w:sz="4" w:space="0" w:color="auto"/>
              <w:bottom w:val="single" w:sz="4" w:space="0" w:color="auto"/>
              <w:right w:val="single" w:sz="4" w:space="0" w:color="auto"/>
            </w:tcBorders>
          </w:tcPr>
          <w:p w14:paraId="3D34918C" w14:textId="77777777" w:rsidR="0079432F" w:rsidRPr="001A2C97" w:rsidRDefault="0079432F" w:rsidP="0079432F">
            <w:pPr>
              <w:pStyle w:val="BodyText"/>
              <w:spacing w:before="0" w:line="280" w:lineRule="exact"/>
              <w:jc w:val="center"/>
              <w:rPr>
                <w:rFonts w:ascii="Arial" w:hAnsi="Arial"/>
                <w:sz w:val="20"/>
                <w:lang w:val="en-CA"/>
              </w:rPr>
            </w:pPr>
            <w:r w:rsidRPr="001A2C97">
              <w:rPr>
                <w:rFonts w:ascii="Arial" w:hAnsi="Arial"/>
                <w:sz w:val="20"/>
                <w:lang w:val="en-CA"/>
              </w:rPr>
              <w:t>Section 2.16 of National Instrument 45-106 (Takeover Bid)</w:t>
            </w:r>
          </w:p>
        </w:tc>
        <w:tc>
          <w:tcPr>
            <w:tcW w:w="1620" w:type="dxa"/>
            <w:tcBorders>
              <w:top w:val="single" w:sz="4" w:space="0" w:color="auto"/>
              <w:left w:val="single" w:sz="4" w:space="0" w:color="auto"/>
              <w:bottom w:val="single" w:sz="4" w:space="0" w:color="auto"/>
              <w:right w:val="single" w:sz="4" w:space="0" w:color="auto"/>
            </w:tcBorders>
          </w:tcPr>
          <w:p w14:paraId="24C06FCB" w14:textId="77777777" w:rsidR="0079432F" w:rsidRPr="001A2C97" w:rsidRDefault="0079432F" w:rsidP="0079432F">
            <w:pPr>
              <w:pStyle w:val="BodyText"/>
              <w:spacing w:before="0" w:line="280" w:lineRule="exact"/>
              <w:jc w:val="center"/>
              <w:rPr>
                <w:rFonts w:ascii="Arial" w:hAnsi="Arial"/>
                <w:sz w:val="20"/>
                <w:lang w:val="en-CA"/>
              </w:rPr>
            </w:pPr>
            <w:r w:rsidRPr="001A2C97">
              <w:rPr>
                <w:rFonts w:ascii="Arial" w:hAnsi="Arial"/>
                <w:sz w:val="20"/>
                <w:lang w:val="en-CA"/>
              </w:rPr>
              <w:t>Nil</w:t>
            </w:r>
          </w:p>
        </w:tc>
        <w:tc>
          <w:tcPr>
            <w:tcW w:w="1530" w:type="dxa"/>
            <w:tcBorders>
              <w:top w:val="single" w:sz="4" w:space="0" w:color="auto"/>
              <w:left w:val="single" w:sz="4" w:space="0" w:color="auto"/>
              <w:bottom w:val="single" w:sz="4" w:space="0" w:color="auto"/>
              <w:right w:val="single" w:sz="4" w:space="0" w:color="auto"/>
            </w:tcBorders>
          </w:tcPr>
          <w:p w14:paraId="058D809D" w14:textId="77777777" w:rsidR="0079432F" w:rsidRPr="001A2C97" w:rsidRDefault="0079432F" w:rsidP="0079432F">
            <w:pPr>
              <w:pStyle w:val="BodyText"/>
              <w:spacing w:before="0" w:line="280" w:lineRule="exact"/>
              <w:jc w:val="center"/>
              <w:rPr>
                <w:rFonts w:ascii="Arial" w:hAnsi="Arial"/>
                <w:sz w:val="20"/>
                <w:lang w:val="en-CA"/>
              </w:rPr>
            </w:pPr>
            <w:r w:rsidRPr="001A2C97">
              <w:rPr>
                <w:rFonts w:ascii="Arial" w:hAnsi="Arial"/>
                <w:sz w:val="20"/>
                <w:lang w:val="en-CA"/>
              </w:rPr>
              <w:t>None</w:t>
            </w:r>
          </w:p>
        </w:tc>
      </w:tr>
      <w:bookmarkEnd w:id="7"/>
      <w:tr w:rsidR="0079432F" w14:paraId="090D4DDE" w14:textId="77777777" w:rsidTr="006A5B8E">
        <w:tc>
          <w:tcPr>
            <w:tcW w:w="1440" w:type="dxa"/>
            <w:tcBorders>
              <w:top w:val="single" w:sz="4" w:space="0" w:color="auto"/>
              <w:left w:val="single" w:sz="4" w:space="0" w:color="auto"/>
              <w:bottom w:val="single" w:sz="4" w:space="0" w:color="auto"/>
              <w:right w:val="single" w:sz="4" w:space="0" w:color="auto"/>
            </w:tcBorders>
          </w:tcPr>
          <w:p w14:paraId="0AB8107D" w14:textId="77777777" w:rsidR="0079432F" w:rsidRDefault="0079432F" w:rsidP="0079432F">
            <w:pPr>
              <w:pStyle w:val="BodyText"/>
              <w:spacing w:before="0" w:line="280" w:lineRule="exact"/>
              <w:jc w:val="center"/>
              <w:rPr>
                <w:rFonts w:ascii="Arial" w:hAnsi="Arial"/>
                <w:sz w:val="20"/>
                <w:lang w:val="en-CA"/>
              </w:rPr>
            </w:pPr>
            <w:r w:rsidRPr="001A2C97">
              <w:rPr>
                <w:rFonts w:ascii="Arial" w:hAnsi="Arial"/>
                <w:sz w:val="20"/>
                <w:lang w:val="en-CA"/>
              </w:rPr>
              <w:t>Becher Family Holdings Ltd.</w:t>
            </w:r>
          </w:p>
          <w:p w14:paraId="298DBBA3" w14:textId="2585FFD6" w:rsidR="00147009" w:rsidRPr="006C4143" w:rsidRDefault="00147009" w:rsidP="0079432F">
            <w:pPr>
              <w:pStyle w:val="BodyText"/>
              <w:spacing w:before="0" w:line="280" w:lineRule="exact"/>
              <w:jc w:val="center"/>
              <w:rPr>
                <w:rFonts w:ascii="Arial" w:hAnsi="Arial"/>
                <w:sz w:val="16"/>
                <w:szCs w:val="16"/>
                <w:lang w:val="en-CA"/>
              </w:rPr>
            </w:pPr>
            <w:r w:rsidRPr="006C4143">
              <w:rPr>
                <w:rFonts w:ascii="Arial" w:hAnsi="Arial"/>
                <w:sz w:val="16"/>
                <w:szCs w:val="16"/>
                <w:lang w:val="en-CA"/>
              </w:rPr>
              <w:t>(Campbell Becher)</w:t>
            </w:r>
          </w:p>
        </w:tc>
        <w:tc>
          <w:tcPr>
            <w:tcW w:w="1260" w:type="dxa"/>
            <w:tcBorders>
              <w:top w:val="single" w:sz="8" w:space="0" w:color="auto"/>
              <w:left w:val="single" w:sz="8" w:space="0" w:color="auto"/>
              <w:bottom w:val="single" w:sz="8" w:space="0" w:color="auto"/>
              <w:right w:val="single" w:sz="8" w:space="0" w:color="auto"/>
            </w:tcBorders>
            <w:shd w:val="clear" w:color="auto" w:fill="FFFFFF"/>
          </w:tcPr>
          <w:p w14:paraId="2D2919A4" w14:textId="49298B7B" w:rsidR="0079432F" w:rsidRDefault="00BC54A5" w:rsidP="0079432F">
            <w:pPr>
              <w:spacing w:before="40" w:after="40"/>
              <w:jc w:val="center"/>
              <w:rPr>
                <w:rFonts w:ascii="Arial" w:hAnsi="Arial" w:cs="Arial"/>
                <w:color w:val="000000"/>
              </w:rPr>
            </w:pPr>
            <w:r>
              <w:rPr>
                <w:rFonts w:ascii="Arial" w:hAnsi="Arial" w:cs="Arial"/>
                <w:color w:val="000000"/>
              </w:rPr>
              <w:t>808,697</w:t>
            </w:r>
          </w:p>
          <w:p w14:paraId="3D6425A5" w14:textId="1CC97322" w:rsidR="0079432F" w:rsidRPr="001A2C97" w:rsidRDefault="0079432F" w:rsidP="0079432F">
            <w:pPr>
              <w:spacing w:line="280" w:lineRule="exact"/>
              <w:jc w:val="center"/>
            </w:pPr>
            <w:r>
              <w:rPr>
                <w:rFonts w:ascii="Arial" w:hAnsi="Arial" w:cs="Arial"/>
                <w:color w:val="000000"/>
              </w:rPr>
              <w:t>Common Shares</w:t>
            </w:r>
          </w:p>
        </w:tc>
        <w:tc>
          <w:tcPr>
            <w:tcW w:w="1260" w:type="dxa"/>
            <w:tcBorders>
              <w:top w:val="single" w:sz="4" w:space="0" w:color="auto"/>
              <w:left w:val="single" w:sz="4" w:space="0" w:color="auto"/>
              <w:bottom w:val="single" w:sz="4" w:space="0" w:color="auto"/>
              <w:right w:val="single" w:sz="4" w:space="0" w:color="auto"/>
            </w:tcBorders>
          </w:tcPr>
          <w:p w14:paraId="46050515" w14:textId="4CB7D2AD" w:rsidR="0079432F" w:rsidRPr="00F212FA" w:rsidRDefault="0079432F" w:rsidP="0079432F">
            <w:pPr>
              <w:spacing w:line="280" w:lineRule="exact"/>
              <w:jc w:val="center"/>
            </w:pPr>
            <w:r w:rsidRPr="000C5347">
              <w:rPr>
                <w:rFonts w:ascii="Arial" w:hAnsi="Arial"/>
                <w:color w:val="000000"/>
              </w:rPr>
              <w:t>0.1725</w:t>
            </w:r>
          </w:p>
        </w:tc>
        <w:tc>
          <w:tcPr>
            <w:tcW w:w="1440" w:type="dxa"/>
            <w:tcBorders>
              <w:top w:val="single" w:sz="4" w:space="0" w:color="auto"/>
              <w:left w:val="single" w:sz="4" w:space="0" w:color="auto"/>
              <w:bottom w:val="single" w:sz="4" w:space="0" w:color="auto"/>
              <w:right w:val="single" w:sz="4" w:space="0" w:color="auto"/>
            </w:tcBorders>
          </w:tcPr>
          <w:p w14:paraId="49A0BDCF" w14:textId="77777777" w:rsidR="0079432F" w:rsidRPr="001A2C97" w:rsidRDefault="0079432F" w:rsidP="0079432F">
            <w:pPr>
              <w:pStyle w:val="BodyText"/>
              <w:spacing w:before="0" w:line="280" w:lineRule="exact"/>
              <w:jc w:val="center"/>
              <w:rPr>
                <w:rFonts w:ascii="Arial" w:hAnsi="Arial"/>
                <w:sz w:val="20"/>
                <w:lang w:val="en-CA"/>
              </w:rPr>
            </w:pPr>
            <w:r w:rsidRPr="001A2C97">
              <w:rPr>
                <w:rFonts w:ascii="Arial" w:hAnsi="Arial"/>
                <w:sz w:val="20"/>
                <w:lang w:val="en-CA"/>
              </w:rPr>
              <w:t>Not Applicable</w:t>
            </w:r>
          </w:p>
        </w:tc>
        <w:tc>
          <w:tcPr>
            <w:tcW w:w="1440" w:type="dxa"/>
            <w:tcBorders>
              <w:top w:val="single" w:sz="4" w:space="0" w:color="auto"/>
              <w:left w:val="single" w:sz="4" w:space="0" w:color="auto"/>
              <w:bottom w:val="single" w:sz="4" w:space="0" w:color="auto"/>
              <w:right w:val="single" w:sz="4" w:space="0" w:color="auto"/>
            </w:tcBorders>
          </w:tcPr>
          <w:p w14:paraId="369E9D78" w14:textId="77777777" w:rsidR="0079432F" w:rsidRPr="001A2C97" w:rsidRDefault="0079432F" w:rsidP="0079432F">
            <w:pPr>
              <w:pStyle w:val="BodyText"/>
              <w:spacing w:before="0" w:line="280" w:lineRule="exact"/>
              <w:jc w:val="center"/>
              <w:rPr>
                <w:rFonts w:ascii="Arial" w:hAnsi="Arial"/>
                <w:sz w:val="20"/>
                <w:lang w:val="en-CA"/>
              </w:rPr>
            </w:pPr>
            <w:r w:rsidRPr="001A2C97">
              <w:rPr>
                <w:rFonts w:ascii="Arial" w:hAnsi="Arial"/>
                <w:sz w:val="20"/>
                <w:lang w:val="en-CA"/>
              </w:rPr>
              <w:t>Section 2.16 of National Instrument 45-106 (Takeover Bid)</w:t>
            </w:r>
          </w:p>
        </w:tc>
        <w:tc>
          <w:tcPr>
            <w:tcW w:w="1620" w:type="dxa"/>
            <w:tcBorders>
              <w:top w:val="single" w:sz="4" w:space="0" w:color="auto"/>
              <w:left w:val="single" w:sz="4" w:space="0" w:color="auto"/>
              <w:bottom w:val="single" w:sz="4" w:space="0" w:color="auto"/>
              <w:right w:val="single" w:sz="4" w:space="0" w:color="auto"/>
            </w:tcBorders>
          </w:tcPr>
          <w:p w14:paraId="7E0BD450" w14:textId="0BA2FAEE" w:rsidR="0079432F" w:rsidRPr="001A2C97" w:rsidRDefault="0079432F" w:rsidP="0079432F">
            <w:pPr>
              <w:pStyle w:val="BodyText"/>
              <w:spacing w:before="0" w:line="280" w:lineRule="exact"/>
              <w:jc w:val="center"/>
              <w:rPr>
                <w:rFonts w:ascii="Arial" w:hAnsi="Arial"/>
                <w:sz w:val="20"/>
                <w:lang w:val="en-CA"/>
              </w:rPr>
            </w:pPr>
            <w:r w:rsidRPr="001A2C97">
              <w:rPr>
                <w:rFonts w:ascii="Arial" w:hAnsi="Arial"/>
                <w:sz w:val="20"/>
                <w:lang w:val="en-CA"/>
              </w:rPr>
              <w:t>340,000</w:t>
            </w:r>
          </w:p>
        </w:tc>
        <w:tc>
          <w:tcPr>
            <w:tcW w:w="1530" w:type="dxa"/>
            <w:tcBorders>
              <w:top w:val="single" w:sz="4" w:space="0" w:color="auto"/>
              <w:left w:val="single" w:sz="4" w:space="0" w:color="auto"/>
              <w:bottom w:val="single" w:sz="4" w:space="0" w:color="auto"/>
              <w:right w:val="single" w:sz="4" w:space="0" w:color="auto"/>
            </w:tcBorders>
          </w:tcPr>
          <w:p w14:paraId="26DD0B75" w14:textId="77777777" w:rsidR="0079432F" w:rsidRPr="001A2C97" w:rsidRDefault="0079432F" w:rsidP="0079432F">
            <w:pPr>
              <w:pStyle w:val="BodyText"/>
              <w:spacing w:before="0" w:line="280" w:lineRule="exact"/>
              <w:jc w:val="center"/>
              <w:rPr>
                <w:rFonts w:ascii="Arial" w:hAnsi="Arial"/>
                <w:sz w:val="20"/>
                <w:lang w:val="en-CA"/>
              </w:rPr>
            </w:pPr>
            <w:r w:rsidRPr="001A2C97">
              <w:rPr>
                <w:rFonts w:ascii="Arial" w:hAnsi="Arial"/>
                <w:sz w:val="20"/>
                <w:lang w:val="en-CA"/>
              </w:rPr>
              <w:t>None</w:t>
            </w:r>
          </w:p>
        </w:tc>
      </w:tr>
      <w:tr w:rsidR="0079432F" w14:paraId="2E222989" w14:textId="77777777" w:rsidTr="006A5B8E">
        <w:tc>
          <w:tcPr>
            <w:tcW w:w="1440" w:type="dxa"/>
            <w:tcBorders>
              <w:top w:val="single" w:sz="4" w:space="0" w:color="auto"/>
              <w:left w:val="single" w:sz="4" w:space="0" w:color="auto"/>
              <w:bottom w:val="single" w:sz="4" w:space="0" w:color="auto"/>
              <w:right w:val="single" w:sz="4" w:space="0" w:color="auto"/>
            </w:tcBorders>
          </w:tcPr>
          <w:p w14:paraId="384DF8F3" w14:textId="77777777" w:rsidR="0079432F" w:rsidRDefault="0079432F" w:rsidP="0079432F">
            <w:pPr>
              <w:spacing w:before="40" w:after="40"/>
              <w:jc w:val="center"/>
              <w:rPr>
                <w:rFonts w:ascii="Arial" w:hAnsi="Arial"/>
                <w:lang w:val="en-CA"/>
              </w:rPr>
            </w:pPr>
            <w:bookmarkStart w:id="8" w:name="_Hlk56357479"/>
            <w:bookmarkStart w:id="9" w:name="_Hlk56357881"/>
            <w:proofErr w:type="spellStart"/>
            <w:r w:rsidRPr="001A2C97">
              <w:rPr>
                <w:rFonts w:ascii="Arial" w:hAnsi="Arial"/>
                <w:lang w:val="en-CA"/>
              </w:rPr>
              <w:t>Cabrana</w:t>
            </w:r>
            <w:proofErr w:type="spellEnd"/>
            <w:r w:rsidRPr="001A2C97">
              <w:rPr>
                <w:rFonts w:ascii="Arial" w:hAnsi="Arial"/>
                <w:lang w:val="en-CA"/>
              </w:rPr>
              <w:t xml:space="preserve"> Capital Advisors Inc.</w:t>
            </w:r>
            <w:bookmarkEnd w:id="8"/>
            <w:bookmarkEnd w:id="9"/>
          </w:p>
          <w:p w14:paraId="5E70E044" w14:textId="2BCE3E98" w:rsidR="00A85FA7" w:rsidRPr="001A2C97" w:rsidRDefault="00A85FA7" w:rsidP="0079432F">
            <w:pPr>
              <w:spacing w:before="40" w:after="40"/>
              <w:jc w:val="center"/>
              <w:rPr>
                <w:rFonts w:ascii="Arial" w:hAnsi="Arial" w:cs="Arial"/>
                <w:lang w:val="en-GB"/>
              </w:rPr>
            </w:pPr>
            <w:r w:rsidRPr="006C4143">
              <w:rPr>
                <w:rFonts w:ascii="Arial" w:hAnsi="Arial" w:cs="Arial"/>
                <w:sz w:val="16"/>
                <w:szCs w:val="16"/>
                <w:lang w:val="en-GB"/>
              </w:rPr>
              <w:t>(Scott Kelly</w:t>
            </w:r>
            <w:r>
              <w:rPr>
                <w:rFonts w:ascii="Arial" w:hAnsi="Arial" w:cs="Arial"/>
                <w:lang w:val="en-GB"/>
              </w:rPr>
              <w:t>)</w:t>
            </w:r>
          </w:p>
        </w:tc>
        <w:tc>
          <w:tcPr>
            <w:tcW w:w="1260" w:type="dxa"/>
            <w:tcBorders>
              <w:top w:val="single" w:sz="8" w:space="0" w:color="auto"/>
              <w:left w:val="single" w:sz="8" w:space="0" w:color="auto"/>
              <w:bottom w:val="single" w:sz="8" w:space="0" w:color="auto"/>
              <w:right w:val="single" w:sz="8" w:space="0" w:color="auto"/>
            </w:tcBorders>
            <w:shd w:val="clear" w:color="auto" w:fill="FFFFFF"/>
          </w:tcPr>
          <w:p w14:paraId="3A0D9031" w14:textId="77777777" w:rsidR="0079432F" w:rsidRDefault="0079432F" w:rsidP="0079432F">
            <w:pPr>
              <w:spacing w:before="40" w:after="40"/>
              <w:jc w:val="center"/>
              <w:rPr>
                <w:rFonts w:ascii="Arial" w:hAnsi="Arial" w:cs="Arial"/>
                <w:color w:val="000000"/>
              </w:rPr>
            </w:pPr>
            <w:r w:rsidRPr="0061296D">
              <w:rPr>
                <w:rFonts w:ascii="Arial" w:hAnsi="Arial" w:cs="Arial"/>
                <w:color w:val="000000"/>
              </w:rPr>
              <w:t>452,174</w:t>
            </w:r>
          </w:p>
          <w:p w14:paraId="2B586766" w14:textId="35617667" w:rsidR="0079432F" w:rsidRPr="001A2C97" w:rsidRDefault="0079432F" w:rsidP="0079432F">
            <w:pPr>
              <w:jc w:val="center"/>
            </w:pPr>
            <w:r>
              <w:rPr>
                <w:rFonts w:ascii="Arial" w:hAnsi="Arial" w:cs="Arial"/>
                <w:color w:val="000000"/>
              </w:rPr>
              <w:t>Common Shares</w:t>
            </w:r>
          </w:p>
        </w:tc>
        <w:tc>
          <w:tcPr>
            <w:tcW w:w="1260" w:type="dxa"/>
            <w:tcBorders>
              <w:top w:val="single" w:sz="4" w:space="0" w:color="auto"/>
              <w:left w:val="single" w:sz="4" w:space="0" w:color="auto"/>
              <w:bottom w:val="single" w:sz="4" w:space="0" w:color="auto"/>
              <w:right w:val="single" w:sz="4" w:space="0" w:color="auto"/>
            </w:tcBorders>
          </w:tcPr>
          <w:p w14:paraId="79836D99" w14:textId="5AE21764" w:rsidR="0079432F" w:rsidRPr="00F212FA" w:rsidRDefault="0079432F" w:rsidP="0079432F">
            <w:pPr>
              <w:jc w:val="center"/>
            </w:pPr>
            <w:r w:rsidRPr="000C5347">
              <w:rPr>
                <w:rFonts w:ascii="Arial" w:hAnsi="Arial"/>
                <w:color w:val="000000"/>
              </w:rPr>
              <w:t>0.1725</w:t>
            </w:r>
          </w:p>
        </w:tc>
        <w:tc>
          <w:tcPr>
            <w:tcW w:w="1440" w:type="dxa"/>
            <w:tcBorders>
              <w:top w:val="single" w:sz="4" w:space="0" w:color="auto"/>
              <w:left w:val="single" w:sz="4" w:space="0" w:color="auto"/>
              <w:bottom w:val="single" w:sz="4" w:space="0" w:color="auto"/>
              <w:right w:val="single" w:sz="4" w:space="0" w:color="auto"/>
            </w:tcBorders>
          </w:tcPr>
          <w:p w14:paraId="4210739A"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Not Applicable</w:t>
            </w:r>
          </w:p>
        </w:tc>
        <w:tc>
          <w:tcPr>
            <w:tcW w:w="1440" w:type="dxa"/>
            <w:tcBorders>
              <w:top w:val="single" w:sz="4" w:space="0" w:color="auto"/>
              <w:left w:val="single" w:sz="4" w:space="0" w:color="auto"/>
              <w:bottom w:val="single" w:sz="4" w:space="0" w:color="auto"/>
              <w:right w:val="single" w:sz="4" w:space="0" w:color="auto"/>
            </w:tcBorders>
          </w:tcPr>
          <w:p w14:paraId="0C2FBFE1"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Section 2.16 of National Instrument 45-106 (Takeover Bid)</w:t>
            </w:r>
          </w:p>
        </w:tc>
        <w:tc>
          <w:tcPr>
            <w:tcW w:w="1620" w:type="dxa"/>
            <w:tcBorders>
              <w:top w:val="single" w:sz="4" w:space="0" w:color="auto"/>
              <w:left w:val="single" w:sz="4" w:space="0" w:color="auto"/>
              <w:bottom w:val="single" w:sz="4" w:space="0" w:color="auto"/>
              <w:right w:val="single" w:sz="4" w:space="0" w:color="auto"/>
            </w:tcBorders>
          </w:tcPr>
          <w:p w14:paraId="1EE0C18E"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Nil</w:t>
            </w:r>
          </w:p>
        </w:tc>
        <w:tc>
          <w:tcPr>
            <w:tcW w:w="1530" w:type="dxa"/>
            <w:tcBorders>
              <w:top w:val="single" w:sz="4" w:space="0" w:color="auto"/>
              <w:left w:val="single" w:sz="4" w:space="0" w:color="auto"/>
              <w:bottom w:val="single" w:sz="4" w:space="0" w:color="auto"/>
              <w:right w:val="single" w:sz="4" w:space="0" w:color="auto"/>
            </w:tcBorders>
          </w:tcPr>
          <w:p w14:paraId="2F6E1B82"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None</w:t>
            </w:r>
          </w:p>
        </w:tc>
      </w:tr>
      <w:tr w:rsidR="0079432F" w14:paraId="62C88F68" w14:textId="77777777" w:rsidTr="006A5B8E">
        <w:tc>
          <w:tcPr>
            <w:tcW w:w="1440" w:type="dxa"/>
            <w:tcBorders>
              <w:top w:val="single" w:sz="4" w:space="0" w:color="auto"/>
              <w:left w:val="single" w:sz="4" w:space="0" w:color="auto"/>
              <w:bottom w:val="single" w:sz="4" w:space="0" w:color="auto"/>
              <w:right w:val="single" w:sz="4" w:space="0" w:color="auto"/>
            </w:tcBorders>
          </w:tcPr>
          <w:p w14:paraId="29B571FB" w14:textId="77777777" w:rsidR="0079432F" w:rsidRDefault="0079432F" w:rsidP="0079432F">
            <w:pPr>
              <w:spacing w:before="40" w:after="40"/>
              <w:jc w:val="center"/>
              <w:rPr>
                <w:rFonts w:ascii="Arial" w:hAnsi="Arial"/>
                <w:lang w:val="en-CA"/>
              </w:rPr>
            </w:pPr>
            <w:r w:rsidRPr="001A2C97">
              <w:rPr>
                <w:rFonts w:ascii="Arial" w:hAnsi="Arial"/>
                <w:lang w:val="en-CA"/>
              </w:rPr>
              <w:t>2686905 Ontario Corp.</w:t>
            </w:r>
          </w:p>
          <w:p w14:paraId="6FA04867" w14:textId="1EE3C460" w:rsidR="00A85FA7" w:rsidRPr="006C4143" w:rsidRDefault="00A85FA7" w:rsidP="0079432F">
            <w:pPr>
              <w:spacing w:before="40" w:after="40"/>
              <w:jc w:val="center"/>
              <w:rPr>
                <w:rFonts w:ascii="Arial" w:hAnsi="Arial"/>
                <w:sz w:val="16"/>
                <w:szCs w:val="16"/>
                <w:lang w:val="en-CA"/>
              </w:rPr>
            </w:pPr>
            <w:r w:rsidRPr="006C4143">
              <w:rPr>
                <w:rFonts w:ascii="Arial" w:hAnsi="Arial"/>
                <w:sz w:val="16"/>
                <w:szCs w:val="16"/>
                <w:lang w:val="en-CA"/>
              </w:rPr>
              <w:t xml:space="preserve">(Scott Kelly, Paul </w:t>
            </w:r>
            <w:proofErr w:type="spellStart"/>
            <w:r w:rsidRPr="006C4143">
              <w:rPr>
                <w:rFonts w:ascii="Arial" w:hAnsi="Arial"/>
                <w:sz w:val="16"/>
                <w:szCs w:val="16"/>
                <w:lang w:val="en-CA"/>
              </w:rPr>
              <w:t>Simmelgard</w:t>
            </w:r>
            <w:proofErr w:type="spellEnd"/>
            <w:r w:rsidRPr="006C4143">
              <w:rPr>
                <w:rFonts w:ascii="Arial" w:hAnsi="Arial"/>
                <w:sz w:val="16"/>
                <w:szCs w:val="16"/>
                <w:lang w:val="en-CA"/>
              </w:rPr>
              <w:t xml:space="preserve"> Brown </w:t>
            </w:r>
            <w:r w:rsidR="006C4143">
              <w:rPr>
                <w:rFonts w:ascii="Arial" w:hAnsi="Arial"/>
                <w:sz w:val="16"/>
                <w:szCs w:val="16"/>
                <w:lang w:val="en-CA"/>
              </w:rPr>
              <w:t xml:space="preserve">- </w:t>
            </w:r>
            <w:r w:rsidRPr="006C4143">
              <w:rPr>
                <w:rFonts w:ascii="Arial" w:hAnsi="Arial"/>
                <w:sz w:val="16"/>
                <w:szCs w:val="16"/>
                <w:lang w:val="en-CA"/>
              </w:rPr>
              <w:t>50% each)</w:t>
            </w:r>
          </w:p>
        </w:tc>
        <w:tc>
          <w:tcPr>
            <w:tcW w:w="1260" w:type="dxa"/>
            <w:tcBorders>
              <w:top w:val="single" w:sz="8" w:space="0" w:color="auto"/>
              <w:left w:val="single" w:sz="8" w:space="0" w:color="auto"/>
              <w:bottom w:val="single" w:sz="8" w:space="0" w:color="auto"/>
              <w:right w:val="single" w:sz="8" w:space="0" w:color="auto"/>
            </w:tcBorders>
            <w:shd w:val="clear" w:color="auto" w:fill="FFFFFF"/>
          </w:tcPr>
          <w:p w14:paraId="0C335F0B" w14:textId="77777777" w:rsidR="0079432F" w:rsidRDefault="0079432F" w:rsidP="0079432F">
            <w:pPr>
              <w:spacing w:before="40" w:after="40"/>
              <w:jc w:val="center"/>
              <w:rPr>
                <w:rFonts w:ascii="Arial" w:hAnsi="Arial" w:cs="Arial"/>
                <w:color w:val="000000"/>
              </w:rPr>
            </w:pPr>
            <w:r>
              <w:rPr>
                <w:rFonts w:ascii="Arial" w:hAnsi="Arial" w:cs="Arial"/>
                <w:color w:val="000000"/>
              </w:rPr>
              <w:t>180,870</w:t>
            </w:r>
          </w:p>
          <w:p w14:paraId="73069D3D" w14:textId="29D1E577" w:rsidR="0079432F" w:rsidRPr="001A2C97" w:rsidRDefault="0079432F" w:rsidP="0079432F">
            <w:pPr>
              <w:jc w:val="center"/>
              <w:rPr>
                <w:rFonts w:ascii="Arial" w:hAnsi="Arial"/>
                <w:lang w:val="en-CA"/>
              </w:rPr>
            </w:pPr>
            <w:r>
              <w:rPr>
                <w:rFonts w:ascii="Arial" w:hAnsi="Arial" w:cs="Arial"/>
                <w:color w:val="000000"/>
              </w:rPr>
              <w:t>Common Shares</w:t>
            </w:r>
          </w:p>
        </w:tc>
        <w:tc>
          <w:tcPr>
            <w:tcW w:w="1260" w:type="dxa"/>
            <w:tcBorders>
              <w:top w:val="single" w:sz="4" w:space="0" w:color="auto"/>
              <w:left w:val="single" w:sz="4" w:space="0" w:color="auto"/>
              <w:bottom w:val="single" w:sz="4" w:space="0" w:color="auto"/>
              <w:right w:val="single" w:sz="4" w:space="0" w:color="auto"/>
            </w:tcBorders>
          </w:tcPr>
          <w:p w14:paraId="5FCB16E2" w14:textId="0855CF0F" w:rsidR="0079432F" w:rsidRPr="00F212FA" w:rsidRDefault="0079432F" w:rsidP="0079432F">
            <w:pPr>
              <w:jc w:val="center"/>
              <w:rPr>
                <w:rFonts w:ascii="Arial" w:hAnsi="Arial"/>
                <w:lang w:val="en-CA"/>
              </w:rPr>
            </w:pPr>
            <w:r w:rsidRPr="000C5347">
              <w:rPr>
                <w:rFonts w:ascii="Arial" w:hAnsi="Arial"/>
                <w:color w:val="000000"/>
              </w:rPr>
              <w:t>0.1725</w:t>
            </w:r>
          </w:p>
        </w:tc>
        <w:tc>
          <w:tcPr>
            <w:tcW w:w="1440" w:type="dxa"/>
            <w:tcBorders>
              <w:top w:val="single" w:sz="4" w:space="0" w:color="auto"/>
              <w:left w:val="single" w:sz="4" w:space="0" w:color="auto"/>
              <w:bottom w:val="single" w:sz="4" w:space="0" w:color="auto"/>
              <w:right w:val="single" w:sz="4" w:space="0" w:color="auto"/>
            </w:tcBorders>
          </w:tcPr>
          <w:p w14:paraId="0D39C155"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Not Applicable</w:t>
            </w:r>
          </w:p>
        </w:tc>
        <w:tc>
          <w:tcPr>
            <w:tcW w:w="1440" w:type="dxa"/>
            <w:tcBorders>
              <w:top w:val="single" w:sz="4" w:space="0" w:color="auto"/>
              <w:left w:val="single" w:sz="4" w:space="0" w:color="auto"/>
              <w:bottom w:val="single" w:sz="4" w:space="0" w:color="auto"/>
              <w:right w:val="single" w:sz="4" w:space="0" w:color="auto"/>
            </w:tcBorders>
          </w:tcPr>
          <w:p w14:paraId="7BBA9C90"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Section 2.16 of National Instrument 45-106 (Takeover Bid)</w:t>
            </w:r>
          </w:p>
        </w:tc>
        <w:tc>
          <w:tcPr>
            <w:tcW w:w="1620" w:type="dxa"/>
            <w:tcBorders>
              <w:top w:val="single" w:sz="4" w:space="0" w:color="auto"/>
              <w:left w:val="single" w:sz="4" w:space="0" w:color="auto"/>
              <w:bottom w:val="single" w:sz="4" w:space="0" w:color="auto"/>
              <w:right w:val="single" w:sz="4" w:space="0" w:color="auto"/>
            </w:tcBorders>
          </w:tcPr>
          <w:p w14:paraId="4115337A"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Nil</w:t>
            </w:r>
          </w:p>
        </w:tc>
        <w:tc>
          <w:tcPr>
            <w:tcW w:w="1530" w:type="dxa"/>
            <w:tcBorders>
              <w:top w:val="single" w:sz="4" w:space="0" w:color="auto"/>
              <w:left w:val="single" w:sz="4" w:space="0" w:color="auto"/>
              <w:bottom w:val="single" w:sz="4" w:space="0" w:color="auto"/>
              <w:right w:val="single" w:sz="4" w:space="0" w:color="auto"/>
            </w:tcBorders>
          </w:tcPr>
          <w:p w14:paraId="6564B033"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None</w:t>
            </w:r>
          </w:p>
        </w:tc>
      </w:tr>
      <w:tr w:rsidR="0079432F" w14:paraId="63ED5A75" w14:textId="77777777" w:rsidTr="006A5B8E">
        <w:tc>
          <w:tcPr>
            <w:tcW w:w="1440" w:type="dxa"/>
            <w:tcBorders>
              <w:top w:val="single" w:sz="4" w:space="0" w:color="auto"/>
              <w:left w:val="single" w:sz="4" w:space="0" w:color="auto"/>
              <w:bottom w:val="single" w:sz="4" w:space="0" w:color="auto"/>
              <w:right w:val="single" w:sz="4" w:space="0" w:color="auto"/>
            </w:tcBorders>
          </w:tcPr>
          <w:p w14:paraId="433284CA" w14:textId="77777777" w:rsidR="0079432F" w:rsidRPr="001A2C97" w:rsidRDefault="0079432F" w:rsidP="0079432F">
            <w:pPr>
              <w:spacing w:before="40" w:after="40"/>
              <w:jc w:val="center"/>
              <w:rPr>
                <w:rFonts w:ascii="Arial" w:hAnsi="Arial"/>
                <w:lang w:val="en-CA"/>
              </w:rPr>
            </w:pPr>
            <w:proofErr w:type="spellStart"/>
            <w:r w:rsidRPr="001A2C97">
              <w:rPr>
                <w:rFonts w:ascii="Arial" w:hAnsi="Arial"/>
                <w:lang w:val="en-CA"/>
              </w:rPr>
              <w:lastRenderedPageBreak/>
              <w:t>Istok</w:t>
            </w:r>
            <w:proofErr w:type="spellEnd"/>
            <w:r w:rsidRPr="001A2C97">
              <w:rPr>
                <w:rFonts w:ascii="Arial" w:hAnsi="Arial"/>
                <w:lang w:val="en-CA"/>
              </w:rPr>
              <w:t xml:space="preserve"> </w:t>
            </w:r>
            <w:proofErr w:type="spellStart"/>
            <w:r w:rsidRPr="001A2C97">
              <w:rPr>
                <w:rFonts w:ascii="Arial" w:hAnsi="Arial"/>
                <w:lang w:val="en-CA"/>
              </w:rPr>
              <w:t>Nahtigal</w:t>
            </w:r>
            <w:proofErr w:type="spellEnd"/>
          </w:p>
        </w:tc>
        <w:tc>
          <w:tcPr>
            <w:tcW w:w="1260" w:type="dxa"/>
            <w:tcBorders>
              <w:top w:val="single" w:sz="8" w:space="0" w:color="auto"/>
              <w:left w:val="single" w:sz="8" w:space="0" w:color="auto"/>
              <w:bottom w:val="single" w:sz="8" w:space="0" w:color="auto"/>
              <w:right w:val="single" w:sz="8" w:space="0" w:color="auto"/>
            </w:tcBorders>
            <w:shd w:val="clear" w:color="auto" w:fill="FFFFFF"/>
          </w:tcPr>
          <w:p w14:paraId="27A89FC2" w14:textId="77777777" w:rsidR="0079432F" w:rsidRDefault="0079432F" w:rsidP="0079432F">
            <w:pPr>
              <w:spacing w:before="40" w:after="40"/>
              <w:jc w:val="center"/>
              <w:rPr>
                <w:rFonts w:ascii="Arial" w:hAnsi="Arial" w:cs="Arial"/>
                <w:color w:val="000000"/>
              </w:rPr>
            </w:pPr>
            <w:r>
              <w:rPr>
                <w:rFonts w:ascii="Arial" w:hAnsi="Arial" w:cs="Arial"/>
                <w:color w:val="000000"/>
              </w:rPr>
              <w:t>361,739</w:t>
            </w:r>
          </w:p>
          <w:p w14:paraId="041D0477" w14:textId="0B05AA60" w:rsidR="0079432F" w:rsidRPr="001A2C97" w:rsidRDefault="0079432F" w:rsidP="0079432F">
            <w:pPr>
              <w:jc w:val="center"/>
              <w:rPr>
                <w:rFonts w:ascii="Arial" w:hAnsi="Arial"/>
                <w:lang w:val="en-CA"/>
              </w:rPr>
            </w:pPr>
            <w:r>
              <w:rPr>
                <w:rFonts w:ascii="Arial" w:hAnsi="Arial" w:cs="Arial"/>
                <w:color w:val="000000"/>
              </w:rPr>
              <w:t>Common Shares</w:t>
            </w:r>
          </w:p>
        </w:tc>
        <w:tc>
          <w:tcPr>
            <w:tcW w:w="1260" w:type="dxa"/>
            <w:tcBorders>
              <w:top w:val="single" w:sz="4" w:space="0" w:color="auto"/>
              <w:left w:val="single" w:sz="4" w:space="0" w:color="auto"/>
              <w:bottom w:val="single" w:sz="4" w:space="0" w:color="auto"/>
              <w:right w:val="single" w:sz="4" w:space="0" w:color="auto"/>
            </w:tcBorders>
          </w:tcPr>
          <w:p w14:paraId="6840FCDB" w14:textId="7FED4D8C" w:rsidR="0079432F" w:rsidRPr="00F212FA" w:rsidRDefault="0079432F" w:rsidP="0079432F">
            <w:pPr>
              <w:jc w:val="center"/>
              <w:rPr>
                <w:rFonts w:ascii="Arial" w:hAnsi="Arial"/>
                <w:lang w:val="en-CA"/>
              </w:rPr>
            </w:pPr>
            <w:r w:rsidRPr="000C5347">
              <w:rPr>
                <w:rFonts w:ascii="Arial" w:hAnsi="Arial"/>
                <w:color w:val="000000"/>
              </w:rPr>
              <w:t>0.1725</w:t>
            </w:r>
          </w:p>
        </w:tc>
        <w:tc>
          <w:tcPr>
            <w:tcW w:w="1440" w:type="dxa"/>
            <w:tcBorders>
              <w:top w:val="single" w:sz="4" w:space="0" w:color="auto"/>
              <w:left w:val="single" w:sz="4" w:space="0" w:color="auto"/>
              <w:bottom w:val="single" w:sz="4" w:space="0" w:color="auto"/>
              <w:right w:val="single" w:sz="4" w:space="0" w:color="auto"/>
            </w:tcBorders>
          </w:tcPr>
          <w:p w14:paraId="20313D2B"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Not Applicable</w:t>
            </w:r>
          </w:p>
        </w:tc>
        <w:tc>
          <w:tcPr>
            <w:tcW w:w="1440" w:type="dxa"/>
            <w:tcBorders>
              <w:top w:val="single" w:sz="4" w:space="0" w:color="auto"/>
              <w:left w:val="single" w:sz="4" w:space="0" w:color="auto"/>
              <w:bottom w:val="single" w:sz="4" w:space="0" w:color="auto"/>
              <w:right w:val="single" w:sz="4" w:space="0" w:color="auto"/>
            </w:tcBorders>
          </w:tcPr>
          <w:p w14:paraId="1C046BC5"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Section 2.16 of National Instrument 45-106 (Takeover Bid)</w:t>
            </w:r>
          </w:p>
        </w:tc>
        <w:tc>
          <w:tcPr>
            <w:tcW w:w="1620" w:type="dxa"/>
            <w:tcBorders>
              <w:top w:val="single" w:sz="4" w:space="0" w:color="auto"/>
              <w:left w:val="single" w:sz="4" w:space="0" w:color="auto"/>
              <w:bottom w:val="single" w:sz="4" w:space="0" w:color="auto"/>
              <w:right w:val="single" w:sz="4" w:space="0" w:color="auto"/>
            </w:tcBorders>
          </w:tcPr>
          <w:p w14:paraId="70A7338A"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Nil</w:t>
            </w:r>
          </w:p>
        </w:tc>
        <w:tc>
          <w:tcPr>
            <w:tcW w:w="1530" w:type="dxa"/>
            <w:tcBorders>
              <w:top w:val="single" w:sz="4" w:space="0" w:color="auto"/>
              <w:left w:val="single" w:sz="4" w:space="0" w:color="auto"/>
              <w:bottom w:val="single" w:sz="4" w:space="0" w:color="auto"/>
              <w:right w:val="single" w:sz="4" w:space="0" w:color="auto"/>
            </w:tcBorders>
          </w:tcPr>
          <w:p w14:paraId="59712034"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None</w:t>
            </w:r>
          </w:p>
        </w:tc>
      </w:tr>
      <w:tr w:rsidR="0079432F" w14:paraId="1B801767" w14:textId="77777777" w:rsidTr="006A5B8E">
        <w:tc>
          <w:tcPr>
            <w:tcW w:w="1440" w:type="dxa"/>
            <w:tcBorders>
              <w:top w:val="single" w:sz="4" w:space="0" w:color="auto"/>
              <w:left w:val="single" w:sz="4" w:space="0" w:color="auto"/>
              <w:bottom w:val="single" w:sz="4" w:space="0" w:color="auto"/>
              <w:right w:val="single" w:sz="4" w:space="0" w:color="auto"/>
            </w:tcBorders>
          </w:tcPr>
          <w:p w14:paraId="23B4261A" w14:textId="77777777" w:rsidR="0079432F" w:rsidRPr="001A2C97" w:rsidRDefault="0079432F" w:rsidP="0079432F">
            <w:pPr>
              <w:spacing w:before="40" w:after="40"/>
              <w:jc w:val="center"/>
              <w:rPr>
                <w:rFonts w:ascii="Arial" w:hAnsi="Arial"/>
                <w:lang w:val="en-CA"/>
              </w:rPr>
            </w:pPr>
            <w:r w:rsidRPr="001A2C97">
              <w:rPr>
                <w:rFonts w:ascii="Arial" w:hAnsi="Arial"/>
                <w:lang w:val="en-CA"/>
              </w:rPr>
              <w:t>Liam Scott</w:t>
            </w:r>
          </w:p>
        </w:tc>
        <w:tc>
          <w:tcPr>
            <w:tcW w:w="1260" w:type="dxa"/>
            <w:tcBorders>
              <w:top w:val="single" w:sz="8" w:space="0" w:color="auto"/>
              <w:left w:val="single" w:sz="8" w:space="0" w:color="auto"/>
              <w:bottom w:val="single" w:sz="8" w:space="0" w:color="auto"/>
              <w:right w:val="single" w:sz="8" w:space="0" w:color="auto"/>
            </w:tcBorders>
            <w:shd w:val="clear" w:color="auto" w:fill="FFFFFF"/>
          </w:tcPr>
          <w:p w14:paraId="512686FD" w14:textId="2401B3B1" w:rsidR="0079432F" w:rsidRPr="001A2C97" w:rsidRDefault="0079432F" w:rsidP="0079432F">
            <w:pPr>
              <w:jc w:val="center"/>
              <w:rPr>
                <w:rFonts w:ascii="Arial" w:hAnsi="Arial"/>
                <w:lang w:val="en-CA"/>
              </w:rPr>
            </w:pPr>
            <w:r>
              <w:rPr>
                <w:rFonts w:ascii="Arial" w:hAnsi="Arial" w:cs="Arial"/>
                <w:color w:val="000000"/>
              </w:rPr>
              <w:t>361,739 Common Shares</w:t>
            </w:r>
          </w:p>
        </w:tc>
        <w:tc>
          <w:tcPr>
            <w:tcW w:w="1260" w:type="dxa"/>
            <w:tcBorders>
              <w:top w:val="single" w:sz="4" w:space="0" w:color="auto"/>
              <w:left w:val="single" w:sz="4" w:space="0" w:color="auto"/>
              <w:bottom w:val="single" w:sz="4" w:space="0" w:color="auto"/>
              <w:right w:val="single" w:sz="4" w:space="0" w:color="auto"/>
            </w:tcBorders>
          </w:tcPr>
          <w:p w14:paraId="4E15860E" w14:textId="181038C5" w:rsidR="0079432F" w:rsidRPr="00F212FA" w:rsidRDefault="0079432F" w:rsidP="0079432F">
            <w:pPr>
              <w:jc w:val="center"/>
              <w:rPr>
                <w:rFonts w:ascii="Arial" w:hAnsi="Arial"/>
                <w:lang w:val="en-CA"/>
              </w:rPr>
            </w:pPr>
            <w:r w:rsidRPr="000C5347">
              <w:rPr>
                <w:rFonts w:ascii="Arial" w:hAnsi="Arial"/>
                <w:color w:val="000000"/>
              </w:rPr>
              <w:t>0.1725</w:t>
            </w:r>
          </w:p>
        </w:tc>
        <w:tc>
          <w:tcPr>
            <w:tcW w:w="1440" w:type="dxa"/>
            <w:tcBorders>
              <w:top w:val="single" w:sz="4" w:space="0" w:color="auto"/>
              <w:left w:val="single" w:sz="4" w:space="0" w:color="auto"/>
              <w:bottom w:val="single" w:sz="4" w:space="0" w:color="auto"/>
              <w:right w:val="single" w:sz="4" w:space="0" w:color="auto"/>
            </w:tcBorders>
          </w:tcPr>
          <w:p w14:paraId="2AC4A160"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Not Applicable</w:t>
            </w:r>
          </w:p>
        </w:tc>
        <w:tc>
          <w:tcPr>
            <w:tcW w:w="1440" w:type="dxa"/>
            <w:tcBorders>
              <w:top w:val="single" w:sz="4" w:space="0" w:color="auto"/>
              <w:left w:val="single" w:sz="4" w:space="0" w:color="auto"/>
              <w:bottom w:val="single" w:sz="4" w:space="0" w:color="auto"/>
              <w:right w:val="single" w:sz="4" w:space="0" w:color="auto"/>
            </w:tcBorders>
          </w:tcPr>
          <w:p w14:paraId="546FB4FE"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Section 2.16 of National Instrument 45-106 (Takeover Bid)</w:t>
            </w:r>
          </w:p>
        </w:tc>
        <w:tc>
          <w:tcPr>
            <w:tcW w:w="1620" w:type="dxa"/>
            <w:tcBorders>
              <w:top w:val="single" w:sz="4" w:space="0" w:color="auto"/>
              <w:left w:val="single" w:sz="4" w:space="0" w:color="auto"/>
              <w:bottom w:val="single" w:sz="4" w:space="0" w:color="auto"/>
              <w:right w:val="single" w:sz="4" w:space="0" w:color="auto"/>
            </w:tcBorders>
          </w:tcPr>
          <w:p w14:paraId="5C7F5B4C"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Nil</w:t>
            </w:r>
          </w:p>
        </w:tc>
        <w:tc>
          <w:tcPr>
            <w:tcW w:w="1530" w:type="dxa"/>
            <w:tcBorders>
              <w:top w:val="single" w:sz="4" w:space="0" w:color="auto"/>
              <w:left w:val="single" w:sz="4" w:space="0" w:color="auto"/>
              <w:bottom w:val="single" w:sz="4" w:space="0" w:color="auto"/>
              <w:right w:val="single" w:sz="4" w:space="0" w:color="auto"/>
            </w:tcBorders>
          </w:tcPr>
          <w:p w14:paraId="1CDE6973"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None</w:t>
            </w:r>
          </w:p>
        </w:tc>
      </w:tr>
      <w:tr w:rsidR="0079432F" w14:paraId="1D538F55" w14:textId="77777777" w:rsidTr="006A5B8E">
        <w:tc>
          <w:tcPr>
            <w:tcW w:w="1440" w:type="dxa"/>
            <w:tcBorders>
              <w:top w:val="single" w:sz="4" w:space="0" w:color="auto"/>
              <w:left w:val="single" w:sz="4" w:space="0" w:color="auto"/>
              <w:bottom w:val="single" w:sz="4" w:space="0" w:color="auto"/>
              <w:right w:val="single" w:sz="4" w:space="0" w:color="auto"/>
            </w:tcBorders>
          </w:tcPr>
          <w:p w14:paraId="65E23CE0" w14:textId="77777777" w:rsidR="0079432F" w:rsidRDefault="0079432F" w:rsidP="0079432F">
            <w:pPr>
              <w:spacing w:before="40" w:after="40"/>
              <w:jc w:val="center"/>
              <w:rPr>
                <w:rFonts w:ascii="Arial" w:hAnsi="Arial"/>
                <w:lang w:val="en-CA"/>
              </w:rPr>
            </w:pPr>
            <w:proofErr w:type="spellStart"/>
            <w:r w:rsidRPr="001A2C97">
              <w:rPr>
                <w:rFonts w:ascii="Arial" w:hAnsi="Arial"/>
                <w:lang w:val="en-CA"/>
              </w:rPr>
              <w:t>Dyneq</w:t>
            </w:r>
            <w:proofErr w:type="spellEnd"/>
            <w:r w:rsidRPr="001A2C97">
              <w:rPr>
                <w:rFonts w:ascii="Arial" w:hAnsi="Arial"/>
                <w:lang w:val="en-CA"/>
              </w:rPr>
              <w:t xml:space="preserve"> Consulting Inc.</w:t>
            </w:r>
          </w:p>
          <w:p w14:paraId="1C0E8DDB" w14:textId="3A5D9310" w:rsidR="00A85FA7" w:rsidRPr="006C4143" w:rsidRDefault="006C4143" w:rsidP="0079432F">
            <w:pPr>
              <w:spacing w:before="40" w:after="40"/>
              <w:jc w:val="center"/>
              <w:rPr>
                <w:rFonts w:ascii="Arial" w:hAnsi="Arial"/>
                <w:sz w:val="16"/>
                <w:szCs w:val="16"/>
                <w:lang w:val="en-CA"/>
              </w:rPr>
            </w:pPr>
            <w:r>
              <w:rPr>
                <w:rFonts w:ascii="Arial" w:hAnsi="Arial"/>
                <w:sz w:val="16"/>
                <w:szCs w:val="16"/>
                <w:lang w:val="en-CA"/>
              </w:rPr>
              <w:t>(</w:t>
            </w:r>
            <w:r w:rsidR="00A85FA7" w:rsidRPr="006C4143">
              <w:rPr>
                <w:rFonts w:ascii="Arial" w:hAnsi="Arial"/>
                <w:sz w:val="16"/>
                <w:szCs w:val="16"/>
                <w:lang w:val="en-CA"/>
              </w:rPr>
              <w:t>Brian Jahns</w:t>
            </w:r>
            <w:r>
              <w:rPr>
                <w:rFonts w:ascii="Arial" w:hAnsi="Arial"/>
                <w:sz w:val="16"/>
                <w:szCs w:val="16"/>
                <w:lang w:val="en-CA"/>
              </w:rPr>
              <w:t xml:space="preserve"> -</w:t>
            </w:r>
            <w:r w:rsidR="00A85FA7" w:rsidRPr="006C4143">
              <w:rPr>
                <w:rFonts w:ascii="Arial" w:hAnsi="Arial"/>
                <w:sz w:val="16"/>
                <w:szCs w:val="16"/>
                <w:lang w:val="en-CA"/>
              </w:rPr>
              <w:t xml:space="preserve"> 100% class A; Renee </w:t>
            </w:r>
            <w:proofErr w:type="spellStart"/>
            <w:r w:rsidR="00A85FA7" w:rsidRPr="006C4143">
              <w:rPr>
                <w:rFonts w:ascii="Arial" w:hAnsi="Arial"/>
                <w:sz w:val="16"/>
                <w:szCs w:val="16"/>
                <w:lang w:val="en-CA"/>
              </w:rPr>
              <w:t>Bubel</w:t>
            </w:r>
            <w:proofErr w:type="spellEnd"/>
            <w:r w:rsidR="00A85FA7" w:rsidRPr="006C4143">
              <w:rPr>
                <w:rFonts w:ascii="Arial" w:hAnsi="Arial"/>
                <w:sz w:val="16"/>
                <w:szCs w:val="16"/>
                <w:lang w:val="en-CA"/>
              </w:rPr>
              <w:t xml:space="preserve"> </w:t>
            </w:r>
            <w:r>
              <w:rPr>
                <w:rFonts w:ascii="Arial" w:hAnsi="Arial"/>
                <w:sz w:val="16"/>
                <w:szCs w:val="16"/>
                <w:lang w:val="en-CA"/>
              </w:rPr>
              <w:t xml:space="preserve">- </w:t>
            </w:r>
            <w:r w:rsidR="00A85FA7" w:rsidRPr="006C4143">
              <w:rPr>
                <w:rFonts w:ascii="Arial" w:hAnsi="Arial"/>
                <w:sz w:val="16"/>
                <w:szCs w:val="16"/>
                <w:lang w:val="en-CA"/>
              </w:rPr>
              <w:t>10 Class B</w:t>
            </w:r>
            <w:r>
              <w:rPr>
                <w:rFonts w:ascii="Arial" w:hAnsi="Arial"/>
                <w:sz w:val="16"/>
                <w:szCs w:val="16"/>
                <w:lang w:val="en-CA"/>
              </w:rPr>
              <w:t xml:space="preserve"> shares</w:t>
            </w:r>
            <w:r w:rsidR="00A85FA7" w:rsidRPr="006C4143">
              <w:rPr>
                <w:rFonts w:ascii="Arial" w:hAnsi="Arial"/>
                <w:sz w:val="16"/>
                <w:szCs w:val="16"/>
                <w:lang w:val="en-CA"/>
              </w:rPr>
              <w:t xml:space="preserve">; Lauren Jahns </w:t>
            </w:r>
            <w:r>
              <w:rPr>
                <w:rFonts w:ascii="Arial" w:hAnsi="Arial"/>
                <w:sz w:val="16"/>
                <w:szCs w:val="16"/>
                <w:lang w:val="en-CA"/>
              </w:rPr>
              <w:t xml:space="preserve">- </w:t>
            </w:r>
            <w:r w:rsidR="00A85FA7" w:rsidRPr="006C4143">
              <w:rPr>
                <w:rFonts w:ascii="Arial" w:hAnsi="Arial"/>
                <w:sz w:val="16"/>
                <w:szCs w:val="16"/>
                <w:lang w:val="en-CA"/>
              </w:rPr>
              <w:t xml:space="preserve">10 Class D </w:t>
            </w:r>
            <w:r>
              <w:rPr>
                <w:rFonts w:ascii="Arial" w:hAnsi="Arial"/>
                <w:sz w:val="16"/>
                <w:szCs w:val="16"/>
                <w:lang w:val="en-CA"/>
              </w:rPr>
              <w:t xml:space="preserve">shares </w:t>
            </w:r>
            <w:r w:rsidR="00A85FA7" w:rsidRPr="006C4143">
              <w:rPr>
                <w:rFonts w:ascii="Arial" w:hAnsi="Arial"/>
                <w:sz w:val="16"/>
                <w:szCs w:val="16"/>
                <w:lang w:val="en-CA"/>
              </w:rPr>
              <w:t xml:space="preserve">(non-voting); Rene </w:t>
            </w:r>
            <w:proofErr w:type="spellStart"/>
            <w:r w:rsidR="00A85FA7" w:rsidRPr="006C4143">
              <w:rPr>
                <w:rFonts w:ascii="Arial" w:hAnsi="Arial"/>
                <w:sz w:val="16"/>
                <w:szCs w:val="16"/>
                <w:lang w:val="en-CA"/>
              </w:rPr>
              <w:t>Buble</w:t>
            </w:r>
            <w:proofErr w:type="spellEnd"/>
            <w:r w:rsidR="00A85FA7" w:rsidRPr="006C4143">
              <w:rPr>
                <w:rFonts w:ascii="Arial" w:hAnsi="Arial"/>
                <w:sz w:val="16"/>
                <w:szCs w:val="16"/>
                <w:lang w:val="en-CA"/>
              </w:rPr>
              <w:t xml:space="preserve"> ITF Alec Jahns </w:t>
            </w:r>
            <w:r>
              <w:rPr>
                <w:rFonts w:ascii="Arial" w:hAnsi="Arial"/>
                <w:sz w:val="16"/>
                <w:szCs w:val="16"/>
                <w:lang w:val="en-CA"/>
              </w:rPr>
              <w:t xml:space="preserve">- </w:t>
            </w:r>
            <w:r w:rsidR="00A85FA7" w:rsidRPr="006C4143">
              <w:rPr>
                <w:rFonts w:ascii="Arial" w:hAnsi="Arial"/>
                <w:sz w:val="16"/>
                <w:szCs w:val="16"/>
                <w:lang w:val="en-CA"/>
              </w:rPr>
              <w:t>10 shares Class E, non-voting)</w:t>
            </w:r>
          </w:p>
        </w:tc>
        <w:tc>
          <w:tcPr>
            <w:tcW w:w="1260" w:type="dxa"/>
            <w:tcBorders>
              <w:top w:val="single" w:sz="8" w:space="0" w:color="auto"/>
              <w:left w:val="single" w:sz="8" w:space="0" w:color="auto"/>
              <w:bottom w:val="single" w:sz="8" w:space="0" w:color="auto"/>
              <w:right w:val="single" w:sz="8" w:space="0" w:color="auto"/>
            </w:tcBorders>
            <w:shd w:val="clear" w:color="auto" w:fill="FFFFFF"/>
          </w:tcPr>
          <w:p w14:paraId="5EAD6058" w14:textId="77777777" w:rsidR="0079432F" w:rsidRDefault="0079432F" w:rsidP="0079432F">
            <w:pPr>
              <w:spacing w:before="40" w:after="40"/>
              <w:jc w:val="center"/>
              <w:rPr>
                <w:rFonts w:ascii="Arial" w:hAnsi="Arial" w:cs="Arial"/>
                <w:color w:val="000000"/>
              </w:rPr>
            </w:pPr>
            <w:r>
              <w:rPr>
                <w:rFonts w:ascii="Arial" w:hAnsi="Arial" w:cs="Arial"/>
                <w:color w:val="000000"/>
              </w:rPr>
              <w:t>361,739</w:t>
            </w:r>
          </w:p>
          <w:p w14:paraId="7564D050" w14:textId="3C55E935" w:rsidR="0079432F" w:rsidRPr="001A2C97" w:rsidRDefault="0079432F" w:rsidP="0079432F">
            <w:pPr>
              <w:jc w:val="center"/>
              <w:rPr>
                <w:rFonts w:ascii="Arial" w:hAnsi="Arial"/>
                <w:lang w:val="en-CA"/>
              </w:rPr>
            </w:pPr>
            <w:r>
              <w:rPr>
                <w:rFonts w:ascii="Arial" w:hAnsi="Arial" w:cs="Arial"/>
                <w:color w:val="000000"/>
              </w:rPr>
              <w:t>Common Shares</w:t>
            </w:r>
          </w:p>
        </w:tc>
        <w:tc>
          <w:tcPr>
            <w:tcW w:w="1260" w:type="dxa"/>
            <w:tcBorders>
              <w:top w:val="single" w:sz="4" w:space="0" w:color="auto"/>
              <w:left w:val="single" w:sz="4" w:space="0" w:color="auto"/>
              <w:bottom w:val="single" w:sz="4" w:space="0" w:color="auto"/>
              <w:right w:val="single" w:sz="4" w:space="0" w:color="auto"/>
            </w:tcBorders>
          </w:tcPr>
          <w:p w14:paraId="37989163" w14:textId="6825142B" w:rsidR="0079432F" w:rsidRPr="00F212FA" w:rsidRDefault="0079432F" w:rsidP="0079432F">
            <w:pPr>
              <w:jc w:val="center"/>
              <w:rPr>
                <w:rFonts w:ascii="Arial" w:hAnsi="Arial"/>
                <w:lang w:val="en-CA"/>
              </w:rPr>
            </w:pPr>
            <w:r w:rsidRPr="000C5347">
              <w:rPr>
                <w:rFonts w:ascii="Arial" w:hAnsi="Arial"/>
                <w:color w:val="000000"/>
              </w:rPr>
              <w:t>0.1725</w:t>
            </w:r>
          </w:p>
        </w:tc>
        <w:tc>
          <w:tcPr>
            <w:tcW w:w="1440" w:type="dxa"/>
            <w:tcBorders>
              <w:top w:val="single" w:sz="4" w:space="0" w:color="auto"/>
              <w:left w:val="single" w:sz="4" w:space="0" w:color="auto"/>
              <w:bottom w:val="single" w:sz="4" w:space="0" w:color="auto"/>
              <w:right w:val="single" w:sz="4" w:space="0" w:color="auto"/>
            </w:tcBorders>
          </w:tcPr>
          <w:p w14:paraId="730E5469"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Not Applicable</w:t>
            </w:r>
          </w:p>
        </w:tc>
        <w:tc>
          <w:tcPr>
            <w:tcW w:w="1440" w:type="dxa"/>
            <w:tcBorders>
              <w:top w:val="single" w:sz="4" w:space="0" w:color="auto"/>
              <w:left w:val="single" w:sz="4" w:space="0" w:color="auto"/>
              <w:bottom w:val="single" w:sz="4" w:space="0" w:color="auto"/>
              <w:right w:val="single" w:sz="4" w:space="0" w:color="auto"/>
            </w:tcBorders>
          </w:tcPr>
          <w:p w14:paraId="07C92AFF"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Section 2.16 of National Instrument 45-106 (Takeover Bid)</w:t>
            </w:r>
          </w:p>
        </w:tc>
        <w:tc>
          <w:tcPr>
            <w:tcW w:w="1620" w:type="dxa"/>
            <w:tcBorders>
              <w:top w:val="single" w:sz="4" w:space="0" w:color="auto"/>
              <w:left w:val="single" w:sz="4" w:space="0" w:color="auto"/>
              <w:bottom w:val="single" w:sz="4" w:space="0" w:color="auto"/>
              <w:right w:val="single" w:sz="4" w:space="0" w:color="auto"/>
            </w:tcBorders>
          </w:tcPr>
          <w:p w14:paraId="4B832D03"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Nil</w:t>
            </w:r>
          </w:p>
        </w:tc>
        <w:tc>
          <w:tcPr>
            <w:tcW w:w="1530" w:type="dxa"/>
            <w:tcBorders>
              <w:top w:val="single" w:sz="4" w:space="0" w:color="auto"/>
              <w:left w:val="single" w:sz="4" w:space="0" w:color="auto"/>
              <w:bottom w:val="single" w:sz="4" w:space="0" w:color="auto"/>
              <w:right w:val="single" w:sz="4" w:space="0" w:color="auto"/>
            </w:tcBorders>
          </w:tcPr>
          <w:p w14:paraId="0262A4A9"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None</w:t>
            </w:r>
          </w:p>
        </w:tc>
      </w:tr>
      <w:tr w:rsidR="0079432F" w14:paraId="34D28539" w14:textId="77777777" w:rsidTr="006A5B8E">
        <w:tc>
          <w:tcPr>
            <w:tcW w:w="1440" w:type="dxa"/>
            <w:tcBorders>
              <w:top w:val="single" w:sz="4" w:space="0" w:color="auto"/>
              <w:left w:val="single" w:sz="4" w:space="0" w:color="auto"/>
              <w:bottom w:val="single" w:sz="4" w:space="0" w:color="auto"/>
              <w:right w:val="single" w:sz="4" w:space="0" w:color="auto"/>
            </w:tcBorders>
          </w:tcPr>
          <w:p w14:paraId="29AE829B" w14:textId="77777777" w:rsidR="0079432F" w:rsidRPr="001A2C97" w:rsidRDefault="0079432F" w:rsidP="0079432F">
            <w:pPr>
              <w:spacing w:before="40" w:after="40"/>
              <w:jc w:val="center"/>
              <w:rPr>
                <w:rFonts w:ascii="Arial" w:hAnsi="Arial"/>
                <w:lang w:val="en-CA"/>
              </w:rPr>
            </w:pPr>
            <w:r w:rsidRPr="001A2C97">
              <w:rPr>
                <w:rFonts w:ascii="Arial" w:hAnsi="Arial"/>
                <w:lang w:val="en-CA"/>
              </w:rPr>
              <w:t xml:space="preserve">Andrew </w:t>
            </w:r>
            <w:proofErr w:type="spellStart"/>
            <w:r w:rsidRPr="001A2C97">
              <w:rPr>
                <w:rFonts w:ascii="Arial" w:hAnsi="Arial"/>
                <w:lang w:val="en-CA"/>
              </w:rPr>
              <w:t>Riseman</w:t>
            </w:r>
            <w:proofErr w:type="spellEnd"/>
          </w:p>
        </w:tc>
        <w:tc>
          <w:tcPr>
            <w:tcW w:w="1260" w:type="dxa"/>
            <w:tcBorders>
              <w:top w:val="single" w:sz="8" w:space="0" w:color="auto"/>
              <w:left w:val="single" w:sz="8" w:space="0" w:color="auto"/>
              <w:bottom w:val="single" w:sz="8" w:space="0" w:color="auto"/>
              <w:right w:val="single" w:sz="8" w:space="0" w:color="auto"/>
            </w:tcBorders>
            <w:shd w:val="clear" w:color="auto" w:fill="FFFFFF"/>
          </w:tcPr>
          <w:p w14:paraId="2D24A447" w14:textId="77777777" w:rsidR="0079432F" w:rsidRDefault="0079432F" w:rsidP="0079432F">
            <w:pPr>
              <w:spacing w:before="40" w:after="40"/>
              <w:jc w:val="center"/>
              <w:rPr>
                <w:rFonts w:ascii="Arial" w:hAnsi="Arial" w:cs="Arial"/>
                <w:color w:val="000000"/>
              </w:rPr>
            </w:pPr>
            <w:r>
              <w:rPr>
                <w:rFonts w:ascii="Arial" w:hAnsi="Arial" w:cs="Arial"/>
                <w:color w:val="000000"/>
              </w:rPr>
              <w:t>180,870</w:t>
            </w:r>
          </w:p>
          <w:p w14:paraId="26D52CCE" w14:textId="71BF0305" w:rsidR="0079432F" w:rsidRPr="001A2C97" w:rsidRDefault="0079432F" w:rsidP="0079432F">
            <w:pPr>
              <w:jc w:val="center"/>
              <w:rPr>
                <w:rFonts w:ascii="Arial" w:hAnsi="Arial"/>
                <w:lang w:val="en-CA"/>
              </w:rPr>
            </w:pPr>
            <w:r>
              <w:rPr>
                <w:rFonts w:ascii="Arial" w:hAnsi="Arial" w:cs="Arial"/>
                <w:color w:val="000000"/>
              </w:rPr>
              <w:t>Common Shares</w:t>
            </w:r>
          </w:p>
        </w:tc>
        <w:tc>
          <w:tcPr>
            <w:tcW w:w="1260" w:type="dxa"/>
            <w:tcBorders>
              <w:top w:val="single" w:sz="4" w:space="0" w:color="auto"/>
              <w:left w:val="single" w:sz="4" w:space="0" w:color="auto"/>
              <w:bottom w:val="single" w:sz="4" w:space="0" w:color="auto"/>
              <w:right w:val="single" w:sz="4" w:space="0" w:color="auto"/>
            </w:tcBorders>
          </w:tcPr>
          <w:p w14:paraId="5B24B306" w14:textId="633124DA" w:rsidR="0079432F" w:rsidRPr="00F212FA" w:rsidRDefault="0079432F" w:rsidP="0079432F">
            <w:pPr>
              <w:jc w:val="center"/>
              <w:rPr>
                <w:rFonts w:ascii="Arial" w:hAnsi="Arial"/>
                <w:lang w:val="en-CA"/>
              </w:rPr>
            </w:pPr>
            <w:r w:rsidRPr="000C5347">
              <w:rPr>
                <w:rFonts w:ascii="Arial" w:hAnsi="Arial"/>
                <w:color w:val="000000"/>
              </w:rPr>
              <w:t>0.1725</w:t>
            </w:r>
          </w:p>
        </w:tc>
        <w:tc>
          <w:tcPr>
            <w:tcW w:w="1440" w:type="dxa"/>
            <w:tcBorders>
              <w:top w:val="single" w:sz="4" w:space="0" w:color="auto"/>
              <w:left w:val="single" w:sz="4" w:space="0" w:color="auto"/>
              <w:bottom w:val="single" w:sz="4" w:space="0" w:color="auto"/>
              <w:right w:val="single" w:sz="4" w:space="0" w:color="auto"/>
            </w:tcBorders>
          </w:tcPr>
          <w:p w14:paraId="29F4E55E"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Not Applicable</w:t>
            </w:r>
          </w:p>
        </w:tc>
        <w:tc>
          <w:tcPr>
            <w:tcW w:w="1440" w:type="dxa"/>
            <w:tcBorders>
              <w:top w:val="single" w:sz="4" w:space="0" w:color="auto"/>
              <w:left w:val="single" w:sz="4" w:space="0" w:color="auto"/>
              <w:bottom w:val="single" w:sz="4" w:space="0" w:color="auto"/>
              <w:right w:val="single" w:sz="4" w:space="0" w:color="auto"/>
            </w:tcBorders>
          </w:tcPr>
          <w:p w14:paraId="3310081D"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Section 2.16 of National Instrument 45-106 (Takeover Bid)</w:t>
            </w:r>
          </w:p>
        </w:tc>
        <w:tc>
          <w:tcPr>
            <w:tcW w:w="1620" w:type="dxa"/>
            <w:tcBorders>
              <w:top w:val="single" w:sz="4" w:space="0" w:color="auto"/>
              <w:left w:val="single" w:sz="4" w:space="0" w:color="auto"/>
              <w:bottom w:val="single" w:sz="4" w:space="0" w:color="auto"/>
              <w:right w:val="single" w:sz="4" w:space="0" w:color="auto"/>
            </w:tcBorders>
          </w:tcPr>
          <w:p w14:paraId="09140686"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Nil</w:t>
            </w:r>
          </w:p>
        </w:tc>
        <w:tc>
          <w:tcPr>
            <w:tcW w:w="1530" w:type="dxa"/>
            <w:tcBorders>
              <w:top w:val="single" w:sz="4" w:space="0" w:color="auto"/>
              <w:left w:val="single" w:sz="4" w:space="0" w:color="auto"/>
              <w:bottom w:val="single" w:sz="4" w:space="0" w:color="auto"/>
              <w:right w:val="single" w:sz="4" w:space="0" w:color="auto"/>
            </w:tcBorders>
          </w:tcPr>
          <w:p w14:paraId="604AE8D1"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None</w:t>
            </w:r>
          </w:p>
        </w:tc>
      </w:tr>
      <w:tr w:rsidR="0079432F" w14:paraId="5FC41995" w14:textId="77777777" w:rsidTr="006A5B8E">
        <w:tc>
          <w:tcPr>
            <w:tcW w:w="1440" w:type="dxa"/>
            <w:tcBorders>
              <w:top w:val="single" w:sz="4" w:space="0" w:color="auto"/>
              <w:left w:val="single" w:sz="4" w:space="0" w:color="auto"/>
              <w:bottom w:val="single" w:sz="4" w:space="0" w:color="auto"/>
              <w:right w:val="single" w:sz="4" w:space="0" w:color="auto"/>
            </w:tcBorders>
          </w:tcPr>
          <w:p w14:paraId="0B4DB9BF" w14:textId="77777777" w:rsidR="0079432F" w:rsidRPr="001A2C97" w:rsidRDefault="0079432F" w:rsidP="0079432F">
            <w:pPr>
              <w:spacing w:before="40" w:after="40"/>
              <w:jc w:val="center"/>
              <w:rPr>
                <w:rFonts w:ascii="Arial" w:hAnsi="Arial"/>
                <w:lang w:val="en-CA"/>
              </w:rPr>
            </w:pPr>
            <w:r w:rsidRPr="001A2C97">
              <w:rPr>
                <w:rFonts w:ascii="Arial" w:hAnsi="Arial"/>
                <w:lang w:val="en-CA"/>
              </w:rPr>
              <w:t xml:space="preserve">Angela </w:t>
            </w:r>
            <w:proofErr w:type="spellStart"/>
            <w:r w:rsidRPr="001A2C97">
              <w:rPr>
                <w:rFonts w:ascii="Arial" w:hAnsi="Arial"/>
                <w:lang w:val="en-CA"/>
              </w:rPr>
              <w:t>Caruk</w:t>
            </w:r>
            <w:proofErr w:type="spellEnd"/>
          </w:p>
        </w:tc>
        <w:tc>
          <w:tcPr>
            <w:tcW w:w="1260" w:type="dxa"/>
            <w:tcBorders>
              <w:top w:val="single" w:sz="8" w:space="0" w:color="auto"/>
              <w:left w:val="single" w:sz="8" w:space="0" w:color="auto"/>
              <w:bottom w:val="single" w:sz="8" w:space="0" w:color="auto"/>
              <w:right w:val="single" w:sz="8" w:space="0" w:color="auto"/>
            </w:tcBorders>
            <w:shd w:val="clear" w:color="auto" w:fill="FFFFFF"/>
          </w:tcPr>
          <w:p w14:paraId="07195678" w14:textId="77777777" w:rsidR="0079432F" w:rsidRDefault="0079432F" w:rsidP="0079432F">
            <w:pPr>
              <w:spacing w:before="40" w:after="40"/>
              <w:jc w:val="center"/>
              <w:rPr>
                <w:rFonts w:ascii="Arial" w:hAnsi="Arial" w:cs="Arial"/>
                <w:color w:val="000000"/>
              </w:rPr>
            </w:pPr>
            <w:r>
              <w:rPr>
                <w:rFonts w:ascii="Arial" w:hAnsi="Arial" w:cs="Arial"/>
                <w:color w:val="000000"/>
              </w:rPr>
              <w:t>180,870</w:t>
            </w:r>
          </w:p>
          <w:p w14:paraId="3FDB864A" w14:textId="7216EC18" w:rsidR="0079432F" w:rsidRPr="001A2C97" w:rsidRDefault="0079432F" w:rsidP="0079432F">
            <w:pPr>
              <w:jc w:val="center"/>
              <w:rPr>
                <w:rFonts w:ascii="Arial" w:hAnsi="Arial"/>
                <w:lang w:val="en-CA"/>
              </w:rPr>
            </w:pPr>
            <w:r>
              <w:rPr>
                <w:rFonts w:ascii="Arial" w:hAnsi="Arial" w:cs="Arial"/>
                <w:color w:val="000000"/>
              </w:rPr>
              <w:t>Common Shares</w:t>
            </w:r>
          </w:p>
        </w:tc>
        <w:tc>
          <w:tcPr>
            <w:tcW w:w="1260" w:type="dxa"/>
            <w:tcBorders>
              <w:top w:val="single" w:sz="4" w:space="0" w:color="auto"/>
              <w:left w:val="single" w:sz="4" w:space="0" w:color="auto"/>
              <w:bottom w:val="single" w:sz="4" w:space="0" w:color="auto"/>
              <w:right w:val="single" w:sz="4" w:space="0" w:color="auto"/>
            </w:tcBorders>
          </w:tcPr>
          <w:p w14:paraId="63BB9DAC" w14:textId="42B531F9" w:rsidR="0079432F" w:rsidRPr="00F212FA" w:rsidRDefault="0079432F" w:rsidP="0079432F">
            <w:pPr>
              <w:jc w:val="center"/>
              <w:rPr>
                <w:rFonts w:ascii="Arial" w:hAnsi="Arial"/>
                <w:lang w:val="en-CA"/>
              </w:rPr>
            </w:pPr>
            <w:r w:rsidRPr="000C5347">
              <w:rPr>
                <w:rFonts w:ascii="Arial" w:hAnsi="Arial"/>
                <w:color w:val="000000"/>
              </w:rPr>
              <w:t>0.1725</w:t>
            </w:r>
          </w:p>
        </w:tc>
        <w:tc>
          <w:tcPr>
            <w:tcW w:w="1440" w:type="dxa"/>
            <w:tcBorders>
              <w:top w:val="single" w:sz="4" w:space="0" w:color="auto"/>
              <w:left w:val="single" w:sz="4" w:space="0" w:color="auto"/>
              <w:bottom w:val="single" w:sz="4" w:space="0" w:color="auto"/>
              <w:right w:val="single" w:sz="4" w:space="0" w:color="auto"/>
            </w:tcBorders>
          </w:tcPr>
          <w:p w14:paraId="2F9CB2B1"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Not Applicable</w:t>
            </w:r>
          </w:p>
        </w:tc>
        <w:tc>
          <w:tcPr>
            <w:tcW w:w="1440" w:type="dxa"/>
            <w:tcBorders>
              <w:top w:val="single" w:sz="4" w:space="0" w:color="auto"/>
              <w:left w:val="single" w:sz="4" w:space="0" w:color="auto"/>
              <w:bottom w:val="single" w:sz="4" w:space="0" w:color="auto"/>
              <w:right w:val="single" w:sz="4" w:space="0" w:color="auto"/>
            </w:tcBorders>
          </w:tcPr>
          <w:p w14:paraId="297FF6A9"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Section 2.16 of National Instrument 45-106 (Takeover Bid)</w:t>
            </w:r>
          </w:p>
        </w:tc>
        <w:tc>
          <w:tcPr>
            <w:tcW w:w="1620" w:type="dxa"/>
            <w:tcBorders>
              <w:top w:val="single" w:sz="4" w:space="0" w:color="auto"/>
              <w:left w:val="single" w:sz="4" w:space="0" w:color="auto"/>
              <w:bottom w:val="single" w:sz="4" w:space="0" w:color="auto"/>
              <w:right w:val="single" w:sz="4" w:space="0" w:color="auto"/>
            </w:tcBorders>
          </w:tcPr>
          <w:p w14:paraId="2D267A60"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Nil</w:t>
            </w:r>
          </w:p>
        </w:tc>
        <w:tc>
          <w:tcPr>
            <w:tcW w:w="1530" w:type="dxa"/>
            <w:tcBorders>
              <w:top w:val="single" w:sz="4" w:space="0" w:color="auto"/>
              <w:left w:val="single" w:sz="4" w:space="0" w:color="auto"/>
              <w:bottom w:val="single" w:sz="4" w:space="0" w:color="auto"/>
              <w:right w:val="single" w:sz="4" w:space="0" w:color="auto"/>
            </w:tcBorders>
          </w:tcPr>
          <w:p w14:paraId="38318B91"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None</w:t>
            </w:r>
          </w:p>
        </w:tc>
      </w:tr>
      <w:tr w:rsidR="0079432F" w14:paraId="093BD787" w14:textId="77777777" w:rsidTr="006A5B8E">
        <w:tc>
          <w:tcPr>
            <w:tcW w:w="1440" w:type="dxa"/>
            <w:tcBorders>
              <w:top w:val="single" w:sz="4" w:space="0" w:color="auto"/>
              <w:left w:val="single" w:sz="4" w:space="0" w:color="auto"/>
              <w:bottom w:val="single" w:sz="4" w:space="0" w:color="auto"/>
              <w:right w:val="single" w:sz="4" w:space="0" w:color="auto"/>
            </w:tcBorders>
          </w:tcPr>
          <w:p w14:paraId="61B4959E" w14:textId="77777777" w:rsidR="0079432F" w:rsidRDefault="0079432F" w:rsidP="0079432F">
            <w:pPr>
              <w:spacing w:before="40" w:after="40"/>
              <w:jc w:val="center"/>
              <w:rPr>
                <w:rFonts w:ascii="Arial" w:hAnsi="Arial"/>
                <w:lang w:val="en-CA"/>
              </w:rPr>
            </w:pPr>
            <w:proofErr w:type="spellStart"/>
            <w:r w:rsidRPr="001A2C97">
              <w:rPr>
                <w:rFonts w:ascii="Arial" w:hAnsi="Arial"/>
                <w:lang w:val="en-CA"/>
              </w:rPr>
              <w:lastRenderedPageBreak/>
              <w:t>Entheon</w:t>
            </w:r>
            <w:proofErr w:type="spellEnd"/>
            <w:r w:rsidRPr="001A2C97">
              <w:rPr>
                <w:rFonts w:ascii="Arial" w:hAnsi="Arial"/>
                <w:lang w:val="en-CA"/>
              </w:rPr>
              <w:t xml:space="preserve"> Biomedical Corp.</w:t>
            </w:r>
          </w:p>
          <w:p w14:paraId="01165627" w14:textId="5A42056D" w:rsidR="00A85FA7" w:rsidRPr="006C4143" w:rsidRDefault="00A85FA7" w:rsidP="0079432F">
            <w:pPr>
              <w:spacing w:before="40" w:after="40"/>
              <w:jc w:val="center"/>
              <w:rPr>
                <w:rFonts w:ascii="Arial" w:hAnsi="Arial"/>
                <w:sz w:val="16"/>
                <w:szCs w:val="16"/>
                <w:lang w:val="en-CA"/>
              </w:rPr>
            </w:pPr>
            <w:r w:rsidRPr="006C4143">
              <w:rPr>
                <w:rFonts w:ascii="Arial" w:hAnsi="Arial"/>
                <w:sz w:val="16"/>
                <w:szCs w:val="16"/>
                <w:lang w:val="en-CA"/>
              </w:rPr>
              <w:t>(</w:t>
            </w:r>
            <w:proofErr w:type="gramStart"/>
            <w:r w:rsidRPr="006C4143">
              <w:rPr>
                <w:rFonts w:ascii="Arial" w:hAnsi="Arial"/>
                <w:sz w:val="16"/>
                <w:szCs w:val="16"/>
                <w:lang w:val="en-CA"/>
              </w:rPr>
              <w:t>CSE :</w:t>
            </w:r>
            <w:proofErr w:type="gramEnd"/>
            <w:r w:rsidRPr="006C4143">
              <w:rPr>
                <w:rFonts w:ascii="Arial" w:hAnsi="Arial"/>
                <w:sz w:val="16"/>
                <w:szCs w:val="16"/>
                <w:lang w:val="en-CA"/>
              </w:rPr>
              <w:t xml:space="preserve"> ENBI)</w:t>
            </w:r>
          </w:p>
        </w:tc>
        <w:tc>
          <w:tcPr>
            <w:tcW w:w="1260" w:type="dxa"/>
            <w:tcBorders>
              <w:top w:val="single" w:sz="8" w:space="0" w:color="auto"/>
              <w:left w:val="single" w:sz="8" w:space="0" w:color="auto"/>
              <w:bottom w:val="single" w:sz="8" w:space="0" w:color="auto"/>
              <w:right w:val="single" w:sz="8" w:space="0" w:color="auto"/>
            </w:tcBorders>
            <w:shd w:val="clear" w:color="auto" w:fill="FFFFFF"/>
          </w:tcPr>
          <w:p w14:paraId="77B59980" w14:textId="000C3228" w:rsidR="0079432F" w:rsidRDefault="00BC54A5" w:rsidP="0079432F">
            <w:pPr>
              <w:spacing w:before="40" w:after="40"/>
              <w:jc w:val="center"/>
              <w:rPr>
                <w:rFonts w:ascii="Arial" w:hAnsi="Arial" w:cs="Arial"/>
                <w:color w:val="000000"/>
              </w:rPr>
            </w:pPr>
            <w:r>
              <w:rPr>
                <w:rFonts w:ascii="Arial" w:hAnsi="Arial" w:cs="Arial"/>
                <w:color w:val="000000"/>
              </w:rPr>
              <w:t>2,260,87</w:t>
            </w:r>
            <w:r w:rsidR="00DB7D14">
              <w:rPr>
                <w:rFonts w:ascii="Arial" w:hAnsi="Arial" w:cs="Arial"/>
                <w:color w:val="000000"/>
              </w:rPr>
              <w:t>0</w:t>
            </w:r>
          </w:p>
          <w:p w14:paraId="50F3D4A8" w14:textId="0CCEBA44" w:rsidR="0079432F" w:rsidRPr="001A2C97" w:rsidRDefault="0079432F" w:rsidP="0079432F">
            <w:pPr>
              <w:jc w:val="center"/>
              <w:rPr>
                <w:rFonts w:ascii="Arial" w:hAnsi="Arial"/>
                <w:lang w:val="en-CA"/>
              </w:rPr>
            </w:pPr>
            <w:r>
              <w:rPr>
                <w:rFonts w:ascii="Arial" w:hAnsi="Arial" w:cs="Arial"/>
                <w:color w:val="000000"/>
              </w:rPr>
              <w:t>Common Shares</w:t>
            </w:r>
          </w:p>
        </w:tc>
        <w:tc>
          <w:tcPr>
            <w:tcW w:w="1260" w:type="dxa"/>
            <w:tcBorders>
              <w:top w:val="single" w:sz="4" w:space="0" w:color="auto"/>
              <w:left w:val="single" w:sz="4" w:space="0" w:color="auto"/>
              <w:bottom w:val="single" w:sz="4" w:space="0" w:color="auto"/>
              <w:right w:val="single" w:sz="4" w:space="0" w:color="auto"/>
            </w:tcBorders>
          </w:tcPr>
          <w:p w14:paraId="35321D9B" w14:textId="253CD66B" w:rsidR="0079432F" w:rsidRPr="00F212FA" w:rsidRDefault="0079432F" w:rsidP="0079432F">
            <w:pPr>
              <w:jc w:val="center"/>
              <w:rPr>
                <w:rFonts w:ascii="Arial" w:hAnsi="Arial"/>
                <w:lang w:val="en-CA"/>
              </w:rPr>
            </w:pPr>
            <w:r w:rsidRPr="000C5347">
              <w:rPr>
                <w:rFonts w:ascii="Arial" w:hAnsi="Arial"/>
                <w:color w:val="000000"/>
              </w:rPr>
              <w:t>0.1725</w:t>
            </w:r>
          </w:p>
        </w:tc>
        <w:tc>
          <w:tcPr>
            <w:tcW w:w="1440" w:type="dxa"/>
            <w:tcBorders>
              <w:top w:val="single" w:sz="4" w:space="0" w:color="auto"/>
              <w:left w:val="single" w:sz="4" w:space="0" w:color="auto"/>
              <w:bottom w:val="single" w:sz="4" w:space="0" w:color="auto"/>
              <w:right w:val="single" w:sz="4" w:space="0" w:color="auto"/>
            </w:tcBorders>
          </w:tcPr>
          <w:p w14:paraId="5EA689D1"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Not Applicable</w:t>
            </w:r>
          </w:p>
        </w:tc>
        <w:tc>
          <w:tcPr>
            <w:tcW w:w="1440" w:type="dxa"/>
            <w:tcBorders>
              <w:top w:val="single" w:sz="4" w:space="0" w:color="auto"/>
              <w:left w:val="single" w:sz="4" w:space="0" w:color="auto"/>
              <w:bottom w:val="single" w:sz="4" w:space="0" w:color="auto"/>
              <w:right w:val="single" w:sz="4" w:space="0" w:color="auto"/>
            </w:tcBorders>
          </w:tcPr>
          <w:p w14:paraId="3601EDD8"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Section 2.16 of National Instrument 45-106 (Takeover Bid)</w:t>
            </w:r>
          </w:p>
        </w:tc>
        <w:tc>
          <w:tcPr>
            <w:tcW w:w="1620" w:type="dxa"/>
            <w:tcBorders>
              <w:top w:val="single" w:sz="4" w:space="0" w:color="auto"/>
              <w:left w:val="single" w:sz="4" w:space="0" w:color="auto"/>
              <w:bottom w:val="single" w:sz="4" w:space="0" w:color="auto"/>
              <w:right w:val="single" w:sz="4" w:space="0" w:color="auto"/>
            </w:tcBorders>
          </w:tcPr>
          <w:p w14:paraId="030E45EC"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Nil</w:t>
            </w:r>
          </w:p>
        </w:tc>
        <w:tc>
          <w:tcPr>
            <w:tcW w:w="1530" w:type="dxa"/>
            <w:tcBorders>
              <w:top w:val="single" w:sz="4" w:space="0" w:color="auto"/>
              <w:left w:val="single" w:sz="4" w:space="0" w:color="auto"/>
              <w:bottom w:val="single" w:sz="4" w:space="0" w:color="auto"/>
              <w:right w:val="single" w:sz="4" w:space="0" w:color="auto"/>
            </w:tcBorders>
          </w:tcPr>
          <w:p w14:paraId="559D2907"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None</w:t>
            </w:r>
          </w:p>
        </w:tc>
      </w:tr>
      <w:tr w:rsidR="0079432F" w14:paraId="31E827B3" w14:textId="77777777" w:rsidTr="006A5B8E">
        <w:tc>
          <w:tcPr>
            <w:tcW w:w="1440" w:type="dxa"/>
            <w:tcBorders>
              <w:top w:val="single" w:sz="4" w:space="0" w:color="auto"/>
              <w:left w:val="single" w:sz="4" w:space="0" w:color="auto"/>
              <w:bottom w:val="single" w:sz="4" w:space="0" w:color="auto"/>
              <w:right w:val="single" w:sz="4" w:space="0" w:color="auto"/>
            </w:tcBorders>
          </w:tcPr>
          <w:p w14:paraId="57C80253" w14:textId="77777777" w:rsidR="0079432F" w:rsidRPr="001A2C97" w:rsidRDefault="0079432F" w:rsidP="0079432F">
            <w:pPr>
              <w:spacing w:before="40" w:after="40"/>
              <w:jc w:val="center"/>
              <w:rPr>
                <w:rFonts w:ascii="Arial" w:hAnsi="Arial"/>
                <w:lang w:val="en-CA"/>
              </w:rPr>
            </w:pPr>
            <w:r w:rsidRPr="001A2C97">
              <w:rPr>
                <w:rFonts w:ascii="Arial" w:hAnsi="Arial"/>
                <w:lang w:val="en-CA"/>
              </w:rPr>
              <w:t>Colin Campbell</w:t>
            </w:r>
          </w:p>
        </w:tc>
        <w:tc>
          <w:tcPr>
            <w:tcW w:w="1260" w:type="dxa"/>
            <w:tcBorders>
              <w:top w:val="single" w:sz="8" w:space="0" w:color="auto"/>
              <w:left w:val="single" w:sz="8" w:space="0" w:color="auto"/>
              <w:bottom w:val="single" w:sz="8" w:space="0" w:color="auto"/>
              <w:right w:val="single" w:sz="8" w:space="0" w:color="auto"/>
            </w:tcBorders>
            <w:shd w:val="clear" w:color="auto" w:fill="FFFFFF"/>
          </w:tcPr>
          <w:p w14:paraId="4B4EDAD9" w14:textId="1379A200" w:rsidR="0079432F" w:rsidRDefault="0079432F" w:rsidP="0079432F">
            <w:pPr>
              <w:spacing w:before="40" w:after="40"/>
              <w:jc w:val="center"/>
              <w:rPr>
                <w:rFonts w:ascii="Arial" w:hAnsi="Arial" w:cs="Arial"/>
                <w:color w:val="000000"/>
              </w:rPr>
            </w:pPr>
            <w:r w:rsidRPr="00C87467">
              <w:rPr>
                <w:rFonts w:ascii="Arial" w:hAnsi="Arial" w:cs="Arial"/>
                <w:color w:val="000000"/>
              </w:rPr>
              <w:t>141,30</w:t>
            </w:r>
            <w:r w:rsidR="00BC54A5">
              <w:rPr>
                <w:rFonts w:ascii="Arial" w:hAnsi="Arial" w:cs="Arial"/>
                <w:color w:val="000000"/>
              </w:rPr>
              <w:t>4</w:t>
            </w:r>
          </w:p>
          <w:p w14:paraId="2F0E1168" w14:textId="2B2E9E76" w:rsidR="0079432F" w:rsidRPr="001A2C97" w:rsidRDefault="0079432F" w:rsidP="0079432F">
            <w:pPr>
              <w:jc w:val="center"/>
              <w:rPr>
                <w:rFonts w:ascii="Arial" w:hAnsi="Arial"/>
                <w:lang w:val="en-CA"/>
              </w:rPr>
            </w:pPr>
            <w:r>
              <w:rPr>
                <w:rFonts w:ascii="Arial" w:hAnsi="Arial" w:cs="Arial"/>
                <w:color w:val="000000"/>
              </w:rPr>
              <w:t>Common Shares</w:t>
            </w:r>
          </w:p>
        </w:tc>
        <w:tc>
          <w:tcPr>
            <w:tcW w:w="1260" w:type="dxa"/>
            <w:tcBorders>
              <w:top w:val="single" w:sz="4" w:space="0" w:color="auto"/>
              <w:left w:val="single" w:sz="4" w:space="0" w:color="auto"/>
              <w:bottom w:val="single" w:sz="4" w:space="0" w:color="auto"/>
              <w:right w:val="single" w:sz="4" w:space="0" w:color="auto"/>
            </w:tcBorders>
          </w:tcPr>
          <w:p w14:paraId="49BE81CC" w14:textId="0C1A18A4" w:rsidR="0079432F" w:rsidRPr="00F212FA" w:rsidRDefault="0079432F" w:rsidP="0079432F">
            <w:pPr>
              <w:jc w:val="center"/>
              <w:rPr>
                <w:rFonts w:ascii="Arial" w:hAnsi="Arial"/>
                <w:lang w:val="en-CA"/>
              </w:rPr>
            </w:pPr>
            <w:r w:rsidRPr="000C5347">
              <w:rPr>
                <w:rFonts w:ascii="Arial" w:hAnsi="Arial"/>
                <w:color w:val="000000"/>
              </w:rPr>
              <w:t>0.1725</w:t>
            </w:r>
          </w:p>
        </w:tc>
        <w:tc>
          <w:tcPr>
            <w:tcW w:w="1440" w:type="dxa"/>
            <w:tcBorders>
              <w:top w:val="single" w:sz="4" w:space="0" w:color="auto"/>
              <w:left w:val="single" w:sz="4" w:space="0" w:color="auto"/>
              <w:bottom w:val="single" w:sz="4" w:space="0" w:color="auto"/>
              <w:right w:val="single" w:sz="4" w:space="0" w:color="auto"/>
            </w:tcBorders>
          </w:tcPr>
          <w:p w14:paraId="2C863FBC"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Not Applicable</w:t>
            </w:r>
          </w:p>
        </w:tc>
        <w:tc>
          <w:tcPr>
            <w:tcW w:w="1440" w:type="dxa"/>
            <w:tcBorders>
              <w:top w:val="single" w:sz="4" w:space="0" w:color="auto"/>
              <w:left w:val="single" w:sz="4" w:space="0" w:color="auto"/>
              <w:bottom w:val="single" w:sz="4" w:space="0" w:color="auto"/>
              <w:right w:val="single" w:sz="4" w:space="0" w:color="auto"/>
            </w:tcBorders>
          </w:tcPr>
          <w:p w14:paraId="3547D3DB"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Section 2.16 of National Instrument 45-106 (Takeover Bid)</w:t>
            </w:r>
          </w:p>
        </w:tc>
        <w:tc>
          <w:tcPr>
            <w:tcW w:w="1620" w:type="dxa"/>
            <w:tcBorders>
              <w:top w:val="single" w:sz="4" w:space="0" w:color="auto"/>
              <w:left w:val="single" w:sz="4" w:space="0" w:color="auto"/>
              <w:bottom w:val="single" w:sz="4" w:space="0" w:color="auto"/>
              <w:right w:val="single" w:sz="4" w:space="0" w:color="auto"/>
            </w:tcBorders>
          </w:tcPr>
          <w:p w14:paraId="1F975A1E"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Nil</w:t>
            </w:r>
          </w:p>
        </w:tc>
        <w:tc>
          <w:tcPr>
            <w:tcW w:w="1530" w:type="dxa"/>
            <w:tcBorders>
              <w:top w:val="single" w:sz="4" w:space="0" w:color="auto"/>
              <w:left w:val="single" w:sz="4" w:space="0" w:color="auto"/>
              <w:bottom w:val="single" w:sz="4" w:space="0" w:color="auto"/>
              <w:right w:val="single" w:sz="4" w:space="0" w:color="auto"/>
            </w:tcBorders>
          </w:tcPr>
          <w:p w14:paraId="0C68F769"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None</w:t>
            </w:r>
          </w:p>
        </w:tc>
      </w:tr>
      <w:tr w:rsidR="0079432F" w14:paraId="1123B84F" w14:textId="77777777" w:rsidTr="006A5B8E">
        <w:tc>
          <w:tcPr>
            <w:tcW w:w="1440" w:type="dxa"/>
            <w:tcBorders>
              <w:top w:val="single" w:sz="4" w:space="0" w:color="auto"/>
              <w:left w:val="single" w:sz="4" w:space="0" w:color="auto"/>
              <w:bottom w:val="single" w:sz="4" w:space="0" w:color="auto"/>
              <w:right w:val="single" w:sz="4" w:space="0" w:color="auto"/>
            </w:tcBorders>
          </w:tcPr>
          <w:p w14:paraId="3247CC7A" w14:textId="77777777" w:rsidR="0079432F" w:rsidRPr="001A2C97" w:rsidRDefault="0079432F" w:rsidP="0079432F">
            <w:pPr>
              <w:spacing w:before="40" w:after="40"/>
              <w:jc w:val="center"/>
              <w:rPr>
                <w:rFonts w:ascii="Arial" w:hAnsi="Arial"/>
                <w:lang w:val="en-CA"/>
              </w:rPr>
            </w:pPr>
            <w:r w:rsidRPr="001A2C97">
              <w:rPr>
                <w:rFonts w:ascii="Arial" w:hAnsi="Arial"/>
                <w:lang w:val="en-CA"/>
              </w:rPr>
              <w:t>Harrison Keenan</w:t>
            </w:r>
          </w:p>
        </w:tc>
        <w:tc>
          <w:tcPr>
            <w:tcW w:w="1260" w:type="dxa"/>
            <w:tcBorders>
              <w:top w:val="single" w:sz="8" w:space="0" w:color="auto"/>
              <w:left w:val="single" w:sz="8" w:space="0" w:color="auto"/>
              <w:bottom w:val="single" w:sz="8" w:space="0" w:color="auto"/>
              <w:right w:val="single" w:sz="8" w:space="0" w:color="auto"/>
            </w:tcBorders>
            <w:shd w:val="clear" w:color="auto" w:fill="FFFFFF"/>
          </w:tcPr>
          <w:p w14:paraId="2D233BCE" w14:textId="5B423B97" w:rsidR="0079432F" w:rsidRDefault="0079432F" w:rsidP="0079432F">
            <w:pPr>
              <w:spacing w:before="40" w:after="40"/>
              <w:jc w:val="center"/>
              <w:rPr>
                <w:rFonts w:ascii="Arial" w:hAnsi="Arial" w:cs="Arial"/>
                <w:color w:val="000000"/>
              </w:rPr>
            </w:pPr>
            <w:r w:rsidRPr="00C87467">
              <w:rPr>
                <w:rFonts w:ascii="Arial" w:hAnsi="Arial" w:cs="Arial"/>
                <w:color w:val="000000"/>
              </w:rPr>
              <w:t>141,30</w:t>
            </w:r>
            <w:r w:rsidR="00BC54A5">
              <w:rPr>
                <w:rFonts w:ascii="Arial" w:hAnsi="Arial" w:cs="Arial"/>
                <w:color w:val="000000"/>
              </w:rPr>
              <w:t>4</w:t>
            </w:r>
          </w:p>
          <w:p w14:paraId="077C44FB" w14:textId="3BBA1445" w:rsidR="0079432F" w:rsidRPr="001A2C97" w:rsidRDefault="0079432F" w:rsidP="0079432F">
            <w:pPr>
              <w:jc w:val="center"/>
              <w:rPr>
                <w:rFonts w:ascii="Arial" w:hAnsi="Arial"/>
                <w:lang w:val="en-CA"/>
              </w:rPr>
            </w:pPr>
            <w:r>
              <w:rPr>
                <w:rFonts w:ascii="Arial" w:hAnsi="Arial" w:cs="Arial"/>
                <w:color w:val="000000"/>
              </w:rPr>
              <w:t>Common Shares</w:t>
            </w:r>
          </w:p>
        </w:tc>
        <w:tc>
          <w:tcPr>
            <w:tcW w:w="1260" w:type="dxa"/>
            <w:tcBorders>
              <w:top w:val="single" w:sz="4" w:space="0" w:color="auto"/>
              <w:left w:val="single" w:sz="4" w:space="0" w:color="auto"/>
              <w:bottom w:val="single" w:sz="4" w:space="0" w:color="auto"/>
              <w:right w:val="single" w:sz="4" w:space="0" w:color="auto"/>
            </w:tcBorders>
          </w:tcPr>
          <w:p w14:paraId="456F10CC" w14:textId="2DEAFBA7" w:rsidR="0079432F" w:rsidRPr="00F212FA" w:rsidRDefault="0079432F" w:rsidP="0079432F">
            <w:pPr>
              <w:jc w:val="center"/>
              <w:rPr>
                <w:rFonts w:ascii="Arial" w:hAnsi="Arial"/>
                <w:lang w:val="en-CA"/>
              </w:rPr>
            </w:pPr>
            <w:r w:rsidRPr="000C5347">
              <w:rPr>
                <w:rFonts w:ascii="Arial" w:hAnsi="Arial"/>
                <w:color w:val="000000"/>
              </w:rPr>
              <w:t>0.1725</w:t>
            </w:r>
          </w:p>
        </w:tc>
        <w:tc>
          <w:tcPr>
            <w:tcW w:w="1440" w:type="dxa"/>
            <w:tcBorders>
              <w:top w:val="single" w:sz="4" w:space="0" w:color="auto"/>
              <w:left w:val="single" w:sz="4" w:space="0" w:color="auto"/>
              <w:bottom w:val="single" w:sz="4" w:space="0" w:color="auto"/>
              <w:right w:val="single" w:sz="4" w:space="0" w:color="auto"/>
            </w:tcBorders>
          </w:tcPr>
          <w:p w14:paraId="50E4441D"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Not Applicable</w:t>
            </w:r>
          </w:p>
        </w:tc>
        <w:tc>
          <w:tcPr>
            <w:tcW w:w="1440" w:type="dxa"/>
            <w:tcBorders>
              <w:top w:val="single" w:sz="4" w:space="0" w:color="auto"/>
              <w:left w:val="single" w:sz="4" w:space="0" w:color="auto"/>
              <w:bottom w:val="single" w:sz="4" w:space="0" w:color="auto"/>
              <w:right w:val="single" w:sz="4" w:space="0" w:color="auto"/>
            </w:tcBorders>
          </w:tcPr>
          <w:p w14:paraId="6015FCDA"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Section 2.16 of National Instrument 45-106 (Takeover Bid)</w:t>
            </w:r>
          </w:p>
        </w:tc>
        <w:tc>
          <w:tcPr>
            <w:tcW w:w="1620" w:type="dxa"/>
            <w:tcBorders>
              <w:top w:val="single" w:sz="4" w:space="0" w:color="auto"/>
              <w:left w:val="single" w:sz="4" w:space="0" w:color="auto"/>
              <w:bottom w:val="single" w:sz="4" w:space="0" w:color="auto"/>
              <w:right w:val="single" w:sz="4" w:space="0" w:color="auto"/>
            </w:tcBorders>
          </w:tcPr>
          <w:p w14:paraId="46921BC0"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Nil</w:t>
            </w:r>
          </w:p>
        </w:tc>
        <w:tc>
          <w:tcPr>
            <w:tcW w:w="1530" w:type="dxa"/>
            <w:tcBorders>
              <w:top w:val="single" w:sz="4" w:space="0" w:color="auto"/>
              <w:left w:val="single" w:sz="4" w:space="0" w:color="auto"/>
              <w:bottom w:val="single" w:sz="4" w:space="0" w:color="auto"/>
              <w:right w:val="single" w:sz="4" w:space="0" w:color="auto"/>
            </w:tcBorders>
          </w:tcPr>
          <w:p w14:paraId="6E3F6572"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None</w:t>
            </w:r>
          </w:p>
        </w:tc>
      </w:tr>
      <w:tr w:rsidR="0079432F" w14:paraId="66BE8A67" w14:textId="77777777" w:rsidTr="006A5B8E">
        <w:tc>
          <w:tcPr>
            <w:tcW w:w="1440" w:type="dxa"/>
            <w:tcBorders>
              <w:top w:val="single" w:sz="4" w:space="0" w:color="auto"/>
              <w:left w:val="single" w:sz="4" w:space="0" w:color="auto"/>
              <w:bottom w:val="single" w:sz="4" w:space="0" w:color="auto"/>
              <w:right w:val="single" w:sz="4" w:space="0" w:color="auto"/>
            </w:tcBorders>
          </w:tcPr>
          <w:p w14:paraId="226265C6" w14:textId="77777777" w:rsidR="0079432F" w:rsidRPr="001A2C97" w:rsidRDefault="0079432F" w:rsidP="0079432F">
            <w:pPr>
              <w:spacing w:before="40" w:after="40"/>
              <w:jc w:val="center"/>
              <w:rPr>
                <w:rFonts w:ascii="Arial" w:hAnsi="Arial"/>
                <w:lang w:val="en-CA"/>
              </w:rPr>
            </w:pPr>
            <w:r w:rsidRPr="001A2C97">
              <w:rPr>
                <w:rFonts w:ascii="Arial" w:hAnsi="Arial"/>
                <w:lang w:val="en-CA"/>
              </w:rPr>
              <w:t xml:space="preserve">Lowell </w:t>
            </w:r>
            <w:proofErr w:type="spellStart"/>
            <w:r w:rsidRPr="001A2C97">
              <w:rPr>
                <w:rFonts w:ascii="Arial" w:hAnsi="Arial"/>
                <w:lang w:val="en-CA"/>
              </w:rPr>
              <w:t>Kamin</w:t>
            </w:r>
            <w:proofErr w:type="spellEnd"/>
          </w:p>
        </w:tc>
        <w:tc>
          <w:tcPr>
            <w:tcW w:w="1260" w:type="dxa"/>
            <w:tcBorders>
              <w:top w:val="single" w:sz="8" w:space="0" w:color="auto"/>
              <w:left w:val="single" w:sz="8" w:space="0" w:color="auto"/>
              <w:bottom w:val="single" w:sz="8" w:space="0" w:color="auto"/>
              <w:right w:val="single" w:sz="8" w:space="0" w:color="auto"/>
            </w:tcBorders>
            <w:shd w:val="clear" w:color="auto" w:fill="FFFFFF"/>
          </w:tcPr>
          <w:p w14:paraId="141E4B07" w14:textId="4F3A065E" w:rsidR="0079432F" w:rsidRDefault="0079432F" w:rsidP="0079432F">
            <w:pPr>
              <w:spacing w:before="40" w:after="40"/>
              <w:jc w:val="center"/>
              <w:rPr>
                <w:rFonts w:ascii="Arial" w:hAnsi="Arial" w:cs="Arial"/>
                <w:color w:val="000000"/>
              </w:rPr>
            </w:pPr>
            <w:r w:rsidRPr="00C87467">
              <w:rPr>
                <w:rFonts w:ascii="Arial" w:hAnsi="Arial" w:cs="Arial"/>
                <w:color w:val="000000"/>
              </w:rPr>
              <w:t>141,30</w:t>
            </w:r>
            <w:r w:rsidR="00BC54A5">
              <w:rPr>
                <w:rFonts w:ascii="Arial" w:hAnsi="Arial" w:cs="Arial"/>
                <w:color w:val="000000"/>
              </w:rPr>
              <w:t>4</w:t>
            </w:r>
          </w:p>
          <w:p w14:paraId="33E723D0" w14:textId="6931059C" w:rsidR="0079432F" w:rsidRPr="001A2C97" w:rsidRDefault="0079432F" w:rsidP="0079432F">
            <w:pPr>
              <w:jc w:val="center"/>
              <w:rPr>
                <w:rFonts w:ascii="Arial" w:hAnsi="Arial"/>
                <w:lang w:val="en-CA"/>
              </w:rPr>
            </w:pPr>
            <w:r>
              <w:rPr>
                <w:rFonts w:ascii="Arial" w:hAnsi="Arial" w:cs="Arial"/>
                <w:color w:val="000000"/>
              </w:rPr>
              <w:t>Common Shares</w:t>
            </w:r>
          </w:p>
        </w:tc>
        <w:tc>
          <w:tcPr>
            <w:tcW w:w="1260" w:type="dxa"/>
            <w:tcBorders>
              <w:top w:val="single" w:sz="4" w:space="0" w:color="auto"/>
              <w:left w:val="single" w:sz="4" w:space="0" w:color="auto"/>
              <w:bottom w:val="single" w:sz="4" w:space="0" w:color="auto"/>
              <w:right w:val="single" w:sz="4" w:space="0" w:color="auto"/>
            </w:tcBorders>
          </w:tcPr>
          <w:p w14:paraId="4555B5F5" w14:textId="64A60342" w:rsidR="0079432F" w:rsidRPr="00F212FA" w:rsidRDefault="0079432F" w:rsidP="0079432F">
            <w:pPr>
              <w:jc w:val="center"/>
              <w:rPr>
                <w:rFonts w:ascii="Arial" w:hAnsi="Arial"/>
                <w:lang w:val="en-CA"/>
              </w:rPr>
            </w:pPr>
            <w:r w:rsidRPr="000C5347">
              <w:rPr>
                <w:rFonts w:ascii="Arial" w:hAnsi="Arial"/>
                <w:color w:val="000000"/>
              </w:rPr>
              <w:t>0.1725</w:t>
            </w:r>
          </w:p>
        </w:tc>
        <w:tc>
          <w:tcPr>
            <w:tcW w:w="1440" w:type="dxa"/>
            <w:tcBorders>
              <w:top w:val="single" w:sz="4" w:space="0" w:color="auto"/>
              <w:left w:val="single" w:sz="4" w:space="0" w:color="auto"/>
              <w:bottom w:val="single" w:sz="4" w:space="0" w:color="auto"/>
              <w:right w:val="single" w:sz="4" w:space="0" w:color="auto"/>
            </w:tcBorders>
          </w:tcPr>
          <w:p w14:paraId="04325837"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Not Applicable</w:t>
            </w:r>
          </w:p>
        </w:tc>
        <w:tc>
          <w:tcPr>
            <w:tcW w:w="1440" w:type="dxa"/>
            <w:tcBorders>
              <w:top w:val="single" w:sz="4" w:space="0" w:color="auto"/>
              <w:left w:val="single" w:sz="4" w:space="0" w:color="auto"/>
              <w:bottom w:val="single" w:sz="4" w:space="0" w:color="auto"/>
              <w:right w:val="single" w:sz="4" w:space="0" w:color="auto"/>
            </w:tcBorders>
          </w:tcPr>
          <w:p w14:paraId="1A6EF227"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Section 2.16 of National Instrument 45-106 (Takeover Bid)</w:t>
            </w:r>
          </w:p>
        </w:tc>
        <w:tc>
          <w:tcPr>
            <w:tcW w:w="1620" w:type="dxa"/>
            <w:tcBorders>
              <w:top w:val="single" w:sz="4" w:space="0" w:color="auto"/>
              <w:left w:val="single" w:sz="4" w:space="0" w:color="auto"/>
              <w:bottom w:val="single" w:sz="4" w:space="0" w:color="auto"/>
              <w:right w:val="single" w:sz="4" w:space="0" w:color="auto"/>
            </w:tcBorders>
          </w:tcPr>
          <w:p w14:paraId="2D4C702D"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Nil</w:t>
            </w:r>
          </w:p>
        </w:tc>
        <w:tc>
          <w:tcPr>
            <w:tcW w:w="1530" w:type="dxa"/>
            <w:tcBorders>
              <w:top w:val="single" w:sz="4" w:space="0" w:color="auto"/>
              <w:left w:val="single" w:sz="4" w:space="0" w:color="auto"/>
              <w:bottom w:val="single" w:sz="4" w:space="0" w:color="auto"/>
              <w:right w:val="single" w:sz="4" w:space="0" w:color="auto"/>
            </w:tcBorders>
          </w:tcPr>
          <w:p w14:paraId="6878360D"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None</w:t>
            </w:r>
          </w:p>
        </w:tc>
      </w:tr>
      <w:tr w:rsidR="0079432F" w14:paraId="2A9FABE6" w14:textId="77777777" w:rsidTr="006A5B8E">
        <w:tc>
          <w:tcPr>
            <w:tcW w:w="1440" w:type="dxa"/>
            <w:tcBorders>
              <w:top w:val="single" w:sz="4" w:space="0" w:color="auto"/>
              <w:left w:val="single" w:sz="4" w:space="0" w:color="auto"/>
              <w:bottom w:val="single" w:sz="4" w:space="0" w:color="auto"/>
              <w:right w:val="single" w:sz="4" w:space="0" w:color="auto"/>
            </w:tcBorders>
          </w:tcPr>
          <w:p w14:paraId="61093561" w14:textId="77777777" w:rsidR="0079432F" w:rsidRDefault="0079432F" w:rsidP="0079432F">
            <w:pPr>
              <w:spacing w:before="40" w:after="40"/>
              <w:jc w:val="center"/>
              <w:rPr>
                <w:rFonts w:ascii="Arial" w:hAnsi="Arial"/>
                <w:lang w:val="en-CA"/>
              </w:rPr>
            </w:pPr>
            <w:proofErr w:type="spellStart"/>
            <w:r w:rsidRPr="001A2C97">
              <w:rPr>
                <w:rFonts w:ascii="Arial" w:hAnsi="Arial"/>
                <w:lang w:val="en-CA"/>
              </w:rPr>
              <w:t>Trimar</w:t>
            </w:r>
            <w:proofErr w:type="spellEnd"/>
            <w:r w:rsidRPr="001A2C97">
              <w:rPr>
                <w:rFonts w:ascii="Arial" w:hAnsi="Arial"/>
                <w:lang w:val="en-CA"/>
              </w:rPr>
              <w:t xml:space="preserve"> International Inc.</w:t>
            </w:r>
          </w:p>
          <w:p w14:paraId="7BE2F766" w14:textId="19E85E71" w:rsidR="00A85FA7" w:rsidRPr="006C4143" w:rsidRDefault="00A85FA7" w:rsidP="00A85FA7">
            <w:pPr>
              <w:spacing w:before="40" w:after="40"/>
              <w:jc w:val="center"/>
              <w:rPr>
                <w:rFonts w:ascii="Arial" w:hAnsi="Arial"/>
                <w:sz w:val="16"/>
                <w:szCs w:val="16"/>
                <w:lang w:val="en-CA"/>
              </w:rPr>
            </w:pPr>
            <w:r w:rsidRPr="006C4143">
              <w:rPr>
                <w:rFonts w:ascii="Arial" w:hAnsi="Arial"/>
                <w:sz w:val="16"/>
                <w:szCs w:val="16"/>
                <w:lang w:val="en-CA"/>
              </w:rPr>
              <w:t xml:space="preserve">(Howard </w:t>
            </w:r>
            <w:proofErr w:type="spellStart"/>
            <w:r w:rsidRPr="006C4143">
              <w:rPr>
                <w:rFonts w:ascii="Arial" w:hAnsi="Arial"/>
                <w:sz w:val="16"/>
                <w:szCs w:val="16"/>
                <w:lang w:val="en-CA"/>
              </w:rPr>
              <w:t>Kerbel</w:t>
            </w:r>
            <w:proofErr w:type="spellEnd"/>
            <w:r w:rsidRPr="006C4143">
              <w:rPr>
                <w:rFonts w:ascii="Arial" w:hAnsi="Arial"/>
                <w:sz w:val="16"/>
                <w:szCs w:val="16"/>
                <w:lang w:val="en-CA"/>
              </w:rPr>
              <w:t>)</w:t>
            </w:r>
          </w:p>
          <w:p w14:paraId="36D09106" w14:textId="11BCFAA6" w:rsidR="00A85FA7" w:rsidRPr="001A2C97" w:rsidRDefault="00A85FA7" w:rsidP="00A85FA7">
            <w:pPr>
              <w:spacing w:before="40" w:after="40"/>
              <w:jc w:val="center"/>
              <w:rPr>
                <w:rFonts w:ascii="Arial" w:hAnsi="Arial"/>
                <w:lang w:val="en-CA"/>
              </w:rPr>
            </w:pPr>
          </w:p>
        </w:tc>
        <w:tc>
          <w:tcPr>
            <w:tcW w:w="1260" w:type="dxa"/>
            <w:tcBorders>
              <w:top w:val="single" w:sz="8" w:space="0" w:color="auto"/>
              <w:left w:val="single" w:sz="8" w:space="0" w:color="auto"/>
              <w:bottom w:val="single" w:sz="8" w:space="0" w:color="auto"/>
              <w:right w:val="single" w:sz="8" w:space="0" w:color="auto"/>
            </w:tcBorders>
            <w:shd w:val="clear" w:color="auto" w:fill="FFFFFF"/>
          </w:tcPr>
          <w:p w14:paraId="5F82DF2D" w14:textId="7805097E" w:rsidR="0079432F" w:rsidRDefault="0079432F" w:rsidP="0079432F">
            <w:pPr>
              <w:spacing w:before="40" w:after="40"/>
              <w:jc w:val="center"/>
              <w:rPr>
                <w:rFonts w:ascii="Arial" w:hAnsi="Arial" w:cs="Arial"/>
                <w:color w:val="000000"/>
              </w:rPr>
            </w:pPr>
            <w:r w:rsidRPr="00C87467">
              <w:rPr>
                <w:rFonts w:ascii="Arial" w:hAnsi="Arial" w:cs="Arial"/>
                <w:color w:val="000000"/>
              </w:rPr>
              <w:t>141,30</w:t>
            </w:r>
            <w:r w:rsidR="00BC54A5">
              <w:rPr>
                <w:rFonts w:ascii="Arial" w:hAnsi="Arial" w:cs="Arial"/>
                <w:color w:val="000000"/>
              </w:rPr>
              <w:t>4</w:t>
            </w:r>
          </w:p>
          <w:p w14:paraId="7A585377" w14:textId="3AB8B08B" w:rsidR="0079432F" w:rsidRPr="001A2C97" w:rsidRDefault="0079432F" w:rsidP="0079432F">
            <w:pPr>
              <w:jc w:val="center"/>
              <w:rPr>
                <w:rFonts w:ascii="Arial" w:hAnsi="Arial"/>
                <w:lang w:val="en-CA"/>
              </w:rPr>
            </w:pPr>
            <w:r>
              <w:rPr>
                <w:rFonts w:ascii="Arial" w:hAnsi="Arial" w:cs="Arial"/>
                <w:color w:val="000000"/>
              </w:rPr>
              <w:t>Common Shares</w:t>
            </w:r>
          </w:p>
        </w:tc>
        <w:tc>
          <w:tcPr>
            <w:tcW w:w="1260" w:type="dxa"/>
            <w:tcBorders>
              <w:top w:val="single" w:sz="4" w:space="0" w:color="auto"/>
              <w:left w:val="single" w:sz="4" w:space="0" w:color="auto"/>
              <w:bottom w:val="single" w:sz="4" w:space="0" w:color="auto"/>
              <w:right w:val="single" w:sz="4" w:space="0" w:color="auto"/>
            </w:tcBorders>
          </w:tcPr>
          <w:p w14:paraId="2986F697" w14:textId="2A89F3DE" w:rsidR="0079432F" w:rsidRPr="00F212FA" w:rsidRDefault="0079432F" w:rsidP="0079432F">
            <w:pPr>
              <w:jc w:val="center"/>
              <w:rPr>
                <w:rFonts w:ascii="Arial" w:hAnsi="Arial"/>
                <w:lang w:val="en-CA"/>
              </w:rPr>
            </w:pPr>
            <w:r w:rsidRPr="000C5347">
              <w:rPr>
                <w:rFonts w:ascii="Arial" w:hAnsi="Arial"/>
                <w:color w:val="000000"/>
              </w:rPr>
              <w:t>0.1725</w:t>
            </w:r>
          </w:p>
        </w:tc>
        <w:tc>
          <w:tcPr>
            <w:tcW w:w="1440" w:type="dxa"/>
            <w:tcBorders>
              <w:top w:val="single" w:sz="4" w:space="0" w:color="auto"/>
              <w:left w:val="single" w:sz="4" w:space="0" w:color="auto"/>
              <w:bottom w:val="single" w:sz="4" w:space="0" w:color="auto"/>
              <w:right w:val="single" w:sz="4" w:space="0" w:color="auto"/>
            </w:tcBorders>
          </w:tcPr>
          <w:p w14:paraId="39AECA29"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Not Applicable</w:t>
            </w:r>
          </w:p>
        </w:tc>
        <w:tc>
          <w:tcPr>
            <w:tcW w:w="1440" w:type="dxa"/>
            <w:tcBorders>
              <w:top w:val="single" w:sz="4" w:space="0" w:color="auto"/>
              <w:left w:val="single" w:sz="4" w:space="0" w:color="auto"/>
              <w:bottom w:val="single" w:sz="4" w:space="0" w:color="auto"/>
              <w:right w:val="single" w:sz="4" w:space="0" w:color="auto"/>
            </w:tcBorders>
          </w:tcPr>
          <w:p w14:paraId="018E4F6E"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Section 2.16 of National Instrument 45-106 (Takeover Bid)</w:t>
            </w:r>
          </w:p>
        </w:tc>
        <w:tc>
          <w:tcPr>
            <w:tcW w:w="1620" w:type="dxa"/>
            <w:tcBorders>
              <w:top w:val="single" w:sz="4" w:space="0" w:color="auto"/>
              <w:left w:val="single" w:sz="4" w:space="0" w:color="auto"/>
              <w:bottom w:val="single" w:sz="4" w:space="0" w:color="auto"/>
              <w:right w:val="single" w:sz="4" w:space="0" w:color="auto"/>
            </w:tcBorders>
          </w:tcPr>
          <w:p w14:paraId="4B89DBD8"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Nil</w:t>
            </w:r>
          </w:p>
        </w:tc>
        <w:tc>
          <w:tcPr>
            <w:tcW w:w="1530" w:type="dxa"/>
            <w:tcBorders>
              <w:top w:val="single" w:sz="4" w:space="0" w:color="auto"/>
              <w:left w:val="single" w:sz="4" w:space="0" w:color="auto"/>
              <w:bottom w:val="single" w:sz="4" w:space="0" w:color="auto"/>
              <w:right w:val="single" w:sz="4" w:space="0" w:color="auto"/>
            </w:tcBorders>
          </w:tcPr>
          <w:p w14:paraId="02C3BFBF"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None</w:t>
            </w:r>
          </w:p>
        </w:tc>
      </w:tr>
      <w:tr w:rsidR="0079432F" w14:paraId="7CF0A7A8" w14:textId="77777777" w:rsidTr="006A5B8E">
        <w:tc>
          <w:tcPr>
            <w:tcW w:w="1440" w:type="dxa"/>
            <w:tcBorders>
              <w:top w:val="single" w:sz="4" w:space="0" w:color="auto"/>
              <w:left w:val="single" w:sz="4" w:space="0" w:color="auto"/>
              <w:bottom w:val="single" w:sz="4" w:space="0" w:color="auto"/>
              <w:right w:val="single" w:sz="4" w:space="0" w:color="auto"/>
            </w:tcBorders>
          </w:tcPr>
          <w:p w14:paraId="49C78E03" w14:textId="77777777" w:rsidR="00147009" w:rsidRDefault="0079432F" w:rsidP="00DC6E74">
            <w:pPr>
              <w:spacing w:before="40" w:after="40"/>
              <w:jc w:val="center"/>
              <w:rPr>
                <w:rFonts w:ascii="Arial" w:hAnsi="Arial"/>
                <w:lang w:val="en-CA"/>
              </w:rPr>
            </w:pPr>
            <w:proofErr w:type="spellStart"/>
            <w:r w:rsidRPr="001A2C97">
              <w:rPr>
                <w:rFonts w:ascii="Arial" w:hAnsi="Arial"/>
                <w:lang w:val="en-CA"/>
              </w:rPr>
              <w:t>Cabrana</w:t>
            </w:r>
            <w:proofErr w:type="spellEnd"/>
            <w:r w:rsidRPr="001A2C97">
              <w:rPr>
                <w:rFonts w:ascii="Arial" w:hAnsi="Arial"/>
                <w:lang w:val="en-CA"/>
              </w:rPr>
              <w:t xml:space="preserve"> Capital Corp.</w:t>
            </w:r>
          </w:p>
          <w:p w14:paraId="4A926229" w14:textId="0B222C1D" w:rsidR="00DC6E74" w:rsidRPr="00DC6E74" w:rsidRDefault="00DC6E74" w:rsidP="00DC6E74">
            <w:pPr>
              <w:spacing w:before="40" w:after="40"/>
              <w:jc w:val="center"/>
              <w:rPr>
                <w:rFonts w:ascii="Arial" w:hAnsi="Arial"/>
                <w:sz w:val="16"/>
                <w:szCs w:val="16"/>
                <w:lang w:val="en-CA"/>
              </w:rPr>
            </w:pPr>
            <w:r w:rsidRPr="00DC6E74">
              <w:rPr>
                <w:rFonts w:ascii="Arial" w:hAnsi="Arial"/>
                <w:sz w:val="16"/>
                <w:szCs w:val="16"/>
                <w:lang w:val="en-CA"/>
              </w:rPr>
              <w:t>(Scott Kelly)</w:t>
            </w:r>
          </w:p>
        </w:tc>
        <w:tc>
          <w:tcPr>
            <w:tcW w:w="1260" w:type="dxa"/>
            <w:tcBorders>
              <w:top w:val="single" w:sz="8" w:space="0" w:color="auto"/>
              <w:left w:val="single" w:sz="8" w:space="0" w:color="auto"/>
              <w:bottom w:val="single" w:sz="8" w:space="0" w:color="auto"/>
              <w:right w:val="single" w:sz="8" w:space="0" w:color="auto"/>
            </w:tcBorders>
            <w:shd w:val="clear" w:color="auto" w:fill="FFFFFF"/>
          </w:tcPr>
          <w:p w14:paraId="388CB867" w14:textId="77777777" w:rsidR="0079432F" w:rsidRDefault="0079432F" w:rsidP="0079432F">
            <w:pPr>
              <w:spacing w:before="40" w:after="40"/>
              <w:jc w:val="center"/>
              <w:rPr>
                <w:rFonts w:ascii="Arial" w:hAnsi="Arial" w:cs="Arial"/>
                <w:color w:val="000000"/>
                <w:lang w:val="en-CA"/>
              </w:rPr>
            </w:pPr>
            <w:r w:rsidRPr="00271B92">
              <w:rPr>
                <w:rFonts w:ascii="Arial" w:hAnsi="Arial" w:cs="Arial"/>
                <w:color w:val="000000"/>
                <w:lang w:val="en-CA"/>
              </w:rPr>
              <w:t>565,21</w:t>
            </w:r>
            <w:r>
              <w:rPr>
                <w:rFonts w:ascii="Arial" w:hAnsi="Arial" w:cs="Arial"/>
                <w:color w:val="000000"/>
                <w:lang w:val="en-CA"/>
              </w:rPr>
              <w:t>8</w:t>
            </w:r>
          </w:p>
          <w:p w14:paraId="6CCC93F0" w14:textId="098B0D54" w:rsidR="0079432F" w:rsidRPr="001A2C97" w:rsidRDefault="0079432F" w:rsidP="0079432F">
            <w:pPr>
              <w:jc w:val="center"/>
              <w:rPr>
                <w:rFonts w:ascii="Arial" w:hAnsi="Arial"/>
                <w:lang w:val="en-CA"/>
              </w:rPr>
            </w:pPr>
            <w:r>
              <w:rPr>
                <w:rFonts w:ascii="Arial" w:hAnsi="Arial" w:cs="Arial"/>
                <w:color w:val="000000"/>
              </w:rPr>
              <w:t>Common Shares</w:t>
            </w:r>
          </w:p>
        </w:tc>
        <w:tc>
          <w:tcPr>
            <w:tcW w:w="1260" w:type="dxa"/>
            <w:tcBorders>
              <w:top w:val="single" w:sz="4" w:space="0" w:color="auto"/>
              <w:left w:val="single" w:sz="4" w:space="0" w:color="auto"/>
              <w:bottom w:val="single" w:sz="4" w:space="0" w:color="auto"/>
              <w:right w:val="single" w:sz="4" w:space="0" w:color="auto"/>
            </w:tcBorders>
          </w:tcPr>
          <w:p w14:paraId="7F543E3E" w14:textId="5F27FCCA" w:rsidR="0079432F" w:rsidRPr="00F212FA" w:rsidRDefault="0079432F" w:rsidP="0079432F">
            <w:pPr>
              <w:jc w:val="center"/>
              <w:rPr>
                <w:rFonts w:ascii="Arial" w:hAnsi="Arial"/>
                <w:lang w:val="en-CA"/>
              </w:rPr>
            </w:pPr>
            <w:r w:rsidRPr="000C5347">
              <w:rPr>
                <w:rFonts w:ascii="Arial" w:hAnsi="Arial"/>
                <w:color w:val="000000"/>
              </w:rPr>
              <w:t>0.1725</w:t>
            </w:r>
          </w:p>
        </w:tc>
        <w:tc>
          <w:tcPr>
            <w:tcW w:w="1440" w:type="dxa"/>
            <w:tcBorders>
              <w:top w:val="single" w:sz="4" w:space="0" w:color="auto"/>
              <w:left w:val="single" w:sz="4" w:space="0" w:color="auto"/>
              <w:bottom w:val="single" w:sz="4" w:space="0" w:color="auto"/>
              <w:right w:val="single" w:sz="4" w:space="0" w:color="auto"/>
            </w:tcBorders>
          </w:tcPr>
          <w:p w14:paraId="5DE4CBA1"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Not Applicable</w:t>
            </w:r>
          </w:p>
        </w:tc>
        <w:tc>
          <w:tcPr>
            <w:tcW w:w="1440" w:type="dxa"/>
            <w:tcBorders>
              <w:top w:val="single" w:sz="4" w:space="0" w:color="auto"/>
              <w:left w:val="single" w:sz="4" w:space="0" w:color="auto"/>
              <w:bottom w:val="single" w:sz="4" w:space="0" w:color="auto"/>
              <w:right w:val="single" w:sz="4" w:space="0" w:color="auto"/>
            </w:tcBorders>
          </w:tcPr>
          <w:p w14:paraId="2D64CA1D"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Section 2.16 of National Instrument 45-106 (Takeover Bid)</w:t>
            </w:r>
          </w:p>
        </w:tc>
        <w:tc>
          <w:tcPr>
            <w:tcW w:w="1620" w:type="dxa"/>
            <w:tcBorders>
              <w:top w:val="single" w:sz="4" w:space="0" w:color="auto"/>
              <w:left w:val="single" w:sz="4" w:space="0" w:color="auto"/>
              <w:bottom w:val="single" w:sz="4" w:space="0" w:color="auto"/>
              <w:right w:val="single" w:sz="4" w:space="0" w:color="auto"/>
            </w:tcBorders>
          </w:tcPr>
          <w:p w14:paraId="0EAA8039"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Nil</w:t>
            </w:r>
          </w:p>
        </w:tc>
        <w:tc>
          <w:tcPr>
            <w:tcW w:w="1530" w:type="dxa"/>
            <w:tcBorders>
              <w:top w:val="single" w:sz="4" w:space="0" w:color="auto"/>
              <w:left w:val="single" w:sz="4" w:space="0" w:color="auto"/>
              <w:bottom w:val="single" w:sz="4" w:space="0" w:color="auto"/>
              <w:right w:val="single" w:sz="4" w:space="0" w:color="auto"/>
            </w:tcBorders>
          </w:tcPr>
          <w:p w14:paraId="3E05BB56"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None</w:t>
            </w:r>
          </w:p>
        </w:tc>
      </w:tr>
      <w:tr w:rsidR="0079432F" w14:paraId="53DDF889" w14:textId="77777777" w:rsidTr="006A5B8E">
        <w:tc>
          <w:tcPr>
            <w:tcW w:w="1440" w:type="dxa"/>
            <w:tcBorders>
              <w:top w:val="single" w:sz="4" w:space="0" w:color="auto"/>
              <w:left w:val="single" w:sz="4" w:space="0" w:color="auto"/>
              <w:bottom w:val="single" w:sz="4" w:space="0" w:color="auto"/>
              <w:right w:val="single" w:sz="4" w:space="0" w:color="auto"/>
            </w:tcBorders>
          </w:tcPr>
          <w:p w14:paraId="3A768A49" w14:textId="77777777" w:rsidR="0079432F" w:rsidRDefault="0079432F" w:rsidP="0079432F">
            <w:pPr>
              <w:pStyle w:val="BodyText"/>
              <w:spacing w:before="60" w:after="60"/>
              <w:jc w:val="center"/>
              <w:rPr>
                <w:rFonts w:ascii="Arial" w:hAnsi="Arial" w:cs="Arial"/>
                <w:color w:val="000000"/>
                <w:sz w:val="20"/>
              </w:rPr>
            </w:pPr>
            <w:r w:rsidRPr="001A2C97">
              <w:rPr>
                <w:rFonts w:ascii="Arial" w:hAnsi="Arial" w:cs="Arial"/>
                <w:color w:val="000000"/>
                <w:sz w:val="20"/>
              </w:rPr>
              <w:lastRenderedPageBreak/>
              <w:t>1249908 BC Ltd.</w:t>
            </w:r>
          </w:p>
          <w:p w14:paraId="0BFC7781" w14:textId="67AABDEE" w:rsidR="00D87C6E" w:rsidRPr="001A2C97" w:rsidRDefault="00D87C6E" w:rsidP="00DC6E74">
            <w:pPr>
              <w:pStyle w:val="BodyText"/>
              <w:spacing w:before="60" w:after="60"/>
              <w:jc w:val="center"/>
              <w:rPr>
                <w:rFonts w:ascii="Arial" w:hAnsi="Arial" w:cs="Arial"/>
                <w:color w:val="000000"/>
                <w:sz w:val="20"/>
              </w:rPr>
            </w:pPr>
            <w:r w:rsidRPr="006C4143">
              <w:rPr>
                <w:rFonts w:ascii="Arial" w:hAnsi="Arial" w:cs="Arial"/>
                <w:color w:val="000000"/>
                <w:sz w:val="16"/>
                <w:szCs w:val="16"/>
              </w:rPr>
              <w:t xml:space="preserve">(Stephanie </w:t>
            </w:r>
            <w:proofErr w:type="spellStart"/>
            <w:r w:rsidRPr="006C4143">
              <w:rPr>
                <w:rFonts w:ascii="Arial" w:hAnsi="Arial" w:cs="Arial"/>
                <w:color w:val="000000"/>
                <w:sz w:val="16"/>
                <w:szCs w:val="16"/>
              </w:rPr>
              <w:t>Rodrigue</w:t>
            </w:r>
            <w:proofErr w:type="spellEnd"/>
            <w:r w:rsidRPr="006C4143">
              <w:rPr>
                <w:rFonts w:ascii="Arial" w:hAnsi="Arial" w:cs="Arial"/>
                <w:color w:val="000000"/>
                <w:sz w:val="16"/>
                <w:szCs w:val="16"/>
              </w:rPr>
              <w:t>)</w:t>
            </w:r>
          </w:p>
        </w:tc>
        <w:tc>
          <w:tcPr>
            <w:tcW w:w="1260" w:type="dxa"/>
            <w:tcBorders>
              <w:top w:val="single" w:sz="8" w:space="0" w:color="auto"/>
              <w:left w:val="single" w:sz="8" w:space="0" w:color="auto"/>
              <w:bottom w:val="single" w:sz="8" w:space="0" w:color="auto"/>
              <w:right w:val="single" w:sz="8" w:space="0" w:color="auto"/>
            </w:tcBorders>
            <w:shd w:val="clear" w:color="auto" w:fill="FFFFFF"/>
          </w:tcPr>
          <w:p w14:paraId="0230B1FF" w14:textId="77777777" w:rsidR="0079432F" w:rsidRDefault="0079432F" w:rsidP="0079432F">
            <w:pPr>
              <w:spacing w:before="40" w:after="40"/>
              <w:jc w:val="center"/>
              <w:rPr>
                <w:rFonts w:ascii="Arial" w:hAnsi="Arial" w:cs="Arial"/>
                <w:color w:val="000000"/>
              </w:rPr>
            </w:pPr>
            <w:r>
              <w:rPr>
                <w:rFonts w:ascii="Arial" w:hAnsi="Arial" w:cs="Arial"/>
                <w:color w:val="000000"/>
              </w:rPr>
              <w:t>2,000,000</w:t>
            </w:r>
          </w:p>
          <w:p w14:paraId="6F815911" w14:textId="21293E9C" w:rsidR="0079432F" w:rsidRPr="00333347" w:rsidRDefault="0079432F" w:rsidP="0079432F">
            <w:pPr>
              <w:jc w:val="center"/>
              <w:rPr>
                <w:rFonts w:ascii="Arial" w:hAnsi="Arial"/>
                <w:lang w:val="en-CA"/>
              </w:rPr>
            </w:pPr>
            <w:r>
              <w:rPr>
                <w:rFonts w:ascii="Arial" w:hAnsi="Arial" w:cs="Arial"/>
                <w:color w:val="000000"/>
              </w:rPr>
              <w:t>Common Shares</w:t>
            </w:r>
          </w:p>
        </w:tc>
        <w:tc>
          <w:tcPr>
            <w:tcW w:w="1260" w:type="dxa"/>
            <w:tcBorders>
              <w:top w:val="single" w:sz="4" w:space="0" w:color="auto"/>
              <w:left w:val="single" w:sz="4" w:space="0" w:color="auto"/>
              <w:bottom w:val="single" w:sz="4" w:space="0" w:color="auto"/>
              <w:right w:val="single" w:sz="4" w:space="0" w:color="auto"/>
            </w:tcBorders>
          </w:tcPr>
          <w:p w14:paraId="5042CCC6" w14:textId="2B4F52CB" w:rsidR="0079432F" w:rsidRPr="00F212FA" w:rsidRDefault="0079432F" w:rsidP="0079432F">
            <w:pPr>
              <w:jc w:val="center"/>
              <w:rPr>
                <w:rFonts w:ascii="Arial" w:hAnsi="Arial"/>
                <w:lang w:val="en-CA"/>
              </w:rPr>
            </w:pPr>
            <w:r w:rsidRPr="000C5347">
              <w:rPr>
                <w:rFonts w:ascii="Arial" w:hAnsi="Arial"/>
                <w:color w:val="000000"/>
              </w:rPr>
              <w:t>0.1725</w:t>
            </w:r>
          </w:p>
        </w:tc>
        <w:tc>
          <w:tcPr>
            <w:tcW w:w="1440" w:type="dxa"/>
            <w:tcBorders>
              <w:top w:val="single" w:sz="4" w:space="0" w:color="auto"/>
              <w:left w:val="single" w:sz="4" w:space="0" w:color="auto"/>
              <w:bottom w:val="single" w:sz="4" w:space="0" w:color="auto"/>
              <w:right w:val="single" w:sz="4" w:space="0" w:color="auto"/>
            </w:tcBorders>
          </w:tcPr>
          <w:p w14:paraId="2DB69B7A" w14:textId="3639DD5D"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Not Applicable</w:t>
            </w:r>
          </w:p>
        </w:tc>
        <w:tc>
          <w:tcPr>
            <w:tcW w:w="1440" w:type="dxa"/>
            <w:tcBorders>
              <w:top w:val="single" w:sz="4" w:space="0" w:color="auto"/>
              <w:left w:val="single" w:sz="4" w:space="0" w:color="auto"/>
              <w:bottom w:val="single" w:sz="4" w:space="0" w:color="auto"/>
              <w:right w:val="single" w:sz="4" w:space="0" w:color="auto"/>
            </w:tcBorders>
          </w:tcPr>
          <w:p w14:paraId="51775F1A" w14:textId="64EE0DFA"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Section 2.16 of National Instrument 45-106 (Takeover Bid)</w:t>
            </w:r>
          </w:p>
        </w:tc>
        <w:tc>
          <w:tcPr>
            <w:tcW w:w="1620" w:type="dxa"/>
            <w:tcBorders>
              <w:top w:val="single" w:sz="4" w:space="0" w:color="auto"/>
              <w:left w:val="single" w:sz="4" w:space="0" w:color="auto"/>
              <w:bottom w:val="single" w:sz="4" w:space="0" w:color="auto"/>
              <w:right w:val="single" w:sz="4" w:space="0" w:color="auto"/>
            </w:tcBorders>
          </w:tcPr>
          <w:p w14:paraId="6B8842BB" w14:textId="1B9B1DD1"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Nil</w:t>
            </w:r>
          </w:p>
        </w:tc>
        <w:tc>
          <w:tcPr>
            <w:tcW w:w="1530" w:type="dxa"/>
            <w:tcBorders>
              <w:top w:val="single" w:sz="4" w:space="0" w:color="auto"/>
              <w:left w:val="single" w:sz="4" w:space="0" w:color="auto"/>
              <w:bottom w:val="single" w:sz="4" w:space="0" w:color="auto"/>
              <w:right w:val="single" w:sz="4" w:space="0" w:color="auto"/>
            </w:tcBorders>
          </w:tcPr>
          <w:p w14:paraId="28D3A748" w14:textId="77777777" w:rsidR="0079432F" w:rsidRPr="001A2C97" w:rsidRDefault="0079432F" w:rsidP="0079432F">
            <w:pPr>
              <w:pStyle w:val="BodyText"/>
              <w:keepNext/>
              <w:keepLines/>
              <w:spacing w:before="0" w:line="280" w:lineRule="exact"/>
              <w:jc w:val="center"/>
              <w:rPr>
                <w:rFonts w:ascii="Arial" w:hAnsi="Arial"/>
                <w:sz w:val="20"/>
                <w:lang w:val="en-CA"/>
              </w:rPr>
            </w:pPr>
            <w:r w:rsidRPr="001A2C97">
              <w:rPr>
                <w:rFonts w:ascii="Arial" w:hAnsi="Arial"/>
                <w:sz w:val="20"/>
                <w:lang w:val="en-CA"/>
              </w:rPr>
              <w:t>None</w:t>
            </w:r>
          </w:p>
          <w:p w14:paraId="6574FB6A" w14:textId="77777777" w:rsidR="0079432F" w:rsidRPr="001A2C97" w:rsidRDefault="0079432F" w:rsidP="0079432F">
            <w:pPr>
              <w:pStyle w:val="BodyText"/>
              <w:keepNext/>
              <w:keepLines/>
              <w:spacing w:before="0" w:line="280" w:lineRule="exact"/>
              <w:jc w:val="center"/>
              <w:rPr>
                <w:rFonts w:ascii="Arial" w:hAnsi="Arial"/>
                <w:sz w:val="20"/>
                <w:lang w:val="en-CA"/>
              </w:rPr>
            </w:pPr>
          </w:p>
        </w:tc>
      </w:tr>
      <w:tr w:rsidR="00DC6E74" w14:paraId="3BCB982F" w14:textId="77777777" w:rsidTr="006A5B8E">
        <w:tc>
          <w:tcPr>
            <w:tcW w:w="1440" w:type="dxa"/>
            <w:tcBorders>
              <w:top w:val="single" w:sz="4" w:space="0" w:color="auto"/>
              <w:left w:val="single" w:sz="4" w:space="0" w:color="auto"/>
              <w:bottom w:val="single" w:sz="4" w:space="0" w:color="auto"/>
              <w:right w:val="single" w:sz="4" w:space="0" w:color="auto"/>
            </w:tcBorders>
          </w:tcPr>
          <w:p w14:paraId="22DFE6A1" w14:textId="69C896BD" w:rsidR="00DC6E74" w:rsidRPr="001A2C97" w:rsidRDefault="00DC6E74" w:rsidP="00DC6E74">
            <w:pPr>
              <w:pStyle w:val="BodyText"/>
              <w:spacing w:before="60" w:after="60"/>
              <w:jc w:val="center"/>
              <w:rPr>
                <w:rFonts w:ascii="Arial" w:hAnsi="Arial" w:cs="Arial"/>
                <w:color w:val="000000"/>
                <w:sz w:val="20"/>
              </w:rPr>
            </w:pPr>
            <w:proofErr w:type="spellStart"/>
            <w:r w:rsidRPr="006424F1">
              <w:rPr>
                <w:rFonts w:ascii="Arial" w:hAnsi="Arial" w:cs="Arial"/>
                <w:sz w:val="20"/>
                <w:lang w:val="en-US"/>
              </w:rPr>
              <w:t>Majd</w:t>
            </w:r>
            <w:proofErr w:type="spellEnd"/>
            <w:r w:rsidRPr="006424F1">
              <w:rPr>
                <w:rFonts w:ascii="Arial" w:hAnsi="Arial" w:cs="Arial"/>
                <w:sz w:val="20"/>
                <w:lang w:val="en-US"/>
              </w:rPr>
              <w:t xml:space="preserve"> </w:t>
            </w:r>
            <w:proofErr w:type="spellStart"/>
            <w:r w:rsidRPr="006424F1">
              <w:rPr>
                <w:rFonts w:ascii="Arial" w:hAnsi="Arial" w:cs="Arial"/>
                <w:sz w:val="20"/>
                <w:lang w:val="en-US"/>
              </w:rPr>
              <w:t>Kitmitto</w:t>
            </w:r>
            <w:proofErr w:type="spellEnd"/>
          </w:p>
        </w:tc>
        <w:tc>
          <w:tcPr>
            <w:tcW w:w="1260" w:type="dxa"/>
            <w:tcBorders>
              <w:top w:val="single" w:sz="8" w:space="0" w:color="auto"/>
              <w:left w:val="single" w:sz="8" w:space="0" w:color="auto"/>
              <w:bottom w:val="single" w:sz="8" w:space="0" w:color="auto"/>
              <w:right w:val="single" w:sz="8" w:space="0" w:color="auto"/>
            </w:tcBorders>
            <w:shd w:val="clear" w:color="auto" w:fill="FFFFFF"/>
          </w:tcPr>
          <w:p w14:paraId="029F7C7E" w14:textId="57BBD3BC" w:rsidR="00DC6E74" w:rsidRDefault="00DC6E74" w:rsidP="00DC6E74">
            <w:pPr>
              <w:spacing w:before="40" w:after="40"/>
              <w:jc w:val="center"/>
              <w:rPr>
                <w:rFonts w:ascii="Arial" w:hAnsi="Arial" w:cs="Arial"/>
                <w:color w:val="000000"/>
              </w:rPr>
            </w:pPr>
            <w:r w:rsidRPr="006424F1">
              <w:rPr>
                <w:rFonts w:ascii="Arial" w:hAnsi="Arial" w:cs="Arial"/>
              </w:rPr>
              <w:t>250,000</w:t>
            </w:r>
            <w:r>
              <w:rPr>
                <w:rFonts w:ascii="Arial" w:hAnsi="Arial" w:cs="Arial"/>
              </w:rPr>
              <w:t xml:space="preserve"> </w:t>
            </w:r>
            <w:r>
              <w:rPr>
                <w:rFonts w:ascii="Arial" w:hAnsi="Arial" w:cs="Arial"/>
                <w:color w:val="000000"/>
              </w:rPr>
              <w:t>Common Shares</w:t>
            </w:r>
          </w:p>
        </w:tc>
        <w:tc>
          <w:tcPr>
            <w:tcW w:w="1260" w:type="dxa"/>
            <w:tcBorders>
              <w:top w:val="single" w:sz="4" w:space="0" w:color="auto"/>
              <w:left w:val="single" w:sz="4" w:space="0" w:color="auto"/>
              <w:bottom w:val="single" w:sz="4" w:space="0" w:color="auto"/>
              <w:right w:val="single" w:sz="4" w:space="0" w:color="auto"/>
            </w:tcBorders>
          </w:tcPr>
          <w:p w14:paraId="3B77A49F" w14:textId="20B97470" w:rsidR="00DC6E74" w:rsidRPr="000C5347" w:rsidRDefault="00DC6E74" w:rsidP="00DC6E74">
            <w:pPr>
              <w:jc w:val="center"/>
              <w:rPr>
                <w:rFonts w:ascii="Arial" w:hAnsi="Arial"/>
                <w:color w:val="000000"/>
              </w:rPr>
            </w:pPr>
            <w:r w:rsidRPr="00CE0C4B">
              <w:rPr>
                <w:rFonts w:ascii="Arial" w:hAnsi="Arial"/>
                <w:color w:val="000000"/>
              </w:rPr>
              <w:t>0.1725</w:t>
            </w:r>
          </w:p>
        </w:tc>
        <w:tc>
          <w:tcPr>
            <w:tcW w:w="1440" w:type="dxa"/>
            <w:tcBorders>
              <w:top w:val="single" w:sz="4" w:space="0" w:color="auto"/>
              <w:left w:val="single" w:sz="4" w:space="0" w:color="auto"/>
              <w:bottom w:val="single" w:sz="4" w:space="0" w:color="auto"/>
              <w:right w:val="single" w:sz="4" w:space="0" w:color="auto"/>
            </w:tcBorders>
          </w:tcPr>
          <w:p w14:paraId="77F3401A" w14:textId="26FED38C" w:rsidR="00DC6E74" w:rsidRPr="001A2C97" w:rsidRDefault="00DC6E74" w:rsidP="00DC6E74">
            <w:pPr>
              <w:pStyle w:val="BodyText"/>
              <w:keepNext/>
              <w:keepLines/>
              <w:spacing w:before="0" w:line="280" w:lineRule="exact"/>
              <w:jc w:val="center"/>
              <w:rPr>
                <w:rFonts w:ascii="Arial" w:hAnsi="Arial"/>
                <w:sz w:val="20"/>
                <w:lang w:val="en-CA"/>
              </w:rPr>
            </w:pPr>
            <w:r w:rsidRPr="00CD4D2F">
              <w:rPr>
                <w:rFonts w:ascii="Arial" w:hAnsi="Arial"/>
                <w:sz w:val="20"/>
                <w:lang w:val="en-CA"/>
              </w:rPr>
              <w:t>Not Applicable</w:t>
            </w:r>
          </w:p>
        </w:tc>
        <w:tc>
          <w:tcPr>
            <w:tcW w:w="1440" w:type="dxa"/>
            <w:tcBorders>
              <w:top w:val="single" w:sz="4" w:space="0" w:color="auto"/>
              <w:left w:val="single" w:sz="4" w:space="0" w:color="auto"/>
              <w:bottom w:val="single" w:sz="4" w:space="0" w:color="auto"/>
              <w:right w:val="single" w:sz="4" w:space="0" w:color="auto"/>
            </w:tcBorders>
          </w:tcPr>
          <w:p w14:paraId="49EF1C35" w14:textId="37E32C2B" w:rsidR="00DC6E74" w:rsidRPr="001A2C97" w:rsidRDefault="00DC6E74" w:rsidP="00DC6E74">
            <w:pPr>
              <w:pStyle w:val="BodyText"/>
              <w:keepNext/>
              <w:keepLines/>
              <w:spacing w:before="0" w:line="280" w:lineRule="exact"/>
              <w:jc w:val="center"/>
              <w:rPr>
                <w:rFonts w:ascii="Arial" w:hAnsi="Arial"/>
                <w:sz w:val="20"/>
                <w:lang w:val="en-CA"/>
              </w:rPr>
            </w:pPr>
            <w:r w:rsidRPr="00647723">
              <w:rPr>
                <w:rFonts w:ascii="Arial" w:hAnsi="Arial"/>
                <w:sz w:val="20"/>
                <w:lang w:val="en-CA"/>
              </w:rPr>
              <w:t>Section 2.16 of National Instrument 45-106 (Takeover Bid)</w:t>
            </w:r>
          </w:p>
        </w:tc>
        <w:tc>
          <w:tcPr>
            <w:tcW w:w="1620" w:type="dxa"/>
            <w:tcBorders>
              <w:top w:val="single" w:sz="4" w:space="0" w:color="auto"/>
              <w:left w:val="single" w:sz="4" w:space="0" w:color="auto"/>
              <w:bottom w:val="single" w:sz="4" w:space="0" w:color="auto"/>
              <w:right w:val="single" w:sz="4" w:space="0" w:color="auto"/>
            </w:tcBorders>
          </w:tcPr>
          <w:p w14:paraId="7519F358" w14:textId="4432E147" w:rsidR="00DC6E74" w:rsidRPr="001A2C97" w:rsidRDefault="00DC6E74" w:rsidP="00DC6E74">
            <w:pPr>
              <w:pStyle w:val="BodyText"/>
              <w:keepNext/>
              <w:keepLines/>
              <w:spacing w:before="0" w:line="280" w:lineRule="exact"/>
              <w:jc w:val="center"/>
              <w:rPr>
                <w:rFonts w:ascii="Arial" w:hAnsi="Arial"/>
                <w:sz w:val="20"/>
                <w:lang w:val="en-CA"/>
              </w:rPr>
            </w:pPr>
            <w:r w:rsidRPr="00726FEF">
              <w:rPr>
                <w:rFonts w:ascii="Arial" w:hAnsi="Arial"/>
                <w:sz w:val="20"/>
                <w:lang w:val="en-CA"/>
              </w:rPr>
              <w:t>Nil</w:t>
            </w:r>
          </w:p>
        </w:tc>
        <w:tc>
          <w:tcPr>
            <w:tcW w:w="1530" w:type="dxa"/>
            <w:tcBorders>
              <w:top w:val="single" w:sz="4" w:space="0" w:color="auto"/>
              <w:left w:val="single" w:sz="4" w:space="0" w:color="auto"/>
              <w:bottom w:val="single" w:sz="4" w:space="0" w:color="auto"/>
              <w:right w:val="single" w:sz="4" w:space="0" w:color="auto"/>
            </w:tcBorders>
          </w:tcPr>
          <w:p w14:paraId="7F996BDA" w14:textId="0A371389" w:rsidR="00DC6E74" w:rsidRPr="001A2C97" w:rsidRDefault="00DC6E74" w:rsidP="00DC6E74">
            <w:pPr>
              <w:pStyle w:val="BodyText"/>
              <w:keepNext/>
              <w:keepLines/>
              <w:spacing w:before="0" w:line="280" w:lineRule="exact"/>
              <w:jc w:val="center"/>
              <w:rPr>
                <w:rFonts w:ascii="Arial" w:hAnsi="Arial"/>
                <w:sz w:val="20"/>
                <w:lang w:val="en-CA"/>
              </w:rPr>
            </w:pPr>
            <w:r w:rsidRPr="00DF630A">
              <w:rPr>
                <w:rFonts w:ascii="Arial" w:hAnsi="Arial"/>
                <w:sz w:val="20"/>
                <w:lang w:val="en-CA"/>
              </w:rPr>
              <w:t>None</w:t>
            </w:r>
          </w:p>
        </w:tc>
      </w:tr>
      <w:tr w:rsidR="00DC6E74" w14:paraId="219AAAF1" w14:textId="77777777" w:rsidTr="006A5B8E">
        <w:tc>
          <w:tcPr>
            <w:tcW w:w="1440" w:type="dxa"/>
            <w:tcBorders>
              <w:top w:val="single" w:sz="4" w:space="0" w:color="auto"/>
              <w:left w:val="single" w:sz="4" w:space="0" w:color="auto"/>
              <w:bottom w:val="single" w:sz="4" w:space="0" w:color="auto"/>
              <w:right w:val="single" w:sz="4" w:space="0" w:color="auto"/>
            </w:tcBorders>
          </w:tcPr>
          <w:p w14:paraId="4AEBFD22" w14:textId="77777777" w:rsidR="00DC6E74" w:rsidRDefault="00DC6E74" w:rsidP="00DC6E74">
            <w:pPr>
              <w:pStyle w:val="BodyText"/>
              <w:spacing w:before="60" w:after="60"/>
              <w:jc w:val="center"/>
              <w:rPr>
                <w:rFonts w:ascii="Arial" w:hAnsi="Arial" w:cs="Arial"/>
                <w:sz w:val="20"/>
                <w:lang w:val="en-US"/>
              </w:rPr>
            </w:pPr>
            <w:r w:rsidRPr="006424F1">
              <w:rPr>
                <w:rFonts w:ascii="Arial" w:hAnsi="Arial" w:cs="Arial"/>
                <w:sz w:val="20"/>
                <w:lang w:val="en-US"/>
              </w:rPr>
              <w:t>1253540 BC LTD</w:t>
            </w:r>
            <w:r>
              <w:rPr>
                <w:rFonts w:ascii="Arial" w:hAnsi="Arial" w:cs="Arial"/>
                <w:sz w:val="20"/>
                <w:lang w:val="en-US"/>
              </w:rPr>
              <w:t xml:space="preserve">. </w:t>
            </w:r>
          </w:p>
          <w:p w14:paraId="0B1DB64D" w14:textId="5A5ADF03" w:rsidR="00DC6E74" w:rsidRPr="001A2C97" w:rsidRDefault="00DC6E74" w:rsidP="00DC6E74">
            <w:pPr>
              <w:pStyle w:val="BodyText"/>
              <w:spacing w:before="60" w:after="60"/>
              <w:jc w:val="center"/>
              <w:rPr>
                <w:rFonts w:ascii="Arial" w:hAnsi="Arial" w:cs="Arial"/>
                <w:color w:val="000000"/>
                <w:sz w:val="20"/>
              </w:rPr>
            </w:pPr>
            <w:r w:rsidRPr="00DC6E74">
              <w:rPr>
                <w:rFonts w:ascii="Arial" w:hAnsi="Arial" w:cs="Arial"/>
                <w:color w:val="000000"/>
                <w:sz w:val="16"/>
                <w:szCs w:val="16"/>
              </w:rPr>
              <w:t>(Charles Truong)</w:t>
            </w:r>
          </w:p>
        </w:tc>
        <w:tc>
          <w:tcPr>
            <w:tcW w:w="1260" w:type="dxa"/>
            <w:tcBorders>
              <w:top w:val="single" w:sz="8" w:space="0" w:color="auto"/>
              <w:left w:val="single" w:sz="8" w:space="0" w:color="auto"/>
              <w:bottom w:val="single" w:sz="8" w:space="0" w:color="auto"/>
              <w:right w:val="single" w:sz="8" w:space="0" w:color="auto"/>
            </w:tcBorders>
            <w:shd w:val="clear" w:color="auto" w:fill="FFFFFF"/>
          </w:tcPr>
          <w:p w14:paraId="0DE755C2" w14:textId="0CBD8B21" w:rsidR="00DC6E74" w:rsidRDefault="00DC6E74" w:rsidP="00DC6E74">
            <w:pPr>
              <w:spacing w:before="40" w:after="40"/>
              <w:jc w:val="center"/>
              <w:rPr>
                <w:rFonts w:ascii="Arial" w:hAnsi="Arial" w:cs="Arial"/>
                <w:color w:val="000000"/>
              </w:rPr>
            </w:pPr>
            <w:r w:rsidRPr="006424F1">
              <w:rPr>
                <w:rFonts w:ascii="Arial" w:hAnsi="Arial" w:cs="Arial"/>
              </w:rPr>
              <w:t>575,000</w:t>
            </w:r>
            <w:r>
              <w:rPr>
                <w:rFonts w:ascii="Arial" w:hAnsi="Arial" w:cs="Arial"/>
              </w:rPr>
              <w:t xml:space="preserve"> </w:t>
            </w:r>
            <w:r>
              <w:rPr>
                <w:rFonts w:ascii="Arial" w:hAnsi="Arial" w:cs="Arial"/>
                <w:color w:val="000000"/>
              </w:rPr>
              <w:t>Common Shares</w:t>
            </w:r>
          </w:p>
        </w:tc>
        <w:tc>
          <w:tcPr>
            <w:tcW w:w="1260" w:type="dxa"/>
            <w:tcBorders>
              <w:top w:val="single" w:sz="4" w:space="0" w:color="auto"/>
              <w:left w:val="single" w:sz="4" w:space="0" w:color="auto"/>
              <w:bottom w:val="single" w:sz="4" w:space="0" w:color="auto"/>
              <w:right w:val="single" w:sz="4" w:space="0" w:color="auto"/>
            </w:tcBorders>
          </w:tcPr>
          <w:p w14:paraId="7ED1A646" w14:textId="05B4AD0E" w:rsidR="00DC6E74" w:rsidRPr="000C5347" w:rsidRDefault="00DC6E74" w:rsidP="00DC6E74">
            <w:pPr>
              <w:jc w:val="center"/>
              <w:rPr>
                <w:rFonts w:ascii="Arial" w:hAnsi="Arial"/>
                <w:color w:val="000000"/>
              </w:rPr>
            </w:pPr>
            <w:r w:rsidRPr="00CE0C4B">
              <w:rPr>
                <w:rFonts w:ascii="Arial" w:hAnsi="Arial"/>
                <w:color w:val="000000"/>
              </w:rPr>
              <w:t>0.1725</w:t>
            </w:r>
          </w:p>
        </w:tc>
        <w:tc>
          <w:tcPr>
            <w:tcW w:w="1440" w:type="dxa"/>
            <w:tcBorders>
              <w:top w:val="single" w:sz="4" w:space="0" w:color="auto"/>
              <w:left w:val="single" w:sz="4" w:space="0" w:color="auto"/>
              <w:bottom w:val="single" w:sz="4" w:space="0" w:color="auto"/>
              <w:right w:val="single" w:sz="4" w:space="0" w:color="auto"/>
            </w:tcBorders>
          </w:tcPr>
          <w:p w14:paraId="4BE4D17A" w14:textId="190660E0" w:rsidR="00DC6E74" w:rsidRPr="001A2C97" w:rsidRDefault="00DC6E74" w:rsidP="00DC6E74">
            <w:pPr>
              <w:pStyle w:val="BodyText"/>
              <w:keepNext/>
              <w:keepLines/>
              <w:spacing w:before="0" w:line="280" w:lineRule="exact"/>
              <w:jc w:val="center"/>
              <w:rPr>
                <w:rFonts w:ascii="Arial" w:hAnsi="Arial"/>
                <w:sz w:val="20"/>
                <w:lang w:val="en-CA"/>
              </w:rPr>
            </w:pPr>
            <w:r w:rsidRPr="00CD4D2F">
              <w:rPr>
                <w:rFonts w:ascii="Arial" w:hAnsi="Arial"/>
                <w:sz w:val="20"/>
                <w:lang w:val="en-CA"/>
              </w:rPr>
              <w:t>Not Applicable</w:t>
            </w:r>
          </w:p>
        </w:tc>
        <w:tc>
          <w:tcPr>
            <w:tcW w:w="1440" w:type="dxa"/>
            <w:tcBorders>
              <w:top w:val="single" w:sz="4" w:space="0" w:color="auto"/>
              <w:left w:val="single" w:sz="4" w:space="0" w:color="auto"/>
              <w:bottom w:val="single" w:sz="4" w:space="0" w:color="auto"/>
              <w:right w:val="single" w:sz="4" w:space="0" w:color="auto"/>
            </w:tcBorders>
          </w:tcPr>
          <w:p w14:paraId="24450D83" w14:textId="21224750" w:rsidR="00DC6E74" w:rsidRPr="001A2C97" w:rsidRDefault="00DC6E74" w:rsidP="00DC6E74">
            <w:pPr>
              <w:pStyle w:val="BodyText"/>
              <w:keepNext/>
              <w:keepLines/>
              <w:spacing w:before="0" w:line="280" w:lineRule="exact"/>
              <w:jc w:val="center"/>
              <w:rPr>
                <w:rFonts w:ascii="Arial" w:hAnsi="Arial"/>
                <w:sz w:val="20"/>
                <w:lang w:val="en-CA"/>
              </w:rPr>
            </w:pPr>
            <w:r w:rsidRPr="00647723">
              <w:rPr>
                <w:rFonts w:ascii="Arial" w:hAnsi="Arial"/>
                <w:sz w:val="20"/>
                <w:lang w:val="en-CA"/>
              </w:rPr>
              <w:t>Section 2.16 of National Instrument 45-106 (Takeover Bid)</w:t>
            </w:r>
          </w:p>
        </w:tc>
        <w:tc>
          <w:tcPr>
            <w:tcW w:w="1620" w:type="dxa"/>
            <w:tcBorders>
              <w:top w:val="single" w:sz="4" w:space="0" w:color="auto"/>
              <w:left w:val="single" w:sz="4" w:space="0" w:color="auto"/>
              <w:bottom w:val="single" w:sz="4" w:space="0" w:color="auto"/>
              <w:right w:val="single" w:sz="4" w:space="0" w:color="auto"/>
            </w:tcBorders>
          </w:tcPr>
          <w:p w14:paraId="08242C6A" w14:textId="6EF92ABF" w:rsidR="00DC6E74" w:rsidRPr="001A2C97" w:rsidRDefault="00DC6E74" w:rsidP="00DC6E74">
            <w:pPr>
              <w:pStyle w:val="BodyText"/>
              <w:keepNext/>
              <w:keepLines/>
              <w:spacing w:before="0" w:line="280" w:lineRule="exact"/>
              <w:jc w:val="center"/>
              <w:rPr>
                <w:rFonts w:ascii="Arial" w:hAnsi="Arial"/>
                <w:sz w:val="20"/>
                <w:lang w:val="en-CA"/>
              </w:rPr>
            </w:pPr>
            <w:r w:rsidRPr="00726FEF">
              <w:rPr>
                <w:rFonts w:ascii="Arial" w:hAnsi="Arial"/>
                <w:sz w:val="20"/>
                <w:lang w:val="en-CA"/>
              </w:rPr>
              <w:t>Nil</w:t>
            </w:r>
          </w:p>
        </w:tc>
        <w:tc>
          <w:tcPr>
            <w:tcW w:w="1530" w:type="dxa"/>
            <w:tcBorders>
              <w:top w:val="single" w:sz="4" w:space="0" w:color="auto"/>
              <w:left w:val="single" w:sz="4" w:space="0" w:color="auto"/>
              <w:bottom w:val="single" w:sz="4" w:space="0" w:color="auto"/>
              <w:right w:val="single" w:sz="4" w:space="0" w:color="auto"/>
            </w:tcBorders>
          </w:tcPr>
          <w:p w14:paraId="6EC89F78" w14:textId="7DF525C3" w:rsidR="00DC6E74" w:rsidRPr="001A2C97" w:rsidRDefault="00DC6E74" w:rsidP="00DC6E74">
            <w:pPr>
              <w:pStyle w:val="BodyText"/>
              <w:keepNext/>
              <w:keepLines/>
              <w:spacing w:before="0" w:line="280" w:lineRule="exact"/>
              <w:jc w:val="center"/>
              <w:rPr>
                <w:rFonts w:ascii="Arial" w:hAnsi="Arial"/>
                <w:sz w:val="20"/>
                <w:lang w:val="en-CA"/>
              </w:rPr>
            </w:pPr>
            <w:r w:rsidRPr="00DF630A">
              <w:rPr>
                <w:rFonts w:ascii="Arial" w:hAnsi="Arial"/>
                <w:sz w:val="20"/>
                <w:lang w:val="en-CA"/>
              </w:rPr>
              <w:t>None</w:t>
            </w:r>
          </w:p>
        </w:tc>
      </w:tr>
      <w:tr w:rsidR="00DC6E74" w14:paraId="65B0D471" w14:textId="77777777" w:rsidTr="006A5B8E">
        <w:tc>
          <w:tcPr>
            <w:tcW w:w="1440" w:type="dxa"/>
            <w:tcBorders>
              <w:top w:val="single" w:sz="4" w:space="0" w:color="auto"/>
              <w:left w:val="single" w:sz="4" w:space="0" w:color="auto"/>
              <w:bottom w:val="single" w:sz="4" w:space="0" w:color="auto"/>
              <w:right w:val="single" w:sz="4" w:space="0" w:color="auto"/>
            </w:tcBorders>
          </w:tcPr>
          <w:p w14:paraId="32C8C5E6" w14:textId="77777777" w:rsidR="00DC6E74" w:rsidRDefault="00DC6E74" w:rsidP="00DC6E74">
            <w:pPr>
              <w:pStyle w:val="BodyText"/>
              <w:spacing w:before="60" w:after="60"/>
              <w:jc w:val="center"/>
              <w:rPr>
                <w:rFonts w:ascii="Arial" w:hAnsi="Arial" w:cs="Arial"/>
                <w:sz w:val="20"/>
                <w:lang w:eastAsia="en-CA"/>
              </w:rPr>
            </w:pPr>
            <w:r w:rsidRPr="006424F1">
              <w:rPr>
                <w:rFonts w:ascii="Arial" w:hAnsi="Arial" w:cs="Arial"/>
                <w:sz w:val="20"/>
                <w:lang w:eastAsia="en-CA"/>
              </w:rPr>
              <w:t xml:space="preserve">685733 </w:t>
            </w:r>
            <w:r>
              <w:rPr>
                <w:rFonts w:ascii="Arial" w:hAnsi="Arial" w:cs="Arial"/>
                <w:sz w:val="20"/>
                <w:lang w:eastAsia="en-CA"/>
              </w:rPr>
              <w:t xml:space="preserve">BC LTD. </w:t>
            </w:r>
          </w:p>
          <w:p w14:paraId="083A5C26" w14:textId="5B5CE085" w:rsidR="00DC6E74" w:rsidRPr="00DC6E74" w:rsidRDefault="00DC6E74" w:rsidP="00DC6E74">
            <w:pPr>
              <w:pStyle w:val="BodyText"/>
              <w:spacing w:before="60" w:after="60"/>
              <w:jc w:val="center"/>
              <w:rPr>
                <w:rFonts w:ascii="Arial" w:hAnsi="Arial" w:cs="Arial"/>
                <w:color w:val="000000"/>
                <w:sz w:val="16"/>
                <w:szCs w:val="16"/>
              </w:rPr>
            </w:pPr>
            <w:r w:rsidRPr="00DC6E74">
              <w:rPr>
                <w:rFonts w:ascii="Arial" w:hAnsi="Arial" w:cs="Arial"/>
                <w:sz w:val="16"/>
                <w:szCs w:val="16"/>
              </w:rPr>
              <w:t>(Doug McFaul)</w:t>
            </w:r>
          </w:p>
        </w:tc>
        <w:tc>
          <w:tcPr>
            <w:tcW w:w="1260" w:type="dxa"/>
            <w:tcBorders>
              <w:top w:val="single" w:sz="8" w:space="0" w:color="auto"/>
              <w:left w:val="single" w:sz="8" w:space="0" w:color="auto"/>
              <w:bottom w:val="single" w:sz="8" w:space="0" w:color="auto"/>
              <w:right w:val="single" w:sz="8" w:space="0" w:color="auto"/>
            </w:tcBorders>
            <w:shd w:val="clear" w:color="auto" w:fill="FFFFFF"/>
          </w:tcPr>
          <w:p w14:paraId="41EDBFE6" w14:textId="339C44BB" w:rsidR="00DC6E74" w:rsidRDefault="00DC6E74" w:rsidP="00DC6E74">
            <w:pPr>
              <w:spacing w:before="40" w:after="40"/>
              <w:jc w:val="center"/>
              <w:rPr>
                <w:rFonts w:ascii="Arial" w:hAnsi="Arial" w:cs="Arial"/>
                <w:color w:val="000000"/>
              </w:rPr>
            </w:pPr>
            <w:r w:rsidRPr="006424F1">
              <w:rPr>
                <w:rFonts w:ascii="Arial" w:hAnsi="Arial" w:cs="Arial"/>
              </w:rPr>
              <w:t>200,000</w:t>
            </w:r>
            <w:r>
              <w:rPr>
                <w:rFonts w:ascii="Arial" w:hAnsi="Arial" w:cs="Arial"/>
              </w:rPr>
              <w:t xml:space="preserve"> </w:t>
            </w:r>
            <w:r>
              <w:rPr>
                <w:rFonts w:ascii="Arial" w:hAnsi="Arial" w:cs="Arial"/>
                <w:color w:val="000000"/>
              </w:rPr>
              <w:t>Common Shares</w:t>
            </w:r>
          </w:p>
        </w:tc>
        <w:tc>
          <w:tcPr>
            <w:tcW w:w="1260" w:type="dxa"/>
            <w:tcBorders>
              <w:top w:val="single" w:sz="4" w:space="0" w:color="auto"/>
              <w:left w:val="single" w:sz="4" w:space="0" w:color="auto"/>
              <w:bottom w:val="single" w:sz="4" w:space="0" w:color="auto"/>
              <w:right w:val="single" w:sz="4" w:space="0" w:color="auto"/>
            </w:tcBorders>
          </w:tcPr>
          <w:p w14:paraId="58E7A6D5" w14:textId="7F5FA6AF" w:rsidR="00DC6E74" w:rsidRPr="000C5347" w:rsidRDefault="00DC6E74" w:rsidP="00DC6E74">
            <w:pPr>
              <w:jc w:val="center"/>
              <w:rPr>
                <w:rFonts w:ascii="Arial" w:hAnsi="Arial"/>
                <w:color w:val="000000"/>
              </w:rPr>
            </w:pPr>
            <w:r w:rsidRPr="00CE0C4B">
              <w:rPr>
                <w:rFonts w:ascii="Arial" w:hAnsi="Arial"/>
                <w:color w:val="000000"/>
              </w:rPr>
              <w:t>0.1725</w:t>
            </w:r>
          </w:p>
        </w:tc>
        <w:tc>
          <w:tcPr>
            <w:tcW w:w="1440" w:type="dxa"/>
            <w:tcBorders>
              <w:top w:val="single" w:sz="4" w:space="0" w:color="auto"/>
              <w:left w:val="single" w:sz="4" w:space="0" w:color="auto"/>
              <w:bottom w:val="single" w:sz="4" w:space="0" w:color="auto"/>
              <w:right w:val="single" w:sz="4" w:space="0" w:color="auto"/>
            </w:tcBorders>
          </w:tcPr>
          <w:p w14:paraId="49F80FC5" w14:textId="24BF4200" w:rsidR="00DC6E74" w:rsidRPr="001A2C97" w:rsidRDefault="00DC6E74" w:rsidP="00DC6E74">
            <w:pPr>
              <w:pStyle w:val="BodyText"/>
              <w:keepNext/>
              <w:keepLines/>
              <w:spacing w:before="0" w:line="280" w:lineRule="exact"/>
              <w:jc w:val="center"/>
              <w:rPr>
                <w:rFonts w:ascii="Arial" w:hAnsi="Arial"/>
                <w:sz w:val="20"/>
                <w:lang w:val="en-CA"/>
              </w:rPr>
            </w:pPr>
            <w:r w:rsidRPr="00CD4D2F">
              <w:rPr>
                <w:rFonts w:ascii="Arial" w:hAnsi="Arial"/>
                <w:sz w:val="20"/>
                <w:lang w:val="en-CA"/>
              </w:rPr>
              <w:t>Not Applicable</w:t>
            </w:r>
          </w:p>
        </w:tc>
        <w:tc>
          <w:tcPr>
            <w:tcW w:w="1440" w:type="dxa"/>
            <w:tcBorders>
              <w:top w:val="single" w:sz="4" w:space="0" w:color="auto"/>
              <w:left w:val="single" w:sz="4" w:space="0" w:color="auto"/>
              <w:bottom w:val="single" w:sz="4" w:space="0" w:color="auto"/>
              <w:right w:val="single" w:sz="4" w:space="0" w:color="auto"/>
            </w:tcBorders>
          </w:tcPr>
          <w:p w14:paraId="4C81E2F7" w14:textId="3B168BCC" w:rsidR="00DC6E74" w:rsidRPr="001A2C97" w:rsidRDefault="00DC6E74" w:rsidP="00DC6E74">
            <w:pPr>
              <w:pStyle w:val="BodyText"/>
              <w:keepNext/>
              <w:keepLines/>
              <w:spacing w:before="0" w:line="280" w:lineRule="exact"/>
              <w:jc w:val="center"/>
              <w:rPr>
                <w:rFonts w:ascii="Arial" w:hAnsi="Arial"/>
                <w:sz w:val="20"/>
                <w:lang w:val="en-CA"/>
              </w:rPr>
            </w:pPr>
            <w:r w:rsidRPr="00647723">
              <w:rPr>
                <w:rFonts w:ascii="Arial" w:hAnsi="Arial"/>
                <w:sz w:val="20"/>
                <w:lang w:val="en-CA"/>
              </w:rPr>
              <w:t>Section 2.16 of National Instrument 45-106 (Takeover Bid)</w:t>
            </w:r>
          </w:p>
        </w:tc>
        <w:tc>
          <w:tcPr>
            <w:tcW w:w="1620" w:type="dxa"/>
            <w:tcBorders>
              <w:top w:val="single" w:sz="4" w:space="0" w:color="auto"/>
              <w:left w:val="single" w:sz="4" w:space="0" w:color="auto"/>
              <w:bottom w:val="single" w:sz="4" w:space="0" w:color="auto"/>
              <w:right w:val="single" w:sz="4" w:space="0" w:color="auto"/>
            </w:tcBorders>
          </w:tcPr>
          <w:p w14:paraId="2DECF4E0" w14:textId="67E9C5F0" w:rsidR="00DC6E74" w:rsidRPr="001A2C97" w:rsidRDefault="00DC6E74" w:rsidP="00DC6E74">
            <w:pPr>
              <w:pStyle w:val="BodyText"/>
              <w:keepNext/>
              <w:keepLines/>
              <w:spacing w:before="0" w:line="280" w:lineRule="exact"/>
              <w:jc w:val="center"/>
              <w:rPr>
                <w:rFonts w:ascii="Arial" w:hAnsi="Arial"/>
                <w:sz w:val="20"/>
                <w:lang w:val="en-CA"/>
              </w:rPr>
            </w:pPr>
            <w:r w:rsidRPr="00726FEF">
              <w:rPr>
                <w:rFonts w:ascii="Arial" w:hAnsi="Arial"/>
                <w:sz w:val="20"/>
                <w:lang w:val="en-CA"/>
              </w:rPr>
              <w:t>Nil</w:t>
            </w:r>
          </w:p>
        </w:tc>
        <w:tc>
          <w:tcPr>
            <w:tcW w:w="1530" w:type="dxa"/>
            <w:tcBorders>
              <w:top w:val="single" w:sz="4" w:space="0" w:color="auto"/>
              <w:left w:val="single" w:sz="4" w:space="0" w:color="auto"/>
              <w:bottom w:val="single" w:sz="4" w:space="0" w:color="auto"/>
              <w:right w:val="single" w:sz="4" w:space="0" w:color="auto"/>
            </w:tcBorders>
          </w:tcPr>
          <w:p w14:paraId="767AF25D" w14:textId="40B6B67B" w:rsidR="00DC6E74" w:rsidRPr="001A2C97" w:rsidRDefault="00DC6E74" w:rsidP="00DC6E74">
            <w:pPr>
              <w:pStyle w:val="BodyText"/>
              <w:keepNext/>
              <w:keepLines/>
              <w:spacing w:before="0" w:line="280" w:lineRule="exact"/>
              <w:jc w:val="center"/>
              <w:rPr>
                <w:rFonts w:ascii="Arial" w:hAnsi="Arial"/>
                <w:sz w:val="20"/>
                <w:lang w:val="en-CA"/>
              </w:rPr>
            </w:pPr>
            <w:r w:rsidRPr="00DF630A">
              <w:rPr>
                <w:rFonts w:ascii="Arial" w:hAnsi="Arial"/>
                <w:sz w:val="20"/>
                <w:lang w:val="en-CA"/>
              </w:rPr>
              <w:t>None</w:t>
            </w:r>
          </w:p>
        </w:tc>
      </w:tr>
      <w:tr w:rsidR="00DC6E74" w14:paraId="7B22DAA1" w14:textId="77777777" w:rsidTr="006A5B8E">
        <w:tc>
          <w:tcPr>
            <w:tcW w:w="1440" w:type="dxa"/>
            <w:tcBorders>
              <w:top w:val="single" w:sz="4" w:space="0" w:color="auto"/>
              <w:left w:val="single" w:sz="4" w:space="0" w:color="auto"/>
              <w:bottom w:val="single" w:sz="4" w:space="0" w:color="auto"/>
              <w:right w:val="single" w:sz="4" w:space="0" w:color="auto"/>
            </w:tcBorders>
          </w:tcPr>
          <w:p w14:paraId="5048BBFE" w14:textId="12D251C1" w:rsidR="00DC6E74" w:rsidRPr="001A2C97" w:rsidRDefault="00DC6E74" w:rsidP="00DC6E74">
            <w:pPr>
              <w:pStyle w:val="BodyText"/>
              <w:spacing w:before="60" w:after="60"/>
              <w:jc w:val="center"/>
              <w:rPr>
                <w:rFonts w:ascii="Arial" w:hAnsi="Arial" w:cs="Arial"/>
                <w:color w:val="000000"/>
                <w:sz w:val="20"/>
              </w:rPr>
            </w:pPr>
            <w:r w:rsidRPr="006424F1">
              <w:rPr>
                <w:rFonts w:ascii="Arial" w:hAnsi="Arial" w:cs="Arial"/>
                <w:sz w:val="20"/>
                <w:lang w:eastAsia="en-CA"/>
              </w:rPr>
              <w:t>Elise Coppens</w:t>
            </w:r>
          </w:p>
        </w:tc>
        <w:tc>
          <w:tcPr>
            <w:tcW w:w="1260" w:type="dxa"/>
            <w:tcBorders>
              <w:top w:val="single" w:sz="8" w:space="0" w:color="auto"/>
              <w:left w:val="single" w:sz="8" w:space="0" w:color="auto"/>
              <w:bottom w:val="single" w:sz="8" w:space="0" w:color="auto"/>
              <w:right w:val="single" w:sz="8" w:space="0" w:color="auto"/>
            </w:tcBorders>
            <w:shd w:val="clear" w:color="auto" w:fill="FFFFFF"/>
          </w:tcPr>
          <w:p w14:paraId="1160E21C" w14:textId="2AE31A84" w:rsidR="00DC6E74" w:rsidRDefault="00DC6E74" w:rsidP="00DC6E74">
            <w:pPr>
              <w:spacing w:before="40" w:after="40"/>
              <w:jc w:val="center"/>
              <w:rPr>
                <w:rFonts w:ascii="Arial" w:hAnsi="Arial" w:cs="Arial"/>
                <w:color w:val="000000"/>
              </w:rPr>
            </w:pPr>
            <w:r w:rsidRPr="006424F1">
              <w:rPr>
                <w:rFonts w:ascii="Arial" w:hAnsi="Arial" w:cs="Arial"/>
              </w:rPr>
              <w:t>250,000</w:t>
            </w:r>
            <w:r>
              <w:rPr>
                <w:rFonts w:ascii="Arial" w:hAnsi="Arial" w:cs="Arial"/>
              </w:rPr>
              <w:t xml:space="preserve"> </w:t>
            </w:r>
            <w:r>
              <w:rPr>
                <w:rFonts w:ascii="Arial" w:hAnsi="Arial" w:cs="Arial"/>
                <w:color w:val="000000"/>
              </w:rPr>
              <w:t>Common Shares</w:t>
            </w:r>
          </w:p>
        </w:tc>
        <w:tc>
          <w:tcPr>
            <w:tcW w:w="1260" w:type="dxa"/>
            <w:tcBorders>
              <w:top w:val="single" w:sz="4" w:space="0" w:color="auto"/>
              <w:left w:val="single" w:sz="4" w:space="0" w:color="auto"/>
              <w:bottom w:val="single" w:sz="4" w:space="0" w:color="auto"/>
              <w:right w:val="single" w:sz="4" w:space="0" w:color="auto"/>
            </w:tcBorders>
          </w:tcPr>
          <w:p w14:paraId="4CCF06B1" w14:textId="138A750C" w:rsidR="00DC6E74" w:rsidRPr="000C5347" w:rsidRDefault="00DC6E74" w:rsidP="00DC6E74">
            <w:pPr>
              <w:jc w:val="center"/>
              <w:rPr>
                <w:rFonts w:ascii="Arial" w:hAnsi="Arial"/>
                <w:color w:val="000000"/>
              </w:rPr>
            </w:pPr>
            <w:r w:rsidRPr="00CE0C4B">
              <w:rPr>
                <w:rFonts w:ascii="Arial" w:hAnsi="Arial"/>
                <w:color w:val="000000"/>
              </w:rPr>
              <w:t>0.1725</w:t>
            </w:r>
          </w:p>
        </w:tc>
        <w:tc>
          <w:tcPr>
            <w:tcW w:w="1440" w:type="dxa"/>
            <w:tcBorders>
              <w:top w:val="single" w:sz="4" w:space="0" w:color="auto"/>
              <w:left w:val="single" w:sz="4" w:space="0" w:color="auto"/>
              <w:bottom w:val="single" w:sz="4" w:space="0" w:color="auto"/>
              <w:right w:val="single" w:sz="4" w:space="0" w:color="auto"/>
            </w:tcBorders>
          </w:tcPr>
          <w:p w14:paraId="3D4088D2" w14:textId="5853BE8F" w:rsidR="00DC6E74" w:rsidRPr="001A2C97" w:rsidRDefault="00DC6E74" w:rsidP="00DC6E74">
            <w:pPr>
              <w:pStyle w:val="BodyText"/>
              <w:keepNext/>
              <w:keepLines/>
              <w:spacing w:before="0" w:line="280" w:lineRule="exact"/>
              <w:jc w:val="center"/>
              <w:rPr>
                <w:rFonts w:ascii="Arial" w:hAnsi="Arial"/>
                <w:sz w:val="20"/>
                <w:lang w:val="en-CA"/>
              </w:rPr>
            </w:pPr>
            <w:r w:rsidRPr="00CD4D2F">
              <w:rPr>
                <w:rFonts w:ascii="Arial" w:hAnsi="Arial"/>
                <w:sz w:val="20"/>
                <w:lang w:val="en-CA"/>
              </w:rPr>
              <w:t>Not Applicable</w:t>
            </w:r>
          </w:p>
        </w:tc>
        <w:tc>
          <w:tcPr>
            <w:tcW w:w="1440" w:type="dxa"/>
            <w:tcBorders>
              <w:top w:val="single" w:sz="4" w:space="0" w:color="auto"/>
              <w:left w:val="single" w:sz="4" w:space="0" w:color="auto"/>
              <w:bottom w:val="single" w:sz="4" w:space="0" w:color="auto"/>
              <w:right w:val="single" w:sz="4" w:space="0" w:color="auto"/>
            </w:tcBorders>
          </w:tcPr>
          <w:p w14:paraId="6FCDB5EE" w14:textId="6AFDF2BD" w:rsidR="00DC6E74" w:rsidRPr="001A2C97" w:rsidRDefault="00DC6E74" w:rsidP="00DC6E74">
            <w:pPr>
              <w:pStyle w:val="BodyText"/>
              <w:keepNext/>
              <w:keepLines/>
              <w:spacing w:before="0" w:line="280" w:lineRule="exact"/>
              <w:jc w:val="center"/>
              <w:rPr>
                <w:rFonts w:ascii="Arial" w:hAnsi="Arial"/>
                <w:sz w:val="20"/>
                <w:lang w:val="en-CA"/>
              </w:rPr>
            </w:pPr>
            <w:r w:rsidRPr="00647723">
              <w:rPr>
                <w:rFonts w:ascii="Arial" w:hAnsi="Arial"/>
                <w:sz w:val="20"/>
                <w:lang w:val="en-CA"/>
              </w:rPr>
              <w:t>Section 2.16 of National Instrument 45-106 (Takeover Bid)</w:t>
            </w:r>
          </w:p>
        </w:tc>
        <w:tc>
          <w:tcPr>
            <w:tcW w:w="1620" w:type="dxa"/>
            <w:tcBorders>
              <w:top w:val="single" w:sz="4" w:space="0" w:color="auto"/>
              <w:left w:val="single" w:sz="4" w:space="0" w:color="auto"/>
              <w:bottom w:val="single" w:sz="4" w:space="0" w:color="auto"/>
              <w:right w:val="single" w:sz="4" w:space="0" w:color="auto"/>
            </w:tcBorders>
          </w:tcPr>
          <w:p w14:paraId="41C95CE7" w14:textId="0E5B7F67" w:rsidR="00DC6E74" w:rsidRPr="001A2C97" w:rsidRDefault="00DC6E74" w:rsidP="00DC6E74">
            <w:pPr>
              <w:pStyle w:val="BodyText"/>
              <w:keepNext/>
              <w:keepLines/>
              <w:spacing w:before="0" w:line="280" w:lineRule="exact"/>
              <w:jc w:val="center"/>
              <w:rPr>
                <w:rFonts w:ascii="Arial" w:hAnsi="Arial"/>
                <w:sz w:val="20"/>
                <w:lang w:val="en-CA"/>
              </w:rPr>
            </w:pPr>
            <w:r w:rsidRPr="00726FEF">
              <w:rPr>
                <w:rFonts w:ascii="Arial" w:hAnsi="Arial"/>
                <w:sz w:val="20"/>
                <w:lang w:val="en-CA"/>
              </w:rPr>
              <w:t>Nil</w:t>
            </w:r>
          </w:p>
        </w:tc>
        <w:tc>
          <w:tcPr>
            <w:tcW w:w="1530" w:type="dxa"/>
            <w:tcBorders>
              <w:top w:val="single" w:sz="4" w:space="0" w:color="auto"/>
              <w:left w:val="single" w:sz="4" w:space="0" w:color="auto"/>
              <w:bottom w:val="single" w:sz="4" w:space="0" w:color="auto"/>
              <w:right w:val="single" w:sz="4" w:space="0" w:color="auto"/>
            </w:tcBorders>
          </w:tcPr>
          <w:p w14:paraId="64FDE40E" w14:textId="3C836446" w:rsidR="00DC6E74" w:rsidRPr="001A2C97" w:rsidRDefault="00DC6E74" w:rsidP="00DC6E74">
            <w:pPr>
              <w:pStyle w:val="BodyText"/>
              <w:keepNext/>
              <w:keepLines/>
              <w:spacing w:before="0" w:line="280" w:lineRule="exact"/>
              <w:jc w:val="center"/>
              <w:rPr>
                <w:rFonts w:ascii="Arial" w:hAnsi="Arial"/>
                <w:sz w:val="20"/>
                <w:lang w:val="en-CA"/>
              </w:rPr>
            </w:pPr>
            <w:r w:rsidRPr="00DF630A">
              <w:rPr>
                <w:rFonts w:ascii="Arial" w:hAnsi="Arial"/>
                <w:sz w:val="20"/>
                <w:lang w:val="en-CA"/>
              </w:rPr>
              <w:t>None</w:t>
            </w:r>
          </w:p>
        </w:tc>
      </w:tr>
      <w:tr w:rsidR="00DC6E74" w14:paraId="40127936" w14:textId="77777777" w:rsidTr="006A5B8E">
        <w:tc>
          <w:tcPr>
            <w:tcW w:w="1440" w:type="dxa"/>
            <w:tcBorders>
              <w:top w:val="single" w:sz="4" w:space="0" w:color="auto"/>
              <w:left w:val="single" w:sz="4" w:space="0" w:color="auto"/>
              <w:bottom w:val="single" w:sz="4" w:space="0" w:color="auto"/>
              <w:right w:val="single" w:sz="4" w:space="0" w:color="auto"/>
            </w:tcBorders>
          </w:tcPr>
          <w:p w14:paraId="32A7BA81" w14:textId="77777777" w:rsidR="00DC6E74" w:rsidRDefault="00DC6E74" w:rsidP="00DC6E74">
            <w:pPr>
              <w:pStyle w:val="BodyText"/>
              <w:spacing w:before="60" w:after="60"/>
              <w:jc w:val="center"/>
              <w:rPr>
                <w:rFonts w:ascii="Arial" w:hAnsi="Arial" w:cs="Arial"/>
                <w:sz w:val="20"/>
                <w:lang w:eastAsia="en-CA"/>
              </w:rPr>
            </w:pPr>
            <w:r w:rsidRPr="006424F1">
              <w:rPr>
                <w:rFonts w:ascii="Arial" w:hAnsi="Arial" w:cs="Arial"/>
                <w:sz w:val="20"/>
                <w:lang w:eastAsia="en-CA"/>
              </w:rPr>
              <w:t>KM19 Advisors Inc.</w:t>
            </w:r>
            <w:r>
              <w:rPr>
                <w:rFonts w:ascii="Arial" w:hAnsi="Arial" w:cs="Arial"/>
                <w:sz w:val="20"/>
                <w:lang w:eastAsia="en-CA"/>
              </w:rPr>
              <w:t xml:space="preserve"> </w:t>
            </w:r>
          </w:p>
          <w:p w14:paraId="23C3A3A3" w14:textId="426187E9" w:rsidR="00DC6E74" w:rsidRPr="00DC6E74" w:rsidRDefault="00DC6E74" w:rsidP="00DC6E74">
            <w:pPr>
              <w:pStyle w:val="BodyText"/>
              <w:spacing w:before="60" w:after="60"/>
              <w:jc w:val="center"/>
              <w:rPr>
                <w:rFonts w:ascii="Arial" w:hAnsi="Arial" w:cs="Arial"/>
                <w:color w:val="000000"/>
                <w:sz w:val="16"/>
                <w:szCs w:val="16"/>
              </w:rPr>
            </w:pPr>
            <w:r w:rsidRPr="00DC6E74">
              <w:rPr>
                <w:rFonts w:ascii="Arial" w:hAnsi="Arial" w:cs="Arial"/>
                <w:sz w:val="16"/>
                <w:szCs w:val="16"/>
                <w:lang w:eastAsia="en-CA"/>
              </w:rPr>
              <w:t>(David Tomlin)</w:t>
            </w:r>
          </w:p>
        </w:tc>
        <w:tc>
          <w:tcPr>
            <w:tcW w:w="1260" w:type="dxa"/>
            <w:tcBorders>
              <w:top w:val="single" w:sz="8" w:space="0" w:color="auto"/>
              <w:left w:val="single" w:sz="8" w:space="0" w:color="auto"/>
              <w:bottom w:val="single" w:sz="8" w:space="0" w:color="auto"/>
              <w:right w:val="single" w:sz="8" w:space="0" w:color="auto"/>
            </w:tcBorders>
            <w:shd w:val="clear" w:color="auto" w:fill="FFFFFF"/>
          </w:tcPr>
          <w:p w14:paraId="23695FC9" w14:textId="082E3E49" w:rsidR="00DC6E74" w:rsidRDefault="00DC6E74" w:rsidP="00DC6E74">
            <w:pPr>
              <w:spacing w:before="40" w:after="40"/>
              <w:jc w:val="center"/>
              <w:rPr>
                <w:rFonts w:ascii="Arial" w:hAnsi="Arial" w:cs="Arial"/>
                <w:color w:val="000000"/>
              </w:rPr>
            </w:pPr>
            <w:r w:rsidRPr="006424F1">
              <w:rPr>
                <w:rFonts w:ascii="Arial" w:hAnsi="Arial" w:cs="Arial"/>
              </w:rPr>
              <w:t>250,000</w:t>
            </w:r>
            <w:r>
              <w:rPr>
                <w:rFonts w:ascii="Arial" w:hAnsi="Arial" w:cs="Arial"/>
              </w:rPr>
              <w:t xml:space="preserve"> </w:t>
            </w:r>
            <w:r>
              <w:rPr>
                <w:rFonts w:ascii="Arial" w:hAnsi="Arial" w:cs="Arial"/>
                <w:color w:val="000000"/>
              </w:rPr>
              <w:t>Common Shares</w:t>
            </w:r>
          </w:p>
        </w:tc>
        <w:tc>
          <w:tcPr>
            <w:tcW w:w="1260" w:type="dxa"/>
            <w:tcBorders>
              <w:top w:val="single" w:sz="4" w:space="0" w:color="auto"/>
              <w:left w:val="single" w:sz="4" w:space="0" w:color="auto"/>
              <w:bottom w:val="single" w:sz="4" w:space="0" w:color="auto"/>
              <w:right w:val="single" w:sz="4" w:space="0" w:color="auto"/>
            </w:tcBorders>
          </w:tcPr>
          <w:p w14:paraId="1C8C6502" w14:textId="41B90F5F" w:rsidR="00DC6E74" w:rsidRPr="000C5347" w:rsidRDefault="00DC6E74" w:rsidP="00DC6E74">
            <w:pPr>
              <w:jc w:val="center"/>
              <w:rPr>
                <w:rFonts w:ascii="Arial" w:hAnsi="Arial"/>
                <w:color w:val="000000"/>
              </w:rPr>
            </w:pPr>
            <w:r w:rsidRPr="00CE0C4B">
              <w:rPr>
                <w:rFonts w:ascii="Arial" w:hAnsi="Arial"/>
                <w:color w:val="000000"/>
              </w:rPr>
              <w:t>0.1725</w:t>
            </w:r>
          </w:p>
        </w:tc>
        <w:tc>
          <w:tcPr>
            <w:tcW w:w="1440" w:type="dxa"/>
            <w:tcBorders>
              <w:top w:val="single" w:sz="4" w:space="0" w:color="auto"/>
              <w:left w:val="single" w:sz="4" w:space="0" w:color="auto"/>
              <w:bottom w:val="single" w:sz="4" w:space="0" w:color="auto"/>
              <w:right w:val="single" w:sz="4" w:space="0" w:color="auto"/>
            </w:tcBorders>
          </w:tcPr>
          <w:p w14:paraId="510BC00A" w14:textId="1FC25582" w:rsidR="00DC6E74" w:rsidRPr="001A2C97" w:rsidRDefault="00DC6E74" w:rsidP="00DC6E74">
            <w:pPr>
              <w:pStyle w:val="BodyText"/>
              <w:keepNext/>
              <w:keepLines/>
              <w:spacing w:before="0" w:line="280" w:lineRule="exact"/>
              <w:jc w:val="center"/>
              <w:rPr>
                <w:rFonts w:ascii="Arial" w:hAnsi="Arial"/>
                <w:sz w:val="20"/>
                <w:lang w:val="en-CA"/>
              </w:rPr>
            </w:pPr>
            <w:r w:rsidRPr="00CD4D2F">
              <w:rPr>
                <w:rFonts w:ascii="Arial" w:hAnsi="Arial"/>
                <w:sz w:val="20"/>
                <w:lang w:val="en-CA"/>
              </w:rPr>
              <w:t>Not Applicable</w:t>
            </w:r>
          </w:p>
        </w:tc>
        <w:tc>
          <w:tcPr>
            <w:tcW w:w="1440" w:type="dxa"/>
            <w:tcBorders>
              <w:top w:val="single" w:sz="4" w:space="0" w:color="auto"/>
              <w:left w:val="single" w:sz="4" w:space="0" w:color="auto"/>
              <w:bottom w:val="single" w:sz="4" w:space="0" w:color="auto"/>
              <w:right w:val="single" w:sz="4" w:space="0" w:color="auto"/>
            </w:tcBorders>
          </w:tcPr>
          <w:p w14:paraId="4AD30FF5" w14:textId="2B563080" w:rsidR="00DC6E74" w:rsidRPr="001A2C97" w:rsidRDefault="00DC6E74" w:rsidP="00DC6E74">
            <w:pPr>
              <w:pStyle w:val="BodyText"/>
              <w:keepNext/>
              <w:keepLines/>
              <w:spacing w:before="0" w:line="280" w:lineRule="exact"/>
              <w:jc w:val="center"/>
              <w:rPr>
                <w:rFonts w:ascii="Arial" w:hAnsi="Arial"/>
                <w:sz w:val="20"/>
                <w:lang w:val="en-CA"/>
              </w:rPr>
            </w:pPr>
            <w:r w:rsidRPr="00647723">
              <w:rPr>
                <w:rFonts w:ascii="Arial" w:hAnsi="Arial"/>
                <w:sz w:val="20"/>
                <w:lang w:val="en-CA"/>
              </w:rPr>
              <w:t>Section 2.16 of National Instrument 45-106 (Takeover Bid)</w:t>
            </w:r>
          </w:p>
        </w:tc>
        <w:tc>
          <w:tcPr>
            <w:tcW w:w="1620" w:type="dxa"/>
            <w:tcBorders>
              <w:top w:val="single" w:sz="4" w:space="0" w:color="auto"/>
              <w:left w:val="single" w:sz="4" w:space="0" w:color="auto"/>
              <w:bottom w:val="single" w:sz="4" w:space="0" w:color="auto"/>
              <w:right w:val="single" w:sz="4" w:space="0" w:color="auto"/>
            </w:tcBorders>
          </w:tcPr>
          <w:p w14:paraId="1E17F90E" w14:textId="67334584" w:rsidR="00DC6E74" w:rsidRPr="001A2C97" w:rsidRDefault="00DC6E74" w:rsidP="00DC6E74">
            <w:pPr>
              <w:pStyle w:val="BodyText"/>
              <w:keepNext/>
              <w:keepLines/>
              <w:spacing w:before="0" w:line="280" w:lineRule="exact"/>
              <w:jc w:val="center"/>
              <w:rPr>
                <w:rFonts w:ascii="Arial" w:hAnsi="Arial"/>
                <w:sz w:val="20"/>
                <w:lang w:val="en-CA"/>
              </w:rPr>
            </w:pPr>
            <w:r w:rsidRPr="00726FEF">
              <w:rPr>
                <w:rFonts w:ascii="Arial" w:hAnsi="Arial"/>
                <w:sz w:val="20"/>
                <w:lang w:val="en-CA"/>
              </w:rPr>
              <w:t>Nil</w:t>
            </w:r>
          </w:p>
        </w:tc>
        <w:tc>
          <w:tcPr>
            <w:tcW w:w="1530" w:type="dxa"/>
            <w:tcBorders>
              <w:top w:val="single" w:sz="4" w:space="0" w:color="auto"/>
              <w:left w:val="single" w:sz="4" w:space="0" w:color="auto"/>
              <w:bottom w:val="single" w:sz="4" w:space="0" w:color="auto"/>
              <w:right w:val="single" w:sz="4" w:space="0" w:color="auto"/>
            </w:tcBorders>
          </w:tcPr>
          <w:p w14:paraId="18BA59C4" w14:textId="17AAB83C" w:rsidR="00DC6E74" w:rsidRPr="001A2C97" w:rsidRDefault="00DC6E74" w:rsidP="00DC6E74">
            <w:pPr>
              <w:pStyle w:val="BodyText"/>
              <w:keepNext/>
              <w:keepLines/>
              <w:spacing w:before="0" w:line="280" w:lineRule="exact"/>
              <w:jc w:val="center"/>
              <w:rPr>
                <w:rFonts w:ascii="Arial" w:hAnsi="Arial"/>
                <w:sz w:val="20"/>
                <w:lang w:val="en-CA"/>
              </w:rPr>
            </w:pPr>
            <w:r w:rsidRPr="00DF630A">
              <w:rPr>
                <w:rFonts w:ascii="Arial" w:hAnsi="Arial"/>
                <w:sz w:val="20"/>
                <w:lang w:val="en-CA"/>
              </w:rPr>
              <w:t>None</w:t>
            </w:r>
          </w:p>
        </w:tc>
      </w:tr>
    </w:tbl>
    <w:p w14:paraId="116E3D05"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lastRenderedPageBreak/>
        <w:t>Indicate if Related Person</w:t>
      </w:r>
    </w:p>
    <w:p w14:paraId="4D27ACB3" w14:textId="77777777" w:rsidR="00E41DCE" w:rsidRDefault="00E41DCE" w:rsidP="00E41DCE">
      <w:pPr>
        <w:pStyle w:val="BodyText"/>
        <w:ind w:left="360"/>
        <w:rPr>
          <w:rFonts w:ascii="Arial" w:hAnsi="Arial"/>
          <w:sz w:val="20"/>
        </w:rPr>
      </w:pPr>
    </w:p>
    <w:p w14:paraId="06193E99" w14:textId="77777777" w:rsidR="008B0AD5" w:rsidRPr="008C5935" w:rsidRDefault="00EA4133" w:rsidP="00770DBB">
      <w:pPr>
        <w:pStyle w:val="List"/>
        <w:keepNex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Details of the steps taken by the Issuer to ensure that the vendor has good title to the assets being acquired:</w:t>
      </w:r>
      <w:r w:rsidR="00C00F64" w:rsidRPr="00E41DCE">
        <w:rPr>
          <w:rFonts w:ascii="Arial" w:hAnsi="Arial"/>
          <w:color w:val="000000"/>
        </w:rPr>
        <w:t xml:space="preserve"> </w:t>
      </w:r>
      <w:r w:rsidR="00C978B9" w:rsidRPr="00E41DCE">
        <w:rPr>
          <w:rFonts w:ascii="Arial" w:hAnsi="Arial"/>
          <w:color w:val="000000"/>
        </w:rPr>
        <w:t xml:space="preserve">   </w:t>
      </w:r>
    </w:p>
    <w:p w14:paraId="39347993" w14:textId="7DA9DFB3" w:rsidR="00770DBB" w:rsidRDefault="008B0AD5" w:rsidP="00770DBB">
      <w:pPr>
        <w:pStyle w:val="List"/>
        <w:keepNext/>
        <w:tabs>
          <w:tab w:val="left" w:pos="9180"/>
        </w:tabs>
        <w:ind w:firstLine="0"/>
        <w:jc w:val="both"/>
        <w:rPr>
          <w:rFonts w:ascii="Arial" w:hAnsi="Arial"/>
          <w:b/>
          <w:color w:val="000000"/>
          <w:u w:val="single"/>
        </w:rPr>
      </w:pPr>
      <w:r w:rsidRPr="00FE69D3">
        <w:rPr>
          <w:rFonts w:ascii="Arial" w:hAnsi="Arial"/>
          <w:b/>
          <w:color w:val="000000"/>
          <w:u w:val="single"/>
        </w:rPr>
        <w:t xml:space="preserve">The Issuer conducted a review of the corporate records of </w:t>
      </w:r>
      <w:r w:rsidR="00C263D5">
        <w:rPr>
          <w:rFonts w:ascii="Arial" w:hAnsi="Arial"/>
          <w:b/>
          <w:color w:val="000000"/>
          <w:u w:val="single"/>
        </w:rPr>
        <w:t>Wonder</w:t>
      </w:r>
      <w:r w:rsidR="00065ADE">
        <w:rPr>
          <w:rFonts w:ascii="Arial" w:hAnsi="Arial"/>
          <w:b/>
          <w:color w:val="000000"/>
          <w:u w:val="single"/>
        </w:rPr>
        <w:t xml:space="preserve"> Scientific</w:t>
      </w:r>
      <w:r w:rsidR="00065ADE" w:rsidRPr="00FE69D3">
        <w:rPr>
          <w:rFonts w:ascii="Arial" w:hAnsi="Arial"/>
          <w:b/>
          <w:color w:val="000000"/>
          <w:u w:val="single"/>
        </w:rPr>
        <w:t xml:space="preserve"> </w:t>
      </w:r>
      <w:r w:rsidRPr="00FE69D3">
        <w:rPr>
          <w:rFonts w:ascii="Arial" w:hAnsi="Arial"/>
          <w:b/>
          <w:color w:val="000000"/>
          <w:u w:val="single"/>
        </w:rPr>
        <w:t xml:space="preserve">to verify ownership of the share capital of </w:t>
      </w:r>
      <w:r w:rsidR="00065ADE">
        <w:rPr>
          <w:rFonts w:ascii="Arial" w:hAnsi="Arial"/>
          <w:b/>
          <w:color w:val="000000"/>
          <w:u w:val="single"/>
        </w:rPr>
        <w:t>Wo</w:t>
      </w:r>
      <w:r w:rsidR="00C263D5">
        <w:rPr>
          <w:rFonts w:ascii="Arial" w:hAnsi="Arial"/>
          <w:b/>
          <w:color w:val="000000"/>
          <w:u w:val="single"/>
        </w:rPr>
        <w:t xml:space="preserve">nder </w:t>
      </w:r>
      <w:r w:rsidR="00065ADE">
        <w:rPr>
          <w:rFonts w:ascii="Arial" w:hAnsi="Arial"/>
          <w:b/>
          <w:color w:val="000000"/>
          <w:u w:val="single"/>
        </w:rPr>
        <w:t>Scientific</w:t>
      </w:r>
      <w:r w:rsidRPr="00FE69D3">
        <w:rPr>
          <w:rFonts w:ascii="Arial" w:hAnsi="Arial"/>
          <w:b/>
          <w:color w:val="000000"/>
          <w:u w:val="single"/>
        </w:rPr>
        <w:t xml:space="preserve"> and obtained contractual representations from the Vendors.</w:t>
      </w:r>
      <w:r w:rsidR="00C978B9" w:rsidRPr="00FE69D3">
        <w:rPr>
          <w:rFonts w:ascii="Arial" w:hAnsi="Arial"/>
          <w:b/>
          <w:color w:val="000000"/>
          <w:u w:val="single"/>
        </w:rPr>
        <w:t xml:space="preserve"> </w:t>
      </w:r>
    </w:p>
    <w:p w14:paraId="1DE942B4" w14:textId="77777777" w:rsidR="00312191" w:rsidRDefault="00312191" w:rsidP="00312191">
      <w:pPr>
        <w:pStyle w:val="List"/>
        <w:keepNext/>
        <w:tabs>
          <w:tab w:val="left" w:pos="9180"/>
        </w:tabs>
        <w:spacing w:before="0"/>
        <w:ind w:left="0" w:firstLine="0"/>
        <w:jc w:val="both"/>
        <w:rPr>
          <w:rFonts w:ascii="Arial" w:hAnsi="Arial"/>
          <w:b/>
          <w:color w:val="000000"/>
          <w:u w:val="single"/>
        </w:rPr>
      </w:pPr>
    </w:p>
    <w:p w14:paraId="700552BC" w14:textId="1FF25AB5" w:rsidR="00EA4133" w:rsidRPr="00E41DCE" w:rsidRDefault="00EA4133" w:rsidP="00312191">
      <w:pPr>
        <w:pStyle w:val="List"/>
        <w:keepNext/>
        <w:numPr>
          <w:ilvl w:val="0"/>
          <w:numId w:val="14"/>
        </w:numPr>
        <w:tabs>
          <w:tab w:val="clear" w:pos="360"/>
          <w:tab w:val="num" w:pos="1080"/>
          <w:tab w:val="left" w:pos="9180"/>
        </w:tabs>
        <w:spacing w:before="0"/>
        <w:ind w:left="1080" w:hanging="1080"/>
        <w:jc w:val="both"/>
        <w:rPr>
          <w:rFonts w:ascii="Arial" w:hAnsi="Arial"/>
          <w:color w:val="000000"/>
        </w:rPr>
      </w:pPr>
      <w:r w:rsidRPr="00E41DCE">
        <w:rPr>
          <w:rFonts w:ascii="Arial" w:hAnsi="Arial"/>
          <w:color w:val="000000"/>
        </w:rPr>
        <w:t>Provide the following information for any agent’s fee, commission, bonus or finder’s fee, or other compensation paid or to be paid in connection with the acquisition (including warrants, options, etc.):</w:t>
      </w:r>
    </w:p>
    <w:p w14:paraId="1743F71A" w14:textId="135A31C1" w:rsidR="00C978B9" w:rsidRDefault="00EA4133" w:rsidP="00C978B9">
      <w:pPr>
        <w:pStyle w:val="List"/>
        <w:keepNext/>
        <w:keepLines/>
        <w:tabs>
          <w:tab w:val="left" w:pos="2160"/>
          <w:tab w:val="left" w:pos="9180"/>
        </w:tabs>
        <w:ind w:left="2160"/>
        <w:jc w:val="both"/>
        <w:rPr>
          <w:rFonts w:ascii="Arial" w:hAnsi="Arial"/>
          <w:b/>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w:t>
      </w:r>
      <w:r w:rsidR="00DA63AC">
        <w:rPr>
          <w:rFonts w:ascii="Arial" w:hAnsi="Arial"/>
        </w:rPr>
        <w:t xml:space="preserve"> </w:t>
      </w:r>
      <w:r w:rsidR="007C4F86">
        <w:rPr>
          <w:rFonts w:ascii="Arial" w:hAnsi="Arial"/>
        </w:rPr>
        <w:t>i</w:t>
      </w:r>
      <w:r>
        <w:rPr>
          <w:rFonts w:ascii="Arial" w:hAnsi="Arial"/>
        </w:rPr>
        <w:t>f a corporation, identify persons owning or exercising voting control over 20% or more of the voting shares if known to the Issuer):</w:t>
      </w:r>
      <w:r w:rsidR="00DA63AC">
        <w:rPr>
          <w:rFonts w:ascii="Arial" w:hAnsi="Arial"/>
        </w:rPr>
        <w:t xml:space="preserve"> </w:t>
      </w:r>
      <w:r w:rsidR="00B92E8A" w:rsidRPr="00B92E8A">
        <w:rPr>
          <w:rFonts w:ascii="Arial" w:hAnsi="Arial"/>
          <w:b/>
          <w:u w:val="single"/>
        </w:rPr>
        <w:t xml:space="preserve">See </w:t>
      </w:r>
      <w:r w:rsidR="00770DBB">
        <w:rPr>
          <w:rFonts w:ascii="Arial" w:hAnsi="Arial"/>
          <w:b/>
          <w:u w:val="single"/>
        </w:rPr>
        <w:t>I</w:t>
      </w:r>
      <w:r w:rsidR="00B92E8A" w:rsidRPr="00B92E8A">
        <w:rPr>
          <w:rFonts w:ascii="Arial" w:hAnsi="Arial"/>
          <w:b/>
          <w:u w:val="single"/>
        </w:rPr>
        <w:t>tem 8(c) below.</w:t>
      </w:r>
    </w:p>
    <w:p w14:paraId="256B5D37" w14:textId="77777777" w:rsidR="00EA4133" w:rsidRPr="00DA63AC" w:rsidRDefault="00EA4133">
      <w:pPr>
        <w:pStyle w:val="List"/>
        <w:tabs>
          <w:tab w:val="left" w:pos="2160"/>
          <w:tab w:val="left" w:pos="9180"/>
        </w:tabs>
        <w:ind w:left="2160"/>
        <w:rPr>
          <w:rFonts w:ascii="Arial" w:hAnsi="Arial"/>
          <w:b/>
          <w:u w:val="single"/>
        </w:rPr>
      </w:pPr>
      <w:r>
        <w:rPr>
          <w:rFonts w:ascii="Arial" w:hAnsi="Arial"/>
        </w:rPr>
        <w:t>(b)</w:t>
      </w:r>
      <w:r>
        <w:rPr>
          <w:rFonts w:ascii="Arial" w:hAnsi="Arial"/>
        </w:rPr>
        <w:tab/>
        <w:t>Cash</w:t>
      </w:r>
      <w:r w:rsidR="000167D1">
        <w:rPr>
          <w:rFonts w:ascii="Arial" w:hAnsi="Arial"/>
        </w:rPr>
        <w:t>:</w:t>
      </w:r>
      <w:r>
        <w:rPr>
          <w:rFonts w:ascii="Arial" w:hAnsi="Arial"/>
        </w:rPr>
        <w:t xml:space="preserve"> </w:t>
      </w:r>
      <w:r w:rsidR="00DA63AC">
        <w:rPr>
          <w:rFonts w:ascii="Arial" w:hAnsi="Arial"/>
          <w:b/>
          <w:u w:val="single"/>
        </w:rPr>
        <w:t>Not Applicable</w:t>
      </w:r>
    </w:p>
    <w:p w14:paraId="22E3C65F" w14:textId="77777777" w:rsidR="00DA63AC" w:rsidRDefault="00EA4133" w:rsidP="00FF61A0">
      <w:pPr>
        <w:pStyle w:val="List"/>
        <w:tabs>
          <w:tab w:val="left" w:pos="2160"/>
          <w:tab w:val="left" w:pos="9180"/>
        </w:tabs>
        <w:ind w:left="2160"/>
        <w:rPr>
          <w:rFonts w:ascii="Arial" w:hAnsi="Arial"/>
        </w:rPr>
      </w:pPr>
      <w:r>
        <w:rPr>
          <w:rFonts w:ascii="Arial" w:hAnsi="Arial"/>
        </w:rPr>
        <w:t>(c)</w:t>
      </w:r>
      <w:r>
        <w:rPr>
          <w:rFonts w:ascii="Arial" w:hAnsi="Arial"/>
        </w:rPr>
        <w:tab/>
        <w:t>Securities</w:t>
      </w:r>
      <w:r w:rsidR="00DA63AC">
        <w:rPr>
          <w:rFonts w:ascii="Arial" w:hAnsi="Arial"/>
        </w:rPr>
        <w:t>:</w:t>
      </w:r>
      <w:r w:rsidR="004D0574">
        <w:rPr>
          <w:rFonts w:ascii="Arial" w:hAnsi="Arial"/>
        </w:rPr>
        <w:t xml:space="preserve"> </w:t>
      </w:r>
      <w:r w:rsidR="00FE1B6C">
        <w:rPr>
          <w:rFonts w:ascii="Arial" w:hAnsi="Arial"/>
          <w:b/>
          <w:u w:val="single"/>
        </w:rPr>
        <w:t xml:space="preserve">Common </w:t>
      </w:r>
      <w:r w:rsidR="004D0574">
        <w:rPr>
          <w:rFonts w:ascii="Arial" w:hAnsi="Arial"/>
          <w:b/>
          <w:u w:val="single"/>
        </w:rPr>
        <w:t>Shares</w:t>
      </w:r>
      <w:r w:rsidR="00FF61A0">
        <w:rPr>
          <w:rFonts w:ascii="Arial" w:hAnsi="Arial"/>
        </w:rPr>
        <w:br/>
      </w:r>
    </w:p>
    <w:tbl>
      <w:tblPr>
        <w:tblStyle w:val="TableGrid"/>
        <w:tblW w:w="0" w:type="auto"/>
        <w:tblInd w:w="2150" w:type="dxa"/>
        <w:tblLook w:val="04A0" w:firstRow="1" w:lastRow="0" w:firstColumn="1" w:lastColumn="0" w:noHBand="0" w:noVBand="1"/>
      </w:tblPr>
      <w:tblGrid>
        <w:gridCol w:w="4275"/>
        <w:gridCol w:w="1783"/>
      </w:tblGrid>
      <w:tr w:rsidR="00DA63AC" w14:paraId="25201821" w14:textId="77777777" w:rsidTr="00FF61A0">
        <w:tc>
          <w:tcPr>
            <w:tcW w:w="4275" w:type="dxa"/>
          </w:tcPr>
          <w:p w14:paraId="173DF79E" w14:textId="77777777" w:rsidR="00DA63AC" w:rsidRPr="00DA63AC" w:rsidRDefault="00DA63AC" w:rsidP="00FF61A0">
            <w:pPr>
              <w:pStyle w:val="List"/>
              <w:tabs>
                <w:tab w:val="left" w:pos="2160"/>
                <w:tab w:val="left" w:pos="9180"/>
              </w:tabs>
              <w:spacing w:before="0"/>
              <w:ind w:left="0" w:firstLine="0"/>
              <w:rPr>
                <w:rFonts w:ascii="Arial" w:hAnsi="Arial"/>
                <w:b/>
              </w:rPr>
            </w:pPr>
            <w:bookmarkStart w:id="10" w:name="_Hlk61948574"/>
            <w:r>
              <w:rPr>
                <w:rFonts w:ascii="Arial" w:hAnsi="Arial"/>
                <w:b/>
              </w:rPr>
              <w:t>Recipient</w:t>
            </w:r>
          </w:p>
        </w:tc>
        <w:tc>
          <w:tcPr>
            <w:tcW w:w="1783" w:type="dxa"/>
          </w:tcPr>
          <w:p w14:paraId="3F51185A" w14:textId="77777777" w:rsidR="00DA63AC" w:rsidRPr="00DA63AC" w:rsidRDefault="00DA63AC" w:rsidP="00FF61A0">
            <w:pPr>
              <w:pStyle w:val="List"/>
              <w:tabs>
                <w:tab w:val="left" w:pos="2160"/>
                <w:tab w:val="left" w:pos="9180"/>
              </w:tabs>
              <w:spacing w:before="0"/>
              <w:ind w:left="0" w:firstLine="0"/>
              <w:rPr>
                <w:rFonts w:ascii="Arial" w:hAnsi="Arial"/>
                <w:b/>
              </w:rPr>
            </w:pPr>
            <w:r w:rsidRPr="00DA63AC">
              <w:rPr>
                <w:rFonts w:ascii="Arial" w:hAnsi="Arial"/>
                <w:b/>
              </w:rPr>
              <w:t>No. of Shares</w:t>
            </w:r>
          </w:p>
        </w:tc>
      </w:tr>
      <w:tr w:rsidR="00406BB2" w14:paraId="283BA63B" w14:textId="77777777" w:rsidTr="00FF61A0">
        <w:tc>
          <w:tcPr>
            <w:tcW w:w="4275" w:type="dxa"/>
          </w:tcPr>
          <w:p w14:paraId="5B4A5EE3" w14:textId="22486214" w:rsidR="00406BB2" w:rsidRPr="00C11F95" w:rsidRDefault="00406BB2" w:rsidP="00406BB2">
            <w:pPr>
              <w:pStyle w:val="List"/>
              <w:tabs>
                <w:tab w:val="left" w:pos="2160"/>
                <w:tab w:val="left" w:pos="9180"/>
              </w:tabs>
              <w:spacing w:before="0"/>
              <w:ind w:left="0" w:firstLine="0"/>
              <w:rPr>
                <w:rFonts w:ascii="Arial" w:hAnsi="Arial"/>
              </w:rPr>
            </w:pPr>
            <w:proofErr w:type="spellStart"/>
            <w:r w:rsidRPr="006424F1">
              <w:rPr>
                <w:rFonts w:ascii="Arial" w:hAnsi="Arial" w:cs="Arial"/>
                <w:sz w:val="20"/>
                <w:lang w:val="en-US"/>
              </w:rPr>
              <w:t>Majd</w:t>
            </w:r>
            <w:proofErr w:type="spellEnd"/>
            <w:r w:rsidRPr="006424F1">
              <w:rPr>
                <w:rFonts w:ascii="Arial" w:hAnsi="Arial" w:cs="Arial"/>
                <w:sz w:val="20"/>
                <w:lang w:val="en-US"/>
              </w:rPr>
              <w:t xml:space="preserve"> </w:t>
            </w:r>
            <w:proofErr w:type="spellStart"/>
            <w:r w:rsidRPr="006424F1">
              <w:rPr>
                <w:rFonts w:ascii="Arial" w:hAnsi="Arial" w:cs="Arial"/>
                <w:sz w:val="20"/>
                <w:lang w:val="en-US"/>
              </w:rPr>
              <w:t>Kitmitto</w:t>
            </w:r>
            <w:proofErr w:type="spellEnd"/>
          </w:p>
        </w:tc>
        <w:tc>
          <w:tcPr>
            <w:tcW w:w="1783" w:type="dxa"/>
          </w:tcPr>
          <w:p w14:paraId="4F270D72" w14:textId="0A1DC289" w:rsidR="00406BB2" w:rsidRDefault="00406BB2" w:rsidP="00406BB2">
            <w:pPr>
              <w:pStyle w:val="List"/>
              <w:tabs>
                <w:tab w:val="left" w:pos="2160"/>
                <w:tab w:val="left" w:pos="9180"/>
              </w:tabs>
              <w:spacing w:before="0"/>
              <w:ind w:left="0" w:firstLine="0"/>
              <w:jc w:val="both"/>
              <w:rPr>
                <w:rFonts w:ascii="Arial" w:hAnsi="Arial"/>
              </w:rPr>
            </w:pPr>
            <w:r w:rsidRPr="006424F1">
              <w:rPr>
                <w:rFonts w:ascii="Arial" w:hAnsi="Arial" w:cs="Arial"/>
                <w:sz w:val="20"/>
                <w:lang w:val="en-US"/>
              </w:rPr>
              <w:t>250,000</w:t>
            </w:r>
          </w:p>
        </w:tc>
      </w:tr>
      <w:tr w:rsidR="00406BB2" w14:paraId="67ACA859" w14:textId="77777777" w:rsidTr="00FF61A0">
        <w:tc>
          <w:tcPr>
            <w:tcW w:w="4275" w:type="dxa"/>
          </w:tcPr>
          <w:p w14:paraId="73425DD0" w14:textId="2B2A09B7" w:rsidR="00406BB2" w:rsidRPr="001A2C97" w:rsidDel="00406BB2" w:rsidRDefault="00406BB2" w:rsidP="001A2C97">
            <w:pPr>
              <w:pStyle w:val="Body"/>
              <w:rPr>
                <w:rFonts w:ascii="Arial" w:hAnsi="Arial" w:cs="Arial"/>
                <w:sz w:val="20"/>
                <w:szCs w:val="20"/>
                <w:lang w:val="en-US"/>
              </w:rPr>
            </w:pPr>
            <w:r w:rsidRPr="006424F1">
              <w:rPr>
                <w:rFonts w:ascii="Arial" w:hAnsi="Arial" w:cs="Arial"/>
                <w:sz w:val="20"/>
                <w:szCs w:val="20"/>
                <w:lang w:val="en-US"/>
              </w:rPr>
              <w:t>1253540 BC LTD</w:t>
            </w:r>
            <w:r>
              <w:rPr>
                <w:rFonts w:ascii="Arial" w:hAnsi="Arial" w:cs="Arial"/>
                <w:sz w:val="20"/>
                <w:szCs w:val="20"/>
                <w:lang w:val="en-US"/>
              </w:rPr>
              <w:t xml:space="preserve">. </w:t>
            </w:r>
            <w:r w:rsidRPr="006424F1">
              <w:rPr>
                <w:rFonts w:ascii="Arial" w:hAnsi="Arial" w:cs="Arial"/>
                <w:sz w:val="20"/>
                <w:szCs w:val="20"/>
                <w:lang w:val="en-US"/>
              </w:rPr>
              <w:t>(Charles Truong)</w:t>
            </w:r>
          </w:p>
        </w:tc>
        <w:tc>
          <w:tcPr>
            <w:tcW w:w="1783" w:type="dxa"/>
          </w:tcPr>
          <w:p w14:paraId="5415E986" w14:textId="5E83683E" w:rsidR="00406BB2" w:rsidRPr="00DB09C5" w:rsidRDefault="00406BB2" w:rsidP="00406BB2">
            <w:pPr>
              <w:pStyle w:val="List"/>
              <w:tabs>
                <w:tab w:val="left" w:pos="2160"/>
                <w:tab w:val="left" w:pos="9180"/>
              </w:tabs>
              <w:spacing w:before="0"/>
              <w:ind w:left="0" w:firstLine="0"/>
              <w:jc w:val="both"/>
              <w:rPr>
                <w:rFonts w:ascii="Arial" w:hAnsi="Arial"/>
                <w:b/>
                <w:szCs w:val="22"/>
                <w:highlight w:val="yellow"/>
                <w:u w:val="single"/>
                <w:lang w:val="en-CA"/>
              </w:rPr>
            </w:pPr>
            <w:r w:rsidRPr="006424F1">
              <w:rPr>
                <w:rFonts w:ascii="Arial" w:hAnsi="Arial" w:cs="Arial"/>
                <w:sz w:val="20"/>
                <w:lang w:val="en-US"/>
              </w:rPr>
              <w:t>575,000</w:t>
            </w:r>
          </w:p>
        </w:tc>
      </w:tr>
      <w:tr w:rsidR="00406BB2" w14:paraId="372FA19B" w14:textId="77777777" w:rsidTr="00FF61A0">
        <w:tc>
          <w:tcPr>
            <w:tcW w:w="4275" w:type="dxa"/>
          </w:tcPr>
          <w:p w14:paraId="07268C27" w14:textId="1DE2AEF0" w:rsidR="00406BB2" w:rsidRDefault="00406BB2" w:rsidP="00406BB2">
            <w:pPr>
              <w:pStyle w:val="List"/>
              <w:tabs>
                <w:tab w:val="left" w:pos="2160"/>
                <w:tab w:val="left" w:pos="9180"/>
              </w:tabs>
              <w:spacing w:before="0"/>
              <w:ind w:left="0" w:firstLine="0"/>
              <w:rPr>
                <w:rFonts w:ascii="Arial" w:hAnsi="Arial"/>
                <w:b/>
                <w:szCs w:val="22"/>
                <w:highlight w:val="yellow"/>
                <w:u w:val="single"/>
                <w:lang w:val="en-CA"/>
              </w:rPr>
            </w:pPr>
            <w:r w:rsidRPr="006424F1">
              <w:rPr>
                <w:rFonts w:ascii="Arial" w:hAnsi="Arial" w:cs="Arial"/>
                <w:sz w:val="20"/>
                <w:lang w:eastAsia="en-CA"/>
              </w:rPr>
              <w:t xml:space="preserve">685733 </w:t>
            </w:r>
            <w:r>
              <w:rPr>
                <w:rFonts w:ascii="Arial" w:hAnsi="Arial" w:cs="Arial"/>
                <w:sz w:val="20"/>
                <w:lang w:eastAsia="en-CA"/>
              </w:rPr>
              <w:t xml:space="preserve">BC LTD. </w:t>
            </w:r>
            <w:r>
              <w:rPr>
                <w:rFonts w:ascii="Arial" w:hAnsi="Arial" w:cs="Arial"/>
                <w:sz w:val="20"/>
              </w:rPr>
              <w:t>(Doug McFaul)</w:t>
            </w:r>
          </w:p>
        </w:tc>
        <w:tc>
          <w:tcPr>
            <w:tcW w:w="1783" w:type="dxa"/>
          </w:tcPr>
          <w:p w14:paraId="6CDB6146" w14:textId="724300AA" w:rsidR="00406BB2" w:rsidRPr="00DB09C5" w:rsidRDefault="00406BB2" w:rsidP="00406BB2">
            <w:pPr>
              <w:pStyle w:val="List"/>
              <w:tabs>
                <w:tab w:val="left" w:pos="2160"/>
                <w:tab w:val="left" w:pos="9180"/>
              </w:tabs>
              <w:spacing w:before="0"/>
              <w:ind w:left="0" w:firstLine="0"/>
              <w:jc w:val="both"/>
              <w:rPr>
                <w:rFonts w:ascii="Arial" w:hAnsi="Arial"/>
                <w:b/>
                <w:szCs w:val="22"/>
                <w:highlight w:val="yellow"/>
                <w:u w:val="single"/>
                <w:lang w:val="en-CA"/>
              </w:rPr>
            </w:pPr>
            <w:r w:rsidRPr="006424F1">
              <w:rPr>
                <w:rFonts w:ascii="Arial" w:hAnsi="Arial" w:cs="Arial"/>
                <w:sz w:val="20"/>
                <w:lang w:val="en-US"/>
              </w:rPr>
              <w:t>200,000</w:t>
            </w:r>
          </w:p>
        </w:tc>
      </w:tr>
      <w:tr w:rsidR="00406BB2" w14:paraId="07ABEB34" w14:textId="77777777" w:rsidTr="00FF61A0">
        <w:tc>
          <w:tcPr>
            <w:tcW w:w="4275" w:type="dxa"/>
          </w:tcPr>
          <w:p w14:paraId="4CE67C49" w14:textId="2DA15F7C" w:rsidR="00406BB2" w:rsidRDefault="00406BB2" w:rsidP="00406BB2">
            <w:pPr>
              <w:pStyle w:val="List"/>
              <w:tabs>
                <w:tab w:val="left" w:pos="2160"/>
                <w:tab w:val="left" w:pos="9180"/>
              </w:tabs>
              <w:spacing w:before="0"/>
              <w:ind w:left="0" w:firstLine="0"/>
              <w:rPr>
                <w:rFonts w:ascii="Arial" w:hAnsi="Arial"/>
                <w:b/>
                <w:szCs w:val="22"/>
                <w:highlight w:val="yellow"/>
                <w:u w:val="single"/>
                <w:lang w:val="en-CA"/>
              </w:rPr>
            </w:pPr>
            <w:r w:rsidRPr="006424F1">
              <w:rPr>
                <w:rFonts w:ascii="Arial" w:hAnsi="Arial" w:cs="Arial"/>
                <w:sz w:val="20"/>
                <w:lang w:eastAsia="en-CA"/>
              </w:rPr>
              <w:t>Elise Coppens</w:t>
            </w:r>
          </w:p>
        </w:tc>
        <w:tc>
          <w:tcPr>
            <w:tcW w:w="1783" w:type="dxa"/>
          </w:tcPr>
          <w:p w14:paraId="413ACBDE" w14:textId="0F7D7A6A" w:rsidR="00406BB2" w:rsidRPr="00DB09C5" w:rsidRDefault="00406BB2" w:rsidP="00406BB2">
            <w:pPr>
              <w:pStyle w:val="List"/>
              <w:tabs>
                <w:tab w:val="left" w:pos="2160"/>
                <w:tab w:val="left" w:pos="9180"/>
              </w:tabs>
              <w:spacing w:before="0"/>
              <w:ind w:left="0" w:firstLine="0"/>
              <w:jc w:val="both"/>
              <w:rPr>
                <w:rFonts w:ascii="Arial" w:hAnsi="Arial"/>
                <w:b/>
                <w:szCs w:val="22"/>
                <w:highlight w:val="yellow"/>
                <w:u w:val="single"/>
                <w:lang w:val="en-CA"/>
              </w:rPr>
            </w:pPr>
            <w:r w:rsidRPr="006424F1">
              <w:rPr>
                <w:rFonts w:ascii="Arial" w:hAnsi="Arial" w:cs="Arial"/>
                <w:sz w:val="20"/>
                <w:lang w:val="en-US"/>
              </w:rPr>
              <w:t>250,000</w:t>
            </w:r>
          </w:p>
        </w:tc>
      </w:tr>
      <w:tr w:rsidR="00406BB2" w14:paraId="3BA60CEA" w14:textId="77777777" w:rsidTr="00FF61A0">
        <w:tc>
          <w:tcPr>
            <w:tcW w:w="4275" w:type="dxa"/>
          </w:tcPr>
          <w:p w14:paraId="7205452C" w14:textId="4FA21549" w:rsidR="00406BB2" w:rsidRPr="001A2C97" w:rsidRDefault="00406BB2" w:rsidP="001A2C97">
            <w:pPr>
              <w:pStyle w:val="Body"/>
              <w:rPr>
                <w:rFonts w:ascii="Arial" w:hAnsi="Arial" w:cs="Arial"/>
                <w:sz w:val="20"/>
                <w:szCs w:val="20"/>
                <w:lang w:eastAsia="en-CA"/>
              </w:rPr>
            </w:pPr>
            <w:r w:rsidRPr="006424F1">
              <w:rPr>
                <w:rFonts w:ascii="Arial" w:hAnsi="Arial" w:cs="Arial"/>
                <w:sz w:val="20"/>
                <w:szCs w:val="20"/>
                <w:lang w:eastAsia="en-CA"/>
              </w:rPr>
              <w:t>KM19 Advisors Inc.</w:t>
            </w:r>
            <w:r>
              <w:rPr>
                <w:rFonts w:ascii="Arial" w:hAnsi="Arial" w:cs="Arial"/>
                <w:sz w:val="20"/>
                <w:szCs w:val="20"/>
                <w:lang w:eastAsia="en-CA"/>
              </w:rPr>
              <w:t xml:space="preserve"> (David Tomlin)</w:t>
            </w:r>
          </w:p>
        </w:tc>
        <w:tc>
          <w:tcPr>
            <w:tcW w:w="1783" w:type="dxa"/>
          </w:tcPr>
          <w:p w14:paraId="4F3B93E8" w14:textId="5BCDE356" w:rsidR="00406BB2" w:rsidRPr="00DB09C5" w:rsidRDefault="00406BB2" w:rsidP="00406BB2">
            <w:pPr>
              <w:pStyle w:val="List"/>
              <w:tabs>
                <w:tab w:val="left" w:pos="2160"/>
                <w:tab w:val="left" w:pos="9180"/>
              </w:tabs>
              <w:spacing w:before="0"/>
              <w:ind w:left="0" w:firstLine="0"/>
              <w:jc w:val="both"/>
              <w:rPr>
                <w:rFonts w:ascii="Arial" w:hAnsi="Arial"/>
                <w:b/>
                <w:szCs w:val="22"/>
                <w:highlight w:val="yellow"/>
                <w:u w:val="single"/>
                <w:lang w:val="en-CA"/>
              </w:rPr>
            </w:pPr>
            <w:r w:rsidRPr="006424F1">
              <w:rPr>
                <w:rFonts w:ascii="Arial" w:hAnsi="Arial" w:cs="Arial"/>
                <w:sz w:val="20"/>
                <w:lang w:val="en-US"/>
              </w:rPr>
              <w:t>250,000</w:t>
            </w:r>
          </w:p>
        </w:tc>
      </w:tr>
      <w:tr w:rsidR="00406BB2" w14:paraId="33B7EEBC" w14:textId="77777777" w:rsidTr="00FF61A0">
        <w:tc>
          <w:tcPr>
            <w:tcW w:w="4275" w:type="dxa"/>
          </w:tcPr>
          <w:p w14:paraId="37F9225E" w14:textId="4BBF50E8" w:rsidR="00406BB2" w:rsidRPr="001A2C97" w:rsidRDefault="00406BB2" w:rsidP="001A2C97">
            <w:pPr>
              <w:pStyle w:val="Body"/>
              <w:rPr>
                <w:rFonts w:ascii="Arial" w:hAnsi="Arial" w:cs="Arial"/>
                <w:sz w:val="20"/>
                <w:szCs w:val="20"/>
                <w:lang w:eastAsia="en-CA"/>
              </w:rPr>
            </w:pPr>
            <w:r w:rsidRPr="006424F1">
              <w:rPr>
                <w:rFonts w:ascii="Arial" w:hAnsi="Arial" w:cs="Arial"/>
                <w:sz w:val="20"/>
                <w:szCs w:val="20"/>
                <w:lang w:eastAsia="en-CA"/>
              </w:rPr>
              <w:t>M</w:t>
            </w:r>
            <w:r>
              <w:rPr>
                <w:rFonts w:ascii="Arial" w:hAnsi="Arial" w:cs="Arial"/>
                <w:sz w:val="20"/>
                <w:szCs w:val="20"/>
                <w:lang w:eastAsia="en-CA"/>
              </w:rPr>
              <w:t>JM</w:t>
            </w:r>
            <w:r w:rsidRPr="006424F1">
              <w:rPr>
                <w:rFonts w:ascii="Arial" w:hAnsi="Arial" w:cs="Arial"/>
                <w:sz w:val="20"/>
                <w:szCs w:val="20"/>
                <w:lang w:eastAsia="en-CA"/>
              </w:rPr>
              <w:t xml:space="preserve"> </w:t>
            </w:r>
            <w:r>
              <w:rPr>
                <w:rFonts w:ascii="Arial" w:hAnsi="Arial" w:cs="Arial"/>
                <w:sz w:val="20"/>
                <w:szCs w:val="20"/>
                <w:lang w:eastAsia="en-CA"/>
              </w:rPr>
              <w:t>M</w:t>
            </w:r>
            <w:r w:rsidRPr="006424F1">
              <w:rPr>
                <w:rFonts w:ascii="Arial" w:hAnsi="Arial" w:cs="Arial"/>
                <w:sz w:val="20"/>
                <w:szCs w:val="20"/>
                <w:lang w:eastAsia="en-CA"/>
              </w:rPr>
              <w:t xml:space="preserve">arkets and </w:t>
            </w:r>
            <w:r>
              <w:rPr>
                <w:rFonts w:ascii="Arial" w:hAnsi="Arial" w:cs="Arial"/>
                <w:sz w:val="20"/>
                <w:szCs w:val="20"/>
                <w:lang w:eastAsia="en-CA"/>
              </w:rPr>
              <w:t>C</w:t>
            </w:r>
            <w:r w:rsidRPr="006424F1">
              <w:rPr>
                <w:rFonts w:ascii="Arial" w:hAnsi="Arial" w:cs="Arial"/>
                <w:sz w:val="20"/>
                <w:szCs w:val="20"/>
                <w:lang w:eastAsia="en-CA"/>
              </w:rPr>
              <w:t xml:space="preserve">onsulting </w:t>
            </w:r>
            <w:r>
              <w:rPr>
                <w:rFonts w:ascii="Arial" w:hAnsi="Arial" w:cs="Arial"/>
                <w:sz w:val="20"/>
                <w:szCs w:val="20"/>
                <w:lang w:eastAsia="en-CA"/>
              </w:rPr>
              <w:t>Ltd. (Mike Morrison)</w:t>
            </w:r>
          </w:p>
        </w:tc>
        <w:tc>
          <w:tcPr>
            <w:tcW w:w="1783" w:type="dxa"/>
          </w:tcPr>
          <w:p w14:paraId="6BA85453" w14:textId="0497483E" w:rsidR="00406BB2" w:rsidRPr="00DB09C5" w:rsidRDefault="00406BB2" w:rsidP="00406BB2">
            <w:pPr>
              <w:pStyle w:val="List"/>
              <w:tabs>
                <w:tab w:val="left" w:pos="2160"/>
                <w:tab w:val="left" w:pos="9180"/>
              </w:tabs>
              <w:spacing w:before="0"/>
              <w:ind w:left="0" w:firstLine="0"/>
              <w:jc w:val="both"/>
              <w:rPr>
                <w:rFonts w:ascii="Arial" w:hAnsi="Arial"/>
                <w:b/>
                <w:szCs w:val="22"/>
                <w:highlight w:val="yellow"/>
                <w:u w:val="single"/>
                <w:lang w:val="en-CA"/>
              </w:rPr>
            </w:pPr>
            <w:r w:rsidRPr="006424F1">
              <w:rPr>
                <w:rFonts w:ascii="Arial" w:hAnsi="Arial" w:cs="Arial"/>
                <w:sz w:val="20"/>
                <w:lang w:val="en-US"/>
              </w:rPr>
              <w:t>250,000</w:t>
            </w:r>
          </w:p>
        </w:tc>
      </w:tr>
      <w:tr w:rsidR="00406BB2" w14:paraId="51006744" w14:textId="77777777" w:rsidTr="00FF61A0">
        <w:tc>
          <w:tcPr>
            <w:tcW w:w="4275" w:type="dxa"/>
          </w:tcPr>
          <w:p w14:paraId="43519A2C" w14:textId="2498CFC1" w:rsidR="00406BB2" w:rsidRPr="001A2C97" w:rsidRDefault="00406BB2" w:rsidP="001A2C97">
            <w:pPr>
              <w:rPr>
                <w:rFonts w:ascii="Arial" w:hAnsi="Arial" w:cs="Arial"/>
                <w:lang w:eastAsia="en-CA"/>
              </w:rPr>
            </w:pPr>
            <w:r w:rsidRPr="006424F1">
              <w:rPr>
                <w:rFonts w:ascii="Arial" w:hAnsi="Arial" w:cs="Arial"/>
                <w:lang w:eastAsia="en-CA"/>
              </w:rPr>
              <w:t>HBS Holdings Ltd.</w:t>
            </w:r>
            <w:r>
              <w:rPr>
                <w:rFonts w:ascii="Arial" w:hAnsi="Arial" w:cs="Arial"/>
                <w:lang w:eastAsia="en-CA"/>
              </w:rPr>
              <w:t xml:space="preserve"> (Ron McKenna)</w:t>
            </w:r>
          </w:p>
        </w:tc>
        <w:tc>
          <w:tcPr>
            <w:tcW w:w="1783" w:type="dxa"/>
          </w:tcPr>
          <w:p w14:paraId="2C945151" w14:textId="3ABB1883" w:rsidR="00406BB2" w:rsidRPr="00DB09C5" w:rsidRDefault="00406BB2" w:rsidP="00406BB2">
            <w:pPr>
              <w:pStyle w:val="List"/>
              <w:tabs>
                <w:tab w:val="left" w:pos="2160"/>
                <w:tab w:val="left" w:pos="9180"/>
              </w:tabs>
              <w:spacing w:before="0"/>
              <w:ind w:left="0" w:firstLine="0"/>
              <w:jc w:val="both"/>
              <w:rPr>
                <w:rFonts w:ascii="Arial" w:hAnsi="Arial"/>
                <w:b/>
                <w:szCs w:val="22"/>
                <w:highlight w:val="yellow"/>
                <w:u w:val="single"/>
                <w:lang w:val="en-CA"/>
              </w:rPr>
            </w:pPr>
            <w:r w:rsidRPr="006424F1">
              <w:rPr>
                <w:rFonts w:ascii="Arial" w:hAnsi="Arial" w:cs="Arial"/>
                <w:sz w:val="20"/>
                <w:lang w:val="en-US"/>
              </w:rPr>
              <w:t>325,000</w:t>
            </w:r>
          </w:p>
        </w:tc>
      </w:tr>
      <w:tr w:rsidR="00406BB2" w14:paraId="1B50D766" w14:textId="77777777" w:rsidTr="00FF61A0">
        <w:tc>
          <w:tcPr>
            <w:tcW w:w="4275" w:type="dxa"/>
          </w:tcPr>
          <w:p w14:paraId="1364FAC8" w14:textId="77777777" w:rsidR="00406BB2" w:rsidRPr="00FF61A0" w:rsidRDefault="00406BB2" w:rsidP="00406BB2">
            <w:pPr>
              <w:pStyle w:val="List"/>
              <w:tabs>
                <w:tab w:val="left" w:pos="2160"/>
                <w:tab w:val="left" w:pos="9180"/>
              </w:tabs>
              <w:spacing w:before="0"/>
              <w:ind w:left="0" w:firstLine="0"/>
              <w:rPr>
                <w:rFonts w:ascii="Arial" w:hAnsi="Arial"/>
                <w:b/>
              </w:rPr>
            </w:pPr>
            <w:r>
              <w:rPr>
                <w:rFonts w:ascii="Arial" w:hAnsi="Arial"/>
                <w:b/>
              </w:rPr>
              <w:t>Total</w:t>
            </w:r>
          </w:p>
        </w:tc>
        <w:tc>
          <w:tcPr>
            <w:tcW w:w="1783" w:type="dxa"/>
          </w:tcPr>
          <w:p w14:paraId="23F579DD" w14:textId="1BD819A5" w:rsidR="00406BB2" w:rsidRPr="00FF61A0" w:rsidRDefault="00F80190" w:rsidP="00406BB2">
            <w:pPr>
              <w:pStyle w:val="List"/>
              <w:tabs>
                <w:tab w:val="left" w:pos="2160"/>
                <w:tab w:val="left" w:pos="9180"/>
              </w:tabs>
              <w:spacing w:before="0"/>
              <w:ind w:left="0" w:firstLine="0"/>
              <w:rPr>
                <w:rFonts w:ascii="Arial" w:hAnsi="Arial"/>
                <w:b/>
              </w:rPr>
            </w:pPr>
            <w:r w:rsidRPr="001A2C97">
              <w:rPr>
                <w:rFonts w:ascii="Arial" w:hAnsi="Arial"/>
                <w:b/>
                <w:szCs w:val="22"/>
                <w:u w:val="single"/>
                <w:lang w:val="en-CA"/>
              </w:rPr>
              <w:t>2,100,000</w:t>
            </w:r>
          </w:p>
        </w:tc>
      </w:tr>
      <w:bookmarkEnd w:id="10"/>
    </w:tbl>
    <w:p w14:paraId="07641BCE" w14:textId="77777777" w:rsidR="00DA63AC" w:rsidRDefault="00DA63AC" w:rsidP="00FF61A0">
      <w:pPr>
        <w:pStyle w:val="List"/>
        <w:tabs>
          <w:tab w:val="left" w:pos="2160"/>
          <w:tab w:val="left" w:pos="9180"/>
        </w:tabs>
        <w:spacing w:before="0"/>
        <w:ind w:left="0" w:firstLine="0"/>
        <w:rPr>
          <w:rFonts w:ascii="Arial" w:hAnsi="Arial"/>
        </w:rPr>
      </w:pPr>
    </w:p>
    <w:p w14:paraId="268B66B5"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Other</w:t>
      </w:r>
      <w:r w:rsidR="005E2DE9">
        <w:rPr>
          <w:rFonts w:ascii="Arial" w:hAnsi="Arial"/>
        </w:rPr>
        <w:t>:</w:t>
      </w:r>
      <w:r>
        <w:rPr>
          <w:rFonts w:ascii="Arial" w:hAnsi="Arial"/>
        </w:rPr>
        <w:t xml:space="preserve"> </w:t>
      </w:r>
      <w:r w:rsidR="00DA63AC">
        <w:rPr>
          <w:rFonts w:ascii="Arial" w:hAnsi="Arial"/>
          <w:b/>
          <w:u w:val="single"/>
        </w:rPr>
        <w:t>Not Applicable</w:t>
      </w:r>
    </w:p>
    <w:p w14:paraId="4CF0026C" w14:textId="77777777" w:rsidR="00EA4133" w:rsidRDefault="00EA4133">
      <w:pPr>
        <w:pStyle w:val="List"/>
        <w:numPr>
          <w:ilvl w:val="0"/>
          <w:numId w:val="15"/>
        </w:numPr>
        <w:tabs>
          <w:tab w:val="left" w:pos="9180"/>
        </w:tabs>
        <w:rPr>
          <w:rFonts w:ascii="Arial" w:hAnsi="Arial"/>
        </w:rPr>
      </w:pPr>
      <w:proofErr w:type="gramStart"/>
      <w:r>
        <w:rPr>
          <w:rFonts w:ascii="Arial" w:hAnsi="Arial"/>
        </w:rPr>
        <w:t>Expiry date of any options,</w:t>
      </w:r>
      <w:proofErr w:type="gramEnd"/>
      <w:r>
        <w:rPr>
          <w:rFonts w:ascii="Arial" w:hAnsi="Arial"/>
        </w:rPr>
        <w:t xml:space="preserve"> warrants etc.</w:t>
      </w:r>
      <w:r w:rsidR="005E2DE9">
        <w:rPr>
          <w:rFonts w:ascii="Arial" w:hAnsi="Arial"/>
        </w:rPr>
        <w:t>:</w:t>
      </w:r>
      <w:r w:rsidR="00DA63AC">
        <w:rPr>
          <w:rFonts w:ascii="Arial" w:hAnsi="Arial"/>
        </w:rPr>
        <w:t xml:space="preserve"> </w:t>
      </w:r>
      <w:r w:rsidR="00DA63AC">
        <w:rPr>
          <w:rFonts w:ascii="Arial" w:hAnsi="Arial"/>
          <w:b/>
          <w:u w:val="single"/>
        </w:rPr>
        <w:t>Not Applicable</w:t>
      </w:r>
    </w:p>
    <w:p w14:paraId="2E99CCD1" w14:textId="77777777" w:rsidR="00CF2A90" w:rsidRPr="00E41DCE" w:rsidRDefault="00EA4133" w:rsidP="00DA63AC">
      <w:pPr>
        <w:pStyle w:val="List"/>
        <w:numPr>
          <w:ilvl w:val="0"/>
          <w:numId w:val="15"/>
        </w:numPr>
        <w:tabs>
          <w:tab w:val="left" w:pos="2160"/>
          <w:tab w:val="left" w:pos="9180"/>
        </w:tabs>
        <w:rPr>
          <w:rFonts w:ascii="Arial" w:hAnsi="Arial"/>
          <w:color w:val="000000"/>
        </w:rPr>
      </w:pPr>
      <w:proofErr w:type="gramStart"/>
      <w:r>
        <w:rPr>
          <w:rFonts w:ascii="Arial" w:hAnsi="Arial"/>
        </w:rPr>
        <w:t>Exercise price of any options,</w:t>
      </w:r>
      <w:proofErr w:type="gramEnd"/>
      <w:r>
        <w:rPr>
          <w:rFonts w:ascii="Arial" w:hAnsi="Arial"/>
        </w:rPr>
        <w:t xml:space="preserve"> warrants etc.</w:t>
      </w:r>
      <w:r w:rsidR="005E2DE9">
        <w:rPr>
          <w:rFonts w:ascii="Arial" w:hAnsi="Arial"/>
        </w:rPr>
        <w:t>:</w:t>
      </w:r>
      <w:r w:rsidR="00DA63AC">
        <w:rPr>
          <w:rFonts w:ascii="Arial" w:hAnsi="Arial"/>
        </w:rPr>
        <w:t xml:space="preserve"> </w:t>
      </w:r>
      <w:r w:rsidR="00DA63AC">
        <w:rPr>
          <w:rFonts w:ascii="Arial" w:hAnsi="Arial"/>
          <w:b/>
          <w:u w:val="single"/>
        </w:rPr>
        <w:t>Not Applicable</w:t>
      </w:r>
    </w:p>
    <w:p w14:paraId="5D5330C3" w14:textId="77777777" w:rsidR="00E41DCE" w:rsidRPr="00DA63AC" w:rsidRDefault="00E41DCE" w:rsidP="00E41DCE">
      <w:pPr>
        <w:pStyle w:val="List"/>
        <w:tabs>
          <w:tab w:val="left" w:pos="9180"/>
        </w:tabs>
        <w:ind w:left="2160" w:firstLine="0"/>
        <w:rPr>
          <w:rFonts w:ascii="Arial" w:hAnsi="Arial"/>
          <w:color w:val="000000"/>
        </w:rPr>
      </w:pPr>
    </w:p>
    <w:p w14:paraId="5B828394" w14:textId="77777777" w:rsidR="00EA4133" w:rsidRDefault="00EA4133" w:rsidP="00E41DCE">
      <w:pPr>
        <w:pStyle w:val="List"/>
        <w:numPr>
          <w:ilvl w:val="0"/>
          <w:numId w:val="14"/>
        </w:numPr>
        <w:tabs>
          <w:tab w:val="clear" w:pos="360"/>
          <w:tab w:val="num" w:pos="1080"/>
          <w:tab w:val="left" w:pos="9180"/>
        </w:tabs>
        <w:spacing w:before="0"/>
        <w:ind w:left="1080" w:hanging="1080"/>
        <w:jc w:val="both"/>
        <w:rPr>
          <w:rFonts w:ascii="Arial" w:hAnsi="Arial"/>
          <w:b/>
          <w:color w:val="000000"/>
          <w:u w:val="single"/>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3D62F5" w:rsidRPr="00E41DCE">
        <w:rPr>
          <w:rFonts w:ascii="Arial" w:hAnsi="Arial"/>
          <w:b/>
          <w:color w:val="000000"/>
          <w:u w:val="single"/>
        </w:rPr>
        <w:t>No relationship.</w:t>
      </w:r>
    </w:p>
    <w:p w14:paraId="38FE9D55" w14:textId="77777777" w:rsidR="00E41DCE" w:rsidRPr="00E41DCE" w:rsidRDefault="00E41DCE" w:rsidP="00E41DCE">
      <w:pPr>
        <w:pStyle w:val="List"/>
        <w:tabs>
          <w:tab w:val="left" w:pos="9180"/>
        </w:tabs>
        <w:spacing w:before="0"/>
        <w:ind w:firstLine="0"/>
        <w:jc w:val="both"/>
        <w:rPr>
          <w:rFonts w:ascii="Arial" w:hAnsi="Arial"/>
          <w:b/>
          <w:color w:val="000000"/>
          <w:u w:val="single"/>
        </w:rPr>
      </w:pPr>
    </w:p>
    <w:p w14:paraId="1ACF7B6F" w14:textId="6F94D5C3" w:rsidR="00C00F64" w:rsidRPr="00B95121" w:rsidRDefault="00EA4133" w:rsidP="00071E6D">
      <w:pPr>
        <w:pStyle w:val="List"/>
        <w:numPr>
          <w:ilvl w:val="0"/>
          <w:numId w:val="14"/>
        </w:numPr>
        <w:tabs>
          <w:tab w:val="clear" w:pos="360"/>
          <w:tab w:val="num" w:pos="1080"/>
          <w:tab w:val="left" w:pos="9180"/>
        </w:tabs>
        <w:spacing w:before="0"/>
        <w:ind w:left="1080" w:hanging="1080"/>
        <w:jc w:val="both"/>
        <w:rPr>
          <w:rFonts w:ascii="Arial" w:hAnsi="Arial"/>
          <w:b/>
        </w:rPr>
      </w:pPr>
      <w:r w:rsidRPr="00B95121">
        <w:rPr>
          <w:rFonts w:ascii="Arial" w:hAnsi="Arial"/>
          <w:color w:val="000000"/>
        </w:rPr>
        <w:t xml:space="preserve">If applicable, indicate whether the acquisition is the acquisition of an interest in property contiguous to or otherwise related to any other asset acquired in the last 12 months. </w:t>
      </w:r>
      <w:r w:rsidR="0095478E" w:rsidRPr="00B95121">
        <w:rPr>
          <w:rFonts w:ascii="Arial" w:hAnsi="Arial"/>
          <w:color w:val="000000"/>
        </w:rPr>
        <w:t xml:space="preserve"> </w:t>
      </w:r>
      <w:r w:rsidR="00E41DCE" w:rsidRPr="00B95121">
        <w:rPr>
          <w:rFonts w:ascii="Arial" w:hAnsi="Arial"/>
          <w:b/>
          <w:color w:val="000000"/>
          <w:u w:val="single"/>
        </w:rPr>
        <w:t>Not Applicable</w:t>
      </w:r>
      <w:r w:rsidR="0095478E" w:rsidRPr="00B95121">
        <w:rPr>
          <w:rFonts w:ascii="Arial" w:hAnsi="Arial"/>
          <w:color w:val="000000"/>
        </w:rPr>
        <w:t xml:space="preserve"> </w:t>
      </w:r>
      <w:r w:rsidR="00C00F64" w:rsidRPr="00B95121">
        <w:rPr>
          <w:rFonts w:ascii="Arial" w:hAnsi="Arial"/>
          <w:b/>
        </w:rPr>
        <w:br w:type="page"/>
      </w:r>
    </w:p>
    <w:p w14:paraId="24BF192F" w14:textId="77777777" w:rsidR="00EA4133" w:rsidRDefault="00EA4133">
      <w:pPr>
        <w:pStyle w:val="List"/>
        <w:tabs>
          <w:tab w:val="left" w:pos="1080"/>
        </w:tabs>
        <w:ind w:left="0" w:firstLine="0"/>
        <w:rPr>
          <w:rFonts w:ascii="Arial" w:hAnsi="Arial"/>
        </w:rPr>
      </w:pP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5235DAF8" w14:textId="77777777" w:rsidR="00EA4133" w:rsidRDefault="00EA4133">
      <w:pPr>
        <w:pStyle w:val="BodyText"/>
        <w:rPr>
          <w:rFonts w:ascii="Arial" w:hAnsi="Arial"/>
        </w:rPr>
      </w:pPr>
      <w:r>
        <w:rPr>
          <w:rFonts w:ascii="Arial" w:hAnsi="Arial"/>
        </w:rPr>
        <w:t>The undersigned hereby certifies that:</w:t>
      </w:r>
    </w:p>
    <w:p w14:paraId="771E2D17"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5BB4B2C1"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3E3A896E" w14:textId="77777777" w:rsidR="00C500F0" w:rsidRDefault="00C500F0" w:rsidP="00C500F0">
      <w:pPr>
        <w:pStyle w:val="List"/>
        <w:ind w:firstLine="0"/>
        <w:jc w:val="both"/>
        <w:rPr>
          <w:rFonts w:ascii="Arial" w:hAnsi="Arial"/>
        </w:rPr>
      </w:pPr>
    </w:p>
    <w:p w14:paraId="66B70957"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16EE3A48" w14:textId="77777777" w:rsidR="00C500F0" w:rsidRPr="00C500F0" w:rsidRDefault="00C500F0" w:rsidP="00C500F0">
      <w:pPr>
        <w:pStyle w:val="ListParagraph"/>
        <w:rPr>
          <w:rFonts w:ascii="Arial" w:hAnsi="Arial" w:cs="Arial"/>
          <w:sz w:val="24"/>
          <w:szCs w:val="24"/>
        </w:rPr>
      </w:pPr>
    </w:p>
    <w:p w14:paraId="4C3E904E"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1732EA5D"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r>
      <w:proofErr w:type="gramStart"/>
      <w:r w:rsidRPr="00C500F0">
        <w:rPr>
          <w:rFonts w:ascii="Arial" w:hAnsi="Arial" w:cs="Arial"/>
          <w:szCs w:val="24"/>
        </w:rPr>
        <w:t>the collection,</w:t>
      </w:r>
      <w:proofErr w:type="gramEnd"/>
      <w:r w:rsidRPr="00C500F0">
        <w:rPr>
          <w:rFonts w:ascii="Arial" w:hAnsi="Arial" w:cs="Arial"/>
          <w:szCs w:val="24"/>
        </w:rPr>
        <w:t xml:space="preserve"> use and disclosure of their information by the Exchange in the manner and for the purposes described in Appendix A or as otherwise identified by the Exchange, from time to time</w:t>
      </w:r>
    </w:p>
    <w:p w14:paraId="1755A617"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w:t>
      </w:r>
      <w:proofErr w:type="gramStart"/>
      <w:r>
        <w:rPr>
          <w:rFonts w:ascii="Arial" w:hAnsi="Arial"/>
        </w:rPr>
        <w:t>is in compliance with</w:t>
      </w:r>
      <w:proofErr w:type="gramEnd"/>
      <w:r>
        <w:rPr>
          <w:rFonts w:ascii="Arial" w:hAnsi="Arial"/>
        </w:rPr>
        <w:t xml:space="preserve">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4BD16B97"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3C195247" w14:textId="7F939B6A" w:rsidR="00EA4133" w:rsidRDefault="00EA4133">
      <w:pPr>
        <w:pStyle w:val="BodyText"/>
        <w:tabs>
          <w:tab w:val="left" w:pos="4680"/>
          <w:tab w:val="left" w:pos="7200"/>
        </w:tabs>
        <w:spacing w:before="480"/>
        <w:jc w:val="both"/>
        <w:rPr>
          <w:rFonts w:ascii="Arial" w:hAnsi="Arial"/>
        </w:rPr>
      </w:pPr>
      <w:r>
        <w:rPr>
          <w:rFonts w:ascii="Arial" w:hAnsi="Arial"/>
        </w:rPr>
        <w:t>Dated</w:t>
      </w:r>
      <w:r w:rsidR="008B0AD5">
        <w:rPr>
          <w:rFonts w:ascii="Arial" w:hAnsi="Arial"/>
        </w:rPr>
        <w:t>:</w:t>
      </w:r>
      <w:r>
        <w:rPr>
          <w:rFonts w:ascii="Arial" w:hAnsi="Arial"/>
        </w:rPr>
        <w:t xml:space="preserve"> </w:t>
      </w:r>
      <w:r w:rsidR="00312191">
        <w:rPr>
          <w:rFonts w:ascii="Arial" w:hAnsi="Arial"/>
          <w:u w:val="single"/>
        </w:rPr>
        <w:t>January</w:t>
      </w:r>
      <w:r w:rsidR="00D8715F" w:rsidRPr="00C14AFA">
        <w:rPr>
          <w:rFonts w:ascii="Arial" w:hAnsi="Arial"/>
          <w:u w:val="single"/>
        </w:rPr>
        <w:t xml:space="preserve"> </w:t>
      </w:r>
      <w:r w:rsidR="001D2484">
        <w:rPr>
          <w:rFonts w:ascii="Arial" w:hAnsi="Arial"/>
          <w:u w:val="single"/>
        </w:rPr>
        <w:t>20</w:t>
      </w:r>
      <w:r w:rsidR="00A047FC" w:rsidRPr="008C5935">
        <w:rPr>
          <w:rFonts w:ascii="Arial" w:hAnsi="Arial"/>
          <w:u w:val="single"/>
        </w:rPr>
        <w:t>,</w:t>
      </w:r>
      <w:r w:rsidR="00C00F64" w:rsidRPr="008C5935">
        <w:rPr>
          <w:rFonts w:ascii="Arial" w:hAnsi="Arial"/>
          <w:u w:val="single"/>
        </w:rPr>
        <w:t xml:space="preserve"> 202</w:t>
      </w:r>
      <w:r w:rsidR="00312191">
        <w:rPr>
          <w:rFonts w:ascii="Arial" w:hAnsi="Arial"/>
          <w:u w:val="single"/>
        </w:rPr>
        <w:t>1</w:t>
      </w:r>
    </w:p>
    <w:p w14:paraId="32764024" w14:textId="77777777" w:rsidR="00EA4133" w:rsidRDefault="00EA4133">
      <w:pPr>
        <w:pStyle w:val="List"/>
        <w:tabs>
          <w:tab w:val="left" w:pos="9180"/>
        </w:tabs>
        <w:ind w:left="5760" w:hanging="5760"/>
        <w:rPr>
          <w:rFonts w:ascii="Arial" w:hAnsi="Arial"/>
        </w:rPr>
      </w:pPr>
      <w:r>
        <w:rPr>
          <w:rFonts w:ascii="Arial" w:hAnsi="Arial"/>
        </w:rPr>
        <w:tab/>
      </w:r>
      <w:bookmarkStart w:id="11" w:name="_Hlk30069650"/>
      <w:r w:rsidR="006932AA" w:rsidRPr="006932AA">
        <w:rPr>
          <w:rFonts w:ascii="Arial" w:hAnsi="Arial"/>
          <w:u w:val="single"/>
        </w:rPr>
        <w:t>Jatinder Dhaliwal</w:t>
      </w:r>
      <w:r>
        <w:rPr>
          <w:rFonts w:ascii="Arial" w:hAnsi="Arial"/>
          <w:u w:val="single"/>
        </w:rPr>
        <w:tab/>
      </w:r>
      <w:bookmarkEnd w:id="11"/>
      <w:r>
        <w:rPr>
          <w:rFonts w:ascii="Arial" w:hAnsi="Arial"/>
          <w:u w:val="single"/>
        </w:rPr>
        <w:br/>
      </w:r>
      <w:r>
        <w:rPr>
          <w:rFonts w:ascii="Arial" w:hAnsi="Arial"/>
        </w:rPr>
        <w:t>Name of Director or Senior Officer</w:t>
      </w:r>
    </w:p>
    <w:p w14:paraId="7D877074" w14:textId="77777777" w:rsidR="00EA4133" w:rsidRDefault="00EA4133">
      <w:pPr>
        <w:pStyle w:val="List"/>
        <w:tabs>
          <w:tab w:val="left" w:pos="9180"/>
          <w:tab w:val="left" w:pos="9360"/>
        </w:tabs>
        <w:ind w:left="5760" w:hanging="5760"/>
        <w:rPr>
          <w:rFonts w:ascii="Arial" w:hAnsi="Arial"/>
        </w:rPr>
      </w:pPr>
      <w:r>
        <w:rPr>
          <w:rFonts w:ascii="Arial" w:hAnsi="Arial"/>
        </w:rPr>
        <w:tab/>
      </w:r>
      <w:r w:rsidR="009776FA" w:rsidRPr="009776FA">
        <w:rPr>
          <w:rFonts w:ascii="Arial" w:hAnsi="Arial"/>
          <w:i/>
          <w:u w:val="single"/>
        </w:rPr>
        <w:t>/signed/ “</w:t>
      </w:r>
      <w:r w:rsidR="006932AA">
        <w:rPr>
          <w:rFonts w:ascii="Arial" w:hAnsi="Arial"/>
          <w:i/>
          <w:u w:val="single"/>
        </w:rPr>
        <w:t>Jatinder Dhaliwal</w:t>
      </w:r>
      <w:r w:rsidR="009776FA" w:rsidRPr="009776FA">
        <w:rPr>
          <w:rFonts w:ascii="Arial" w:hAnsi="Arial"/>
          <w:i/>
          <w:u w:val="single"/>
        </w:rPr>
        <w:t>”</w:t>
      </w:r>
      <w:r w:rsidR="009776FA" w:rsidRPr="009776FA">
        <w:rPr>
          <w:rFonts w:ascii="Arial" w:hAnsi="Arial"/>
          <w:u w:val="single"/>
        </w:rPr>
        <w:tab/>
      </w:r>
      <w:r>
        <w:rPr>
          <w:rFonts w:ascii="Arial" w:hAnsi="Arial"/>
        </w:rPr>
        <w:br/>
        <w:t>Signature</w:t>
      </w:r>
    </w:p>
    <w:p w14:paraId="4FF20801" w14:textId="77777777" w:rsidR="00EA4133" w:rsidRDefault="00EA4133">
      <w:pPr>
        <w:pStyle w:val="List"/>
        <w:tabs>
          <w:tab w:val="left" w:pos="9180"/>
          <w:tab w:val="left" w:pos="9360"/>
        </w:tabs>
        <w:ind w:left="5760" w:hanging="5760"/>
        <w:rPr>
          <w:rFonts w:ascii="Arial" w:hAnsi="Arial"/>
        </w:rPr>
      </w:pPr>
      <w:r>
        <w:rPr>
          <w:rFonts w:ascii="Arial" w:hAnsi="Arial"/>
        </w:rPr>
        <w:tab/>
      </w:r>
      <w:r w:rsidR="006932AA" w:rsidRPr="006932AA">
        <w:rPr>
          <w:rFonts w:ascii="Arial" w:hAnsi="Arial"/>
          <w:u w:val="single"/>
        </w:rPr>
        <w:t>Chief Executive Officer</w:t>
      </w:r>
      <w:r>
        <w:rPr>
          <w:rFonts w:ascii="Arial" w:hAnsi="Arial"/>
          <w:u w:val="single"/>
        </w:rPr>
        <w:tab/>
      </w:r>
      <w:r>
        <w:rPr>
          <w:rFonts w:ascii="Arial" w:hAnsi="Arial"/>
        </w:rPr>
        <w:br/>
        <w:t>Official Capacity</w:t>
      </w:r>
    </w:p>
    <w:p w14:paraId="1329DD91" w14:textId="77777777" w:rsidR="00C500F0" w:rsidRDefault="00C500F0">
      <w:pPr>
        <w:pStyle w:val="List"/>
        <w:tabs>
          <w:tab w:val="left" w:pos="9180"/>
          <w:tab w:val="left" w:pos="9360"/>
        </w:tabs>
        <w:ind w:left="5760" w:hanging="5760"/>
        <w:rPr>
          <w:rFonts w:ascii="Arial" w:hAnsi="Arial"/>
        </w:rPr>
      </w:pPr>
    </w:p>
    <w:p w14:paraId="4825B6ED" w14:textId="77777777" w:rsidR="00C500F0" w:rsidRDefault="00C500F0">
      <w:pPr>
        <w:pStyle w:val="List"/>
        <w:tabs>
          <w:tab w:val="left" w:pos="9180"/>
          <w:tab w:val="left" w:pos="9360"/>
        </w:tabs>
        <w:ind w:left="5760" w:hanging="5760"/>
        <w:rPr>
          <w:rFonts w:ascii="Arial" w:hAnsi="Arial"/>
        </w:rPr>
      </w:pPr>
    </w:p>
    <w:p w14:paraId="69E7853A" w14:textId="77777777" w:rsidR="00C00F64" w:rsidRDefault="00C00F64">
      <w:pPr>
        <w:rPr>
          <w:rFonts w:ascii="Arial" w:eastAsia="Calibri" w:hAnsi="Arial" w:cs="Arial"/>
          <w:b/>
          <w:sz w:val="24"/>
          <w:szCs w:val="24"/>
        </w:rPr>
      </w:pPr>
      <w:r>
        <w:rPr>
          <w:rFonts w:ascii="Arial" w:eastAsia="Calibri" w:hAnsi="Arial" w:cs="Arial"/>
          <w:b/>
          <w:sz w:val="24"/>
          <w:szCs w:val="24"/>
        </w:rPr>
        <w:br w:type="page"/>
      </w:r>
    </w:p>
    <w:p w14:paraId="71EEE7D2"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14:paraId="754056C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404D0082"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65193F5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149FA45B"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4B70EFEE"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46B15221"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1BA89F92"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2EFE66E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70BD7A1C"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3002831A"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6B6C4AE5"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348213DA"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7D4051F5"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279513F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1D2B1324"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B95121">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1152"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5E695" w14:textId="77777777" w:rsidR="00CB2FFF" w:rsidRDefault="00CB2FFF">
      <w:r>
        <w:separator/>
      </w:r>
    </w:p>
  </w:endnote>
  <w:endnote w:type="continuationSeparator" w:id="0">
    <w:p w14:paraId="4954B8EF" w14:textId="77777777" w:rsidR="00CB2FFF" w:rsidRDefault="00CB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altName w:val="Segoe UI 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3320E" w14:textId="77777777" w:rsidR="00DC6E74" w:rsidRDefault="00DC6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28D09" w14:textId="0E210468" w:rsidR="00604564" w:rsidRDefault="00604564" w:rsidP="008003B9">
    <w:pPr>
      <w:tabs>
        <w:tab w:val="center" w:pos="4674"/>
        <w:tab w:val="left" w:pos="8460"/>
      </w:tabs>
      <w:jc w:val="center"/>
      <w:rPr>
        <w:rStyle w:val="PageNumber"/>
        <w:rFonts w:ascii="Arial" w:hAnsi="Arial" w:cs="Arial"/>
        <w:b/>
      </w:rPr>
    </w:pPr>
    <w:r>
      <w:rPr>
        <w:rFonts w:ascii="Arial" w:hAnsi="Arial" w:cs="Arial"/>
        <w:b/>
      </w:rPr>
      <w:t>FORM 9 – NOTICE OF ISSUANCE OR PROPOSED ISSUANCE OF</w:t>
    </w:r>
  </w:p>
  <w:p w14:paraId="18197DDF" w14:textId="77777777" w:rsidR="00604564" w:rsidRDefault="00604564" w:rsidP="008003B9">
    <w:pPr>
      <w:tabs>
        <w:tab w:val="center" w:pos="4674"/>
        <w:tab w:val="left" w:pos="8460"/>
      </w:tabs>
      <w:jc w:val="center"/>
      <w:rPr>
        <w:rStyle w:val="PageNumber"/>
        <w:rFonts w:ascii="Arial" w:hAnsi="Arial" w:cs="Arial"/>
        <w:b/>
      </w:rPr>
    </w:pPr>
    <w:r>
      <w:rPr>
        <w:rFonts w:ascii="Arial" w:hAnsi="Arial" w:cs="Arial"/>
        <w:b/>
      </w:rPr>
      <w:t>LISTED SECURITIES</w:t>
    </w:r>
  </w:p>
  <w:p w14:paraId="24FE8132" w14:textId="77777777" w:rsidR="00604564" w:rsidRDefault="00604564"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1C3401F4" w14:textId="77777777" w:rsidR="00192187" w:rsidRDefault="00604564" w:rsidP="008003B9">
    <w:pPr>
      <w:pStyle w:val="Footer"/>
      <w:jc w:val="center"/>
      <w:rPr>
        <w:rStyle w:val="PageNumbe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Pr>
        <w:rStyle w:val="PageNumber"/>
        <w:rFonts w:ascii="Arial" w:hAnsi="Arial" w:cs="Arial"/>
        <w:noProof/>
        <w:sz w:val="16"/>
        <w:szCs w:val="16"/>
      </w:rPr>
      <w:t>8</w:t>
    </w:r>
    <w:r w:rsidRPr="002557FD">
      <w:rPr>
        <w:rStyle w:val="PageNumber"/>
        <w:rFonts w:ascii="Arial" w:hAnsi="Arial" w:cs="Arial"/>
        <w:sz w:val="16"/>
        <w:szCs w:val="16"/>
      </w:rPr>
      <w:fldChar w:fldCharType="end"/>
    </w:r>
  </w:p>
  <w:p w14:paraId="464790C7" w14:textId="77777777" w:rsidR="00192187" w:rsidRDefault="00CB2FFF">
    <w:pPr>
      <w:pStyle w:val="Footer"/>
    </w:pPr>
    <w:r>
      <w:rPr>
        <w:noProof/>
      </w:rPr>
      <w:pict w14:anchorId="4628C839">
        <v:shapetype id="_x0000_t202" coordsize="21600,21600" o:spt="202" path="m,l,21600r21600,l21600,xe">
          <v:stroke joinstyle="miter"/>
          <v:path gradientshapeok="t" o:connecttype="rect"/>
        </v:shapetype>
        <v:shape id="zzmpTrailer_1078_19" o:spid="_x0000_s2076" type="#_x0000_t202"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14:paraId="25960714" w14:textId="24F07156" w:rsidR="00192187" w:rsidRDefault="00192187">
                <w:pPr>
                  <w:pStyle w:val="MacPacTrailer"/>
                </w:pPr>
                <w:r>
                  <w:t>LEGAL*51760048.4</w:t>
                </w:r>
              </w:p>
              <w:p w14:paraId="079A51FA" w14:textId="5E42958D" w:rsidR="00192187" w:rsidRDefault="00192187">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262F7" w14:textId="37FC519D" w:rsidR="00192187" w:rsidRDefault="00CB2FFF">
    <w:pPr>
      <w:pStyle w:val="Footer"/>
    </w:pPr>
    <w:r>
      <w:fldChar w:fldCharType="begin"/>
    </w:r>
    <w:r>
      <w:instrText xml:space="preserve"> DOCPROPERTY FOOTERPATH \* MERGEFORMAT </w:instrText>
    </w:r>
    <w:r>
      <w:fldChar w:fldCharType="separate"/>
    </w:r>
    <w:r w:rsidR="00192187">
      <w:t>3214.001\0180</w:t>
    </w:r>
    <w:r>
      <w:fldChar w:fldCharType="end"/>
    </w:r>
  </w:p>
  <w:p w14:paraId="4338DCF7" w14:textId="77777777" w:rsidR="00192187" w:rsidRDefault="00CB2FFF">
    <w:pPr>
      <w:pStyle w:val="Footer"/>
    </w:pPr>
    <w:r>
      <w:rPr>
        <w:noProof/>
      </w:rPr>
      <w:pict w14:anchorId="735B073E">
        <v:shapetype id="_x0000_t202" coordsize="21600,21600" o:spt="202" path="m,l,21600r21600,l21600,xe">
          <v:stroke joinstyle="miter"/>
          <v:path gradientshapeok="t" o:connecttype="rect"/>
        </v:shapetype>
        <v:shape id="zzmpTrailer_1078_1B" o:spid="_x0000_s2077" type="#_x0000_t202"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14:paraId="0631C5D8" w14:textId="7BE1A98C" w:rsidR="00192187" w:rsidRDefault="00192187">
                <w:pPr>
                  <w:pStyle w:val="MacPacTrailer"/>
                </w:pPr>
                <w:r>
                  <w:t>LEGAL*51760048.4</w:t>
                </w:r>
              </w:p>
              <w:p w14:paraId="3E7FADBC" w14:textId="30D2E527" w:rsidR="00192187" w:rsidRDefault="00192187">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B76FC" w14:textId="77777777" w:rsidR="00CB2FFF" w:rsidRDefault="00CB2FFF">
      <w:r>
        <w:separator/>
      </w:r>
    </w:p>
  </w:footnote>
  <w:footnote w:type="continuationSeparator" w:id="0">
    <w:p w14:paraId="311AA341" w14:textId="77777777" w:rsidR="00CB2FFF" w:rsidRDefault="00CB2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C9C69" w14:textId="77777777" w:rsidR="00DC6E74" w:rsidRDefault="00DC6E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CBF7F" w14:textId="77777777" w:rsidR="00604564" w:rsidRDefault="00604564">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AB791" w14:textId="77777777" w:rsidR="00DC6E74" w:rsidRDefault="00DC6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576272D"/>
    <w:multiLevelType w:val="hybridMultilevel"/>
    <w:tmpl w:val="41107D14"/>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4" w15:restartNumberingAfterBreak="0">
    <w:nsid w:val="29655154"/>
    <w:multiLevelType w:val="singleLevel"/>
    <w:tmpl w:val="B4827048"/>
    <w:lvl w:ilvl="0">
      <w:start w:val="1"/>
      <w:numFmt w:val="lowerLetter"/>
      <w:lvlText w:val="(%1)"/>
      <w:lvlJc w:val="left"/>
      <w:pPr>
        <w:tabs>
          <w:tab w:val="num" w:pos="2160"/>
        </w:tabs>
        <w:ind w:left="2160" w:hanging="1080"/>
      </w:pPr>
      <w:rPr>
        <w:rFonts w:ascii="Arial" w:hAnsi="Arial" w:cs="Arial" w:hint="default"/>
      </w:rPr>
    </w:lvl>
  </w:abstractNum>
  <w:abstractNum w:abstractNumId="5"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7" w15:restartNumberingAfterBreak="0">
    <w:nsid w:val="37BB516B"/>
    <w:multiLevelType w:val="hybridMultilevel"/>
    <w:tmpl w:val="8904D9BE"/>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8"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10" w15:restartNumberingAfterBreak="0">
    <w:nsid w:val="55932F2D"/>
    <w:multiLevelType w:val="singleLevel"/>
    <w:tmpl w:val="BE568044"/>
    <w:lvl w:ilvl="0">
      <w:start w:val="1"/>
      <w:numFmt w:val="decimal"/>
      <w:lvlText w:val="%1."/>
      <w:lvlJc w:val="left"/>
      <w:pPr>
        <w:tabs>
          <w:tab w:val="num" w:pos="360"/>
        </w:tabs>
        <w:ind w:left="360" w:hanging="360"/>
      </w:pPr>
      <w:rPr>
        <w:b w:val="0"/>
        <w:u w:val="none"/>
      </w:rPr>
    </w:lvl>
  </w:abstractNum>
  <w:abstractNum w:abstractNumId="11"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2"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3"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4"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5"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6"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7"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7A196E4E"/>
    <w:multiLevelType w:val="hybridMultilevel"/>
    <w:tmpl w:val="00728870"/>
    <w:lvl w:ilvl="0" w:tplc="BE80CDCC">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3"/>
  </w:num>
  <w:num w:numId="2">
    <w:abstractNumId w:val="14"/>
  </w:num>
  <w:num w:numId="3">
    <w:abstractNumId w:val="11"/>
  </w:num>
  <w:num w:numId="4">
    <w:abstractNumId w:val="15"/>
  </w:num>
  <w:num w:numId="5">
    <w:abstractNumId w:val="13"/>
  </w:num>
  <w:num w:numId="6">
    <w:abstractNumId w:val="0"/>
  </w:num>
  <w:num w:numId="7">
    <w:abstractNumId w:val="12"/>
  </w:num>
  <w:num w:numId="8">
    <w:abstractNumId w:val="6"/>
  </w:num>
  <w:num w:numId="9">
    <w:abstractNumId w:val="9"/>
  </w:num>
  <w:num w:numId="10">
    <w:abstractNumId w:val="5"/>
  </w:num>
  <w:num w:numId="11">
    <w:abstractNumId w:val="16"/>
  </w:num>
  <w:num w:numId="12">
    <w:abstractNumId w:val="19"/>
  </w:num>
  <w:num w:numId="13">
    <w:abstractNumId w:val="4"/>
  </w:num>
  <w:num w:numId="14">
    <w:abstractNumId w:val="10"/>
  </w:num>
  <w:num w:numId="15">
    <w:abstractNumId w:val="1"/>
  </w:num>
  <w:num w:numId="16">
    <w:abstractNumId w:val="17"/>
  </w:num>
  <w:num w:numId="17">
    <w:abstractNumId w:val="8"/>
  </w:num>
  <w:num w:numId="18">
    <w:abstractNumId w:val="18"/>
  </w:num>
  <w:num w:numId="19">
    <w:abstractNumId w:val="12"/>
    <w:lvlOverride w:ilvl="0">
      <w:startOverride w:val="2"/>
    </w:lvlOverride>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CA"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activeWritingStyle w:appName="MSWord" w:lang="fr-CA"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1#H┘┨94&lt;|ŗm:h4g4k·dÔ⌌pÖŤ⌓Ť⌐ƅ⌒}⌕Í⌒!@⌒©⌕-⌒°⌒2⌕I⌒@‷⌒m⌕)⌒R⌞à₳° ‧Cf¤ïA⌌{Y‴G⌛­Ù•)7h6ëfY⌌f⌛⌊ùÇSu⌊3ŧ¼⌇\«⌈\©¤¯[X÷etl⌒t⌍±ô⌇ÁÛ‡È⌖ìy7¤Â⌓⌞NSÄB7⌇®⌉⌆[₳*v]Y:KD4K011"/>
    <w:docVar w:name="zzmp10LastTrailerInserted_1078" w:val="^`~#mp!@⌠+1#H┘┨94&lt;|ŗm:h4g4k·dÔ⌌pÖŤ⌓Ť⌐ƅ⌒}⌕Í⌒!@⌒©⌕-⌒°⌒2⌕I⌒@‷⌒m⌕)⌒R⌞à₳° ‧Cf¤ïA⌌{Y‴G⌛­Ù•)7h6ëfY⌌f⌛⌊ùÇSu⌊3ŧ¼⌇\«⌈\©¤¯[X÷etl⌒t⌍±ô⌇ÁÛ‡È⌖ìy7¤Â⌓⌞NSÄB7⌇®⌉⌆[₳*v]Y:KD4K011"/>
    <w:docVar w:name="zzmp10mSEGsValidated" w:val="1"/>
    <w:docVar w:name="zzmpCompatibilityMode" w:val="15"/>
    <w:docVar w:name="zzmpLegacyTrailerRemoved" w:val="True"/>
  </w:docVars>
  <w:rsids>
    <w:rsidRoot w:val="007568B3"/>
    <w:rsid w:val="00000A60"/>
    <w:rsid w:val="00003125"/>
    <w:rsid w:val="0001060A"/>
    <w:rsid w:val="00011FD0"/>
    <w:rsid w:val="000167D1"/>
    <w:rsid w:val="00017003"/>
    <w:rsid w:val="00020326"/>
    <w:rsid w:val="00031B30"/>
    <w:rsid w:val="00041BBC"/>
    <w:rsid w:val="000446B8"/>
    <w:rsid w:val="000533BF"/>
    <w:rsid w:val="00065ADE"/>
    <w:rsid w:val="000708D3"/>
    <w:rsid w:val="00073BE4"/>
    <w:rsid w:val="00084521"/>
    <w:rsid w:val="000B64EF"/>
    <w:rsid w:val="000C7CEC"/>
    <w:rsid w:val="000E0CE3"/>
    <w:rsid w:val="000F4451"/>
    <w:rsid w:val="000F66F4"/>
    <w:rsid w:val="00111379"/>
    <w:rsid w:val="00116314"/>
    <w:rsid w:val="00122D6D"/>
    <w:rsid w:val="0014285D"/>
    <w:rsid w:val="00147009"/>
    <w:rsid w:val="00173F0B"/>
    <w:rsid w:val="001847BB"/>
    <w:rsid w:val="001849B1"/>
    <w:rsid w:val="00186DA5"/>
    <w:rsid w:val="00192187"/>
    <w:rsid w:val="001933E2"/>
    <w:rsid w:val="001A25A2"/>
    <w:rsid w:val="001A2736"/>
    <w:rsid w:val="001A2C97"/>
    <w:rsid w:val="001B2960"/>
    <w:rsid w:val="001D244E"/>
    <w:rsid w:val="001D2484"/>
    <w:rsid w:val="001F272D"/>
    <w:rsid w:val="00206FE5"/>
    <w:rsid w:val="00235A5C"/>
    <w:rsid w:val="0023739D"/>
    <w:rsid w:val="00252989"/>
    <w:rsid w:val="00253A02"/>
    <w:rsid w:val="002557FD"/>
    <w:rsid w:val="002560F1"/>
    <w:rsid w:val="0026355D"/>
    <w:rsid w:val="0026689A"/>
    <w:rsid w:val="00266944"/>
    <w:rsid w:val="00275004"/>
    <w:rsid w:val="00286D07"/>
    <w:rsid w:val="002B707D"/>
    <w:rsid w:val="002D0BCB"/>
    <w:rsid w:val="002D2517"/>
    <w:rsid w:val="002E4CCC"/>
    <w:rsid w:val="002E50C0"/>
    <w:rsid w:val="002F0416"/>
    <w:rsid w:val="00305EB6"/>
    <w:rsid w:val="003119C6"/>
    <w:rsid w:val="00312191"/>
    <w:rsid w:val="00320CDF"/>
    <w:rsid w:val="00323A0E"/>
    <w:rsid w:val="00326D55"/>
    <w:rsid w:val="00333347"/>
    <w:rsid w:val="003431FD"/>
    <w:rsid w:val="0035331C"/>
    <w:rsid w:val="00361E02"/>
    <w:rsid w:val="00377ACC"/>
    <w:rsid w:val="00386607"/>
    <w:rsid w:val="003A7B3A"/>
    <w:rsid w:val="003C38EF"/>
    <w:rsid w:val="003C6D7E"/>
    <w:rsid w:val="003C6DA5"/>
    <w:rsid w:val="003D62F5"/>
    <w:rsid w:val="003F1545"/>
    <w:rsid w:val="003F1D07"/>
    <w:rsid w:val="003F2BAE"/>
    <w:rsid w:val="00406BB2"/>
    <w:rsid w:val="00411BB2"/>
    <w:rsid w:val="004141A6"/>
    <w:rsid w:val="00417EB2"/>
    <w:rsid w:val="00427A61"/>
    <w:rsid w:val="0043351E"/>
    <w:rsid w:val="004340A7"/>
    <w:rsid w:val="00436147"/>
    <w:rsid w:val="004438A1"/>
    <w:rsid w:val="004468A9"/>
    <w:rsid w:val="0045286B"/>
    <w:rsid w:val="00453E68"/>
    <w:rsid w:val="00456624"/>
    <w:rsid w:val="00467709"/>
    <w:rsid w:val="00475E8C"/>
    <w:rsid w:val="004A0998"/>
    <w:rsid w:val="004A1403"/>
    <w:rsid w:val="004B09F0"/>
    <w:rsid w:val="004B214D"/>
    <w:rsid w:val="004B5D3D"/>
    <w:rsid w:val="004B7246"/>
    <w:rsid w:val="004C20C8"/>
    <w:rsid w:val="004C66A2"/>
    <w:rsid w:val="004D0320"/>
    <w:rsid w:val="004D0574"/>
    <w:rsid w:val="004F6139"/>
    <w:rsid w:val="005112C6"/>
    <w:rsid w:val="00544BCF"/>
    <w:rsid w:val="00545540"/>
    <w:rsid w:val="005658DC"/>
    <w:rsid w:val="005730DB"/>
    <w:rsid w:val="00574F46"/>
    <w:rsid w:val="00593E28"/>
    <w:rsid w:val="00596E9F"/>
    <w:rsid w:val="005A5F08"/>
    <w:rsid w:val="005A65DD"/>
    <w:rsid w:val="005C05D3"/>
    <w:rsid w:val="005C0821"/>
    <w:rsid w:val="005E2DE9"/>
    <w:rsid w:val="005E33A1"/>
    <w:rsid w:val="005E5AF2"/>
    <w:rsid w:val="005F2781"/>
    <w:rsid w:val="00604564"/>
    <w:rsid w:val="00617A0E"/>
    <w:rsid w:val="00622D2E"/>
    <w:rsid w:val="0062717F"/>
    <w:rsid w:val="00635AA5"/>
    <w:rsid w:val="00637833"/>
    <w:rsid w:val="00644F99"/>
    <w:rsid w:val="00660F64"/>
    <w:rsid w:val="00661B0A"/>
    <w:rsid w:val="006665F3"/>
    <w:rsid w:val="00671590"/>
    <w:rsid w:val="006827C8"/>
    <w:rsid w:val="006932AA"/>
    <w:rsid w:val="006A5B8E"/>
    <w:rsid w:val="006B544D"/>
    <w:rsid w:val="006C305B"/>
    <w:rsid w:val="006C4143"/>
    <w:rsid w:val="006E6569"/>
    <w:rsid w:val="006F371E"/>
    <w:rsid w:val="007063C7"/>
    <w:rsid w:val="007134FB"/>
    <w:rsid w:val="0072339A"/>
    <w:rsid w:val="0074483D"/>
    <w:rsid w:val="007568B3"/>
    <w:rsid w:val="00770DBB"/>
    <w:rsid w:val="0077167F"/>
    <w:rsid w:val="00775876"/>
    <w:rsid w:val="007775C3"/>
    <w:rsid w:val="00791E44"/>
    <w:rsid w:val="0079432F"/>
    <w:rsid w:val="007B0425"/>
    <w:rsid w:val="007B3AC8"/>
    <w:rsid w:val="007C4F86"/>
    <w:rsid w:val="007C67FF"/>
    <w:rsid w:val="007D76A0"/>
    <w:rsid w:val="007F608A"/>
    <w:rsid w:val="008003B9"/>
    <w:rsid w:val="00801576"/>
    <w:rsid w:val="00803884"/>
    <w:rsid w:val="00806971"/>
    <w:rsid w:val="00807C0E"/>
    <w:rsid w:val="00812CFD"/>
    <w:rsid w:val="00814B42"/>
    <w:rsid w:val="00833595"/>
    <w:rsid w:val="00840B45"/>
    <w:rsid w:val="008425E8"/>
    <w:rsid w:val="008704E7"/>
    <w:rsid w:val="00890E26"/>
    <w:rsid w:val="008A14E0"/>
    <w:rsid w:val="008A5592"/>
    <w:rsid w:val="008A727F"/>
    <w:rsid w:val="008B0AD5"/>
    <w:rsid w:val="008B5D8B"/>
    <w:rsid w:val="008B6A19"/>
    <w:rsid w:val="008C4CD5"/>
    <w:rsid w:val="008C5935"/>
    <w:rsid w:val="008E5008"/>
    <w:rsid w:val="008F0B7A"/>
    <w:rsid w:val="008F27FF"/>
    <w:rsid w:val="009136E7"/>
    <w:rsid w:val="00914A38"/>
    <w:rsid w:val="009466F0"/>
    <w:rsid w:val="00950CD5"/>
    <w:rsid w:val="0095478E"/>
    <w:rsid w:val="0097763E"/>
    <w:rsid w:val="009776FA"/>
    <w:rsid w:val="00982DCC"/>
    <w:rsid w:val="00985008"/>
    <w:rsid w:val="00987371"/>
    <w:rsid w:val="00992DFC"/>
    <w:rsid w:val="009933A6"/>
    <w:rsid w:val="00994937"/>
    <w:rsid w:val="009B0D98"/>
    <w:rsid w:val="009C1EC2"/>
    <w:rsid w:val="009D5232"/>
    <w:rsid w:val="009E1E60"/>
    <w:rsid w:val="009E3082"/>
    <w:rsid w:val="009F0A44"/>
    <w:rsid w:val="009F124B"/>
    <w:rsid w:val="00A00538"/>
    <w:rsid w:val="00A00C54"/>
    <w:rsid w:val="00A02957"/>
    <w:rsid w:val="00A047FC"/>
    <w:rsid w:val="00A05139"/>
    <w:rsid w:val="00A10285"/>
    <w:rsid w:val="00A13AFF"/>
    <w:rsid w:val="00A16680"/>
    <w:rsid w:val="00A24E4E"/>
    <w:rsid w:val="00A33E53"/>
    <w:rsid w:val="00A34944"/>
    <w:rsid w:val="00A52F45"/>
    <w:rsid w:val="00A64E16"/>
    <w:rsid w:val="00A84827"/>
    <w:rsid w:val="00A84C0E"/>
    <w:rsid w:val="00A85FA7"/>
    <w:rsid w:val="00A90670"/>
    <w:rsid w:val="00A90947"/>
    <w:rsid w:val="00A91DFE"/>
    <w:rsid w:val="00A93530"/>
    <w:rsid w:val="00A9392C"/>
    <w:rsid w:val="00AB2675"/>
    <w:rsid w:val="00AB558A"/>
    <w:rsid w:val="00AE72C7"/>
    <w:rsid w:val="00AF4C0D"/>
    <w:rsid w:val="00B10B65"/>
    <w:rsid w:val="00B13E79"/>
    <w:rsid w:val="00B30B42"/>
    <w:rsid w:val="00B3387E"/>
    <w:rsid w:val="00B3429F"/>
    <w:rsid w:val="00B44AD0"/>
    <w:rsid w:val="00B57FD5"/>
    <w:rsid w:val="00B60FF2"/>
    <w:rsid w:val="00B64768"/>
    <w:rsid w:val="00B64CDB"/>
    <w:rsid w:val="00B73A8A"/>
    <w:rsid w:val="00B747A3"/>
    <w:rsid w:val="00B74DC2"/>
    <w:rsid w:val="00B923F6"/>
    <w:rsid w:val="00B92E8A"/>
    <w:rsid w:val="00B95121"/>
    <w:rsid w:val="00B97153"/>
    <w:rsid w:val="00BB08B5"/>
    <w:rsid w:val="00BB2E5E"/>
    <w:rsid w:val="00BB3491"/>
    <w:rsid w:val="00BC0966"/>
    <w:rsid w:val="00BC1369"/>
    <w:rsid w:val="00BC54A5"/>
    <w:rsid w:val="00BD1039"/>
    <w:rsid w:val="00BE10F7"/>
    <w:rsid w:val="00BE2894"/>
    <w:rsid w:val="00BE563D"/>
    <w:rsid w:val="00BE6CC4"/>
    <w:rsid w:val="00BF6E4B"/>
    <w:rsid w:val="00C00F64"/>
    <w:rsid w:val="00C10A32"/>
    <w:rsid w:val="00C11F95"/>
    <w:rsid w:val="00C1427D"/>
    <w:rsid w:val="00C14AFA"/>
    <w:rsid w:val="00C14F89"/>
    <w:rsid w:val="00C21419"/>
    <w:rsid w:val="00C263D5"/>
    <w:rsid w:val="00C41483"/>
    <w:rsid w:val="00C45406"/>
    <w:rsid w:val="00C500F0"/>
    <w:rsid w:val="00C536D3"/>
    <w:rsid w:val="00C75D0C"/>
    <w:rsid w:val="00C81C18"/>
    <w:rsid w:val="00C82697"/>
    <w:rsid w:val="00C97801"/>
    <w:rsid w:val="00C978B9"/>
    <w:rsid w:val="00CB2FFF"/>
    <w:rsid w:val="00CC2519"/>
    <w:rsid w:val="00CD4C07"/>
    <w:rsid w:val="00CE728D"/>
    <w:rsid w:val="00CF076A"/>
    <w:rsid w:val="00CF2A90"/>
    <w:rsid w:val="00CF5467"/>
    <w:rsid w:val="00CF5580"/>
    <w:rsid w:val="00CF72A4"/>
    <w:rsid w:val="00D04BE5"/>
    <w:rsid w:val="00D128D9"/>
    <w:rsid w:val="00D30588"/>
    <w:rsid w:val="00D32683"/>
    <w:rsid w:val="00D5332D"/>
    <w:rsid w:val="00D5565A"/>
    <w:rsid w:val="00D55EE3"/>
    <w:rsid w:val="00D64050"/>
    <w:rsid w:val="00D65016"/>
    <w:rsid w:val="00D66E44"/>
    <w:rsid w:val="00D8715F"/>
    <w:rsid w:val="00D87C6E"/>
    <w:rsid w:val="00DA63AC"/>
    <w:rsid w:val="00DA6830"/>
    <w:rsid w:val="00DB2996"/>
    <w:rsid w:val="00DB640C"/>
    <w:rsid w:val="00DB7D14"/>
    <w:rsid w:val="00DC24B1"/>
    <w:rsid w:val="00DC2D35"/>
    <w:rsid w:val="00DC6E74"/>
    <w:rsid w:val="00DE14EC"/>
    <w:rsid w:val="00DF12F2"/>
    <w:rsid w:val="00E0272A"/>
    <w:rsid w:val="00E37988"/>
    <w:rsid w:val="00E41DCE"/>
    <w:rsid w:val="00E43333"/>
    <w:rsid w:val="00E51AAF"/>
    <w:rsid w:val="00E52BA8"/>
    <w:rsid w:val="00E5338A"/>
    <w:rsid w:val="00E539F0"/>
    <w:rsid w:val="00E53F98"/>
    <w:rsid w:val="00E55E58"/>
    <w:rsid w:val="00E73897"/>
    <w:rsid w:val="00E740A0"/>
    <w:rsid w:val="00E83A64"/>
    <w:rsid w:val="00E93D50"/>
    <w:rsid w:val="00E96F4C"/>
    <w:rsid w:val="00E97C13"/>
    <w:rsid w:val="00EA0329"/>
    <w:rsid w:val="00EA4133"/>
    <w:rsid w:val="00EC0CE5"/>
    <w:rsid w:val="00EC367E"/>
    <w:rsid w:val="00EC5552"/>
    <w:rsid w:val="00EE5F68"/>
    <w:rsid w:val="00F0662F"/>
    <w:rsid w:val="00F067E1"/>
    <w:rsid w:val="00F10490"/>
    <w:rsid w:val="00F10E79"/>
    <w:rsid w:val="00F14083"/>
    <w:rsid w:val="00F212FA"/>
    <w:rsid w:val="00F30061"/>
    <w:rsid w:val="00F33BBE"/>
    <w:rsid w:val="00F45537"/>
    <w:rsid w:val="00F5642E"/>
    <w:rsid w:val="00F8001D"/>
    <w:rsid w:val="00F80190"/>
    <w:rsid w:val="00F8710A"/>
    <w:rsid w:val="00FC1A90"/>
    <w:rsid w:val="00FC68CA"/>
    <w:rsid w:val="00FD0702"/>
    <w:rsid w:val="00FD1BC5"/>
    <w:rsid w:val="00FE1B6C"/>
    <w:rsid w:val="00FE69D3"/>
    <w:rsid w:val="00FF0F3D"/>
    <w:rsid w:val="00FF61A0"/>
    <w:rsid w:val="00FF635A"/>
  </w:rsids>
  <m:mathPr>
    <m:mathFont m:val="Cambria Math"/>
    <m:brkBin m:val="before"/>
    <m:brkBinSub m:val="--"/>
    <m:smallFrac/>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shapelayout v:ext="edit">
      <o:idmap v:ext="edit" data="1"/>
    </o:shapelayout>
  </w:shapeDefaults>
  <w:decimalSymbol w:val="."/>
  <w:listSeparator w:val=","/>
  <w14:docId w14:val="39733D55"/>
  <w15:docId w15:val="{6FB8A640-094D-430B-AC93-079CF30D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944"/>
  </w:style>
  <w:style w:type="paragraph" w:styleId="Heading2">
    <w:name w:val="heading 2"/>
    <w:basedOn w:val="BodyText"/>
    <w:next w:val="BodyText"/>
    <w:qFormat/>
    <w:rsid w:val="00A34944"/>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4944"/>
    <w:pPr>
      <w:spacing w:before="240"/>
    </w:pPr>
    <w:rPr>
      <w:sz w:val="24"/>
      <w:lang w:val="en-GB"/>
    </w:rPr>
  </w:style>
  <w:style w:type="paragraph" w:styleId="List">
    <w:name w:val="List"/>
    <w:basedOn w:val="BodyText"/>
    <w:rsid w:val="00A34944"/>
    <w:pPr>
      <w:ind w:left="1080" w:hanging="1080"/>
    </w:pPr>
  </w:style>
  <w:style w:type="paragraph" w:styleId="List2">
    <w:name w:val="List 2"/>
    <w:basedOn w:val="List"/>
    <w:rsid w:val="00A34944"/>
    <w:pPr>
      <w:ind w:left="1800" w:hanging="720"/>
    </w:pPr>
  </w:style>
  <w:style w:type="paragraph" w:styleId="Title">
    <w:name w:val="Title"/>
    <w:basedOn w:val="BodyText"/>
    <w:qFormat/>
    <w:rsid w:val="00A34944"/>
    <w:pPr>
      <w:spacing w:after="240"/>
      <w:jc w:val="center"/>
    </w:pPr>
    <w:rPr>
      <w:rFonts w:ascii="Arial" w:hAnsi="Arial"/>
      <w:b/>
      <w:sz w:val="40"/>
    </w:rPr>
  </w:style>
  <w:style w:type="paragraph" w:customStyle="1" w:styleId="amend">
    <w:name w:val="amend"/>
    <w:basedOn w:val="Normal"/>
    <w:rsid w:val="00A34944"/>
    <w:pPr>
      <w:tabs>
        <w:tab w:val="left" w:pos="1080"/>
      </w:tabs>
      <w:spacing w:before="40" w:after="40"/>
      <w:jc w:val="right"/>
    </w:pPr>
    <w:rPr>
      <w:rFonts w:ascii="Arial" w:hAnsi="Arial"/>
      <w:b/>
      <w:sz w:val="24"/>
      <w:vertAlign w:val="superscript"/>
      <w:lang w:val="en-GB"/>
    </w:rPr>
  </w:style>
  <w:style w:type="paragraph" w:styleId="Header">
    <w:name w:val="header"/>
    <w:basedOn w:val="Normal"/>
    <w:link w:val="HeaderChar"/>
    <w:rsid w:val="00A34944"/>
    <w:pPr>
      <w:tabs>
        <w:tab w:val="center" w:pos="4320"/>
        <w:tab w:val="right" w:pos="8640"/>
      </w:tabs>
    </w:pPr>
  </w:style>
  <w:style w:type="paragraph" w:styleId="Footer">
    <w:name w:val="footer"/>
    <w:basedOn w:val="Normal"/>
    <w:link w:val="FooterChar"/>
    <w:rsid w:val="00A34944"/>
    <w:pPr>
      <w:tabs>
        <w:tab w:val="center" w:pos="4320"/>
        <w:tab w:val="right" w:pos="8640"/>
      </w:tabs>
    </w:pPr>
  </w:style>
  <w:style w:type="character" w:styleId="PageNumber">
    <w:name w:val="page number"/>
    <w:basedOn w:val="DefaultParagraphFont"/>
    <w:rsid w:val="00A34944"/>
  </w:style>
  <w:style w:type="paragraph" w:styleId="EndnoteText">
    <w:name w:val="endnote text"/>
    <w:basedOn w:val="Normal"/>
    <w:semiHidden/>
    <w:rsid w:val="00A34944"/>
    <w:pPr>
      <w:widowControl w:val="0"/>
    </w:pPr>
    <w:rPr>
      <w:rFonts w:ascii="Helv 12pt" w:hAnsi="Helv 12pt"/>
      <w:sz w:val="24"/>
    </w:rPr>
  </w:style>
  <w:style w:type="paragraph" w:styleId="BalloonText">
    <w:name w:val="Balloon Text"/>
    <w:basedOn w:val="Normal"/>
    <w:semiHidden/>
    <w:rsid w:val="00A34944"/>
    <w:rPr>
      <w:rFonts w:ascii="Tahoma" w:hAnsi="Tahoma" w:cs="Tahoma"/>
      <w:sz w:val="16"/>
      <w:szCs w:val="16"/>
    </w:rPr>
  </w:style>
  <w:style w:type="paragraph" w:styleId="FootnoteText">
    <w:name w:val="footnote text"/>
    <w:basedOn w:val="Normal"/>
    <w:semiHidden/>
    <w:rsid w:val="00A34944"/>
  </w:style>
  <w:style w:type="character" w:styleId="FootnoteReference">
    <w:name w:val="footnote reference"/>
    <w:semiHidden/>
    <w:rsid w:val="00A34944"/>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character" w:customStyle="1" w:styleId="FooterChar">
    <w:name w:val="Footer Char"/>
    <w:basedOn w:val="DefaultParagraphFont"/>
    <w:link w:val="Footer"/>
    <w:rsid w:val="003F2BAE"/>
  </w:style>
  <w:style w:type="paragraph" w:customStyle="1" w:styleId="MacPacTrailer">
    <w:name w:val="MacPac Trailer"/>
    <w:rsid w:val="00192187"/>
    <w:pPr>
      <w:widowControl w:val="0"/>
      <w:spacing w:line="200" w:lineRule="exact"/>
    </w:pPr>
    <w:rPr>
      <w:rFonts w:ascii="Arial" w:hAnsi="Arial"/>
      <w:sz w:val="16"/>
      <w:szCs w:val="22"/>
    </w:rPr>
  </w:style>
  <w:style w:type="character" w:styleId="PlaceholderText">
    <w:name w:val="Placeholder Text"/>
    <w:basedOn w:val="DefaultParagraphFont"/>
    <w:uiPriority w:val="99"/>
    <w:semiHidden/>
    <w:rsid w:val="003F2BAE"/>
    <w:rPr>
      <w:color w:val="808080"/>
    </w:rPr>
  </w:style>
  <w:style w:type="paragraph" w:customStyle="1" w:styleId="DocsID">
    <w:name w:val="DocsID"/>
    <w:basedOn w:val="Normal"/>
    <w:rsid w:val="004D0320"/>
    <w:pPr>
      <w:spacing w:before="20"/>
    </w:pPr>
    <w:rPr>
      <w:rFonts w:ascii="Arial" w:hAnsi="Arial"/>
      <w:sz w:val="16"/>
      <w:lang w:val="en-CA"/>
    </w:rPr>
  </w:style>
  <w:style w:type="character" w:customStyle="1" w:styleId="BodyTextChar">
    <w:name w:val="Body Text Char"/>
    <w:basedOn w:val="DefaultParagraphFont"/>
    <w:link w:val="BodyText"/>
    <w:rsid w:val="0014285D"/>
    <w:rPr>
      <w:sz w:val="24"/>
      <w:lang w:val="en-GB"/>
    </w:rPr>
  </w:style>
  <w:style w:type="character" w:styleId="CommentReference">
    <w:name w:val="annotation reference"/>
    <w:basedOn w:val="DefaultParagraphFont"/>
    <w:uiPriority w:val="99"/>
    <w:semiHidden/>
    <w:unhideWhenUsed/>
    <w:rsid w:val="00417EB2"/>
    <w:rPr>
      <w:sz w:val="16"/>
      <w:szCs w:val="16"/>
    </w:rPr>
  </w:style>
  <w:style w:type="paragraph" w:styleId="CommentText">
    <w:name w:val="annotation text"/>
    <w:basedOn w:val="Normal"/>
    <w:link w:val="CommentTextChar"/>
    <w:uiPriority w:val="99"/>
    <w:semiHidden/>
    <w:unhideWhenUsed/>
    <w:rsid w:val="00417EB2"/>
  </w:style>
  <w:style w:type="character" w:customStyle="1" w:styleId="CommentTextChar">
    <w:name w:val="Comment Text Char"/>
    <w:basedOn w:val="DefaultParagraphFont"/>
    <w:link w:val="CommentText"/>
    <w:uiPriority w:val="99"/>
    <w:semiHidden/>
    <w:rsid w:val="00417EB2"/>
  </w:style>
  <w:style w:type="paragraph" w:styleId="CommentSubject">
    <w:name w:val="annotation subject"/>
    <w:basedOn w:val="CommentText"/>
    <w:next w:val="CommentText"/>
    <w:link w:val="CommentSubjectChar"/>
    <w:uiPriority w:val="99"/>
    <w:semiHidden/>
    <w:unhideWhenUsed/>
    <w:rsid w:val="00417EB2"/>
    <w:rPr>
      <w:b/>
      <w:bCs/>
    </w:rPr>
  </w:style>
  <w:style w:type="character" w:customStyle="1" w:styleId="CommentSubjectChar">
    <w:name w:val="Comment Subject Char"/>
    <w:basedOn w:val="CommentTextChar"/>
    <w:link w:val="CommentSubject"/>
    <w:uiPriority w:val="99"/>
    <w:semiHidden/>
    <w:rsid w:val="00417EB2"/>
    <w:rPr>
      <w:b/>
      <w:bCs/>
    </w:rPr>
  </w:style>
  <w:style w:type="character" w:customStyle="1" w:styleId="HeaderChar">
    <w:name w:val="Header Char"/>
    <w:basedOn w:val="DefaultParagraphFont"/>
    <w:link w:val="Header"/>
    <w:rsid w:val="00406BB2"/>
  </w:style>
  <w:style w:type="paragraph" w:customStyle="1" w:styleId="Body">
    <w:name w:val="Body"/>
    <w:basedOn w:val="Normal"/>
    <w:rsid w:val="00406BB2"/>
    <w:pPr>
      <w:spacing w:after="180"/>
    </w:pPr>
    <w:rPr>
      <w:rFonts w:ascii="Calibri" w:eastAsiaTheme="minorHAnsi" w:hAnsi="Calibri" w:cs="Calibri"/>
      <w:sz w:val="22"/>
      <w:szCs w:val="22"/>
      <w:lang w:val="en-CA"/>
    </w:rPr>
  </w:style>
  <w:style w:type="paragraph" w:styleId="Revision">
    <w:name w:val="Revision"/>
    <w:hidden/>
    <w:uiPriority w:val="99"/>
    <w:semiHidden/>
    <w:rsid w:val="00406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373866">
      <w:bodyDiv w:val="1"/>
      <w:marLeft w:val="0"/>
      <w:marRight w:val="0"/>
      <w:marTop w:val="0"/>
      <w:marBottom w:val="0"/>
      <w:divBdr>
        <w:top w:val="none" w:sz="0" w:space="0" w:color="auto"/>
        <w:left w:val="none" w:sz="0" w:space="0" w:color="auto"/>
        <w:bottom w:val="none" w:sz="0" w:space="0" w:color="auto"/>
        <w:right w:val="none" w:sz="0" w:space="0" w:color="auto"/>
      </w:divBdr>
    </w:div>
    <w:div w:id="532113496">
      <w:bodyDiv w:val="1"/>
      <w:marLeft w:val="0"/>
      <w:marRight w:val="0"/>
      <w:marTop w:val="0"/>
      <w:marBottom w:val="0"/>
      <w:divBdr>
        <w:top w:val="none" w:sz="0" w:space="0" w:color="auto"/>
        <w:left w:val="none" w:sz="0" w:space="0" w:color="auto"/>
        <w:bottom w:val="none" w:sz="0" w:space="0" w:color="auto"/>
        <w:right w:val="none" w:sz="0" w:space="0" w:color="auto"/>
      </w:divBdr>
    </w:div>
    <w:div w:id="612516906">
      <w:bodyDiv w:val="1"/>
      <w:marLeft w:val="0"/>
      <w:marRight w:val="0"/>
      <w:marTop w:val="0"/>
      <w:marBottom w:val="0"/>
      <w:divBdr>
        <w:top w:val="none" w:sz="0" w:space="0" w:color="auto"/>
        <w:left w:val="none" w:sz="0" w:space="0" w:color="auto"/>
        <w:bottom w:val="none" w:sz="0" w:space="0" w:color="auto"/>
        <w:right w:val="none" w:sz="0" w:space="0" w:color="auto"/>
      </w:divBdr>
    </w:div>
    <w:div w:id="1432969840">
      <w:bodyDiv w:val="1"/>
      <w:marLeft w:val="0"/>
      <w:marRight w:val="0"/>
      <w:marTop w:val="0"/>
      <w:marBottom w:val="0"/>
      <w:divBdr>
        <w:top w:val="none" w:sz="0" w:space="0" w:color="auto"/>
        <w:left w:val="none" w:sz="0" w:space="0" w:color="auto"/>
        <w:bottom w:val="none" w:sz="0" w:space="0" w:color="auto"/>
        <w:right w:val="none" w:sz="0" w:space="0" w:color="auto"/>
      </w:divBdr>
    </w:div>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tings@thecs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95BA2-1436-4B28-AD4D-1369DEC3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2425</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Hansford, David</cp:lastModifiedBy>
  <cp:revision>26</cp:revision>
  <cp:lastPrinted>2020-06-02T21:28:00Z</cp:lastPrinted>
  <dcterms:created xsi:type="dcterms:W3CDTF">2020-12-22T21:24:00Z</dcterms:created>
  <dcterms:modified xsi:type="dcterms:W3CDTF">2021-01-21T00:09:00Z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y fmtid="{D5CDD505-2E9C-101B-9397-08002B2CF9AE}" pid="4" name="DocIDAutoUpdate">
    <vt:lpwstr>ALL</vt:lpwstr>
  </property>
  <property fmtid="{D5CDD505-2E9C-101B-9397-08002B2CF9AE}" pid="5" name="DocsID">
    <vt:lpwstr>LEGAL*49563892.2</vt:lpwstr>
  </property>
</Properties>
</file>