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50B4" w14:textId="77777777" w:rsidR="00472DD8" w:rsidRDefault="00472DD8">
      <w:pPr>
        <w:pStyle w:val="Body"/>
        <w:jc w:val="center"/>
        <w:rPr>
          <w:rFonts w:ascii="Calibri" w:eastAsia="Calibri" w:hAnsi="Calibri" w:cs="Calibri"/>
          <w:b/>
          <w:bCs/>
          <w:color w:val="262626"/>
          <w:sz w:val="28"/>
          <w:szCs w:val="28"/>
          <w:u w:color="262626"/>
        </w:rPr>
      </w:pPr>
    </w:p>
    <w:p w14:paraId="77107A92" w14:textId="77777777" w:rsidR="00C85C6E" w:rsidRDefault="007A7B05">
      <w:pPr>
        <w:pStyle w:val="Body"/>
        <w:jc w:val="center"/>
        <w:rPr>
          <w:rFonts w:ascii="Calibri" w:eastAsia="Calibri" w:hAnsi="Calibri" w:cs="Calibri"/>
          <w:b/>
          <w:bCs/>
          <w:color w:val="262626"/>
          <w:sz w:val="28"/>
          <w:szCs w:val="28"/>
          <w:u w:color="262626"/>
        </w:rPr>
      </w:pPr>
      <w:r>
        <w:rPr>
          <w:rFonts w:ascii="Calibri" w:eastAsia="Calibri" w:hAnsi="Calibri" w:cs="Calibri"/>
          <w:b/>
          <w:bCs/>
          <w:color w:val="262626"/>
          <w:sz w:val="28"/>
          <w:szCs w:val="28"/>
          <w:u w:color="262626"/>
        </w:rPr>
        <w:t>Global Gaming</w:t>
      </w:r>
      <w:r w:rsidR="002117AC">
        <w:rPr>
          <w:rFonts w:ascii="Calibri" w:eastAsia="Calibri" w:hAnsi="Calibri" w:cs="Calibri"/>
          <w:b/>
          <w:bCs/>
          <w:color w:val="262626"/>
          <w:sz w:val="28"/>
          <w:szCs w:val="28"/>
          <w:u w:color="262626"/>
        </w:rPr>
        <w:t xml:space="preserve"> Technologies </w:t>
      </w:r>
      <w:r w:rsidR="00F364E3">
        <w:rPr>
          <w:rFonts w:ascii="Calibri" w:eastAsia="Calibri" w:hAnsi="Calibri" w:cs="Calibri"/>
          <w:b/>
          <w:bCs/>
          <w:color w:val="262626"/>
          <w:sz w:val="28"/>
          <w:szCs w:val="28"/>
          <w:u w:color="262626"/>
        </w:rPr>
        <w:t xml:space="preserve">Announces </w:t>
      </w:r>
    </w:p>
    <w:p w14:paraId="622DEDDB" w14:textId="79B55C20" w:rsidR="000E41ED" w:rsidRDefault="00C653EE">
      <w:pPr>
        <w:pStyle w:val="Body"/>
        <w:jc w:val="center"/>
        <w:rPr>
          <w:rFonts w:ascii="Calibri" w:eastAsia="Calibri" w:hAnsi="Calibri" w:cs="Calibri"/>
          <w:b/>
          <w:bCs/>
          <w:sz w:val="22"/>
          <w:szCs w:val="22"/>
          <w:shd w:val="clear" w:color="auto" w:fill="FFFFFF"/>
        </w:rPr>
      </w:pPr>
      <w:r>
        <w:rPr>
          <w:rFonts w:ascii="Calibri" w:eastAsia="Calibri" w:hAnsi="Calibri" w:cs="Calibri"/>
          <w:b/>
          <w:bCs/>
          <w:color w:val="262626"/>
          <w:sz w:val="28"/>
          <w:szCs w:val="28"/>
          <w:u w:color="262626"/>
        </w:rPr>
        <w:t xml:space="preserve">Departure of </w:t>
      </w:r>
      <w:r w:rsidR="00E13808">
        <w:rPr>
          <w:rFonts w:ascii="Calibri" w:eastAsia="Calibri" w:hAnsi="Calibri" w:cs="Calibri"/>
          <w:b/>
          <w:bCs/>
          <w:color w:val="262626"/>
          <w:sz w:val="28"/>
          <w:szCs w:val="28"/>
          <w:u w:color="262626"/>
        </w:rPr>
        <w:t>Steven Nerayoff</w:t>
      </w:r>
    </w:p>
    <w:p w14:paraId="170AD569" w14:textId="77777777" w:rsidR="000E41ED" w:rsidRDefault="000E41ED">
      <w:pPr>
        <w:pStyle w:val="Body"/>
      </w:pPr>
    </w:p>
    <w:p w14:paraId="7D664040" w14:textId="0295F0CA" w:rsidR="00C85C6E" w:rsidRDefault="007A7B05" w:rsidP="00F364E3">
      <w:pPr>
        <w:pStyle w:val="Heading4"/>
        <w:keepNext w:val="0"/>
        <w:keepLines w:val="0"/>
        <w:spacing w:before="0" w:after="0"/>
        <w:jc w:val="both"/>
        <w:rPr>
          <w:rFonts w:ascii="Calibri" w:eastAsia="Calibri" w:hAnsi="Calibri" w:cs="Calibri"/>
          <w:b w:val="0"/>
          <w:bCs w:val="0"/>
        </w:rPr>
      </w:pPr>
      <w:r>
        <w:rPr>
          <w:rFonts w:ascii="Calibri" w:eastAsia="Calibri" w:hAnsi="Calibri" w:cs="Calibri"/>
          <w:lang w:val="fr-FR"/>
        </w:rPr>
        <w:t xml:space="preserve">Vancouver, BC, </w:t>
      </w:r>
      <w:r w:rsidR="00C85C6E">
        <w:rPr>
          <w:rFonts w:ascii="Calibri" w:eastAsia="Calibri" w:hAnsi="Calibri" w:cs="Calibri"/>
          <w:lang w:val="fr-FR"/>
        </w:rPr>
        <w:t xml:space="preserve">JULY </w:t>
      </w:r>
      <w:r w:rsidR="009C3359">
        <w:rPr>
          <w:rFonts w:ascii="Calibri" w:eastAsia="Calibri" w:hAnsi="Calibri" w:cs="Calibri"/>
          <w:lang w:val="fr-FR"/>
        </w:rPr>
        <w:t>25</w:t>
      </w:r>
      <w:r w:rsidR="00C85C6E">
        <w:rPr>
          <w:rFonts w:ascii="Calibri" w:eastAsia="Calibri" w:hAnsi="Calibri" w:cs="Calibri"/>
          <w:lang w:val="fr-FR"/>
        </w:rPr>
        <w:t>, 2019</w:t>
      </w:r>
      <w:r>
        <w:rPr>
          <w:rFonts w:ascii="Calibri" w:eastAsia="Calibri" w:hAnsi="Calibri" w:cs="Calibri"/>
          <w:b w:val="0"/>
          <w:bCs w:val="0"/>
          <w:lang w:val="fr-FR"/>
        </w:rPr>
        <w:t xml:space="preserve"> — </w:t>
      </w:r>
      <w:r>
        <w:rPr>
          <w:rFonts w:ascii="Calibri" w:eastAsia="Calibri" w:hAnsi="Calibri" w:cs="Calibri"/>
          <w:lang w:val="fr-FR"/>
        </w:rPr>
        <w:t xml:space="preserve">GLOBAL GAMING TECHNOLOGIES CORP. </w:t>
      </w:r>
      <w:r>
        <w:rPr>
          <w:rFonts w:ascii="Calibri" w:eastAsia="Calibri" w:hAnsi="Calibri" w:cs="Calibri"/>
        </w:rPr>
        <w:t>(</w:t>
      </w:r>
      <w:proofErr w:type="gramStart"/>
      <w:r>
        <w:rPr>
          <w:rFonts w:ascii="Calibri" w:eastAsia="Calibri" w:hAnsi="Calibri" w:cs="Calibri"/>
        </w:rPr>
        <w:t>CSE:</w:t>
      </w:r>
      <w:proofErr w:type="gramEnd"/>
      <w:r>
        <w:rPr>
          <w:rFonts w:ascii="Calibri" w:eastAsia="Calibri" w:hAnsi="Calibri" w:cs="Calibri"/>
        </w:rPr>
        <w:t xml:space="preserve"> </w:t>
      </w:r>
      <w:r w:rsidR="003330E5">
        <w:rPr>
          <w:rFonts w:ascii="Calibri" w:eastAsia="Calibri" w:hAnsi="Calibri" w:cs="Calibri"/>
        </w:rPr>
        <w:t>GGAM</w:t>
      </w:r>
      <w:r>
        <w:rPr>
          <w:rFonts w:ascii="Calibri" w:eastAsia="Calibri" w:hAnsi="Calibri" w:cs="Calibri"/>
        </w:rPr>
        <w:t>.U) (FSE: BWSP) (OTC: BLKCF) ("</w:t>
      </w:r>
      <w:r w:rsidR="002117AC">
        <w:rPr>
          <w:rFonts w:ascii="Calibri" w:eastAsia="Calibri" w:hAnsi="Calibri" w:cs="Calibri"/>
        </w:rPr>
        <w:t>GGAM</w:t>
      </w:r>
      <w:r>
        <w:rPr>
          <w:rFonts w:ascii="Calibri" w:eastAsia="Calibri" w:hAnsi="Calibri" w:cs="Calibri"/>
        </w:rPr>
        <w:t>", or the "Company")</w:t>
      </w:r>
      <w:r>
        <w:rPr>
          <w:rFonts w:ascii="Calibri" w:eastAsia="Calibri" w:hAnsi="Calibri" w:cs="Calibri"/>
          <w:b w:val="0"/>
          <w:bCs w:val="0"/>
        </w:rPr>
        <w:t xml:space="preserve"> </w:t>
      </w:r>
      <w:r w:rsidR="00C653EE">
        <w:rPr>
          <w:rFonts w:ascii="Calibri" w:eastAsia="Calibri" w:hAnsi="Calibri" w:cs="Calibri"/>
          <w:b w:val="0"/>
          <w:bCs w:val="0"/>
        </w:rPr>
        <w:t xml:space="preserve">announces that </w:t>
      </w:r>
      <w:r w:rsidR="00C653EE" w:rsidRPr="000C0690">
        <w:rPr>
          <w:rFonts w:ascii="Calibri" w:eastAsia="Calibri" w:hAnsi="Calibri" w:cs="Calibri"/>
          <w:b w:val="0"/>
          <w:bCs w:val="0"/>
        </w:rPr>
        <w:t xml:space="preserve">Mr. </w:t>
      </w:r>
      <w:r w:rsidR="00E13808">
        <w:rPr>
          <w:rFonts w:ascii="Calibri" w:eastAsia="Calibri" w:hAnsi="Calibri" w:cs="Calibri"/>
          <w:b w:val="0"/>
          <w:bCs w:val="0"/>
        </w:rPr>
        <w:t>Steven Nerayoff</w:t>
      </w:r>
      <w:r w:rsidR="00C653EE">
        <w:rPr>
          <w:rFonts w:ascii="Calibri" w:eastAsia="Calibri" w:hAnsi="Calibri" w:cs="Calibri"/>
          <w:b w:val="0"/>
          <w:bCs w:val="0"/>
        </w:rPr>
        <w:t xml:space="preserve"> has resigned as </w:t>
      </w:r>
      <w:r w:rsidR="00C85C6E">
        <w:rPr>
          <w:rFonts w:ascii="Calibri" w:eastAsia="Calibri" w:hAnsi="Calibri" w:cs="Calibri"/>
          <w:b w:val="0"/>
          <w:bCs w:val="0"/>
        </w:rPr>
        <w:t>director</w:t>
      </w:r>
      <w:r w:rsidR="00173F90">
        <w:rPr>
          <w:rFonts w:ascii="Calibri" w:eastAsia="Calibri" w:hAnsi="Calibri" w:cs="Calibri"/>
          <w:b w:val="0"/>
          <w:bCs w:val="0"/>
        </w:rPr>
        <w:t xml:space="preserve"> of the Company</w:t>
      </w:r>
      <w:r w:rsidR="00C85C6E">
        <w:rPr>
          <w:rFonts w:ascii="Calibri" w:eastAsia="Calibri" w:hAnsi="Calibri" w:cs="Calibri"/>
          <w:b w:val="0"/>
          <w:bCs w:val="0"/>
        </w:rPr>
        <w:t xml:space="preserve">.  </w:t>
      </w:r>
    </w:p>
    <w:p w14:paraId="57B86189" w14:textId="77777777" w:rsidR="00E13808" w:rsidRPr="00E13808" w:rsidRDefault="00E13808" w:rsidP="00E13808">
      <w:pPr>
        <w:pStyle w:val="Body"/>
        <w:rPr>
          <w:lang w:val="en-US"/>
        </w:rPr>
      </w:pPr>
    </w:p>
    <w:p w14:paraId="5CF17B76" w14:textId="406D9C0C" w:rsidR="00C653EE" w:rsidRDefault="00C85C6E" w:rsidP="00F364E3">
      <w:pPr>
        <w:pStyle w:val="Heading4"/>
        <w:keepNext w:val="0"/>
        <w:keepLines w:val="0"/>
        <w:spacing w:before="0" w:after="0"/>
        <w:jc w:val="both"/>
        <w:rPr>
          <w:rFonts w:ascii="Calibri" w:eastAsia="Calibri" w:hAnsi="Calibri" w:cs="Calibri"/>
          <w:b w:val="0"/>
          <w:bCs w:val="0"/>
        </w:rPr>
      </w:pPr>
      <w:r>
        <w:rPr>
          <w:rFonts w:ascii="Calibri" w:eastAsia="Calibri" w:hAnsi="Calibri" w:cs="Calibri"/>
          <w:b w:val="0"/>
          <w:bCs w:val="0"/>
        </w:rPr>
        <w:t>The Company w</w:t>
      </w:r>
      <w:r w:rsidR="00C653EE">
        <w:rPr>
          <w:rFonts w:ascii="Calibri" w:eastAsia="Calibri" w:hAnsi="Calibri" w:cs="Calibri"/>
          <w:b w:val="0"/>
          <w:bCs w:val="0"/>
        </w:rPr>
        <w:t xml:space="preserve">ould like to thank </w:t>
      </w:r>
      <w:r w:rsidR="00E13808">
        <w:rPr>
          <w:rFonts w:ascii="Calibri" w:eastAsia="Calibri" w:hAnsi="Calibri" w:cs="Calibri"/>
          <w:b w:val="0"/>
          <w:bCs w:val="0"/>
        </w:rPr>
        <w:t>Mr.</w:t>
      </w:r>
      <w:r>
        <w:rPr>
          <w:rFonts w:ascii="Calibri" w:eastAsia="Calibri" w:hAnsi="Calibri" w:cs="Calibri"/>
          <w:b w:val="0"/>
          <w:bCs w:val="0"/>
        </w:rPr>
        <w:t xml:space="preserve"> </w:t>
      </w:r>
      <w:r w:rsidR="00E13808">
        <w:rPr>
          <w:rFonts w:ascii="Calibri" w:eastAsia="Calibri" w:hAnsi="Calibri" w:cs="Calibri"/>
          <w:b w:val="0"/>
          <w:bCs w:val="0"/>
        </w:rPr>
        <w:t>Nerayoff</w:t>
      </w:r>
      <w:r>
        <w:rPr>
          <w:rFonts w:ascii="Calibri" w:eastAsia="Calibri" w:hAnsi="Calibri" w:cs="Calibri"/>
          <w:b w:val="0"/>
          <w:bCs w:val="0"/>
        </w:rPr>
        <w:t xml:space="preserve"> </w:t>
      </w:r>
      <w:r w:rsidR="00C653EE">
        <w:rPr>
          <w:rFonts w:ascii="Calibri" w:eastAsia="Calibri" w:hAnsi="Calibri" w:cs="Calibri"/>
          <w:b w:val="0"/>
          <w:bCs w:val="0"/>
        </w:rPr>
        <w:t xml:space="preserve">for </w:t>
      </w:r>
      <w:r w:rsidR="00E13808">
        <w:rPr>
          <w:rFonts w:ascii="Calibri" w:eastAsia="Calibri" w:hAnsi="Calibri" w:cs="Calibri"/>
          <w:b w:val="0"/>
          <w:bCs w:val="0"/>
        </w:rPr>
        <w:t>his</w:t>
      </w:r>
      <w:r w:rsidR="00C653EE">
        <w:rPr>
          <w:rFonts w:ascii="Calibri" w:eastAsia="Calibri" w:hAnsi="Calibri" w:cs="Calibri"/>
          <w:b w:val="0"/>
          <w:bCs w:val="0"/>
        </w:rPr>
        <w:t xml:space="preserve"> contri</w:t>
      </w:r>
      <w:r>
        <w:rPr>
          <w:rFonts w:ascii="Calibri" w:eastAsia="Calibri" w:hAnsi="Calibri" w:cs="Calibri"/>
          <w:b w:val="0"/>
          <w:bCs w:val="0"/>
        </w:rPr>
        <w:t>butions to the Company and wish</w:t>
      </w:r>
      <w:r w:rsidR="00E13808">
        <w:rPr>
          <w:rFonts w:ascii="Calibri" w:eastAsia="Calibri" w:hAnsi="Calibri" w:cs="Calibri"/>
          <w:b w:val="0"/>
          <w:bCs w:val="0"/>
        </w:rPr>
        <w:t>es</w:t>
      </w:r>
      <w:r>
        <w:rPr>
          <w:rFonts w:ascii="Calibri" w:eastAsia="Calibri" w:hAnsi="Calibri" w:cs="Calibri"/>
          <w:b w:val="0"/>
          <w:bCs w:val="0"/>
        </w:rPr>
        <w:t xml:space="preserve"> </w:t>
      </w:r>
      <w:r w:rsidR="00E13808">
        <w:rPr>
          <w:rFonts w:ascii="Calibri" w:eastAsia="Calibri" w:hAnsi="Calibri" w:cs="Calibri"/>
          <w:b w:val="0"/>
          <w:bCs w:val="0"/>
        </w:rPr>
        <w:t xml:space="preserve">him </w:t>
      </w:r>
      <w:r>
        <w:rPr>
          <w:rFonts w:ascii="Calibri" w:eastAsia="Calibri" w:hAnsi="Calibri" w:cs="Calibri"/>
          <w:b w:val="0"/>
          <w:bCs w:val="0"/>
        </w:rPr>
        <w:t>w</w:t>
      </w:r>
      <w:r w:rsidR="00C653EE">
        <w:rPr>
          <w:rFonts w:ascii="Calibri" w:eastAsia="Calibri" w:hAnsi="Calibri" w:cs="Calibri"/>
          <w:b w:val="0"/>
          <w:bCs w:val="0"/>
        </w:rPr>
        <w:t xml:space="preserve">ell with </w:t>
      </w:r>
      <w:r w:rsidR="00E13808">
        <w:rPr>
          <w:rFonts w:ascii="Calibri" w:eastAsia="Calibri" w:hAnsi="Calibri" w:cs="Calibri"/>
          <w:b w:val="0"/>
          <w:bCs w:val="0"/>
        </w:rPr>
        <w:t>his</w:t>
      </w:r>
      <w:r>
        <w:rPr>
          <w:rFonts w:ascii="Calibri" w:eastAsia="Calibri" w:hAnsi="Calibri" w:cs="Calibri"/>
          <w:b w:val="0"/>
          <w:bCs w:val="0"/>
        </w:rPr>
        <w:t xml:space="preserve"> </w:t>
      </w:r>
      <w:r w:rsidR="00C653EE">
        <w:rPr>
          <w:rFonts w:ascii="Calibri" w:eastAsia="Calibri" w:hAnsi="Calibri" w:cs="Calibri"/>
          <w:b w:val="0"/>
          <w:bCs w:val="0"/>
        </w:rPr>
        <w:t>future endeavors.</w:t>
      </w:r>
      <w:r w:rsidR="00B217C7">
        <w:rPr>
          <w:rFonts w:ascii="Calibri" w:eastAsia="Calibri" w:hAnsi="Calibri" w:cs="Calibri"/>
          <w:b w:val="0"/>
          <w:bCs w:val="0"/>
        </w:rPr>
        <w:t xml:space="preserve"> </w:t>
      </w:r>
    </w:p>
    <w:p w14:paraId="07222689" w14:textId="77777777" w:rsidR="00C653EE" w:rsidRDefault="00C653EE" w:rsidP="00F364E3">
      <w:pPr>
        <w:pStyle w:val="Heading4"/>
        <w:keepNext w:val="0"/>
        <w:keepLines w:val="0"/>
        <w:spacing w:before="0" w:after="0"/>
        <w:jc w:val="both"/>
        <w:rPr>
          <w:rFonts w:ascii="Calibri" w:eastAsia="Calibri" w:hAnsi="Calibri" w:cs="Calibri"/>
          <w:b w:val="0"/>
          <w:bCs w:val="0"/>
        </w:rPr>
      </w:pPr>
    </w:p>
    <w:p w14:paraId="5D13618C" w14:textId="77777777" w:rsidR="00AB6FA3" w:rsidRPr="00AB6FA3" w:rsidRDefault="00AB6FA3" w:rsidP="00AB6FA3">
      <w:pPr>
        <w:pStyle w:val="Body"/>
        <w:rPr>
          <w:lang w:val="en-US"/>
        </w:rPr>
      </w:pPr>
    </w:p>
    <w:p w14:paraId="22C244A9" w14:textId="77983C3D" w:rsidR="000E41ED" w:rsidRPr="003330E5" w:rsidRDefault="007A7B05">
      <w:pPr>
        <w:pStyle w:val="Body"/>
        <w:rPr>
          <w:rStyle w:val="None"/>
          <w:rFonts w:ascii="Calibri" w:eastAsia="Saira-Regular" w:hAnsi="Calibri" w:cs="Calibri"/>
          <w:b/>
          <w:bCs/>
        </w:rPr>
      </w:pPr>
      <w:r w:rsidRPr="003330E5">
        <w:rPr>
          <w:rStyle w:val="None"/>
          <w:rFonts w:ascii="Calibri" w:eastAsia="Calibri" w:hAnsi="Calibri" w:cs="Calibri"/>
          <w:lang w:val="en-US"/>
        </w:rPr>
        <w:t>On behalf of the Company</w:t>
      </w:r>
    </w:p>
    <w:p w14:paraId="387D6F18" w14:textId="77777777" w:rsidR="00C85C6E" w:rsidRDefault="00C85C6E">
      <w:pPr>
        <w:pStyle w:val="NormalWeb"/>
        <w:shd w:val="clear" w:color="auto" w:fill="FFFFFF"/>
        <w:spacing w:before="0" w:after="0"/>
        <w:jc w:val="both"/>
        <w:rPr>
          <w:rStyle w:val="None"/>
          <w:rFonts w:ascii="Calibri" w:eastAsia="Calibri" w:hAnsi="Calibri" w:cs="Calibri"/>
        </w:rPr>
      </w:pPr>
    </w:p>
    <w:p w14:paraId="11D0CEE1" w14:textId="74C6A99D" w:rsidR="000E41ED" w:rsidRPr="00901D1F" w:rsidRDefault="00901D1F">
      <w:pPr>
        <w:pStyle w:val="NormalWeb"/>
        <w:shd w:val="clear" w:color="auto" w:fill="FFFFFF"/>
        <w:spacing w:before="0" w:after="0"/>
        <w:jc w:val="both"/>
        <w:rPr>
          <w:rStyle w:val="None"/>
          <w:rFonts w:ascii="Calibri" w:eastAsia="Calibri" w:hAnsi="Calibri" w:cs="Calibri"/>
          <w:i/>
        </w:rPr>
      </w:pPr>
      <w:r w:rsidRPr="00901D1F">
        <w:rPr>
          <w:rStyle w:val="None"/>
          <w:rFonts w:ascii="Calibri" w:eastAsia="Calibri" w:hAnsi="Calibri" w:cs="Calibri"/>
          <w:i/>
        </w:rPr>
        <w:t xml:space="preserve">/s/ </w:t>
      </w:r>
      <w:r w:rsidR="00C85C6E" w:rsidRPr="00901D1F">
        <w:rPr>
          <w:rStyle w:val="None"/>
          <w:rFonts w:ascii="Calibri" w:eastAsia="Calibri" w:hAnsi="Calibri" w:cs="Calibri"/>
          <w:i/>
        </w:rPr>
        <w:t>Lawrence Pemble</w:t>
      </w:r>
    </w:p>
    <w:p w14:paraId="4CC0210E" w14:textId="01CEDA45" w:rsidR="00C85C6E" w:rsidRPr="003330E5" w:rsidRDefault="00C85C6E">
      <w:pPr>
        <w:pStyle w:val="NormalWeb"/>
        <w:shd w:val="clear" w:color="auto" w:fill="FFFFFF"/>
        <w:spacing w:before="0" w:after="0"/>
        <w:jc w:val="both"/>
        <w:rPr>
          <w:rStyle w:val="None"/>
          <w:rFonts w:ascii="Calibri" w:eastAsia="Calibri" w:hAnsi="Calibri" w:cs="Calibri"/>
        </w:rPr>
      </w:pPr>
      <w:r>
        <w:rPr>
          <w:rStyle w:val="None"/>
          <w:rFonts w:ascii="Calibri" w:eastAsia="Calibri" w:hAnsi="Calibri" w:cs="Calibri"/>
        </w:rPr>
        <w:t>Director</w:t>
      </w:r>
    </w:p>
    <w:p w14:paraId="377F59C6" w14:textId="77777777" w:rsidR="000E41ED" w:rsidRPr="003330E5" w:rsidRDefault="000E41ED">
      <w:pPr>
        <w:pStyle w:val="NormalWeb"/>
        <w:shd w:val="clear" w:color="auto" w:fill="FFFFFF"/>
        <w:spacing w:before="0" w:after="0"/>
        <w:jc w:val="both"/>
        <w:rPr>
          <w:rStyle w:val="Link"/>
          <w:rFonts w:ascii="Calibri" w:eastAsia="Calibri" w:hAnsi="Calibri" w:cs="Calibri"/>
          <w:color w:val="000000"/>
          <w:u w:val="none" w:color="000000"/>
        </w:rPr>
      </w:pPr>
    </w:p>
    <w:p w14:paraId="2BA3C019" w14:textId="6461CA81" w:rsidR="000E41ED" w:rsidRPr="003330E5" w:rsidRDefault="007A7B05">
      <w:pPr>
        <w:pStyle w:val="NormalWeb"/>
        <w:shd w:val="clear" w:color="auto" w:fill="FFFFFF"/>
        <w:spacing w:before="0" w:after="0"/>
        <w:jc w:val="both"/>
        <w:rPr>
          <w:rStyle w:val="Link"/>
          <w:rFonts w:ascii="Calibri" w:eastAsia="Calibri" w:hAnsi="Calibri" w:cs="Calibri"/>
          <w:color w:val="000000"/>
          <w:u w:val="none" w:color="000000"/>
        </w:rPr>
      </w:pPr>
      <w:r w:rsidRPr="003330E5">
        <w:rPr>
          <w:rStyle w:val="Link"/>
          <w:rFonts w:ascii="Calibri" w:eastAsia="Calibri" w:hAnsi="Calibri" w:cs="Calibri"/>
          <w:color w:val="000000"/>
          <w:u w:val="none" w:color="000000"/>
        </w:rPr>
        <w:t>Fo</w:t>
      </w:r>
      <w:r w:rsidR="00C85C6E">
        <w:rPr>
          <w:rStyle w:val="Link"/>
          <w:rFonts w:ascii="Calibri" w:eastAsia="Calibri" w:hAnsi="Calibri" w:cs="Calibri"/>
          <w:color w:val="000000"/>
          <w:u w:val="none" w:color="000000"/>
        </w:rPr>
        <w:t>r</w:t>
      </w:r>
      <w:r w:rsidRPr="003330E5">
        <w:rPr>
          <w:rStyle w:val="Link"/>
          <w:rFonts w:ascii="Calibri" w:eastAsia="Calibri" w:hAnsi="Calibri" w:cs="Calibri"/>
          <w:color w:val="000000"/>
          <w:u w:val="none" w:color="000000"/>
        </w:rPr>
        <w:t xml:space="preserve"> more information, please contact: </w:t>
      </w:r>
    </w:p>
    <w:p w14:paraId="4A0E8179" w14:textId="77777777" w:rsidR="000E41ED" w:rsidRPr="003330E5" w:rsidRDefault="007A7B05">
      <w:pPr>
        <w:pStyle w:val="NormalWeb"/>
        <w:shd w:val="clear" w:color="auto" w:fill="FFFFFF"/>
        <w:spacing w:before="0" w:after="0"/>
        <w:rPr>
          <w:rStyle w:val="Link"/>
          <w:rFonts w:ascii="Calibri" w:eastAsia="Calibri" w:hAnsi="Calibri" w:cs="Calibri"/>
          <w:color w:val="000000"/>
          <w:u w:val="none" w:color="000000"/>
        </w:rPr>
      </w:pPr>
      <w:r w:rsidRPr="003330E5">
        <w:rPr>
          <w:rStyle w:val="Link"/>
          <w:rFonts w:ascii="Calibri" w:eastAsia="Calibri" w:hAnsi="Calibri" w:cs="Calibri"/>
          <w:color w:val="000000"/>
          <w:u w:val="none" w:color="000000"/>
        </w:rPr>
        <w:t>Global Gaming Technologies Corp.</w:t>
      </w:r>
      <w:r w:rsidRPr="003330E5">
        <w:rPr>
          <w:rStyle w:val="Link"/>
          <w:rFonts w:ascii="Calibri" w:eastAsia="Calibri" w:hAnsi="Calibri" w:cs="Calibri"/>
          <w:color w:val="000000"/>
          <w:u w:val="none" w:color="000000"/>
        </w:rPr>
        <w:br/>
        <w:t>Investor Relations</w:t>
      </w:r>
    </w:p>
    <w:p w14:paraId="3DE4CE66" w14:textId="00585311" w:rsidR="000E7B82" w:rsidRPr="003330E5" w:rsidRDefault="003330E5" w:rsidP="000E7B82">
      <w:pPr>
        <w:pStyle w:val="NormalWeb"/>
        <w:shd w:val="clear" w:color="auto" w:fill="FFFFFF"/>
        <w:spacing w:before="0" w:after="0"/>
        <w:jc w:val="both"/>
        <w:rPr>
          <w:rStyle w:val="Hyperlink1"/>
        </w:rPr>
      </w:pPr>
      <w:r w:rsidRPr="003330E5">
        <w:rPr>
          <w:rFonts w:ascii="Calibri" w:hAnsi="Calibri" w:cs="Calibri"/>
        </w:rPr>
        <w:t>info@globalgaming.tech</w:t>
      </w:r>
      <w:bookmarkStart w:id="0" w:name="_GoBack"/>
      <w:bookmarkEnd w:id="0"/>
    </w:p>
    <w:p w14:paraId="21671EB1" w14:textId="02BABD80" w:rsidR="000E41ED" w:rsidRPr="003330E5" w:rsidRDefault="003330E5">
      <w:pPr>
        <w:pStyle w:val="Body"/>
        <w:jc w:val="both"/>
        <w:rPr>
          <w:rStyle w:val="None"/>
          <w:rFonts w:ascii="Calibri" w:eastAsia="Calibri" w:hAnsi="Calibri" w:cs="Calibri"/>
        </w:rPr>
      </w:pPr>
      <w:r w:rsidRPr="003330E5">
        <w:rPr>
          <w:rStyle w:val="None"/>
          <w:rFonts w:ascii="Calibri" w:eastAsia="Calibri" w:hAnsi="Calibri" w:cs="Calibri"/>
        </w:rPr>
        <w:t>1-800-689-8089</w:t>
      </w:r>
    </w:p>
    <w:p w14:paraId="4AAA2487" w14:textId="77777777" w:rsidR="00C85C6E" w:rsidRDefault="00C85C6E">
      <w:pPr>
        <w:pStyle w:val="NormalWeb"/>
        <w:shd w:val="clear" w:color="auto" w:fill="FFFFFF"/>
        <w:spacing w:before="120" w:after="120"/>
        <w:rPr>
          <w:rStyle w:val="None"/>
          <w:rFonts w:ascii="Calibri" w:eastAsia="Calibri" w:hAnsi="Calibri" w:cs="Calibri"/>
          <w:b/>
          <w:bCs/>
        </w:rPr>
      </w:pPr>
    </w:p>
    <w:p w14:paraId="0C9771F2" w14:textId="264BF2B1" w:rsidR="000E41ED" w:rsidRDefault="007A7B05">
      <w:pPr>
        <w:pStyle w:val="NormalWeb"/>
        <w:shd w:val="clear" w:color="auto" w:fill="FFFFFF"/>
        <w:spacing w:before="120" w:after="120"/>
        <w:rPr>
          <w:rStyle w:val="None"/>
          <w:rFonts w:ascii="Calibri" w:eastAsia="Calibri" w:hAnsi="Calibri" w:cs="Calibri"/>
        </w:rPr>
      </w:pPr>
      <w:r>
        <w:rPr>
          <w:rStyle w:val="None"/>
          <w:rFonts w:ascii="Calibri" w:eastAsia="Calibri" w:hAnsi="Calibri" w:cs="Calibri"/>
          <w:b/>
          <w:bCs/>
        </w:rPr>
        <w:t>About Global Gaming Technologies Corp</w:t>
      </w:r>
      <w:r>
        <w:rPr>
          <w:rStyle w:val="None"/>
          <w:rFonts w:ascii="Calibri" w:eastAsia="Calibri" w:hAnsi="Calibri" w:cs="Calibri"/>
        </w:rPr>
        <w:t xml:space="preserve">. </w:t>
      </w:r>
    </w:p>
    <w:p w14:paraId="28FB024B" w14:textId="77777777" w:rsidR="000E41ED" w:rsidRDefault="007A7B05">
      <w:pPr>
        <w:pStyle w:val="NormalWeb"/>
        <w:shd w:val="clear" w:color="auto" w:fill="FFFFFF"/>
        <w:jc w:val="both"/>
        <w:rPr>
          <w:rStyle w:val="None"/>
          <w:rFonts w:ascii="Calibri" w:eastAsia="Calibri" w:hAnsi="Calibri" w:cs="Calibri"/>
        </w:rPr>
      </w:pPr>
      <w:r>
        <w:rPr>
          <w:rStyle w:val="None"/>
          <w:rFonts w:ascii="Calibri" w:eastAsia="Calibri" w:hAnsi="Calibri" w:cs="Calibri"/>
        </w:rPr>
        <w:t>Global Gaming Technologies Corp. is a gaming industry holding company that provides investment exposure to digital interactive entertainment in emerging technologies, such as Augmented Reality, Virtual Reality, and Artificial Intelligence, in addition to eSports and traditional game platforms, such as mobile and console. It is focused on gamifying content using visual cinematics across all platforms. The Company's strategy is to publish games and content that are immersive in storytelling, bold in design, and technologically innovative.</w:t>
      </w:r>
    </w:p>
    <w:p w14:paraId="4093C59F" w14:textId="77777777" w:rsidR="000E41ED" w:rsidRDefault="007A7B05">
      <w:pPr>
        <w:pStyle w:val="NormalWeb"/>
        <w:shd w:val="clear" w:color="auto" w:fill="FFFFFF"/>
        <w:spacing w:before="0" w:after="0"/>
        <w:jc w:val="both"/>
        <w:rPr>
          <w:rStyle w:val="None"/>
          <w:rFonts w:ascii="Calibri" w:eastAsia="Calibri" w:hAnsi="Calibri" w:cs="Calibri"/>
        </w:rPr>
      </w:pPr>
      <w:r>
        <w:rPr>
          <w:rStyle w:val="None"/>
          <w:rFonts w:ascii="Calibri" w:eastAsia="Calibri" w:hAnsi="Calibri" w:cs="Calibri"/>
        </w:rPr>
        <w:t>The Company is managed by game and film industry pioneers. It is headquartered in Toronto, Canada with its primary game studio in Los Angeles, California.</w:t>
      </w:r>
    </w:p>
    <w:p w14:paraId="00113E75" w14:textId="77777777" w:rsidR="000E41ED" w:rsidRDefault="000E41ED">
      <w:pPr>
        <w:pStyle w:val="NormalWeb"/>
        <w:shd w:val="clear" w:color="auto" w:fill="FFFFFF"/>
        <w:spacing w:before="0" w:after="0"/>
        <w:jc w:val="both"/>
        <w:rPr>
          <w:rFonts w:ascii="Calibri" w:eastAsia="Calibri" w:hAnsi="Calibri" w:cs="Calibri"/>
        </w:rPr>
      </w:pPr>
    </w:p>
    <w:p w14:paraId="09F2AFE3" w14:textId="61EAFE44" w:rsidR="0095122C" w:rsidRPr="00F6485A" w:rsidRDefault="003330E5" w:rsidP="0095122C">
      <w:pPr>
        <w:pStyle w:val="NormalWeb"/>
        <w:shd w:val="clear" w:color="auto" w:fill="FFFFFF"/>
        <w:spacing w:before="0" w:after="0"/>
        <w:jc w:val="both"/>
        <w:rPr>
          <w:rStyle w:val="None"/>
        </w:rPr>
      </w:pPr>
      <w:r>
        <w:rPr>
          <w:rStyle w:val="None"/>
          <w:rFonts w:ascii="Calibri" w:eastAsia="Calibri" w:hAnsi="Calibri" w:cs="Calibri"/>
        </w:rPr>
        <w:t xml:space="preserve">GGAM </w:t>
      </w:r>
      <w:r w:rsidR="007A7B05">
        <w:rPr>
          <w:rStyle w:val="None"/>
          <w:rFonts w:ascii="Calibri" w:eastAsia="Calibri" w:hAnsi="Calibri" w:cs="Calibri"/>
        </w:rPr>
        <w:t>is listed on the Canadian Securities Exchange (“CSE”) and its common shares trade under the ticker symbol "</w:t>
      </w:r>
      <w:r>
        <w:rPr>
          <w:rStyle w:val="None"/>
          <w:rFonts w:ascii="Calibri" w:eastAsia="Calibri" w:hAnsi="Calibri" w:cs="Calibri"/>
        </w:rPr>
        <w:t>GGAM</w:t>
      </w:r>
      <w:r w:rsidR="007A7B05">
        <w:rPr>
          <w:rStyle w:val="None"/>
          <w:rFonts w:ascii="Calibri" w:eastAsia="Calibri" w:hAnsi="Calibri" w:cs="Calibri"/>
        </w:rPr>
        <w:t>.</w:t>
      </w:r>
      <w:r w:rsidR="00D876A1">
        <w:rPr>
          <w:rStyle w:val="None"/>
          <w:rFonts w:ascii="Calibri" w:eastAsia="Calibri" w:hAnsi="Calibri" w:cs="Calibri"/>
        </w:rPr>
        <w:t>U</w:t>
      </w:r>
      <w:r w:rsidR="007A7B05">
        <w:rPr>
          <w:rStyle w:val="None"/>
          <w:rFonts w:ascii="Calibri" w:eastAsia="Calibri" w:hAnsi="Calibri" w:cs="Calibri"/>
        </w:rPr>
        <w:t xml:space="preserve">" Additional information relating to </w:t>
      </w:r>
      <w:r>
        <w:rPr>
          <w:rStyle w:val="None"/>
          <w:rFonts w:ascii="Calibri" w:eastAsia="Calibri" w:hAnsi="Calibri" w:cs="Calibri"/>
        </w:rPr>
        <w:t>GGAM</w:t>
      </w:r>
      <w:r w:rsidR="007A7B05">
        <w:rPr>
          <w:rStyle w:val="None"/>
          <w:rFonts w:ascii="Calibri" w:eastAsia="Calibri" w:hAnsi="Calibri" w:cs="Calibri"/>
        </w:rPr>
        <w:t xml:space="preserve"> is available on SEDAR at www.sedar.com, the CSE at www.theCSE.com, as well as on the Company's website at </w:t>
      </w:r>
      <w:r w:rsidR="0095122C" w:rsidRPr="00F6485A">
        <w:rPr>
          <w:rStyle w:val="None"/>
          <w:rFonts w:ascii="Calibri" w:eastAsia="Calibri" w:hAnsi="Calibri" w:cs="Calibri"/>
        </w:rPr>
        <w:t>globalgaming.tech</w:t>
      </w:r>
    </w:p>
    <w:p w14:paraId="65ACD735" w14:textId="77777777" w:rsidR="00B23157" w:rsidRDefault="00B23157">
      <w:pPr>
        <w:pStyle w:val="Body"/>
        <w:jc w:val="both"/>
        <w:rPr>
          <w:rStyle w:val="None"/>
          <w:rFonts w:ascii="Calibri" w:eastAsia="Calibri" w:hAnsi="Calibri" w:cs="Calibri"/>
          <w:i/>
          <w:sz w:val="22"/>
          <w:szCs w:val="22"/>
          <w:lang w:val="en-US"/>
        </w:rPr>
      </w:pPr>
    </w:p>
    <w:p w14:paraId="44E5995A" w14:textId="025DDB25" w:rsidR="000E41ED" w:rsidRPr="00F6485A" w:rsidRDefault="007A7B05">
      <w:pPr>
        <w:pStyle w:val="Body"/>
        <w:jc w:val="both"/>
        <w:rPr>
          <w:i/>
        </w:rPr>
      </w:pPr>
      <w:r w:rsidRPr="00F6485A">
        <w:rPr>
          <w:rStyle w:val="None"/>
          <w:rFonts w:ascii="Calibri" w:eastAsia="Calibri" w:hAnsi="Calibri" w:cs="Calibri"/>
          <w:i/>
          <w:sz w:val="22"/>
          <w:szCs w:val="22"/>
          <w:lang w:val="en-US"/>
        </w:rPr>
        <w:t>Neither the CSE nor its Regulation Services Provider (as that term is defined in the policies of the CSE) accepts responsibility for the adequacy or accuracy of this release.</w:t>
      </w:r>
    </w:p>
    <w:sectPr w:rsidR="000E41ED" w:rsidRPr="00F6485A" w:rsidSect="00B23157">
      <w:headerReference w:type="default" r:id="rId7"/>
      <w:footerReference w:type="default" r:id="rId8"/>
      <w:pgSz w:w="12240" w:h="15840"/>
      <w:pgMar w:top="1440" w:right="1440" w:bottom="1152" w:left="1440" w:header="432"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044D" w14:textId="77777777" w:rsidR="000771D1" w:rsidRDefault="000771D1">
      <w:r>
        <w:separator/>
      </w:r>
    </w:p>
  </w:endnote>
  <w:endnote w:type="continuationSeparator" w:id="0">
    <w:p w14:paraId="38797BAC" w14:textId="77777777" w:rsidR="000771D1" w:rsidRDefault="0007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aira-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528C" w14:textId="77777777" w:rsidR="000E41ED" w:rsidRDefault="007A7B05">
    <w:pPr>
      <w:pStyle w:val="Footer"/>
      <w:tabs>
        <w:tab w:val="clear" w:pos="9360"/>
        <w:tab w:val="right" w:pos="93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A8AC" w14:textId="77777777" w:rsidR="000771D1" w:rsidRDefault="000771D1">
      <w:r>
        <w:separator/>
      </w:r>
    </w:p>
  </w:footnote>
  <w:footnote w:type="continuationSeparator" w:id="0">
    <w:p w14:paraId="53B068DD" w14:textId="77777777" w:rsidR="000771D1" w:rsidRDefault="000771D1">
      <w:r>
        <w:continuationSeparator/>
      </w:r>
    </w:p>
  </w:footnote>
  <w:footnote w:type="continuationNotice" w:id="1">
    <w:p w14:paraId="568B2C8E" w14:textId="77777777" w:rsidR="000771D1" w:rsidRDefault="00077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A083" w14:textId="77777777" w:rsidR="00472DD8" w:rsidRDefault="00472DD8" w:rsidP="00472DD8">
    <w:pPr>
      <w:pStyle w:val="Header"/>
      <w:tabs>
        <w:tab w:val="clear" w:pos="4680"/>
        <w:tab w:val="clear" w:pos="9360"/>
        <w:tab w:val="left" w:pos="7200"/>
        <w:tab w:val="left" w:pos="8100"/>
      </w:tabs>
      <w:rPr>
        <w:rFonts w:ascii="Arial" w:hAnsi="Arial" w:cs="Arial"/>
        <w:sz w:val="18"/>
        <w:szCs w:val="18"/>
      </w:rPr>
    </w:pPr>
    <w:r>
      <w:rPr>
        <w:rFonts w:ascii="Arial" w:hAnsi="Arial" w:cs="Arial"/>
        <w:noProof/>
        <w:sz w:val="18"/>
        <w:szCs w:val="18"/>
        <w:lang w:eastAsia="en-US"/>
      </w:rPr>
      <w:drawing>
        <wp:anchor distT="0" distB="0" distL="114300" distR="114300" simplePos="0" relativeHeight="251659264" behindDoc="1" locked="0" layoutInCell="1" allowOverlap="1" wp14:anchorId="4B8FB3D3" wp14:editId="62F27047">
          <wp:simplePos x="0" y="0"/>
          <wp:positionH relativeFrom="column">
            <wp:posOffset>825500</wp:posOffset>
          </wp:positionH>
          <wp:positionV relativeFrom="paragraph">
            <wp:posOffset>-811530</wp:posOffset>
          </wp:positionV>
          <wp:extent cx="4089400" cy="30670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Gaming Logo.jpe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4089400" cy="3067050"/>
                  </a:xfrm>
                  <a:prstGeom prst="rect">
                    <a:avLst/>
                  </a:prstGeom>
                </pic:spPr>
              </pic:pic>
            </a:graphicData>
          </a:graphic>
        </wp:anchor>
      </w:drawing>
    </w:r>
    <w:r>
      <w:rPr>
        <w:rFonts w:ascii="Arial" w:hAnsi="Arial" w:cs="Arial"/>
        <w:sz w:val="18"/>
        <w:szCs w:val="18"/>
      </w:rPr>
      <w:t>Suite 810</w:t>
    </w:r>
    <w:r>
      <w:rPr>
        <w:rFonts w:ascii="Arial" w:hAnsi="Arial" w:cs="Arial"/>
        <w:sz w:val="18"/>
        <w:szCs w:val="18"/>
      </w:rPr>
      <w:tab/>
      <w:t>Phone:</w:t>
    </w:r>
    <w:r>
      <w:rPr>
        <w:rFonts w:ascii="Arial" w:hAnsi="Arial" w:cs="Arial"/>
        <w:sz w:val="18"/>
        <w:szCs w:val="18"/>
      </w:rPr>
      <w:tab/>
      <w:t>604-687-2038</w:t>
    </w:r>
  </w:p>
  <w:p w14:paraId="46016CB6" w14:textId="77777777" w:rsidR="00472DD8" w:rsidRDefault="00472DD8" w:rsidP="00472DD8">
    <w:pPr>
      <w:pStyle w:val="Header"/>
      <w:tabs>
        <w:tab w:val="clear" w:pos="4680"/>
        <w:tab w:val="clear" w:pos="9360"/>
        <w:tab w:val="left" w:pos="7200"/>
        <w:tab w:val="left" w:pos="8100"/>
      </w:tabs>
      <w:rPr>
        <w:rFonts w:ascii="Arial" w:hAnsi="Arial" w:cs="Arial"/>
        <w:sz w:val="18"/>
        <w:szCs w:val="18"/>
      </w:rPr>
    </w:pPr>
    <w:r>
      <w:rPr>
        <w:rFonts w:ascii="Arial" w:hAnsi="Arial" w:cs="Arial"/>
        <w:sz w:val="18"/>
        <w:szCs w:val="18"/>
      </w:rPr>
      <w:t>789 West Pender Street</w:t>
    </w:r>
    <w:r>
      <w:rPr>
        <w:rFonts w:ascii="Arial" w:hAnsi="Arial" w:cs="Arial"/>
        <w:sz w:val="18"/>
        <w:szCs w:val="18"/>
      </w:rPr>
      <w:tab/>
      <w:t>Fax:</w:t>
    </w:r>
    <w:r>
      <w:rPr>
        <w:rFonts w:ascii="Arial" w:hAnsi="Arial" w:cs="Arial"/>
        <w:sz w:val="18"/>
        <w:szCs w:val="18"/>
      </w:rPr>
      <w:tab/>
      <w:t>604-687-3141</w:t>
    </w:r>
  </w:p>
  <w:p w14:paraId="3FB45D45" w14:textId="77777777" w:rsidR="00472DD8" w:rsidRDefault="00472DD8" w:rsidP="00472DD8">
    <w:pPr>
      <w:pStyle w:val="Header"/>
      <w:tabs>
        <w:tab w:val="clear" w:pos="4680"/>
        <w:tab w:val="clear" w:pos="9360"/>
        <w:tab w:val="left" w:pos="7200"/>
        <w:tab w:val="left" w:pos="7638"/>
      </w:tabs>
      <w:rPr>
        <w:rFonts w:ascii="Arial" w:hAnsi="Arial" w:cs="Arial"/>
        <w:sz w:val="18"/>
        <w:szCs w:val="18"/>
      </w:rPr>
    </w:pPr>
    <w:r>
      <w:rPr>
        <w:rFonts w:ascii="Arial" w:hAnsi="Arial" w:cs="Arial"/>
        <w:sz w:val="18"/>
        <w:szCs w:val="18"/>
      </w:rPr>
      <w:t>Vancouver, British Columbia</w:t>
    </w:r>
    <w:r>
      <w:rPr>
        <w:rFonts w:ascii="Arial" w:hAnsi="Arial" w:cs="Arial"/>
        <w:sz w:val="18"/>
        <w:szCs w:val="18"/>
      </w:rPr>
      <w:tab/>
    </w:r>
    <w:r>
      <w:rPr>
        <w:rFonts w:ascii="Arial" w:hAnsi="Arial" w:cs="Arial"/>
        <w:sz w:val="18"/>
        <w:szCs w:val="18"/>
      </w:rPr>
      <w:tab/>
    </w:r>
  </w:p>
  <w:p w14:paraId="056AFC62" w14:textId="77777777" w:rsidR="00472DD8" w:rsidRDefault="00472DD8" w:rsidP="00472DD8">
    <w:pPr>
      <w:pStyle w:val="Header"/>
      <w:tabs>
        <w:tab w:val="clear" w:pos="4680"/>
        <w:tab w:val="clear" w:pos="9360"/>
        <w:tab w:val="left" w:pos="7200"/>
        <w:tab w:val="left" w:pos="8100"/>
      </w:tabs>
      <w:rPr>
        <w:rFonts w:ascii="Arial" w:hAnsi="Arial" w:cs="Arial"/>
        <w:sz w:val="18"/>
        <w:szCs w:val="18"/>
      </w:rPr>
    </w:pPr>
    <w:r>
      <w:rPr>
        <w:rFonts w:ascii="Arial" w:hAnsi="Arial" w:cs="Arial"/>
        <w:sz w:val="18"/>
        <w:szCs w:val="18"/>
      </w:rPr>
      <w:t>V6C 1H2</w:t>
    </w:r>
    <w:r>
      <w:rPr>
        <w:rFonts w:ascii="Arial" w:hAnsi="Arial" w:cs="Arial"/>
        <w:sz w:val="18"/>
        <w:szCs w:val="18"/>
      </w:rPr>
      <w:tab/>
      <w:t>CSE:</w:t>
    </w:r>
    <w:r>
      <w:rPr>
        <w:rFonts w:ascii="Arial" w:hAnsi="Arial" w:cs="Arial"/>
        <w:sz w:val="18"/>
        <w:szCs w:val="18"/>
      </w:rPr>
      <w:tab/>
      <w:t>GGAM.U</w:t>
    </w:r>
  </w:p>
  <w:p w14:paraId="7460E6AF" w14:textId="77777777" w:rsidR="00472DD8" w:rsidRDefault="00472DD8" w:rsidP="00472DD8">
    <w:pPr>
      <w:pStyle w:val="Header"/>
      <w:tabs>
        <w:tab w:val="clear" w:pos="4680"/>
        <w:tab w:val="clear" w:pos="9360"/>
        <w:tab w:val="left" w:pos="7200"/>
        <w:tab w:val="left" w:pos="8100"/>
      </w:tabs>
      <w:rPr>
        <w:rFonts w:ascii="Arial" w:hAnsi="Arial" w:cs="Arial"/>
        <w:sz w:val="18"/>
        <w:szCs w:val="18"/>
        <w:lang w:val="en-CA"/>
      </w:rPr>
    </w:pPr>
    <w:r>
      <w:rPr>
        <w:rFonts w:ascii="Arial" w:hAnsi="Arial" w:cs="Arial"/>
        <w:sz w:val="18"/>
        <w:szCs w:val="18"/>
        <w:lang w:val="en-CA"/>
      </w:rPr>
      <w:tab/>
      <w:t>Frankfurt:</w:t>
    </w:r>
    <w:r>
      <w:rPr>
        <w:rFonts w:ascii="Arial" w:hAnsi="Arial" w:cs="Arial"/>
        <w:sz w:val="18"/>
        <w:szCs w:val="18"/>
        <w:lang w:val="en-CA"/>
      </w:rPr>
      <w:tab/>
      <w:t>BWSP</w:t>
    </w:r>
  </w:p>
  <w:p w14:paraId="447EB26C" w14:textId="77777777" w:rsidR="00472DD8" w:rsidRDefault="00472DD8" w:rsidP="00472DD8">
    <w:pPr>
      <w:pStyle w:val="Header"/>
      <w:tabs>
        <w:tab w:val="clear" w:pos="4680"/>
        <w:tab w:val="clear" w:pos="9360"/>
        <w:tab w:val="left" w:pos="7200"/>
        <w:tab w:val="left" w:pos="8100"/>
      </w:tabs>
      <w:rPr>
        <w:sz w:val="18"/>
        <w:szCs w:val="18"/>
        <w:lang w:val="en-CA"/>
      </w:rPr>
    </w:pPr>
    <w:r>
      <w:rPr>
        <w:sz w:val="18"/>
        <w:szCs w:val="18"/>
        <w:lang w:val="en-CA"/>
      </w:rPr>
      <w:tab/>
    </w:r>
    <w:r>
      <w:rPr>
        <w:rFonts w:ascii="Arial" w:hAnsi="Arial" w:cs="Arial"/>
        <w:sz w:val="18"/>
        <w:szCs w:val="18"/>
      </w:rPr>
      <w:t>OTC</w:t>
    </w:r>
    <w:r>
      <w:rPr>
        <w:rFonts w:ascii="Arial" w:hAnsi="Arial" w:cs="Arial"/>
        <w:sz w:val="18"/>
        <w:szCs w:val="18"/>
        <w:lang w:val="en-CA"/>
      </w:rPr>
      <w:t>`</w:t>
    </w:r>
    <w:r>
      <w:rPr>
        <w:rFonts w:ascii="Arial" w:hAnsi="Arial" w:cs="Arial"/>
        <w:sz w:val="18"/>
        <w:szCs w:val="18"/>
      </w:rPr>
      <w:t>:</w:t>
    </w:r>
    <w:r>
      <w:rPr>
        <w:rFonts w:ascii="Arial" w:hAnsi="Arial" w:cs="Arial"/>
        <w:sz w:val="18"/>
        <w:szCs w:val="18"/>
      </w:rPr>
      <w:tab/>
      <w:t>BLKCF</w:t>
    </w:r>
  </w:p>
  <w:p w14:paraId="0D1C0A30" w14:textId="77777777" w:rsidR="000E41ED" w:rsidRDefault="000E41ED">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D"/>
    <w:rsid w:val="000134CA"/>
    <w:rsid w:val="00074B61"/>
    <w:rsid w:val="000771D1"/>
    <w:rsid w:val="000C0690"/>
    <w:rsid w:val="000D086B"/>
    <w:rsid w:val="000E41ED"/>
    <w:rsid w:val="000E7B82"/>
    <w:rsid w:val="00101157"/>
    <w:rsid w:val="001507D7"/>
    <w:rsid w:val="00173F90"/>
    <w:rsid w:val="002117AC"/>
    <w:rsid w:val="00214AD6"/>
    <w:rsid w:val="00217215"/>
    <w:rsid w:val="00240334"/>
    <w:rsid w:val="0024091D"/>
    <w:rsid w:val="002A4A44"/>
    <w:rsid w:val="002C0921"/>
    <w:rsid w:val="002C652A"/>
    <w:rsid w:val="002D4704"/>
    <w:rsid w:val="002E0167"/>
    <w:rsid w:val="002F2901"/>
    <w:rsid w:val="003330E5"/>
    <w:rsid w:val="00340C60"/>
    <w:rsid w:val="003B7150"/>
    <w:rsid w:val="004004E5"/>
    <w:rsid w:val="00472DD8"/>
    <w:rsid w:val="004D4FD0"/>
    <w:rsid w:val="005D043D"/>
    <w:rsid w:val="005E376F"/>
    <w:rsid w:val="005F06EB"/>
    <w:rsid w:val="005F39F6"/>
    <w:rsid w:val="00607778"/>
    <w:rsid w:val="00653B91"/>
    <w:rsid w:val="00701922"/>
    <w:rsid w:val="007667B5"/>
    <w:rsid w:val="007762F3"/>
    <w:rsid w:val="007A7B05"/>
    <w:rsid w:val="007C2345"/>
    <w:rsid w:val="007F2636"/>
    <w:rsid w:val="008B43D1"/>
    <w:rsid w:val="008B7DB8"/>
    <w:rsid w:val="00901D1F"/>
    <w:rsid w:val="0095122C"/>
    <w:rsid w:val="009C3359"/>
    <w:rsid w:val="009D77D2"/>
    <w:rsid w:val="009F004D"/>
    <w:rsid w:val="00AB6FA3"/>
    <w:rsid w:val="00AC7169"/>
    <w:rsid w:val="00AD4F19"/>
    <w:rsid w:val="00B12B7F"/>
    <w:rsid w:val="00B217C7"/>
    <w:rsid w:val="00B23157"/>
    <w:rsid w:val="00B264D7"/>
    <w:rsid w:val="00B460BC"/>
    <w:rsid w:val="00C543ED"/>
    <w:rsid w:val="00C64E85"/>
    <w:rsid w:val="00C653EE"/>
    <w:rsid w:val="00C85C6E"/>
    <w:rsid w:val="00CA213A"/>
    <w:rsid w:val="00CD4D08"/>
    <w:rsid w:val="00D876A1"/>
    <w:rsid w:val="00DA7B82"/>
    <w:rsid w:val="00DC2802"/>
    <w:rsid w:val="00E07ED5"/>
    <w:rsid w:val="00E13808"/>
    <w:rsid w:val="00E36684"/>
    <w:rsid w:val="00F1500F"/>
    <w:rsid w:val="00F25037"/>
    <w:rsid w:val="00F364E3"/>
    <w:rsid w:val="00F62674"/>
    <w:rsid w:val="00F6485A"/>
    <w:rsid w:val="00FB3DEB"/>
    <w:rsid w:val="00FD6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5FE20"/>
  <w15:docId w15:val="{04C8BB02-1FEB-4392-93B0-E3A8C97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keepLines/>
      <w:spacing w:before="240" w:after="40"/>
      <w:outlineLvl w:val="3"/>
    </w:pPr>
    <w:rPr>
      <w:rFonts w:ascii="Cambria" w:eastAsia="Cambria" w:hAnsi="Cambria" w:cs="Cambria"/>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pPr>
      <w:tabs>
        <w:tab w:val="center" w:pos="4680"/>
        <w:tab w:val="right" w:pos="936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3F6797"/>
      <w:u w:val="single" w:color="3F6797"/>
      <w:lang w:val="en-US"/>
    </w:rPr>
  </w:style>
  <w:style w:type="paragraph" w:styleId="FootnoteText">
    <w:name w:val="footnote text"/>
    <w:rPr>
      <w:rFonts w:ascii="Cambria" w:eastAsia="Cambria" w:hAnsi="Cambria" w:cs="Cambria"/>
      <w:color w:val="000000"/>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00"/>
      <w:u w:val="single" w:color="000000"/>
    </w:rPr>
  </w:style>
  <w:style w:type="character" w:customStyle="1" w:styleId="UnresolvedMention1">
    <w:name w:val="Unresolved Mention1"/>
    <w:basedOn w:val="DefaultParagraphFont"/>
    <w:uiPriority w:val="99"/>
    <w:semiHidden/>
    <w:unhideWhenUsed/>
    <w:rsid w:val="00240334"/>
    <w:rPr>
      <w:color w:val="605E5C"/>
      <w:shd w:val="clear" w:color="auto" w:fill="E1DFDD"/>
    </w:rPr>
  </w:style>
  <w:style w:type="paragraph" w:styleId="BalloonText">
    <w:name w:val="Balloon Text"/>
    <w:basedOn w:val="Normal"/>
    <w:link w:val="BalloonTextChar"/>
    <w:uiPriority w:val="99"/>
    <w:semiHidden/>
    <w:unhideWhenUsed/>
    <w:rsid w:val="005F39F6"/>
    <w:rPr>
      <w:sz w:val="18"/>
      <w:szCs w:val="18"/>
    </w:rPr>
  </w:style>
  <w:style w:type="character" w:customStyle="1" w:styleId="BalloonTextChar">
    <w:name w:val="Balloon Text Char"/>
    <w:basedOn w:val="DefaultParagraphFont"/>
    <w:link w:val="BalloonText"/>
    <w:uiPriority w:val="99"/>
    <w:semiHidden/>
    <w:rsid w:val="005F39F6"/>
    <w:rPr>
      <w:sz w:val="18"/>
      <w:szCs w:val="18"/>
      <w:lang w:val="en-US" w:eastAsia="en-US"/>
    </w:rPr>
  </w:style>
  <w:style w:type="character" w:customStyle="1" w:styleId="UnresolvedMention2">
    <w:name w:val="Unresolved Mention2"/>
    <w:basedOn w:val="DefaultParagraphFont"/>
    <w:uiPriority w:val="99"/>
    <w:rsid w:val="00701922"/>
    <w:rPr>
      <w:color w:val="605E5C"/>
      <w:shd w:val="clear" w:color="auto" w:fill="E1DFDD"/>
    </w:rPr>
  </w:style>
  <w:style w:type="character" w:styleId="FollowedHyperlink">
    <w:name w:val="FollowedHyperlink"/>
    <w:basedOn w:val="DefaultParagraphFont"/>
    <w:uiPriority w:val="99"/>
    <w:semiHidden/>
    <w:unhideWhenUsed/>
    <w:rsid w:val="00E36684"/>
    <w:rPr>
      <w:color w:val="FF00FF" w:themeColor="followedHyperlink"/>
      <w:u w:val="single"/>
    </w:rPr>
  </w:style>
  <w:style w:type="character" w:customStyle="1" w:styleId="UnresolvedMention3">
    <w:name w:val="Unresolved Mention3"/>
    <w:basedOn w:val="DefaultParagraphFont"/>
    <w:uiPriority w:val="99"/>
    <w:semiHidden/>
    <w:unhideWhenUsed/>
    <w:rsid w:val="00F6485A"/>
    <w:rPr>
      <w:color w:val="605E5C"/>
      <w:shd w:val="clear" w:color="auto" w:fill="E1DFDD"/>
    </w:rPr>
  </w:style>
  <w:style w:type="character" w:customStyle="1" w:styleId="HeaderChar">
    <w:name w:val="Header Char"/>
    <w:basedOn w:val="DefaultParagraphFont"/>
    <w:link w:val="Header"/>
    <w:uiPriority w:val="99"/>
    <w:rsid w:val="00472DD8"/>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19332">
      <w:bodyDiv w:val="1"/>
      <w:marLeft w:val="0"/>
      <w:marRight w:val="0"/>
      <w:marTop w:val="0"/>
      <w:marBottom w:val="0"/>
      <w:divBdr>
        <w:top w:val="none" w:sz="0" w:space="0" w:color="auto"/>
        <w:left w:val="none" w:sz="0" w:space="0" w:color="auto"/>
        <w:bottom w:val="none" w:sz="0" w:space="0" w:color="auto"/>
        <w:right w:val="none" w:sz="0" w:space="0" w:color="auto"/>
      </w:divBdr>
    </w:div>
    <w:div w:id="1601914408">
      <w:bodyDiv w:val="1"/>
      <w:marLeft w:val="0"/>
      <w:marRight w:val="0"/>
      <w:marTop w:val="0"/>
      <w:marBottom w:val="0"/>
      <w:divBdr>
        <w:top w:val="none" w:sz="0" w:space="0" w:color="auto"/>
        <w:left w:val="none" w:sz="0" w:space="0" w:color="auto"/>
        <w:bottom w:val="none" w:sz="0" w:space="0" w:color="auto"/>
        <w:right w:val="none" w:sz="0" w:space="0" w:color="auto"/>
      </w:divBdr>
    </w:div>
    <w:div w:id="1615674078">
      <w:bodyDiv w:val="1"/>
      <w:marLeft w:val="0"/>
      <w:marRight w:val="0"/>
      <w:marTop w:val="0"/>
      <w:marBottom w:val="0"/>
      <w:divBdr>
        <w:top w:val="none" w:sz="0" w:space="0" w:color="auto"/>
        <w:left w:val="none" w:sz="0" w:space="0" w:color="auto"/>
        <w:bottom w:val="none" w:sz="0" w:space="0" w:color="auto"/>
        <w:right w:val="none" w:sz="0" w:space="0" w:color="auto"/>
      </w:divBdr>
    </w:div>
    <w:div w:id="182257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E4D6-C787-4434-AD0F-087B441C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Pamir</dc:creator>
  <cp:lastModifiedBy>Diana Alvarez</cp:lastModifiedBy>
  <cp:revision>4</cp:revision>
  <cp:lastPrinted>2019-04-25T17:07:00Z</cp:lastPrinted>
  <dcterms:created xsi:type="dcterms:W3CDTF">2019-07-08T18:22:00Z</dcterms:created>
  <dcterms:modified xsi:type="dcterms:W3CDTF">2019-07-25T21:31:00Z</dcterms:modified>
</cp:coreProperties>
</file>