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5CE0" w14:textId="77777777" w:rsidR="00600571" w:rsidRDefault="00600571" w:rsidP="00D14562">
      <w:pPr>
        <w:pStyle w:val="NoSpacing"/>
      </w:pPr>
      <w:bookmarkStart w:id="0" w:name="_GoBack"/>
      <w:bookmarkEnd w:id="0"/>
    </w:p>
    <w:p w14:paraId="7EB50B81" w14:textId="77777777" w:rsidR="00892122" w:rsidRDefault="00303475" w:rsidP="00D14562">
      <w:pPr>
        <w:pStyle w:val="NoSpacing"/>
      </w:pPr>
      <w:r>
        <w:rPr>
          <w:noProof/>
          <w:lang w:val="en-CA" w:eastAsia="en-CA"/>
        </w:rPr>
        <w:drawing>
          <wp:inline distT="0" distB="0" distL="0" distR="0" wp14:anchorId="520FCD1C" wp14:editId="1463E528">
            <wp:extent cx="6107684" cy="4844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96771" cy="523260"/>
                    </a:xfrm>
                    <a:prstGeom prst="rect">
                      <a:avLst/>
                    </a:prstGeom>
                  </pic:spPr>
                </pic:pic>
              </a:graphicData>
            </a:graphic>
          </wp:inline>
        </w:drawing>
      </w:r>
    </w:p>
    <w:p w14:paraId="0287539F" w14:textId="77777777" w:rsidR="00892122" w:rsidRDefault="00892122">
      <w:pPr>
        <w:pStyle w:val="BodyText"/>
        <w:rPr>
          <w:rFonts w:ascii="Times New Roman"/>
          <w:i w:val="0"/>
          <w:sz w:val="20"/>
        </w:rPr>
      </w:pPr>
    </w:p>
    <w:p w14:paraId="1C9FA2B3" w14:textId="77777777" w:rsidR="00892122" w:rsidRDefault="00892122">
      <w:pPr>
        <w:pStyle w:val="BodyText"/>
        <w:rPr>
          <w:rFonts w:ascii="Times New Roman"/>
          <w:i w:val="0"/>
          <w:sz w:val="20"/>
        </w:rPr>
      </w:pPr>
    </w:p>
    <w:p w14:paraId="5346D30F" w14:textId="1D8F3C6A" w:rsidR="00D46338" w:rsidRPr="00AF4677" w:rsidRDefault="00D46338" w:rsidP="00FB5184">
      <w:pPr>
        <w:widowControl/>
        <w:shd w:val="clear" w:color="auto" w:fill="FFFFFF"/>
        <w:autoSpaceDE/>
        <w:autoSpaceDN/>
        <w:jc w:val="center"/>
        <w:rPr>
          <w:rFonts w:ascii="Arial" w:eastAsia="Times New Roman" w:hAnsi="Arial" w:cs="Arial"/>
          <w:b/>
          <w:color w:val="222222"/>
          <w:sz w:val="32"/>
          <w:szCs w:val="32"/>
          <w:lang w:val="en-CA" w:eastAsia="en-CA"/>
        </w:rPr>
      </w:pPr>
      <w:r w:rsidRPr="00AF4677">
        <w:rPr>
          <w:rFonts w:ascii="Arial" w:eastAsia="Times New Roman" w:hAnsi="Arial" w:cs="Arial"/>
          <w:b/>
          <w:color w:val="222222"/>
          <w:sz w:val="32"/>
          <w:szCs w:val="32"/>
          <w:lang w:val="en-CA" w:eastAsia="en-CA"/>
        </w:rPr>
        <w:t>GENERATION MINING</w:t>
      </w:r>
      <w:r w:rsidR="00D578D8" w:rsidRPr="00AF4677">
        <w:rPr>
          <w:rFonts w:ascii="Arial" w:eastAsia="Times New Roman" w:hAnsi="Arial" w:cs="Arial"/>
          <w:b/>
          <w:color w:val="222222"/>
          <w:sz w:val="32"/>
          <w:szCs w:val="32"/>
          <w:lang w:val="en-CA" w:eastAsia="en-CA"/>
        </w:rPr>
        <w:t xml:space="preserve"> </w:t>
      </w:r>
      <w:r w:rsidR="00E262C9" w:rsidRPr="00AF4677">
        <w:rPr>
          <w:rFonts w:ascii="Arial" w:eastAsia="Times New Roman" w:hAnsi="Arial" w:cs="Arial"/>
          <w:b/>
          <w:color w:val="222222"/>
          <w:sz w:val="32"/>
          <w:szCs w:val="32"/>
          <w:lang w:val="en-CA" w:eastAsia="en-CA"/>
        </w:rPr>
        <w:t xml:space="preserve">IDENTIFIES </w:t>
      </w:r>
      <w:r w:rsidR="00B2539B" w:rsidRPr="00AF4677">
        <w:rPr>
          <w:rFonts w:ascii="Arial" w:eastAsia="Times New Roman" w:hAnsi="Arial" w:cs="Arial"/>
          <w:b/>
          <w:color w:val="222222"/>
          <w:sz w:val="32"/>
          <w:szCs w:val="32"/>
          <w:lang w:val="en-CA" w:eastAsia="en-CA"/>
        </w:rPr>
        <w:t xml:space="preserve">VTEM </w:t>
      </w:r>
      <w:r w:rsidR="00AF4677" w:rsidRPr="00AF4677">
        <w:rPr>
          <w:rFonts w:ascii="Arial" w:eastAsia="Times New Roman" w:hAnsi="Arial" w:cs="Arial"/>
          <w:b/>
          <w:color w:val="222222"/>
          <w:sz w:val="32"/>
          <w:szCs w:val="32"/>
          <w:lang w:val="en-CA" w:eastAsia="en-CA"/>
        </w:rPr>
        <w:t>CONDUCTORS</w:t>
      </w:r>
      <w:r w:rsidR="00E85159" w:rsidRPr="00AF4677">
        <w:rPr>
          <w:rFonts w:ascii="Arial" w:eastAsia="Times New Roman" w:hAnsi="Arial" w:cs="Arial"/>
          <w:b/>
          <w:color w:val="222222"/>
          <w:sz w:val="32"/>
          <w:szCs w:val="32"/>
          <w:lang w:val="en-CA" w:eastAsia="en-CA"/>
        </w:rPr>
        <w:t xml:space="preserve"> ON </w:t>
      </w:r>
      <w:r w:rsidR="00551542" w:rsidRPr="00AF4677">
        <w:rPr>
          <w:rFonts w:ascii="Arial" w:eastAsia="Times New Roman" w:hAnsi="Arial" w:cs="Arial"/>
          <w:b/>
          <w:color w:val="222222"/>
          <w:sz w:val="32"/>
          <w:szCs w:val="32"/>
          <w:lang w:val="en-CA" w:eastAsia="en-CA"/>
        </w:rPr>
        <w:t xml:space="preserve">Pb-Zn-Cu </w:t>
      </w:r>
      <w:r w:rsidR="00BD4BEB" w:rsidRPr="00AF4677">
        <w:rPr>
          <w:rFonts w:ascii="Arial" w:eastAsia="Times New Roman" w:hAnsi="Arial" w:cs="Arial"/>
          <w:b/>
          <w:color w:val="222222"/>
          <w:sz w:val="32"/>
          <w:szCs w:val="32"/>
          <w:lang w:val="en-CA" w:eastAsia="en-CA"/>
        </w:rPr>
        <w:t>PROPERTIES</w:t>
      </w:r>
      <w:r w:rsidR="00E262C9" w:rsidRPr="00AF4677">
        <w:rPr>
          <w:rFonts w:ascii="Arial" w:eastAsia="Times New Roman" w:hAnsi="Arial" w:cs="Arial"/>
          <w:b/>
          <w:color w:val="222222"/>
          <w:sz w:val="32"/>
          <w:szCs w:val="32"/>
          <w:lang w:val="en-CA" w:eastAsia="en-CA"/>
        </w:rPr>
        <w:t xml:space="preserve"> </w:t>
      </w:r>
      <w:r w:rsidR="00FB5184" w:rsidRPr="00AF4677">
        <w:rPr>
          <w:rFonts w:ascii="Arial" w:eastAsia="Times New Roman" w:hAnsi="Arial" w:cs="Arial"/>
          <w:b/>
          <w:color w:val="222222"/>
          <w:sz w:val="32"/>
          <w:szCs w:val="32"/>
          <w:lang w:val="en-CA" w:eastAsia="en-CA"/>
        </w:rPr>
        <w:t>IN NOVA SCOTIA</w:t>
      </w:r>
    </w:p>
    <w:p w14:paraId="5F1BCF59" w14:textId="77777777" w:rsidR="00D46338" w:rsidRPr="00D46338" w:rsidRDefault="00D46338" w:rsidP="00D46338">
      <w:pPr>
        <w:widowControl/>
        <w:shd w:val="clear" w:color="auto" w:fill="F1F1F1"/>
        <w:autoSpaceDE/>
        <w:autoSpaceDN/>
        <w:spacing w:line="90" w:lineRule="atLeast"/>
        <w:rPr>
          <w:rFonts w:ascii="Arial" w:eastAsia="Times New Roman" w:hAnsi="Arial" w:cs="Arial"/>
          <w:b/>
          <w:color w:val="222222"/>
          <w:sz w:val="36"/>
          <w:szCs w:val="36"/>
          <w:lang w:val="en-CA" w:eastAsia="en-CA"/>
        </w:rPr>
      </w:pPr>
      <w:r w:rsidRPr="00D46338">
        <w:rPr>
          <w:rFonts w:ascii="Arial" w:eastAsia="Times New Roman" w:hAnsi="Arial" w:cs="Arial"/>
          <w:b/>
          <w:noProof/>
          <w:color w:val="222222"/>
          <w:sz w:val="36"/>
          <w:szCs w:val="36"/>
          <w:lang w:val="en-CA" w:eastAsia="en-CA"/>
        </w:rPr>
        <w:drawing>
          <wp:inline distT="0" distB="0" distL="0" distR="0" wp14:anchorId="48EE6E8F" wp14:editId="7E144CFF">
            <wp:extent cx="7620" cy="7620"/>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6AD7C25" w14:textId="43B1D0F4" w:rsidR="00B22246" w:rsidRDefault="00B22246" w:rsidP="0054140A">
      <w:pPr>
        <w:jc w:val="both"/>
        <w:rPr>
          <w:rFonts w:ascii="Arial"/>
          <w:b/>
          <w:sz w:val="28"/>
          <w:szCs w:val="28"/>
        </w:rPr>
      </w:pPr>
    </w:p>
    <w:p w14:paraId="2E02E6FB" w14:textId="77777777" w:rsidR="0026602D" w:rsidRDefault="0026602D" w:rsidP="00FB34AB">
      <w:pPr>
        <w:jc w:val="both"/>
        <w:rPr>
          <w:b/>
        </w:rPr>
      </w:pPr>
    </w:p>
    <w:p w14:paraId="62258AD7" w14:textId="7A4E0F7F" w:rsidR="005944EE" w:rsidRDefault="00303475" w:rsidP="007E2D27">
      <w:pPr>
        <w:jc w:val="both"/>
        <w:rPr>
          <w:rFonts w:asciiTheme="minorHAnsi" w:hAnsiTheme="minorHAnsi" w:cs="Helvetica"/>
          <w:color w:val="26282A"/>
          <w:lang w:val="en-CA"/>
        </w:rPr>
      </w:pPr>
      <w:r>
        <w:rPr>
          <w:b/>
        </w:rPr>
        <w:t xml:space="preserve">Toronto, Ontario – </w:t>
      </w:r>
      <w:r w:rsidR="00FB5184">
        <w:rPr>
          <w:b/>
        </w:rPr>
        <w:t>Nov</w:t>
      </w:r>
      <w:r w:rsidR="008E136C">
        <w:rPr>
          <w:b/>
        </w:rPr>
        <w:t xml:space="preserve"> 21</w:t>
      </w:r>
      <w:r w:rsidR="00571BF6">
        <w:rPr>
          <w:b/>
        </w:rPr>
        <w:t xml:space="preserve">, </w:t>
      </w:r>
      <w:r>
        <w:rPr>
          <w:b/>
        </w:rPr>
        <w:t xml:space="preserve">2018 </w:t>
      </w:r>
      <w:r w:rsidR="0054140A">
        <w:t>-</w:t>
      </w:r>
      <w:r>
        <w:t xml:space="preserve"> Generation Mining Limited </w:t>
      </w:r>
      <w:r w:rsidR="003E5102">
        <w:t>(CSE:GENM</w:t>
      </w:r>
      <w:r w:rsidR="0024791D">
        <w:t xml:space="preserve">, </w:t>
      </w:r>
      <w:r>
        <w:t>the “</w:t>
      </w:r>
      <w:r w:rsidRPr="00B22246">
        <w:t>Company</w:t>
      </w:r>
      <w:r>
        <w:t xml:space="preserve">”) </w:t>
      </w:r>
      <w:r w:rsidR="003602F4">
        <w:t>i</w:t>
      </w:r>
      <w:r w:rsidR="003602F4" w:rsidRPr="003602F4">
        <w:rPr>
          <w:rFonts w:asciiTheme="minorHAnsi" w:hAnsiTheme="minorHAnsi" w:cs="Helvetica"/>
          <w:color w:val="26282A"/>
        </w:rPr>
        <w:t>s pleased to announce</w:t>
      </w:r>
      <w:r w:rsidR="005F0711">
        <w:rPr>
          <w:rFonts w:asciiTheme="minorHAnsi" w:hAnsiTheme="minorHAnsi" w:cs="Helvetica"/>
          <w:color w:val="26282A"/>
        </w:rPr>
        <w:t xml:space="preserve"> </w:t>
      </w:r>
      <w:r w:rsidR="005E5C05">
        <w:rPr>
          <w:rFonts w:asciiTheme="minorHAnsi" w:hAnsiTheme="minorHAnsi" w:cs="Helvetica"/>
          <w:color w:val="26282A"/>
        </w:rPr>
        <w:t xml:space="preserve">initial </w:t>
      </w:r>
      <w:r w:rsidR="001C2C50">
        <w:t>results from</w:t>
      </w:r>
      <w:r w:rsidR="008F0E8D">
        <w:t xml:space="preserve"> the 2018 airborne VTEM survey, part of the base metals exploration program in central Nova Scotia</w:t>
      </w:r>
      <w:r w:rsidR="005A4B2B">
        <w:t>.</w:t>
      </w:r>
      <w:r w:rsidR="005F0711">
        <w:t xml:space="preserve"> </w:t>
      </w:r>
      <w:r w:rsidR="005E5C05">
        <w:t xml:space="preserve"> The program has identified a </w:t>
      </w:r>
      <w:r w:rsidR="00E50FBF">
        <w:t>number</w:t>
      </w:r>
      <w:r w:rsidR="005E5C05">
        <w:t xml:space="preserve"> of</w:t>
      </w:r>
      <w:r w:rsidR="0026602D">
        <w:t xml:space="preserve"> anomalies representing</w:t>
      </w:r>
      <w:r w:rsidR="005E5C05">
        <w:t xml:space="preserve"> high-priority drill targets on the recently-staked </w:t>
      </w:r>
      <w:r w:rsidR="00976681">
        <w:t>Rawdon East</w:t>
      </w:r>
      <w:r w:rsidR="005E5C05">
        <w:t xml:space="preserve"> property. </w:t>
      </w:r>
      <w:r w:rsidR="003D75F9">
        <w:rPr>
          <w:rFonts w:asciiTheme="minorHAnsi" w:hAnsiTheme="minorHAnsi" w:cs="Helvetica"/>
          <w:color w:val="26282A"/>
          <w:lang w:val="en-CA"/>
        </w:rPr>
        <w:t xml:space="preserve"> </w:t>
      </w:r>
      <w:r w:rsidR="001144FE">
        <w:rPr>
          <w:rFonts w:asciiTheme="minorHAnsi" w:hAnsiTheme="minorHAnsi" w:cs="Helvetica"/>
          <w:color w:val="26282A"/>
          <w:lang w:val="en-CA"/>
        </w:rPr>
        <w:t>A 222</w:t>
      </w:r>
      <w:r w:rsidR="0019555B">
        <w:rPr>
          <w:rFonts w:asciiTheme="minorHAnsi" w:hAnsiTheme="minorHAnsi" w:cs="Helvetica"/>
          <w:color w:val="26282A"/>
          <w:lang w:val="en-CA"/>
        </w:rPr>
        <w:t xml:space="preserve"> </w:t>
      </w:r>
      <w:r w:rsidR="001144FE">
        <w:rPr>
          <w:rFonts w:asciiTheme="minorHAnsi" w:hAnsiTheme="minorHAnsi" w:cs="Helvetica"/>
          <w:color w:val="26282A"/>
          <w:lang w:val="en-CA"/>
        </w:rPr>
        <w:t>line</w:t>
      </w:r>
      <w:r w:rsidR="005F0711">
        <w:rPr>
          <w:rFonts w:asciiTheme="minorHAnsi" w:hAnsiTheme="minorHAnsi" w:cs="Helvetica"/>
          <w:color w:val="26282A"/>
          <w:lang w:val="en-CA"/>
        </w:rPr>
        <w:t>-</w:t>
      </w:r>
      <w:r w:rsidR="001144FE">
        <w:rPr>
          <w:rFonts w:asciiTheme="minorHAnsi" w:hAnsiTheme="minorHAnsi" w:cs="Helvetica"/>
          <w:color w:val="26282A"/>
          <w:lang w:val="en-CA"/>
        </w:rPr>
        <w:t>km VTEM</w:t>
      </w:r>
      <w:r w:rsidR="001144FE">
        <w:rPr>
          <w:rFonts w:asciiTheme="minorHAnsi" w:hAnsiTheme="minorHAnsi" w:cs="Helvetica"/>
          <w:color w:val="26282A"/>
          <w:vertAlign w:val="subscript"/>
          <w:lang w:val="en-CA"/>
        </w:rPr>
        <w:softHyphen/>
      </w:r>
      <w:r w:rsidR="001144FE">
        <w:rPr>
          <w:rFonts w:asciiTheme="minorHAnsi" w:hAnsiTheme="minorHAnsi" w:cs="Helvetica"/>
          <w:color w:val="26282A"/>
          <w:lang w:val="en-CA"/>
        </w:rPr>
        <w:t xml:space="preserve"> survey, completed in August</w:t>
      </w:r>
      <w:r w:rsidR="00C7098A">
        <w:rPr>
          <w:rFonts w:asciiTheme="minorHAnsi" w:hAnsiTheme="minorHAnsi" w:cs="Helvetica"/>
          <w:color w:val="26282A"/>
          <w:lang w:val="en-CA"/>
        </w:rPr>
        <w:t xml:space="preserve">, </w:t>
      </w:r>
      <w:r w:rsidR="00597232">
        <w:rPr>
          <w:rFonts w:asciiTheme="minorHAnsi" w:hAnsiTheme="minorHAnsi" w:cs="Helvetica"/>
          <w:color w:val="26282A"/>
          <w:lang w:val="en-CA"/>
        </w:rPr>
        <w:t xml:space="preserve">has identified </w:t>
      </w:r>
      <w:r w:rsidR="001B57F6">
        <w:rPr>
          <w:rFonts w:asciiTheme="minorHAnsi" w:hAnsiTheme="minorHAnsi" w:cs="Helvetica"/>
          <w:color w:val="26282A"/>
          <w:lang w:val="en-CA"/>
        </w:rPr>
        <w:t>VTEM anomalies</w:t>
      </w:r>
      <w:r w:rsidR="00047D55">
        <w:rPr>
          <w:rFonts w:asciiTheme="minorHAnsi" w:hAnsiTheme="minorHAnsi" w:cs="Helvetica"/>
          <w:color w:val="26282A"/>
          <w:lang w:val="en-CA"/>
        </w:rPr>
        <w:t xml:space="preserve"> in geologic units which host a number of historical lead-zinc deposits. </w:t>
      </w:r>
      <w:r w:rsidR="00601223">
        <w:rPr>
          <w:rFonts w:asciiTheme="minorHAnsi" w:hAnsiTheme="minorHAnsi" w:cs="Helvetica"/>
          <w:color w:val="26282A"/>
          <w:lang w:val="en-CA"/>
        </w:rPr>
        <w:t xml:space="preserve"> </w:t>
      </w:r>
      <w:r w:rsidR="00997153">
        <w:rPr>
          <w:rFonts w:asciiTheme="minorHAnsi" w:hAnsiTheme="minorHAnsi" w:cs="Helvetica"/>
          <w:color w:val="26282A"/>
          <w:lang w:val="en-CA"/>
        </w:rPr>
        <w:t xml:space="preserve">Since </w:t>
      </w:r>
      <w:r w:rsidR="005F0711">
        <w:rPr>
          <w:rFonts w:asciiTheme="minorHAnsi" w:hAnsiTheme="minorHAnsi" w:cs="Helvetica"/>
          <w:color w:val="26282A"/>
          <w:lang w:val="en-CA"/>
        </w:rPr>
        <w:t>the late</w:t>
      </w:r>
      <w:r w:rsidR="00C3146A">
        <w:rPr>
          <w:rFonts w:asciiTheme="minorHAnsi" w:hAnsiTheme="minorHAnsi" w:cs="Helvetica"/>
          <w:color w:val="26282A"/>
          <w:lang w:val="en-CA"/>
        </w:rPr>
        <w:t xml:space="preserve"> 1800s</w:t>
      </w:r>
      <w:r w:rsidR="00997153">
        <w:rPr>
          <w:rFonts w:asciiTheme="minorHAnsi" w:hAnsiTheme="minorHAnsi" w:cs="Helvetica"/>
          <w:color w:val="26282A"/>
          <w:lang w:val="en-CA"/>
        </w:rPr>
        <w:t xml:space="preserve">, </w:t>
      </w:r>
      <w:r w:rsidR="005E5C05">
        <w:rPr>
          <w:rFonts w:asciiTheme="minorHAnsi" w:hAnsiTheme="minorHAnsi" w:cs="Helvetica"/>
          <w:color w:val="26282A"/>
          <w:lang w:val="en-CA"/>
        </w:rPr>
        <w:t xml:space="preserve">the </w:t>
      </w:r>
      <w:r w:rsidR="00997153">
        <w:rPr>
          <w:rFonts w:asciiTheme="minorHAnsi" w:hAnsiTheme="minorHAnsi" w:cs="Helvetica"/>
          <w:color w:val="26282A"/>
          <w:lang w:val="en-CA"/>
        </w:rPr>
        <w:t xml:space="preserve">Middle Stewiacke </w:t>
      </w:r>
      <w:r w:rsidR="005E5C05">
        <w:rPr>
          <w:rFonts w:asciiTheme="minorHAnsi" w:hAnsiTheme="minorHAnsi" w:cs="Helvetica"/>
          <w:color w:val="26282A"/>
          <w:lang w:val="en-CA"/>
        </w:rPr>
        <w:t xml:space="preserve">region </w:t>
      </w:r>
      <w:r w:rsidR="00997153">
        <w:rPr>
          <w:rFonts w:asciiTheme="minorHAnsi" w:hAnsiTheme="minorHAnsi" w:cs="Helvetica"/>
          <w:color w:val="26282A"/>
          <w:lang w:val="en-CA"/>
        </w:rPr>
        <w:t>has been know</w:t>
      </w:r>
      <w:r w:rsidR="005F0711">
        <w:rPr>
          <w:rFonts w:asciiTheme="minorHAnsi" w:hAnsiTheme="minorHAnsi" w:cs="Helvetica"/>
          <w:color w:val="26282A"/>
          <w:lang w:val="en-CA"/>
        </w:rPr>
        <w:t>n</w:t>
      </w:r>
      <w:r w:rsidR="00997153">
        <w:rPr>
          <w:rFonts w:asciiTheme="minorHAnsi" w:hAnsiTheme="minorHAnsi" w:cs="Helvetica"/>
          <w:color w:val="26282A"/>
          <w:lang w:val="en-CA"/>
        </w:rPr>
        <w:t xml:space="preserve"> to</w:t>
      </w:r>
      <w:r w:rsidR="00944BFA">
        <w:rPr>
          <w:rFonts w:asciiTheme="minorHAnsi" w:hAnsiTheme="minorHAnsi" w:cs="Helvetica"/>
          <w:color w:val="26282A"/>
          <w:lang w:val="en-CA"/>
        </w:rPr>
        <w:t xml:space="preserve"> host</w:t>
      </w:r>
      <w:r w:rsidR="003D5C9F">
        <w:rPr>
          <w:rFonts w:asciiTheme="minorHAnsi" w:hAnsiTheme="minorHAnsi" w:cs="Helvetica"/>
          <w:color w:val="26282A"/>
          <w:lang w:val="en-CA"/>
        </w:rPr>
        <w:t xml:space="preserve"> </w:t>
      </w:r>
      <w:r w:rsidR="003D5C9F" w:rsidRPr="00AA7968">
        <w:rPr>
          <w:rFonts w:asciiTheme="minorHAnsi" w:hAnsiTheme="minorHAnsi" w:cs="Helvetica"/>
          <w:color w:val="26282A"/>
          <w:lang w:val="en-CA"/>
        </w:rPr>
        <w:t>numerous</w:t>
      </w:r>
      <w:r w:rsidR="003D5C9F">
        <w:rPr>
          <w:rFonts w:asciiTheme="minorHAnsi" w:hAnsiTheme="minorHAnsi" w:cs="Helvetica"/>
          <w:color w:val="26282A"/>
          <w:lang w:val="en-CA"/>
        </w:rPr>
        <w:t xml:space="preserve"> </w:t>
      </w:r>
      <w:r w:rsidR="003D5C9F" w:rsidRPr="00AA7968">
        <w:rPr>
          <w:rFonts w:asciiTheme="minorHAnsi" w:hAnsiTheme="minorHAnsi" w:cs="Helvetica"/>
          <w:color w:val="26282A"/>
          <w:lang w:val="en-CA"/>
        </w:rPr>
        <w:t>carbonate-hosted base metal and barite</w:t>
      </w:r>
      <w:r w:rsidR="003D5C9F">
        <w:rPr>
          <w:rFonts w:asciiTheme="minorHAnsi" w:hAnsiTheme="minorHAnsi" w:cs="Helvetica"/>
          <w:color w:val="26282A"/>
          <w:lang w:val="en-CA"/>
        </w:rPr>
        <w:t xml:space="preserve"> </w:t>
      </w:r>
      <w:r w:rsidR="003D5C9F" w:rsidRPr="00AA7968">
        <w:rPr>
          <w:rFonts w:asciiTheme="minorHAnsi" w:hAnsiTheme="minorHAnsi" w:cs="Helvetica"/>
          <w:color w:val="26282A"/>
          <w:lang w:val="en-CA"/>
        </w:rPr>
        <w:t>deposits</w:t>
      </w:r>
      <w:r w:rsidR="003D5C9F">
        <w:rPr>
          <w:rFonts w:asciiTheme="minorHAnsi" w:hAnsiTheme="minorHAnsi" w:cs="Helvetica"/>
          <w:color w:val="26282A"/>
          <w:lang w:val="en-CA"/>
        </w:rPr>
        <w:t xml:space="preserve"> (Figure 1) hosted by </w:t>
      </w:r>
      <w:r w:rsidR="00AA7968" w:rsidRPr="00AA7968">
        <w:rPr>
          <w:rFonts w:asciiTheme="minorHAnsi" w:hAnsiTheme="minorHAnsi" w:cs="Helvetica"/>
          <w:color w:val="26282A"/>
          <w:lang w:val="en-CA"/>
        </w:rPr>
        <w:t>marine sedimentary</w:t>
      </w:r>
      <w:r w:rsidR="00FB34AB">
        <w:rPr>
          <w:rFonts w:asciiTheme="minorHAnsi" w:hAnsiTheme="minorHAnsi" w:cs="Helvetica"/>
          <w:color w:val="26282A"/>
          <w:lang w:val="en-CA"/>
        </w:rPr>
        <w:t xml:space="preserve"> </w:t>
      </w:r>
      <w:r w:rsidR="00AA7968" w:rsidRPr="00AA7968">
        <w:rPr>
          <w:rFonts w:asciiTheme="minorHAnsi" w:hAnsiTheme="minorHAnsi" w:cs="Helvetica"/>
          <w:color w:val="26282A"/>
          <w:lang w:val="en-CA"/>
        </w:rPr>
        <w:t xml:space="preserve">rocks and evaporites </w:t>
      </w:r>
      <w:r w:rsidR="006E47E6">
        <w:rPr>
          <w:rFonts w:asciiTheme="minorHAnsi" w:hAnsiTheme="minorHAnsi" w:cs="Helvetica"/>
          <w:color w:val="26282A"/>
          <w:lang w:val="en-CA"/>
        </w:rPr>
        <w:t>in the</w:t>
      </w:r>
      <w:r w:rsidR="00FB34AB">
        <w:rPr>
          <w:rFonts w:asciiTheme="minorHAnsi" w:hAnsiTheme="minorHAnsi" w:cs="Helvetica"/>
          <w:color w:val="26282A"/>
          <w:lang w:val="en-CA"/>
        </w:rPr>
        <w:t xml:space="preserve"> </w:t>
      </w:r>
      <w:r w:rsidR="00AA7968" w:rsidRPr="00AA7968">
        <w:rPr>
          <w:rFonts w:asciiTheme="minorHAnsi" w:hAnsiTheme="minorHAnsi" w:cs="Helvetica"/>
          <w:color w:val="26282A"/>
          <w:lang w:val="en-CA"/>
        </w:rPr>
        <w:t xml:space="preserve">Windsor Group </w:t>
      </w:r>
      <w:r w:rsidR="008F0275">
        <w:rPr>
          <w:rFonts w:asciiTheme="minorHAnsi" w:hAnsiTheme="minorHAnsi" w:cs="Helvetica"/>
          <w:color w:val="26282A"/>
          <w:lang w:val="en-CA"/>
        </w:rPr>
        <w:t>of rocks</w:t>
      </w:r>
      <w:r w:rsidR="003D5C9F">
        <w:rPr>
          <w:rFonts w:asciiTheme="minorHAnsi" w:hAnsiTheme="minorHAnsi" w:cs="Helvetica"/>
          <w:color w:val="26282A"/>
          <w:lang w:val="en-CA"/>
        </w:rPr>
        <w:t>.</w:t>
      </w:r>
      <w:r w:rsidR="00AA7968" w:rsidRPr="00AA7968">
        <w:rPr>
          <w:rFonts w:asciiTheme="minorHAnsi" w:hAnsiTheme="minorHAnsi" w:cs="Helvetica"/>
          <w:color w:val="26282A"/>
          <w:lang w:val="en-CA"/>
        </w:rPr>
        <w:t xml:space="preserve"> </w:t>
      </w:r>
    </w:p>
    <w:p w14:paraId="694BE73F" w14:textId="77777777" w:rsidR="005944EE" w:rsidRDefault="005944EE" w:rsidP="007E2D27">
      <w:pPr>
        <w:jc w:val="both"/>
        <w:rPr>
          <w:rFonts w:asciiTheme="minorHAnsi" w:hAnsiTheme="minorHAnsi" w:cs="Helvetica"/>
          <w:color w:val="26282A"/>
          <w:lang w:val="en-CA"/>
        </w:rPr>
      </w:pPr>
    </w:p>
    <w:p w14:paraId="6C196651" w14:textId="044192D2" w:rsidR="00621ECF" w:rsidRDefault="00BA5ED3" w:rsidP="00997153">
      <w:pPr>
        <w:jc w:val="both"/>
        <w:rPr>
          <w:rFonts w:asciiTheme="minorHAnsi" w:hAnsiTheme="minorHAnsi" w:cs="Helvetica"/>
          <w:color w:val="26282A"/>
          <w:lang w:val="en-CA"/>
        </w:rPr>
      </w:pPr>
      <w:r>
        <w:rPr>
          <w:rFonts w:asciiTheme="minorHAnsi" w:hAnsiTheme="minorHAnsi" w:cs="Helvetica"/>
          <w:color w:val="26282A"/>
          <w:lang w:val="en-CA"/>
        </w:rPr>
        <w:t>N</w:t>
      </w:r>
      <w:r w:rsidR="00AA7968" w:rsidRPr="00AA7968">
        <w:rPr>
          <w:rFonts w:asciiTheme="minorHAnsi" w:hAnsiTheme="minorHAnsi" w:cs="Helvetica"/>
          <w:color w:val="26282A"/>
          <w:lang w:val="en-CA"/>
        </w:rPr>
        <w:t xml:space="preserve">otable </w:t>
      </w:r>
      <w:r>
        <w:rPr>
          <w:rFonts w:asciiTheme="minorHAnsi" w:hAnsiTheme="minorHAnsi" w:cs="Helvetica"/>
          <w:color w:val="26282A"/>
          <w:lang w:val="en-CA"/>
        </w:rPr>
        <w:t xml:space="preserve">deposits hosted in this formation </w:t>
      </w:r>
      <w:r w:rsidR="00AA7968" w:rsidRPr="00AA7968">
        <w:rPr>
          <w:rFonts w:asciiTheme="minorHAnsi" w:hAnsiTheme="minorHAnsi" w:cs="Helvetica"/>
          <w:color w:val="26282A"/>
          <w:lang w:val="en-CA"/>
        </w:rPr>
        <w:t>are</w:t>
      </w:r>
      <w:r w:rsidR="00FB34AB">
        <w:rPr>
          <w:rFonts w:asciiTheme="minorHAnsi" w:hAnsiTheme="minorHAnsi" w:cs="Helvetica"/>
          <w:color w:val="26282A"/>
          <w:lang w:val="en-CA"/>
        </w:rPr>
        <w:t xml:space="preserve"> </w:t>
      </w:r>
      <w:r w:rsidR="00AA7968" w:rsidRPr="00AA7968">
        <w:rPr>
          <w:rFonts w:asciiTheme="minorHAnsi" w:hAnsiTheme="minorHAnsi" w:cs="Helvetica"/>
          <w:color w:val="26282A"/>
          <w:lang w:val="en-CA"/>
        </w:rPr>
        <w:t>the Walton Ba-Pb-Zn-Cu-Ag deposit</w:t>
      </w:r>
      <w:r w:rsidR="0026602D">
        <w:rPr>
          <w:rFonts w:asciiTheme="minorHAnsi" w:hAnsiTheme="minorHAnsi" w:cs="Helvetica"/>
          <w:color w:val="26282A"/>
          <w:lang w:val="en-CA"/>
        </w:rPr>
        <w:t xml:space="preserve"> </w:t>
      </w:r>
      <w:r w:rsidR="007E2B84">
        <w:rPr>
          <w:rFonts w:asciiTheme="minorHAnsi" w:hAnsiTheme="minorHAnsi" w:cs="Helvetica"/>
          <w:color w:val="26282A"/>
          <w:lang w:val="en-CA"/>
        </w:rPr>
        <w:t>(</w:t>
      </w:r>
      <w:r w:rsidR="0088009D">
        <w:rPr>
          <w:rFonts w:asciiTheme="minorHAnsi" w:hAnsiTheme="minorHAnsi" w:cs="Helvetica"/>
          <w:color w:val="26282A"/>
          <w:lang w:val="en-CA"/>
        </w:rPr>
        <w:t>located 50 km west</w:t>
      </w:r>
      <w:r w:rsidR="00944BFA">
        <w:rPr>
          <w:rFonts w:asciiTheme="minorHAnsi" w:hAnsiTheme="minorHAnsi" w:cs="Helvetica"/>
          <w:color w:val="26282A"/>
          <w:lang w:val="en-CA"/>
        </w:rPr>
        <w:t xml:space="preserve"> of the Rawdon East property</w:t>
      </w:r>
      <w:r w:rsidR="000700F9">
        <w:rPr>
          <w:rFonts w:asciiTheme="minorHAnsi" w:hAnsiTheme="minorHAnsi" w:cs="Helvetica"/>
          <w:color w:val="26282A"/>
          <w:lang w:val="en-CA"/>
        </w:rPr>
        <w:t>),</w:t>
      </w:r>
      <w:r w:rsidR="00E50FBF">
        <w:rPr>
          <w:rFonts w:asciiTheme="minorHAnsi" w:hAnsiTheme="minorHAnsi" w:cs="Helvetica"/>
          <w:color w:val="26282A"/>
          <w:lang w:val="en-CA"/>
        </w:rPr>
        <w:t xml:space="preserve"> which</w:t>
      </w:r>
      <w:r w:rsidR="0088009D">
        <w:rPr>
          <w:rFonts w:asciiTheme="minorHAnsi" w:hAnsiTheme="minorHAnsi" w:cs="Helvetica"/>
          <w:color w:val="26282A"/>
          <w:lang w:val="en-CA"/>
        </w:rPr>
        <w:t xml:space="preserve"> </w:t>
      </w:r>
      <w:r w:rsidR="007E2B84">
        <w:rPr>
          <w:rFonts w:asciiTheme="minorHAnsi" w:hAnsiTheme="minorHAnsi" w:cs="Helvetica"/>
          <w:color w:val="26282A"/>
          <w:lang w:val="en-CA"/>
        </w:rPr>
        <w:t>produced 4.3 million tons of barite</w:t>
      </w:r>
      <w:r w:rsidR="00300CBC">
        <w:rPr>
          <w:rFonts w:asciiTheme="minorHAnsi" w:hAnsiTheme="minorHAnsi" w:cs="Helvetica"/>
          <w:color w:val="26282A"/>
          <w:lang w:val="en-CA"/>
        </w:rPr>
        <w:t xml:space="preserve"> along with 412,000 tons of sulphide mineralization grading 4.28% lead, 1.29% zinc, </w:t>
      </w:r>
      <w:r w:rsidR="002925C5">
        <w:rPr>
          <w:rFonts w:asciiTheme="minorHAnsi" w:hAnsiTheme="minorHAnsi" w:cs="Helvetica"/>
          <w:color w:val="26282A"/>
          <w:lang w:val="en-CA"/>
        </w:rPr>
        <w:t>0.52% copper and 350 grams/tonne silver</w:t>
      </w:r>
      <w:r w:rsidR="00AD2AAA">
        <w:rPr>
          <w:rFonts w:asciiTheme="minorHAnsi" w:hAnsiTheme="minorHAnsi" w:cs="Helvetica"/>
          <w:color w:val="26282A"/>
          <w:lang w:val="en-CA"/>
        </w:rPr>
        <w:t xml:space="preserve">; the Gays River mine </w:t>
      </w:r>
      <w:r w:rsidR="0088009D">
        <w:rPr>
          <w:rFonts w:asciiTheme="minorHAnsi" w:hAnsiTheme="minorHAnsi" w:cs="Helvetica"/>
          <w:color w:val="26282A"/>
          <w:lang w:val="en-CA"/>
        </w:rPr>
        <w:t>(located</w:t>
      </w:r>
      <w:r w:rsidR="00C95DBF">
        <w:rPr>
          <w:rFonts w:asciiTheme="minorHAnsi" w:hAnsiTheme="minorHAnsi" w:cs="Helvetica"/>
          <w:color w:val="26282A"/>
          <w:lang w:val="en-CA"/>
        </w:rPr>
        <w:t xml:space="preserve"> 25 km south)</w:t>
      </w:r>
      <w:r w:rsidR="0088009D">
        <w:rPr>
          <w:rFonts w:asciiTheme="minorHAnsi" w:hAnsiTheme="minorHAnsi" w:cs="Helvetica"/>
          <w:color w:val="26282A"/>
          <w:lang w:val="en-CA"/>
        </w:rPr>
        <w:t xml:space="preserve"> </w:t>
      </w:r>
      <w:r w:rsidR="00AD2AAA">
        <w:rPr>
          <w:rFonts w:asciiTheme="minorHAnsi" w:hAnsiTheme="minorHAnsi" w:cs="Helvetica"/>
          <w:color w:val="26282A"/>
          <w:lang w:val="en-CA"/>
        </w:rPr>
        <w:t>which has a current measured and indicate</w:t>
      </w:r>
      <w:r w:rsidR="000700F9">
        <w:rPr>
          <w:rFonts w:asciiTheme="minorHAnsi" w:hAnsiTheme="minorHAnsi" w:cs="Helvetica"/>
          <w:color w:val="26282A"/>
          <w:lang w:val="en-CA"/>
        </w:rPr>
        <w:t>d</w:t>
      </w:r>
      <w:r w:rsidR="00AD2AAA">
        <w:rPr>
          <w:rFonts w:asciiTheme="minorHAnsi" w:hAnsiTheme="minorHAnsi" w:cs="Helvetica"/>
          <w:color w:val="26282A"/>
          <w:lang w:val="en-CA"/>
        </w:rPr>
        <w:t xml:space="preserve"> resource of </w:t>
      </w:r>
      <w:r w:rsidR="00304059">
        <w:rPr>
          <w:rFonts w:asciiTheme="minorHAnsi" w:hAnsiTheme="minorHAnsi" w:cs="Helvetica"/>
          <w:color w:val="26282A"/>
          <w:lang w:val="en-CA"/>
        </w:rPr>
        <w:t xml:space="preserve">12,205,000 tonnes grading </w:t>
      </w:r>
      <w:r w:rsidR="002653D5">
        <w:rPr>
          <w:rFonts w:asciiTheme="minorHAnsi" w:hAnsiTheme="minorHAnsi" w:cs="Helvetica"/>
          <w:color w:val="26282A"/>
          <w:lang w:val="en-CA"/>
        </w:rPr>
        <w:t>2.76% zinc and 1.60% lead in several deposits; and th</w:t>
      </w:r>
      <w:r w:rsidR="00C95DBF">
        <w:rPr>
          <w:rFonts w:asciiTheme="minorHAnsi" w:hAnsiTheme="minorHAnsi" w:cs="Helvetica"/>
          <w:color w:val="26282A"/>
          <w:lang w:val="en-CA"/>
        </w:rPr>
        <w:t>e Smithfield deposit</w:t>
      </w:r>
      <w:r w:rsidR="00FD1B8B">
        <w:rPr>
          <w:rFonts w:asciiTheme="minorHAnsi" w:hAnsiTheme="minorHAnsi" w:cs="Helvetica"/>
          <w:color w:val="26282A"/>
          <w:lang w:val="en-CA"/>
        </w:rPr>
        <w:t xml:space="preserve"> (located within the Rawdon West property on claims not owned by Generation Mining) which</w:t>
      </w:r>
      <w:r w:rsidR="00D705D0">
        <w:rPr>
          <w:rFonts w:asciiTheme="minorHAnsi" w:hAnsiTheme="minorHAnsi" w:cs="Helvetica"/>
          <w:color w:val="26282A"/>
          <w:lang w:val="en-CA"/>
        </w:rPr>
        <w:t xml:space="preserve"> produced briefly in the 1880s, and </w:t>
      </w:r>
      <w:r w:rsidR="00FD1B8B">
        <w:rPr>
          <w:rFonts w:asciiTheme="minorHAnsi" w:hAnsiTheme="minorHAnsi" w:cs="Helvetica"/>
          <w:color w:val="26282A"/>
          <w:lang w:val="en-CA"/>
        </w:rPr>
        <w:t xml:space="preserve"> in the 1950s reported a 500,000 ton deposit</w:t>
      </w:r>
      <w:r w:rsidR="000256CE">
        <w:rPr>
          <w:rFonts w:asciiTheme="minorHAnsi" w:hAnsiTheme="minorHAnsi" w:cs="Helvetica"/>
          <w:color w:val="26282A"/>
          <w:lang w:val="en-CA"/>
        </w:rPr>
        <w:t xml:space="preserve"> grading 3.5% zinc and 2.7% lead</w:t>
      </w:r>
      <w:r w:rsidR="00970286">
        <w:rPr>
          <w:rFonts w:asciiTheme="minorHAnsi" w:hAnsiTheme="minorHAnsi" w:cs="Helvetica"/>
          <w:color w:val="26282A"/>
          <w:lang w:val="en-CA"/>
        </w:rPr>
        <w:t xml:space="preserve">. A drill hole in the 1990s returned </w:t>
      </w:r>
      <w:r w:rsidR="007E2D27">
        <w:rPr>
          <w:rFonts w:asciiTheme="minorHAnsi" w:hAnsiTheme="minorHAnsi" w:cs="Helvetica"/>
          <w:color w:val="26282A"/>
          <w:lang w:val="en-CA"/>
        </w:rPr>
        <w:t xml:space="preserve">10.5 metres grading 28.25% </w:t>
      </w:r>
      <w:r w:rsidR="00754494">
        <w:rPr>
          <w:rFonts w:asciiTheme="minorHAnsi" w:hAnsiTheme="minorHAnsi" w:cs="Helvetica"/>
          <w:color w:val="26282A"/>
          <w:lang w:val="en-CA"/>
        </w:rPr>
        <w:t>zinc and 1.48% lead.</w:t>
      </w:r>
      <w:r w:rsidR="00872797">
        <w:rPr>
          <w:rFonts w:asciiTheme="minorHAnsi" w:hAnsiTheme="minorHAnsi" w:cs="Helvetica"/>
          <w:color w:val="26282A"/>
          <w:lang w:val="en-CA"/>
        </w:rPr>
        <w:t xml:space="preserve"> On the north side of the deposit a drill hole in 1984 returned 8.23 metres grading </w:t>
      </w:r>
      <w:r w:rsidR="0077279B">
        <w:rPr>
          <w:rFonts w:asciiTheme="minorHAnsi" w:hAnsiTheme="minorHAnsi" w:cs="Helvetica"/>
          <w:color w:val="26282A"/>
          <w:lang w:val="en-CA"/>
        </w:rPr>
        <w:t>11.82% combined lead-zinc at a depth of 220 metres</w:t>
      </w:r>
      <w:r w:rsidR="004A029F">
        <w:rPr>
          <w:rFonts w:asciiTheme="minorHAnsi" w:hAnsiTheme="minorHAnsi" w:cs="Helvetica"/>
          <w:color w:val="26282A"/>
          <w:lang w:val="en-CA"/>
        </w:rPr>
        <w:t xml:space="preserve"> near the boundary with the Generation Mining property. </w:t>
      </w:r>
      <w:r w:rsidR="00750B4C">
        <w:rPr>
          <w:rFonts w:asciiTheme="minorHAnsi" w:hAnsiTheme="minorHAnsi" w:cs="Helvetica"/>
          <w:color w:val="26282A"/>
          <w:lang w:val="en-CA"/>
        </w:rPr>
        <w:t xml:space="preserve"> </w:t>
      </w:r>
      <w:r w:rsidR="00264214">
        <w:rPr>
          <w:rFonts w:asciiTheme="minorHAnsi" w:hAnsiTheme="minorHAnsi" w:cs="Helvetica"/>
          <w:color w:val="26282A"/>
          <w:lang w:val="en-CA"/>
        </w:rPr>
        <w:t xml:space="preserve">The base-metal deposit at Smithfield has a strong structural control in a setting very similar to the Walton deposit. </w:t>
      </w:r>
    </w:p>
    <w:p w14:paraId="68A0C044" w14:textId="77777777" w:rsidR="00621ECF" w:rsidRDefault="00621ECF" w:rsidP="00997153">
      <w:pPr>
        <w:jc w:val="both"/>
        <w:rPr>
          <w:rStyle w:val="Strong"/>
          <w:rFonts w:asciiTheme="minorHAnsi" w:hAnsiTheme="minorHAnsi" w:cs="Helvetica"/>
          <w:b w:val="0"/>
          <w:color w:val="26282A"/>
        </w:rPr>
      </w:pPr>
    </w:p>
    <w:p w14:paraId="2B7BB4A2" w14:textId="7D3E34A4" w:rsidR="00010D1A" w:rsidRPr="001B4C43" w:rsidRDefault="00601223" w:rsidP="00010D1A">
      <w:pPr>
        <w:jc w:val="both"/>
        <w:rPr>
          <w:rFonts w:asciiTheme="minorHAnsi" w:hAnsiTheme="minorHAnsi" w:cs="Helvetica"/>
          <w:color w:val="26282A"/>
          <w:lang w:val="en-CA"/>
        </w:rPr>
      </w:pPr>
      <w:r>
        <w:rPr>
          <w:rStyle w:val="Strong"/>
          <w:rFonts w:asciiTheme="minorHAnsi" w:hAnsiTheme="minorHAnsi" w:cs="Helvetica"/>
          <w:b w:val="0"/>
          <w:color w:val="26282A"/>
        </w:rPr>
        <w:t xml:space="preserve">The VTEM conductors of primary interest lie </w:t>
      </w:r>
      <w:r w:rsidR="00B763B7">
        <w:rPr>
          <w:rStyle w:val="Strong"/>
          <w:rFonts w:asciiTheme="minorHAnsi" w:hAnsiTheme="minorHAnsi" w:cs="Helvetica"/>
          <w:b w:val="0"/>
          <w:color w:val="26282A"/>
        </w:rPr>
        <w:t>within the prospective lower units of the Windsor Group</w:t>
      </w:r>
      <w:r w:rsidR="00C73299">
        <w:rPr>
          <w:rStyle w:val="Strong"/>
          <w:rFonts w:asciiTheme="minorHAnsi" w:hAnsiTheme="minorHAnsi" w:cs="Helvetica"/>
          <w:b w:val="0"/>
          <w:color w:val="26282A"/>
        </w:rPr>
        <w:t xml:space="preserve"> rocks</w:t>
      </w:r>
      <w:r w:rsidR="00B763B7">
        <w:rPr>
          <w:rStyle w:val="Strong"/>
          <w:rFonts w:asciiTheme="minorHAnsi" w:hAnsiTheme="minorHAnsi" w:cs="Helvetica"/>
          <w:b w:val="0"/>
          <w:color w:val="26282A"/>
        </w:rPr>
        <w:t>, coincident with discrete basement magnetic anomalies and a broad</w:t>
      </w:r>
      <w:r w:rsidR="00A67C79">
        <w:rPr>
          <w:rStyle w:val="Strong"/>
          <w:rFonts w:asciiTheme="minorHAnsi" w:hAnsiTheme="minorHAnsi" w:cs="Helvetica"/>
          <w:b w:val="0"/>
          <w:color w:val="26282A"/>
        </w:rPr>
        <w:t>er</w:t>
      </w:r>
      <w:r w:rsidR="00B763B7">
        <w:rPr>
          <w:rStyle w:val="Strong"/>
          <w:rFonts w:asciiTheme="minorHAnsi" w:hAnsiTheme="minorHAnsi" w:cs="Helvetica"/>
          <w:b w:val="0"/>
          <w:color w:val="26282A"/>
        </w:rPr>
        <w:t xml:space="preserve"> magnetic expression indicating near surface proximity to the basement rocks</w:t>
      </w:r>
      <w:r w:rsidR="005944EE">
        <w:rPr>
          <w:rStyle w:val="Strong"/>
          <w:rFonts w:asciiTheme="minorHAnsi" w:hAnsiTheme="minorHAnsi" w:cs="Helvetica"/>
          <w:b w:val="0"/>
          <w:color w:val="26282A"/>
        </w:rPr>
        <w:t>.</w:t>
      </w:r>
      <w:r w:rsidR="00010D1A">
        <w:rPr>
          <w:rStyle w:val="Strong"/>
          <w:rFonts w:asciiTheme="minorHAnsi" w:hAnsiTheme="minorHAnsi" w:cs="Helvetica"/>
          <w:b w:val="0"/>
          <w:color w:val="26282A"/>
        </w:rPr>
        <w:t xml:space="preserve"> As shown in Figure 2.,</w:t>
      </w:r>
      <w:r w:rsidR="003D5C9F">
        <w:rPr>
          <w:rStyle w:val="Strong"/>
          <w:rFonts w:asciiTheme="minorHAnsi" w:hAnsiTheme="minorHAnsi" w:cs="Helvetica"/>
          <w:b w:val="0"/>
          <w:color w:val="26282A"/>
        </w:rPr>
        <w:t xml:space="preserve"> </w:t>
      </w:r>
      <w:r w:rsidR="00974A7A">
        <w:rPr>
          <w:rStyle w:val="Strong"/>
          <w:rFonts w:asciiTheme="minorHAnsi" w:hAnsiTheme="minorHAnsi" w:cs="Helvetica"/>
          <w:b w:val="0"/>
          <w:color w:val="26282A"/>
        </w:rPr>
        <w:t>on the west side of the Rawdon East property,</w:t>
      </w:r>
      <w:r w:rsidR="00010D1A">
        <w:rPr>
          <w:rStyle w:val="Strong"/>
          <w:rFonts w:asciiTheme="minorHAnsi" w:hAnsiTheme="minorHAnsi" w:cs="Helvetica"/>
          <w:b w:val="0"/>
          <w:color w:val="26282A"/>
        </w:rPr>
        <w:t xml:space="preserve"> the VTEM survey </w:t>
      </w:r>
      <w:r w:rsidR="00FD60A9">
        <w:rPr>
          <w:rStyle w:val="Strong"/>
          <w:rFonts w:asciiTheme="minorHAnsi" w:hAnsiTheme="minorHAnsi" w:cs="Helvetica"/>
          <w:b w:val="0"/>
          <w:color w:val="26282A"/>
        </w:rPr>
        <w:t xml:space="preserve">has </w:t>
      </w:r>
      <w:r w:rsidR="00010D1A">
        <w:rPr>
          <w:rStyle w:val="Strong"/>
          <w:rFonts w:asciiTheme="minorHAnsi" w:hAnsiTheme="minorHAnsi" w:cs="Helvetica"/>
          <w:b w:val="0"/>
          <w:color w:val="26282A"/>
        </w:rPr>
        <w:t>detected</w:t>
      </w:r>
      <w:r w:rsidR="003D5C9F">
        <w:rPr>
          <w:rStyle w:val="Strong"/>
          <w:rFonts w:asciiTheme="minorHAnsi" w:hAnsiTheme="minorHAnsi" w:cs="Helvetica"/>
          <w:b w:val="0"/>
          <w:color w:val="26282A"/>
        </w:rPr>
        <w:t xml:space="preserve"> </w:t>
      </w:r>
      <w:r w:rsidR="00B5309B">
        <w:rPr>
          <w:rStyle w:val="Strong"/>
          <w:rFonts w:asciiTheme="minorHAnsi" w:hAnsiTheme="minorHAnsi" w:cs="Helvetica"/>
          <w:b w:val="0"/>
          <w:color w:val="26282A"/>
        </w:rPr>
        <w:t>a large area (&gt;</w:t>
      </w:r>
      <w:r w:rsidR="00974A7A">
        <w:rPr>
          <w:rStyle w:val="Strong"/>
          <w:rFonts w:asciiTheme="minorHAnsi" w:hAnsiTheme="minorHAnsi" w:cs="Helvetica"/>
          <w:b w:val="0"/>
          <w:color w:val="26282A"/>
        </w:rPr>
        <w:t>3</w:t>
      </w:r>
      <w:r w:rsidR="00B5309B">
        <w:rPr>
          <w:rStyle w:val="Strong"/>
          <w:rFonts w:asciiTheme="minorHAnsi" w:hAnsiTheme="minorHAnsi" w:cs="Helvetica"/>
          <w:b w:val="0"/>
          <w:color w:val="26282A"/>
        </w:rPr>
        <w:t>x</w:t>
      </w:r>
      <w:r w:rsidR="00974A7A">
        <w:rPr>
          <w:rStyle w:val="Strong"/>
          <w:rFonts w:asciiTheme="minorHAnsi" w:hAnsiTheme="minorHAnsi" w:cs="Helvetica"/>
          <w:b w:val="0"/>
          <w:color w:val="26282A"/>
        </w:rPr>
        <w:t>3</w:t>
      </w:r>
      <w:r w:rsidR="00B5309B">
        <w:rPr>
          <w:rStyle w:val="Strong"/>
          <w:rFonts w:asciiTheme="minorHAnsi" w:hAnsiTheme="minorHAnsi" w:cs="Helvetica"/>
          <w:b w:val="0"/>
          <w:color w:val="26282A"/>
        </w:rPr>
        <w:t xml:space="preserve">km) of </w:t>
      </w:r>
      <w:r w:rsidR="00974A7A">
        <w:rPr>
          <w:rStyle w:val="Strong"/>
          <w:rFonts w:asciiTheme="minorHAnsi" w:hAnsiTheme="minorHAnsi" w:cs="Helvetica"/>
          <w:b w:val="0"/>
          <w:color w:val="26282A"/>
        </w:rPr>
        <w:t xml:space="preserve">discrete, </w:t>
      </w:r>
      <w:r w:rsidR="00010D1A">
        <w:rPr>
          <w:rStyle w:val="Strong"/>
          <w:rFonts w:asciiTheme="minorHAnsi" w:hAnsiTheme="minorHAnsi" w:cs="Helvetica"/>
          <w:b w:val="0"/>
          <w:color w:val="26282A"/>
        </w:rPr>
        <w:t>conductive</w:t>
      </w:r>
      <w:r w:rsidR="008520C9">
        <w:rPr>
          <w:rStyle w:val="Strong"/>
          <w:rFonts w:asciiTheme="minorHAnsi" w:hAnsiTheme="minorHAnsi" w:cs="Helvetica"/>
          <w:b w:val="0"/>
          <w:color w:val="26282A"/>
        </w:rPr>
        <w:t xml:space="preserve"> </w:t>
      </w:r>
      <w:r w:rsidR="00972AB5">
        <w:rPr>
          <w:rStyle w:val="Strong"/>
          <w:rFonts w:asciiTheme="minorHAnsi" w:hAnsiTheme="minorHAnsi" w:cs="Helvetica"/>
          <w:b w:val="0"/>
          <w:color w:val="26282A"/>
        </w:rPr>
        <w:t>source rocks</w:t>
      </w:r>
      <w:r w:rsidR="00974A7A">
        <w:rPr>
          <w:rStyle w:val="Strong"/>
          <w:rFonts w:asciiTheme="minorHAnsi" w:hAnsiTheme="minorHAnsi" w:cs="Helvetica"/>
          <w:b w:val="0"/>
          <w:color w:val="26282A"/>
        </w:rPr>
        <w:t>,</w:t>
      </w:r>
      <w:r w:rsidR="00FD60A9">
        <w:rPr>
          <w:rStyle w:val="Strong"/>
          <w:rFonts w:asciiTheme="minorHAnsi" w:hAnsiTheme="minorHAnsi" w:cs="Helvetica"/>
          <w:b w:val="0"/>
          <w:color w:val="26282A"/>
        </w:rPr>
        <w:t xml:space="preserve"> </w:t>
      </w:r>
      <w:r w:rsidR="00974A7A">
        <w:rPr>
          <w:rStyle w:val="Strong"/>
          <w:rFonts w:asciiTheme="minorHAnsi" w:hAnsiTheme="minorHAnsi" w:cs="Helvetica"/>
          <w:b w:val="0"/>
          <w:color w:val="26282A"/>
        </w:rPr>
        <w:t>associated with an</w:t>
      </w:r>
      <w:r w:rsidR="00B5309B">
        <w:rPr>
          <w:rStyle w:val="Strong"/>
          <w:rFonts w:asciiTheme="minorHAnsi" w:hAnsiTheme="minorHAnsi" w:cs="Helvetica"/>
          <w:b w:val="0"/>
          <w:color w:val="26282A"/>
        </w:rPr>
        <w:t xml:space="preserve"> unexplored area</w:t>
      </w:r>
      <w:r w:rsidR="00974A7A">
        <w:rPr>
          <w:rStyle w:val="Strong"/>
          <w:rFonts w:asciiTheme="minorHAnsi" w:hAnsiTheme="minorHAnsi" w:cs="Helvetica"/>
          <w:b w:val="0"/>
          <w:color w:val="26282A"/>
        </w:rPr>
        <w:t xml:space="preserve"> </w:t>
      </w:r>
      <w:r w:rsidR="00B5309B">
        <w:rPr>
          <w:rStyle w:val="Strong"/>
          <w:rFonts w:asciiTheme="minorHAnsi" w:hAnsiTheme="minorHAnsi" w:cs="Helvetica"/>
          <w:b w:val="0"/>
          <w:color w:val="26282A"/>
        </w:rPr>
        <w:t>of lower Windsor Group rocks</w:t>
      </w:r>
      <w:r w:rsidR="00974A7A">
        <w:rPr>
          <w:rStyle w:val="Strong"/>
          <w:rFonts w:asciiTheme="minorHAnsi" w:hAnsiTheme="minorHAnsi" w:cs="Helvetica"/>
          <w:b w:val="0"/>
          <w:color w:val="26282A"/>
        </w:rPr>
        <w:t>,</w:t>
      </w:r>
      <w:r w:rsidR="00B5309B">
        <w:rPr>
          <w:rStyle w:val="Strong"/>
          <w:rFonts w:asciiTheme="minorHAnsi" w:hAnsiTheme="minorHAnsi" w:cs="Helvetica"/>
          <w:b w:val="0"/>
          <w:color w:val="26282A"/>
        </w:rPr>
        <w:t xml:space="preserve"> that are </w:t>
      </w:r>
      <w:r w:rsidR="003D5C9F">
        <w:rPr>
          <w:rStyle w:val="Strong"/>
          <w:rFonts w:asciiTheme="minorHAnsi" w:hAnsiTheme="minorHAnsi" w:cs="Helvetica"/>
          <w:b w:val="0"/>
          <w:color w:val="26282A"/>
        </w:rPr>
        <w:t>believed to be prospective for</w:t>
      </w:r>
      <w:r w:rsidR="00B5309B">
        <w:rPr>
          <w:rStyle w:val="Strong"/>
          <w:rFonts w:asciiTheme="minorHAnsi" w:hAnsiTheme="minorHAnsi" w:cs="Helvetica"/>
          <w:b w:val="0"/>
          <w:color w:val="26282A"/>
        </w:rPr>
        <w:t xml:space="preserve"> Pb-Zn-Cu deposits. </w:t>
      </w:r>
      <w:r w:rsidR="00010D1A">
        <w:rPr>
          <w:rStyle w:val="Strong"/>
          <w:rFonts w:asciiTheme="minorHAnsi" w:hAnsiTheme="minorHAnsi" w:cs="Helvetica"/>
          <w:b w:val="0"/>
          <w:color w:val="26282A"/>
        </w:rPr>
        <w:t xml:space="preserve"> </w:t>
      </w:r>
      <w:r w:rsidR="003D5C9F">
        <w:rPr>
          <w:rStyle w:val="Strong"/>
          <w:rFonts w:asciiTheme="minorHAnsi" w:hAnsiTheme="minorHAnsi" w:cs="Helvetica"/>
          <w:b w:val="0"/>
          <w:color w:val="26282A"/>
        </w:rPr>
        <w:t xml:space="preserve">Consequently, </w:t>
      </w:r>
      <w:r w:rsidR="003D5C9F">
        <w:t>t</w:t>
      </w:r>
      <w:r w:rsidR="00010D1A">
        <w:t xml:space="preserve">he conductive responses </w:t>
      </w:r>
      <w:r w:rsidR="003D5C9F">
        <w:t xml:space="preserve">may be indicative of </w:t>
      </w:r>
      <w:r w:rsidR="00010D1A">
        <w:t xml:space="preserve">base metal </w:t>
      </w:r>
      <w:proofErr w:type="spellStart"/>
      <w:r w:rsidR="00010D1A">
        <w:t>sulphide</w:t>
      </w:r>
      <w:proofErr w:type="spellEnd"/>
      <w:r w:rsidR="00010D1A">
        <w:t xml:space="preserve"> mineralization, within 200m of the surface</w:t>
      </w:r>
      <w:r w:rsidR="00FD60A9">
        <w:t xml:space="preserve">. </w:t>
      </w:r>
    </w:p>
    <w:p w14:paraId="17734660" w14:textId="52BB968A" w:rsidR="00C96167" w:rsidRDefault="00C96167" w:rsidP="00997153">
      <w:pPr>
        <w:jc w:val="both"/>
        <w:rPr>
          <w:rStyle w:val="Strong"/>
          <w:rFonts w:asciiTheme="minorHAnsi" w:hAnsiTheme="minorHAnsi" w:cs="Helvetica"/>
          <w:b w:val="0"/>
          <w:color w:val="26282A"/>
        </w:rPr>
      </w:pPr>
    </w:p>
    <w:p w14:paraId="417CEECD" w14:textId="764B7800" w:rsidR="007646C3" w:rsidRDefault="00B647B7" w:rsidP="00BF61DA">
      <w:pPr>
        <w:jc w:val="both"/>
        <w:rPr>
          <w:rStyle w:val="Strong"/>
          <w:rFonts w:asciiTheme="minorHAnsi" w:hAnsiTheme="minorHAnsi" w:cs="Helvetica"/>
          <w:b w:val="0"/>
          <w:bCs w:val="0"/>
          <w:color w:val="26282A"/>
          <w:lang w:val="en-CA"/>
        </w:rPr>
      </w:pPr>
      <w:r>
        <w:rPr>
          <w:rStyle w:val="Strong"/>
          <w:rFonts w:asciiTheme="minorHAnsi" w:hAnsiTheme="minorHAnsi" w:cs="Helvetica"/>
          <w:b w:val="0"/>
          <w:bCs w:val="0"/>
          <w:color w:val="26282A"/>
          <w:lang w:val="en-CA"/>
        </w:rPr>
        <w:t xml:space="preserve">Generation Mining </w:t>
      </w:r>
      <w:r w:rsidR="00601223">
        <w:rPr>
          <w:rStyle w:val="Strong"/>
          <w:rFonts w:asciiTheme="minorHAnsi" w:hAnsiTheme="minorHAnsi" w:cs="Helvetica"/>
          <w:b w:val="0"/>
          <w:bCs w:val="0"/>
          <w:color w:val="26282A"/>
          <w:lang w:val="en-CA"/>
        </w:rPr>
        <w:t>continues to</w:t>
      </w:r>
      <w:r w:rsidR="00B616C8">
        <w:rPr>
          <w:rStyle w:val="Strong"/>
          <w:rFonts w:asciiTheme="minorHAnsi" w:hAnsiTheme="minorHAnsi" w:cs="Helvetica"/>
          <w:b w:val="0"/>
          <w:bCs w:val="0"/>
          <w:color w:val="26282A"/>
          <w:lang w:val="en-CA"/>
        </w:rPr>
        <w:t xml:space="preserve"> </w:t>
      </w:r>
      <w:r w:rsidR="00601223">
        <w:rPr>
          <w:rStyle w:val="Strong"/>
          <w:rFonts w:asciiTheme="minorHAnsi" w:hAnsiTheme="minorHAnsi" w:cs="Helvetica"/>
          <w:b w:val="0"/>
          <w:bCs w:val="0"/>
          <w:color w:val="26282A"/>
          <w:lang w:val="en-CA"/>
        </w:rPr>
        <w:t xml:space="preserve">review exploration data for </w:t>
      </w:r>
      <w:r w:rsidR="0026602D">
        <w:rPr>
          <w:rStyle w:val="Strong"/>
          <w:rFonts w:asciiTheme="minorHAnsi" w:hAnsiTheme="minorHAnsi" w:cs="Helvetica"/>
          <w:b w:val="0"/>
          <w:bCs w:val="0"/>
          <w:color w:val="26282A"/>
          <w:lang w:val="en-CA"/>
        </w:rPr>
        <w:t>nearby</w:t>
      </w:r>
      <w:r w:rsidR="00601223">
        <w:rPr>
          <w:rStyle w:val="Strong"/>
          <w:rFonts w:asciiTheme="minorHAnsi" w:hAnsiTheme="minorHAnsi" w:cs="Helvetica"/>
          <w:b w:val="0"/>
          <w:bCs w:val="0"/>
          <w:color w:val="26282A"/>
          <w:lang w:val="en-CA"/>
        </w:rPr>
        <w:t xml:space="preserve"> </w:t>
      </w:r>
      <w:r w:rsidR="00010D1A">
        <w:rPr>
          <w:rStyle w:val="Strong"/>
          <w:rFonts w:asciiTheme="minorHAnsi" w:hAnsiTheme="minorHAnsi" w:cs="Helvetica"/>
          <w:b w:val="0"/>
          <w:bCs w:val="0"/>
          <w:color w:val="26282A"/>
          <w:lang w:val="en-CA"/>
        </w:rPr>
        <w:t>Rawdon West</w:t>
      </w:r>
      <w:r w:rsidR="000700F9">
        <w:rPr>
          <w:rStyle w:val="Strong"/>
          <w:rFonts w:asciiTheme="minorHAnsi" w:hAnsiTheme="minorHAnsi" w:cs="Helvetica"/>
          <w:b w:val="0"/>
          <w:bCs w:val="0"/>
          <w:color w:val="26282A"/>
          <w:lang w:val="en-CA"/>
        </w:rPr>
        <w:t xml:space="preserve"> (formerly </w:t>
      </w:r>
      <w:proofErr w:type="spellStart"/>
      <w:r w:rsidR="000700F9">
        <w:rPr>
          <w:rStyle w:val="Strong"/>
          <w:rFonts w:asciiTheme="minorHAnsi" w:hAnsiTheme="minorHAnsi" w:cs="Helvetica"/>
          <w:b w:val="0"/>
          <w:bCs w:val="0"/>
          <w:color w:val="26282A"/>
          <w:lang w:val="en-CA"/>
        </w:rPr>
        <w:t>Kennetcook</w:t>
      </w:r>
      <w:proofErr w:type="spellEnd"/>
      <w:r w:rsidR="000700F9">
        <w:rPr>
          <w:rStyle w:val="Strong"/>
          <w:rFonts w:asciiTheme="minorHAnsi" w:hAnsiTheme="minorHAnsi" w:cs="Helvetica"/>
          <w:b w:val="0"/>
          <w:bCs w:val="0"/>
          <w:color w:val="26282A"/>
          <w:lang w:val="en-CA"/>
        </w:rPr>
        <w:t>)</w:t>
      </w:r>
      <w:r w:rsidR="00601223">
        <w:rPr>
          <w:rStyle w:val="Strong"/>
          <w:rFonts w:asciiTheme="minorHAnsi" w:hAnsiTheme="minorHAnsi" w:cs="Helvetica"/>
          <w:b w:val="0"/>
          <w:bCs w:val="0"/>
          <w:color w:val="26282A"/>
          <w:lang w:val="en-CA"/>
        </w:rPr>
        <w:t xml:space="preserve"> propert</w:t>
      </w:r>
      <w:r w:rsidR="0026602D">
        <w:rPr>
          <w:rStyle w:val="Strong"/>
          <w:rFonts w:asciiTheme="minorHAnsi" w:hAnsiTheme="minorHAnsi" w:cs="Helvetica"/>
          <w:b w:val="0"/>
          <w:bCs w:val="0"/>
          <w:color w:val="26282A"/>
          <w:lang w:val="en-CA"/>
        </w:rPr>
        <w:t xml:space="preserve">y which was also the subject to a large airborne VTEM program this year, and results will be released as they are interpreted. The Company plans to begin drilling the highest priority anomalies in early 2019, subject to financing and permitting. </w:t>
      </w:r>
    </w:p>
    <w:p w14:paraId="48479B6D" w14:textId="7E226F26" w:rsidR="00AF4677" w:rsidRDefault="00AF4677" w:rsidP="00BF61DA">
      <w:pPr>
        <w:jc w:val="both"/>
        <w:rPr>
          <w:rStyle w:val="Strong"/>
          <w:rFonts w:asciiTheme="minorHAnsi" w:hAnsiTheme="minorHAnsi" w:cs="Helvetica"/>
          <w:b w:val="0"/>
          <w:bCs w:val="0"/>
          <w:color w:val="26282A"/>
          <w:lang w:val="en-CA"/>
        </w:rPr>
      </w:pPr>
    </w:p>
    <w:p w14:paraId="06B9B518" w14:textId="34DC161D" w:rsidR="00AF4677" w:rsidRDefault="00AF4677" w:rsidP="00AF4677">
      <w:pPr>
        <w:jc w:val="both"/>
        <w:rPr>
          <w:rStyle w:val="Strong"/>
          <w:rFonts w:asciiTheme="minorHAnsi" w:hAnsiTheme="minorHAnsi" w:cs="Helvetica"/>
          <w:bCs w:val="0"/>
          <w:color w:val="26282A"/>
          <w:lang w:val="en-CA"/>
        </w:rPr>
      </w:pPr>
      <w:r w:rsidRPr="00AF4677">
        <w:rPr>
          <w:rStyle w:val="Strong"/>
          <w:rFonts w:asciiTheme="minorHAnsi" w:hAnsiTheme="minorHAnsi" w:cs="Helvetica"/>
          <w:bCs w:val="0"/>
          <w:color w:val="26282A"/>
          <w:lang w:val="en-CA"/>
        </w:rPr>
        <w:t>Qualified Person</w:t>
      </w:r>
    </w:p>
    <w:p w14:paraId="7A491CF7" w14:textId="77777777" w:rsidR="00AF4677" w:rsidRPr="00AF4677" w:rsidRDefault="00AF4677" w:rsidP="00AF4677">
      <w:pPr>
        <w:jc w:val="both"/>
        <w:rPr>
          <w:rStyle w:val="Strong"/>
          <w:rFonts w:asciiTheme="minorHAnsi" w:hAnsiTheme="minorHAnsi" w:cs="Helvetica"/>
          <w:bCs w:val="0"/>
          <w:color w:val="26282A"/>
          <w:lang w:val="en-CA"/>
        </w:rPr>
      </w:pPr>
    </w:p>
    <w:p w14:paraId="0A0EFABF" w14:textId="1D6502EF" w:rsidR="00AF4677" w:rsidRPr="00BF61DA" w:rsidRDefault="00AF4677" w:rsidP="00AF4677">
      <w:pPr>
        <w:jc w:val="both"/>
        <w:rPr>
          <w:rStyle w:val="Strong"/>
          <w:rFonts w:asciiTheme="minorHAnsi" w:hAnsiTheme="minorHAnsi" w:cs="Helvetica"/>
          <w:b w:val="0"/>
          <w:bCs w:val="0"/>
          <w:color w:val="26282A"/>
          <w:lang w:val="en-CA"/>
        </w:rPr>
      </w:pPr>
      <w:r w:rsidRPr="00AF4677">
        <w:rPr>
          <w:rStyle w:val="Strong"/>
          <w:rFonts w:asciiTheme="minorHAnsi" w:hAnsiTheme="minorHAnsi" w:cs="Helvetica"/>
          <w:b w:val="0"/>
          <w:bCs w:val="0"/>
          <w:color w:val="26282A"/>
          <w:lang w:val="en-CA"/>
        </w:rPr>
        <w:t>Kevin M. Stevens, P. Geo, is a "qualified person" for the purposes of National Instrument 43-101 - Standards of Disclosure for Mineral Properties and the Company's Professional Consulting Geophysicist. He has prepared or supervised the preparation of the information contained in this news release.</w:t>
      </w:r>
    </w:p>
    <w:p w14:paraId="3616E080" w14:textId="15919826" w:rsidR="009A7EF5" w:rsidRDefault="009A7EF5" w:rsidP="009A7EF5">
      <w:pPr>
        <w:jc w:val="both"/>
        <w:rPr>
          <w:rFonts w:asciiTheme="minorHAnsi" w:hAnsiTheme="minorHAnsi" w:cs="Helvetica"/>
          <w:color w:val="26282A"/>
        </w:rPr>
      </w:pPr>
    </w:p>
    <w:p w14:paraId="225EADB4" w14:textId="77777777" w:rsidR="00C73299" w:rsidRDefault="00C73299">
      <w:pPr>
        <w:rPr>
          <w:b/>
        </w:rPr>
      </w:pPr>
      <w:r>
        <w:rPr>
          <w:b/>
        </w:rPr>
        <w:br w:type="page"/>
      </w:r>
    </w:p>
    <w:p w14:paraId="615F8233" w14:textId="4AAB22B1" w:rsidR="00AF4677" w:rsidRPr="00AF4677" w:rsidRDefault="00AF4677" w:rsidP="00AF4677">
      <w:pPr>
        <w:rPr>
          <w:b/>
        </w:rPr>
      </w:pPr>
      <w:r w:rsidRPr="00AF4677">
        <w:rPr>
          <w:b/>
        </w:rPr>
        <w:lastRenderedPageBreak/>
        <w:t>About Generation Mining Limited</w:t>
      </w:r>
    </w:p>
    <w:p w14:paraId="2812D4EA" w14:textId="77777777" w:rsidR="00AF4677" w:rsidRDefault="00AF4677" w:rsidP="00AF4677"/>
    <w:p w14:paraId="31E5F8AB" w14:textId="77777777" w:rsidR="006F1844" w:rsidRDefault="00AF4677" w:rsidP="00C04B2B">
      <w:r>
        <w:t xml:space="preserve">Generation Mining Limited is a base metal exploration and development company with various property interests throughout Canada. Its primary business objective is to explore and further develop these properties, and to continue to increase its portfolio of base and precious metal property assets through </w:t>
      </w:r>
      <w:r w:rsidR="006F1844">
        <w:t>acquisition.</w:t>
      </w:r>
    </w:p>
    <w:p w14:paraId="27FDC7C1" w14:textId="77777777" w:rsidR="006F1844" w:rsidRDefault="006F1844" w:rsidP="00C04B2B">
      <w:pPr>
        <w:rPr>
          <w:b/>
        </w:rPr>
      </w:pPr>
    </w:p>
    <w:p w14:paraId="11B5C316" w14:textId="5E8178A2" w:rsidR="00892122" w:rsidRPr="00C04B2B" w:rsidRDefault="00303475" w:rsidP="00C04B2B">
      <w:r>
        <w:rPr>
          <w:b/>
        </w:rPr>
        <w:t>For further information please contact:</w:t>
      </w:r>
    </w:p>
    <w:p w14:paraId="37AA8E42" w14:textId="461A3ACD" w:rsidR="009A7EF5" w:rsidRDefault="009A7EF5" w:rsidP="00E262C9">
      <w:pPr>
        <w:jc w:val="both"/>
      </w:pPr>
    </w:p>
    <w:p w14:paraId="64DA523F" w14:textId="0E89937C" w:rsidR="00892122" w:rsidRDefault="00303475" w:rsidP="00E262C9">
      <w:pPr>
        <w:jc w:val="both"/>
      </w:pPr>
      <w:r>
        <w:t>Jamie Levy</w:t>
      </w:r>
    </w:p>
    <w:p w14:paraId="407CA49B" w14:textId="62C45953" w:rsidR="0083215B" w:rsidRDefault="00303475" w:rsidP="00E262C9">
      <w:pPr>
        <w:ind w:right="6150"/>
      </w:pPr>
      <w:r>
        <w:t xml:space="preserve">President and Chief Executive Officer </w:t>
      </w:r>
    </w:p>
    <w:p w14:paraId="323D6AF4" w14:textId="3D17D21E" w:rsidR="0083215B" w:rsidRPr="005F0711" w:rsidRDefault="0083215B" w:rsidP="00E262C9">
      <w:pPr>
        <w:ind w:right="6150"/>
        <w:rPr>
          <w:lang w:val="fr-CA"/>
        </w:rPr>
      </w:pPr>
      <w:r w:rsidRPr="005F0711">
        <w:rPr>
          <w:lang w:val="fr-CA"/>
        </w:rPr>
        <w:t>(416) 640-2934</w:t>
      </w:r>
    </w:p>
    <w:p w14:paraId="26923300" w14:textId="73C06B44" w:rsidR="00892122" w:rsidRPr="005F0711" w:rsidRDefault="00303475" w:rsidP="00E262C9">
      <w:pPr>
        <w:ind w:right="6150"/>
        <w:rPr>
          <w:lang w:val="fr-CA"/>
        </w:rPr>
      </w:pPr>
      <w:r w:rsidRPr="005F0711">
        <w:rPr>
          <w:lang w:val="fr-CA"/>
        </w:rPr>
        <w:t>(416) 567-2440</w:t>
      </w:r>
    </w:p>
    <w:p w14:paraId="51BB40FE" w14:textId="2BF2CE50" w:rsidR="00892122" w:rsidRPr="00CC0986" w:rsidRDefault="00D45DA3" w:rsidP="00E262C9">
      <w:pPr>
        <w:jc w:val="both"/>
        <w:rPr>
          <w:lang w:val="fr-CA"/>
        </w:rPr>
      </w:pPr>
      <w:hyperlink r:id="rId9" w:history="1">
        <w:r w:rsidR="00E262C9" w:rsidRPr="00230104">
          <w:rPr>
            <w:rStyle w:val="Hyperlink"/>
            <w:lang w:val="fr-CA"/>
          </w:rPr>
          <w:t>jlevy@genmining.com</w:t>
        </w:r>
      </w:hyperlink>
    </w:p>
    <w:p w14:paraId="17B940BE" w14:textId="42553800" w:rsidR="00892122" w:rsidRPr="00CC0986" w:rsidRDefault="00892122">
      <w:pPr>
        <w:pStyle w:val="BodyText"/>
        <w:rPr>
          <w:i w:val="0"/>
          <w:lang w:val="fr-CA"/>
        </w:rPr>
      </w:pPr>
    </w:p>
    <w:p w14:paraId="3E01F1A0" w14:textId="183FC70F" w:rsidR="00892122" w:rsidRPr="00CC0986" w:rsidRDefault="00303475" w:rsidP="00823B60">
      <w:pPr>
        <w:jc w:val="both"/>
        <w:rPr>
          <w:b/>
          <w:lang w:val="fr-CA"/>
        </w:rPr>
      </w:pPr>
      <w:r w:rsidRPr="00CC0986">
        <w:rPr>
          <w:b/>
          <w:lang w:val="fr-CA"/>
        </w:rPr>
        <w:t>Forward-Looking Information</w:t>
      </w:r>
    </w:p>
    <w:p w14:paraId="63D4CF40" w14:textId="77777777" w:rsidR="009A7EF5" w:rsidRPr="005F0711" w:rsidRDefault="009A7EF5" w:rsidP="00E262C9">
      <w:pPr>
        <w:pStyle w:val="BodyText"/>
        <w:spacing w:before="1"/>
        <w:ind w:right="113"/>
        <w:jc w:val="both"/>
        <w:rPr>
          <w:lang w:val="fr-CA"/>
        </w:rPr>
      </w:pPr>
    </w:p>
    <w:p w14:paraId="1DC05A92" w14:textId="2520511F" w:rsidR="00892122" w:rsidRPr="00E262C9" w:rsidRDefault="00303475" w:rsidP="00E262C9">
      <w:pPr>
        <w:pStyle w:val="BodyText"/>
        <w:spacing w:before="1"/>
        <w:ind w:right="113"/>
        <w:jc w:val="both"/>
      </w:pPr>
      <w:r>
        <w:t>This release includes certain statements that may be deemed “forward-looking statements”. All statements in this release, other than statements of historical facts, that address future production, reserve potential, exploration drilling, exploitation activities and events or developments that the Company expects are forward-looking statements. Although the Company believes the expectations expressed in such statements are based on reasonable assumptions, such statements are not guarantees of future performance and actual results or developments may differ materially from those in the statements. There are certain factors that could cause actual results to differ materially from those in forward-looking statements. These include market prices, exploitation and exploration successes, continued availability of capital and financing, and general economic, market or business conditions. Investors are cautioned that any such statements are not guarantees of future performance and actual results</w:t>
      </w:r>
      <w:r>
        <w:rPr>
          <w:spacing w:val="-9"/>
        </w:rPr>
        <w:t xml:space="preserve"> </w:t>
      </w:r>
      <w:r>
        <w:t>or</w:t>
      </w:r>
      <w:r>
        <w:rPr>
          <w:spacing w:val="-8"/>
        </w:rPr>
        <w:t xml:space="preserve"> </w:t>
      </w:r>
      <w:r>
        <w:t>developments</w:t>
      </w:r>
      <w:r>
        <w:rPr>
          <w:spacing w:val="-11"/>
        </w:rPr>
        <w:t xml:space="preserve"> </w:t>
      </w:r>
      <w:r>
        <w:t>may</w:t>
      </w:r>
      <w:r>
        <w:rPr>
          <w:spacing w:val="-8"/>
        </w:rPr>
        <w:t xml:space="preserve"> </w:t>
      </w:r>
      <w:r>
        <w:t>differ</w:t>
      </w:r>
      <w:r>
        <w:rPr>
          <w:spacing w:val="-8"/>
        </w:rPr>
        <w:t xml:space="preserve"> </w:t>
      </w:r>
      <w:r>
        <w:t>materially</w:t>
      </w:r>
      <w:r>
        <w:rPr>
          <w:spacing w:val="-9"/>
        </w:rPr>
        <w:t xml:space="preserve"> </w:t>
      </w:r>
      <w:r>
        <w:t>from</w:t>
      </w:r>
      <w:r>
        <w:rPr>
          <w:spacing w:val="-9"/>
        </w:rPr>
        <w:t xml:space="preserve"> </w:t>
      </w:r>
      <w:r>
        <w:t>those</w:t>
      </w:r>
      <w:r>
        <w:rPr>
          <w:spacing w:val="-8"/>
        </w:rPr>
        <w:t xml:space="preserve"> </w:t>
      </w:r>
      <w:r>
        <w:t>projected</w:t>
      </w:r>
      <w:r>
        <w:rPr>
          <w:spacing w:val="-9"/>
        </w:rPr>
        <w:t xml:space="preserve"> </w:t>
      </w:r>
      <w:r>
        <w:t>in</w:t>
      </w:r>
      <w:r>
        <w:rPr>
          <w:spacing w:val="-10"/>
        </w:rPr>
        <w:t xml:space="preserve"> </w:t>
      </w:r>
      <w:r>
        <w:t>the</w:t>
      </w:r>
      <w:r>
        <w:rPr>
          <w:spacing w:val="-9"/>
        </w:rPr>
        <w:t xml:space="preserve"> </w:t>
      </w:r>
      <w:r>
        <w:t>forward-looking</w:t>
      </w:r>
      <w:r>
        <w:rPr>
          <w:spacing w:val="-10"/>
        </w:rPr>
        <w:t xml:space="preserve"> </w:t>
      </w:r>
      <w:r>
        <w:t>statements.</w:t>
      </w:r>
      <w:r>
        <w:rPr>
          <w:spacing w:val="-9"/>
        </w:rPr>
        <w:t xml:space="preserve"> </w:t>
      </w:r>
      <w:r>
        <w:t xml:space="preserve">For more information on the Company, investors are encouraged to review the Company’s public filings at </w:t>
      </w:r>
      <w:hyperlink r:id="rId10">
        <w:r>
          <w:rPr>
            <w:i w:val="0"/>
            <w:color w:val="0462C1"/>
            <w:u w:val="single" w:color="0462C1"/>
          </w:rPr>
          <w:t>www.sedar.com</w:t>
        </w:r>
      </w:hyperlink>
      <w:r>
        <w:t>. The Company disclaims any intention or obligation to update or revise any forward- looking statements, whether as a result of new information, future events or otherwise, other than as required by</w:t>
      </w:r>
      <w:r>
        <w:rPr>
          <w:spacing w:val="-2"/>
        </w:rPr>
        <w:t xml:space="preserve"> </w:t>
      </w:r>
      <w:r>
        <w:t>law.</w:t>
      </w:r>
    </w:p>
    <w:p w14:paraId="0EB304AC" w14:textId="563108CA" w:rsidR="00E262C9" w:rsidRDefault="00E262C9" w:rsidP="00351FB2">
      <w:pPr>
        <w:tabs>
          <w:tab w:val="left" w:pos="7110"/>
        </w:tabs>
        <w:spacing w:before="95"/>
        <w:ind w:left="100"/>
        <w:rPr>
          <w:rFonts w:ascii="Arial"/>
          <w:color w:val="3A3838"/>
          <w:sz w:val="18"/>
        </w:rPr>
      </w:pPr>
    </w:p>
    <w:p w14:paraId="775F4E61" w14:textId="16351D55" w:rsidR="00892122" w:rsidRDefault="00303475" w:rsidP="00351FB2">
      <w:pPr>
        <w:tabs>
          <w:tab w:val="left" w:pos="7110"/>
        </w:tabs>
        <w:spacing w:before="95"/>
        <w:ind w:left="100"/>
        <w:rPr>
          <w:rFonts w:ascii="Arial"/>
          <w:sz w:val="18"/>
        </w:rPr>
      </w:pPr>
      <w:r>
        <w:rPr>
          <w:rFonts w:ascii="Arial"/>
          <w:color w:val="3A3838"/>
          <w:sz w:val="18"/>
        </w:rPr>
        <w:t>1700-80 Richmond</w:t>
      </w:r>
      <w:r>
        <w:rPr>
          <w:rFonts w:ascii="Arial"/>
          <w:color w:val="3A3838"/>
          <w:spacing w:val="-3"/>
          <w:sz w:val="18"/>
        </w:rPr>
        <w:t xml:space="preserve"> </w:t>
      </w:r>
      <w:r>
        <w:rPr>
          <w:rFonts w:ascii="Arial"/>
          <w:color w:val="3A3838"/>
          <w:sz w:val="18"/>
        </w:rPr>
        <w:t>Street</w:t>
      </w:r>
      <w:r>
        <w:rPr>
          <w:rFonts w:ascii="Arial"/>
          <w:color w:val="3A3838"/>
          <w:spacing w:val="-8"/>
          <w:sz w:val="18"/>
        </w:rPr>
        <w:t xml:space="preserve"> </w:t>
      </w:r>
      <w:r>
        <w:rPr>
          <w:rFonts w:ascii="Arial"/>
          <w:color w:val="3A3838"/>
          <w:sz w:val="18"/>
        </w:rPr>
        <w:t>West</w:t>
      </w:r>
      <w:r>
        <w:rPr>
          <w:rFonts w:ascii="Arial"/>
          <w:color w:val="3A3838"/>
          <w:sz w:val="18"/>
        </w:rPr>
        <w:tab/>
        <w:t>Phone: 416</w:t>
      </w:r>
      <w:r>
        <w:rPr>
          <w:rFonts w:ascii="Arial"/>
          <w:color w:val="3A3838"/>
          <w:spacing w:val="-7"/>
          <w:sz w:val="18"/>
        </w:rPr>
        <w:t xml:space="preserve"> </w:t>
      </w:r>
      <w:r>
        <w:rPr>
          <w:rFonts w:ascii="Arial"/>
          <w:color w:val="3A3838"/>
          <w:sz w:val="18"/>
        </w:rPr>
        <w:t>567-2440</w:t>
      </w:r>
    </w:p>
    <w:p w14:paraId="1E4EDA0C" w14:textId="62E79D82" w:rsidR="00892122" w:rsidRDefault="00303475" w:rsidP="00351FB2">
      <w:pPr>
        <w:tabs>
          <w:tab w:val="left" w:pos="7110"/>
        </w:tabs>
        <w:spacing w:before="2"/>
        <w:ind w:left="100"/>
        <w:rPr>
          <w:rFonts w:ascii="Arial"/>
          <w:color w:val="3A3838"/>
          <w:sz w:val="18"/>
        </w:rPr>
      </w:pPr>
      <w:r>
        <w:rPr>
          <w:rFonts w:ascii="Arial"/>
          <w:color w:val="3A3838"/>
          <w:sz w:val="18"/>
        </w:rPr>
        <w:t>Toronto, Ontario, Canada</w:t>
      </w:r>
      <w:r>
        <w:rPr>
          <w:rFonts w:ascii="Arial"/>
          <w:color w:val="3A3838"/>
          <w:spacing w:val="-8"/>
          <w:sz w:val="18"/>
        </w:rPr>
        <w:t xml:space="preserve"> </w:t>
      </w:r>
      <w:r>
        <w:rPr>
          <w:rFonts w:ascii="Arial"/>
          <w:color w:val="3A3838"/>
          <w:sz w:val="18"/>
        </w:rPr>
        <w:t>M5H</w:t>
      </w:r>
      <w:r>
        <w:rPr>
          <w:rFonts w:ascii="Arial"/>
          <w:color w:val="3A3838"/>
          <w:spacing w:val="-2"/>
          <w:sz w:val="18"/>
        </w:rPr>
        <w:t xml:space="preserve"> </w:t>
      </w:r>
      <w:r>
        <w:rPr>
          <w:rFonts w:ascii="Arial"/>
          <w:color w:val="3A3838"/>
          <w:sz w:val="18"/>
        </w:rPr>
        <w:t>2A4</w:t>
      </w:r>
      <w:r>
        <w:rPr>
          <w:rFonts w:ascii="Arial"/>
          <w:color w:val="3A3838"/>
          <w:sz w:val="18"/>
        </w:rPr>
        <w:tab/>
        <w:t>Email:</w:t>
      </w:r>
      <w:r>
        <w:rPr>
          <w:rFonts w:ascii="Arial"/>
          <w:color w:val="3A3838"/>
          <w:spacing w:val="-10"/>
          <w:sz w:val="18"/>
        </w:rPr>
        <w:t xml:space="preserve"> </w:t>
      </w:r>
      <w:hyperlink r:id="rId11">
        <w:r>
          <w:rPr>
            <w:rFonts w:ascii="Arial"/>
            <w:color w:val="3A3838"/>
            <w:sz w:val="18"/>
          </w:rPr>
          <w:t>jlevy@genmining.com</w:t>
        </w:r>
      </w:hyperlink>
    </w:p>
    <w:p w14:paraId="10C72EF5" w14:textId="77777777" w:rsidR="00EF57C7" w:rsidRDefault="00EF57C7" w:rsidP="00351FB2">
      <w:pPr>
        <w:tabs>
          <w:tab w:val="left" w:pos="7110"/>
        </w:tabs>
        <w:spacing w:before="2"/>
        <w:ind w:left="100"/>
        <w:rPr>
          <w:rFonts w:ascii="Arial"/>
          <w:sz w:val="18"/>
        </w:rPr>
      </w:pPr>
    </w:p>
    <w:p w14:paraId="49DF3140" w14:textId="2A500A80" w:rsidR="00820E8D" w:rsidRDefault="00820E8D">
      <w:pPr>
        <w:rPr>
          <w:rFonts w:ascii="Arial"/>
          <w:sz w:val="18"/>
        </w:rPr>
      </w:pPr>
      <w:r>
        <w:rPr>
          <w:rFonts w:ascii="Arial"/>
          <w:sz w:val="18"/>
        </w:rPr>
        <w:br w:type="page"/>
      </w:r>
    </w:p>
    <w:p w14:paraId="5BAFAADD" w14:textId="294DFF9E" w:rsidR="00EF57C7" w:rsidRDefault="00820E8D" w:rsidP="00351FB2">
      <w:pPr>
        <w:tabs>
          <w:tab w:val="left" w:pos="7110"/>
        </w:tabs>
        <w:spacing w:before="2"/>
        <w:ind w:left="100"/>
        <w:rPr>
          <w:rFonts w:ascii="Arial"/>
          <w:sz w:val="18"/>
        </w:rPr>
      </w:pPr>
      <w:r>
        <w:rPr>
          <w:noProof/>
          <w:lang w:val="en-CA" w:eastAsia="en-CA"/>
        </w:rPr>
        <w:lastRenderedPageBreak/>
        <w:drawing>
          <wp:inline distT="0" distB="0" distL="0" distR="0" wp14:anchorId="305410B0" wp14:editId="2C8ABC62">
            <wp:extent cx="6007100" cy="54105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07100" cy="5410591"/>
                    </a:xfrm>
                    <a:prstGeom prst="rect">
                      <a:avLst/>
                    </a:prstGeom>
                  </pic:spPr>
                </pic:pic>
              </a:graphicData>
            </a:graphic>
          </wp:inline>
        </w:drawing>
      </w:r>
    </w:p>
    <w:p w14:paraId="1D2AED0C" w14:textId="77777777" w:rsidR="00C73299" w:rsidRDefault="00C73299" w:rsidP="00351FB2">
      <w:pPr>
        <w:tabs>
          <w:tab w:val="left" w:pos="7110"/>
        </w:tabs>
        <w:spacing w:before="2"/>
        <w:ind w:left="100"/>
        <w:rPr>
          <w:rFonts w:ascii="Arial"/>
          <w:sz w:val="18"/>
        </w:rPr>
      </w:pPr>
    </w:p>
    <w:p w14:paraId="5A2A05D1" w14:textId="4BDDF5C9" w:rsidR="00EF57C7" w:rsidRPr="00C73299" w:rsidRDefault="00EF57C7" w:rsidP="00351FB2">
      <w:pPr>
        <w:tabs>
          <w:tab w:val="left" w:pos="7110"/>
        </w:tabs>
        <w:spacing w:before="2"/>
        <w:ind w:left="100"/>
        <w:rPr>
          <w:rFonts w:asciiTheme="minorHAnsi" w:hAnsiTheme="minorHAnsi" w:cstheme="minorHAnsi"/>
        </w:rPr>
      </w:pPr>
      <w:r w:rsidRPr="00C73299">
        <w:rPr>
          <w:rFonts w:asciiTheme="minorHAnsi" w:hAnsiTheme="minorHAnsi" w:cstheme="minorHAnsi"/>
        </w:rPr>
        <w:t>Figure 1.  Topographic map of central Nova Scotia showing the location of historic base metal, gold and gypsum mining. Generation Mining mineral licenses are outlined in red and comprise the Rawdon West and Rawdon East properties straddling the Rawdon Fault Zone (RFZ).</w:t>
      </w:r>
    </w:p>
    <w:p w14:paraId="384D1ACD" w14:textId="0109E9B7" w:rsidR="00EC6E9B" w:rsidRPr="00C73299" w:rsidRDefault="00EC6E9B" w:rsidP="00351FB2">
      <w:pPr>
        <w:tabs>
          <w:tab w:val="left" w:pos="7110"/>
        </w:tabs>
        <w:spacing w:before="2"/>
        <w:ind w:left="100"/>
        <w:rPr>
          <w:rFonts w:asciiTheme="minorHAnsi" w:hAnsiTheme="minorHAnsi" w:cstheme="minorHAnsi"/>
          <w:sz w:val="18"/>
        </w:rPr>
      </w:pPr>
    </w:p>
    <w:p w14:paraId="3257C0FA" w14:textId="5FCE5CFA" w:rsidR="00EF57C7" w:rsidRDefault="00EF57C7" w:rsidP="00351FB2">
      <w:pPr>
        <w:tabs>
          <w:tab w:val="left" w:pos="7110"/>
        </w:tabs>
        <w:spacing w:before="2"/>
        <w:ind w:left="100"/>
        <w:rPr>
          <w:rFonts w:ascii="Arial"/>
          <w:sz w:val="18"/>
        </w:rPr>
      </w:pPr>
      <w:r w:rsidRPr="00EF57C7">
        <w:rPr>
          <w:rFonts w:ascii="Arial"/>
          <w:noProof/>
          <w:sz w:val="18"/>
          <w:lang w:val="en-CA" w:eastAsia="en-CA"/>
        </w:rPr>
        <w:lastRenderedPageBreak/>
        <w:drawing>
          <wp:inline distT="0" distB="0" distL="0" distR="0" wp14:anchorId="5FB7688E" wp14:editId="47854C56">
            <wp:extent cx="6507804" cy="579194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33580" cy="5814888"/>
                    </a:xfrm>
                    <a:prstGeom prst="rect">
                      <a:avLst/>
                    </a:prstGeom>
                  </pic:spPr>
                </pic:pic>
              </a:graphicData>
            </a:graphic>
          </wp:inline>
        </w:drawing>
      </w:r>
    </w:p>
    <w:p w14:paraId="0AD1C594" w14:textId="276D9A08" w:rsidR="00EF57C7" w:rsidRDefault="00EF57C7" w:rsidP="00351FB2">
      <w:pPr>
        <w:tabs>
          <w:tab w:val="left" w:pos="7110"/>
        </w:tabs>
        <w:spacing w:before="2"/>
        <w:ind w:left="100"/>
        <w:rPr>
          <w:rFonts w:ascii="Arial"/>
          <w:sz w:val="18"/>
        </w:rPr>
      </w:pPr>
      <w:r w:rsidRPr="00EF57C7">
        <w:rPr>
          <w:rFonts w:ascii="Arial"/>
          <w:sz w:val="18"/>
        </w:rPr>
        <w:t>Figure 2</w:t>
      </w:r>
      <w:r>
        <w:rPr>
          <w:rFonts w:ascii="Arial"/>
          <w:sz w:val="18"/>
        </w:rPr>
        <w:t>:</w:t>
      </w:r>
      <w:r w:rsidRPr="00EF57C7">
        <w:rPr>
          <w:rFonts w:ascii="Arial"/>
          <w:sz w:val="18"/>
        </w:rPr>
        <w:t xml:space="preserve"> VTEM EM map from the East Rawdon property and the Smithfield </w:t>
      </w:r>
      <w:proofErr w:type="gramStart"/>
      <w:r w:rsidR="00C73299">
        <w:rPr>
          <w:rFonts w:ascii="Arial"/>
          <w:sz w:val="18"/>
        </w:rPr>
        <w:t xml:space="preserve">area, </w:t>
      </w:r>
      <w:r w:rsidRPr="00EF57C7">
        <w:rPr>
          <w:rFonts w:ascii="Arial"/>
          <w:sz w:val="18"/>
        </w:rPr>
        <w:t xml:space="preserve"> showing</w:t>
      </w:r>
      <w:proofErr w:type="gramEnd"/>
      <w:r w:rsidRPr="00EF57C7">
        <w:rPr>
          <w:rFonts w:ascii="Arial"/>
          <w:sz w:val="18"/>
        </w:rPr>
        <w:t xml:space="preserve"> the location of conductors</w:t>
      </w:r>
      <w:r w:rsidR="00C73299">
        <w:rPr>
          <w:rFonts w:ascii="Arial"/>
          <w:sz w:val="18"/>
        </w:rPr>
        <w:t>.</w:t>
      </w:r>
    </w:p>
    <w:sectPr w:rsidR="00EF57C7">
      <w:type w:val="continuous"/>
      <w:pgSz w:w="12240" w:h="15840"/>
      <w:pgMar w:top="7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39B9" w14:textId="77777777" w:rsidR="00D45DA3" w:rsidRDefault="00D45DA3" w:rsidP="002D2CD9">
      <w:r>
        <w:separator/>
      </w:r>
    </w:p>
  </w:endnote>
  <w:endnote w:type="continuationSeparator" w:id="0">
    <w:p w14:paraId="3B55C1D6" w14:textId="77777777" w:rsidR="00D45DA3" w:rsidRDefault="00D45DA3" w:rsidP="002D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B063" w14:textId="77777777" w:rsidR="00D45DA3" w:rsidRDefault="00D45DA3" w:rsidP="002D2CD9">
      <w:r>
        <w:separator/>
      </w:r>
    </w:p>
  </w:footnote>
  <w:footnote w:type="continuationSeparator" w:id="0">
    <w:p w14:paraId="3F9196DB" w14:textId="77777777" w:rsidR="00D45DA3" w:rsidRDefault="00D45DA3" w:rsidP="002D2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22"/>
    <w:rsid w:val="0000433B"/>
    <w:rsid w:val="00010D1A"/>
    <w:rsid w:val="00016095"/>
    <w:rsid w:val="0001770C"/>
    <w:rsid w:val="000228A9"/>
    <w:rsid w:val="000256CE"/>
    <w:rsid w:val="0003556E"/>
    <w:rsid w:val="00047D55"/>
    <w:rsid w:val="00053AA4"/>
    <w:rsid w:val="00065A59"/>
    <w:rsid w:val="00066A86"/>
    <w:rsid w:val="000700F9"/>
    <w:rsid w:val="00080981"/>
    <w:rsid w:val="0009551D"/>
    <w:rsid w:val="0009672A"/>
    <w:rsid w:val="000C7A3D"/>
    <w:rsid w:val="000D48CA"/>
    <w:rsid w:val="000D5D25"/>
    <w:rsid w:val="000F6504"/>
    <w:rsid w:val="00102892"/>
    <w:rsid w:val="001144FE"/>
    <w:rsid w:val="0011718A"/>
    <w:rsid w:val="0012716D"/>
    <w:rsid w:val="00146C4B"/>
    <w:rsid w:val="001514D7"/>
    <w:rsid w:val="00153A47"/>
    <w:rsid w:val="001541E2"/>
    <w:rsid w:val="00166ADA"/>
    <w:rsid w:val="00177C9D"/>
    <w:rsid w:val="00182B17"/>
    <w:rsid w:val="0019555B"/>
    <w:rsid w:val="001A308E"/>
    <w:rsid w:val="001B57F6"/>
    <w:rsid w:val="001C2C50"/>
    <w:rsid w:val="001D24C6"/>
    <w:rsid w:val="001D6F4F"/>
    <w:rsid w:val="001E609F"/>
    <w:rsid w:val="001F1154"/>
    <w:rsid w:val="001F55B1"/>
    <w:rsid w:val="00217086"/>
    <w:rsid w:val="00221BDD"/>
    <w:rsid w:val="00241C12"/>
    <w:rsid w:val="0024791D"/>
    <w:rsid w:val="002557A2"/>
    <w:rsid w:val="00264214"/>
    <w:rsid w:val="002653D5"/>
    <w:rsid w:val="0026602D"/>
    <w:rsid w:val="002670E2"/>
    <w:rsid w:val="002760B8"/>
    <w:rsid w:val="0028344D"/>
    <w:rsid w:val="002925C5"/>
    <w:rsid w:val="002960DF"/>
    <w:rsid w:val="002D2CD9"/>
    <w:rsid w:val="002D6E2B"/>
    <w:rsid w:val="002E518A"/>
    <w:rsid w:val="002F0502"/>
    <w:rsid w:val="00300CBC"/>
    <w:rsid w:val="00303475"/>
    <w:rsid w:val="00304059"/>
    <w:rsid w:val="0030655C"/>
    <w:rsid w:val="00327311"/>
    <w:rsid w:val="00336C9C"/>
    <w:rsid w:val="00347356"/>
    <w:rsid w:val="00351FB2"/>
    <w:rsid w:val="003547F4"/>
    <w:rsid w:val="0035544A"/>
    <w:rsid w:val="003602F4"/>
    <w:rsid w:val="00363340"/>
    <w:rsid w:val="003838B0"/>
    <w:rsid w:val="003D5C9F"/>
    <w:rsid w:val="003D75F9"/>
    <w:rsid w:val="003E29EB"/>
    <w:rsid w:val="003E4F3F"/>
    <w:rsid w:val="003E5102"/>
    <w:rsid w:val="00410307"/>
    <w:rsid w:val="00430B61"/>
    <w:rsid w:val="004362B7"/>
    <w:rsid w:val="0045625D"/>
    <w:rsid w:val="00456C39"/>
    <w:rsid w:val="004703DE"/>
    <w:rsid w:val="004866CF"/>
    <w:rsid w:val="004906F3"/>
    <w:rsid w:val="00497901"/>
    <w:rsid w:val="004A029F"/>
    <w:rsid w:val="004A3586"/>
    <w:rsid w:val="004A4569"/>
    <w:rsid w:val="004A622A"/>
    <w:rsid w:val="004A6432"/>
    <w:rsid w:val="004C261F"/>
    <w:rsid w:val="004C5678"/>
    <w:rsid w:val="004E2F35"/>
    <w:rsid w:val="004F0F1F"/>
    <w:rsid w:val="005108F2"/>
    <w:rsid w:val="0054140A"/>
    <w:rsid w:val="005512AC"/>
    <w:rsid w:val="00551542"/>
    <w:rsid w:val="005717E9"/>
    <w:rsid w:val="00571BF6"/>
    <w:rsid w:val="005944EE"/>
    <w:rsid w:val="00597232"/>
    <w:rsid w:val="005A22A5"/>
    <w:rsid w:val="005A4B2B"/>
    <w:rsid w:val="005A55FC"/>
    <w:rsid w:val="005B35DE"/>
    <w:rsid w:val="005B644B"/>
    <w:rsid w:val="005D0301"/>
    <w:rsid w:val="005E5423"/>
    <w:rsid w:val="005E5C05"/>
    <w:rsid w:val="005F0711"/>
    <w:rsid w:val="00600571"/>
    <w:rsid w:val="00601223"/>
    <w:rsid w:val="00602F0B"/>
    <w:rsid w:val="006061BD"/>
    <w:rsid w:val="006118F0"/>
    <w:rsid w:val="00621ECF"/>
    <w:rsid w:val="00623756"/>
    <w:rsid w:val="00630FE6"/>
    <w:rsid w:val="00652C00"/>
    <w:rsid w:val="00657547"/>
    <w:rsid w:val="00667346"/>
    <w:rsid w:val="00682D8D"/>
    <w:rsid w:val="00687F9D"/>
    <w:rsid w:val="00690984"/>
    <w:rsid w:val="0069481F"/>
    <w:rsid w:val="006D0744"/>
    <w:rsid w:val="006E47E6"/>
    <w:rsid w:val="006E6CBD"/>
    <w:rsid w:val="006F1844"/>
    <w:rsid w:val="006F466C"/>
    <w:rsid w:val="00706C41"/>
    <w:rsid w:val="007138AF"/>
    <w:rsid w:val="00722583"/>
    <w:rsid w:val="00725F7D"/>
    <w:rsid w:val="00750B4C"/>
    <w:rsid w:val="00753679"/>
    <w:rsid w:val="00754494"/>
    <w:rsid w:val="007646C3"/>
    <w:rsid w:val="0077279B"/>
    <w:rsid w:val="007755D5"/>
    <w:rsid w:val="007851B8"/>
    <w:rsid w:val="00790436"/>
    <w:rsid w:val="007A3253"/>
    <w:rsid w:val="007B381B"/>
    <w:rsid w:val="007C7F6D"/>
    <w:rsid w:val="007E0E28"/>
    <w:rsid w:val="007E2B84"/>
    <w:rsid w:val="007E2D27"/>
    <w:rsid w:val="007E2E18"/>
    <w:rsid w:val="00820E8D"/>
    <w:rsid w:val="00823B60"/>
    <w:rsid w:val="00827062"/>
    <w:rsid w:val="0083215B"/>
    <w:rsid w:val="008520C9"/>
    <w:rsid w:val="0085640B"/>
    <w:rsid w:val="008602F4"/>
    <w:rsid w:val="00865B37"/>
    <w:rsid w:val="00866D34"/>
    <w:rsid w:val="008718B7"/>
    <w:rsid w:val="00872797"/>
    <w:rsid w:val="00877EE5"/>
    <w:rsid w:val="0088009D"/>
    <w:rsid w:val="00892122"/>
    <w:rsid w:val="008C2A73"/>
    <w:rsid w:val="008C7371"/>
    <w:rsid w:val="008D735E"/>
    <w:rsid w:val="008E136C"/>
    <w:rsid w:val="008E4870"/>
    <w:rsid w:val="008E7931"/>
    <w:rsid w:val="008F0275"/>
    <w:rsid w:val="008F0E3C"/>
    <w:rsid w:val="008F0E8D"/>
    <w:rsid w:val="008F213F"/>
    <w:rsid w:val="00900030"/>
    <w:rsid w:val="009118FC"/>
    <w:rsid w:val="0093469D"/>
    <w:rsid w:val="00944BFA"/>
    <w:rsid w:val="00952191"/>
    <w:rsid w:val="00953657"/>
    <w:rsid w:val="00970286"/>
    <w:rsid w:val="00971740"/>
    <w:rsid w:val="00972AB5"/>
    <w:rsid w:val="00974448"/>
    <w:rsid w:val="00974A7A"/>
    <w:rsid w:val="00976681"/>
    <w:rsid w:val="00984198"/>
    <w:rsid w:val="009922E5"/>
    <w:rsid w:val="00995D24"/>
    <w:rsid w:val="00997153"/>
    <w:rsid w:val="009A0BDC"/>
    <w:rsid w:val="009A7EF5"/>
    <w:rsid w:val="009C07B0"/>
    <w:rsid w:val="009C73A0"/>
    <w:rsid w:val="009D49F2"/>
    <w:rsid w:val="00A030F6"/>
    <w:rsid w:val="00A22480"/>
    <w:rsid w:val="00A31D94"/>
    <w:rsid w:val="00A4034B"/>
    <w:rsid w:val="00A65F49"/>
    <w:rsid w:val="00A67C79"/>
    <w:rsid w:val="00A7106F"/>
    <w:rsid w:val="00A7322A"/>
    <w:rsid w:val="00A768C4"/>
    <w:rsid w:val="00AA7968"/>
    <w:rsid w:val="00AC67BC"/>
    <w:rsid w:val="00AD29F8"/>
    <w:rsid w:val="00AD2AAA"/>
    <w:rsid w:val="00AD3996"/>
    <w:rsid w:val="00AD62F2"/>
    <w:rsid w:val="00AE3D52"/>
    <w:rsid w:val="00AF4677"/>
    <w:rsid w:val="00B1647E"/>
    <w:rsid w:val="00B17FD1"/>
    <w:rsid w:val="00B22246"/>
    <w:rsid w:val="00B24C4A"/>
    <w:rsid w:val="00B2539B"/>
    <w:rsid w:val="00B32DAB"/>
    <w:rsid w:val="00B4620F"/>
    <w:rsid w:val="00B50894"/>
    <w:rsid w:val="00B5309B"/>
    <w:rsid w:val="00B616C8"/>
    <w:rsid w:val="00B6359B"/>
    <w:rsid w:val="00B647B7"/>
    <w:rsid w:val="00B763B7"/>
    <w:rsid w:val="00B83A10"/>
    <w:rsid w:val="00BA5ED3"/>
    <w:rsid w:val="00BB3335"/>
    <w:rsid w:val="00BC45AB"/>
    <w:rsid w:val="00BD4BEB"/>
    <w:rsid w:val="00BF61DA"/>
    <w:rsid w:val="00C04B2B"/>
    <w:rsid w:val="00C05EF6"/>
    <w:rsid w:val="00C13A3B"/>
    <w:rsid w:val="00C1463C"/>
    <w:rsid w:val="00C3146A"/>
    <w:rsid w:val="00C34DBC"/>
    <w:rsid w:val="00C564A9"/>
    <w:rsid w:val="00C7098A"/>
    <w:rsid w:val="00C73299"/>
    <w:rsid w:val="00C773E4"/>
    <w:rsid w:val="00C82A95"/>
    <w:rsid w:val="00C8346D"/>
    <w:rsid w:val="00C95C56"/>
    <w:rsid w:val="00C95DBF"/>
    <w:rsid w:val="00C96167"/>
    <w:rsid w:val="00CC088B"/>
    <w:rsid w:val="00CC0986"/>
    <w:rsid w:val="00CC2633"/>
    <w:rsid w:val="00CD198A"/>
    <w:rsid w:val="00CD6AEF"/>
    <w:rsid w:val="00D14562"/>
    <w:rsid w:val="00D21A46"/>
    <w:rsid w:val="00D2481F"/>
    <w:rsid w:val="00D45DA3"/>
    <w:rsid w:val="00D46338"/>
    <w:rsid w:val="00D578D8"/>
    <w:rsid w:val="00D705D0"/>
    <w:rsid w:val="00D94F97"/>
    <w:rsid w:val="00DA5418"/>
    <w:rsid w:val="00DA58D3"/>
    <w:rsid w:val="00DB34AC"/>
    <w:rsid w:val="00DD7C6C"/>
    <w:rsid w:val="00E05C33"/>
    <w:rsid w:val="00E262C9"/>
    <w:rsid w:val="00E46600"/>
    <w:rsid w:val="00E47D7B"/>
    <w:rsid w:val="00E50FBF"/>
    <w:rsid w:val="00E60174"/>
    <w:rsid w:val="00E6342B"/>
    <w:rsid w:val="00E661AD"/>
    <w:rsid w:val="00E672C4"/>
    <w:rsid w:val="00E67EE5"/>
    <w:rsid w:val="00E74086"/>
    <w:rsid w:val="00E85159"/>
    <w:rsid w:val="00E91B35"/>
    <w:rsid w:val="00EA0E45"/>
    <w:rsid w:val="00EA2403"/>
    <w:rsid w:val="00EA7F07"/>
    <w:rsid w:val="00EC6E9B"/>
    <w:rsid w:val="00EF57C7"/>
    <w:rsid w:val="00F300BE"/>
    <w:rsid w:val="00F52161"/>
    <w:rsid w:val="00F56D69"/>
    <w:rsid w:val="00F600C1"/>
    <w:rsid w:val="00F62C3B"/>
    <w:rsid w:val="00F727E8"/>
    <w:rsid w:val="00F836DD"/>
    <w:rsid w:val="00F915BF"/>
    <w:rsid w:val="00F957B4"/>
    <w:rsid w:val="00FA3E1C"/>
    <w:rsid w:val="00FA7C39"/>
    <w:rsid w:val="00FB34AB"/>
    <w:rsid w:val="00FB5184"/>
    <w:rsid w:val="00FC5A78"/>
    <w:rsid w:val="00FD0A78"/>
    <w:rsid w:val="00FD1B8B"/>
    <w:rsid w:val="00FD60A9"/>
    <w:rsid w:val="00FD6915"/>
    <w:rsid w:val="00FF3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EE95"/>
  <w15:docId w15:val="{7E24CB46-D095-4D8C-9244-5C0AC12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anvas-atom">
    <w:name w:val="canvas-atom"/>
    <w:basedOn w:val="Normal"/>
    <w:rsid w:val="003602F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602F4"/>
    <w:rPr>
      <w:b/>
      <w:bCs/>
    </w:rPr>
  </w:style>
  <w:style w:type="paragraph" w:styleId="BalloonText">
    <w:name w:val="Balloon Text"/>
    <w:basedOn w:val="Normal"/>
    <w:link w:val="BalloonTextChar"/>
    <w:uiPriority w:val="99"/>
    <w:semiHidden/>
    <w:unhideWhenUsed/>
    <w:rsid w:val="00775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D5"/>
    <w:rPr>
      <w:rFonts w:ascii="Segoe UI" w:eastAsia="Calibri" w:hAnsi="Segoe UI" w:cs="Segoe UI"/>
      <w:sz w:val="18"/>
      <w:szCs w:val="18"/>
    </w:rPr>
  </w:style>
  <w:style w:type="paragraph" w:styleId="NoSpacing">
    <w:name w:val="No Spacing"/>
    <w:uiPriority w:val="1"/>
    <w:qFormat/>
    <w:rsid w:val="00D14562"/>
    <w:rPr>
      <w:rFonts w:ascii="Calibri" w:eastAsia="Calibri" w:hAnsi="Calibri" w:cs="Calibri"/>
    </w:rPr>
  </w:style>
  <w:style w:type="character" w:styleId="Hyperlink">
    <w:name w:val="Hyperlink"/>
    <w:basedOn w:val="DefaultParagraphFont"/>
    <w:uiPriority w:val="99"/>
    <w:unhideWhenUsed/>
    <w:rsid w:val="00080981"/>
    <w:rPr>
      <w:color w:val="0000FF" w:themeColor="hyperlink"/>
      <w:u w:val="single"/>
    </w:rPr>
  </w:style>
  <w:style w:type="character" w:styleId="CommentReference">
    <w:name w:val="annotation reference"/>
    <w:basedOn w:val="DefaultParagraphFont"/>
    <w:uiPriority w:val="99"/>
    <w:semiHidden/>
    <w:unhideWhenUsed/>
    <w:rsid w:val="00F915BF"/>
    <w:rPr>
      <w:sz w:val="16"/>
      <w:szCs w:val="16"/>
    </w:rPr>
  </w:style>
  <w:style w:type="paragraph" w:styleId="CommentText">
    <w:name w:val="annotation text"/>
    <w:basedOn w:val="Normal"/>
    <w:link w:val="CommentTextChar"/>
    <w:uiPriority w:val="99"/>
    <w:semiHidden/>
    <w:unhideWhenUsed/>
    <w:rsid w:val="00F915BF"/>
    <w:rPr>
      <w:sz w:val="20"/>
      <w:szCs w:val="20"/>
    </w:rPr>
  </w:style>
  <w:style w:type="character" w:customStyle="1" w:styleId="CommentTextChar">
    <w:name w:val="Comment Text Char"/>
    <w:basedOn w:val="DefaultParagraphFont"/>
    <w:link w:val="CommentText"/>
    <w:uiPriority w:val="99"/>
    <w:semiHidden/>
    <w:rsid w:val="00F915B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15BF"/>
    <w:rPr>
      <w:b/>
      <w:bCs/>
    </w:rPr>
  </w:style>
  <w:style w:type="character" w:customStyle="1" w:styleId="CommentSubjectChar">
    <w:name w:val="Comment Subject Char"/>
    <w:basedOn w:val="CommentTextChar"/>
    <w:link w:val="CommentSubject"/>
    <w:uiPriority w:val="99"/>
    <w:semiHidden/>
    <w:rsid w:val="00F915BF"/>
    <w:rPr>
      <w:rFonts w:ascii="Calibri" w:eastAsia="Calibri" w:hAnsi="Calibri" w:cs="Calibri"/>
      <w:b/>
      <w:bCs/>
      <w:sz w:val="20"/>
      <w:szCs w:val="20"/>
    </w:rPr>
  </w:style>
  <w:style w:type="paragraph" w:styleId="Revision">
    <w:name w:val="Revision"/>
    <w:hidden/>
    <w:uiPriority w:val="99"/>
    <w:semiHidden/>
    <w:rsid w:val="0045625D"/>
    <w:pPr>
      <w:widowControl/>
      <w:autoSpaceDE/>
      <w:autoSpaceDN/>
    </w:pPr>
    <w:rPr>
      <w:rFonts w:ascii="Calibri" w:eastAsia="Calibri" w:hAnsi="Calibri" w:cs="Calibri"/>
    </w:rPr>
  </w:style>
  <w:style w:type="character" w:customStyle="1" w:styleId="UnresolvedMention1">
    <w:name w:val="Unresolved Mention1"/>
    <w:basedOn w:val="DefaultParagraphFont"/>
    <w:uiPriority w:val="99"/>
    <w:semiHidden/>
    <w:unhideWhenUsed/>
    <w:rsid w:val="00E262C9"/>
    <w:rPr>
      <w:color w:val="605E5C"/>
      <w:shd w:val="clear" w:color="auto" w:fill="E1DFDD"/>
    </w:rPr>
  </w:style>
  <w:style w:type="paragraph" w:styleId="Header">
    <w:name w:val="header"/>
    <w:basedOn w:val="Normal"/>
    <w:link w:val="HeaderChar"/>
    <w:uiPriority w:val="99"/>
    <w:unhideWhenUsed/>
    <w:rsid w:val="002D2CD9"/>
    <w:pPr>
      <w:tabs>
        <w:tab w:val="center" w:pos="4680"/>
        <w:tab w:val="right" w:pos="9360"/>
      </w:tabs>
    </w:pPr>
  </w:style>
  <w:style w:type="character" w:customStyle="1" w:styleId="HeaderChar">
    <w:name w:val="Header Char"/>
    <w:basedOn w:val="DefaultParagraphFont"/>
    <w:link w:val="Header"/>
    <w:uiPriority w:val="99"/>
    <w:rsid w:val="002D2CD9"/>
    <w:rPr>
      <w:rFonts w:ascii="Calibri" w:eastAsia="Calibri" w:hAnsi="Calibri" w:cs="Calibri"/>
    </w:rPr>
  </w:style>
  <w:style w:type="paragraph" w:styleId="Footer">
    <w:name w:val="footer"/>
    <w:basedOn w:val="Normal"/>
    <w:link w:val="FooterChar"/>
    <w:uiPriority w:val="99"/>
    <w:unhideWhenUsed/>
    <w:rsid w:val="002D2CD9"/>
    <w:pPr>
      <w:tabs>
        <w:tab w:val="center" w:pos="4680"/>
        <w:tab w:val="right" w:pos="9360"/>
      </w:tabs>
    </w:pPr>
  </w:style>
  <w:style w:type="character" w:customStyle="1" w:styleId="FooterChar">
    <w:name w:val="Footer Char"/>
    <w:basedOn w:val="DefaultParagraphFont"/>
    <w:link w:val="Footer"/>
    <w:uiPriority w:val="99"/>
    <w:rsid w:val="002D2C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14704">
      <w:bodyDiv w:val="1"/>
      <w:marLeft w:val="0"/>
      <w:marRight w:val="0"/>
      <w:marTop w:val="0"/>
      <w:marBottom w:val="0"/>
      <w:divBdr>
        <w:top w:val="none" w:sz="0" w:space="0" w:color="auto"/>
        <w:left w:val="none" w:sz="0" w:space="0" w:color="auto"/>
        <w:bottom w:val="none" w:sz="0" w:space="0" w:color="auto"/>
        <w:right w:val="none" w:sz="0" w:space="0" w:color="auto"/>
      </w:divBdr>
    </w:div>
    <w:div w:id="1473326394">
      <w:bodyDiv w:val="1"/>
      <w:marLeft w:val="0"/>
      <w:marRight w:val="0"/>
      <w:marTop w:val="0"/>
      <w:marBottom w:val="0"/>
      <w:divBdr>
        <w:top w:val="none" w:sz="0" w:space="0" w:color="auto"/>
        <w:left w:val="none" w:sz="0" w:space="0" w:color="auto"/>
        <w:bottom w:val="none" w:sz="0" w:space="0" w:color="auto"/>
        <w:right w:val="none" w:sz="0" w:space="0" w:color="auto"/>
      </w:divBdr>
    </w:div>
    <w:div w:id="2068260746">
      <w:bodyDiv w:val="1"/>
      <w:marLeft w:val="0"/>
      <w:marRight w:val="0"/>
      <w:marTop w:val="0"/>
      <w:marBottom w:val="0"/>
      <w:divBdr>
        <w:top w:val="none" w:sz="0" w:space="0" w:color="auto"/>
        <w:left w:val="none" w:sz="0" w:space="0" w:color="auto"/>
        <w:bottom w:val="none" w:sz="0" w:space="0" w:color="auto"/>
        <w:right w:val="none" w:sz="0" w:space="0" w:color="auto"/>
      </w:divBdr>
      <w:divsChild>
        <w:div w:id="2039424652">
          <w:marLeft w:val="0"/>
          <w:marRight w:val="0"/>
          <w:marTop w:val="0"/>
          <w:marBottom w:val="0"/>
          <w:divBdr>
            <w:top w:val="none" w:sz="0" w:space="0" w:color="auto"/>
            <w:left w:val="none" w:sz="0" w:space="0" w:color="auto"/>
            <w:bottom w:val="none" w:sz="0" w:space="0" w:color="auto"/>
            <w:right w:val="none" w:sz="0" w:space="0" w:color="auto"/>
          </w:divBdr>
        </w:div>
        <w:div w:id="847326207">
          <w:marLeft w:val="0"/>
          <w:marRight w:val="0"/>
          <w:marTop w:val="30"/>
          <w:marBottom w:val="0"/>
          <w:divBdr>
            <w:top w:val="none" w:sz="0" w:space="0" w:color="auto"/>
            <w:left w:val="none" w:sz="0" w:space="0" w:color="auto"/>
            <w:bottom w:val="none" w:sz="0" w:space="0" w:color="auto"/>
            <w:right w:val="none" w:sz="0" w:space="0" w:color="auto"/>
          </w:divBdr>
          <w:divsChild>
            <w:div w:id="1846246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levy@genmin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ar.com/" TargetMode="External"/><Relationship Id="rId4" Type="http://schemas.openxmlformats.org/officeDocument/2006/relationships/webSettings" Target="webSettings.xml"/><Relationship Id="rId9" Type="http://schemas.openxmlformats.org/officeDocument/2006/relationships/hyperlink" Target="mailto:jlevy@genmi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CFC9-D74F-4A50-A49C-D0532B3D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HTX Minerals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part</dc:creator>
  <cp:lastModifiedBy>Jamie Levy</cp:lastModifiedBy>
  <cp:revision>2</cp:revision>
  <dcterms:created xsi:type="dcterms:W3CDTF">2018-11-20T21:34:00Z</dcterms:created>
  <dcterms:modified xsi:type="dcterms:W3CDTF">2018-11-20T21:34:00Z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2013</vt:lpwstr>
  </property>
  <property fmtid="{D5CDD505-2E9C-101B-9397-08002B2CF9AE}" pid="4" name="LastSaved">
    <vt:filetime>2018-05-11T00:00:00Z</vt:filetime>
  </property>
</Properties>
</file>