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EC85" w14:textId="45BE4B95" w:rsidR="002C2B82" w:rsidRPr="00BE2341" w:rsidRDefault="00BD1257" w:rsidP="002461C3">
      <w:pPr>
        <w:pStyle w:val="Heading1"/>
        <w:spacing w:before="120" w:beforeAutospacing="0" w:after="60" w:afterAutospacing="0" w:line="276" w:lineRule="auto"/>
        <w:jc w:val="center"/>
        <w:rPr>
          <w:rFonts w:ascii="Calibri" w:hAnsi="Calibri" w:cs="Calibri"/>
          <w:color w:val="000000"/>
          <w:sz w:val="22"/>
          <w:szCs w:val="22"/>
        </w:rPr>
      </w:pPr>
      <w:r w:rsidRPr="00BE2341">
        <w:rPr>
          <w:rFonts w:ascii="Calibri" w:hAnsi="Calibri" w:cs="Calibri"/>
          <w:color w:val="000000"/>
          <w:sz w:val="22"/>
          <w:szCs w:val="22"/>
        </w:rPr>
        <w:t>Getchell Gold Corp.</w:t>
      </w:r>
      <w:r w:rsidR="005D2CC1" w:rsidRPr="00BE2341">
        <w:rPr>
          <w:rFonts w:ascii="Calibri" w:hAnsi="Calibri" w:cs="Calibri"/>
          <w:color w:val="000000"/>
          <w:sz w:val="22"/>
          <w:szCs w:val="22"/>
        </w:rPr>
        <w:t xml:space="preserve"> </w:t>
      </w:r>
      <w:r w:rsidR="009D7152">
        <w:rPr>
          <w:rFonts w:ascii="Calibri" w:hAnsi="Calibri" w:cs="Calibri"/>
          <w:color w:val="000000"/>
          <w:sz w:val="22"/>
          <w:szCs w:val="22"/>
        </w:rPr>
        <w:t>Extends Colorado SW</w:t>
      </w:r>
      <w:r w:rsidR="00E92053">
        <w:rPr>
          <w:rFonts w:ascii="Calibri" w:hAnsi="Calibri" w:cs="Calibri"/>
          <w:color w:val="000000"/>
          <w:sz w:val="22"/>
          <w:szCs w:val="22"/>
        </w:rPr>
        <w:t xml:space="preserve"> Zone</w:t>
      </w:r>
      <w:r w:rsidR="004F59BA">
        <w:rPr>
          <w:rFonts w:ascii="Calibri" w:hAnsi="Calibri" w:cs="Calibri"/>
          <w:color w:val="000000"/>
          <w:sz w:val="22"/>
          <w:szCs w:val="22"/>
        </w:rPr>
        <w:t xml:space="preserve"> Along Strike </w:t>
      </w:r>
      <w:r w:rsidR="009D7152">
        <w:rPr>
          <w:rFonts w:ascii="Calibri" w:hAnsi="Calibri" w:cs="Calibri"/>
          <w:color w:val="000000"/>
          <w:sz w:val="22"/>
          <w:szCs w:val="22"/>
        </w:rPr>
        <w:t xml:space="preserve">with Two Holes </w:t>
      </w:r>
      <w:r w:rsidR="00213B10">
        <w:rPr>
          <w:rFonts w:ascii="Calibri" w:hAnsi="Calibri" w:cs="Calibri"/>
          <w:color w:val="000000"/>
          <w:sz w:val="22"/>
          <w:szCs w:val="22"/>
        </w:rPr>
        <w:t>Intersect</w:t>
      </w:r>
      <w:r w:rsidR="009D7152">
        <w:rPr>
          <w:rFonts w:ascii="Calibri" w:hAnsi="Calibri" w:cs="Calibri"/>
          <w:color w:val="000000"/>
          <w:sz w:val="22"/>
          <w:szCs w:val="22"/>
        </w:rPr>
        <w:t>ing</w:t>
      </w:r>
      <w:r w:rsidR="00B00062">
        <w:rPr>
          <w:rFonts w:ascii="Calibri" w:hAnsi="Calibri" w:cs="Calibri"/>
          <w:color w:val="000000"/>
          <w:sz w:val="22"/>
          <w:szCs w:val="22"/>
        </w:rPr>
        <w:br/>
      </w:r>
      <w:r w:rsidR="009D7152">
        <w:rPr>
          <w:rFonts w:ascii="Calibri" w:hAnsi="Calibri" w:cs="Calibri"/>
          <w:color w:val="000000"/>
          <w:sz w:val="22"/>
          <w:szCs w:val="22"/>
        </w:rPr>
        <w:t>Gold Mineralization over</w:t>
      </w:r>
      <w:r w:rsidR="00974780">
        <w:rPr>
          <w:rFonts w:ascii="Calibri" w:hAnsi="Calibri" w:cs="Calibri"/>
          <w:color w:val="000000"/>
          <w:sz w:val="22"/>
          <w:szCs w:val="22"/>
        </w:rPr>
        <w:t xml:space="preserve"> a</w:t>
      </w:r>
      <w:r w:rsidR="00BE47E6">
        <w:rPr>
          <w:rFonts w:ascii="Calibri" w:hAnsi="Calibri" w:cs="Calibri"/>
          <w:color w:val="000000"/>
          <w:sz w:val="22"/>
          <w:szCs w:val="22"/>
        </w:rPr>
        <w:t xml:space="preserve"> </w:t>
      </w:r>
      <w:r w:rsidR="002461C3">
        <w:rPr>
          <w:rFonts w:ascii="Calibri" w:hAnsi="Calibri" w:cs="Calibri"/>
          <w:color w:val="000000"/>
          <w:sz w:val="22"/>
          <w:szCs w:val="22"/>
        </w:rPr>
        <w:t>200m</w:t>
      </w:r>
      <w:r w:rsidR="00974780">
        <w:rPr>
          <w:rFonts w:ascii="Calibri" w:hAnsi="Calibri" w:cs="Calibri"/>
          <w:color w:val="000000"/>
          <w:sz w:val="22"/>
          <w:szCs w:val="22"/>
        </w:rPr>
        <w:t xml:space="preserve"> Drill Length</w:t>
      </w:r>
      <w:r w:rsidR="00A51946">
        <w:rPr>
          <w:rFonts w:ascii="Calibri" w:hAnsi="Calibri" w:cs="Calibri"/>
          <w:color w:val="000000"/>
          <w:sz w:val="22"/>
          <w:szCs w:val="22"/>
        </w:rPr>
        <w:t xml:space="preserve"> </w:t>
      </w:r>
      <w:r w:rsidR="002461C3">
        <w:rPr>
          <w:rFonts w:ascii="Calibri" w:hAnsi="Calibri" w:cs="Calibri"/>
          <w:color w:val="000000"/>
          <w:sz w:val="22"/>
          <w:szCs w:val="22"/>
        </w:rPr>
        <w:t>Including</w:t>
      </w:r>
      <w:r w:rsidR="009D7152">
        <w:rPr>
          <w:rFonts w:ascii="Calibri" w:hAnsi="Calibri" w:cs="Calibri"/>
          <w:color w:val="000000"/>
          <w:sz w:val="22"/>
          <w:szCs w:val="22"/>
        </w:rPr>
        <w:t xml:space="preserve"> </w:t>
      </w:r>
      <w:r w:rsidR="002461C3">
        <w:rPr>
          <w:rFonts w:ascii="Calibri" w:hAnsi="Calibri" w:cs="Calibri"/>
          <w:color w:val="000000"/>
          <w:sz w:val="22"/>
          <w:szCs w:val="22"/>
        </w:rPr>
        <w:t>1.1</w:t>
      </w:r>
      <w:r w:rsidR="00365ACD">
        <w:rPr>
          <w:rFonts w:ascii="Calibri" w:hAnsi="Calibri" w:cs="Calibri"/>
          <w:color w:val="000000"/>
          <w:sz w:val="22"/>
          <w:szCs w:val="22"/>
        </w:rPr>
        <w:t xml:space="preserve"> g/t Au </w:t>
      </w:r>
      <w:r w:rsidR="002461C3">
        <w:rPr>
          <w:rFonts w:ascii="Calibri" w:hAnsi="Calibri" w:cs="Calibri"/>
          <w:color w:val="000000"/>
          <w:sz w:val="22"/>
          <w:szCs w:val="22"/>
        </w:rPr>
        <w:t>o</w:t>
      </w:r>
      <w:r w:rsidR="00EC46BD">
        <w:rPr>
          <w:rFonts w:ascii="Calibri" w:hAnsi="Calibri" w:cs="Calibri"/>
          <w:color w:val="000000"/>
          <w:sz w:val="22"/>
          <w:szCs w:val="22"/>
        </w:rPr>
        <w:t xml:space="preserve">ver </w:t>
      </w:r>
      <w:r w:rsidR="002461C3">
        <w:rPr>
          <w:rFonts w:ascii="Calibri" w:hAnsi="Calibri" w:cs="Calibri"/>
          <w:color w:val="000000"/>
          <w:sz w:val="22"/>
          <w:szCs w:val="22"/>
        </w:rPr>
        <w:t>83.8</w:t>
      </w:r>
      <w:r w:rsidR="00365ACD">
        <w:rPr>
          <w:rFonts w:ascii="Calibri" w:hAnsi="Calibri" w:cs="Calibri"/>
          <w:color w:val="000000"/>
          <w:sz w:val="22"/>
          <w:szCs w:val="22"/>
        </w:rPr>
        <w:t>m</w:t>
      </w:r>
      <w:r w:rsidR="00535E8F" w:rsidRPr="00BE2341">
        <w:rPr>
          <w:rFonts w:ascii="Calibri" w:hAnsi="Calibri" w:cs="Calibri"/>
          <w:color w:val="000000"/>
          <w:sz w:val="22"/>
          <w:szCs w:val="22"/>
        </w:rPr>
        <w:t>,</w:t>
      </w:r>
      <w:r w:rsidR="004F59BA">
        <w:rPr>
          <w:rFonts w:ascii="Calibri" w:hAnsi="Calibri" w:cs="Calibri"/>
          <w:color w:val="000000"/>
          <w:sz w:val="22"/>
          <w:szCs w:val="22"/>
        </w:rPr>
        <w:br/>
      </w:r>
      <w:r w:rsidR="00443032">
        <w:rPr>
          <w:rFonts w:ascii="Calibri" w:hAnsi="Calibri" w:cs="Calibri"/>
          <w:color w:val="000000"/>
          <w:sz w:val="22"/>
          <w:szCs w:val="22"/>
        </w:rPr>
        <w:t>1.3 g/t Au over 58.0</w:t>
      </w:r>
      <w:r w:rsidR="003D59FF">
        <w:rPr>
          <w:rFonts w:ascii="Calibri" w:hAnsi="Calibri" w:cs="Calibri"/>
          <w:color w:val="000000"/>
          <w:sz w:val="22"/>
          <w:szCs w:val="22"/>
        </w:rPr>
        <w:t>,</w:t>
      </w:r>
      <w:r w:rsidR="00443032">
        <w:rPr>
          <w:rFonts w:ascii="Calibri" w:hAnsi="Calibri" w:cs="Calibri"/>
          <w:color w:val="000000"/>
          <w:sz w:val="22"/>
          <w:szCs w:val="22"/>
        </w:rPr>
        <w:t xml:space="preserve"> and</w:t>
      </w:r>
      <w:r w:rsidR="00974780">
        <w:rPr>
          <w:rFonts w:ascii="Calibri" w:hAnsi="Calibri" w:cs="Calibri"/>
          <w:color w:val="000000"/>
          <w:sz w:val="22"/>
          <w:szCs w:val="22"/>
        </w:rPr>
        <w:t xml:space="preserve"> </w:t>
      </w:r>
      <w:r w:rsidR="00443032">
        <w:rPr>
          <w:rFonts w:ascii="Calibri" w:hAnsi="Calibri" w:cs="Calibri"/>
          <w:color w:val="000000"/>
          <w:sz w:val="22"/>
          <w:szCs w:val="22"/>
        </w:rPr>
        <w:t xml:space="preserve">0.8 g/t Au over 98.0m, </w:t>
      </w:r>
      <w:r w:rsidR="00974780">
        <w:rPr>
          <w:rFonts w:ascii="Calibri" w:hAnsi="Calibri" w:cs="Calibri"/>
          <w:color w:val="000000"/>
          <w:sz w:val="22"/>
          <w:szCs w:val="22"/>
        </w:rPr>
        <w:t xml:space="preserve">at </w:t>
      </w:r>
      <w:r w:rsidR="00103CCD" w:rsidRPr="00BE2341">
        <w:rPr>
          <w:rFonts w:ascii="Calibri" w:hAnsi="Calibri" w:cs="Calibri"/>
          <w:color w:val="000000"/>
          <w:sz w:val="22"/>
          <w:szCs w:val="22"/>
        </w:rPr>
        <w:t>Fondaway Canyon, NV</w:t>
      </w:r>
    </w:p>
    <w:p w14:paraId="12FCA9BF" w14:textId="290ED728" w:rsidR="00EB102A" w:rsidRPr="00BE2341" w:rsidRDefault="0013525B" w:rsidP="002E19FF">
      <w:pPr>
        <w:spacing w:before="360" w:after="180"/>
        <w:jc w:val="both"/>
        <w:rPr>
          <w:color w:val="000000"/>
        </w:rPr>
      </w:pPr>
      <w:r w:rsidRPr="00BE2341">
        <w:rPr>
          <w:b/>
          <w:bCs/>
          <w:color w:val="000000"/>
        </w:rPr>
        <w:t>Vancouver</w:t>
      </w:r>
      <w:r w:rsidR="00BD1257" w:rsidRPr="00BE2341">
        <w:rPr>
          <w:b/>
          <w:bCs/>
          <w:color w:val="000000"/>
        </w:rPr>
        <w:t xml:space="preserve">, </w:t>
      </w:r>
      <w:r w:rsidRPr="00BE2341">
        <w:rPr>
          <w:b/>
          <w:bCs/>
          <w:color w:val="000000"/>
        </w:rPr>
        <w:t>BC</w:t>
      </w:r>
      <w:r w:rsidR="00BD1257" w:rsidRPr="00BE2341">
        <w:rPr>
          <w:b/>
          <w:bCs/>
          <w:color w:val="000000"/>
        </w:rPr>
        <w:t xml:space="preserve"> – </w:t>
      </w:r>
      <w:r w:rsidR="00EC46BD">
        <w:rPr>
          <w:b/>
          <w:bCs/>
          <w:color w:val="000000"/>
        </w:rPr>
        <w:t>January</w:t>
      </w:r>
      <w:r w:rsidR="00040DDF">
        <w:rPr>
          <w:b/>
          <w:bCs/>
          <w:color w:val="000000"/>
        </w:rPr>
        <w:t xml:space="preserve"> </w:t>
      </w:r>
      <w:r w:rsidR="00974780">
        <w:rPr>
          <w:b/>
          <w:bCs/>
          <w:color w:val="000000"/>
        </w:rPr>
        <w:t>18</w:t>
      </w:r>
      <w:r w:rsidR="00BD1257" w:rsidRPr="00BE2341">
        <w:rPr>
          <w:b/>
          <w:bCs/>
          <w:color w:val="000000"/>
        </w:rPr>
        <w:t>, 202</w:t>
      </w:r>
      <w:r w:rsidR="002461C3">
        <w:rPr>
          <w:b/>
          <w:bCs/>
          <w:color w:val="000000"/>
        </w:rPr>
        <w:t>3</w:t>
      </w:r>
      <w:r w:rsidR="00BD1257" w:rsidRPr="00BE2341">
        <w:rPr>
          <w:b/>
          <w:bCs/>
          <w:color w:val="000000"/>
        </w:rPr>
        <w:t xml:space="preserve"> – Getchell Gold Corp. (CSE: GTCH) (OTCQB: GGLDF) ("Getchell" or the "Company")</w:t>
      </w:r>
      <w:r w:rsidR="00BD1257" w:rsidRPr="00BE2341">
        <w:rPr>
          <w:color w:val="000000"/>
        </w:rPr>
        <w:t xml:space="preserve"> is pleased to </w:t>
      </w:r>
      <w:r w:rsidR="002A3ACF" w:rsidRPr="00BE2341">
        <w:rPr>
          <w:color w:val="000000"/>
        </w:rPr>
        <w:t>provide</w:t>
      </w:r>
      <w:r w:rsidR="00594504" w:rsidRPr="00BE2341">
        <w:rPr>
          <w:color w:val="000000"/>
        </w:rPr>
        <w:t xml:space="preserve"> </w:t>
      </w:r>
      <w:r w:rsidR="007C4AC7">
        <w:rPr>
          <w:color w:val="000000"/>
        </w:rPr>
        <w:t>assay</w:t>
      </w:r>
      <w:r w:rsidR="007C4AC7" w:rsidRPr="00BE2341">
        <w:rPr>
          <w:color w:val="000000"/>
        </w:rPr>
        <w:t xml:space="preserve"> </w:t>
      </w:r>
      <w:r w:rsidR="003259BB" w:rsidRPr="00BE2341">
        <w:rPr>
          <w:color w:val="000000"/>
        </w:rPr>
        <w:t>results for drill hole</w:t>
      </w:r>
      <w:r w:rsidR="00EC46BD">
        <w:rPr>
          <w:color w:val="000000"/>
        </w:rPr>
        <w:t>s</w:t>
      </w:r>
      <w:r w:rsidR="003259BB" w:rsidRPr="00BE2341">
        <w:rPr>
          <w:color w:val="000000"/>
        </w:rPr>
        <w:t xml:space="preserve"> FCG2</w:t>
      </w:r>
      <w:r w:rsidR="00594504" w:rsidRPr="00BE2341">
        <w:rPr>
          <w:color w:val="000000"/>
        </w:rPr>
        <w:t>2</w:t>
      </w:r>
      <w:r w:rsidR="003259BB" w:rsidRPr="00BE2341">
        <w:rPr>
          <w:color w:val="000000"/>
        </w:rPr>
        <w:t>-</w:t>
      </w:r>
      <w:r w:rsidR="006A70A3">
        <w:rPr>
          <w:color w:val="000000"/>
        </w:rPr>
        <w:t>2</w:t>
      </w:r>
      <w:r w:rsidR="002461C3">
        <w:rPr>
          <w:color w:val="000000"/>
        </w:rPr>
        <w:t>6</w:t>
      </w:r>
      <w:r w:rsidR="00EC46BD">
        <w:rPr>
          <w:color w:val="000000"/>
        </w:rPr>
        <w:t xml:space="preserve"> </w:t>
      </w:r>
      <w:r w:rsidR="002461C3">
        <w:rPr>
          <w:color w:val="000000"/>
        </w:rPr>
        <w:t>to</w:t>
      </w:r>
      <w:r w:rsidR="00EC46BD">
        <w:rPr>
          <w:color w:val="000000"/>
        </w:rPr>
        <w:t xml:space="preserve"> FCG22-2</w:t>
      </w:r>
      <w:r w:rsidR="002461C3">
        <w:rPr>
          <w:color w:val="000000"/>
        </w:rPr>
        <w:t>8</w:t>
      </w:r>
      <w:r w:rsidR="00E72DA0" w:rsidRPr="00BE2341">
        <w:rPr>
          <w:color w:val="000000"/>
        </w:rPr>
        <w:t xml:space="preserve"> that </w:t>
      </w:r>
      <w:r w:rsidR="00EC46BD">
        <w:rPr>
          <w:color w:val="000000"/>
        </w:rPr>
        <w:t>continue to demonstrate s</w:t>
      </w:r>
      <w:r w:rsidR="00BE47E6">
        <w:rPr>
          <w:color w:val="000000"/>
        </w:rPr>
        <w:t>ignificant intervals</w:t>
      </w:r>
      <w:r w:rsidR="000400CD">
        <w:rPr>
          <w:color w:val="000000"/>
        </w:rPr>
        <w:t xml:space="preserve"> </w:t>
      </w:r>
      <w:r w:rsidR="00BE47E6">
        <w:rPr>
          <w:color w:val="000000"/>
        </w:rPr>
        <w:t>of</w:t>
      </w:r>
      <w:r w:rsidR="00E72DA0" w:rsidRPr="00BE2341">
        <w:rPr>
          <w:color w:val="000000"/>
        </w:rPr>
        <w:t xml:space="preserve"> </w:t>
      </w:r>
      <w:r w:rsidR="000400CD">
        <w:rPr>
          <w:color w:val="000000"/>
        </w:rPr>
        <w:t>gold mineralization</w:t>
      </w:r>
      <w:r w:rsidR="00B00062">
        <w:rPr>
          <w:color w:val="000000"/>
        </w:rPr>
        <w:t xml:space="preserve"> and have extended</w:t>
      </w:r>
      <w:r w:rsidR="002A3ACF" w:rsidRPr="00BE2341">
        <w:rPr>
          <w:color w:val="000000"/>
        </w:rPr>
        <w:t xml:space="preserve"> </w:t>
      </w:r>
      <w:r w:rsidR="00BE47E6">
        <w:rPr>
          <w:color w:val="000000"/>
        </w:rPr>
        <w:t xml:space="preserve">the </w:t>
      </w:r>
      <w:r w:rsidR="002461C3">
        <w:rPr>
          <w:color w:val="000000"/>
        </w:rPr>
        <w:t>Colorado SW</w:t>
      </w:r>
      <w:r w:rsidR="00BE47E6">
        <w:rPr>
          <w:color w:val="000000"/>
        </w:rPr>
        <w:t xml:space="preserve"> zone</w:t>
      </w:r>
      <w:r w:rsidR="00443032">
        <w:rPr>
          <w:color w:val="000000"/>
        </w:rPr>
        <w:t xml:space="preserve"> towards the southeast</w:t>
      </w:r>
      <w:r w:rsidR="00BE47E6">
        <w:rPr>
          <w:color w:val="000000"/>
        </w:rPr>
        <w:t xml:space="preserve"> in the Central Area of the </w:t>
      </w:r>
      <w:r w:rsidR="002A3ACF" w:rsidRPr="00BE2341">
        <w:rPr>
          <w:color w:val="000000"/>
        </w:rPr>
        <w:t>Fondaway Canyon project</w:t>
      </w:r>
      <w:r w:rsidR="002461C3">
        <w:rPr>
          <w:color w:val="000000"/>
        </w:rPr>
        <w:t>,</w:t>
      </w:r>
      <w:r w:rsidR="002B6E9F" w:rsidRPr="00BE2341">
        <w:rPr>
          <w:color w:val="000000"/>
        </w:rPr>
        <w:t xml:space="preserve"> Nevada</w:t>
      </w:r>
      <w:r w:rsidR="00EB102A" w:rsidRPr="00BE2341">
        <w:rPr>
          <w:color w:val="000000"/>
        </w:rPr>
        <w:t>.</w:t>
      </w:r>
    </w:p>
    <w:p w14:paraId="0BAF1D3B" w14:textId="68771A03" w:rsidR="00C06AE3" w:rsidRPr="00BE2341" w:rsidRDefault="00C06AE3" w:rsidP="009B5124">
      <w:pPr>
        <w:spacing w:before="180" w:after="120" w:line="252" w:lineRule="auto"/>
        <w:jc w:val="both"/>
        <w:rPr>
          <w:b/>
          <w:bCs/>
          <w:color w:val="000000"/>
        </w:rPr>
      </w:pPr>
      <w:r w:rsidRPr="00BE2341">
        <w:rPr>
          <w:b/>
          <w:bCs/>
          <w:color w:val="000000"/>
        </w:rPr>
        <w:t>Key Highlights</w:t>
      </w:r>
      <w:r w:rsidR="002461C3">
        <w:rPr>
          <w:b/>
          <w:bCs/>
          <w:color w:val="000000"/>
        </w:rPr>
        <w:t xml:space="preserve"> Colorado SW Gold Zone</w:t>
      </w:r>
    </w:p>
    <w:p w14:paraId="36427430" w14:textId="2FAF4BAD" w:rsidR="002461C3" w:rsidRDefault="002461C3" w:rsidP="00BE47E6">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 xml:space="preserve">Colorado SW </w:t>
      </w:r>
      <w:r w:rsidR="00592938">
        <w:rPr>
          <w:rFonts w:ascii="Calibri" w:hAnsi="Calibri" w:cs="Calibri"/>
          <w:color w:val="auto"/>
          <w:lang w:val="en-CA"/>
        </w:rPr>
        <w:t>extended</w:t>
      </w:r>
      <w:r w:rsidR="00B00062">
        <w:rPr>
          <w:rFonts w:ascii="Calibri" w:hAnsi="Calibri" w:cs="Calibri"/>
          <w:color w:val="auto"/>
          <w:lang w:val="en-CA"/>
        </w:rPr>
        <w:t xml:space="preserve"> 40m to the southeast</w:t>
      </w:r>
      <w:r w:rsidR="00592938">
        <w:rPr>
          <w:rFonts w:ascii="Calibri" w:hAnsi="Calibri" w:cs="Calibri"/>
          <w:color w:val="auto"/>
          <w:lang w:val="en-CA"/>
        </w:rPr>
        <w:t xml:space="preserve"> </w:t>
      </w:r>
      <w:r w:rsidR="002D5BFF">
        <w:rPr>
          <w:rFonts w:ascii="Calibri" w:hAnsi="Calibri" w:cs="Calibri"/>
          <w:color w:val="auto"/>
          <w:lang w:val="en-CA"/>
        </w:rPr>
        <w:t xml:space="preserve">on new </w:t>
      </w:r>
      <w:r w:rsidR="00086DD2">
        <w:rPr>
          <w:rFonts w:ascii="Calibri" w:hAnsi="Calibri" w:cs="Calibri"/>
          <w:color w:val="auto"/>
          <w:lang w:val="en-CA"/>
        </w:rPr>
        <w:t xml:space="preserve">drill </w:t>
      </w:r>
      <w:r w:rsidR="002D5BFF">
        <w:rPr>
          <w:rFonts w:ascii="Calibri" w:hAnsi="Calibri" w:cs="Calibri"/>
          <w:color w:val="auto"/>
          <w:lang w:val="en-CA"/>
        </w:rPr>
        <w:t>section</w:t>
      </w:r>
      <w:r w:rsidR="00B00062" w:rsidRPr="00B00062">
        <w:rPr>
          <w:rFonts w:ascii="Calibri" w:hAnsi="Calibri" w:cs="Calibri"/>
          <w:color w:val="auto"/>
          <w:lang w:val="en-CA"/>
        </w:rPr>
        <w:t xml:space="preserve"> </w:t>
      </w:r>
      <w:r w:rsidR="00B00062">
        <w:rPr>
          <w:rFonts w:ascii="Calibri" w:hAnsi="Calibri" w:cs="Calibri"/>
          <w:color w:val="auto"/>
          <w:lang w:val="en-CA"/>
        </w:rPr>
        <w:t>by holes FCG22-26 and 28</w:t>
      </w:r>
      <w:r w:rsidR="002D5BFF">
        <w:rPr>
          <w:rFonts w:ascii="Calibri" w:hAnsi="Calibri" w:cs="Calibri"/>
          <w:color w:val="auto"/>
          <w:lang w:val="en-CA"/>
        </w:rPr>
        <w:t>;</w:t>
      </w:r>
    </w:p>
    <w:p w14:paraId="1318CDC7" w14:textId="77777777" w:rsidR="00592938" w:rsidRDefault="006A70A3" w:rsidP="00592938">
      <w:pPr>
        <w:pStyle w:val="ListParagraph"/>
        <w:numPr>
          <w:ilvl w:val="0"/>
          <w:numId w:val="17"/>
        </w:numPr>
        <w:spacing w:before="60" w:after="0" w:line="240" w:lineRule="auto"/>
        <w:ind w:left="567" w:hanging="283"/>
        <w:contextualSpacing w:val="0"/>
        <w:rPr>
          <w:rFonts w:ascii="Calibri" w:hAnsi="Calibri" w:cs="Calibri"/>
          <w:color w:val="auto"/>
          <w:lang w:val="en-CA"/>
        </w:rPr>
      </w:pPr>
      <w:r w:rsidRPr="00BE47E6">
        <w:rPr>
          <w:rFonts w:ascii="Calibri" w:hAnsi="Calibri" w:cs="Calibri"/>
          <w:color w:val="auto"/>
          <w:lang w:val="en-CA"/>
        </w:rPr>
        <w:t>FCG22-2</w:t>
      </w:r>
      <w:r w:rsidR="002461C3">
        <w:rPr>
          <w:rFonts w:ascii="Calibri" w:hAnsi="Calibri" w:cs="Calibri"/>
          <w:color w:val="auto"/>
          <w:lang w:val="en-CA"/>
        </w:rPr>
        <w:t>6</w:t>
      </w:r>
      <w:r w:rsidR="00BE47E6">
        <w:rPr>
          <w:rFonts w:ascii="Calibri" w:hAnsi="Calibri" w:cs="Calibri"/>
          <w:b/>
          <w:bCs/>
          <w:color w:val="auto"/>
          <w:lang w:val="en-CA"/>
        </w:rPr>
        <w:t xml:space="preserve"> </w:t>
      </w:r>
      <w:r w:rsidR="00815A42" w:rsidRPr="00BE2341">
        <w:rPr>
          <w:color w:val="000000"/>
        </w:rPr>
        <w:t>intersected</w:t>
      </w:r>
      <w:r w:rsidR="00815A42" w:rsidRPr="006302E8">
        <w:t xml:space="preserve"> </w:t>
      </w:r>
      <w:r w:rsidR="002D5BFF">
        <w:t>three</w:t>
      </w:r>
      <w:r w:rsidR="00815A42" w:rsidRPr="006302E8">
        <w:rPr>
          <w:color w:val="000000"/>
        </w:rPr>
        <w:t xml:space="preserve"> significant </w:t>
      </w:r>
      <w:r w:rsidR="00815A42">
        <w:rPr>
          <w:color w:val="000000"/>
        </w:rPr>
        <w:t xml:space="preserve">gold </w:t>
      </w:r>
      <w:r w:rsidR="00815A42" w:rsidRPr="006302E8">
        <w:rPr>
          <w:color w:val="000000"/>
        </w:rPr>
        <w:t>mineralized intervals</w:t>
      </w:r>
      <w:r w:rsidR="00BE47E6">
        <w:rPr>
          <w:color w:val="000000"/>
        </w:rPr>
        <w:t xml:space="preserve"> including</w:t>
      </w:r>
      <w:r w:rsidR="00C741C7">
        <w:rPr>
          <w:color w:val="000000"/>
        </w:rPr>
        <w:t xml:space="preserve"> </w:t>
      </w:r>
      <w:r w:rsidR="002D5BFF">
        <w:rPr>
          <w:b/>
          <w:bCs/>
          <w:color w:val="000000"/>
        </w:rPr>
        <w:t>1.8</w:t>
      </w:r>
      <w:r w:rsidR="00C741C7" w:rsidRPr="00E96523">
        <w:rPr>
          <w:b/>
          <w:bCs/>
          <w:color w:val="000000"/>
        </w:rPr>
        <w:t xml:space="preserve"> g/t Au</w:t>
      </w:r>
      <w:r w:rsidR="00C741C7" w:rsidRPr="00E96523">
        <w:rPr>
          <w:color w:val="000000"/>
        </w:rPr>
        <w:t xml:space="preserve"> over</w:t>
      </w:r>
      <w:r w:rsidR="00C741C7" w:rsidRPr="00E96523">
        <w:rPr>
          <w:b/>
          <w:bCs/>
          <w:color w:val="000000"/>
        </w:rPr>
        <w:t xml:space="preserve"> </w:t>
      </w:r>
      <w:r w:rsidR="002D5BFF">
        <w:rPr>
          <w:b/>
          <w:bCs/>
          <w:color w:val="000000"/>
        </w:rPr>
        <w:t>29.4</w:t>
      </w:r>
      <w:r w:rsidR="00C741C7" w:rsidRPr="00E96523">
        <w:rPr>
          <w:b/>
          <w:bCs/>
          <w:color w:val="000000"/>
        </w:rPr>
        <w:t xml:space="preserve"> m</w:t>
      </w:r>
      <w:r w:rsidR="00E40FDC">
        <w:rPr>
          <w:b/>
          <w:bCs/>
          <w:color w:val="000000"/>
        </w:rPr>
        <w:t xml:space="preserve"> </w:t>
      </w:r>
      <w:r w:rsidR="00E40FDC" w:rsidRPr="00E40FDC">
        <w:rPr>
          <w:color w:val="000000"/>
        </w:rPr>
        <w:t>and</w:t>
      </w:r>
      <w:r w:rsidR="00C741C7" w:rsidRPr="00E40FDC">
        <w:rPr>
          <w:color w:val="000000"/>
        </w:rPr>
        <w:t xml:space="preserve"> </w:t>
      </w:r>
      <w:r w:rsidR="002D5BFF">
        <w:rPr>
          <w:rFonts w:ascii="Calibri" w:hAnsi="Calibri" w:cs="Calibri"/>
          <w:b/>
          <w:bCs/>
          <w:color w:val="auto"/>
          <w:lang w:val="en-CA"/>
        </w:rPr>
        <w:t>1.1</w:t>
      </w:r>
      <w:r w:rsidR="004800E1" w:rsidRPr="00BE47E6">
        <w:rPr>
          <w:rFonts w:ascii="Calibri" w:hAnsi="Calibri" w:cs="Calibri"/>
          <w:b/>
          <w:bCs/>
          <w:color w:val="auto"/>
          <w:lang w:val="en-CA"/>
        </w:rPr>
        <w:t xml:space="preserve"> g/t Au</w:t>
      </w:r>
      <w:r w:rsidR="004800E1" w:rsidRPr="00BE47E6">
        <w:rPr>
          <w:rFonts w:ascii="Calibri" w:hAnsi="Calibri" w:cs="Calibri"/>
          <w:color w:val="auto"/>
          <w:lang w:val="en-CA"/>
        </w:rPr>
        <w:t xml:space="preserve"> over </w:t>
      </w:r>
      <w:r w:rsidR="002D5BFF">
        <w:rPr>
          <w:rFonts w:ascii="Calibri" w:hAnsi="Calibri" w:cs="Calibri"/>
          <w:b/>
          <w:bCs/>
          <w:color w:val="auto"/>
          <w:lang w:val="en-CA"/>
        </w:rPr>
        <w:t>83</w:t>
      </w:r>
      <w:r w:rsidR="00E40FDC">
        <w:rPr>
          <w:rFonts w:ascii="Calibri" w:hAnsi="Calibri" w:cs="Calibri"/>
          <w:b/>
          <w:bCs/>
          <w:color w:val="auto"/>
          <w:lang w:val="en-CA"/>
        </w:rPr>
        <w:t>.8</w:t>
      </w:r>
      <w:r w:rsidRPr="00BE47E6">
        <w:rPr>
          <w:rFonts w:ascii="Calibri" w:hAnsi="Calibri" w:cs="Calibri"/>
          <w:b/>
          <w:bCs/>
          <w:color w:val="auto"/>
          <w:lang w:val="en-CA"/>
        </w:rPr>
        <w:t xml:space="preserve"> m</w:t>
      </w:r>
      <w:r w:rsidR="00094749" w:rsidRPr="00094749">
        <w:rPr>
          <w:rFonts w:ascii="Calibri" w:hAnsi="Calibri" w:cs="Calibri"/>
          <w:color w:val="auto"/>
          <w:lang w:val="en-CA"/>
        </w:rPr>
        <w:t>;</w:t>
      </w:r>
      <w:r w:rsidR="00592938" w:rsidRPr="00592938">
        <w:rPr>
          <w:rFonts w:ascii="Calibri" w:hAnsi="Calibri" w:cs="Calibri"/>
          <w:color w:val="auto"/>
          <w:lang w:val="en-CA"/>
        </w:rPr>
        <w:t xml:space="preserve"> </w:t>
      </w:r>
    </w:p>
    <w:p w14:paraId="23C37FA3" w14:textId="4C21AFBF" w:rsidR="00BE47E6" w:rsidRPr="00592938" w:rsidRDefault="00592938" w:rsidP="00592938">
      <w:pPr>
        <w:pStyle w:val="ListParagraph"/>
        <w:numPr>
          <w:ilvl w:val="0"/>
          <w:numId w:val="17"/>
        </w:numPr>
        <w:spacing w:before="60" w:after="0" w:line="240" w:lineRule="auto"/>
        <w:ind w:left="567" w:hanging="283"/>
        <w:contextualSpacing w:val="0"/>
        <w:rPr>
          <w:rFonts w:ascii="Calibri" w:hAnsi="Calibri" w:cs="Calibri"/>
          <w:color w:val="auto"/>
          <w:lang w:val="en-CA"/>
        </w:rPr>
      </w:pPr>
      <w:r w:rsidRPr="006555F7">
        <w:rPr>
          <w:rFonts w:ascii="Calibri" w:hAnsi="Calibri" w:cs="Calibri"/>
          <w:color w:val="auto"/>
          <w:lang w:val="en-CA"/>
        </w:rPr>
        <w:t>FCG22-27 drill</w:t>
      </w:r>
      <w:r w:rsidRPr="006555F7">
        <w:rPr>
          <w:color w:val="000000"/>
        </w:rPr>
        <w:t>e</w:t>
      </w:r>
      <w:r w:rsidRPr="00BE2341">
        <w:rPr>
          <w:color w:val="000000"/>
        </w:rPr>
        <w:t>d</w:t>
      </w:r>
      <w:r w:rsidRPr="006302E8">
        <w:t xml:space="preserve"> </w:t>
      </w:r>
      <w:r>
        <w:rPr>
          <w:b/>
          <w:bCs/>
          <w:color w:val="000000"/>
        </w:rPr>
        <w:t>1.2</w:t>
      </w:r>
      <w:r w:rsidRPr="00E96523">
        <w:rPr>
          <w:b/>
          <w:bCs/>
          <w:color w:val="000000"/>
        </w:rPr>
        <w:t xml:space="preserve"> g/t Au</w:t>
      </w:r>
      <w:r w:rsidRPr="00E96523">
        <w:rPr>
          <w:color w:val="000000"/>
        </w:rPr>
        <w:t xml:space="preserve"> over</w:t>
      </w:r>
      <w:r w:rsidRPr="00E96523">
        <w:rPr>
          <w:b/>
          <w:bCs/>
          <w:color w:val="000000"/>
        </w:rPr>
        <w:t xml:space="preserve"> </w:t>
      </w:r>
      <w:r>
        <w:rPr>
          <w:b/>
          <w:bCs/>
          <w:color w:val="000000"/>
        </w:rPr>
        <w:t>29.9</w:t>
      </w:r>
      <w:r w:rsidRPr="00E96523">
        <w:rPr>
          <w:b/>
          <w:bCs/>
          <w:color w:val="000000"/>
        </w:rPr>
        <w:t xml:space="preserve"> m</w:t>
      </w:r>
      <w:r>
        <w:rPr>
          <w:b/>
          <w:bCs/>
          <w:color w:val="000000"/>
        </w:rPr>
        <w:t xml:space="preserve"> </w:t>
      </w:r>
      <w:r w:rsidR="002A1FB6" w:rsidRPr="002A1FB6">
        <w:rPr>
          <w:color w:val="000000"/>
        </w:rPr>
        <w:t>partway through the targeted zone</w:t>
      </w:r>
      <w:r w:rsidR="002A1FB6">
        <w:rPr>
          <w:b/>
          <w:bCs/>
          <w:color w:val="000000"/>
        </w:rPr>
        <w:t xml:space="preserve"> </w:t>
      </w:r>
      <w:r w:rsidRPr="002D5BFF">
        <w:rPr>
          <w:color w:val="000000"/>
        </w:rPr>
        <w:t>p</w:t>
      </w:r>
      <w:r>
        <w:rPr>
          <w:color w:val="000000"/>
        </w:rPr>
        <w:t>rior to the hole being lost</w:t>
      </w:r>
      <w:r w:rsidRPr="00094749">
        <w:rPr>
          <w:rFonts w:ascii="Calibri" w:hAnsi="Calibri" w:cs="Calibri"/>
          <w:color w:val="auto"/>
          <w:lang w:val="en-CA"/>
        </w:rPr>
        <w:t>;</w:t>
      </w:r>
    </w:p>
    <w:p w14:paraId="352BF497" w14:textId="0E6FCFC4" w:rsidR="00827580" w:rsidRPr="00827580" w:rsidRDefault="002D5BFF" w:rsidP="00827580">
      <w:pPr>
        <w:pStyle w:val="ListParagraph"/>
        <w:numPr>
          <w:ilvl w:val="0"/>
          <w:numId w:val="17"/>
        </w:numPr>
        <w:spacing w:before="60" w:after="0" w:line="240" w:lineRule="auto"/>
        <w:ind w:left="567" w:hanging="283"/>
        <w:contextualSpacing w:val="0"/>
        <w:rPr>
          <w:rFonts w:ascii="Calibri" w:hAnsi="Calibri" w:cs="Calibri"/>
          <w:color w:val="auto"/>
          <w:lang w:val="en-CA"/>
        </w:rPr>
      </w:pPr>
      <w:r w:rsidRPr="00BE47E6">
        <w:rPr>
          <w:rFonts w:ascii="Calibri" w:hAnsi="Calibri" w:cs="Calibri"/>
          <w:color w:val="auto"/>
          <w:lang w:val="en-CA"/>
        </w:rPr>
        <w:t>FCG22-2</w:t>
      </w:r>
      <w:r>
        <w:rPr>
          <w:rFonts w:ascii="Calibri" w:hAnsi="Calibri" w:cs="Calibri"/>
          <w:color w:val="auto"/>
          <w:lang w:val="en-CA"/>
        </w:rPr>
        <w:t>8</w:t>
      </w:r>
      <w:r>
        <w:rPr>
          <w:rFonts w:ascii="Calibri" w:hAnsi="Calibri" w:cs="Calibri"/>
          <w:b/>
          <w:bCs/>
          <w:color w:val="auto"/>
          <w:lang w:val="en-CA"/>
        </w:rPr>
        <w:t xml:space="preserve"> </w:t>
      </w:r>
      <w:r w:rsidRPr="00BE2341">
        <w:rPr>
          <w:color w:val="000000"/>
        </w:rPr>
        <w:t>intersected</w:t>
      </w:r>
      <w:r w:rsidRPr="006302E8">
        <w:t xml:space="preserve"> </w:t>
      </w:r>
      <w:r>
        <w:t>three</w:t>
      </w:r>
      <w:r w:rsidRPr="006302E8">
        <w:rPr>
          <w:color w:val="000000"/>
        </w:rPr>
        <w:t xml:space="preserve"> significant </w:t>
      </w:r>
      <w:r>
        <w:rPr>
          <w:color w:val="000000"/>
        </w:rPr>
        <w:t xml:space="preserve">gold </w:t>
      </w:r>
      <w:r w:rsidRPr="006302E8">
        <w:rPr>
          <w:color w:val="000000"/>
        </w:rPr>
        <w:t>mineralized intervals</w:t>
      </w:r>
      <w:r>
        <w:rPr>
          <w:color w:val="000000"/>
        </w:rPr>
        <w:t xml:space="preserve"> including </w:t>
      </w:r>
      <w:r>
        <w:rPr>
          <w:b/>
          <w:bCs/>
          <w:color w:val="000000"/>
        </w:rPr>
        <w:t>0.8</w:t>
      </w:r>
      <w:r w:rsidRPr="00E96523">
        <w:rPr>
          <w:b/>
          <w:bCs/>
          <w:color w:val="000000"/>
        </w:rPr>
        <w:t xml:space="preserve"> g/t Au</w:t>
      </w:r>
      <w:r w:rsidRPr="00E96523">
        <w:rPr>
          <w:color w:val="000000"/>
        </w:rPr>
        <w:t xml:space="preserve"> over</w:t>
      </w:r>
      <w:r w:rsidRPr="00E96523">
        <w:rPr>
          <w:b/>
          <w:bCs/>
          <w:color w:val="000000"/>
        </w:rPr>
        <w:t xml:space="preserve"> </w:t>
      </w:r>
      <w:r>
        <w:rPr>
          <w:b/>
          <w:bCs/>
          <w:color w:val="000000"/>
        </w:rPr>
        <w:t>98.0</w:t>
      </w:r>
      <w:r w:rsidRPr="00E96523">
        <w:rPr>
          <w:b/>
          <w:bCs/>
          <w:color w:val="000000"/>
        </w:rPr>
        <w:t xml:space="preserve"> m</w:t>
      </w:r>
      <w:r>
        <w:rPr>
          <w:b/>
          <w:bCs/>
          <w:color w:val="000000"/>
        </w:rPr>
        <w:t xml:space="preserve"> </w:t>
      </w:r>
      <w:r w:rsidRPr="00E40FDC">
        <w:rPr>
          <w:color w:val="000000"/>
        </w:rPr>
        <w:t xml:space="preserve">and </w:t>
      </w:r>
      <w:r>
        <w:rPr>
          <w:rFonts w:ascii="Calibri" w:hAnsi="Calibri" w:cs="Calibri"/>
          <w:b/>
          <w:bCs/>
          <w:color w:val="auto"/>
          <w:lang w:val="en-CA"/>
        </w:rPr>
        <w:t>1.3</w:t>
      </w:r>
      <w:r w:rsidRPr="00BE47E6">
        <w:rPr>
          <w:rFonts w:ascii="Calibri" w:hAnsi="Calibri" w:cs="Calibri"/>
          <w:b/>
          <w:bCs/>
          <w:color w:val="auto"/>
          <w:lang w:val="en-CA"/>
        </w:rPr>
        <w:t xml:space="preserve"> g/t Au</w:t>
      </w:r>
      <w:r w:rsidRPr="00BE47E6">
        <w:rPr>
          <w:rFonts w:ascii="Calibri" w:hAnsi="Calibri" w:cs="Calibri"/>
          <w:color w:val="auto"/>
          <w:lang w:val="en-CA"/>
        </w:rPr>
        <w:t xml:space="preserve"> over </w:t>
      </w:r>
      <w:r>
        <w:rPr>
          <w:rFonts w:ascii="Calibri" w:hAnsi="Calibri" w:cs="Calibri"/>
          <w:b/>
          <w:bCs/>
          <w:color w:val="auto"/>
          <w:lang w:val="en-CA"/>
        </w:rPr>
        <w:t>58.0</w:t>
      </w:r>
      <w:r w:rsidRPr="00BE47E6">
        <w:rPr>
          <w:rFonts w:ascii="Calibri" w:hAnsi="Calibri" w:cs="Calibri"/>
          <w:b/>
          <w:bCs/>
          <w:color w:val="auto"/>
          <w:lang w:val="en-CA"/>
        </w:rPr>
        <w:t xml:space="preserve"> m</w:t>
      </w:r>
      <w:r w:rsidRPr="00094749">
        <w:rPr>
          <w:rFonts w:ascii="Calibri" w:hAnsi="Calibri" w:cs="Calibri"/>
          <w:color w:val="auto"/>
          <w:lang w:val="en-CA"/>
        </w:rPr>
        <w:t>;</w:t>
      </w:r>
    </w:p>
    <w:p w14:paraId="4015B667" w14:textId="447BA18D" w:rsidR="0084224A" w:rsidRPr="006555F7" w:rsidRDefault="002D5BFF" w:rsidP="006555F7">
      <w:pPr>
        <w:pStyle w:val="ListParagraph"/>
        <w:numPr>
          <w:ilvl w:val="0"/>
          <w:numId w:val="17"/>
        </w:numPr>
        <w:spacing w:before="60" w:after="0" w:line="240" w:lineRule="auto"/>
        <w:ind w:left="567" w:hanging="283"/>
        <w:contextualSpacing w:val="0"/>
        <w:rPr>
          <w:rFonts w:ascii="Calibri" w:hAnsi="Calibri" w:cs="Calibri"/>
          <w:color w:val="auto"/>
          <w:lang w:val="en-CA"/>
        </w:rPr>
      </w:pPr>
      <w:r>
        <w:rPr>
          <w:rFonts w:ascii="Calibri" w:hAnsi="Calibri" w:cs="Calibri"/>
          <w:color w:val="auto"/>
          <w:lang w:val="en-CA"/>
        </w:rPr>
        <w:t>Colorado SW</w:t>
      </w:r>
      <w:r w:rsidR="00560B71">
        <w:rPr>
          <w:rFonts w:ascii="Calibri" w:hAnsi="Calibri" w:cs="Calibri"/>
          <w:color w:val="auto"/>
          <w:lang w:val="en-CA"/>
        </w:rPr>
        <w:t xml:space="preserve"> </w:t>
      </w:r>
      <w:r w:rsidR="00094749">
        <w:rPr>
          <w:rFonts w:ascii="Calibri" w:hAnsi="Calibri" w:cs="Calibri"/>
          <w:color w:val="auto"/>
          <w:lang w:val="en-CA"/>
        </w:rPr>
        <w:t>zone</w:t>
      </w:r>
      <w:r w:rsidR="00560B71">
        <w:rPr>
          <w:rFonts w:ascii="Calibri" w:hAnsi="Calibri" w:cs="Calibri"/>
          <w:color w:val="auto"/>
          <w:lang w:val="en-CA"/>
        </w:rPr>
        <w:t xml:space="preserve"> remains open </w:t>
      </w:r>
      <w:r w:rsidR="00094749">
        <w:rPr>
          <w:rFonts w:ascii="Calibri" w:hAnsi="Calibri" w:cs="Calibri"/>
          <w:color w:val="auto"/>
          <w:lang w:val="en-CA"/>
        </w:rPr>
        <w:t>in all directions</w:t>
      </w:r>
      <w:r w:rsidR="0084224A" w:rsidRPr="006555F7">
        <w:rPr>
          <w:rFonts w:ascii="Calibri" w:hAnsi="Calibri" w:cs="Calibri"/>
          <w:color w:val="auto"/>
          <w:lang w:val="en-CA"/>
        </w:rPr>
        <w:t>.</w:t>
      </w:r>
    </w:p>
    <w:p w14:paraId="147010D1" w14:textId="73676067" w:rsidR="00167DF3" w:rsidRPr="00BE2341" w:rsidRDefault="003F0C0B" w:rsidP="00361BDD">
      <w:pPr>
        <w:spacing w:before="240" w:after="0" w:line="252" w:lineRule="auto"/>
        <w:jc w:val="both"/>
        <w:rPr>
          <w:rFonts w:eastAsia="Times New Roman" w:cstheme="minorHAnsi"/>
        </w:rPr>
      </w:pPr>
      <w:r w:rsidRPr="002E5FF4">
        <w:rPr>
          <w:rFonts w:eastAsia="Times New Roman" w:cstheme="minorHAnsi"/>
        </w:rPr>
        <w:t>“</w:t>
      </w:r>
      <w:r w:rsidR="001E3959">
        <w:rPr>
          <w:rFonts w:eastAsia="Times New Roman" w:cstheme="minorHAnsi"/>
        </w:rPr>
        <w:t>Stepping out into a new area comes with its risks and rewards</w:t>
      </w:r>
      <w:r w:rsidR="001A1703">
        <w:rPr>
          <w:rFonts w:eastAsia="Times New Roman" w:cstheme="minorHAnsi"/>
        </w:rPr>
        <w:t>.</w:t>
      </w:r>
      <w:r w:rsidR="001E3959">
        <w:rPr>
          <w:rFonts w:eastAsia="Times New Roman" w:cstheme="minorHAnsi"/>
        </w:rPr>
        <w:t xml:space="preserve">  In this instance</w:t>
      </w:r>
      <w:r w:rsidR="00E90ED5">
        <w:rPr>
          <w:rFonts w:eastAsia="Times New Roman" w:cstheme="minorHAnsi"/>
        </w:rPr>
        <w:t xml:space="preserve">, our drilling has successfully </w:t>
      </w:r>
      <w:r w:rsidR="002A1FB6">
        <w:rPr>
          <w:rFonts w:eastAsia="Times New Roman" w:cstheme="minorHAnsi"/>
        </w:rPr>
        <w:t>demonstrated</w:t>
      </w:r>
      <w:r w:rsidR="00E90ED5">
        <w:rPr>
          <w:rFonts w:eastAsia="Times New Roman" w:cstheme="minorHAnsi"/>
        </w:rPr>
        <w:t xml:space="preserve"> </w:t>
      </w:r>
      <w:r w:rsidR="002A1FB6">
        <w:rPr>
          <w:rFonts w:eastAsia="Times New Roman" w:cstheme="minorHAnsi"/>
        </w:rPr>
        <w:t xml:space="preserve">that </w:t>
      </w:r>
      <w:r w:rsidR="001E3959">
        <w:rPr>
          <w:rFonts w:eastAsia="Times New Roman" w:cstheme="minorHAnsi"/>
        </w:rPr>
        <w:t>the Colorado SW gold zone</w:t>
      </w:r>
      <w:r w:rsidR="00E90ED5">
        <w:rPr>
          <w:rFonts w:eastAsia="Times New Roman" w:cstheme="minorHAnsi"/>
        </w:rPr>
        <w:t xml:space="preserve"> </w:t>
      </w:r>
      <w:r w:rsidR="00EB1FB6">
        <w:rPr>
          <w:rFonts w:eastAsia="Times New Roman" w:cstheme="minorHAnsi"/>
        </w:rPr>
        <w:t xml:space="preserve">clearly extends </w:t>
      </w:r>
      <w:r w:rsidR="001E3959">
        <w:rPr>
          <w:rFonts w:eastAsia="Times New Roman" w:cstheme="minorHAnsi"/>
        </w:rPr>
        <w:t>along strike to the southeast</w:t>
      </w:r>
      <w:r w:rsidR="00EB1FB6">
        <w:rPr>
          <w:rFonts w:eastAsia="Times New Roman" w:cstheme="minorHAnsi"/>
        </w:rPr>
        <w:t xml:space="preserve"> </w:t>
      </w:r>
      <w:r w:rsidR="002A1FB6">
        <w:rPr>
          <w:rFonts w:eastAsia="Times New Roman" w:cstheme="minorHAnsi"/>
        </w:rPr>
        <w:t xml:space="preserve">while maintaining </w:t>
      </w:r>
      <w:r w:rsidR="00EB1FB6">
        <w:rPr>
          <w:rFonts w:eastAsia="Times New Roman" w:cstheme="minorHAnsi"/>
        </w:rPr>
        <w:t xml:space="preserve">a considerable </w:t>
      </w:r>
      <w:r w:rsidR="002A1FB6">
        <w:rPr>
          <w:rFonts w:eastAsia="Times New Roman" w:cstheme="minorHAnsi"/>
        </w:rPr>
        <w:t>thickness</w:t>
      </w:r>
      <w:r w:rsidR="001E3959">
        <w:rPr>
          <w:rFonts w:eastAsia="Times New Roman" w:cstheme="minorHAnsi"/>
        </w:rPr>
        <w:t>.</w:t>
      </w:r>
      <w:r w:rsidR="009E7907" w:rsidRPr="002E5FF4">
        <w:rPr>
          <w:rFonts w:eastAsia="Times New Roman" w:cstheme="minorHAnsi"/>
        </w:rPr>
        <w:t>” states Mike Sieb, President, Getchell Gold Corp.</w:t>
      </w:r>
      <w:r w:rsidR="00EC485A" w:rsidRPr="002E5FF4">
        <w:rPr>
          <w:rFonts w:eastAsia="Times New Roman" w:cstheme="minorHAnsi"/>
        </w:rPr>
        <w:t xml:space="preserve"> “</w:t>
      </w:r>
      <w:r w:rsidR="000B295F">
        <w:rPr>
          <w:rFonts w:eastAsia="Times New Roman" w:cstheme="minorHAnsi"/>
        </w:rPr>
        <w:t>Once again, we finished a drill season on a high note</w:t>
      </w:r>
      <w:r w:rsidR="00EB1FB6">
        <w:rPr>
          <w:rFonts w:eastAsia="Times New Roman" w:cstheme="minorHAnsi"/>
        </w:rPr>
        <w:t xml:space="preserve"> by expand</w:t>
      </w:r>
      <w:r w:rsidR="006C5487">
        <w:rPr>
          <w:rFonts w:eastAsia="Times New Roman" w:cstheme="minorHAnsi"/>
        </w:rPr>
        <w:t>ing</w:t>
      </w:r>
      <w:r w:rsidR="000B295F">
        <w:rPr>
          <w:rFonts w:eastAsia="Times New Roman" w:cstheme="minorHAnsi"/>
        </w:rPr>
        <w:t xml:space="preserve"> the limits of </w:t>
      </w:r>
      <w:r w:rsidR="00C17864">
        <w:rPr>
          <w:rFonts w:eastAsia="Times New Roman" w:cstheme="minorHAnsi"/>
        </w:rPr>
        <w:t>our recent gold discoveries</w:t>
      </w:r>
      <w:r w:rsidR="000B295F">
        <w:rPr>
          <w:rFonts w:eastAsia="Times New Roman" w:cstheme="minorHAnsi"/>
        </w:rPr>
        <w:t xml:space="preserve"> and </w:t>
      </w:r>
      <w:r w:rsidR="006C5487">
        <w:rPr>
          <w:rFonts w:eastAsia="Times New Roman" w:cstheme="minorHAnsi"/>
        </w:rPr>
        <w:t xml:space="preserve">continuing to </w:t>
      </w:r>
      <w:r w:rsidR="002A1FB6">
        <w:rPr>
          <w:rFonts w:eastAsia="Times New Roman" w:cstheme="minorHAnsi"/>
        </w:rPr>
        <w:t xml:space="preserve">reveal </w:t>
      </w:r>
      <w:r w:rsidR="000B295F">
        <w:rPr>
          <w:rFonts w:eastAsia="Times New Roman" w:cstheme="minorHAnsi"/>
        </w:rPr>
        <w:t xml:space="preserve">the exceptional </w:t>
      </w:r>
      <w:r w:rsidR="00C17864">
        <w:rPr>
          <w:rFonts w:eastAsia="Times New Roman" w:cstheme="minorHAnsi"/>
        </w:rPr>
        <w:t xml:space="preserve">exploration </w:t>
      </w:r>
      <w:r w:rsidR="000B295F">
        <w:rPr>
          <w:rFonts w:eastAsia="Times New Roman" w:cstheme="minorHAnsi"/>
        </w:rPr>
        <w:t>potential</w:t>
      </w:r>
      <w:r w:rsidR="00C17864">
        <w:rPr>
          <w:rFonts w:eastAsia="Times New Roman" w:cstheme="minorHAnsi"/>
        </w:rPr>
        <w:t xml:space="preserve"> </w:t>
      </w:r>
      <w:r w:rsidR="000B295F">
        <w:rPr>
          <w:rFonts w:eastAsia="Times New Roman" w:cstheme="minorHAnsi"/>
        </w:rPr>
        <w:t>at Fondaway Canyon</w:t>
      </w:r>
      <w:r w:rsidR="0022087F">
        <w:rPr>
          <w:rFonts w:eastAsia="Times New Roman" w:cstheme="minorHAnsi"/>
        </w:rPr>
        <w:t>.”</w:t>
      </w:r>
    </w:p>
    <w:p w14:paraId="16874ECA" w14:textId="4AED7D0D" w:rsidR="000660BF" w:rsidRPr="00BE2341" w:rsidRDefault="00A9030D" w:rsidP="004E23FD">
      <w:pPr>
        <w:spacing w:before="240" w:after="0" w:line="252" w:lineRule="auto"/>
        <w:jc w:val="both"/>
        <w:rPr>
          <w:rFonts w:eastAsia="Times New Roman" w:cstheme="minorHAnsi"/>
          <w:b/>
          <w:bCs/>
        </w:rPr>
      </w:pPr>
      <w:r w:rsidRPr="00BE2341">
        <w:rPr>
          <w:rFonts w:eastAsia="Times New Roman" w:cstheme="minorHAnsi"/>
          <w:b/>
          <w:bCs/>
        </w:rPr>
        <w:t>Drill Hole FCG2</w:t>
      </w:r>
      <w:r w:rsidR="00C11753">
        <w:rPr>
          <w:rFonts w:eastAsia="Times New Roman" w:cstheme="minorHAnsi"/>
          <w:b/>
          <w:bCs/>
        </w:rPr>
        <w:t>2</w:t>
      </w:r>
      <w:r w:rsidRPr="00BE2341">
        <w:rPr>
          <w:rFonts w:eastAsia="Times New Roman" w:cstheme="minorHAnsi"/>
          <w:b/>
          <w:bCs/>
        </w:rPr>
        <w:t>-</w:t>
      </w:r>
      <w:r w:rsidR="00C11753">
        <w:rPr>
          <w:rFonts w:eastAsia="Times New Roman" w:cstheme="minorHAnsi"/>
          <w:b/>
          <w:bCs/>
        </w:rPr>
        <w:t>2</w:t>
      </w:r>
      <w:r w:rsidR="006555F7">
        <w:rPr>
          <w:rFonts w:eastAsia="Times New Roman" w:cstheme="minorHAnsi"/>
          <w:b/>
          <w:bCs/>
        </w:rPr>
        <w:t>6 and FCG22-28</w:t>
      </w:r>
    </w:p>
    <w:p w14:paraId="2ECA7F80" w14:textId="1A4C37EB" w:rsidR="00827580" w:rsidRDefault="006555F7" w:rsidP="00827580">
      <w:pPr>
        <w:spacing w:before="240" w:after="0" w:line="252" w:lineRule="auto"/>
        <w:jc w:val="both"/>
        <w:rPr>
          <w:color w:val="000000"/>
        </w:rPr>
      </w:pPr>
      <w:r>
        <w:rPr>
          <w:rFonts w:eastAsia="Times New Roman" w:cstheme="minorHAnsi"/>
        </w:rPr>
        <w:t>Drill h</w:t>
      </w:r>
      <w:r w:rsidR="00093B4B" w:rsidRPr="00BE2341">
        <w:rPr>
          <w:rFonts w:eastAsia="Times New Roman" w:cstheme="minorHAnsi"/>
        </w:rPr>
        <w:t>ole</w:t>
      </w:r>
      <w:r>
        <w:rPr>
          <w:rFonts w:eastAsia="Times New Roman" w:cstheme="minorHAnsi"/>
        </w:rPr>
        <w:t>s</w:t>
      </w:r>
      <w:r w:rsidR="00093B4B" w:rsidRPr="00BE2341">
        <w:rPr>
          <w:rFonts w:eastAsia="Times New Roman" w:cstheme="minorHAnsi"/>
        </w:rPr>
        <w:t xml:space="preserve"> FCG22-</w:t>
      </w:r>
      <w:r w:rsidR="00C11753">
        <w:rPr>
          <w:rFonts w:eastAsia="Times New Roman" w:cstheme="minorHAnsi"/>
        </w:rPr>
        <w:t>2</w:t>
      </w:r>
      <w:r>
        <w:rPr>
          <w:rFonts w:eastAsia="Times New Roman" w:cstheme="minorHAnsi"/>
        </w:rPr>
        <w:t>6 and FCG22-28 were centered on a new drill section</w:t>
      </w:r>
      <w:r w:rsidR="006A73A4">
        <w:rPr>
          <w:rFonts w:eastAsia="Times New Roman" w:cstheme="minorHAnsi"/>
        </w:rPr>
        <w:t>,</w:t>
      </w:r>
      <w:r>
        <w:rPr>
          <w:rFonts w:eastAsia="Times New Roman" w:cstheme="minorHAnsi"/>
        </w:rPr>
        <w:t xml:space="preserve"> a 40 metre step out to the southeast from previous drilling that included FCG20-05 </w:t>
      </w:r>
      <w:r w:rsidR="0087324D">
        <w:rPr>
          <w:color w:val="000000"/>
        </w:rPr>
        <w:t>grad</w:t>
      </w:r>
      <w:r>
        <w:rPr>
          <w:color w:val="000000"/>
        </w:rPr>
        <w:t>ing</w:t>
      </w:r>
      <w:r w:rsidR="0087324D">
        <w:rPr>
          <w:color w:val="000000"/>
        </w:rPr>
        <w:t xml:space="preserve"> </w:t>
      </w:r>
      <w:r>
        <w:rPr>
          <w:b/>
          <w:bCs/>
          <w:color w:val="000000"/>
        </w:rPr>
        <w:t>1.8</w:t>
      </w:r>
      <w:r w:rsidR="0087324D" w:rsidRPr="00E96523">
        <w:rPr>
          <w:b/>
          <w:bCs/>
          <w:color w:val="000000"/>
        </w:rPr>
        <w:t xml:space="preserve"> g/t Au</w:t>
      </w:r>
      <w:r w:rsidR="0087324D" w:rsidRPr="00E96523">
        <w:rPr>
          <w:color w:val="000000"/>
        </w:rPr>
        <w:t xml:space="preserve"> over</w:t>
      </w:r>
      <w:r w:rsidR="0087324D" w:rsidRPr="00E96523">
        <w:rPr>
          <w:b/>
          <w:bCs/>
          <w:color w:val="000000"/>
        </w:rPr>
        <w:t xml:space="preserve"> </w:t>
      </w:r>
      <w:r>
        <w:rPr>
          <w:b/>
          <w:bCs/>
          <w:color w:val="000000"/>
        </w:rPr>
        <w:t>90.0</w:t>
      </w:r>
      <w:r w:rsidR="0087324D" w:rsidRPr="00E96523">
        <w:rPr>
          <w:b/>
          <w:bCs/>
          <w:color w:val="000000"/>
        </w:rPr>
        <w:t xml:space="preserve"> m</w:t>
      </w:r>
      <w:r>
        <w:rPr>
          <w:color w:val="000000"/>
        </w:rPr>
        <w:t xml:space="preserve"> (Figures 1</w:t>
      </w:r>
      <w:r w:rsidR="00827580">
        <w:rPr>
          <w:color w:val="000000"/>
        </w:rPr>
        <w:t xml:space="preserve"> to 3)</w:t>
      </w:r>
      <w:r w:rsidR="0087324D" w:rsidRPr="0087324D">
        <w:rPr>
          <w:color w:val="000000"/>
        </w:rPr>
        <w:t>.</w:t>
      </w:r>
    </w:p>
    <w:p w14:paraId="124081AB" w14:textId="064F3BBF" w:rsidR="00827580" w:rsidRDefault="00827580" w:rsidP="00827580">
      <w:pPr>
        <w:spacing w:before="240" w:after="0" w:line="252" w:lineRule="auto"/>
        <w:jc w:val="both"/>
        <w:rPr>
          <w:color w:val="000000"/>
        </w:rPr>
      </w:pPr>
      <w:r>
        <w:rPr>
          <w:color w:val="000000"/>
        </w:rPr>
        <w:t xml:space="preserve">Both holes revealed excellent </w:t>
      </w:r>
      <w:r w:rsidR="00A24B33">
        <w:rPr>
          <w:color w:val="000000"/>
        </w:rPr>
        <w:t xml:space="preserve">gold </w:t>
      </w:r>
      <w:r w:rsidR="006C5487">
        <w:rPr>
          <w:color w:val="000000"/>
        </w:rPr>
        <w:t xml:space="preserve">grade </w:t>
      </w:r>
      <w:r>
        <w:rPr>
          <w:color w:val="000000"/>
        </w:rPr>
        <w:t xml:space="preserve">consistency and </w:t>
      </w:r>
      <w:r w:rsidR="006C5487">
        <w:rPr>
          <w:color w:val="000000"/>
        </w:rPr>
        <w:t xml:space="preserve">mineralized </w:t>
      </w:r>
      <w:r>
        <w:rPr>
          <w:color w:val="000000"/>
        </w:rPr>
        <w:t xml:space="preserve">thickness </w:t>
      </w:r>
      <w:r w:rsidR="00022BFD">
        <w:rPr>
          <w:color w:val="000000"/>
        </w:rPr>
        <w:t>in</w:t>
      </w:r>
      <w:r>
        <w:rPr>
          <w:color w:val="000000"/>
        </w:rPr>
        <w:t xml:space="preserve"> respect to the adjoining drill section, intersecting the Colorado SW zone over a 200m down hole length</w:t>
      </w:r>
      <w:r w:rsidR="00A24B33">
        <w:rPr>
          <w:color w:val="000000"/>
        </w:rPr>
        <w:t xml:space="preserve"> with </w:t>
      </w:r>
      <w:r w:rsidR="008B6AAE">
        <w:rPr>
          <w:color w:val="000000"/>
        </w:rPr>
        <w:t>highlighted gold</w:t>
      </w:r>
      <w:r w:rsidR="00A24B33">
        <w:rPr>
          <w:color w:val="000000"/>
        </w:rPr>
        <w:t xml:space="preserve"> intervals detailed in Table 1.</w:t>
      </w:r>
    </w:p>
    <w:p w14:paraId="364C3CB1" w14:textId="62F38D3C" w:rsidR="0058488E" w:rsidRDefault="00676404" w:rsidP="00827580">
      <w:pPr>
        <w:spacing w:before="240" w:after="0" w:line="252" w:lineRule="auto"/>
        <w:jc w:val="both"/>
        <w:rPr>
          <w:color w:val="000000"/>
        </w:rPr>
      </w:pPr>
      <w:r>
        <w:rPr>
          <w:color w:val="000000"/>
        </w:rPr>
        <w:t xml:space="preserve">Getchell Gold has </w:t>
      </w:r>
      <w:r w:rsidR="006C5487">
        <w:rPr>
          <w:color w:val="000000"/>
        </w:rPr>
        <w:t xml:space="preserve">now </w:t>
      </w:r>
      <w:r>
        <w:rPr>
          <w:color w:val="000000"/>
        </w:rPr>
        <w:t xml:space="preserve">traced the Colorado SW zone for over 300m on this section with the mineralization remaining </w:t>
      </w:r>
      <w:r w:rsidR="00D35BD6">
        <w:rPr>
          <w:color w:val="000000"/>
        </w:rPr>
        <w:t>open up and down dip as well as</w:t>
      </w:r>
      <w:r w:rsidR="006A73A4">
        <w:rPr>
          <w:color w:val="000000"/>
        </w:rPr>
        <w:t xml:space="preserve"> along strike</w:t>
      </w:r>
      <w:r w:rsidR="00D35BD6">
        <w:rPr>
          <w:color w:val="000000"/>
        </w:rPr>
        <w:t xml:space="preserve"> to the southeast, a region </w:t>
      </w:r>
      <w:proofErr w:type="gramStart"/>
      <w:r w:rsidR="00D35BD6">
        <w:rPr>
          <w:color w:val="000000"/>
        </w:rPr>
        <w:t>absent</w:t>
      </w:r>
      <w:proofErr w:type="gramEnd"/>
      <w:r w:rsidR="00D35BD6">
        <w:rPr>
          <w:color w:val="000000"/>
        </w:rPr>
        <w:t xml:space="preserve"> of any drilling</w:t>
      </w:r>
      <w:r w:rsidR="00CB5242">
        <w:rPr>
          <w:color w:val="000000"/>
        </w:rPr>
        <w:t>.</w:t>
      </w:r>
    </w:p>
    <w:p w14:paraId="4B275D62" w14:textId="12936B89" w:rsidR="00CB5242" w:rsidRPr="00BE2341" w:rsidRDefault="00CB5242" w:rsidP="00CB5242">
      <w:pPr>
        <w:spacing w:before="240" w:after="0" w:line="252" w:lineRule="auto"/>
        <w:jc w:val="both"/>
        <w:rPr>
          <w:rFonts w:eastAsia="Times New Roman" w:cstheme="minorHAnsi"/>
          <w:b/>
          <w:bCs/>
        </w:rPr>
      </w:pPr>
      <w:r w:rsidRPr="00BE2341">
        <w:rPr>
          <w:rFonts w:eastAsia="Times New Roman" w:cstheme="minorHAnsi"/>
          <w:b/>
          <w:bCs/>
        </w:rPr>
        <w:t>Drill Hole FCG2</w:t>
      </w:r>
      <w:r>
        <w:rPr>
          <w:rFonts w:eastAsia="Times New Roman" w:cstheme="minorHAnsi"/>
          <w:b/>
          <w:bCs/>
        </w:rPr>
        <w:t>2</w:t>
      </w:r>
      <w:r w:rsidRPr="00BE2341">
        <w:rPr>
          <w:rFonts w:eastAsia="Times New Roman" w:cstheme="minorHAnsi"/>
          <w:b/>
          <w:bCs/>
        </w:rPr>
        <w:t>-</w:t>
      </w:r>
      <w:r>
        <w:rPr>
          <w:rFonts w:eastAsia="Times New Roman" w:cstheme="minorHAnsi"/>
          <w:b/>
          <w:bCs/>
        </w:rPr>
        <w:t>2</w:t>
      </w:r>
      <w:r w:rsidR="00D35BD6">
        <w:rPr>
          <w:rFonts w:eastAsia="Times New Roman" w:cstheme="minorHAnsi"/>
          <w:b/>
          <w:bCs/>
        </w:rPr>
        <w:t>7</w:t>
      </w:r>
    </w:p>
    <w:p w14:paraId="4D25CFE2" w14:textId="77777777" w:rsidR="00D35BD6" w:rsidRDefault="00CB5242" w:rsidP="00CB5242">
      <w:pPr>
        <w:spacing w:before="240" w:after="0" w:line="252" w:lineRule="auto"/>
        <w:jc w:val="both"/>
        <w:rPr>
          <w:color w:val="000000"/>
        </w:rPr>
      </w:pPr>
      <w:r w:rsidRPr="00BE2341">
        <w:rPr>
          <w:rFonts w:eastAsia="Times New Roman" w:cstheme="minorHAnsi"/>
        </w:rPr>
        <w:t>Drill hole FCG22-</w:t>
      </w:r>
      <w:r>
        <w:rPr>
          <w:rFonts w:eastAsia="Times New Roman" w:cstheme="minorHAnsi"/>
        </w:rPr>
        <w:t>2</w:t>
      </w:r>
      <w:r w:rsidR="00D35BD6">
        <w:rPr>
          <w:rFonts w:eastAsia="Times New Roman" w:cstheme="minorHAnsi"/>
        </w:rPr>
        <w:t>7</w:t>
      </w:r>
      <w:r w:rsidRPr="00BE2341">
        <w:rPr>
          <w:rFonts w:eastAsia="Times New Roman" w:cstheme="minorHAnsi"/>
        </w:rPr>
        <w:t xml:space="preserve"> </w:t>
      </w:r>
      <w:r>
        <w:rPr>
          <w:rFonts w:eastAsia="Times New Roman" w:cstheme="minorHAnsi"/>
        </w:rPr>
        <w:t xml:space="preserve">was </w:t>
      </w:r>
      <w:r w:rsidR="00680B5A">
        <w:rPr>
          <w:rFonts w:eastAsia="Times New Roman" w:cstheme="minorHAnsi"/>
        </w:rPr>
        <w:t>design</w:t>
      </w:r>
      <w:r>
        <w:rPr>
          <w:rFonts w:eastAsia="Times New Roman" w:cstheme="minorHAnsi"/>
        </w:rPr>
        <w:t>ed to test the up-dip continuation</w:t>
      </w:r>
      <w:r w:rsidR="00D35BD6">
        <w:rPr>
          <w:rFonts w:eastAsia="Times New Roman" w:cstheme="minorHAnsi"/>
        </w:rPr>
        <w:t xml:space="preserve"> of the Colorado SW zone on section with</w:t>
      </w:r>
      <w:r>
        <w:rPr>
          <w:rFonts w:eastAsia="Times New Roman" w:cstheme="minorHAnsi"/>
        </w:rPr>
        <w:t xml:space="preserve"> </w:t>
      </w:r>
      <w:r w:rsidR="00D35BD6">
        <w:rPr>
          <w:rFonts w:eastAsia="Times New Roman" w:cstheme="minorHAnsi"/>
        </w:rPr>
        <w:t>hole FCG20-06 that</w:t>
      </w:r>
      <w:r>
        <w:rPr>
          <w:rFonts w:eastAsia="Times New Roman" w:cstheme="minorHAnsi"/>
        </w:rPr>
        <w:t xml:space="preserve"> </w:t>
      </w:r>
      <w:r w:rsidR="00D35BD6">
        <w:rPr>
          <w:rFonts w:eastAsia="Times New Roman" w:cstheme="minorHAnsi"/>
        </w:rPr>
        <w:t>intersected</w:t>
      </w:r>
      <w:r>
        <w:rPr>
          <w:rFonts w:eastAsia="Times New Roman" w:cstheme="minorHAnsi"/>
        </w:rPr>
        <w:t xml:space="preserve"> </w:t>
      </w:r>
      <w:r w:rsidR="00D35BD6">
        <w:rPr>
          <w:b/>
          <w:bCs/>
          <w:color w:val="000000"/>
        </w:rPr>
        <w:t>1.5</w:t>
      </w:r>
      <w:r w:rsidR="00680B5A" w:rsidRPr="00E96523">
        <w:rPr>
          <w:b/>
          <w:bCs/>
          <w:color w:val="000000"/>
        </w:rPr>
        <w:t xml:space="preserve"> g/t Au</w:t>
      </w:r>
      <w:r w:rsidR="00680B5A" w:rsidRPr="00E96523">
        <w:rPr>
          <w:color w:val="000000"/>
        </w:rPr>
        <w:t xml:space="preserve"> over</w:t>
      </w:r>
      <w:r w:rsidR="00680B5A" w:rsidRPr="00E96523">
        <w:rPr>
          <w:b/>
          <w:bCs/>
          <w:color w:val="000000"/>
        </w:rPr>
        <w:t xml:space="preserve"> </w:t>
      </w:r>
      <w:r w:rsidR="00D35BD6">
        <w:rPr>
          <w:b/>
          <w:bCs/>
          <w:color w:val="000000"/>
        </w:rPr>
        <w:t>37.7</w:t>
      </w:r>
      <w:r w:rsidR="00680B5A" w:rsidRPr="00E96523">
        <w:rPr>
          <w:b/>
          <w:bCs/>
          <w:color w:val="000000"/>
        </w:rPr>
        <w:t xml:space="preserve"> m</w:t>
      </w:r>
      <w:r w:rsidR="00D35BD6">
        <w:rPr>
          <w:color w:val="000000"/>
        </w:rPr>
        <w:t xml:space="preserve"> and </w:t>
      </w:r>
      <w:r w:rsidR="00D35BD6">
        <w:rPr>
          <w:b/>
          <w:bCs/>
          <w:color w:val="000000"/>
        </w:rPr>
        <w:t>1.1</w:t>
      </w:r>
      <w:r w:rsidR="00D35BD6" w:rsidRPr="00E96523">
        <w:rPr>
          <w:b/>
          <w:bCs/>
          <w:color w:val="000000"/>
        </w:rPr>
        <w:t xml:space="preserve"> g/t Au</w:t>
      </w:r>
      <w:r w:rsidR="00D35BD6" w:rsidRPr="00E96523">
        <w:rPr>
          <w:color w:val="000000"/>
        </w:rPr>
        <w:t xml:space="preserve"> over</w:t>
      </w:r>
      <w:r w:rsidR="00D35BD6" w:rsidRPr="00E96523">
        <w:rPr>
          <w:b/>
          <w:bCs/>
          <w:color w:val="000000"/>
        </w:rPr>
        <w:t xml:space="preserve"> </w:t>
      </w:r>
      <w:r w:rsidR="00D35BD6">
        <w:rPr>
          <w:b/>
          <w:bCs/>
          <w:color w:val="000000"/>
        </w:rPr>
        <w:t>38.3</w:t>
      </w:r>
      <w:r w:rsidR="00D35BD6" w:rsidRPr="00E96523">
        <w:rPr>
          <w:b/>
          <w:bCs/>
          <w:color w:val="000000"/>
        </w:rPr>
        <w:t xml:space="preserve"> m</w:t>
      </w:r>
      <w:r w:rsidRPr="0087324D">
        <w:rPr>
          <w:color w:val="000000"/>
        </w:rPr>
        <w:t>.</w:t>
      </w:r>
    </w:p>
    <w:p w14:paraId="4036434E" w14:textId="7B5BE759" w:rsidR="00CB5242" w:rsidRPr="00BE2341" w:rsidRDefault="00D35BD6" w:rsidP="00CB5242">
      <w:pPr>
        <w:spacing w:before="240" w:after="0" w:line="252" w:lineRule="auto"/>
        <w:jc w:val="both"/>
        <w:rPr>
          <w:rFonts w:eastAsia="Times New Roman" w:cstheme="minorHAnsi"/>
        </w:rPr>
      </w:pPr>
      <w:r>
        <w:rPr>
          <w:color w:val="000000"/>
        </w:rPr>
        <w:t xml:space="preserve">FCG22-27 intersected </w:t>
      </w:r>
      <w:r w:rsidR="00EB1A40">
        <w:rPr>
          <w:color w:val="000000"/>
        </w:rPr>
        <w:t>an</w:t>
      </w:r>
      <w:r>
        <w:rPr>
          <w:color w:val="000000"/>
        </w:rPr>
        <w:t xml:space="preserve"> upper interval returning </w:t>
      </w:r>
      <w:r w:rsidRPr="00D35BD6">
        <w:rPr>
          <w:b/>
          <w:bCs/>
          <w:color w:val="000000"/>
        </w:rPr>
        <w:t>1.2 g/t Au</w:t>
      </w:r>
      <w:r>
        <w:rPr>
          <w:color w:val="000000"/>
        </w:rPr>
        <w:t xml:space="preserve"> over </w:t>
      </w:r>
      <w:r w:rsidRPr="00D35BD6">
        <w:rPr>
          <w:b/>
          <w:bCs/>
          <w:color w:val="000000"/>
        </w:rPr>
        <w:t>29.9 m</w:t>
      </w:r>
      <w:r>
        <w:rPr>
          <w:color w:val="000000"/>
        </w:rPr>
        <w:t xml:space="preserve">, but the drill rods became </w:t>
      </w:r>
      <w:proofErr w:type="gramStart"/>
      <w:r>
        <w:rPr>
          <w:color w:val="000000"/>
        </w:rPr>
        <w:t>stuck</w:t>
      </w:r>
      <w:proofErr w:type="gramEnd"/>
      <w:r>
        <w:rPr>
          <w:color w:val="000000"/>
        </w:rPr>
        <w:t xml:space="preserve"> and the hole </w:t>
      </w:r>
      <w:r w:rsidR="00EB1A40">
        <w:rPr>
          <w:color w:val="000000"/>
        </w:rPr>
        <w:t>was lost</w:t>
      </w:r>
      <w:r w:rsidR="002A1FB6">
        <w:rPr>
          <w:color w:val="000000"/>
        </w:rPr>
        <w:t xml:space="preserve"> partway through the targeted zone</w:t>
      </w:r>
      <w:r w:rsidR="00EB1A40">
        <w:rPr>
          <w:color w:val="000000"/>
        </w:rPr>
        <w:t xml:space="preserve"> at a depth of 240m</w:t>
      </w:r>
      <w:r>
        <w:rPr>
          <w:color w:val="000000"/>
        </w:rPr>
        <w:t xml:space="preserve"> (Figure 3).</w:t>
      </w:r>
      <w:r w:rsidR="00CB5242">
        <w:rPr>
          <w:color w:val="000000"/>
        </w:rPr>
        <w:t xml:space="preserve">    </w:t>
      </w:r>
    </w:p>
    <w:p w14:paraId="7CC0E4D8" w14:textId="2B99E0BB" w:rsidR="00CB5242" w:rsidRDefault="00676404" w:rsidP="00CB5242">
      <w:pPr>
        <w:spacing w:before="240" w:after="60"/>
        <w:jc w:val="both"/>
        <w:rPr>
          <w:color w:val="000000"/>
        </w:rPr>
      </w:pPr>
      <w:r>
        <w:rPr>
          <w:color w:val="000000"/>
        </w:rPr>
        <w:t xml:space="preserve">The Company has traced </w:t>
      </w:r>
      <w:r w:rsidR="006A73A4">
        <w:rPr>
          <w:color w:val="000000"/>
        </w:rPr>
        <w:t xml:space="preserve">the </w:t>
      </w:r>
      <w:r>
        <w:rPr>
          <w:color w:val="000000"/>
        </w:rPr>
        <w:t xml:space="preserve">Colorado SW zone for over 300m on this section with the mineralization remaining </w:t>
      </w:r>
      <w:r w:rsidR="000B295F">
        <w:rPr>
          <w:color w:val="000000"/>
        </w:rPr>
        <w:t>open</w:t>
      </w:r>
      <w:r>
        <w:rPr>
          <w:color w:val="000000"/>
        </w:rPr>
        <w:t xml:space="preserve"> </w:t>
      </w:r>
      <w:r w:rsidR="00EB1A40">
        <w:rPr>
          <w:color w:val="000000"/>
        </w:rPr>
        <w:t xml:space="preserve">both </w:t>
      </w:r>
      <w:r w:rsidR="000B295F">
        <w:rPr>
          <w:color w:val="000000"/>
        </w:rPr>
        <w:t xml:space="preserve">up </w:t>
      </w:r>
      <w:r>
        <w:rPr>
          <w:color w:val="000000"/>
        </w:rPr>
        <w:t>and down dip</w:t>
      </w:r>
      <w:r w:rsidR="00CB5242">
        <w:rPr>
          <w:color w:val="000000"/>
        </w:rPr>
        <w:t>.</w:t>
      </w:r>
    </w:p>
    <w:p w14:paraId="45D0E6DA" w14:textId="77777777" w:rsidR="002B0ACD" w:rsidRPr="00BE2341" w:rsidRDefault="002B0ACD" w:rsidP="000B295F">
      <w:pPr>
        <w:spacing w:before="240" w:after="0"/>
        <w:ind w:left="-567"/>
        <w:jc w:val="both"/>
        <w:rPr>
          <w:color w:val="000000"/>
        </w:rPr>
      </w:pPr>
      <w:r w:rsidRPr="00BE2341">
        <w:rPr>
          <w:noProof/>
          <w:color w:val="000000"/>
        </w:rPr>
        <w:drawing>
          <wp:inline distT="0" distB="0" distL="0" distR="0" wp14:anchorId="602DFD31" wp14:editId="3D597B87">
            <wp:extent cx="6736929" cy="4188349"/>
            <wp:effectExtent l="0" t="0" r="698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6929" cy="4188349"/>
                    </a:xfrm>
                    <a:prstGeom prst="rect">
                      <a:avLst/>
                    </a:prstGeom>
                  </pic:spPr>
                </pic:pic>
              </a:graphicData>
            </a:graphic>
          </wp:inline>
        </w:drawing>
      </w:r>
    </w:p>
    <w:p w14:paraId="7A350C83" w14:textId="18DE5941" w:rsidR="002B0ACD" w:rsidRDefault="002B0ACD" w:rsidP="00F240EB">
      <w:pPr>
        <w:pStyle w:val="Caption"/>
        <w:spacing w:after="120"/>
        <w:jc w:val="both"/>
        <w:rPr>
          <w:color w:val="7F7F7F" w:themeColor="text1" w:themeTint="80"/>
        </w:rPr>
      </w:pPr>
      <w:r w:rsidRPr="00BE2341">
        <w:rPr>
          <w:color w:val="7F7F7F" w:themeColor="text1" w:themeTint="80"/>
        </w:rPr>
        <w:t xml:space="preserve">Figure </w:t>
      </w:r>
      <w:r w:rsidR="00BD09BD">
        <w:rPr>
          <w:color w:val="7F7F7F" w:themeColor="text1" w:themeTint="80"/>
        </w:rPr>
        <w:t>1</w:t>
      </w:r>
      <w:r w:rsidRPr="00BE2341">
        <w:rPr>
          <w:color w:val="7F7F7F" w:themeColor="text1" w:themeTint="80"/>
        </w:rPr>
        <w:t>:  Fondaway Canyon</w:t>
      </w:r>
      <w:r w:rsidR="00AB302E">
        <w:rPr>
          <w:color w:val="7F7F7F" w:themeColor="text1" w:themeTint="80"/>
        </w:rPr>
        <w:t xml:space="preserve"> </w:t>
      </w:r>
      <w:r w:rsidR="00096D46">
        <w:rPr>
          <w:color w:val="7F7F7F" w:themeColor="text1" w:themeTint="80"/>
        </w:rPr>
        <w:t>Central</w:t>
      </w:r>
      <w:r w:rsidR="00AB302E">
        <w:rPr>
          <w:color w:val="7F7F7F" w:themeColor="text1" w:themeTint="80"/>
        </w:rPr>
        <w:t xml:space="preserve"> </w:t>
      </w:r>
      <w:r w:rsidR="00096D46">
        <w:rPr>
          <w:color w:val="7F7F7F" w:themeColor="text1" w:themeTint="80"/>
        </w:rPr>
        <w:t xml:space="preserve">Area </w:t>
      </w:r>
      <w:r w:rsidR="00AB302E">
        <w:rPr>
          <w:color w:val="7F7F7F" w:themeColor="text1" w:themeTint="80"/>
        </w:rPr>
        <w:t xml:space="preserve">drill location plan </w:t>
      </w:r>
      <w:r w:rsidR="00213B10">
        <w:rPr>
          <w:color w:val="7F7F7F" w:themeColor="text1" w:themeTint="80"/>
        </w:rPr>
        <w:t>m</w:t>
      </w:r>
      <w:r w:rsidRPr="00BE2341">
        <w:rPr>
          <w:color w:val="7F7F7F" w:themeColor="text1" w:themeTint="80"/>
        </w:rPr>
        <w:t>ap</w:t>
      </w:r>
      <w:r w:rsidR="00AF1D76" w:rsidRPr="00BE2341">
        <w:rPr>
          <w:color w:val="7F7F7F" w:themeColor="text1" w:themeTint="80"/>
        </w:rPr>
        <w:t>.</w:t>
      </w:r>
    </w:p>
    <w:p w14:paraId="7EB10CCD" w14:textId="0C1A8D7B" w:rsidR="00BC182D" w:rsidRPr="00BE2341" w:rsidRDefault="00BC182D" w:rsidP="00BC182D">
      <w:pPr>
        <w:spacing w:before="240" w:after="20"/>
        <w:jc w:val="both"/>
        <w:rPr>
          <w:iCs/>
          <w:color w:val="595959" w:themeColor="text1" w:themeTint="A6"/>
          <w:szCs w:val="18"/>
        </w:rPr>
      </w:pPr>
      <w:r w:rsidRPr="00BE2341">
        <w:rPr>
          <w:iCs/>
          <w:color w:val="595959" w:themeColor="text1" w:themeTint="A6"/>
          <w:szCs w:val="18"/>
        </w:rPr>
        <w:t>Table 1: Drill Hole FCG22-</w:t>
      </w:r>
      <w:r>
        <w:rPr>
          <w:iCs/>
          <w:color w:val="595959" w:themeColor="text1" w:themeTint="A6"/>
          <w:szCs w:val="18"/>
        </w:rPr>
        <w:t>2</w:t>
      </w:r>
      <w:r w:rsidR="00573349">
        <w:rPr>
          <w:iCs/>
          <w:color w:val="595959" w:themeColor="text1" w:themeTint="A6"/>
          <w:szCs w:val="18"/>
        </w:rPr>
        <w:t>6</w:t>
      </w:r>
      <w:r w:rsidR="00A00991">
        <w:rPr>
          <w:iCs/>
          <w:color w:val="595959" w:themeColor="text1" w:themeTint="A6"/>
          <w:szCs w:val="18"/>
        </w:rPr>
        <w:t xml:space="preserve"> </w:t>
      </w:r>
      <w:r w:rsidR="00573349">
        <w:rPr>
          <w:iCs/>
          <w:color w:val="595959" w:themeColor="text1" w:themeTint="A6"/>
          <w:szCs w:val="18"/>
        </w:rPr>
        <w:t>to</w:t>
      </w:r>
      <w:r w:rsidR="00A00991">
        <w:rPr>
          <w:iCs/>
          <w:color w:val="595959" w:themeColor="text1" w:themeTint="A6"/>
          <w:szCs w:val="18"/>
        </w:rPr>
        <w:t xml:space="preserve"> FCG22-2</w:t>
      </w:r>
      <w:r w:rsidR="00573349">
        <w:rPr>
          <w:iCs/>
          <w:color w:val="595959" w:themeColor="text1" w:themeTint="A6"/>
          <w:szCs w:val="18"/>
        </w:rPr>
        <w:t>8</w:t>
      </w:r>
      <w:r w:rsidRPr="00BE2341">
        <w:rPr>
          <w:iCs/>
          <w:color w:val="595959" w:themeColor="text1" w:themeTint="A6"/>
          <w:szCs w:val="18"/>
        </w:rPr>
        <w:t xml:space="preserve"> Notable </w:t>
      </w:r>
      <w:r w:rsidR="00573349">
        <w:rPr>
          <w:iCs/>
          <w:color w:val="595959" w:themeColor="text1" w:themeTint="A6"/>
          <w:szCs w:val="18"/>
        </w:rPr>
        <w:t>Colorado SW</w:t>
      </w:r>
      <w:r>
        <w:rPr>
          <w:iCs/>
          <w:color w:val="595959" w:themeColor="text1" w:themeTint="A6"/>
          <w:szCs w:val="18"/>
        </w:rPr>
        <w:t xml:space="preserve"> </w:t>
      </w:r>
      <w:r w:rsidRPr="00BE2341">
        <w:rPr>
          <w:iCs/>
          <w:color w:val="595959" w:themeColor="text1" w:themeTint="A6"/>
          <w:szCs w:val="18"/>
        </w:rPr>
        <w:t>Gold Intervals</w:t>
      </w:r>
    </w:p>
    <w:p w14:paraId="69450DEE" w14:textId="77777777" w:rsidR="00BC182D" w:rsidRDefault="00BC182D" w:rsidP="00BC182D">
      <w:pPr>
        <w:spacing w:after="180"/>
        <w:jc w:val="both"/>
        <w:rPr>
          <w:color w:val="000000"/>
        </w:rPr>
      </w:pPr>
      <w:r>
        <w:rPr>
          <w:noProof/>
          <w:color w:val="000000"/>
        </w:rPr>
        <w:drawing>
          <wp:inline distT="0" distB="0" distL="0" distR="0" wp14:anchorId="19344E3D" wp14:editId="02ECE66B">
            <wp:extent cx="3890464" cy="24273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5786" cy="2430636"/>
                    </a:xfrm>
                    <a:prstGeom prst="rect">
                      <a:avLst/>
                    </a:prstGeom>
                  </pic:spPr>
                </pic:pic>
              </a:graphicData>
            </a:graphic>
          </wp:inline>
        </w:drawing>
      </w:r>
    </w:p>
    <w:p w14:paraId="2F373D0D" w14:textId="77777777" w:rsidR="00BC182D" w:rsidRPr="00BC182D" w:rsidRDefault="00BC182D" w:rsidP="00BC182D"/>
    <w:p w14:paraId="0E298332" w14:textId="77777777" w:rsidR="00827580" w:rsidRPr="00BE2341" w:rsidRDefault="00827580" w:rsidP="00827580">
      <w:pPr>
        <w:spacing w:before="240" w:after="60"/>
        <w:jc w:val="both"/>
        <w:rPr>
          <w:color w:val="000000"/>
        </w:rPr>
      </w:pPr>
      <w:r w:rsidRPr="00BE2341">
        <w:rPr>
          <w:noProof/>
          <w:color w:val="000000"/>
        </w:rPr>
        <w:drawing>
          <wp:inline distT="0" distB="0" distL="0" distR="0" wp14:anchorId="73B97A1B" wp14:editId="1DAD5B5B">
            <wp:extent cx="5697416" cy="776983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7416" cy="7769835"/>
                    </a:xfrm>
                    <a:prstGeom prst="rect">
                      <a:avLst/>
                    </a:prstGeom>
                  </pic:spPr>
                </pic:pic>
              </a:graphicData>
            </a:graphic>
          </wp:inline>
        </w:drawing>
      </w:r>
    </w:p>
    <w:p w14:paraId="699AD3BA" w14:textId="350929B3" w:rsidR="00827580" w:rsidRDefault="00827580" w:rsidP="00827580">
      <w:pPr>
        <w:pStyle w:val="Caption"/>
        <w:spacing w:before="20" w:after="60"/>
        <w:jc w:val="both"/>
        <w:rPr>
          <w:color w:val="7F7F7F" w:themeColor="text1" w:themeTint="80"/>
        </w:rPr>
      </w:pPr>
      <w:r w:rsidRPr="00BE2341">
        <w:rPr>
          <w:color w:val="7F7F7F" w:themeColor="text1" w:themeTint="80"/>
        </w:rPr>
        <w:t xml:space="preserve">Figure </w:t>
      </w:r>
      <w:r>
        <w:rPr>
          <w:color w:val="7F7F7F" w:themeColor="text1" w:themeTint="80"/>
        </w:rPr>
        <w:t>2</w:t>
      </w:r>
      <w:r w:rsidRPr="00BE2341">
        <w:rPr>
          <w:color w:val="7F7F7F" w:themeColor="text1" w:themeTint="80"/>
        </w:rPr>
        <w:t>:  Cross</w:t>
      </w:r>
      <w:r>
        <w:rPr>
          <w:color w:val="7F7F7F" w:themeColor="text1" w:themeTint="80"/>
        </w:rPr>
        <w:t xml:space="preserve"> </w:t>
      </w:r>
      <w:r w:rsidRPr="00BE2341">
        <w:rPr>
          <w:color w:val="7F7F7F" w:themeColor="text1" w:themeTint="80"/>
        </w:rPr>
        <w:t xml:space="preserve">section highlighting </w:t>
      </w:r>
      <w:r>
        <w:rPr>
          <w:color w:val="7F7F7F" w:themeColor="text1" w:themeTint="80"/>
        </w:rPr>
        <w:t>drill holes FCG22-26 and FCG22-28’s gold intervals</w:t>
      </w:r>
      <w:r w:rsidRPr="00BE2341">
        <w:rPr>
          <w:color w:val="7F7F7F" w:themeColor="text1" w:themeTint="80"/>
        </w:rPr>
        <w:t>.</w:t>
      </w:r>
    </w:p>
    <w:p w14:paraId="492C65A4" w14:textId="7B5ADE1A" w:rsidR="00055233" w:rsidRPr="00BE2341" w:rsidRDefault="00055233" w:rsidP="00573349">
      <w:pPr>
        <w:spacing w:before="240" w:after="60"/>
        <w:jc w:val="both"/>
        <w:rPr>
          <w:color w:val="000000"/>
        </w:rPr>
      </w:pPr>
      <w:r w:rsidRPr="00BE2341">
        <w:rPr>
          <w:noProof/>
          <w:color w:val="000000"/>
        </w:rPr>
        <w:drawing>
          <wp:inline distT="0" distB="0" distL="0" distR="0" wp14:anchorId="7F45D325" wp14:editId="25D44BFB">
            <wp:extent cx="5719156" cy="77900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6907" cy="7800562"/>
                    </a:xfrm>
                    <a:prstGeom prst="rect">
                      <a:avLst/>
                    </a:prstGeom>
                  </pic:spPr>
                </pic:pic>
              </a:graphicData>
            </a:graphic>
          </wp:inline>
        </w:drawing>
      </w:r>
    </w:p>
    <w:p w14:paraId="055D3C73" w14:textId="59C3ECC3" w:rsidR="00055233" w:rsidRDefault="00055233" w:rsidP="00B45A1E">
      <w:pPr>
        <w:pStyle w:val="Caption"/>
        <w:spacing w:before="20" w:after="60"/>
        <w:jc w:val="both"/>
        <w:rPr>
          <w:color w:val="7F7F7F" w:themeColor="text1" w:themeTint="80"/>
        </w:rPr>
      </w:pPr>
      <w:r w:rsidRPr="00BE2341">
        <w:rPr>
          <w:color w:val="7F7F7F" w:themeColor="text1" w:themeTint="80"/>
        </w:rPr>
        <w:t xml:space="preserve">Figure </w:t>
      </w:r>
      <w:r w:rsidR="00827580">
        <w:rPr>
          <w:color w:val="7F7F7F" w:themeColor="text1" w:themeTint="80"/>
        </w:rPr>
        <w:t>3</w:t>
      </w:r>
      <w:r w:rsidRPr="00BE2341">
        <w:rPr>
          <w:color w:val="7F7F7F" w:themeColor="text1" w:themeTint="80"/>
        </w:rPr>
        <w:t>:  Cross</w:t>
      </w:r>
      <w:r w:rsidR="00573349">
        <w:rPr>
          <w:color w:val="7F7F7F" w:themeColor="text1" w:themeTint="80"/>
        </w:rPr>
        <w:t xml:space="preserve"> </w:t>
      </w:r>
      <w:r w:rsidRPr="00BE2341">
        <w:rPr>
          <w:color w:val="7F7F7F" w:themeColor="text1" w:themeTint="80"/>
        </w:rPr>
        <w:t xml:space="preserve">section highlighting </w:t>
      </w:r>
      <w:r w:rsidR="006A7543">
        <w:rPr>
          <w:color w:val="7F7F7F" w:themeColor="text1" w:themeTint="80"/>
        </w:rPr>
        <w:t>drill hole FCG22-</w:t>
      </w:r>
      <w:r w:rsidR="00573349">
        <w:rPr>
          <w:color w:val="7F7F7F" w:themeColor="text1" w:themeTint="80"/>
        </w:rPr>
        <w:t>27</w:t>
      </w:r>
      <w:r w:rsidR="00EC46BD">
        <w:rPr>
          <w:color w:val="7F7F7F" w:themeColor="text1" w:themeTint="80"/>
        </w:rPr>
        <w:t>’s gold intervals</w:t>
      </w:r>
      <w:r w:rsidRPr="00BE2341">
        <w:rPr>
          <w:color w:val="7F7F7F" w:themeColor="text1" w:themeTint="80"/>
        </w:rPr>
        <w:t>.</w:t>
      </w:r>
    </w:p>
    <w:p w14:paraId="7DB480F6" w14:textId="55504AA5" w:rsidR="00573349" w:rsidRPr="00BE2341" w:rsidRDefault="00B7197D" w:rsidP="00573349">
      <w:pPr>
        <w:spacing w:before="240" w:after="60"/>
        <w:jc w:val="both"/>
        <w:rPr>
          <w:color w:val="000000"/>
        </w:rPr>
      </w:pPr>
      <w:r>
        <w:rPr>
          <w:iCs/>
          <w:color w:val="595959" w:themeColor="text1" w:themeTint="A6"/>
          <w:szCs w:val="18"/>
        </w:rPr>
        <w:br w:type="column"/>
      </w:r>
      <w:r w:rsidR="00573349" w:rsidRPr="00BE2341">
        <w:rPr>
          <w:noProof/>
          <w:color w:val="000000"/>
        </w:rPr>
        <w:drawing>
          <wp:inline distT="0" distB="0" distL="0" distR="0" wp14:anchorId="58F8B3C4" wp14:editId="094ED9A2">
            <wp:extent cx="5877098" cy="6708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1269" cy="6713190"/>
                    </a:xfrm>
                    <a:prstGeom prst="rect">
                      <a:avLst/>
                    </a:prstGeom>
                  </pic:spPr>
                </pic:pic>
              </a:graphicData>
            </a:graphic>
          </wp:inline>
        </w:drawing>
      </w:r>
    </w:p>
    <w:p w14:paraId="10C46238" w14:textId="14698749" w:rsidR="00573349" w:rsidRDefault="00573349" w:rsidP="00573349">
      <w:pPr>
        <w:pStyle w:val="Caption"/>
        <w:spacing w:before="20" w:after="60"/>
        <w:jc w:val="both"/>
        <w:rPr>
          <w:color w:val="7F7F7F" w:themeColor="text1" w:themeTint="80"/>
        </w:rPr>
      </w:pPr>
      <w:r w:rsidRPr="00BE2341">
        <w:rPr>
          <w:color w:val="7F7F7F" w:themeColor="text1" w:themeTint="80"/>
        </w:rPr>
        <w:t xml:space="preserve">Figure </w:t>
      </w:r>
      <w:r>
        <w:rPr>
          <w:color w:val="7F7F7F" w:themeColor="text1" w:themeTint="80"/>
        </w:rPr>
        <w:t>4</w:t>
      </w:r>
      <w:r w:rsidRPr="00BE2341">
        <w:rPr>
          <w:color w:val="7F7F7F" w:themeColor="text1" w:themeTint="80"/>
        </w:rPr>
        <w:t xml:space="preserve">:  </w:t>
      </w:r>
      <w:r>
        <w:rPr>
          <w:color w:val="7F7F7F" w:themeColor="text1" w:themeTint="80"/>
        </w:rPr>
        <w:t>Colorado SW Zone c</w:t>
      </w:r>
      <w:r w:rsidRPr="00BE2341">
        <w:rPr>
          <w:color w:val="7F7F7F" w:themeColor="text1" w:themeTint="80"/>
        </w:rPr>
        <w:t>ross</w:t>
      </w:r>
      <w:r>
        <w:rPr>
          <w:color w:val="7F7F7F" w:themeColor="text1" w:themeTint="80"/>
        </w:rPr>
        <w:t xml:space="preserve"> </w:t>
      </w:r>
      <w:r w:rsidRPr="00BE2341">
        <w:rPr>
          <w:color w:val="7F7F7F" w:themeColor="text1" w:themeTint="80"/>
        </w:rPr>
        <w:t>section</w:t>
      </w:r>
      <w:r>
        <w:rPr>
          <w:color w:val="7F7F7F" w:themeColor="text1" w:themeTint="80"/>
        </w:rPr>
        <w:t xml:space="preserve"> C1W</w:t>
      </w:r>
      <w:r w:rsidRPr="00BE2341">
        <w:rPr>
          <w:color w:val="7F7F7F" w:themeColor="text1" w:themeTint="80"/>
        </w:rPr>
        <w:t xml:space="preserve"> highlighting </w:t>
      </w:r>
      <w:r>
        <w:rPr>
          <w:color w:val="7F7F7F" w:themeColor="text1" w:themeTint="80"/>
        </w:rPr>
        <w:t>drill hole gold intervals</w:t>
      </w:r>
      <w:r w:rsidRPr="00BE2341">
        <w:rPr>
          <w:color w:val="7F7F7F" w:themeColor="text1" w:themeTint="80"/>
        </w:rPr>
        <w:t>.</w:t>
      </w:r>
    </w:p>
    <w:p w14:paraId="78D3B4D4" w14:textId="6AE49940" w:rsidR="00B31ECF" w:rsidRPr="00B31ECF" w:rsidRDefault="00676404" w:rsidP="00B31ECF">
      <w:pPr>
        <w:spacing w:before="240" w:after="0" w:line="252" w:lineRule="auto"/>
        <w:jc w:val="both"/>
        <w:rPr>
          <w:color w:val="auto"/>
        </w:rPr>
      </w:pPr>
      <w:r w:rsidRPr="00B31ECF">
        <w:rPr>
          <w:iCs/>
          <w:color w:val="auto"/>
          <w:szCs w:val="18"/>
        </w:rPr>
        <w:t xml:space="preserve">Figure 4 shows the Company’s </w:t>
      </w:r>
      <w:r w:rsidR="0076565A">
        <w:rPr>
          <w:iCs/>
          <w:color w:val="auto"/>
          <w:szCs w:val="18"/>
        </w:rPr>
        <w:t xml:space="preserve">previous </w:t>
      </w:r>
      <w:r w:rsidRPr="00B31ECF">
        <w:rPr>
          <w:iCs/>
          <w:color w:val="auto"/>
          <w:szCs w:val="18"/>
        </w:rPr>
        <w:t>drill results on the section 40 metres to the northwest</w:t>
      </w:r>
      <w:r w:rsidR="00B31ECF" w:rsidRPr="00B31ECF">
        <w:rPr>
          <w:iCs/>
          <w:color w:val="auto"/>
          <w:szCs w:val="18"/>
        </w:rPr>
        <w:t xml:space="preserve"> with </w:t>
      </w:r>
      <w:r w:rsidR="00B31ECF" w:rsidRPr="00B31ECF">
        <w:rPr>
          <w:color w:val="auto"/>
        </w:rPr>
        <w:t xml:space="preserve">excellent gold </w:t>
      </w:r>
      <w:r w:rsidR="00EB1A40">
        <w:rPr>
          <w:color w:val="auto"/>
        </w:rPr>
        <w:t>grade</w:t>
      </w:r>
      <w:r w:rsidR="00EB1A40" w:rsidRPr="00B31ECF">
        <w:rPr>
          <w:color w:val="auto"/>
        </w:rPr>
        <w:t xml:space="preserve"> </w:t>
      </w:r>
      <w:r w:rsidR="00B31ECF" w:rsidRPr="00B31ECF">
        <w:rPr>
          <w:color w:val="auto"/>
        </w:rPr>
        <w:t>consistency and</w:t>
      </w:r>
      <w:r w:rsidR="00EB1A40">
        <w:rPr>
          <w:color w:val="auto"/>
        </w:rPr>
        <w:t xml:space="preserve"> mineralized</w:t>
      </w:r>
      <w:r w:rsidR="00B31ECF" w:rsidRPr="00B31ECF">
        <w:rPr>
          <w:color w:val="auto"/>
        </w:rPr>
        <w:t xml:space="preserve"> thickness</w:t>
      </w:r>
      <w:r w:rsidR="0076565A">
        <w:rPr>
          <w:color w:val="auto"/>
        </w:rPr>
        <w:t>.</w:t>
      </w:r>
      <w:r w:rsidR="00B31ECF" w:rsidRPr="00B31ECF">
        <w:rPr>
          <w:color w:val="auto"/>
        </w:rPr>
        <w:t xml:space="preserve"> </w:t>
      </w:r>
    </w:p>
    <w:p w14:paraId="58B2566C" w14:textId="13F5B265" w:rsidR="00B31ECF" w:rsidRPr="00B31ECF" w:rsidRDefault="00B31ECF" w:rsidP="00B31ECF">
      <w:pPr>
        <w:spacing w:before="240" w:after="0" w:line="252" w:lineRule="auto"/>
        <w:jc w:val="both"/>
        <w:rPr>
          <w:color w:val="auto"/>
        </w:rPr>
      </w:pPr>
      <w:r w:rsidRPr="00B31ECF">
        <w:rPr>
          <w:color w:val="auto"/>
        </w:rPr>
        <w:t xml:space="preserve">This section is highlighted by holes FCG21-08 and FCG21-11 that intersected the Colorado SW zone grading </w:t>
      </w:r>
      <w:r w:rsidRPr="00B31ECF">
        <w:rPr>
          <w:b/>
          <w:bCs/>
          <w:color w:val="auto"/>
        </w:rPr>
        <w:t>1.4 g/t Au</w:t>
      </w:r>
      <w:r w:rsidRPr="00B31ECF">
        <w:rPr>
          <w:color w:val="auto"/>
        </w:rPr>
        <w:t xml:space="preserve"> over</w:t>
      </w:r>
      <w:r w:rsidRPr="00B31ECF">
        <w:rPr>
          <w:b/>
          <w:bCs/>
          <w:color w:val="auto"/>
        </w:rPr>
        <w:t xml:space="preserve"> 203.9 m</w:t>
      </w:r>
      <w:r w:rsidRPr="00B31ECF">
        <w:rPr>
          <w:color w:val="auto"/>
        </w:rPr>
        <w:t xml:space="preserve"> and </w:t>
      </w:r>
      <w:r w:rsidRPr="00B31ECF">
        <w:rPr>
          <w:b/>
          <w:bCs/>
          <w:color w:val="auto"/>
        </w:rPr>
        <w:t>0.9 g/t Au</w:t>
      </w:r>
      <w:r w:rsidRPr="00B31ECF">
        <w:rPr>
          <w:color w:val="auto"/>
        </w:rPr>
        <w:t xml:space="preserve"> over</w:t>
      </w:r>
      <w:r w:rsidRPr="00B31ECF">
        <w:rPr>
          <w:b/>
          <w:bCs/>
          <w:color w:val="auto"/>
        </w:rPr>
        <w:t xml:space="preserve"> 141.1 m</w:t>
      </w:r>
      <w:r w:rsidRPr="00B31ECF">
        <w:rPr>
          <w:color w:val="auto"/>
        </w:rPr>
        <w:t xml:space="preserve"> respectively.</w:t>
      </w:r>
    </w:p>
    <w:p w14:paraId="6B220D8E" w14:textId="0C049FB4" w:rsidR="00676404" w:rsidRDefault="00B31ECF" w:rsidP="00A00991">
      <w:pPr>
        <w:spacing w:before="240" w:after="60"/>
        <w:jc w:val="both"/>
        <w:rPr>
          <w:color w:val="auto"/>
        </w:rPr>
      </w:pPr>
      <w:r>
        <w:rPr>
          <w:iCs/>
          <w:color w:val="auto"/>
          <w:szCs w:val="18"/>
        </w:rPr>
        <w:t>Of note, t</w:t>
      </w:r>
      <w:r w:rsidR="00676404" w:rsidRPr="00B31ECF">
        <w:rPr>
          <w:iCs/>
          <w:color w:val="auto"/>
          <w:szCs w:val="18"/>
        </w:rPr>
        <w:t xml:space="preserve">his section is the most northwestern drilled section and is bounded to the northwest by </w:t>
      </w:r>
      <w:r w:rsidR="00676404" w:rsidRPr="00B31ECF">
        <w:rPr>
          <w:color w:val="auto"/>
        </w:rPr>
        <w:t>a region absent of any drilling.</w:t>
      </w:r>
    </w:p>
    <w:p w14:paraId="46A9461F" w14:textId="7D969D63" w:rsidR="00B31ECF" w:rsidRDefault="00B31ECF" w:rsidP="00711FE2">
      <w:pPr>
        <w:spacing w:before="240" w:after="60"/>
        <w:jc w:val="both"/>
        <w:rPr>
          <w:rFonts w:ascii="Calibri" w:hAnsi="Calibri" w:cs="Calibri"/>
          <w:color w:val="auto"/>
          <w:lang w:val="en-CA"/>
        </w:rPr>
      </w:pPr>
      <w:r>
        <w:rPr>
          <w:rFonts w:ascii="Calibri" w:hAnsi="Calibri" w:cs="Calibri"/>
          <w:color w:val="auto"/>
          <w:lang w:val="en-CA"/>
        </w:rPr>
        <w:t>Ho</w:t>
      </w:r>
      <w:r w:rsidR="00711FE2">
        <w:rPr>
          <w:rFonts w:ascii="Calibri" w:hAnsi="Calibri" w:cs="Calibri"/>
          <w:color w:val="auto"/>
          <w:lang w:val="en-CA"/>
        </w:rPr>
        <w:t>le FCG22-2</w:t>
      </w:r>
      <w:r>
        <w:rPr>
          <w:rFonts w:ascii="Calibri" w:hAnsi="Calibri" w:cs="Calibri"/>
          <w:color w:val="auto"/>
          <w:lang w:val="en-CA"/>
        </w:rPr>
        <w:t>8 marks the last hole drilled during a very successful 2022 drill program with all gold zones drill</w:t>
      </w:r>
      <w:r w:rsidR="005D5838">
        <w:rPr>
          <w:rFonts w:ascii="Calibri" w:hAnsi="Calibri" w:cs="Calibri"/>
          <w:color w:val="auto"/>
          <w:lang w:val="en-CA"/>
        </w:rPr>
        <w:t xml:space="preserve"> tested </w:t>
      </w:r>
      <w:r>
        <w:rPr>
          <w:rFonts w:ascii="Calibri" w:hAnsi="Calibri" w:cs="Calibri"/>
          <w:color w:val="auto"/>
          <w:lang w:val="en-CA"/>
        </w:rPr>
        <w:t>rem</w:t>
      </w:r>
      <w:r w:rsidR="00BB62B1">
        <w:rPr>
          <w:rFonts w:ascii="Calibri" w:hAnsi="Calibri" w:cs="Calibri"/>
          <w:color w:val="auto"/>
          <w:lang w:val="en-CA"/>
        </w:rPr>
        <w:t>a</w:t>
      </w:r>
      <w:r>
        <w:rPr>
          <w:rFonts w:ascii="Calibri" w:hAnsi="Calibri" w:cs="Calibri"/>
          <w:color w:val="auto"/>
          <w:lang w:val="en-CA"/>
        </w:rPr>
        <w:t>ining open along strike and up and down dip.</w:t>
      </w:r>
    </w:p>
    <w:p w14:paraId="63A622CD" w14:textId="5E3B4909" w:rsidR="00CE6673" w:rsidRDefault="00BB62B1" w:rsidP="00BA66C1">
      <w:pPr>
        <w:spacing w:before="240" w:after="60"/>
        <w:jc w:val="both"/>
        <w:rPr>
          <w:rFonts w:ascii="Calibri" w:hAnsi="Calibri" w:cs="Calibri"/>
          <w:color w:val="auto"/>
          <w:lang w:val="en-CA"/>
        </w:rPr>
      </w:pPr>
      <w:r>
        <w:rPr>
          <w:rFonts w:ascii="Calibri" w:hAnsi="Calibri" w:cs="Calibri"/>
          <w:color w:val="auto"/>
          <w:lang w:val="en-CA"/>
        </w:rPr>
        <w:t>The Company’s technical team is in the process of compiling and analyzing the results</w:t>
      </w:r>
      <w:r w:rsidR="006A73A4">
        <w:rPr>
          <w:rFonts w:ascii="Calibri" w:hAnsi="Calibri" w:cs="Calibri"/>
          <w:color w:val="auto"/>
          <w:lang w:val="en-CA"/>
        </w:rPr>
        <w:t xml:space="preserve"> from the 2022 drill program</w:t>
      </w:r>
      <w:r>
        <w:rPr>
          <w:rFonts w:ascii="Calibri" w:hAnsi="Calibri" w:cs="Calibri"/>
          <w:color w:val="auto"/>
          <w:lang w:val="en-CA"/>
        </w:rPr>
        <w:t xml:space="preserve"> for the planning of this year’s drill program at Fondaway Canyon.</w:t>
      </w:r>
    </w:p>
    <w:p w14:paraId="27208521" w14:textId="07DA7AD0" w:rsidR="00B62ADE" w:rsidRPr="00BE2341" w:rsidRDefault="00B62ADE" w:rsidP="00BA66C1">
      <w:pPr>
        <w:spacing w:before="240" w:after="60"/>
        <w:jc w:val="both"/>
        <w:rPr>
          <w:rFonts w:ascii="Calibri" w:hAnsi="Calibri" w:cs="Calibri"/>
          <w:color w:val="auto"/>
          <w:lang w:val="en-CA"/>
        </w:rPr>
      </w:pPr>
      <w:r w:rsidRPr="00BE2341">
        <w:rPr>
          <w:rFonts w:ascii="Calibri" w:hAnsi="Calibri" w:cs="Calibri"/>
          <w:color w:val="auto"/>
          <w:lang w:val="en-CA"/>
        </w:rPr>
        <w:t>Scott Frostad, P.Geo., is the Qualified Person (as defined in NI 43-101) who reviewed and approved the content and scientific and technical information in the news release.</w:t>
      </w:r>
    </w:p>
    <w:p w14:paraId="259FF9EA" w14:textId="4BE09EC6" w:rsidR="00B62ADE" w:rsidRPr="00BE2341" w:rsidRDefault="00B62ADE" w:rsidP="00BA66C1">
      <w:pPr>
        <w:spacing w:before="240" w:after="60"/>
        <w:jc w:val="both"/>
        <w:rPr>
          <w:rFonts w:ascii="Calibri" w:hAnsi="Calibri" w:cs="Calibri"/>
          <w:color w:val="auto"/>
          <w:lang w:val="en-CA"/>
        </w:rPr>
      </w:pPr>
      <w:r w:rsidRPr="00BE2341">
        <w:rPr>
          <w:rFonts w:ascii="Calibri" w:hAnsi="Calibri" w:cs="Calibri"/>
          <w:color w:val="auto"/>
          <w:lang w:val="en-CA"/>
        </w:rPr>
        <w:t>The 202</w:t>
      </w:r>
      <w:r w:rsidR="009A4BF9" w:rsidRPr="00BE2341">
        <w:rPr>
          <w:rFonts w:ascii="Calibri" w:hAnsi="Calibri" w:cs="Calibri"/>
          <w:color w:val="auto"/>
          <w:lang w:val="en-CA"/>
        </w:rPr>
        <w:t>2</w:t>
      </w:r>
      <w:r w:rsidRPr="00BE2341">
        <w:rPr>
          <w:rFonts w:ascii="Calibri" w:hAnsi="Calibri" w:cs="Calibri"/>
          <w:color w:val="auto"/>
          <w:lang w:val="en-CA"/>
        </w:rPr>
        <w:t xml:space="preserve"> drill core is being processed using the same methods as the 2020</w:t>
      </w:r>
      <w:r w:rsidR="009A4BF9" w:rsidRPr="00BE2341">
        <w:rPr>
          <w:rFonts w:ascii="Calibri" w:hAnsi="Calibri" w:cs="Calibri"/>
          <w:color w:val="auto"/>
          <w:lang w:val="en-CA"/>
        </w:rPr>
        <w:t xml:space="preserve"> and 2021</w:t>
      </w:r>
      <w:r w:rsidRPr="00BE2341">
        <w:rPr>
          <w:rFonts w:ascii="Calibri" w:hAnsi="Calibri" w:cs="Calibri"/>
          <w:color w:val="auto"/>
          <w:lang w:val="en-CA"/>
        </w:rPr>
        <w:t xml:space="preserve"> drill program</w:t>
      </w:r>
      <w:r w:rsidR="009A4BF9" w:rsidRPr="00BE2341">
        <w:rPr>
          <w:rFonts w:ascii="Calibri" w:hAnsi="Calibri" w:cs="Calibri"/>
          <w:color w:val="auto"/>
          <w:lang w:val="en-CA"/>
        </w:rPr>
        <w:t>s</w:t>
      </w:r>
      <w:r w:rsidRPr="00BE2341">
        <w:rPr>
          <w:rFonts w:ascii="Calibri" w:hAnsi="Calibri" w:cs="Calibri"/>
          <w:color w:val="auto"/>
          <w:lang w:val="en-CA"/>
        </w:rPr>
        <w:t>.  The core is cut at Bureau Veritas Laboratories’ (“BVL”) facilities in Sparks, Nevada, with the samples analyzed for gold and multi-element analysis in BVL’s Sparks, Nevada and Vancouver, BC laboratories respectively.  Gold values are produced by fire assay with an Atomic Absorption finish on a 30-gram sample (BV code FA430) with over limits re-analyzed using method FA530 (30g Fire Assay with gravimetric finish).  The multi-element analyses are performed by ICP-MS following aqua regia digestion on a 30g sample (BV code AQ250).  Quality control measures in the field include the systematic insertion of standards and blanks.</w:t>
      </w:r>
    </w:p>
    <w:p w14:paraId="05433EF5" w14:textId="6EF3AB76" w:rsidR="00B62ADE" w:rsidRPr="00BE2341" w:rsidRDefault="0053333A" w:rsidP="00BA66C1">
      <w:pPr>
        <w:spacing w:before="240" w:after="60"/>
        <w:jc w:val="both"/>
        <w:rPr>
          <w:rFonts w:ascii="Calibri" w:hAnsi="Calibri" w:cs="Calibri"/>
          <w:color w:val="auto"/>
          <w:lang w:val="en-CA"/>
        </w:rPr>
      </w:pPr>
      <w:r w:rsidRPr="00C17CC0">
        <w:rPr>
          <w:rFonts w:ascii="Calibri" w:hAnsi="Calibri" w:cs="Calibri"/>
          <w:color w:val="auto"/>
          <w:lang w:val="en-CA"/>
        </w:rPr>
        <w:t xml:space="preserve">Highlighted drill intervals are based on minimum interval lengths of 3.3 metres (10 feet), a 0.25 g/t Au cut-off, and a maximum of 3.3 metres of internal dilution, with no top cut applied.  </w:t>
      </w:r>
      <w:r w:rsidR="00C17CC0">
        <w:rPr>
          <w:rFonts w:ascii="Calibri" w:hAnsi="Calibri" w:cs="Calibri"/>
          <w:color w:val="auto"/>
          <w:lang w:val="en-CA"/>
        </w:rPr>
        <w:t>Broader reported I</w:t>
      </w:r>
      <w:r w:rsidRPr="00C17CC0">
        <w:rPr>
          <w:rFonts w:ascii="Calibri" w:hAnsi="Calibri" w:cs="Calibri"/>
          <w:color w:val="auto"/>
          <w:lang w:val="en-CA"/>
        </w:rPr>
        <w:t>ntervals</w:t>
      </w:r>
      <w:r w:rsidR="00C17CC0">
        <w:rPr>
          <w:rFonts w:ascii="Calibri" w:hAnsi="Calibri" w:cs="Calibri"/>
          <w:color w:val="auto"/>
          <w:lang w:val="en-CA"/>
        </w:rPr>
        <w:t xml:space="preserve"> </w:t>
      </w:r>
      <w:r w:rsidR="00436E99">
        <w:rPr>
          <w:rFonts w:ascii="Calibri" w:hAnsi="Calibri" w:cs="Calibri"/>
          <w:color w:val="auto"/>
          <w:lang w:val="en-CA"/>
        </w:rPr>
        <w:t xml:space="preserve">may include </w:t>
      </w:r>
      <w:r w:rsidRPr="00C17CC0">
        <w:rPr>
          <w:rFonts w:ascii="Calibri" w:hAnsi="Calibri" w:cs="Calibri"/>
          <w:color w:val="auto"/>
          <w:lang w:val="en-CA"/>
        </w:rPr>
        <w:t xml:space="preserve">internal dilution </w:t>
      </w:r>
      <w:r w:rsidR="00690CD3">
        <w:rPr>
          <w:rFonts w:ascii="Calibri" w:hAnsi="Calibri" w:cs="Calibri"/>
          <w:color w:val="auto"/>
          <w:lang w:val="en-CA"/>
        </w:rPr>
        <w:t xml:space="preserve">in the </w:t>
      </w:r>
      <w:r w:rsidR="00436E99">
        <w:rPr>
          <w:rFonts w:ascii="Calibri" w:hAnsi="Calibri" w:cs="Calibri"/>
          <w:color w:val="auto"/>
          <w:lang w:val="en-CA"/>
        </w:rPr>
        <w:t>calculated</w:t>
      </w:r>
      <w:r w:rsidR="00D0000A" w:rsidRPr="00C17CC0">
        <w:rPr>
          <w:rFonts w:ascii="Calibri" w:hAnsi="Calibri" w:cs="Calibri"/>
          <w:color w:val="auto"/>
          <w:lang w:val="en-CA"/>
        </w:rPr>
        <w:t xml:space="preserve"> average weighted grades</w:t>
      </w:r>
      <w:r w:rsidRPr="00C17CC0">
        <w:rPr>
          <w:rFonts w:ascii="Calibri" w:hAnsi="Calibri" w:cs="Calibri"/>
          <w:color w:val="auto"/>
          <w:lang w:val="en-CA"/>
        </w:rPr>
        <w:t>.  All intervals are reported as downhole drill lengths and additional work is required to determine the true widths</w:t>
      </w:r>
      <w:r w:rsidR="00B62ADE" w:rsidRPr="00C17CC0">
        <w:rPr>
          <w:rFonts w:ascii="Calibri" w:hAnsi="Calibri" w:cs="Calibri"/>
          <w:color w:val="auto"/>
          <w:lang w:val="en-CA"/>
        </w:rPr>
        <w:t>.</w:t>
      </w:r>
    </w:p>
    <w:p w14:paraId="670FF114" w14:textId="77777777" w:rsidR="00327FE1" w:rsidRPr="00BE2341" w:rsidRDefault="00327FE1" w:rsidP="00327FE1">
      <w:pPr>
        <w:pStyle w:val="NormalWeb"/>
        <w:shd w:val="clear" w:color="auto" w:fill="FFFFFF"/>
        <w:spacing w:before="240" w:beforeAutospacing="0" w:after="180" w:afterAutospacing="0" w:line="276" w:lineRule="auto"/>
        <w:jc w:val="both"/>
        <w:rPr>
          <w:rFonts w:asciiTheme="minorHAnsi" w:hAnsiTheme="minorHAnsi" w:cstheme="minorHAnsi"/>
          <w:b/>
          <w:bCs/>
          <w:sz w:val="23"/>
          <w:szCs w:val="23"/>
        </w:rPr>
      </w:pPr>
      <w:r w:rsidRPr="00BE2341">
        <w:rPr>
          <w:rFonts w:asciiTheme="minorHAnsi" w:hAnsiTheme="minorHAnsi" w:cstheme="minorHAnsi"/>
          <w:b/>
          <w:bCs/>
          <w:sz w:val="23"/>
          <w:szCs w:val="23"/>
        </w:rPr>
        <w:t>About Getchell Gold Corp.</w:t>
      </w:r>
    </w:p>
    <w:p w14:paraId="69A0680D" w14:textId="2A1E080F" w:rsidR="00327FE1" w:rsidRPr="00BE2341" w:rsidRDefault="00327FE1" w:rsidP="00BA66C1">
      <w:pPr>
        <w:spacing w:before="240" w:after="60"/>
        <w:jc w:val="both"/>
        <w:rPr>
          <w:rFonts w:ascii="Calibri" w:hAnsi="Calibri" w:cs="Calibri"/>
          <w:color w:val="auto"/>
          <w:lang w:val="en-CA"/>
        </w:rPr>
      </w:pPr>
      <w:r w:rsidRPr="00BE2341">
        <w:rPr>
          <w:rFonts w:ascii="Calibri" w:hAnsi="Calibri" w:cs="Calibri"/>
          <w:color w:val="auto"/>
          <w:lang w:val="en-CA"/>
        </w:rPr>
        <w:t xml:space="preserve">The Company is a Nevada focused gold and copper exploration company trading on the CSE: GTCH and OTCQB: GGLDF.   Getchell Gold is primarily directing its efforts on its most advanced stage asset, Fondaway Canyon, a past gold producer with </w:t>
      </w:r>
      <w:proofErr w:type="gramStart"/>
      <w:r w:rsidR="003F5819">
        <w:rPr>
          <w:rFonts w:ascii="Calibri" w:hAnsi="Calibri" w:cs="Calibri"/>
          <w:color w:val="auto"/>
          <w:lang w:val="en-CA"/>
        </w:rPr>
        <w:t xml:space="preserve">a </w:t>
      </w:r>
      <w:r w:rsidR="003F5819" w:rsidRPr="00BE2341">
        <w:rPr>
          <w:rFonts w:ascii="Calibri" w:hAnsi="Calibri" w:cs="Calibri"/>
          <w:color w:val="auto"/>
          <w:lang w:val="en-CA"/>
        </w:rPr>
        <w:t>significant resources</w:t>
      </w:r>
      <w:proofErr w:type="gramEnd"/>
      <w:r w:rsidRPr="00BE2341">
        <w:rPr>
          <w:rFonts w:ascii="Calibri" w:hAnsi="Calibri" w:cs="Calibri"/>
          <w:color w:val="auto"/>
          <w:lang w:val="en-CA"/>
        </w:rPr>
        <w:t xml:space="preserve"> estimate and on the Star project, a past high-grade copper, gold, and silver small-scale producer.  Complementing Getchell’s asset portfolio is Dixie Comstock, a past gold producer with a historic resource and one earlier stage exploration project, Hot Springs Peak (Au).  Getchell has the option to acquire 100% of the Fondaway Canyon and Dixie Comstock properties, Churchill County, Nevada.</w:t>
      </w:r>
    </w:p>
    <w:p w14:paraId="49C4A81E" w14:textId="11E4C8A8" w:rsidR="00327FE1" w:rsidRPr="00BE2341" w:rsidRDefault="00327FE1" w:rsidP="00BA66C1">
      <w:pPr>
        <w:spacing w:before="240" w:after="60"/>
        <w:jc w:val="both"/>
        <w:rPr>
          <w:rFonts w:ascii="Calibri" w:hAnsi="Calibri" w:cs="Calibri"/>
          <w:color w:val="auto"/>
          <w:lang w:val="en-CA"/>
        </w:rPr>
      </w:pPr>
      <w:r w:rsidRPr="00BE2341">
        <w:rPr>
          <w:rFonts w:ascii="Calibri" w:hAnsi="Calibri" w:cs="Calibri"/>
          <w:color w:val="auto"/>
          <w:lang w:val="en-CA"/>
        </w:rPr>
        <w:t xml:space="preserve">For further information please visit the Company’s website at </w:t>
      </w:r>
      <w:hyperlink r:id="rId13" w:history="1">
        <w:r w:rsidRPr="00BE2341">
          <w:rPr>
            <w:rFonts w:ascii="Calibri" w:hAnsi="Calibri" w:cs="Calibri"/>
            <w:color w:val="auto"/>
            <w:lang w:val="en-CA"/>
          </w:rPr>
          <w:t>www.getchellgold.com</w:t>
        </w:r>
      </w:hyperlink>
      <w:r w:rsidRPr="00BE2341">
        <w:rPr>
          <w:rFonts w:ascii="Calibri" w:hAnsi="Calibri" w:cs="Calibri"/>
          <w:color w:val="auto"/>
          <w:lang w:val="en-CA"/>
        </w:rPr>
        <w:t xml:space="preserve"> or contact the Company by e-mail at </w:t>
      </w:r>
      <w:hyperlink r:id="rId14" w:history="1">
        <w:r w:rsidRPr="00BE2341">
          <w:rPr>
            <w:rFonts w:ascii="Calibri" w:hAnsi="Calibri" w:cs="Calibri"/>
            <w:color w:val="auto"/>
            <w:lang w:val="en-CA"/>
          </w:rPr>
          <w:t>info@getchellgold.com</w:t>
        </w:r>
      </w:hyperlink>
      <w:r w:rsidRPr="00BE2341">
        <w:rPr>
          <w:rFonts w:ascii="Calibri" w:hAnsi="Calibri" w:cs="Calibri"/>
          <w:color w:val="auto"/>
          <w:lang w:val="en-CA"/>
        </w:rPr>
        <w:t xml:space="preserve"> or by phone at +1 647 249-4798.</w:t>
      </w:r>
    </w:p>
    <w:p w14:paraId="19BF3FCB" w14:textId="77777777" w:rsidR="00E95321" w:rsidRDefault="00E95321" w:rsidP="00327FE1">
      <w:pPr>
        <w:spacing w:after="180"/>
        <w:rPr>
          <w:rFonts w:eastAsia="Times New Roman" w:cstheme="minorHAnsi"/>
          <w:color w:val="000000"/>
          <w:sz w:val="23"/>
          <w:szCs w:val="23"/>
        </w:rPr>
      </w:pPr>
    </w:p>
    <w:p w14:paraId="78157765" w14:textId="51CBFD3F" w:rsidR="00327FE1" w:rsidRPr="00BE2341" w:rsidRDefault="00327FE1" w:rsidP="00327FE1">
      <w:pPr>
        <w:spacing w:after="180"/>
        <w:rPr>
          <w:rFonts w:eastAsia="Times New Roman" w:cstheme="minorHAnsi"/>
          <w:color w:val="000000"/>
          <w:sz w:val="23"/>
          <w:szCs w:val="23"/>
        </w:rPr>
      </w:pPr>
      <w:r w:rsidRPr="00BE2341">
        <w:rPr>
          <w:rFonts w:eastAsia="Times New Roman" w:cstheme="minorHAnsi"/>
          <w:color w:val="000000"/>
          <w:sz w:val="23"/>
          <w:szCs w:val="23"/>
        </w:rPr>
        <w:t>Mr.  William Wagener, Chairman &amp; CEO</w:t>
      </w:r>
    </w:p>
    <w:p w14:paraId="6A926755" w14:textId="77777777" w:rsidR="00327FE1" w:rsidRPr="00BE2341" w:rsidRDefault="00327FE1" w:rsidP="00327FE1">
      <w:pPr>
        <w:spacing w:after="0"/>
        <w:rPr>
          <w:rFonts w:eastAsia="Times New Roman" w:cstheme="minorHAnsi"/>
          <w:i/>
          <w:iCs/>
          <w:color w:val="000000"/>
          <w:sz w:val="23"/>
          <w:szCs w:val="23"/>
        </w:rPr>
      </w:pPr>
      <w:r w:rsidRPr="00BE2341">
        <w:rPr>
          <w:rFonts w:eastAsia="Times New Roman" w:cstheme="minorHAnsi"/>
          <w:color w:val="000000"/>
          <w:sz w:val="23"/>
          <w:szCs w:val="23"/>
        </w:rPr>
        <w:t>Getchell Gold Corp.</w:t>
      </w:r>
      <w:r w:rsidRPr="00BE2341">
        <w:rPr>
          <w:rFonts w:eastAsia="Times New Roman" w:cstheme="minorHAnsi"/>
          <w:color w:val="000000"/>
          <w:sz w:val="23"/>
          <w:szCs w:val="23"/>
        </w:rPr>
        <w:br/>
      </w:r>
    </w:p>
    <w:p w14:paraId="0D931BA6" w14:textId="3F7D1C25" w:rsidR="00327FE1"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E12F2E">
        <w:rPr>
          <w:rFonts w:asciiTheme="minorHAnsi" w:hAnsiTheme="minorHAnsi" w:cstheme="minorHAnsi"/>
          <w:i/>
          <w:iCs/>
          <w:color w:val="404040" w:themeColor="text1" w:themeTint="BF"/>
          <w:sz w:val="21"/>
          <w:szCs w:val="21"/>
        </w:rPr>
        <w:t>The Canadian Securities Exchange has not reviewed this press release and does not accept responsibility for the adequacy or accuracy of this news release.</w:t>
      </w:r>
    </w:p>
    <w:p w14:paraId="5F9854C4" w14:textId="77777777" w:rsidR="00327FE1"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p>
    <w:p w14:paraId="153C791D" w14:textId="4954078E" w:rsidR="008D6EF6" w:rsidRPr="00E12F2E" w:rsidRDefault="00327FE1" w:rsidP="00327FE1">
      <w:pPr>
        <w:pStyle w:val="NormalWeb"/>
        <w:shd w:val="clear" w:color="auto" w:fill="FFFFFF"/>
        <w:spacing w:before="0" w:beforeAutospacing="0" w:after="0" w:afterAutospacing="0"/>
        <w:jc w:val="both"/>
        <w:rPr>
          <w:rFonts w:asciiTheme="minorHAnsi" w:hAnsiTheme="minorHAnsi" w:cstheme="minorHAnsi"/>
          <w:i/>
          <w:iCs/>
          <w:color w:val="404040" w:themeColor="text1" w:themeTint="BF"/>
          <w:sz w:val="21"/>
          <w:szCs w:val="21"/>
        </w:rPr>
      </w:pPr>
      <w:r w:rsidRPr="00E12F2E">
        <w:rPr>
          <w:rFonts w:asciiTheme="minorHAnsi" w:hAnsiTheme="minorHAnsi" w:cstheme="minorHAnsi"/>
          <w:i/>
          <w:iCs/>
          <w:color w:val="404040" w:themeColor="text1" w:themeTint="BF"/>
          <w:sz w:val="21"/>
          <w:szCs w:val="21"/>
        </w:rPr>
        <w:t xml:space="preserve">Certain information contained herein constitutes “forward-looking information” under Canadian securities legislation.  Forward-looking information includes, but is not limited to, statements with respect to the use of proceeds.  Generally, forward-looking information can be identified </w:t>
      </w:r>
      <w:proofErr w:type="gramStart"/>
      <w:r w:rsidRPr="00E12F2E">
        <w:rPr>
          <w:rFonts w:asciiTheme="minorHAnsi" w:hAnsiTheme="minorHAnsi" w:cstheme="minorHAnsi"/>
          <w:i/>
          <w:iCs/>
          <w:color w:val="404040" w:themeColor="text1" w:themeTint="BF"/>
          <w:sz w:val="21"/>
          <w:szCs w:val="21"/>
        </w:rPr>
        <w:t>by the use of</w:t>
      </w:r>
      <w:proofErr w:type="gramEnd"/>
      <w:r w:rsidRPr="00E12F2E">
        <w:rPr>
          <w:rFonts w:asciiTheme="minorHAnsi" w:hAnsiTheme="minorHAnsi" w:cstheme="minorHAnsi"/>
          <w:i/>
          <w:iCs/>
          <w:color w:val="404040" w:themeColor="text1" w:themeTint="BF"/>
          <w:sz w:val="21"/>
          <w:szCs w:val="21"/>
        </w:rPr>
        <w:t xml:space="preserve"> forward-looking terminology such as “will” or variations of such words and phrases or statements that certain actions, events or results “will” occur.  Forward-looking statements are based on the opinions and estimates of management as of the date such statements are </w:t>
      </w:r>
      <w:proofErr w:type="gramStart"/>
      <w:r w:rsidRPr="00E12F2E">
        <w:rPr>
          <w:rFonts w:asciiTheme="minorHAnsi" w:hAnsiTheme="minorHAnsi" w:cstheme="minorHAnsi"/>
          <w:i/>
          <w:iCs/>
          <w:color w:val="404040" w:themeColor="text1" w:themeTint="BF"/>
          <w:sz w:val="21"/>
          <w:szCs w:val="21"/>
        </w:rPr>
        <w:t>made</w:t>
      </w:r>
      <w:proofErr w:type="gramEnd"/>
      <w:r w:rsidRPr="00E12F2E">
        <w:rPr>
          <w:rFonts w:asciiTheme="minorHAnsi" w:hAnsiTheme="minorHAnsi" w:cstheme="minorHAnsi"/>
          <w:i/>
          <w:iCs/>
          <w:color w:val="404040" w:themeColor="text1" w:themeTint="BF"/>
          <w:sz w:val="21"/>
          <w:szCs w:val="21"/>
        </w:rPr>
        <w:t xml:space="preserve"> and they are subject to known and unknown risks, uncertainties and other factors that may cause the actual results to be materially different from those expressed or implied by such forward-looking statements or forward-looking information</w:t>
      </w:r>
      <w:r w:rsidR="0067094C">
        <w:rPr>
          <w:rFonts w:asciiTheme="minorHAnsi" w:hAnsiTheme="minorHAnsi" w:cstheme="minorHAnsi"/>
          <w:i/>
          <w:iCs/>
          <w:color w:val="404040" w:themeColor="text1" w:themeTint="BF"/>
          <w:sz w:val="21"/>
          <w:szCs w:val="21"/>
        </w:rPr>
        <w:t>.</w:t>
      </w:r>
      <w:r w:rsidRPr="00E12F2E">
        <w:rPr>
          <w:rFonts w:asciiTheme="minorHAnsi" w:hAnsiTheme="minorHAnsi" w:cstheme="minorHAnsi"/>
          <w:i/>
          <w:iCs/>
          <w:color w:val="404040" w:themeColor="text1" w:themeTint="BF"/>
          <w:sz w:val="21"/>
          <w:szCs w:val="21"/>
        </w:rPr>
        <w:t xml:space="preserve"> Although management of Getchell have attempted to identify important factors that could cause actual results to differ materially from those contained in forward-looking statements or forward-looking information, there may be other factors that cause results not to be as anticipated, estimated or intended.  There can be no assurance that such statements will prove to be accurate, as actual results and future events could differ materially from those anticipated in such statements.  Accordingly, readers should not place undue reliance on forward-looking statements and forward-looking information.  The Company will not update any forward-looking statements or forward-looking information that are incorporated by reference herein, except as required by applicable securities laws.</w:t>
      </w:r>
    </w:p>
    <w:sectPr w:rsidR="008D6EF6" w:rsidRPr="00E12F2E" w:rsidSect="000F4D6C">
      <w:headerReference w:type="default" r:id="rId15"/>
      <w:footerReference w:type="even" r:id="rId16"/>
      <w:footerReference w:type="default" r:id="rId17"/>
      <w:footerReference w:type="first" r:id="rId18"/>
      <w:pgSz w:w="12240" w:h="15840"/>
      <w:pgMar w:top="2127" w:right="1440" w:bottom="851" w:left="1440" w:header="426" w:footer="5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F9463" w14:textId="77777777" w:rsidR="006A107E" w:rsidRDefault="006A107E">
      <w:pPr>
        <w:spacing w:after="0" w:line="240" w:lineRule="auto"/>
      </w:pPr>
      <w:r>
        <w:separator/>
      </w:r>
    </w:p>
  </w:endnote>
  <w:endnote w:type="continuationSeparator" w:id="0">
    <w:p w14:paraId="39B66C2F" w14:textId="77777777" w:rsidR="006A107E" w:rsidRDefault="006A107E">
      <w:pPr>
        <w:spacing w:after="0" w:line="240" w:lineRule="auto"/>
      </w:pPr>
      <w:r>
        <w:continuationSeparator/>
      </w:r>
    </w:p>
  </w:endnote>
  <w:endnote w:type="continuationNotice" w:id="1">
    <w:p w14:paraId="773E426B" w14:textId="77777777" w:rsidR="006A107E" w:rsidRDefault="006A10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Sans-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0CE00"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085165"/>
      <w:docPartObj>
        <w:docPartGallery w:val="Page Numbers (Bottom of Page)"/>
        <w:docPartUnique/>
      </w:docPartObj>
    </w:sdtPr>
    <w:sdtEndPr>
      <w:rPr>
        <w:noProof/>
      </w:rPr>
    </w:sdtEndPr>
    <w:sdtContent>
      <w:p w14:paraId="47490E4F" w14:textId="76ED3603" w:rsidR="008D6EF6" w:rsidRDefault="008D6E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B048DD" w14:textId="77777777" w:rsidR="008D6EF6" w:rsidRPr="000C1A9A" w:rsidRDefault="008D6EF6" w:rsidP="008D6EF6">
    <w:pPr>
      <w:pStyle w:val="Footer"/>
      <w:rPr>
        <w:rFonts w:ascii="Times New Roman" w:hAnsi="Times New Roman" w:cs="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E2A3" w14:textId="77777777" w:rsidR="008D6EF6" w:rsidRPr="000C1A9A" w:rsidRDefault="008D6EF6" w:rsidP="008D6EF6">
    <w:pPr>
      <w:pStyle w:val="Footer"/>
    </w:pPr>
    <w:r w:rsidRPr="003C54BF">
      <w:rPr>
        <w:noProof/>
      </w:rPr>
      <w:t>4634106.pp037</w:t>
    </w:r>
    <w:r>
      <w:rPr>
        <w:noProof/>
        <w:sz w:val="16"/>
      </w:rPr>
      <w:t xml:space="preserve"> Jan XX News Release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D24F1" w14:textId="77777777" w:rsidR="006A107E" w:rsidRDefault="006A107E">
      <w:pPr>
        <w:spacing w:after="0" w:line="240" w:lineRule="auto"/>
      </w:pPr>
      <w:r>
        <w:separator/>
      </w:r>
    </w:p>
  </w:footnote>
  <w:footnote w:type="continuationSeparator" w:id="0">
    <w:p w14:paraId="3B4E4443" w14:textId="77777777" w:rsidR="006A107E" w:rsidRDefault="006A107E">
      <w:pPr>
        <w:spacing w:after="0" w:line="240" w:lineRule="auto"/>
      </w:pPr>
      <w:r>
        <w:continuationSeparator/>
      </w:r>
    </w:p>
  </w:footnote>
  <w:footnote w:type="continuationNotice" w:id="1">
    <w:p w14:paraId="6DC4244B" w14:textId="77777777" w:rsidR="006A107E" w:rsidRDefault="006A10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4AA3" w14:textId="6B22EED0" w:rsidR="008D6EF6" w:rsidRDefault="001E4C11" w:rsidP="008D6EF6">
    <w:pPr>
      <w:pStyle w:val="Header"/>
      <w:jc w:val="center"/>
    </w:pPr>
    <w:r>
      <w:rPr>
        <w:noProof/>
      </w:rPr>
      <w:drawing>
        <wp:anchor distT="0" distB="0" distL="114300" distR="114300" simplePos="0" relativeHeight="251658240" behindDoc="0" locked="0" layoutInCell="1" allowOverlap="1" wp14:anchorId="36308BA9" wp14:editId="39D66DD9">
          <wp:simplePos x="0" y="0"/>
          <wp:positionH relativeFrom="column">
            <wp:posOffset>-421684</wp:posOffset>
          </wp:positionH>
          <wp:positionV relativeFrom="paragraph">
            <wp:posOffset>-116840</wp:posOffset>
          </wp:positionV>
          <wp:extent cx="850456" cy="870662"/>
          <wp:effectExtent l="0" t="0" r="6985" b="571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0456" cy="870662"/>
                  </a:xfrm>
                  <a:prstGeom prst="rect">
                    <a:avLst/>
                  </a:prstGeom>
                </pic:spPr>
              </pic:pic>
            </a:graphicData>
          </a:graphic>
          <wp14:sizeRelH relativeFrom="margin">
            <wp14:pctWidth>0</wp14:pctWidth>
          </wp14:sizeRelH>
          <wp14:sizeRelV relativeFrom="margin">
            <wp14:pctHeight>0</wp14:pctHeight>
          </wp14:sizeRelV>
        </wp:anchor>
      </w:drawing>
    </w:r>
  </w:p>
  <w:p w14:paraId="6CA114BE" w14:textId="4CB6B642" w:rsidR="008D6EF6" w:rsidRPr="0052247D" w:rsidRDefault="0052247D" w:rsidP="0052247D">
    <w:pPr>
      <w:pStyle w:val="Header"/>
      <w:tabs>
        <w:tab w:val="left" w:pos="8193"/>
      </w:tabs>
      <w:jc w:val="center"/>
      <w:rPr>
        <w:b/>
        <w:bCs/>
        <w:color w:val="B49200"/>
      </w:rPr>
    </w:pPr>
    <w:r>
      <w:tab/>
    </w:r>
    <w:r>
      <w:tab/>
    </w:r>
    <w:r w:rsidRPr="0052247D">
      <w:rPr>
        <w:b/>
        <w:bCs/>
        <w:color w:val="B49200"/>
      </w:rPr>
      <w:t>CSE: GTCH</w:t>
    </w:r>
  </w:p>
  <w:p w14:paraId="4AA59FC2" w14:textId="0F46B6E0" w:rsidR="0052247D" w:rsidRDefault="0052247D" w:rsidP="0052247D">
    <w:pPr>
      <w:pStyle w:val="Header"/>
      <w:jc w:val="center"/>
    </w:pPr>
    <w:r>
      <w:tab/>
    </w:r>
    <w:r>
      <w:tab/>
    </w:r>
    <w:r w:rsidRPr="0052247D">
      <w:rPr>
        <w:b/>
        <w:bCs/>
        <w:color w:val="B49200"/>
      </w:rPr>
      <w:t>OTCQB: GGLDF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F18"/>
    <w:multiLevelType w:val="hybridMultilevel"/>
    <w:tmpl w:val="68D05EAC"/>
    <w:lvl w:ilvl="0" w:tplc="44C0E1A6">
      <w:start w:val="1"/>
      <w:numFmt w:val="decimal"/>
      <w:lvlText w:val="%1."/>
      <w:lvlJc w:val="left"/>
      <w:pPr>
        <w:ind w:left="720" w:hanging="360"/>
      </w:pPr>
    </w:lvl>
    <w:lvl w:ilvl="1" w:tplc="3FB0C098" w:tentative="1">
      <w:start w:val="1"/>
      <w:numFmt w:val="lowerLetter"/>
      <w:lvlText w:val="%2."/>
      <w:lvlJc w:val="left"/>
      <w:pPr>
        <w:ind w:left="1440" w:hanging="360"/>
      </w:pPr>
    </w:lvl>
    <w:lvl w:ilvl="2" w:tplc="36C458E0" w:tentative="1">
      <w:start w:val="1"/>
      <w:numFmt w:val="lowerRoman"/>
      <w:lvlText w:val="%3."/>
      <w:lvlJc w:val="right"/>
      <w:pPr>
        <w:ind w:left="2160" w:hanging="180"/>
      </w:pPr>
    </w:lvl>
    <w:lvl w:ilvl="3" w:tplc="FC7E24A8" w:tentative="1">
      <w:start w:val="1"/>
      <w:numFmt w:val="decimal"/>
      <w:lvlText w:val="%4."/>
      <w:lvlJc w:val="left"/>
      <w:pPr>
        <w:ind w:left="2880" w:hanging="360"/>
      </w:pPr>
    </w:lvl>
    <w:lvl w:ilvl="4" w:tplc="C9041E88" w:tentative="1">
      <w:start w:val="1"/>
      <w:numFmt w:val="lowerLetter"/>
      <w:lvlText w:val="%5."/>
      <w:lvlJc w:val="left"/>
      <w:pPr>
        <w:ind w:left="3600" w:hanging="360"/>
      </w:pPr>
    </w:lvl>
    <w:lvl w:ilvl="5" w:tplc="BA3E7FB4" w:tentative="1">
      <w:start w:val="1"/>
      <w:numFmt w:val="lowerRoman"/>
      <w:lvlText w:val="%6."/>
      <w:lvlJc w:val="right"/>
      <w:pPr>
        <w:ind w:left="4320" w:hanging="180"/>
      </w:pPr>
    </w:lvl>
    <w:lvl w:ilvl="6" w:tplc="A0DA44B0" w:tentative="1">
      <w:start w:val="1"/>
      <w:numFmt w:val="decimal"/>
      <w:lvlText w:val="%7."/>
      <w:lvlJc w:val="left"/>
      <w:pPr>
        <w:ind w:left="5040" w:hanging="360"/>
      </w:pPr>
    </w:lvl>
    <w:lvl w:ilvl="7" w:tplc="8C4E00B2" w:tentative="1">
      <w:start w:val="1"/>
      <w:numFmt w:val="lowerLetter"/>
      <w:lvlText w:val="%8."/>
      <w:lvlJc w:val="left"/>
      <w:pPr>
        <w:ind w:left="5760" w:hanging="360"/>
      </w:pPr>
    </w:lvl>
    <w:lvl w:ilvl="8" w:tplc="0E7E7E3A" w:tentative="1">
      <w:start w:val="1"/>
      <w:numFmt w:val="lowerRoman"/>
      <w:lvlText w:val="%9."/>
      <w:lvlJc w:val="right"/>
      <w:pPr>
        <w:ind w:left="6480" w:hanging="180"/>
      </w:pPr>
    </w:lvl>
  </w:abstractNum>
  <w:abstractNum w:abstractNumId="1" w15:restartNumberingAfterBreak="0">
    <w:nsid w:val="06BF7EA9"/>
    <w:multiLevelType w:val="hybridMultilevel"/>
    <w:tmpl w:val="6BCC0BF4"/>
    <w:lvl w:ilvl="0" w:tplc="C8E6ADA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F913E4"/>
    <w:multiLevelType w:val="hybridMultilevel"/>
    <w:tmpl w:val="16A2CE3A"/>
    <w:lvl w:ilvl="0" w:tplc="35D22C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8A6BA9"/>
    <w:multiLevelType w:val="hybridMultilevel"/>
    <w:tmpl w:val="EB466900"/>
    <w:lvl w:ilvl="0" w:tplc="94C492D2">
      <w:start w:val="1"/>
      <w:numFmt w:val="decimal"/>
      <w:lvlText w:val="%1.)"/>
      <w:lvlJc w:val="left"/>
      <w:pPr>
        <w:ind w:left="720" w:hanging="360"/>
      </w:pPr>
      <w:rPr>
        <w:rFonts w:asciiTheme="minorHAnsi" w:eastAsia="Times New Roman" w:hAnsiTheme="minorHAnsi" w:cstheme="minorHAns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D66CBC"/>
    <w:multiLevelType w:val="hybridMultilevel"/>
    <w:tmpl w:val="8032A080"/>
    <w:lvl w:ilvl="0" w:tplc="1009000F">
      <w:start w:val="1"/>
      <w:numFmt w:val="decimal"/>
      <w:lvlText w:val="%1."/>
      <w:lvlJc w:val="left"/>
      <w:pPr>
        <w:ind w:left="768" w:hanging="360"/>
      </w:p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5" w15:restartNumberingAfterBreak="0">
    <w:nsid w:val="0EBF54EB"/>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0C45D95"/>
    <w:multiLevelType w:val="hybridMultilevel"/>
    <w:tmpl w:val="C6D687BE"/>
    <w:lvl w:ilvl="0" w:tplc="861ECBBC">
      <w:start w:val="1"/>
      <w:numFmt w:val="lowerRoman"/>
      <w:lvlText w:val="%1)"/>
      <w:lvlJc w:val="left"/>
      <w:pPr>
        <w:ind w:left="768" w:hanging="360"/>
      </w:pPr>
      <w:rPr>
        <w:rFonts w:hint="default"/>
        <w:sz w:val="22"/>
      </w:rPr>
    </w:lvl>
    <w:lvl w:ilvl="1" w:tplc="10090019" w:tentative="1">
      <w:start w:val="1"/>
      <w:numFmt w:val="lowerLetter"/>
      <w:lvlText w:val="%2."/>
      <w:lvlJc w:val="left"/>
      <w:pPr>
        <w:ind w:left="1488" w:hanging="360"/>
      </w:pPr>
    </w:lvl>
    <w:lvl w:ilvl="2" w:tplc="1009001B" w:tentative="1">
      <w:start w:val="1"/>
      <w:numFmt w:val="lowerRoman"/>
      <w:lvlText w:val="%3."/>
      <w:lvlJc w:val="right"/>
      <w:pPr>
        <w:ind w:left="2208" w:hanging="180"/>
      </w:pPr>
    </w:lvl>
    <w:lvl w:ilvl="3" w:tplc="1009000F" w:tentative="1">
      <w:start w:val="1"/>
      <w:numFmt w:val="decimal"/>
      <w:lvlText w:val="%4."/>
      <w:lvlJc w:val="left"/>
      <w:pPr>
        <w:ind w:left="2928" w:hanging="360"/>
      </w:pPr>
    </w:lvl>
    <w:lvl w:ilvl="4" w:tplc="10090019" w:tentative="1">
      <w:start w:val="1"/>
      <w:numFmt w:val="lowerLetter"/>
      <w:lvlText w:val="%5."/>
      <w:lvlJc w:val="left"/>
      <w:pPr>
        <w:ind w:left="3648" w:hanging="360"/>
      </w:pPr>
    </w:lvl>
    <w:lvl w:ilvl="5" w:tplc="1009001B" w:tentative="1">
      <w:start w:val="1"/>
      <w:numFmt w:val="lowerRoman"/>
      <w:lvlText w:val="%6."/>
      <w:lvlJc w:val="right"/>
      <w:pPr>
        <w:ind w:left="4368" w:hanging="180"/>
      </w:pPr>
    </w:lvl>
    <w:lvl w:ilvl="6" w:tplc="1009000F" w:tentative="1">
      <w:start w:val="1"/>
      <w:numFmt w:val="decimal"/>
      <w:lvlText w:val="%7."/>
      <w:lvlJc w:val="left"/>
      <w:pPr>
        <w:ind w:left="5088" w:hanging="360"/>
      </w:pPr>
    </w:lvl>
    <w:lvl w:ilvl="7" w:tplc="10090019" w:tentative="1">
      <w:start w:val="1"/>
      <w:numFmt w:val="lowerLetter"/>
      <w:lvlText w:val="%8."/>
      <w:lvlJc w:val="left"/>
      <w:pPr>
        <w:ind w:left="5808" w:hanging="360"/>
      </w:pPr>
    </w:lvl>
    <w:lvl w:ilvl="8" w:tplc="1009001B" w:tentative="1">
      <w:start w:val="1"/>
      <w:numFmt w:val="lowerRoman"/>
      <w:lvlText w:val="%9."/>
      <w:lvlJc w:val="right"/>
      <w:pPr>
        <w:ind w:left="6528" w:hanging="180"/>
      </w:pPr>
    </w:lvl>
  </w:abstractNum>
  <w:abstractNum w:abstractNumId="7" w15:restartNumberingAfterBreak="0">
    <w:nsid w:val="15407FAE"/>
    <w:multiLevelType w:val="hybridMultilevel"/>
    <w:tmpl w:val="0A420694"/>
    <w:lvl w:ilvl="0" w:tplc="33FA899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5D06E52"/>
    <w:multiLevelType w:val="hybridMultilevel"/>
    <w:tmpl w:val="2C28505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82743CF"/>
    <w:multiLevelType w:val="hybridMultilevel"/>
    <w:tmpl w:val="657E326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D21322D"/>
    <w:multiLevelType w:val="hybridMultilevel"/>
    <w:tmpl w:val="4A260384"/>
    <w:lvl w:ilvl="0" w:tplc="DE9A45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EAB2C29"/>
    <w:multiLevelType w:val="hybridMultilevel"/>
    <w:tmpl w:val="DC7067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45F173F"/>
    <w:multiLevelType w:val="hybridMultilevel"/>
    <w:tmpl w:val="B3B22CB6"/>
    <w:lvl w:ilvl="0" w:tplc="2702C5F2">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530577"/>
    <w:multiLevelType w:val="hybridMultilevel"/>
    <w:tmpl w:val="FD80D17E"/>
    <w:lvl w:ilvl="0" w:tplc="147671D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95D1C36"/>
    <w:multiLevelType w:val="hybridMultilevel"/>
    <w:tmpl w:val="E05A7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9728EE"/>
    <w:multiLevelType w:val="hybridMultilevel"/>
    <w:tmpl w:val="E74A875E"/>
    <w:lvl w:ilvl="0" w:tplc="6E2C0154">
      <w:start w:val="1"/>
      <w:numFmt w:val="decimal"/>
      <w:lvlText w:val="%1."/>
      <w:lvlJc w:val="left"/>
      <w:pPr>
        <w:ind w:left="781" w:hanging="360"/>
      </w:pPr>
    </w:lvl>
    <w:lvl w:ilvl="1" w:tplc="610C7BF4" w:tentative="1">
      <w:start w:val="1"/>
      <w:numFmt w:val="lowerLetter"/>
      <w:lvlText w:val="%2."/>
      <w:lvlJc w:val="left"/>
      <w:pPr>
        <w:ind w:left="1501" w:hanging="360"/>
      </w:pPr>
    </w:lvl>
    <w:lvl w:ilvl="2" w:tplc="E43A0B00" w:tentative="1">
      <w:start w:val="1"/>
      <w:numFmt w:val="lowerRoman"/>
      <w:lvlText w:val="%3."/>
      <w:lvlJc w:val="right"/>
      <w:pPr>
        <w:ind w:left="2221" w:hanging="180"/>
      </w:pPr>
    </w:lvl>
    <w:lvl w:ilvl="3" w:tplc="802CB414" w:tentative="1">
      <w:start w:val="1"/>
      <w:numFmt w:val="decimal"/>
      <w:lvlText w:val="%4."/>
      <w:lvlJc w:val="left"/>
      <w:pPr>
        <w:ind w:left="2941" w:hanging="360"/>
      </w:pPr>
    </w:lvl>
    <w:lvl w:ilvl="4" w:tplc="D152E86A" w:tentative="1">
      <w:start w:val="1"/>
      <w:numFmt w:val="lowerLetter"/>
      <w:lvlText w:val="%5."/>
      <w:lvlJc w:val="left"/>
      <w:pPr>
        <w:ind w:left="3661" w:hanging="360"/>
      </w:pPr>
    </w:lvl>
    <w:lvl w:ilvl="5" w:tplc="D41CC69C" w:tentative="1">
      <w:start w:val="1"/>
      <w:numFmt w:val="lowerRoman"/>
      <w:lvlText w:val="%6."/>
      <w:lvlJc w:val="right"/>
      <w:pPr>
        <w:ind w:left="4381" w:hanging="180"/>
      </w:pPr>
    </w:lvl>
    <w:lvl w:ilvl="6" w:tplc="F53E134C" w:tentative="1">
      <w:start w:val="1"/>
      <w:numFmt w:val="decimal"/>
      <w:lvlText w:val="%7."/>
      <w:lvlJc w:val="left"/>
      <w:pPr>
        <w:ind w:left="5101" w:hanging="360"/>
      </w:pPr>
    </w:lvl>
    <w:lvl w:ilvl="7" w:tplc="CFE63AA6" w:tentative="1">
      <w:start w:val="1"/>
      <w:numFmt w:val="lowerLetter"/>
      <w:lvlText w:val="%8."/>
      <w:lvlJc w:val="left"/>
      <w:pPr>
        <w:ind w:left="5821" w:hanging="360"/>
      </w:pPr>
    </w:lvl>
    <w:lvl w:ilvl="8" w:tplc="5A42227C" w:tentative="1">
      <w:start w:val="1"/>
      <w:numFmt w:val="lowerRoman"/>
      <w:lvlText w:val="%9."/>
      <w:lvlJc w:val="right"/>
      <w:pPr>
        <w:ind w:left="6541" w:hanging="180"/>
      </w:pPr>
    </w:lvl>
  </w:abstractNum>
  <w:abstractNum w:abstractNumId="16" w15:restartNumberingAfterBreak="0">
    <w:nsid w:val="2E505C05"/>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031011D"/>
    <w:multiLevelType w:val="hybridMultilevel"/>
    <w:tmpl w:val="E31C6320"/>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151336F"/>
    <w:multiLevelType w:val="hybridMultilevel"/>
    <w:tmpl w:val="ED00D7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72952E5"/>
    <w:multiLevelType w:val="hybridMultilevel"/>
    <w:tmpl w:val="CA1E84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DA6E96"/>
    <w:multiLevelType w:val="hybridMultilevel"/>
    <w:tmpl w:val="60ECC8F4"/>
    <w:lvl w:ilvl="0" w:tplc="DBAE2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B721E0D"/>
    <w:multiLevelType w:val="hybridMultilevel"/>
    <w:tmpl w:val="B0AC396C"/>
    <w:lvl w:ilvl="0" w:tplc="036A64E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0120B06"/>
    <w:multiLevelType w:val="hybridMultilevel"/>
    <w:tmpl w:val="50C89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4F6CB0"/>
    <w:multiLevelType w:val="hybridMultilevel"/>
    <w:tmpl w:val="E6840824"/>
    <w:lvl w:ilvl="0" w:tplc="F1F8661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60A79A5"/>
    <w:multiLevelType w:val="hybridMultilevel"/>
    <w:tmpl w:val="0804CEE2"/>
    <w:lvl w:ilvl="0" w:tplc="04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9A677EF"/>
    <w:multiLevelType w:val="hybridMultilevel"/>
    <w:tmpl w:val="DF32FE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C115116"/>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C172220"/>
    <w:multiLevelType w:val="hybridMultilevel"/>
    <w:tmpl w:val="BA66620A"/>
    <w:lvl w:ilvl="0" w:tplc="98F8DD8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02F3681"/>
    <w:multiLevelType w:val="hybridMultilevel"/>
    <w:tmpl w:val="80025B9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2895DCE"/>
    <w:multiLevelType w:val="hybridMultilevel"/>
    <w:tmpl w:val="6B4223D2"/>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4B1A54"/>
    <w:multiLevelType w:val="hybridMultilevel"/>
    <w:tmpl w:val="80BE92FA"/>
    <w:lvl w:ilvl="0" w:tplc="3C18CB9C">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B4B57AA"/>
    <w:multiLevelType w:val="hybridMultilevel"/>
    <w:tmpl w:val="B1E42DAC"/>
    <w:lvl w:ilvl="0" w:tplc="EB1658B6">
      <w:start w:val="1"/>
      <w:numFmt w:val="bullet"/>
      <w:lvlText w:val=""/>
      <w:lvlJc w:val="left"/>
      <w:pPr>
        <w:ind w:left="720" w:hanging="360"/>
      </w:pPr>
      <w:rPr>
        <w:rFonts w:ascii="Symbol" w:hAnsi="Symbol" w:hint="default"/>
      </w:rPr>
    </w:lvl>
    <w:lvl w:ilvl="1" w:tplc="A5BE0C4C" w:tentative="1">
      <w:start w:val="1"/>
      <w:numFmt w:val="bullet"/>
      <w:lvlText w:val="o"/>
      <w:lvlJc w:val="left"/>
      <w:pPr>
        <w:ind w:left="1440" w:hanging="360"/>
      </w:pPr>
      <w:rPr>
        <w:rFonts w:ascii="Courier New" w:hAnsi="Courier New" w:cs="Courier New" w:hint="default"/>
      </w:rPr>
    </w:lvl>
    <w:lvl w:ilvl="2" w:tplc="235E2FB6" w:tentative="1">
      <w:start w:val="1"/>
      <w:numFmt w:val="bullet"/>
      <w:lvlText w:val=""/>
      <w:lvlJc w:val="left"/>
      <w:pPr>
        <w:ind w:left="2160" w:hanging="360"/>
      </w:pPr>
      <w:rPr>
        <w:rFonts w:ascii="Wingdings" w:hAnsi="Wingdings" w:hint="default"/>
      </w:rPr>
    </w:lvl>
    <w:lvl w:ilvl="3" w:tplc="E7207C40" w:tentative="1">
      <w:start w:val="1"/>
      <w:numFmt w:val="bullet"/>
      <w:lvlText w:val=""/>
      <w:lvlJc w:val="left"/>
      <w:pPr>
        <w:ind w:left="2880" w:hanging="360"/>
      </w:pPr>
      <w:rPr>
        <w:rFonts w:ascii="Symbol" w:hAnsi="Symbol" w:hint="default"/>
      </w:rPr>
    </w:lvl>
    <w:lvl w:ilvl="4" w:tplc="4B44C5B4" w:tentative="1">
      <w:start w:val="1"/>
      <w:numFmt w:val="bullet"/>
      <w:lvlText w:val="o"/>
      <w:lvlJc w:val="left"/>
      <w:pPr>
        <w:ind w:left="3600" w:hanging="360"/>
      </w:pPr>
      <w:rPr>
        <w:rFonts w:ascii="Courier New" w:hAnsi="Courier New" w:cs="Courier New" w:hint="default"/>
      </w:rPr>
    </w:lvl>
    <w:lvl w:ilvl="5" w:tplc="3FA62A64" w:tentative="1">
      <w:start w:val="1"/>
      <w:numFmt w:val="bullet"/>
      <w:lvlText w:val=""/>
      <w:lvlJc w:val="left"/>
      <w:pPr>
        <w:ind w:left="4320" w:hanging="360"/>
      </w:pPr>
      <w:rPr>
        <w:rFonts w:ascii="Wingdings" w:hAnsi="Wingdings" w:hint="default"/>
      </w:rPr>
    </w:lvl>
    <w:lvl w:ilvl="6" w:tplc="97CE25BE" w:tentative="1">
      <w:start w:val="1"/>
      <w:numFmt w:val="bullet"/>
      <w:lvlText w:val=""/>
      <w:lvlJc w:val="left"/>
      <w:pPr>
        <w:ind w:left="5040" w:hanging="360"/>
      </w:pPr>
      <w:rPr>
        <w:rFonts w:ascii="Symbol" w:hAnsi="Symbol" w:hint="default"/>
      </w:rPr>
    </w:lvl>
    <w:lvl w:ilvl="7" w:tplc="742C5ED2" w:tentative="1">
      <w:start w:val="1"/>
      <w:numFmt w:val="bullet"/>
      <w:lvlText w:val="o"/>
      <w:lvlJc w:val="left"/>
      <w:pPr>
        <w:ind w:left="5760" w:hanging="360"/>
      </w:pPr>
      <w:rPr>
        <w:rFonts w:ascii="Courier New" w:hAnsi="Courier New" w:cs="Courier New" w:hint="default"/>
      </w:rPr>
    </w:lvl>
    <w:lvl w:ilvl="8" w:tplc="06F663CA" w:tentative="1">
      <w:start w:val="1"/>
      <w:numFmt w:val="bullet"/>
      <w:lvlText w:val=""/>
      <w:lvlJc w:val="left"/>
      <w:pPr>
        <w:ind w:left="6480" w:hanging="360"/>
      </w:pPr>
      <w:rPr>
        <w:rFonts w:ascii="Wingdings" w:hAnsi="Wingdings" w:hint="default"/>
      </w:rPr>
    </w:lvl>
  </w:abstractNum>
  <w:abstractNum w:abstractNumId="32" w15:restartNumberingAfterBreak="0">
    <w:nsid w:val="6D5702C6"/>
    <w:multiLevelType w:val="hybridMultilevel"/>
    <w:tmpl w:val="21169DEA"/>
    <w:lvl w:ilvl="0" w:tplc="9482D572">
      <w:start w:val="1"/>
      <w:numFmt w:val="bullet"/>
      <w:lvlText w:val=""/>
      <w:lvlJc w:val="left"/>
      <w:pPr>
        <w:ind w:left="781" w:hanging="360"/>
      </w:pPr>
      <w:rPr>
        <w:rFonts w:ascii="Symbol" w:hAnsi="Symbol" w:hint="default"/>
      </w:rPr>
    </w:lvl>
    <w:lvl w:ilvl="1" w:tplc="F63E5DE2" w:tentative="1">
      <w:start w:val="1"/>
      <w:numFmt w:val="bullet"/>
      <w:lvlText w:val="o"/>
      <w:lvlJc w:val="left"/>
      <w:pPr>
        <w:ind w:left="1501" w:hanging="360"/>
      </w:pPr>
      <w:rPr>
        <w:rFonts w:ascii="Courier New" w:hAnsi="Courier New" w:cs="Courier New" w:hint="default"/>
      </w:rPr>
    </w:lvl>
    <w:lvl w:ilvl="2" w:tplc="3F9249B8" w:tentative="1">
      <w:start w:val="1"/>
      <w:numFmt w:val="bullet"/>
      <w:lvlText w:val=""/>
      <w:lvlJc w:val="left"/>
      <w:pPr>
        <w:ind w:left="2221" w:hanging="360"/>
      </w:pPr>
      <w:rPr>
        <w:rFonts w:ascii="Wingdings" w:hAnsi="Wingdings" w:hint="default"/>
      </w:rPr>
    </w:lvl>
    <w:lvl w:ilvl="3" w:tplc="66289F10" w:tentative="1">
      <w:start w:val="1"/>
      <w:numFmt w:val="bullet"/>
      <w:lvlText w:val=""/>
      <w:lvlJc w:val="left"/>
      <w:pPr>
        <w:ind w:left="2941" w:hanging="360"/>
      </w:pPr>
      <w:rPr>
        <w:rFonts w:ascii="Symbol" w:hAnsi="Symbol" w:hint="default"/>
      </w:rPr>
    </w:lvl>
    <w:lvl w:ilvl="4" w:tplc="A5CC373A" w:tentative="1">
      <w:start w:val="1"/>
      <w:numFmt w:val="bullet"/>
      <w:lvlText w:val="o"/>
      <w:lvlJc w:val="left"/>
      <w:pPr>
        <w:ind w:left="3661" w:hanging="360"/>
      </w:pPr>
      <w:rPr>
        <w:rFonts w:ascii="Courier New" w:hAnsi="Courier New" w:cs="Courier New" w:hint="default"/>
      </w:rPr>
    </w:lvl>
    <w:lvl w:ilvl="5" w:tplc="2146D7F2" w:tentative="1">
      <w:start w:val="1"/>
      <w:numFmt w:val="bullet"/>
      <w:lvlText w:val=""/>
      <w:lvlJc w:val="left"/>
      <w:pPr>
        <w:ind w:left="4381" w:hanging="360"/>
      </w:pPr>
      <w:rPr>
        <w:rFonts w:ascii="Wingdings" w:hAnsi="Wingdings" w:hint="default"/>
      </w:rPr>
    </w:lvl>
    <w:lvl w:ilvl="6" w:tplc="10AE443E" w:tentative="1">
      <w:start w:val="1"/>
      <w:numFmt w:val="bullet"/>
      <w:lvlText w:val=""/>
      <w:lvlJc w:val="left"/>
      <w:pPr>
        <w:ind w:left="5101" w:hanging="360"/>
      </w:pPr>
      <w:rPr>
        <w:rFonts w:ascii="Symbol" w:hAnsi="Symbol" w:hint="default"/>
      </w:rPr>
    </w:lvl>
    <w:lvl w:ilvl="7" w:tplc="50D2EF0C" w:tentative="1">
      <w:start w:val="1"/>
      <w:numFmt w:val="bullet"/>
      <w:lvlText w:val="o"/>
      <w:lvlJc w:val="left"/>
      <w:pPr>
        <w:ind w:left="5821" w:hanging="360"/>
      </w:pPr>
      <w:rPr>
        <w:rFonts w:ascii="Courier New" w:hAnsi="Courier New" w:cs="Courier New" w:hint="default"/>
      </w:rPr>
    </w:lvl>
    <w:lvl w:ilvl="8" w:tplc="242E82AC" w:tentative="1">
      <w:start w:val="1"/>
      <w:numFmt w:val="bullet"/>
      <w:lvlText w:val=""/>
      <w:lvlJc w:val="left"/>
      <w:pPr>
        <w:ind w:left="6541" w:hanging="360"/>
      </w:pPr>
      <w:rPr>
        <w:rFonts w:ascii="Wingdings" w:hAnsi="Wingdings" w:hint="default"/>
      </w:rPr>
    </w:lvl>
  </w:abstractNum>
  <w:abstractNum w:abstractNumId="33" w15:restartNumberingAfterBreak="0">
    <w:nsid w:val="6F026FB0"/>
    <w:multiLevelType w:val="hybridMultilevel"/>
    <w:tmpl w:val="6786D72A"/>
    <w:lvl w:ilvl="0" w:tplc="AA983D1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19A6514"/>
    <w:multiLevelType w:val="multilevel"/>
    <w:tmpl w:val="074A144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75B03F4C"/>
    <w:multiLevelType w:val="hybridMultilevel"/>
    <w:tmpl w:val="E9A02B9E"/>
    <w:lvl w:ilvl="0" w:tplc="2BF6F8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1B1D37"/>
    <w:multiLevelType w:val="hybridMultilevel"/>
    <w:tmpl w:val="24E86052"/>
    <w:lvl w:ilvl="0" w:tplc="3B2A28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084306117">
    <w:abstractNumId w:val="0"/>
  </w:num>
  <w:num w:numId="2" w16cid:durableId="1627080911">
    <w:abstractNumId w:val="31"/>
  </w:num>
  <w:num w:numId="3" w16cid:durableId="1717117207">
    <w:abstractNumId w:val="15"/>
  </w:num>
  <w:num w:numId="4" w16cid:durableId="391929593">
    <w:abstractNumId w:val="32"/>
  </w:num>
  <w:num w:numId="5" w16cid:durableId="1355955744">
    <w:abstractNumId w:val="1"/>
  </w:num>
  <w:num w:numId="6" w16cid:durableId="158620951">
    <w:abstractNumId w:val="21"/>
  </w:num>
  <w:num w:numId="7" w16cid:durableId="1085566933">
    <w:abstractNumId w:val="24"/>
  </w:num>
  <w:num w:numId="8" w16cid:durableId="1997492836">
    <w:abstractNumId w:val="28"/>
  </w:num>
  <w:num w:numId="9" w16cid:durableId="1801612822">
    <w:abstractNumId w:val="11"/>
  </w:num>
  <w:num w:numId="10" w16cid:durableId="1618681091">
    <w:abstractNumId w:val="25"/>
  </w:num>
  <w:num w:numId="11" w16cid:durableId="383331711">
    <w:abstractNumId w:val="8"/>
  </w:num>
  <w:num w:numId="12" w16cid:durableId="1579629518">
    <w:abstractNumId w:val="17"/>
  </w:num>
  <w:num w:numId="13" w16cid:durableId="1537504699">
    <w:abstractNumId w:val="18"/>
  </w:num>
  <w:num w:numId="14" w16cid:durableId="822621872">
    <w:abstractNumId w:val="29"/>
  </w:num>
  <w:num w:numId="15" w16cid:durableId="1467628401">
    <w:abstractNumId w:val="33"/>
  </w:num>
  <w:num w:numId="16" w16cid:durableId="817307303">
    <w:abstractNumId w:val="18"/>
  </w:num>
  <w:num w:numId="17" w16cid:durableId="369109691">
    <w:abstractNumId w:val="14"/>
  </w:num>
  <w:num w:numId="18" w16cid:durableId="1437292990">
    <w:abstractNumId w:val="10"/>
  </w:num>
  <w:num w:numId="19" w16cid:durableId="1939480656">
    <w:abstractNumId w:val="2"/>
  </w:num>
  <w:num w:numId="20" w16cid:durableId="611061275">
    <w:abstractNumId w:val="16"/>
  </w:num>
  <w:num w:numId="21" w16cid:durableId="514999695">
    <w:abstractNumId w:val="30"/>
  </w:num>
  <w:num w:numId="22" w16cid:durableId="276376322">
    <w:abstractNumId w:val="14"/>
  </w:num>
  <w:num w:numId="23" w16cid:durableId="343868721">
    <w:abstractNumId w:val="26"/>
  </w:num>
  <w:num w:numId="24" w16cid:durableId="1827814639">
    <w:abstractNumId w:val="5"/>
  </w:num>
  <w:num w:numId="25" w16cid:durableId="239564877">
    <w:abstractNumId w:val="23"/>
  </w:num>
  <w:num w:numId="26" w16cid:durableId="117647744">
    <w:abstractNumId w:val="36"/>
  </w:num>
  <w:num w:numId="27" w16cid:durableId="2134250362">
    <w:abstractNumId w:val="27"/>
  </w:num>
  <w:num w:numId="28" w16cid:durableId="624897100">
    <w:abstractNumId w:val="4"/>
  </w:num>
  <w:num w:numId="29" w16cid:durableId="935985474">
    <w:abstractNumId w:val="6"/>
  </w:num>
  <w:num w:numId="30" w16cid:durableId="504784106">
    <w:abstractNumId w:val="3"/>
  </w:num>
  <w:num w:numId="31" w16cid:durableId="1120997170">
    <w:abstractNumId w:val="13"/>
  </w:num>
  <w:num w:numId="32" w16cid:durableId="1627196182">
    <w:abstractNumId w:val="20"/>
  </w:num>
  <w:num w:numId="33" w16cid:durableId="1772427735">
    <w:abstractNumId w:val="35"/>
  </w:num>
  <w:num w:numId="34" w16cid:durableId="1422484290">
    <w:abstractNumId w:val="9"/>
  </w:num>
  <w:num w:numId="35" w16cid:durableId="1124345578">
    <w:abstractNumId w:val="7"/>
  </w:num>
  <w:num w:numId="36" w16cid:durableId="1066034344">
    <w:abstractNumId w:val="22"/>
  </w:num>
  <w:num w:numId="37" w16cid:durableId="628827876">
    <w:abstractNumId w:val="19"/>
  </w:num>
  <w:num w:numId="38" w16cid:durableId="1797793636">
    <w:abstractNumId w:val="34"/>
  </w:num>
  <w:num w:numId="39" w16cid:durableId="1444721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620"/>
    <w:rsid w:val="00010182"/>
    <w:rsid w:val="000124C4"/>
    <w:rsid w:val="0001370E"/>
    <w:rsid w:val="00014038"/>
    <w:rsid w:val="00016B11"/>
    <w:rsid w:val="00016D16"/>
    <w:rsid w:val="00016E19"/>
    <w:rsid w:val="00017ACD"/>
    <w:rsid w:val="000200EF"/>
    <w:rsid w:val="00020822"/>
    <w:rsid w:val="00021BC1"/>
    <w:rsid w:val="00022BFD"/>
    <w:rsid w:val="00023128"/>
    <w:rsid w:val="000233E4"/>
    <w:rsid w:val="00023E9A"/>
    <w:rsid w:val="00024E14"/>
    <w:rsid w:val="00025B0E"/>
    <w:rsid w:val="00030162"/>
    <w:rsid w:val="0003041A"/>
    <w:rsid w:val="00031857"/>
    <w:rsid w:val="00031A3A"/>
    <w:rsid w:val="00031F25"/>
    <w:rsid w:val="00033B3D"/>
    <w:rsid w:val="00034F78"/>
    <w:rsid w:val="00035FB4"/>
    <w:rsid w:val="00036B3C"/>
    <w:rsid w:val="000400CD"/>
    <w:rsid w:val="000404E5"/>
    <w:rsid w:val="00040DDF"/>
    <w:rsid w:val="000418CF"/>
    <w:rsid w:val="000439E5"/>
    <w:rsid w:val="00051B96"/>
    <w:rsid w:val="00051EB9"/>
    <w:rsid w:val="00052A67"/>
    <w:rsid w:val="00052D42"/>
    <w:rsid w:val="00054547"/>
    <w:rsid w:val="00055233"/>
    <w:rsid w:val="000562A0"/>
    <w:rsid w:val="00061D2F"/>
    <w:rsid w:val="00063A62"/>
    <w:rsid w:val="000660BF"/>
    <w:rsid w:val="00066873"/>
    <w:rsid w:val="00066EB4"/>
    <w:rsid w:val="00067397"/>
    <w:rsid w:val="00072766"/>
    <w:rsid w:val="000763E8"/>
    <w:rsid w:val="00080290"/>
    <w:rsid w:val="00082AEC"/>
    <w:rsid w:val="00084B30"/>
    <w:rsid w:val="00085DF9"/>
    <w:rsid w:val="00086DD2"/>
    <w:rsid w:val="00086F0B"/>
    <w:rsid w:val="00093952"/>
    <w:rsid w:val="00093B4B"/>
    <w:rsid w:val="00094749"/>
    <w:rsid w:val="000947F2"/>
    <w:rsid w:val="00095906"/>
    <w:rsid w:val="00096A3F"/>
    <w:rsid w:val="00096D46"/>
    <w:rsid w:val="00096F2F"/>
    <w:rsid w:val="00097AA7"/>
    <w:rsid w:val="000A113D"/>
    <w:rsid w:val="000A129E"/>
    <w:rsid w:val="000A420B"/>
    <w:rsid w:val="000A5AF8"/>
    <w:rsid w:val="000A5E32"/>
    <w:rsid w:val="000A6376"/>
    <w:rsid w:val="000A6850"/>
    <w:rsid w:val="000B1C04"/>
    <w:rsid w:val="000B295F"/>
    <w:rsid w:val="000B2B0C"/>
    <w:rsid w:val="000B48BF"/>
    <w:rsid w:val="000B63DB"/>
    <w:rsid w:val="000B669E"/>
    <w:rsid w:val="000B670D"/>
    <w:rsid w:val="000B75B6"/>
    <w:rsid w:val="000C00C5"/>
    <w:rsid w:val="000C0A66"/>
    <w:rsid w:val="000C2D37"/>
    <w:rsid w:val="000C36A3"/>
    <w:rsid w:val="000C44CB"/>
    <w:rsid w:val="000C7F29"/>
    <w:rsid w:val="000D05F8"/>
    <w:rsid w:val="000D0D8F"/>
    <w:rsid w:val="000D16FB"/>
    <w:rsid w:val="000D334A"/>
    <w:rsid w:val="000D497F"/>
    <w:rsid w:val="000D4D6D"/>
    <w:rsid w:val="000E136A"/>
    <w:rsid w:val="000E13A0"/>
    <w:rsid w:val="000E17DA"/>
    <w:rsid w:val="000E1989"/>
    <w:rsid w:val="000E44D9"/>
    <w:rsid w:val="000E4C71"/>
    <w:rsid w:val="000E549A"/>
    <w:rsid w:val="000E648B"/>
    <w:rsid w:val="000F0B47"/>
    <w:rsid w:val="000F4063"/>
    <w:rsid w:val="000F4D6C"/>
    <w:rsid w:val="000F53ED"/>
    <w:rsid w:val="000F62B3"/>
    <w:rsid w:val="000F71C5"/>
    <w:rsid w:val="000F79AA"/>
    <w:rsid w:val="001016E3"/>
    <w:rsid w:val="00103561"/>
    <w:rsid w:val="00103CCD"/>
    <w:rsid w:val="00103DE2"/>
    <w:rsid w:val="00104309"/>
    <w:rsid w:val="00105D1E"/>
    <w:rsid w:val="00107005"/>
    <w:rsid w:val="001071EA"/>
    <w:rsid w:val="0011054A"/>
    <w:rsid w:val="00112765"/>
    <w:rsid w:val="00112D80"/>
    <w:rsid w:val="00116D84"/>
    <w:rsid w:val="00117F7C"/>
    <w:rsid w:val="00120596"/>
    <w:rsid w:val="0012125F"/>
    <w:rsid w:val="00123433"/>
    <w:rsid w:val="00123FEF"/>
    <w:rsid w:val="00125F2E"/>
    <w:rsid w:val="00127469"/>
    <w:rsid w:val="001274BD"/>
    <w:rsid w:val="00127632"/>
    <w:rsid w:val="001313D2"/>
    <w:rsid w:val="00134032"/>
    <w:rsid w:val="001341F7"/>
    <w:rsid w:val="0013436A"/>
    <w:rsid w:val="0013525B"/>
    <w:rsid w:val="001358CC"/>
    <w:rsid w:val="001367B8"/>
    <w:rsid w:val="00140AC6"/>
    <w:rsid w:val="0014160F"/>
    <w:rsid w:val="00142E47"/>
    <w:rsid w:val="0015099D"/>
    <w:rsid w:val="001509EA"/>
    <w:rsid w:val="00150A08"/>
    <w:rsid w:val="00150B6A"/>
    <w:rsid w:val="001521BC"/>
    <w:rsid w:val="0015280B"/>
    <w:rsid w:val="00152D46"/>
    <w:rsid w:val="00153972"/>
    <w:rsid w:val="00154032"/>
    <w:rsid w:val="001540B4"/>
    <w:rsid w:val="001543C7"/>
    <w:rsid w:val="00155B8D"/>
    <w:rsid w:val="00157290"/>
    <w:rsid w:val="00157D27"/>
    <w:rsid w:val="001611BC"/>
    <w:rsid w:val="00162B50"/>
    <w:rsid w:val="0016450B"/>
    <w:rsid w:val="0016594D"/>
    <w:rsid w:val="00165F01"/>
    <w:rsid w:val="00166F97"/>
    <w:rsid w:val="0016733E"/>
    <w:rsid w:val="001674E0"/>
    <w:rsid w:val="00167534"/>
    <w:rsid w:val="00167DF3"/>
    <w:rsid w:val="001700CD"/>
    <w:rsid w:val="001713EE"/>
    <w:rsid w:val="00171446"/>
    <w:rsid w:val="00172689"/>
    <w:rsid w:val="0017292F"/>
    <w:rsid w:val="001729A0"/>
    <w:rsid w:val="00172FAF"/>
    <w:rsid w:val="0018055C"/>
    <w:rsid w:val="00186581"/>
    <w:rsid w:val="0019020F"/>
    <w:rsid w:val="001932D9"/>
    <w:rsid w:val="00194B90"/>
    <w:rsid w:val="001955F8"/>
    <w:rsid w:val="001956FE"/>
    <w:rsid w:val="001A1703"/>
    <w:rsid w:val="001A27A5"/>
    <w:rsid w:val="001A3DEE"/>
    <w:rsid w:val="001A4917"/>
    <w:rsid w:val="001A77B5"/>
    <w:rsid w:val="001B0344"/>
    <w:rsid w:val="001B095D"/>
    <w:rsid w:val="001B0D69"/>
    <w:rsid w:val="001B278B"/>
    <w:rsid w:val="001B2BA6"/>
    <w:rsid w:val="001B2D15"/>
    <w:rsid w:val="001B3BB3"/>
    <w:rsid w:val="001B4138"/>
    <w:rsid w:val="001B4D75"/>
    <w:rsid w:val="001B56DB"/>
    <w:rsid w:val="001B7179"/>
    <w:rsid w:val="001B79D0"/>
    <w:rsid w:val="001C25F5"/>
    <w:rsid w:val="001C34F2"/>
    <w:rsid w:val="001C3516"/>
    <w:rsid w:val="001C3FF4"/>
    <w:rsid w:val="001C4370"/>
    <w:rsid w:val="001C4FB4"/>
    <w:rsid w:val="001C5719"/>
    <w:rsid w:val="001C6640"/>
    <w:rsid w:val="001C7198"/>
    <w:rsid w:val="001C728C"/>
    <w:rsid w:val="001C72F1"/>
    <w:rsid w:val="001D01F9"/>
    <w:rsid w:val="001D1225"/>
    <w:rsid w:val="001D29A7"/>
    <w:rsid w:val="001D4219"/>
    <w:rsid w:val="001D4527"/>
    <w:rsid w:val="001D5B09"/>
    <w:rsid w:val="001D7605"/>
    <w:rsid w:val="001D7893"/>
    <w:rsid w:val="001E0140"/>
    <w:rsid w:val="001E07FC"/>
    <w:rsid w:val="001E0A7A"/>
    <w:rsid w:val="001E0F79"/>
    <w:rsid w:val="001E18BB"/>
    <w:rsid w:val="001E2E7D"/>
    <w:rsid w:val="001E343D"/>
    <w:rsid w:val="001E3959"/>
    <w:rsid w:val="001E3BC8"/>
    <w:rsid w:val="001E4C11"/>
    <w:rsid w:val="001E5A21"/>
    <w:rsid w:val="001E6142"/>
    <w:rsid w:val="001E78E0"/>
    <w:rsid w:val="001E7FD2"/>
    <w:rsid w:val="001F0A73"/>
    <w:rsid w:val="001F11F9"/>
    <w:rsid w:val="001F17BD"/>
    <w:rsid w:val="001F2728"/>
    <w:rsid w:val="001F7324"/>
    <w:rsid w:val="00200FA4"/>
    <w:rsid w:val="00203CC9"/>
    <w:rsid w:val="002059E9"/>
    <w:rsid w:val="00207F54"/>
    <w:rsid w:val="002139B3"/>
    <w:rsid w:val="00213B10"/>
    <w:rsid w:val="002149E9"/>
    <w:rsid w:val="00215028"/>
    <w:rsid w:val="00216951"/>
    <w:rsid w:val="00220759"/>
    <w:rsid w:val="0022087F"/>
    <w:rsid w:val="0022186F"/>
    <w:rsid w:val="00221CB9"/>
    <w:rsid w:val="00221F03"/>
    <w:rsid w:val="00223576"/>
    <w:rsid w:val="00223EC2"/>
    <w:rsid w:val="0022538F"/>
    <w:rsid w:val="00226AE6"/>
    <w:rsid w:val="00227A6C"/>
    <w:rsid w:val="002339EE"/>
    <w:rsid w:val="00234CB8"/>
    <w:rsid w:val="00235A0C"/>
    <w:rsid w:val="0023616A"/>
    <w:rsid w:val="002375B1"/>
    <w:rsid w:val="00240515"/>
    <w:rsid w:val="00242B3B"/>
    <w:rsid w:val="002433E1"/>
    <w:rsid w:val="00244634"/>
    <w:rsid w:val="002461C3"/>
    <w:rsid w:val="00247C8B"/>
    <w:rsid w:val="002504E0"/>
    <w:rsid w:val="00255D50"/>
    <w:rsid w:val="00260F6A"/>
    <w:rsid w:val="00261897"/>
    <w:rsid w:val="00262DE6"/>
    <w:rsid w:val="00264C81"/>
    <w:rsid w:val="00265612"/>
    <w:rsid w:val="00265AFD"/>
    <w:rsid w:val="00265B95"/>
    <w:rsid w:val="00266760"/>
    <w:rsid w:val="0026692D"/>
    <w:rsid w:val="00267BB3"/>
    <w:rsid w:val="0027100E"/>
    <w:rsid w:val="00272C4C"/>
    <w:rsid w:val="00272EDC"/>
    <w:rsid w:val="00274179"/>
    <w:rsid w:val="0027432D"/>
    <w:rsid w:val="0027466A"/>
    <w:rsid w:val="002768C0"/>
    <w:rsid w:val="00277AF9"/>
    <w:rsid w:val="0028049D"/>
    <w:rsid w:val="00280882"/>
    <w:rsid w:val="00282845"/>
    <w:rsid w:val="002831F0"/>
    <w:rsid w:val="0028420F"/>
    <w:rsid w:val="00284D37"/>
    <w:rsid w:val="00287815"/>
    <w:rsid w:val="002900B5"/>
    <w:rsid w:val="00290F1C"/>
    <w:rsid w:val="002912C7"/>
    <w:rsid w:val="00294B57"/>
    <w:rsid w:val="00296617"/>
    <w:rsid w:val="002A0D55"/>
    <w:rsid w:val="002A1160"/>
    <w:rsid w:val="002A1FB6"/>
    <w:rsid w:val="002A2FFF"/>
    <w:rsid w:val="002A370A"/>
    <w:rsid w:val="002A3ACF"/>
    <w:rsid w:val="002A7797"/>
    <w:rsid w:val="002A7804"/>
    <w:rsid w:val="002B009E"/>
    <w:rsid w:val="002B0492"/>
    <w:rsid w:val="002B0ACD"/>
    <w:rsid w:val="002B164D"/>
    <w:rsid w:val="002B4ECD"/>
    <w:rsid w:val="002B6468"/>
    <w:rsid w:val="002B68AE"/>
    <w:rsid w:val="002B6E9F"/>
    <w:rsid w:val="002B744C"/>
    <w:rsid w:val="002C0621"/>
    <w:rsid w:val="002C09AA"/>
    <w:rsid w:val="002C1463"/>
    <w:rsid w:val="002C2B82"/>
    <w:rsid w:val="002C31FE"/>
    <w:rsid w:val="002C343D"/>
    <w:rsid w:val="002C364E"/>
    <w:rsid w:val="002C36FE"/>
    <w:rsid w:val="002C4881"/>
    <w:rsid w:val="002C5AD7"/>
    <w:rsid w:val="002C7727"/>
    <w:rsid w:val="002C7F37"/>
    <w:rsid w:val="002D0230"/>
    <w:rsid w:val="002D08F5"/>
    <w:rsid w:val="002D1936"/>
    <w:rsid w:val="002D1F10"/>
    <w:rsid w:val="002D21DE"/>
    <w:rsid w:val="002D27E3"/>
    <w:rsid w:val="002D5BFF"/>
    <w:rsid w:val="002D6980"/>
    <w:rsid w:val="002D6AB7"/>
    <w:rsid w:val="002D6F87"/>
    <w:rsid w:val="002D732C"/>
    <w:rsid w:val="002E048D"/>
    <w:rsid w:val="002E19FF"/>
    <w:rsid w:val="002E2DD6"/>
    <w:rsid w:val="002E4B5E"/>
    <w:rsid w:val="002E5FF4"/>
    <w:rsid w:val="002E6E63"/>
    <w:rsid w:val="002F2206"/>
    <w:rsid w:val="002F630E"/>
    <w:rsid w:val="002F70BA"/>
    <w:rsid w:val="002F7F27"/>
    <w:rsid w:val="003026A3"/>
    <w:rsid w:val="00302BBE"/>
    <w:rsid w:val="00304021"/>
    <w:rsid w:val="00304514"/>
    <w:rsid w:val="003063FE"/>
    <w:rsid w:val="00306F6B"/>
    <w:rsid w:val="00307846"/>
    <w:rsid w:val="0031013B"/>
    <w:rsid w:val="0031079C"/>
    <w:rsid w:val="00312205"/>
    <w:rsid w:val="00313FBA"/>
    <w:rsid w:val="00315FC4"/>
    <w:rsid w:val="003160C8"/>
    <w:rsid w:val="00316140"/>
    <w:rsid w:val="003176DF"/>
    <w:rsid w:val="003206D3"/>
    <w:rsid w:val="003259BB"/>
    <w:rsid w:val="00325E0E"/>
    <w:rsid w:val="003262B7"/>
    <w:rsid w:val="00326B7B"/>
    <w:rsid w:val="00327109"/>
    <w:rsid w:val="00327FE1"/>
    <w:rsid w:val="003322EE"/>
    <w:rsid w:val="003326AA"/>
    <w:rsid w:val="00332914"/>
    <w:rsid w:val="00335941"/>
    <w:rsid w:val="00336937"/>
    <w:rsid w:val="00341242"/>
    <w:rsid w:val="00341832"/>
    <w:rsid w:val="00342BF9"/>
    <w:rsid w:val="00342E5D"/>
    <w:rsid w:val="00344658"/>
    <w:rsid w:val="0034550B"/>
    <w:rsid w:val="003459DA"/>
    <w:rsid w:val="003505A6"/>
    <w:rsid w:val="0035081B"/>
    <w:rsid w:val="003508F2"/>
    <w:rsid w:val="00351BD4"/>
    <w:rsid w:val="00356DA6"/>
    <w:rsid w:val="00361BDD"/>
    <w:rsid w:val="0036468F"/>
    <w:rsid w:val="003651BC"/>
    <w:rsid w:val="00365ACD"/>
    <w:rsid w:val="00371D90"/>
    <w:rsid w:val="00373503"/>
    <w:rsid w:val="003744A9"/>
    <w:rsid w:val="00375F16"/>
    <w:rsid w:val="00376441"/>
    <w:rsid w:val="0037692A"/>
    <w:rsid w:val="00376A41"/>
    <w:rsid w:val="00380364"/>
    <w:rsid w:val="00380CDB"/>
    <w:rsid w:val="00384FD9"/>
    <w:rsid w:val="003867D8"/>
    <w:rsid w:val="00391EBE"/>
    <w:rsid w:val="00392BCD"/>
    <w:rsid w:val="00393130"/>
    <w:rsid w:val="0039472E"/>
    <w:rsid w:val="003A0172"/>
    <w:rsid w:val="003A2366"/>
    <w:rsid w:val="003A33F5"/>
    <w:rsid w:val="003A3600"/>
    <w:rsid w:val="003A571C"/>
    <w:rsid w:val="003A7AD7"/>
    <w:rsid w:val="003A7E83"/>
    <w:rsid w:val="003B1612"/>
    <w:rsid w:val="003B2FF0"/>
    <w:rsid w:val="003B4107"/>
    <w:rsid w:val="003B48F0"/>
    <w:rsid w:val="003B55C3"/>
    <w:rsid w:val="003B6978"/>
    <w:rsid w:val="003B6CD4"/>
    <w:rsid w:val="003C101B"/>
    <w:rsid w:val="003C1182"/>
    <w:rsid w:val="003C129C"/>
    <w:rsid w:val="003C1D84"/>
    <w:rsid w:val="003C256A"/>
    <w:rsid w:val="003C2C55"/>
    <w:rsid w:val="003C4C63"/>
    <w:rsid w:val="003C602D"/>
    <w:rsid w:val="003D0720"/>
    <w:rsid w:val="003D0EC0"/>
    <w:rsid w:val="003D14CB"/>
    <w:rsid w:val="003D19D1"/>
    <w:rsid w:val="003D19DC"/>
    <w:rsid w:val="003D21B9"/>
    <w:rsid w:val="003D232F"/>
    <w:rsid w:val="003D4580"/>
    <w:rsid w:val="003D53D2"/>
    <w:rsid w:val="003D59FF"/>
    <w:rsid w:val="003D6E74"/>
    <w:rsid w:val="003D72EF"/>
    <w:rsid w:val="003E030D"/>
    <w:rsid w:val="003E032E"/>
    <w:rsid w:val="003E0B1B"/>
    <w:rsid w:val="003E25C0"/>
    <w:rsid w:val="003E405A"/>
    <w:rsid w:val="003E45E0"/>
    <w:rsid w:val="003E4AA1"/>
    <w:rsid w:val="003E6685"/>
    <w:rsid w:val="003E6CAA"/>
    <w:rsid w:val="003E717A"/>
    <w:rsid w:val="003F0C0B"/>
    <w:rsid w:val="003F5643"/>
    <w:rsid w:val="003F5819"/>
    <w:rsid w:val="003F6541"/>
    <w:rsid w:val="003F6EA0"/>
    <w:rsid w:val="004028E7"/>
    <w:rsid w:val="0040385C"/>
    <w:rsid w:val="004043E0"/>
    <w:rsid w:val="00404DF8"/>
    <w:rsid w:val="004059F8"/>
    <w:rsid w:val="00405DFF"/>
    <w:rsid w:val="00406623"/>
    <w:rsid w:val="004100AC"/>
    <w:rsid w:val="00412CC2"/>
    <w:rsid w:val="00414B09"/>
    <w:rsid w:val="00415CAF"/>
    <w:rsid w:val="00416F9E"/>
    <w:rsid w:val="0041777E"/>
    <w:rsid w:val="00421BB6"/>
    <w:rsid w:val="00423AE5"/>
    <w:rsid w:val="004245A7"/>
    <w:rsid w:val="00425059"/>
    <w:rsid w:val="00426918"/>
    <w:rsid w:val="00426C10"/>
    <w:rsid w:val="00427844"/>
    <w:rsid w:val="00430C6B"/>
    <w:rsid w:val="00431473"/>
    <w:rsid w:val="00433283"/>
    <w:rsid w:val="004343AC"/>
    <w:rsid w:val="00435B93"/>
    <w:rsid w:val="00436E99"/>
    <w:rsid w:val="0044089E"/>
    <w:rsid w:val="00441FB5"/>
    <w:rsid w:val="004424A2"/>
    <w:rsid w:val="00442A14"/>
    <w:rsid w:val="00443032"/>
    <w:rsid w:val="00444F32"/>
    <w:rsid w:val="00447704"/>
    <w:rsid w:val="00450713"/>
    <w:rsid w:val="00453791"/>
    <w:rsid w:val="00455096"/>
    <w:rsid w:val="00456564"/>
    <w:rsid w:val="00457B0F"/>
    <w:rsid w:val="004619D1"/>
    <w:rsid w:val="004623E0"/>
    <w:rsid w:val="004651F8"/>
    <w:rsid w:val="0047107F"/>
    <w:rsid w:val="004713C2"/>
    <w:rsid w:val="00472531"/>
    <w:rsid w:val="0047565F"/>
    <w:rsid w:val="00475E89"/>
    <w:rsid w:val="0047646F"/>
    <w:rsid w:val="00477F08"/>
    <w:rsid w:val="004800E1"/>
    <w:rsid w:val="00482B6E"/>
    <w:rsid w:val="00484C70"/>
    <w:rsid w:val="004853D3"/>
    <w:rsid w:val="00485934"/>
    <w:rsid w:val="00486EA3"/>
    <w:rsid w:val="004905C4"/>
    <w:rsid w:val="00490C12"/>
    <w:rsid w:val="00494292"/>
    <w:rsid w:val="0049442B"/>
    <w:rsid w:val="0049496D"/>
    <w:rsid w:val="004977C9"/>
    <w:rsid w:val="004A0143"/>
    <w:rsid w:val="004A0813"/>
    <w:rsid w:val="004A14EB"/>
    <w:rsid w:val="004A1BB8"/>
    <w:rsid w:val="004A2B25"/>
    <w:rsid w:val="004A2B9B"/>
    <w:rsid w:val="004A314B"/>
    <w:rsid w:val="004A5008"/>
    <w:rsid w:val="004A6517"/>
    <w:rsid w:val="004A7D68"/>
    <w:rsid w:val="004B0271"/>
    <w:rsid w:val="004B353B"/>
    <w:rsid w:val="004B3795"/>
    <w:rsid w:val="004B3BD1"/>
    <w:rsid w:val="004B4C35"/>
    <w:rsid w:val="004B6FC3"/>
    <w:rsid w:val="004B7BF7"/>
    <w:rsid w:val="004C0820"/>
    <w:rsid w:val="004C32DB"/>
    <w:rsid w:val="004C517F"/>
    <w:rsid w:val="004C6CBD"/>
    <w:rsid w:val="004C7800"/>
    <w:rsid w:val="004D120C"/>
    <w:rsid w:val="004D43D6"/>
    <w:rsid w:val="004D4DB3"/>
    <w:rsid w:val="004D5710"/>
    <w:rsid w:val="004D5D11"/>
    <w:rsid w:val="004D6E90"/>
    <w:rsid w:val="004D7804"/>
    <w:rsid w:val="004E111A"/>
    <w:rsid w:val="004E23FD"/>
    <w:rsid w:val="004E3CE7"/>
    <w:rsid w:val="004E5790"/>
    <w:rsid w:val="004E766C"/>
    <w:rsid w:val="004F2016"/>
    <w:rsid w:val="004F24D5"/>
    <w:rsid w:val="004F3372"/>
    <w:rsid w:val="004F3839"/>
    <w:rsid w:val="004F59BA"/>
    <w:rsid w:val="004F6458"/>
    <w:rsid w:val="004F6C86"/>
    <w:rsid w:val="004F6CFC"/>
    <w:rsid w:val="005003B5"/>
    <w:rsid w:val="00500957"/>
    <w:rsid w:val="005028BE"/>
    <w:rsid w:val="005033F0"/>
    <w:rsid w:val="0051023B"/>
    <w:rsid w:val="00510B7A"/>
    <w:rsid w:val="00512527"/>
    <w:rsid w:val="00512555"/>
    <w:rsid w:val="00513CF0"/>
    <w:rsid w:val="00514A4B"/>
    <w:rsid w:val="00515F03"/>
    <w:rsid w:val="005174E9"/>
    <w:rsid w:val="005203B6"/>
    <w:rsid w:val="0052045D"/>
    <w:rsid w:val="0052247D"/>
    <w:rsid w:val="0052292D"/>
    <w:rsid w:val="005242C5"/>
    <w:rsid w:val="00525D26"/>
    <w:rsid w:val="005264D4"/>
    <w:rsid w:val="00530E61"/>
    <w:rsid w:val="0053193D"/>
    <w:rsid w:val="00531AEB"/>
    <w:rsid w:val="005321CC"/>
    <w:rsid w:val="00532B83"/>
    <w:rsid w:val="00532F18"/>
    <w:rsid w:val="0053333A"/>
    <w:rsid w:val="00535E8F"/>
    <w:rsid w:val="005373ED"/>
    <w:rsid w:val="005409F5"/>
    <w:rsid w:val="00541EE2"/>
    <w:rsid w:val="0054356F"/>
    <w:rsid w:val="00543FF6"/>
    <w:rsid w:val="005445D5"/>
    <w:rsid w:val="0055191D"/>
    <w:rsid w:val="00552DC3"/>
    <w:rsid w:val="00554DF0"/>
    <w:rsid w:val="005561CA"/>
    <w:rsid w:val="00560B71"/>
    <w:rsid w:val="0056101C"/>
    <w:rsid w:val="005630F4"/>
    <w:rsid w:val="00565BAF"/>
    <w:rsid w:val="0056653C"/>
    <w:rsid w:val="005705EA"/>
    <w:rsid w:val="00571293"/>
    <w:rsid w:val="00573349"/>
    <w:rsid w:val="005739A2"/>
    <w:rsid w:val="005748C7"/>
    <w:rsid w:val="00574B18"/>
    <w:rsid w:val="00574CE8"/>
    <w:rsid w:val="005815CC"/>
    <w:rsid w:val="0058392E"/>
    <w:rsid w:val="005839E9"/>
    <w:rsid w:val="0058488E"/>
    <w:rsid w:val="005850CD"/>
    <w:rsid w:val="005858E8"/>
    <w:rsid w:val="005861CE"/>
    <w:rsid w:val="00586458"/>
    <w:rsid w:val="00586E03"/>
    <w:rsid w:val="005874DE"/>
    <w:rsid w:val="00587799"/>
    <w:rsid w:val="0059073A"/>
    <w:rsid w:val="005918F1"/>
    <w:rsid w:val="00591B9E"/>
    <w:rsid w:val="0059249B"/>
    <w:rsid w:val="00592938"/>
    <w:rsid w:val="00594424"/>
    <w:rsid w:val="00594504"/>
    <w:rsid w:val="00595170"/>
    <w:rsid w:val="00595703"/>
    <w:rsid w:val="0059691D"/>
    <w:rsid w:val="00597E10"/>
    <w:rsid w:val="005A0389"/>
    <w:rsid w:val="005A1506"/>
    <w:rsid w:val="005A17BC"/>
    <w:rsid w:val="005A2E7D"/>
    <w:rsid w:val="005A409F"/>
    <w:rsid w:val="005A5187"/>
    <w:rsid w:val="005A5395"/>
    <w:rsid w:val="005B147F"/>
    <w:rsid w:val="005B1BFC"/>
    <w:rsid w:val="005B2036"/>
    <w:rsid w:val="005B2CD4"/>
    <w:rsid w:val="005B3497"/>
    <w:rsid w:val="005B463E"/>
    <w:rsid w:val="005B4655"/>
    <w:rsid w:val="005B6433"/>
    <w:rsid w:val="005B6818"/>
    <w:rsid w:val="005C0D64"/>
    <w:rsid w:val="005C2D68"/>
    <w:rsid w:val="005C4BED"/>
    <w:rsid w:val="005C5962"/>
    <w:rsid w:val="005C6FC0"/>
    <w:rsid w:val="005D09DB"/>
    <w:rsid w:val="005D132C"/>
    <w:rsid w:val="005D2CC1"/>
    <w:rsid w:val="005D30C7"/>
    <w:rsid w:val="005D537D"/>
    <w:rsid w:val="005D5838"/>
    <w:rsid w:val="005D6A78"/>
    <w:rsid w:val="005D6BC8"/>
    <w:rsid w:val="005D716F"/>
    <w:rsid w:val="005D78EE"/>
    <w:rsid w:val="005E1E3F"/>
    <w:rsid w:val="005E282F"/>
    <w:rsid w:val="005E2D2E"/>
    <w:rsid w:val="005E516E"/>
    <w:rsid w:val="005E52C7"/>
    <w:rsid w:val="005F1AE5"/>
    <w:rsid w:val="005F324C"/>
    <w:rsid w:val="005F337E"/>
    <w:rsid w:val="005F33E9"/>
    <w:rsid w:val="005F4046"/>
    <w:rsid w:val="005F6535"/>
    <w:rsid w:val="005F6717"/>
    <w:rsid w:val="005F6835"/>
    <w:rsid w:val="005F728B"/>
    <w:rsid w:val="005F7654"/>
    <w:rsid w:val="005F77CC"/>
    <w:rsid w:val="00601D4C"/>
    <w:rsid w:val="00601E18"/>
    <w:rsid w:val="00602532"/>
    <w:rsid w:val="00602B1A"/>
    <w:rsid w:val="00602CFA"/>
    <w:rsid w:val="006033EA"/>
    <w:rsid w:val="006051F9"/>
    <w:rsid w:val="00605E6A"/>
    <w:rsid w:val="006062F4"/>
    <w:rsid w:val="006103BE"/>
    <w:rsid w:val="00610F38"/>
    <w:rsid w:val="0061240B"/>
    <w:rsid w:val="00613555"/>
    <w:rsid w:val="006145E1"/>
    <w:rsid w:val="00614A69"/>
    <w:rsid w:val="0061573D"/>
    <w:rsid w:val="00616F8B"/>
    <w:rsid w:val="0062587B"/>
    <w:rsid w:val="00627294"/>
    <w:rsid w:val="006302E8"/>
    <w:rsid w:val="00630657"/>
    <w:rsid w:val="006307B0"/>
    <w:rsid w:val="00635717"/>
    <w:rsid w:val="006360D1"/>
    <w:rsid w:val="006374B8"/>
    <w:rsid w:val="006423BF"/>
    <w:rsid w:val="006432D6"/>
    <w:rsid w:val="0064375C"/>
    <w:rsid w:val="0064487C"/>
    <w:rsid w:val="006453C8"/>
    <w:rsid w:val="006517E9"/>
    <w:rsid w:val="006522E6"/>
    <w:rsid w:val="00652AB9"/>
    <w:rsid w:val="00652F1A"/>
    <w:rsid w:val="00654E7A"/>
    <w:rsid w:val="00655505"/>
    <w:rsid w:val="006555F7"/>
    <w:rsid w:val="00656E22"/>
    <w:rsid w:val="00660060"/>
    <w:rsid w:val="006605B8"/>
    <w:rsid w:val="006609B5"/>
    <w:rsid w:val="00661FCC"/>
    <w:rsid w:val="00662A07"/>
    <w:rsid w:val="00663708"/>
    <w:rsid w:val="0066714F"/>
    <w:rsid w:val="0067094C"/>
    <w:rsid w:val="00670A4D"/>
    <w:rsid w:val="00672489"/>
    <w:rsid w:val="006739F7"/>
    <w:rsid w:val="00673A7B"/>
    <w:rsid w:val="00675A22"/>
    <w:rsid w:val="00675EA2"/>
    <w:rsid w:val="006760F0"/>
    <w:rsid w:val="00676404"/>
    <w:rsid w:val="00680B5A"/>
    <w:rsid w:val="00686195"/>
    <w:rsid w:val="006873BE"/>
    <w:rsid w:val="0069023E"/>
    <w:rsid w:val="00690CD3"/>
    <w:rsid w:val="00691C25"/>
    <w:rsid w:val="00691FDA"/>
    <w:rsid w:val="00695424"/>
    <w:rsid w:val="006967FA"/>
    <w:rsid w:val="00696E23"/>
    <w:rsid w:val="00697EB6"/>
    <w:rsid w:val="006A107E"/>
    <w:rsid w:val="006A1158"/>
    <w:rsid w:val="006A29B9"/>
    <w:rsid w:val="006A405D"/>
    <w:rsid w:val="006A6F7A"/>
    <w:rsid w:val="006A70A3"/>
    <w:rsid w:val="006A73A4"/>
    <w:rsid w:val="006A7543"/>
    <w:rsid w:val="006B00AC"/>
    <w:rsid w:val="006B2EE3"/>
    <w:rsid w:val="006B3AC3"/>
    <w:rsid w:val="006B3DDD"/>
    <w:rsid w:val="006B6A45"/>
    <w:rsid w:val="006B6D40"/>
    <w:rsid w:val="006C09C1"/>
    <w:rsid w:val="006C0C7A"/>
    <w:rsid w:val="006C3BF3"/>
    <w:rsid w:val="006C4122"/>
    <w:rsid w:val="006C4620"/>
    <w:rsid w:val="006C4705"/>
    <w:rsid w:val="006C53BC"/>
    <w:rsid w:val="006C5487"/>
    <w:rsid w:val="006C66C3"/>
    <w:rsid w:val="006D0EE4"/>
    <w:rsid w:val="006D1164"/>
    <w:rsid w:val="006D207E"/>
    <w:rsid w:val="006D20A6"/>
    <w:rsid w:val="006D42D8"/>
    <w:rsid w:val="006D520C"/>
    <w:rsid w:val="006D5DCB"/>
    <w:rsid w:val="006E0256"/>
    <w:rsid w:val="006E0B8E"/>
    <w:rsid w:val="006E2501"/>
    <w:rsid w:val="006E2E8D"/>
    <w:rsid w:val="006F0EBB"/>
    <w:rsid w:val="006F2456"/>
    <w:rsid w:val="006F40BB"/>
    <w:rsid w:val="006F421A"/>
    <w:rsid w:val="006F63A7"/>
    <w:rsid w:val="006F770D"/>
    <w:rsid w:val="00701B83"/>
    <w:rsid w:val="007028D6"/>
    <w:rsid w:val="00702DDC"/>
    <w:rsid w:val="00704036"/>
    <w:rsid w:val="00704CAE"/>
    <w:rsid w:val="00705435"/>
    <w:rsid w:val="007077A4"/>
    <w:rsid w:val="00711FE2"/>
    <w:rsid w:val="00713E11"/>
    <w:rsid w:val="00714E2B"/>
    <w:rsid w:val="00714E6A"/>
    <w:rsid w:val="0071568A"/>
    <w:rsid w:val="00715BCD"/>
    <w:rsid w:val="007172E9"/>
    <w:rsid w:val="0071732F"/>
    <w:rsid w:val="00717526"/>
    <w:rsid w:val="0071799B"/>
    <w:rsid w:val="00720E0B"/>
    <w:rsid w:val="00722FBD"/>
    <w:rsid w:val="00724B49"/>
    <w:rsid w:val="0072506C"/>
    <w:rsid w:val="00725842"/>
    <w:rsid w:val="00727F7A"/>
    <w:rsid w:val="00730D8E"/>
    <w:rsid w:val="00731408"/>
    <w:rsid w:val="00731C5D"/>
    <w:rsid w:val="00731E66"/>
    <w:rsid w:val="00732F84"/>
    <w:rsid w:val="00733E5A"/>
    <w:rsid w:val="007344C4"/>
    <w:rsid w:val="007355AE"/>
    <w:rsid w:val="00735A81"/>
    <w:rsid w:val="00735FA4"/>
    <w:rsid w:val="00736824"/>
    <w:rsid w:val="00736BF2"/>
    <w:rsid w:val="00740C05"/>
    <w:rsid w:val="007422E1"/>
    <w:rsid w:val="007428CC"/>
    <w:rsid w:val="0074403F"/>
    <w:rsid w:val="00745AFE"/>
    <w:rsid w:val="00750D31"/>
    <w:rsid w:val="0075121B"/>
    <w:rsid w:val="00752A37"/>
    <w:rsid w:val="00755DDA"/>
    <w:rsid w:val="00756E0C"/>
    <w:rsid w:val="00757A08"/>
    <w:rsid w:val="007602C0"/>
    <w:rsid w:val="00760711"/>
    <w:rsid w:val="007608B9"/>
    <w:rsid w:val="00760933"/>
    <w:rsid w:val="00760E98"/>
    <w:rsid w:val="00764B22"/>
    <w:rsid w:val="0076565A"/>
    <w:rsid w:val="00772998"/>
    <w:rsid w:val="00777756"/>
    <w:rsid w:val="0078173E"/>
    <w:rsid w:val="0078502C"/>
    <w:rsid w:val="007875DB"/>
    <w:rsid w:val="007939E9"/>
    <w:rsid w:val="00793B50"/>
    <w:rsid w:val="00794A07"/>
    <w:rsid w:val="00795B7A"/>
    <w:rsid w:val="007972AE"/>
    <w:rsid w:val="007A02A7"/>
    <w:rsid w:val="007A1C98"/>
    <w:rsid w:val="007A2BA3"/>
    <w:rsid w:val="007A4123"/>
    <w:rsid w:val="007A747D"/>
    <w:rsid w:val="007A7D48"/>
    <w:rsid w:val="007B1B6E"/>
    <w:rsid w:val="007B21A0"/>
    <w:rsid w:val="007B2B0E"/>
    <w:rsid w:val="007B331F"/>
    <w:rsid w:val="007B57C9"/>
    <w:rsid w:val="007B5CB6"/>
    <w:rsid w:val="007B7002"/>
    <w:rsid w:val="007B7A6C"/>
    <w:rsid w:val="007C1818"/>
    <w:rsid w:val="007C2668"/>
    <w:rsid w:val="007C39F0"/>
    <w:rsid w:val="007C4AC7"/>
    <w:rsid w:val="007C5DBE"/>
    <w:rsid w:val="007C68C5"/>
    <w:rsid w:val="007C7BCA"/>
    <w:rsid w:val="007D0EB2"/>
    <w:rsid w:val="007D4624"/>
    <w:rsid w:val="007D4FAF"/>
    <w:rsid w:val="007E0545"/>
    <w:rsid w:val="007E06BC"/>
    <w:rsid w:val="007E446A"/>
    <w:rsid w:val="007E5053"/>
    <w:rsid w:val="007E6503"/>
    <w:rsid w:val="007F0CA6"/>
    <w:rsid w:val="007F156F"/>
    <w:rsid w:val="007F1FF0"/>
    <w:rsid w:val="007F5BF8"/>
    <w:rsid w:val="0080143F"/>
    <w:rsid w:val="00802F9E"/>
    <w:rsid w:val="008034CD"/>
    <w:rsid w:val="008047F8"/>
    <w:rsid w:val="0080511C"/>
    <w:rsid w:val="0080655D"/>
    <w:rsid w:val="00806821"/>
    <w:rsid w:val="00810DB4"/>
    <w:rsid w:val="008137C0"/>
    <w:rsid w:val="00813849"/>
    <w:rsid w:val="00813BAD"/>
    <w:rsid w:val="008144FC"/>
    <w:rsid w:val="008152CE"/>
    <w:rsid w:val="00815A42"/>
    <w:rsid w:val="00815F67"/>
    <w:rsid w:val="008177C3"/>
    <w:rsid w:val="00820472"/>
    <w:rsid w:val="00821CDC"/>
    <w:rsid w:val="00821E72"/>
    <w:rsid w:val="0082352D"/>
    <w:rsid w:val="00827580"/>
    <w:rsid w:val="0083071E"/>
    <w:rsid w:val="00830B29"/>
    <w:rsid w:val="00836CDF"/>
    <w:rsid w:val="00837A31"/>
    <w:rsid w:val="0084224A"/>
    <w:rsid w:val="00843352"/>
    <w:rsid w:val="00844AAA"/>
    <w:rsid w:val="008450BC"/>
    <w:rsid w:val="00846FAC"/>
    <w:rsid w:val="00847E9F"/>
    <w:rsid w:val="00850D1D"/>
    <w:rsid w:val="00852CFA"/>
    <w:rsid w:val="008540C2"/>
    <w:rsid w:val="008546CE"/>
    <w:rsid w:val="00854B4F"/>
    <w:rsid w:val="00855270"/>
    <w:rsid w:val="00855FDC"/>
    <w:rsid w:val="00857D05"/>
    <w:rsid w:val="00860823"/>
    <w:rsid w:val="00860B8A"/>
    <w:rsid w:val="00860D88"/>
    <w:rsid w:val="00862398"/>
    <w:rsid w:val="00864F78"/>
    <w:rsid w:val="00865359"/>
    <w:rsid w:val="00865EB5"/>
    <w:rsid w:val="008676E7"/>
    <w:rsid w:val="00870C5A"/>
    <w:rsid w:val="008715C9"/>
    <w:rsid w:val="008718F8"/>
    <w:rsid w:val="00872899"/>
    <w:rsid w:val="00872EDA"/>
    <w:rsid w:val="0087324D"/>
    <w:rsid w:val="008756F5"/>
    <w:rsid w:val="00875A7E"/>
    <w:rsid w:val="00875D15"/>
    <w:rsid w:val="008767CB"/>
    <w:rsid w:val="00880C7D"/>
    <w:rsid w:val="008827A6"/>
    <w:rsid w:val="00882F5D"/>
    <w:rsid w:val="00886D89"/>
    <w:rsid w:val="00887937"/>
    <w:rsid w:val="0088796D"/>
    <w:rsid w:val="008919A4"/>
    <w:rsid w:val="00891E83"/>
    <w:rsid w:val="00892BC0"/>
    <w:rsid w:val="008938E1"/>
    <w:rsid w:val="00893C55"/>
    <w:rsid w:val="008950FD"/>
    <w:rsid w:val="00896C10"/>
    <w:rsid w:val="00897120"/>
    <w:rsid w:val="008A021F"/>
    <w:rsid w:val="008A2137"/>
    <w:rsid w:val="008A2A8A"/>
    <w:rsid w:val="008B5658"/>
    <w:rsid w:val="008B6AAE"/>
    <w:rsid w:val="008C0095"/>
    <w:rsid w:val="008C075E"/>
    <w:rsid w:val="008C0C0B"/>
    <w:rsid w:val="008C14C2"/>
    <w:rsid w:val="008C1CCF"/>
    <w:rsid w:val="008C2874"/>
    <w:rsid w:val="008C5217"/>
    <w:rsid w:val="008C541A"/>
    <w:rsid w:val="008C5436"/>
    <w:rsid w:val="008C5FB9"/>
    <w:rsid w:val="008C784F"/>
    <w:rsid w:val="008D11D9"/>
    <w:rsid w:val="008D2794"/>
    <w:rsid w:val="008D295A"/>
    <w:rsid w:val="008D3014"/>
    <w:rsid w:val="008D4758"/>
    <w:rsid w:val="008D479A"/>
    <w:rsid w:val="008D4E71"/>
    <w:rsid w:val="008D61BC"/>
    <w:rsid w:val="008D6EF6"/>
    <w:rsid w:val="008D7C58"/>
    <w:rsid w:val="008D7D88"/>
    <w:rsid w:val="008E131A"/>
    <w:rsid w:val="008E1852"/>
    <w:rsid w:val="008E19D6"/>
    <w:rsid w:val="008E1B7D"/>
    <w:rsid w:val="008E209D"/>
    <w:rsid w:val="008E24AD"/>
    <w:rsid w:val="008E2DC7"/>
    <w:rsid w:val="008E44BB"/>
    <w:rsid w:val="008E5559"/>
    <w:rsid w:val="008E58C0"/>
    <w:rsid w:val="008E6A47"/>
    <w:rsid w:val="008E6F72"/>
    <w:rsid w:val="008E73A7"/>
    <w:rsid w:val="008E7434"/>
    <w:rsid w:val="008E7609"/>
    <w:rsid w:val="008F011E"/>
    <w:rsid w:val="008F1A88"/>
    <w:rsid w:val="008F1A98"/>
    <w:rsid w:val="008F52FD"/>
    <w:rsid w:val="008F5372"/>
    <w:rsid w:val="008F5C67"/>
    <w:rsid w:val="008F6758"/>
    <w:rsid w:val="008F7765"/>
    <w:rsid w:val="008F7C47"/>
    <w:rsid w:val="0090059D"/>
    <w:rsid w:val="009024A3"/>
    <w:rsid w:val="00903591"/>
    <w:rsid w:val="0090478B"/>
    <w:rsid w:val="00906038"/>
    <w:rsid w:val="00906A22"/>
    <w:rsid w:val="0090728A"/>
    <w:rsid w:val="009079D1"/>
    <w:rsid w:val="00907C94"/>
    <w:rsid w:val="0091235C"/>
    <w:rsid w:val="00912835"/>
    <w:rsid w:val="00912984"/>
    <w:rsid w:val="00914DF6"/>
    <w:rsid w:val="00915929"/>
    <w:rsid w:val="00915992"/>
    <w:rsid w:val="009164C2"/>
    <w:rsid w:val="009171E7"/>
    <w:rsid w:val="009207B2"/>
    <w:rsid w:val="009222A0"/>
    <w:rsid w:val="00923979"/>
    <w:rsid w:val="009241E5"/>
    <w:rsid w:val="00924F99"/>
    <w:rsid w:val="00926C86"/>
    <w:rsid w:val="00927960"/>
    <w:rsid w:val="00927D65"/>
    <w:rsid w:val="00931807"/>
    <w:rsid w:val="0093214B"/>
    <w:rsid w:val="009327BD"/>
    <w:rsid w:val="00933B10"/>
    <w:rsid w:val="009351F0"/>
    <w:rsid w:val="009358D5"/>
    <w:rsid w:val="00940EAA"/>
    <w:rsid w:val="0094266F"/>
    <w:rsid w:val="00945C16"/>
    <w:rsid w:val="00946D73"/>
    <w:rsid w:val="00947868"/>
    <w:rsid w:val="00951EE1"/>
    <w:rsid w:val="009528D1"/>
    <w:rsid w:val="00953511"/>
    <w:rsid w:val="009536C3"/>
    <w:rsid w:val="00954515"/>
    <w:rsid w:val="009560A1"/>
    <w:rsid w:val="00957020"/>
    <w:rsid w:val="00957339"/>
    <w:rsid w:val="00962F49"/>
    <w:rsid w:val="009645D4"/>
    <w:rsid w:val="0096463E"/>
    <w:rsid w:val="00965304"/>
    <w:rsid w:val="00966CE2"/>
    <w:rsid w:val="0096762B"/>
    <w:rsid w:val="009700CE"/>
    <w:rsid w:val="00970CBC"/>
    <w:rsid w:val="00970D5C"/>
    <w:rsid w:val="009719AB"/>
    <w:rsid w:val="00971DEC"/>
    <w:rsid w:val="00973FF3"/>
    <w:rsid w:val="00974780"/>
    <w:rsid w:val="0097500B"/>
    <w:rsid w:val="00976692"/>
    <w:rsid w:val="0097690B"/>
    <w:rsid w:val="00981D80"/>
    <w:rsid w:val="00983946"/>
    <w:rsid w:val="009856DC"/>
    <w:rsid w:val="0098622D"/>
    <w:rsid w:val="00986ACD"/>
    <w:rsid w:val="00987658"/>
    <w:rsid w:val="009878D9"/>
    <w:rsid w:val="00987EFE"/>
    <w:rsid w:val="009904B5"/>
    <w:rsid w:val="00991617"/>
    <w:rsid w:val="00993B77"/>
    <w:rsid w:val="00994279"/>
    <w:rsid w:val="00996288"/>
    <w:rsid w:val="009966CD"/>
    <w:rsid w:val="00997BE7"/>
    <w:rsid w:val="009A1433"/>
    <w:rsid w:val="009A1859"/>
    <w:rsid w:val="009A3708"/>
    <w:rsid w:val="009A3FB1"/>
    <w:rsid w:val="009A4BF9"/>
    <w:rsid w:val="009A4F20"/>
    <w:rsid w:val="009A61A0"/>
    <w:rsid w:val="009A6F74"/>
    <w:rsid w:val="009B0481"/>
    <w:rsid w:val="009B211A"/>
    <w:rsid w:val="009B4470"/>
    <w:rsid w:val="009B4DD2"/>
    <w:rsid w:val="009B5124"/>
    <w:rsid w:val="009B7047"/>
    <w:rsid w:val="009C053D"/>
    <w:rsid w:val="009C0B06"/>
    <w:rsid w:val="009C0D6F"/>
    <w:rsid w:val="009C1298"/>
    <w:rsid w:val="009C1ABD"/>
    <w:rsid w:val="009C2A34"/>
    <w:rsid w:val="009C2C97"/>
    <w:rsid w:val="009C6816"/>
    <w:rsid w:val="009C770E"/>
    <w:rsid w:val="009D0070"/>
    <w:rsid w:val="009D1DCA"/>
    <w:rsid w:val="009D3EED"/>
    <w:rsid w:val="009D4962"/>
    <w:rsid w:val="009D617E"/>
    <w:rsid w:val="009D7152"/>
    <w:rsid w:val="009E079E"/>
    <w:rsid w:val="009E1D37"/>
    <w:rsid w:val="009E1FAA"/>
    <w:rsid w:val="009E2080"/>
    <w:rsid w:val="009E232C"/>
    <w:rsid w:val="009E2C91"/>
    <w:rsid w:val="009E4061"/>
    <w:rsid w:val="009E40E1"/>
    <w:rsid w:val="009E6216"/>
    <w:rsid w:val="009E719E"/>
    <w:rsid w:val="009E7907"/>
    <w:rsid w:val="009F0665"/>
    <w:rsid w:val="009F3B8F"/>
    <w:rsid w:val="009F62D3"/>
    <w:rsid w:val="009F652D"/>
    <w:rsid w:val="00A00991"/>
    <w:rsid w:val="00A028FD"/>
    <w:rsid w:val="00A03B3A"/>
    <w:rsid w:val="00A03F3B"/>
    <w:rsid w:val="00A04178"/>
    <w:rsid w:val="00A05218"/>
    <w:rsid w:val="00A1097B"/>
    <w:rsid w:val="00A1565C"/>
    <w:rsid w:val="00A1668A"/>
    <w:rsid w:val="00A22AEE"/>
    <w:rsid w:val="00A24B33"/>
    <w:rsid w:val="00A24B43"/>
    <w:rsid w:val="00A257FB"/>
    <w:rsid w:val="00A26884"/>
    <w:rsid w:val="00A317FB"/>
    <w:rsid w:val="00A31BC5"/>
    <w:rsid w:val="00A31D89"/>
    <w:rsid w:val="00A331CB"/>
    <w:rsid w:val="00A343C2"/>
    <w:rsid w:val="00A34D05"/>
    <w:rsid w:val="00A35FDC"/>
    <w:rsid w:val="00A364D4"/>
    <w:rsid w:val="00A3681D"/>
    <w:rsid w:val="00A3768E"/>
    <w:rsid w:val="00A37B69"/>
    <w:rsid w:val="00A409B2"/>
    <w:rsid w:val="00A412F1"/>
    <w:rsid w:val="00A41ABB"/>
    <w:rsid w:val="00A41F91"/>
    <w:rsid w:val="00A42582"/>
    <w:rsid w:val="00A42FA8"/>
    <w:rsid w:val="00A436A7"/>
    <w:rsid w:val="00A449BB"/>
    <w:rsid w:val="00A45FE6"/>
    <w:rsid w:val="00A500CF"/>
    <w:rsid w:val="00A505FA"/>
    <w:rsid w:val="00A51946"/>
    <w:rsid w:val="00A5265B"/>
    <w:rsid w:val="00A53902"/>
    <w:rsid w:val="00A55200"/>
    <w:rsid w:val="00A557C4"/>
    <w:rsid w:val="00A5593E"/>
    <w:rsid w:val="00A55992"/>
    <w:rsid w:val="00A5697C"/>
    <w:rsid w:val="00A5778E"/>
    <w:rsid w:val="00A57CE6"/>
    <w:rsid w:val="00A60512"/>
    <w:rsid w:val="00A60684"/>
    <w:rsid w:val="00A61F1C"/>
    <w:rsid w:val="00A622C3"/>
    <w:rsid w:val="00A65B02"/>
    <w:rsid w:val="00A662B5"/>
    <w:rsid w:val="00A66D8C"/>
    <w:rsid w:val="00A66E82"/>
    <w:rsid w:val="00A71077"/>
    <w:rsid w:val="00A71EE9"/>
    <w:rsid w:val="00A74EA4"/>
    <w:rsid w:val="00A803F2"/>
    <w:rsid w:val="00A80B27"/>
    <w:rsid w:val="00A83B83"/>
    <w:rsid w:val="00A83F04"/>
    <w:rsid w:val="00A85ADC"/>
    <w:rsid w:val="00A85F9E"/>
    <w:rsid w:val="00A862E7"/>
    <w:rsid w:val="00A8666E"/>
    <w:rsid w:val="00A86FE1"/>
    <w:rsid w:val="00A87519"/>
    <w:rsid w:val="00A8784A"/>
    <w:rsid w:val="00A9030D"/>
    <w:rsid w:val="00A928D0"/>
    <w:rsid w:val="00A939D3"/>
    <w:rsid w:val="00A949AB"/>
    <w:rsid w:val="00A949F4"/>
    <w:rsid w:val="00A9501C"/>
    <w:rsid w:val="00A956D8"/>
    <w:rsid w:val="00A95704"/>
    <w:rsid w:val="00A96627"/>
    <w:rsid w:val="00A97483"/>
    <w:rsid w:val="00AA0761"/>
    <w:rsid w:val="00AA17D2"/>
    <w:rsid w:val="00AA18F8"/>
    <w:rsid w:val="00AA19B8"/>
    <w:rsid w:val="00AA1EF5"/>
    <w:rsid w:val="00AA36CA"/>
    <w:rsid w:val="00AA4CCD"/>
    <w:rsid w:val="00AA64D9"/>
    <w:rsid w:val="00AB0362"/>
    <w:rsid w:val="00AB083C"/>
    <w:rsid w:val="00AB1A13"/>
    <w:rsid w:val="00AB2940"/>
    <w:rsid w:val="00AB302E"/>
    <w:rsid w:val="00AB36DD"/>
    <w:rsid w:val="00AB67AC"/>
    <w:rsid w:val="00AB6DEB"/>
    <w:rsid w:val="00AB7BAA"/>
    <w:rsid w:val="00AC16EE"/>
    <w:rsid w:val="00AC1F99"/>
    <w:rsid w:val="00AC261E"/>
    <w:rsid w:val="00AC4249"/>
    <w:rsid w:val="00AC44A2"/>
    <w:rsid w:val="00AC607D"/>
    <w:rsid w:val="00AC7322"/>
    <w:rsid w:val="00AD2A18"/>
    <w:rsid w:val="00AD3F72"/>
    <w:rsid w:val="00AD4D5A"/>
    <w:rsid w:val="00AE2F70"/>
    <w:rsid w:val="00AE4573"/>
    <w:rsid w:val="00AE7A2F"/>
    <w:rsid w:val="00AE7CA6"/>
    <w:rsid w:val="00AF06A1"/>
    <w:rsid w:val="00AF0BB7"/>
    <w:rsid w:val="00AF15F9"/>
    <w:rsid w:val="00AF1D76"/>
    <w:rsid w:val="00B00062"/>
    <w:rsid w:val="00B00B28"/>
    <w:rsid w:val="00B02F07"/>
    <w:rsid w:val="00B033A2"/>
    <w:rsid w:val="00B0351E"/>
    <w:rsid w:val="00B0429A"/>
    <w:rsid w:val="00B04B80"/>
    <w:rsid w:val="00B056C5"/>
    <w:rsid w:val="00B06459"/>
    <w:rsid w:val="00B071D3"/>
    <w:rsid w:val="00B07BA4"/>
    <w:rsid w:val="00B14529"/>
    <w:rsid w:val="00B14800"/>
    <w:rsid w:val="00B16217"/>
    <w:rsid w:val="00B16E61"/>
    <w:rsid w:val="00B17DB7"/>
    <w:rsid w:val="00B235B9"/>
    <w:rsid w:val="00B25438"/>
    <w:rsid w:val="00B25669"/>
    <w:rsid w:val="00B264B5"/>
    <w:rsid w:val="00B26E97"/>
    <w:rsid w:val="00B27A13"/>
    <w:rsid w:val="00B31E27"/>
    <w:rsid w:val="00B31ECF"/>
    <w:rsid w:val="00B3293A"/>
    <w:rsid w:val="00B329DA"/>
    <w:rsid w:val="00B34F8C"/>
    <w:rsid w:val="00B352BB"/>
    <w:rsid w:val="00B36A47"/>
    <w:rsid w:val="00B45A1E"/>
    <w:rsid w:val="00B46235"/>
    <w:rsid w:val="00B46C5F"/>
    <w:rsid w:val="00B5387C"/>
    <w:rsid w:val="00B5484E"/>
    <w:rsid w:val="00B56A58"/>
    <w:rsid w:val="00B6062D"/>
    <w:rsid w:val="00B62ADE"/>
    <w:rsid w:val="00B64DC3"/>
    <w:rsid w:val="00B66948"/>
    <w:rsid w:val="00B67C00"/>
    <w:rsid w:val="00B71009"/>
    <w:rsid w:val="00B7197D"/>
    <w:rsid w:val="00B734FF"/>
    <w:rsid w:val="00B750C1"/>
    <w:rsid w:val="00B754D7"/>
    <w:rsid w:val="00B767D5"/>
    <w:rsid w:val="00B774BE"/>
    <w:rsid w:val="00B7770A"/>
    <w:rsid w:val="00B7781F"/>
    <w:rsid w:val="00B825E1"/>
    <w:rsid w:val="00B83E88"/>
    <w:rsid w:val="00B84446"/>
    <w:rsid w:val="00B854C1"/>
    <w:rsid w:val="00B87153"/>
    <w:rsid w:val="00B9033A"/>
    <w:rsid w:val="00B903FB"/>
    <w:rsid w:val="00B927ED"/>
    <w:rsid w:val="00B9421E"/>
    <w:rsid w:val="00B94F3B"/>
    <w:rsid w:val="00B950DC"/>
    <w:rsid w:val="00B96B9C"/>
    <w:rsid w:val="00BA0F23"/>
    <w:rsid w:val="00BA1D6D"/>
    <w:rsid w:val="00BA2B21"/>
    <w:rsid w:val="00BA2EB9"/>
    <w:rsid w:val="00BA4897"/>
    <w:rsid w:val="00BA6048"/>
    <w:rsid w:val="00BA66C1"/>
    <w:rsid w:val="00BA76A4"/>
    <w:rsid w:val="00BB157D"/>
    <w:rsid w:val="00BB2244"/>
    <w:rsid w:val="00BB2F79"/>
    <w:rsid w:val="00BB390E"/>
    <w:rsid w:val="00BB3BA3"/>
    <w:rsid w:val="00BB543D"/>
    <w:rsid w:val="00BB56E5"/>
    <w:rsid w:val="00BB62B1"/>
    <w:rsid w:val="00BB66A8"/>
    <w:rsid w:val="00BC182D"/>
    <w:rsid w:val="00BC1FEC"/>
    <w:rsid w:val="00BC2118"/>
    <w:rsid w:val="00BC2D2B"/>
    <w:rsid w:val="00BC3214"/>
    <w:rsid w:val="00BC4ED6"/>
    <w:rsid w:val="00BC6557"/>
    <w:rsid w:val="00BD09BD"/>
    <w:rsid w:val="00BD09D5"/>
    <w:rsid w:val="00BD1257"/>
    <w:rsid w:val="00BD3860"/>
    <w:rsid w:val="00BD3AA0"/>
    <w:rsid w:val="00BD4232"/>
    <w:rsid w:val="00BD6D0F"/>
    <w:rsid w:val="00BD71DF"/>
    <w:rsid w:val="00BD7DF5"/>
    <w:rsid w:val="00BE2341"/>
    <w:rsid w:val="00BE2DA0"/>
    <w:rsid w:val="00BE338F"/>
    <w:rsid w:val="00BE403A"/>
    <w:rsid w:val="00BE47E6"/>
    <w:rsid w:val="00BE4DA0"/>
    <w:rsid w:val="00BE5483"/>
    <w:rsid w:val="00BE696C"/>
    <w:rsid w:val="00BF21FA"/>
    <w:rsid w:val="00BF3276"/>
    <w:rsid w:val="00BF36FA"/>
    <w:rsid w:val="00BF4E75"/>
    <w:rsid w:val="00BF58C2"/>
    <w:rsid w:val="00BF648C"/>
    <w:rsid w:val="00BF6AD0"/>
    <w:rsid w:val="00BF73CF"/>
    <w:rsid w:val="00C00C15"/>
    <w:rsid w:val="00C01E1C"/>
    <w:rsid w:val="00C01FAE"/>
    <w:rsid w:val="00C028E8"/>
    <w:rsid w:val="00C02954"/>
    <w:rsid w:val="00C05196"/>
    <w:rsid w:val="00C06853"/>
    <w:rsid w:val="00C06AE3"/>
    <w:rsid w:val="00C1103D"/>
    <w:rsid w:val="00C11206"/>
    <w:rsid w:val="00C11753"/>
    <w:rsid w:val="00C1436B"/>
    <w:rsid w:val="00C1471E"/>
    <w:rsid w:val="00C14F27"/>
    <w:rsid w:val="00C15091"/>
    <w:rsid w:val="00C15177"/>
    <w:rsid w:val="00C17864"/>
    <w:rsid w:val="00C17CC0"/>
    <w:rsid w:val="00C21E9D"/>
    <w:rsid w:val="00C22378"/>
    <w:rsid w:val="00C27A59"/>
    <w:rsid w:val="00C301B8"/>
    <w:rsid w:val="00C3038B"/>
    <w:rsid w:val="00C32FE2"/>
    <w:rsid w:val="00C35A99"/>
    <w:rsid w:val="00C35C1A"/>
    <w:rsid w:val="00C36286"/>
    <w:rsid w:val="00C37174"/>
    <w:rsid w:val="00C40727"/>
    <w:rsid w:val="00C408D7"/>
    <w:rsid w:val="00C40C8F"/>
    <w:rsid w:val="00C4369D"/>
    <w:rsid w:val="00C43B92"/>
    <w:rsid w:val="00C440FB"/>
    <w:rsid w:val="00C4494F"/>
    <w:rsid w:val="00C45974"/>
    <w:rsid w:val="00C4625C"/>
    <w:rsid w:val="00C467AD"/>
    <w:rsid w:val="00C500DC"/>
    <w:rsid w:val="00C506A8"/>
    <w:rsid w:val="00C50713"/>
    <w:rsid w:val="00C51B85"/>
    <w:rsid w:val="00C52CD2"/>
    <w:rsid w:val="00C54BCF"/>
    <w:rsid w:val="00C5680A"/>
    <w:rsid w:val="00C57A19"/>
    <w:rsid w:val="00C60C10"/>
    <w:rsid w:val="00C60CD3"/>
    <w:rsid w:val="00C60FFD"/>
    <w:rsid w:val="00C617B5"/>
    <w:rsid w:val="00C622A8"/>
    <w:rsid w:val="00C627F5"/>
    <w:rsid w:val="00C636A5"/>
    <w:rsid w:val="00C6453F"/>
    <w:rsid w:val="00C65628"/>
    <w:rsid w:val="00C6576E"/>
    <w:rsid w:val="00C65FCA"/>
    <w:rsid w:val="00C67BE3"/>
    <w:rsid w:val="00C70384"/>
    <w:rsid w:val="00C72C02"/>
    <w:rsid w:val="00C741C7"/>
    <w:rsid w:val="00C74647"/>
    <w:rsid w:val="00C74A14"/>
    <w:rsid w:val="00C77082"/>
    <w:rsid w:val="00C8099A"/>
    <w:rsid w:val="00C84F22"/>
    <w:rsid w:val="00C8596D"/>
    <w:rsid w:val="00C87C6F"/>
    <w:rsid w:val="00C905EB"/>
    <w:rsid w:val="00C92CDB"/>
    <w:rsid w:val="00C939FB"/>
    <w:rsid w:val="00C93AC3"/>
    <w:rsid w:val="00C9468C"/>
    <w:rsid w:val="00C967AD"/>
    <w:rsid w:val="00CA080A"/>
    <w:rsid w:val="00CA1616"/>
    <w:rsid w:val="00CA2BC7"/>
    <w:rsid w:val="00CA2C74"/>
    <w:rsid w:val="00CA2FB1"/>
    <w:rsid w:val="00CA4371"/>
    <w:rsid w:val="00CA4591"/>
    <w:rsid w:val="00CA64CE"/>
    <w:rsid w:val="00CA7504"/>
    <w:rsid w:val="00CB0F7E"/>
    <w:rsid w:val="00CB2220"/>
    <w:rsid w:val="00CB3486"/>
    <w:rsid w:val="00CB4167"/>
    <w:rsid w:val="00CB42CA"/>
    <w:rsid w:val="00CB4CBC"/>
    <w:rsid w:val="00CB5242"/>
    <w:rsid w:val="00CB5306"/>
    <w:rsid w:val="00CC04D4"/>
    <w:rsid w:val="00CC09FE"/>
    <w:rsid w:val="00CC536D"/>
    <w:rsid w:val="00CC542D"/>
    <w:rsid w:val="00CD068E"/>
    <w:rsid w:val="00CD0EE2"/>
    <w:rsid w:val="00CD4CAA"/>
    <w:rsid w:val="00CD516B"/>
    <w:rsid w:val="00CD523B"/>
    <w:rsid w:val="00CD688A"/>
    <w:rsid w:val="00CD7D53"/>
    <w:rsid w:val="00CE05CD"/>
    <w:rsid w:val="00CE1178"/>
    <w:rsid w:val="00CE24AE"/>
    <w:rsid w:val="00CE2F53"/>
    <w:rsid w:val="00CE35A6"/>
    <w:rsid w:val="00CE529F"/>
    <w:rsid w:val="00CE6673"/>
    <w:rsid w:val="00CE68A8"/>
    <w:rsid w:val="00CE6D0C"/>
    <w:rsid w:val="00CF1761"/>
    <w:rsid w:val="00CF17EC"/>
    <w:rsid w:val="00CF1907"/>
    <w:rsid w:val="00CF5ACC"/>
    <w:rsid w:val="00CF616D"/>
    <w:rsid w:val="00D0000A"/>
    <w:rsid w:val="00D0054C"/>
    <w:rsid w:val="00D00A01"/>
    <w:rsid w:val="00D01682"/>
    <w:rsid w:val="00D01883"/>
    <w:rsid w:val="00D02964"/>
    <w:rsid w:val="00D03D40"/>
    <w:rsid w:val="00D03E8F"/>
    <w:rsid w:val="00D10089"/>
    <w:rsid w:val="00D10095"/>
    <w:rsid w:val="00D111DB"/>
    <w:rsid w:val="00D11D06"/>
    <w:rsid w:val="00D121FA"/>
    <w:rsid w:val="00D12AD5"/>
    <w:rsid w:val="00D13855"/>
    <w:rsid w:val="00D13C7D"/>
    <w:rsid w:val="00D148A4"/>
    <w:rsid w:val="00D17E8E"/>
    <w:rsid w:val="00D22944"/>
    <w:rsid w:val="00D229DC"/>
    <w:rsid w:val="00D22CD0"/>
    <w:rsid w:val="00D23B08"/>
    <w:rsid w:val="00D245B9"/>
    <w:rsid w:val="00D26437"/>
    <w:rsid w:val="00D2654D"/>
    <w:rsid w:val="00D30660"/>
    <w:rsid w:val="00D31335"/>
    <w:rsid w:val="00D31980"/>
    <w:rsid w:val="00D31F05"/>
    <w:rsid w:val="00D34073"/>
    <w:rsid w:val="00D35BD6"/>
    <w:rsid w:val="00D37143"/>
    <w:rsid w:val="00D37F4E"/>
    <w:rsid w:val="00D41763"/>
    <w:rsid w:val="00D422D6"/>
    <w:rsid w:val="00D42DF7"/>
    <w:rsid w:val="00D43213"/>
    <w:rsid w:val="00D43481"/>
    <w:rsid w:val="00D453BD"/>
    <w:rsid w:val="00D45F62"/>
    <w:rsid w:val="00D46748"/>
    <w:rsid w:val="00D50A34"/>
    <w:rsid w:val="00D50B95"/>
    <w:rsid w:val="00D50E2B"/>
    <w:rsid w:val="00D518E4"/>
    <w:rsid w:val="00D52097"/>
    <w:rsid w:val="00D523B6"/>
    <w:rsid w:val="00D5249E"/>
    <w:rsid w:val="00D52C00"/>
    <w:rsid w:val="00D53EEC"/>
    <w:rsid w:val="00D5435B"/>
    <w:rsid w:val="00D55BE3"/>
    <w:rsid w:val="00D56A19"/>
    <w:rsid w:val="00D56C7A"/>
    <w:rsid w:val="00D56EE3"/>
    <w:rsid w:val="00D571D4"/>
    <w:rsid w:val="00D650E7"/>
    <w:rsid w:val="00D67D7E"/>
    <w:rsid w:val="00D71BF7"/>
    <w:rsid w:val="00D743A6"/>
    <w:rsid w:val="00D750FF"/>
    <w:rsid w:val="00D75130"/>
    <w:rsid w:val="00D7530F"/>
    <w:rsid w:val="00D76765"/>
    <w:rsid w:val="00D76D79"/>
    <w:rsid w:val="00D76E53"/>
    <w:rsid w:val="00D7753B"/>
    <w:rsid w:val="00D80ED5"/>
    <w:rsid w:val="00D81053"/>
    <w:rsid w:val="00D81C0F"/>
    <w:rsid w:val="00D84B06"/>
    <w:rsid w:val="00D853E4"/>
    <w:rsid w:val="00D85E4C"/>
    <w:rsid w:val="00D86315"/>
    <w:rsid w:val="00D9021E"/>
    <w:rsid w:val="00D9092F"/>
    <w:rsid w:val="00D90E44"/>
    <w:rsid w:val="00D92783"/>
    <w:rsid w:val="00D9355F"/>
    <w:rsid w:val="00D93D14"/>
    <w:rsid w:val="00D965B5"/>
    <w:rsid w:val="00D975C9"/>
    <w:rsid w:val="00DA1507"/>
    <w:rsid w:val="00DA448B"/>
    <w:rsid w:val="00DA4B50"/>
    <w:rsid w:val="00DA5111"/>
    <w:rsid w:val="00DA53F1"/>
    <w:rsid w:val="00DA5D7E"/>
    <w:rsid w:val="00DB0A6D"/>
    <w:rsid w:val="00DB1E63"/>
    <w:rsid w:val="00DB2209"/>
    <w:rsid w:val="00DB3F79"/>
    <w:rsid w:val="00DB578B"/>
    <w:rsid w:val="00DB5A39"/>
    <w:rsid w:val="00DC1606"/>
    <w:rsid w:val="00DC3384"/>
    <w:rsid w:val="00DC4764"/>
    <w:rsid w:val="00DC55D6"/>
    <w:rsid w:val="00DC67D9"/>
    <w:rsid w:val="00DC6DCC"/>
    <w:rsid w:val="00DC7586"/>
    <w:rsid w:val="00DD22C6"/>
    <w:rsid w:val="00DD249E"/>
    <w:rsid w:val="00DD4349"/>
    <w:rsid w:val="00DD6858"/>
    <w:rsid w:val="00DD693C"/>
    <w:rsid w:val="00DD71B7"/>
    <w:rsid w:val="00DD7222"/>
    <w:rsid w:val="00DD77BF"/>
    <w:rsid w:val="00DD7F9D"/>
    <w:rsid w:val="00DE120E"/>
    <w:rsid w:val="00DE3028"/>
    <w:rsid w:val="00DE3093"/>
    <w:rsid w:val="00DE37B4"/>
    <w:rsid w:val="00DE5AEC"/>
    <w:rsid w:val="00DE6694"/>
    <w:rsid w:val="00DE701B"/>
    <w:rsid w:val="00DE768B"/>
    <w:rsid w:val="00DF1FB3"/>
    <w:rsid w:val="00DF27D7"/>
    <w:rsid w:val="00DF332E"/>
    <w:rsid w:val="00DF3942"/>
    <w:rsid w:val="00DF4008"/>
    <w:rsid w:val="00DF4F32"/>
    <w:rsid w:val="00DF536D"/>
    <w:rsid w:val="00DF554A"/>
    <w:rsid w:val="00DF60B2"/>
    <w:rsid w:val="00E009D8"/>
    <w:rsid w:val="00E00F9B"/>
    <w:rsid w:val="00E01ADD"/>
    <w:rsid w:val="00E01C16"/>
    <w:rsid w:val="00E02626"/>
    <w:rsid w:val="00E04F0F"/>
    <w:rsid w:val="00E05CA0"/>
    <w:rsid w:val="00E06A3E"/>
    <w:rsid w:val="00E079B7"/>
    <w:rsid w:val="00E11882"/>
    <w:rsid w:val="00E11E1A"/>
    <w:rsid w:val="00E11F82"/>
    <w:rsid w:val="00E12018"/>
    <w:rsid w:val="00E126D7"/>
    <w:rsid w:val="00E127BA"/>
    <w:rsid w:val="00E12F2E"/>
    <w:rsid w:val="00E1338E"/>
    <w:rsid w:val="00E1437B"/>
    <w:rsid w:val="00E205E0"/>
    <w:rsid w:val="00E21168"/>
    <w:rsid w:val="00E25546"/>
    <w:rsid w:val="00E25975"/>
    <w:rsid w:val="00E259C9"/>
    <w:rsid w:val="00E26977"/>
    <w:rsid w:val="00E33753"/>
    <w:rsid w:val="00E33D41"/>
    <w:rsid w:val="00E33D75"/>
    <w:rsid w:val="00E33D83"/>
    <w:rsid w:val="00E33F2F"/>
    <w:rsid w:val="00E34A58"/>
    <w:rsid w:val="00E37367"/>
    <w:rsid w:val="00E40561"/>
    <w:rsid w:val="00E40FDC"/>
    <w:rsid w:val="00E41AB0"/>
    <w:rsid w:val="00E433F1"/>
    <w:rsid w:val="00E44307"/>
    <w:rsid w:val="00E5100D"/>
    <w:rsid w:val="00E52B5F"/>
    <w:rsid w:val="00E534B6"/>
    <w:rsid w:val="00E57139"/>
    <w:rsid w:val="00E576BC"/>
    <w:rsid w:val="00E6226D"/>
    <w:rsid w:val="00E6242B"/>
    <w:rsid w:val="00E646F0"/>
    <w:rsid w:val="00E67990"/>
    <w:rsid w:val="00E71033"/>
    <w:rsid w:val="00E71089"/>
    <w:rsid w:val="00E71D1D"/>
    <w:rsid w:val="00E72DA0"/>
    <w:rsid w:val="00E72E45"/>
    <w:rsid w:val="00E74087"/>
    <w:rsid w:val="00E7713A"/>
    <w:rsid w:val="00E77323"/>
    <w:rsid w:val="00E804C7"/>
    <w:rsid w:val="00E82BA5"/>
    <w:rsid w:val="00E83712"/>
    <w:rsid w:val="00E85D1B"/>
    <w:rsid w:val="00E86296"/>
    <w:rsid w:val="00E86B37"/>
    <w:rsid w:val="00E86CB1"/>
    <w:rsid w:val="00E9074E"/>
    <w:rsid w:val="00E90ED5"/>
    <w:rsid w:val="00E91124"/>
    <w:rsid w:val="00E91289"/>
    <w:rsid w:val="00E91A22"/>
    <w:rsid w:val="00E91D7F"/>
    <w:rsid w:val="00E92053"/>
    <w:rsid w:val="00E93818"/>
    <w:rsid w:val="00E95321"/>
    <w:rsid w:val="00E9562B"/>
    <w:rsid w:val="00E95AF5"/>
    <w:rsid w:val="00E960C9"/>
    <w:rsid w:val="00E96523"/>
    <w:rsid w:val="00E97574"/>
    <w:rsid w:val="00E97AD0"/>
    <w:rsid w:val="00E97AEC"/>
    <w:rsid w:val="00EA072B"/>
    <w:rsid w:val="00EA107D"/>
    <w:rsid w:val="00EA16FA"/>
    <w:rsid w:val="00EA1756"/>
    <w:rsid w:val="00EA3262"/>
    <w:rsid w:val="00EA6384"/>
    <w:rsid w:val="00EA6CB1"/>
    <w:rsid w:val="00EB102A"/>
    <w:rsid w:val="00EB1A40"/>
    <w:rsid w:val="00EB1FB6"/>
    <w:rsid w:val="00EB5334"/>
    <w:rsid w:val="00EB5977"/>
    <w:rsid w:val="00EB5F37"/>
    <w:rsid w:val="00EB6C71"/>
    <w:rsid w:val="00EB7DCA"/>
    <w:rsid w:val="00EC0015"/>
    <w:rsid w:val="00EC2297"/>
    <w:rsid w:val="00EC2992"/>
    <w:rsid w:val="00EC37A8"/>
    <w:rsid w:val="00EC46BD"/>
    <w:rsid w:val="00EC485A"/>
    <w:rsid w:val="00EC66D9"/>
    <w:rsid w:val="00EC6FC7"/>
    <w:rsid w:val="00ED084D"/>
    <w:rsid w:val="00ED0B3A"/>
    <w:rsid w:val="00ED1491"/>
    <w:rsid w:val="00ED2D2D"/>
    <w:rsid w:val="00ED4892"/>
    <w:rsid w:val="00ED5970"/>
    <w:rsid w:val="00ED5EE0"/>
    <w:rsid w:val="00EE10A8"/>
    <w:rsid w:val="00EE1E32"/>
    <w:rsid w:val="00EE33A5"/>
    <w:rsid w:val="00EE4216"/>
    <w:rsid w:val="00EE551C"/>
    <w:rsid w:val="00EE564C"/>
    <w:rsid w:val="00EE56B0"/>
    <w:rsid w:val="00EE6A78"/>
    <w:rsid w:val="00EE790E"/>
    <w:rsid w:val="00EF2330"/>
    <w:rsid w:val="00EF47E2"/>
    <w:rsid w:val="00F0043A"/>
    <w:rsid w:val="00F00B28"/>
    <w:rsid w:val="00F01C5F"/>
    <w:rsid w:val="00F01EC2"/>
    <w:rsid w:val="00F02995"/>
    <w:rsid w:val="00F061A7"/>
    <w:rsid w:val="00F066AF"/>
    <w:rsid w:val="00F06B12"/>
    <w:rsid w:val="00F07F62"/>
    <w:rsid w:val="00F1494B"/>
    <w:rsid w:val="00F14E21"/>
    <w:rsid w:val="00F1504F"/>
    <w:rsid w:val="00F15362"/>
    <w:rsid w:val="00F153F4"/>
    <w:rsid w:val="00F1641A"/>
    <w:rsid w:val="00F1743F"/>
    <w:rsid w:val="00F17A3F"/>
    <w:rsid w:val="00F208C1"/>
    <w:rsid w:val="00F22F6A"/>
    <w:rsid w:val="00F240EB"/>
    <w:rsid w:val="00F2452E"/>
    <w:rsid w:val="00F314C2"/>
    <w:rsid w:val="00F32226"/>
    <w:rsid w:val="00F333F9"/>
    <w:rsid w:val="00F3562B"/>
    <w:rsid w:val="00F36525"/>
    <w:rsid w:val="00F37FDA"/>
    <w:rsid w:val="00F40540"/>
    <w:rsid w:val="00F41478"/>
    <w:rsid w:val="00F4258A"/>
    <w:rsid w:val="00F47CF6"/>
    <w:rsid w:val="00F52089"/>
    <w:rsid w:val="00F56806"/>
    <w:rsid w:val="00F63591"/>
    <w:rsid w:val="00F6435B"/>
    <w:rsid w:val="00F66C7B"/>
    <w:rsid w:val="00F67D55"/>
    <w:rsid w:val="00F7138C"/>
    <w:rsid w:val="00F73CD9"/>
    <w:rsid w:val="00F73E5B"/>
    <w:rsid w:val="00F75675"/>
    <w:rsid w:val="00F758BD"/>
    <w:rsid w:val="00F759D8"/>
    <w:rsid w:val="00F768CE"/>
    <w:rsid w:val="00F776F7"/>
    <w:rsid w:val="00F809CA"/>
    <w:rsid w:val="00F8189A"/>
    <w:rsid w:val="00F82448"/>
    <w:rsid w:val="00F8247C"/>
    <w:rsid w:val="00F84064"/>
    <w:rsid w:val="00F90902"/>
    <w:rsid w:val="00F90DFA"/>
    <w:rsid w:val="00F92A7B"/>
    <w:rsid w:val="00F937AD"/>
    <w:rsid w:val="00F93E7A"/>
    <w:rsid w:val="00FA080D"/>
    <w:rsid w:val="00FA160F"/>
    <w:rsid w:val="00FA2A8B"/>
    <w:rsid w:val="00FA3C97"/>
    <w:rsid w:val="00FA41FC"/>
    <w:rsid w:val="00FA7BCF"/>
    <w:rsid w:val="00FA7BF3"/>
    <w:rsid w:val="00FA7E6C"/>
    <w:rsid w:val="00FB0B55"/>
    <w:rsid w:val="00FB1F2C"/>
    <w:rsid w:val="00FB203F"/>
    <w:rsid w:val="00FB21B7"/>
    <w:rsid w:val="00FB4C6A"/>
    <w:rsid w:val="00FB5875"/>
    <w:rsid w:val="00FB6AA8"/>
    <w:rsid w:val="00FB7AF1"/>
    <w:rsid w:val="00FB7EAE"/>
    <w:rsid w:val="00FC1425"/>
    <w:rsid w:val="00FC26B4"/>
    <w:rsid w:val="00FC36F6"/>
    <w:rsid w:val="00FC3AD7"/>
    <w:rsid w:val="00FC52A7"/>
    <w:rsid w:val="00FC615E"/>
    <w:rsid w:val="00FC69BF"/>
    <w:rsid w:val="00FD0162"/>
    <w:rsid w:val="00FD3140"/>
    <w:rsid w:val="00FD3AA4"/>
    <w:rsid w:val="00FD7189"/>
    <w:rsid w:val="00FD72D3"/>
    <w:rsid w:val="00FD73D8"/>
    <w:rsid w:val="00FD7840"/>
    <w:rsid w:val="00FD7D73"/>
    <w:rsid w:val="00FE0456"/>
    <w:rsid w:val="00FE0672"/>
    <w:rsid w:val="00FE3208"/>
    <w:rsid w:val="00FE3D5A"/>
    <w:rsid w:val="00FE438F"/>
    <w:rsid w:val="00FE75B4"/>
    <w:rsid w:val="00FF5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304A7"/>
  <w15:docId w15:val="{1EC42AFD-82DB-BB4A-8055-32189F5E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ECF"/>
  </w:style>
  <w:style w:type="paragraph" w:styleId="Heading1">
    <w:name w:val="heading 1"/>
    <w:basedOn w:val="Normal"/>
    <w:link w:val="Heading1Char"/>
    <w:uiPriority w:val="9"/>
    <w:qFormat/>
    <w:rsid w:val="00200F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57D"/>
    <w:pPr>
      <w:ind w:left="720"/>
      <w:contextualSpacing/>
    </w:pPr>
  </w:style>
  <w:style w:type="paragraph" w:styleId="NormalWeb">
    <w:name w:val="Normal (Web)"/>
    <w:basedOn w:val="Normal"/>
    <w:uiPriority w:val="99"/>
    <w:unhideWhenUsed/>
    <w:rsid w:val="004906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906CD"/>
  </w:style>
  <w:style w:type="character" w:styleId="Strong">
    <w:name w:val="Strong"/>
    <w:basedOn w:val="DefaultParagraphFont"/>
    <w:uiPriority w:val="22"/>
    <w:qFormat/>
    <w:rsid w:val="004906CD"/>
    <w:rPr>
      <w:b/>
      <w:bCs/>
    </w:rPr>
  </w:style>
  <w:style w:type="paragraph" w:styleId="BalloonText">
    <w:name w:val="Balloon Text"/>
    <w:basedOn w:val="Normal"/>
    <w:link w:val="BalloonTextChar"/>
    <w:uiPriority w:val="99"/>
    <w:semiHidden/>
    <w:unhideWhenUsed/>
    <w:rsid w:val="00D518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8BF"/>
    <w:rPr>
      <w:rFonts w:ascii="Segoe UI" w:hAnsi="Segoe UI" w:cs="Segoe UI"/>
      <w:sz w:val="18"/>
      <w:szCs w:val="18"/>
    </w:rPr>
  </w:style>
  <w:style w:type="character" w:styleId="CommentReference">
    <w:name w:val="annotation reference"/>
    <w:basedOn w:val="DefaultParagraphFont"/>
    <w:uiPriority w:val="99"/>
    <w:semiHidden/>
    <w:unhideWhenUsed/>
    <w:rsid w:val="00E658DB"/>
    <w:rPr>
      <w:sz w:val="16"/>
      <w:szCs w:val="16"/>
    </w:rPr>
  </w:style>
  <w:style w:type="paragraph" w:styleId="CommentText">
    <w:name w:val="annotation text"/>
    <w:basedOn w:val="Normal"/>
    <w:link w:val="CommentTextChar"/>
    <w:uiPriority w:val="99"/>
    <w:semiHidden/>
    <w:unhideWhenUsed/>
    <w:rsid w:val="00E658DB"/>
    <w:pPr>
      <w:spacing w:line="240" w:lineRule="auto"/>
    </w:pPr>
    <w:rPr>
      <w:sz w:val="20"/>
      <w:szCs w:val="20"/>
    </w:rPr>
  </w:style>
  <w:style w:type="character" w:customStyle="1" w:styleId="CommentTextChar">
    <w:name w:val="Comment Text Char"/>
    <w:basedOn w:val="DefaultParagraphFont"/>
    <w:link w:val="CommentText"/>
    <w:uiPriority w:val="99"/>
    <w:semiHidden/>
    <w:rsid w:val="00E658DB"/>
    <w:rPr>
      <w:sz w:val="20"/>
      <w:szCs w:val="20"/>
    </w:rPr>
  </w:style>
  <w:style w:type="paragraph" w:styleId="CommentSubject">
    <w:name w:val="annotation subject"/>
    <w:basedOn w:val="CommentText"/>
    <w:next w:val="CommentText"/>
    <w:link w:val="CommentSubjectChar"/>
    <w:uiPriority w:val="99"/>
    <w:semiHidden/>
    <w:unhideWhenUsed/>
    <w:rsid w:val="00E658DB"/>
    <w:rPr>
      <w:b/>
      <w:bCs/>
    </w:rPr>
  </w:style>
  <w:style w:type="character" w:customStyle="1" w:styleId="CommentSubjectChar">
    <w:name w:val="Comment Subject Char"/>
    <w:basedOn w:val="CommentTextChar"/>
    <w:link w:val="CommentSubject"/>
    <w:uiPriority w:val="99"/>
    <w:semiHidden/>
    <w:rsid w:val="00E658DB"/>
    <w:rPr>
      <w:b/>
      <w:bCs/>
      <w:sz w:val="20"/>
      <w:szCs w:val="20"/>
    </w:rPr>
  </w:style>
  <w:style w:type="paragraph" w:styleId="Header">
    <w:name w:val="header"/>
    <w:basedOn w:val="Normal"/>
    <w:link w:val="HeaderChar"/>
    <w:uiPriority w:val="99"/>
    <w:unhideWhenUsed/>
    <w:rsid w:val="00AE4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49C"/>
  </w:style>
  <w:style w:type="paragraph" w:styleId="Footer">
    <w:name w:val="footer"/>
    <w:basedOn w:val="Normal"/>
    <w:link w:val="FooterChar"/>
    <w:uiPriority w:val="99"/>
    <w:unhideWhenUsed/>
    <w:rsid w:val="00AE4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49C"/>
  </w:style>
  <w:style w:type="character" w:styleId="Hyperlink">
    <w:name w:val="Hyperlink"/>
    <w:basedOn w:val="DefaultParagraphFont"/>
    <w:uiPriority w:val="99"/>
    <w:unhideWhenUsed/>
    <w:rsid w:val="00A7471E"/>
    <w:rPr>
      <w:color w:val="0000FF" w:themeColor="hyperlink"/>
      <w:u w:val="single"/>
    </w:rPr>
  </w:style>
  <w:style w:type="character" w:customStyle="1" w:styleId="UnresolvedMention1">
    <w:name w:val="Unresolved Mention1"/>
    <w:basedOn w:val="DefaultParagraphFont"/>
    <w:uiPriority w:val="99"/>
    <w:semiHidden/>
    <w:unhideWhenUsed/>
    <w:rsid w:val="00A7471E"/>
    <w:rPr>
      <w:color w:val="605E5C"/>
      <w:shd w:val="clear" w:color="auto" w:fill="E1DFDD"/>
    </w:rPr>
  </w:style>
  <w:style w:type="character" w:styleId="UnresolvedMention">
    <w:name w:val="Unresolved Mention"/>
    <w:basedOn w:val="DefaultParagraphFont"/>
    <w:uiPriority w:val="99"/>
    <w:semiHidden/>
    <w:unhideWhenUsed/>
    <w:rsid w:val="005F324C"/>
    <w:rPr>
      <w:color w:val="605E5C"/>
      <w:shd w:val="clear" w:color="auto" w:fill="E1DFDD"/>
    </w:rPr>
  </w:style>
  <w:style w:type="character" w:styleId="FollowedHyperlink">
    <w:name w:val="FollowedHyperlink"/>
    <w:basedOn w:val="DefaultParagraphFont"/>
    <w:uiPriority w:val="99"/>
    <w:semiHidden/>
    <w:unhideWhenUsed/>
    <w:rsid w:val="00FF54F6"/>
    <w:rPr>
      <w:color w:val="800080" w:themeColor="followedHyperlink"/>
      <w:u w:val="single"/>
    </w:rPr>
  </w:style>
  <w:style w:type="character" w:customStyle="1" w:styleId="Heading1Char">
    <w:name w:val="Heading 1 Char"/>
    <w:basedOn w:val="DefaultParagraphFont"/>
    <w:link w:val="Heading1"/>
    <w:uiPriority w:val="9"/>
    <w:rsid w:val="00200FA4"/>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47107F"/>
    <w:rPr>
      <w:rFonts w:ascii="OpenSans-Regular" w:hAnsi="OpenSans-Regular" w:hint="default"/>
      <w:b w:val="0"/>
      <w:bCs w:val="0"/>
      <w:i w:val="0"/>
      <w:iCs w:val="0"/>
      <w:color w:val="474747"/>
    </w:rPr>
  </w:style>
  <w:style w:type="paragraph" w:styleId="Caption">
    <w:name w:val="caption"/>
    <w:basedOn w:val="Normal"/>
    <w:next w:val="Normal"/>
    <w:uiPriority w:val="35"/>
    <w:unhideWhenUsed/>
    <w:qFormat/>
    <w:rsid w:val="00994279"/>
    <w:pPr>
      <w:spacing w:line="240" w:lineRule="auto"/>
    </w:pPr>
    <w:rPr>
      <w:iCs/>
      <w:color w:val="595959" w:themeColor="text1" w:themeTint="A6"/>
      <w:szCs w:val="18"/>
    </w:rPr>
  </w:style>
  <w:style w:type="paragraph" w:styleId="Revision">
    <w:name w:val="Revision"/>
    <w:hidden/>
    <w:uiPriority w:val="99"/>
    <w:semiHidden/>
    <w:rsid w:val="004C32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2560">
      <w:bodyDiv w:val="1"/>
      <w:marLeft w:val="0"/>
      <w:marRight w:val="0"/>
      <w:marTop w:val="0"/>
      <w:marBottom w:val="0"/>
      <w:divBdr>
        <w:top w:val="none" w:sz="0" w:space="0" w:color="auto"/>
        <w:left w:val="none" w:sz="0" w:space="0" w:color="auto"/>
        <w:bottom w:val="none" w:sz="0" w:space="0" w:color="auto"/>
        <w:right w:val="none" w:sz="0" w:space="0" w:color="auto"/>
      </w:divBdr>
    </w:div>
    <w:div w:id="114064023">
      <w:bodyDiv w:val="1"/>
      <w:marLeft w:val="0"/>
      <w:marRight w:val="0"/>
      <w:marTop w:val="0"/>
      <w:marBottom w:val="0"/>
      <w:divBdr>
        <w:top w:val="none" w:sz="0" w:space="0" w:color="auto"/>
        <w:left w:val="none" w:sz="0" w:space="0" w:color="auto"/>
        <w:bottom w:val="none" w:sz="0" w:space="0" w:color="auto"/>
        <w:right w:val="none" w:sz="0" w:space="0" w:color="auto"/>
      </w:divBdr>
    </w:div>
    <w:div w:id="505288204">
      <w:bodyDiv w:val="1"/>
      <w:marLeft w:val="0"/>
      <w:marRight w:val="0"/>
      <w:marTop w:val="0"/>
      <w:marBottom w:val="0"/>
      <w:divBdr>
        <w:top w:val="none" w:sz="0" w:space="0" w:color="auto"/>
        <w:left w:val="none" w:sz="0" w:space="0" w:color="auto"/>
        <w:bottom w:val="none" w:sz="0" w:space="0" w:color="auto"/>
        <w:right w:val="none" w:sz="0" w:space="0" w:color="auto"/>
      </w:divBdr>
    </w:div>
    <w:div w:id="577404554">
      <w:bodyDiv w:val="1"/>
      <w:marLeft w:val="0"/>
      <w:marRight w:val="0"/>
      <w:marTop w:val="0"/>
      <w:marBottom w:val="0"/>
      <w:divBdr>
        <w:top w:val="none" w:sz="0" w:space="0" w:color="auto"/>
        <w:left w:val="none" w:sz="0" w:space="0" w:color="auto"/>
        <w:bottom w:val="none" w:sz="0" w:space="0" w:color="auto"/>
        <w:right w:val="none" w:sz="0" w:space="0" w:color="auto"/>
      </w:divBdr>
    </w:div>
    <w:div w:id="672730696">
      <w:bodyDiv w:val="1"/>
      <w:marLeft w:val="0"/>
      <w:marRight w:val="0"/>
      <w:marTop w:val="0"/>
      <w:marBottom w:val="0"/>
      <w:divBdr>
        <w:top w:val="none" w:sz="0" w:space="0" w:color="auto"/>
        <w:left w:val="none" w:sz="0" w:space="0" w:color="auto"/>
        <w:bottom w:val="none" w:sz="0" w:space="0" w:color="auto"/>
        <w:right w:val="none" w:sz="0" w:space="0" w:color="auto"/>
      </w:divBdr>
    </w:div>
    <w:div w:id="1013072678">
      <w:bodyDiv w:val="1"/>
      <w:marLeft w:val="0"/>
      <w:marRight w:val="0"/>
      <w:marTop w:val="0"/>
      <w:marBottom w:val="0"/>
      <w:divBdr>
        <w:top w:val="none" w:sz="0" w:space="0" w:color="auto"/>
        <w:left w:val="none" w:sz="0" w:space="0" w:color="auto"/>
        <w:bottom w:val="none" w:sz="0" w:space="0" w:color="auto"/>
        <w:right w:val="none" w:sz="0" w:space="0" w:color="auto"/>
      </w:divBdr>
    </w:div>
    <w:div w:id="1075709822">
      <w:bodyDiv w:val="1"/>
      <w:marLeft w:val="0"/>
      <w:marRight w:val="0"/>
      <w:marTop w:val="0"/>
      <w:marBottom w:val="0"/>
      <w:divBdr>
        <w:top w:val="none" w:sz="0" w:space="0" w:color="auto"/>
        <w:left w:val="none" w:sz="0" w:space="0" w:color="auto"/>
        <w:bottom w:val="none" w:sz="0" w:space="0" w:color="auto"/>
        <w:right w:val="none" w:sz="0" w:space="0" w:color="auto"/>
      </w:divBdr>
    </w:div>
    <w:div w:id="1176842416">
      <w:bodyDiv w:val="1"/>
      <w:marLeft w:val="0"/>
      <w:marRight w:val="0"/>
      <w:marTop w:val="0"/>
      <w:marBottom w:val="0"/>
      <w:divBdr>
        <w:top w:val="none" w:sz="0" w:space="0" w:color="auto"/>
        <w:left w:val="none" w:sz="0" w:space="0" w:color="auto"/>
        <w:bottom w:val="none" w:sz="0" w:space="0" w:color="auto"/>
        <w:right w:val="none" w:sz="0" w:space="0" w:color="auto"/>
      </w:divBdr>
    </w:div>
    <w:div w:id="1397510095">
      <w:bodyDiv w:val="1"/>
      <w:marLeft w:val="0"/>
      <w:marRight w:val="0"/>
      <w:marTop w:val="0"/>
      <w:marBottom w:val="0"/>
      <w:divBdr>
        <w:top w:val="none" w:sz="0" w:space="0" w:color="auto"/>
        <w:left w:val="none" w:sz="0" w:space="0" w:color="auto"/>
        <w:bottom w:val="none" w:sz="0" w:space="0" w:color="auto"/>
        <w:right w:val="none" w:sz="0" w:space="0" w:color="auto"/>
      </w:divBdr>
    </w:div>
    <w:div w:id="1425956258">
      <w:bodyDiv w:val="1"/>
      <w:marLeft w:val="0"/>
      <w:marRight w:val="0"/>
      <w:marTop w:val="0"/>
      <w:marBottom w:val="0"/>
      <w:divBdr>
        <w:top w:val="none" w:sz="0" w:space="0" w:color="auto"/>
        <w:left w:val="none" w:sz="0" w:space="0" w:color="auto"/>
        <w:bottom w:val="none" w:sz="0" w:space="0" w:color="auto"/>
        <w:right w:val="none" w:sz="0" w:space="0" w:color="auto"/>
      </w:divBdr>
    </w:div>
    <w:div w:id="1426264884">
      <w:bodyDiv w:val="1"/>
      <w:marLeft w:val="0"/>
      <w:marRight w:val="0"/>
      <w:marTop w:val="0"/>
      <w:marBottom w:val="0"/>
      <w:divBdr>
        <w:top w:val="none" w:sz="0" w:space="0" w:color="auto"/>
        <w:left w:val="none" w:sz="0" w:space="0" w:color="auto"/>
        <w:bottom w:val="none" w:sz="0" w:space="0" w:color="auto"/>
        <w:right w:val="none" w:sz="0" w:space="0" w:color="auto"/>
      </w:divBdr>
    </w:div>
    <w:div w:id="1644043565">
      <w:bodyDiv w:val="1"/>
      <w:marLeft w:val="0"/>
      <w:marRight w:val="0"/>
      <w:marTop w:val="0"/>
      <w:marBottom w:val="0"/>
      <w:divBdr>
        <w:top w:val="none" w:sz="0" w:space="0" w:color="auto"/>
        <w:left w:val="none" w:sz="0" w:space="0" w:color="auto"/>
        <w:bottom w:val="none" w:sz="0" w:space="0" w:color="auto"/>
        <w:right w:val="none" w:sz="0" w:space="0" w:color="auto"/>
      </w:divBdr>
    </w:div>
    <w:div w:id="1687829760">
      <w:bodyDiv w:val="1"/>
      <w:marLeft w:val="0"/>
      <w:marRight w:val="0"/>
      <w:marTop w:val="0"/>
      <w:marBottom w:val="0"/>
      <w:divBdr>
        <w:top w:val="none" w:sz="0" w:space="0" w:color="auto"/>
        <w:left w:val="none" w:sz="0" w:space="0" w:color="auto"/>
        <w:bottom w:val="none" w:sz="0" w:space="0" w:color="auto"/>
        <w:right w:val="none" w:sz="0" w:space="0" w:color="auto"/>
      </w:divBdr>
    </w:div>
    <w:div w:id="1698508216">
      <w:bodyDiv w:val="1"/>
      <w:marLeft w:val="0"/>
      <w:marRight w:val="0"/>
      <w:marTop w:val="0"/>
      <w:marBottom w:val="0"/>
      <w:divBdr>
        <w:top w:val="none" w:sz="0" w:space="0" w:color="auto"/>
        <w:left w:val="none" w:sz="0" w:space="0" w:color="auto"/>
        <w:bottom w:val="none" w:sz="0" w:space="0" w:color="auto"/>
        <w:right w:val="none" w:sz="0" w:space="0" w:color="auto"/>
      </w:divBdr>
    </w:div>
    <w:div w:id="1713263744">
      <w:bodyDiv w:val="1"/>
      <w:marLeft w:val="0"/>
      <w:marRight w:val="0"/>
      <w:marTop w:val="0"/>
      <w:marBottom w:val="0"/>
      <w:divBdr>
        <w:top w:val="none" w:sz="0" w:space="0" w:color="auto"/>
        <w:left w:val="none" w:sz="0" w:space="0" w:color="auto"/>
        <w:bottom w:val="none" w:sz="0" w:space="0" w:color="auto"/>
        <w:right w:val="none" w:sz="0" w:space="0" w:color="auto"/>
      </w:divBdr>
    </w:div>
    <w:div w:id="1720476284">
      <w:bodyDiv w:val="1"/>
      <w:marLeft w:val="0"/>
      <w:marRight w:val="0"/>
      <w:marTop w:val="0"/>
      <w:marBottom w:val="0"/>
      <w:divBdr>
        <w:top w:val="none" w:sz="0" w:space="0" w:color="auto"/>
        <w:left w:val="none" w:sz="0" w:space="0" w:color="auto"/>
        <w:bottom w:val="none" w:sz="0" w:space="0" w:color="auto"/>
        <w:right w:val="none" w:sz="0" w:space="0" w:color="auto"/>
      </w:divBdr>
    </w:div>
    <w:div w:id="1815100730">
      <w:bodyDiv w:val="1"/>
      <w:marLeft w:val="0"/>
      <w:marRight w:val="0"/>
      <w:marTop w:val="0"/>
      <w:marBottom w:val="0"/>
      <w:divBdr>
        <w:top w:val="none" w:sz="0" w:space="0" w:color="auto"/>
        <w:left w:val="none" w:sz="0" w:space="0" w:color="auto"/>
        <w:bottom w:val="none" w:sz="0" w:space="0" w:color="auto"/>
        <w:right w:val="none" w:sz="0" w:space="0" w:color="auto"/>
      </w:divBdr>
    </w:div>
    <w:div w:id="1970160994">
      <w:bodyDiv w:val="1"/>
      <w:marLeft w:val="0"/>
      <w:marRight w:val="0"/>
      <w:marTop w:val="0"/>
      <w:marBottom w:val="0"/>
      <w:divBdr>
        <w:top w:val="none" w:sz="0" w:space="0" w:color="auto"/>
        <w:left w:val="none" w:sz="0" w:space="0" w:color="auto"/>
        <w:bottom w:val="none" w:sz="0" w:space="0" w:color="auto"/>
        <w:right w:val="none" w:sz="0" w:space="0" w:color="auto"/>
      </w:divBdr>
    </w:div>
    <w:div w:id="20888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etchellgold.com"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getchellgo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810C3-4C08-4976-B0C4-E64EE4CA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1215</Words>
  <Characters>6930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sieb</dc:creator>
  <cp:lastModifiedBy>justin meiklem</cp:lastModifiedBy>
  <cp:revision>2</cp:revision>
  <cp:lastPrinted>2022-06-14T18:46:00Z</cp:lastPrinted>
  <dcterms:created xsi:type="dcterms:W3CDTF">2023-01-18T06:39:00Z</dcterms:created>
  <dcterms:modified xsi:type="dcterms:W3CDTF">2023-01-18T06:39:00Z</dcterms:modified>
</cp:coreProperties>
</file>