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08947" w14:textId="77777777" w:rsidR="00051F4F" w:rsidRPr="00935579" w:rsidRDefault="00051F4F" w:rsidP="002A4A3F">
      <w:pPr>
        <w:pBdr>
          <w:top w:val="nil"/>
          <w:left w:val="nil"/>
          <w:bottom w:val="nil"/>
          <w:right w:val="nil"/>
          <w:between w:val="nil"/>
        </w:pBdr>
        <w:jc w:val="both"/>
        <w:rPr>
          <w:b/>
          <w:bCs/>
          <w:color w:val="000000"/>
          <w:sz w:val="22"/>
          <w:szCs w:val="22"/>
          <w:lang w:val="en-CA"/>
        </w:rPr>
      </w:pPr>
    </w:p>
    <w:p w14:paraId="6D3F384A" w14:textId="77777777" w:rsidR="00051F4F" w:rsidRDefault="00000000" w:rsidP="002A4A3F">
      <w:pPr>
        <w:pBdr>
          <w:top w:val="nil"/>
          <w:left w:val="nil"/>
          <w:bottom w:val="nil"/>
          <w:right w:val="nil"/>
          <w:between w:val="nil"/>
        </w:pBdr>
        <w:jc w:val="center"/>
        <w:rPr>
          <w:color w:val="000000"/>
        </w:rPr>
      </w:pPr>
      <w:r>
        <w:rPr>
          <w:b/>
          <w:bCs/>
          <w:noProof/>
          <w:color w:val="000000"/>
          <w:lang w:val="en-CA"/>
        </w:rPr>
        <w:drawing>
          <wp:inline distT="0" distB="0" distL="0" distR="0" wp14:anchorId="437BC22A" wp14:editId="7DD4A098">
            <wp:extent cx="3720844" cy="844348"/>
            <wp:effectExtent l="0" t="0" r="0" b="0"/>
            <wp:docPr id="1490720899" name="image6.png" descr="A yellow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90720899" name="image6.png" descr="A yellow and grey text on a black background&#10;&#10;Description automatically generated"/>
                    <pic:cNvPicPr/>
                  </pic:nvPicPr>
                  <pic:blipFill>
                    <a:blip r:embed="rId10"/>
                    <a:stretch>
                      <a:fillRect/>
                    </a:stretch>
                  </pic:blipFill>
                  <pic:spPr>
                    <a:xfrm>
                      <a:off x="0" y="0"/>
                      <a:ext cx="3720844" cy="844348"/>
                    </a:xfrm>
                    <a:prstGeom prst="rect">
                      <a:avLst/>
                    </a:prstGeom>
                  </pic:spPr>
                </pic:pic>
              </a:graphicData>
            </a:graphic>
          </wp:inline>
        </w:drawing>
      </w:r>
    </w:p>
    <w:p w14:paraId="2D5F645F" w14:textId="77777777" w:rsidR="00051F4F" w:rsidRDefault="00051F4F" w:rsidP="002A4A3F">
      <w:pPr>
        <w:pBdr>
          <w:top w:val="nil"/>
          <w:left w:val="nil"/>
          <w:bottom w:val="nil"/>
          <w:right w:val="nil"/>
          <w:between w:val="nil"/>
        </w:pBdr>
        <w:spacing w:line="192" w:lineRule="auto"/>
        <w:jc w:val="both"/>
        <w:rPr>
          <w:b/>
          <w:bCs/>
          <w:color w:val="000000"/>
          <w:sz w:val="28"/>
          <w:szCs w:val="28"/>
        </w:rPr>
      </w:pPr>
    </w:p>
    <w:p w14:paraId="3F9A6328" w14:textId="77777777" w:rsidR="002B5119" w:rsidRDefault="00000000" w:rsidP="002A4A3F">
      <w:pPr>
        <w:pBdr>
          <w:top w:val="nil"/>
          <w:left w:val="nil"/>
          <w:bottom w:val="nil"/>
          <w:right w:val="nil"/>
          <w:between w:val="nil"/>
        </w:pBdr>
        <w:jc w:val="both"/>
        <w:rPr>
          <w:rFonts w:ascii="Aptos" w:hAnsi="Aptos"/>
          <w:b/>
          <w:bCs/>
        </w:rPr>
      </w:pPr>
      <w:r w:rsidRPr="00763A70">
        <w:rPr>
          <w:rFonts w:ascii="Aptos" w:hAnsi="Aptos"/>
          <w:b/>
          <w:bCs/>
        </w:rPr>
        <w:t xml:space="preserve">GoldHaven Announces </w:t>
      </w:r>
      <w:r w:rsidR="002A4A3F">
        <w:rPr>
          <w:rFonts w:ascii="Aptos" w:hAnsi="Aptos"/>
          <w:b/>
          <w:bCs/>
        </w:rPr>
        <w:t xml:space="preserve">Upsized </w:t>
      </w:r>
      <w:r w:rsidRPr="00763A70">
        <w:rPr>
          <w:rFonts w:ascii="Aptos" w:hAnsi="Aptos"/>
          <w:b/>
          <w:bCs/>
        </w:rPr>
        <w:t>LIFE Offering to Advance Magno and Copeçal Projects</w:t>
      </w:r>
    </w:p>
    <w:p w14:paraId="20DADCC9" w14:textId="77777777" w:rsidR="00763A70" w:rsidRDefault="00763A70" w:rsidP="002A4A3F">
      <w:pPr>
        <w:pBdr>
          <w:top w:val="nil"/>
          <w:left w:val="nil"/>
          <w:bottom w:val="nil"/>
          <w:right w:val="nil"/>
          <w:between w:val="nil"/>
        </w:pBdr>
        <w:jc w:val="both"/>
        <w:rPr>
          <w:rFonts w:ascii="Aptos" w:hAnsi="Aptos"/>
          <w:b/>
          <w:bCs/>
          <w:sz w:val="22"/>
          <w:szCs w:val="22"/>
        </w:rPr>
      </w:pPr>
    </w:p>
    <w:p w14:paraId="0754CA0A" w14:textId="77777777" w:rsidR="002A4A3F" w:rsidRPr="002A4A3F" w:rsidRDefault="00000000" w:rsidP="002A4A3F">
      <w:pPr>
        <w:pBdr>
          <w:top w:val="nil"/>
          <w:left w:val="nil"/>
          <w:bottom w:val="nil"/>
          <w:right w:val="nil"/>
          <w:between w:val="nil"/>
        </w:pBdr>
        <w:jc w:val="both"/>
        <w:rPr>
          <w:rFonts w:ascii="Aptos" w:hAnsi="Aptos"/>
          <w:sz w:val="22"/>
          <w:szCs w:val="22"/>
          <w:lang w:val="en-CA"/>
        </w:rPr>
      </w:pPr>
      <w:r w:rsidRPr="002A4A3F">
        <w:rPr>
          <w:rFonts w:ascii="Aptos" w:hAnsi="Aptos"/>
          <w:b/>
          <w:bCs/>
          <w:sz w:val="22"/>
          <w:szCs w:val="22"/>
          <w:lang w:val="en-CA"/>
        </w:rPr>
        <w:t>Vancouver, British Columbia</w:t>
      </w:r>
      <w:r w:rsidRPr="002A4A3F">
        <w:rPr>
          <w:rFonts w:ascii="Aptos" w:hAnsi="Aptos"/>
          <w:sz w:val="22"/>
          <w:szCs w:val="22"/>
          <w:lang w:val="en-CA"/>
        </w:rPr>
        <w:t>, June 4th</w:t>
      </w:r>
      <w:r w:rsidR="0037394D" w:rsidRPr="002A4A3F">
        <w:rPr>
          <w:rFonts w:ascii="Aptos" w:hAnsi="Aptos"/>
          <w:sz w:val="22"/>
          <w:szCs w:val="22"/>
          <w:lang w:val="en-CA"/>
        </w:rPr>
        <w:t>,</w:t>
      </w:r>
      <w:r w:rsidR="00DE17F4" w:rsidRPr="002A4A3F">
        <w:rPr>
          <w:rFonts w:ascii="Aptos" w:hAnsi="Aptos"/>
          <w:sz w:val="22"/>
          <w:szCs w:val="22"/>
          <w:lang w:val="en-CA"/>
        </w:rPr>
        <w:t xml:space="preserve"> 2026</w:t>
      </w:r>
      <w:r w:rsidRPr="002A4A3F">
        <w:rPr>
          <w:rFonts w:ascii="Aptos" w:hAnsi="Aptos"/>
          <w:sz w:val="22"/>
          <w:szCs w:val="22"/>
          <w:lang w:val="en-CA"/>
        </w:rPr>
        <w:t xml:space="preserve"> – GoldHaven Resources Corp. ("</w:t>
      </w:r>
      <w:r w:rsidRPr="002A4A3F">
        <w:rPr>
          <w:rFonts w:ascii="Aptos" w:hAnsi="Aptos"/>
          <w:b/>
          <w:bCs/>
          <w:sz w:val="22"/>
          <w:szCs w:val="22"/>
          <w:lang w:val="en-CA"/>
        </w:rPr>
        <w:t>GoldHaven</w:t>
      </w:r>
      <w:r w:rsidRPr="002A4A3F">
        <w:rPr>
          <w:rFonts w:ascii="Aptos" w:hAnsi="Aptos"/>
          <w:sz w:val="22"/>
          <w:szCs w:val="22"/>
          <w:lang w:val="en-CA"/>
        </w:rPr>
        <w:t>" or the "</w:t>
      </w:r>
      <w:r w:rsidRPr="002A4A3F">
        <w:rPr>
          <w:rFonts w:ascii="Aptos" w:hAnsi="Aptos"/>
          <w:b/>
          <w:bCs/>
          <w:sz w:val="22"/>
          <w:szCs w:val="22"/>
          <w:lang w:val="en-CA"/>
        </w:rPr>
        <w:t>Company</w:t>
      </w:r>
      <w:r w:rsidRPr="002A4A3F">
        <w:rPr>
          <w:rFonts w:ascii="Aptos" w:hAnsi="Aptos"/>
          <w:sz w:val="22"/>
          <w:szCs w:val="22"/>
          <w:lang w:val="en-CA"/>
        </w:rPr>
        <w:t>") (CSE: GOH) (OTCQB: GHVNF) (FSE: 4QS</w:t>
      </w:r>
      <w:r w:rsidR="00BB7F51" w:rsidRPr="002A4A3F">
        <w:rPr>
          <w:rFonts w:ascii="Aptos" w:hAnsi="Aptos"/>
          <w:sz w:val="22"/>
          <w:szCs w:val="22"/>
          <w:lang w:val="en-CA"/>
        </w:rPr>
        <w:t>)</w:t>
      </w:r>
      <w:r w:rsidR="00F34CD8" w:rsidRPr="002A4A3F">
        <w:rPr>
          <w:rFonts w:ascii="Aptos" w:hAnsi="Aptos"/>
          <w:sz w:val="22"/>
          <w:szCs w:val="22"/>
          <w:lang w:val="en-CA"/>
        </w:rPr>
        <w:t>,</w:t>
      </w:r>
      <w:r w:rsidR="00C304BB" w:rsidRPr="00ED1848">
        <w:rPr>
          <w:rFonts w:ascii="Aptos" w:hAnsi="Aptos"/>
          <w:sz w:val="22"/>
          <w:szCs w:val="22"/>
          <w:lang w:val="en-CA"/>
        </w:rPr>
        <w:t xml:space="preserve"> </w:t>
      </w:r>
      <w:r w:rsidRPr="00763A70">
        <w:rPr>
          <w:rFonts w:ascii="Aptos" w:hAnsi="Aptos"/>
          <w:sz w:val="22"/>
          <w:szCs w:val="22"/>
          <w:lang w:val="en-CA"/>
        </w:rPr>
        <w:t xml:space="preserve">a North American exploration company advancing critical mineral </w:t>
      </w:r>
      <w:r w:rsidR="00EC5D3A">
        <w:rPr>
          <w:rFonts w:ascii="Aptos" w:hAnsi="Aptos"/>
          <w:sz w:val="22"/>
          <w:szCs w:val="22"/>
          <w:lang w:val="en-CA"/>
        </w:rPr>
        <w:t xml:space="preserve">and base metal </w:t>
      </w:r>
      <w:r w:rsidRPr="00763A70">
        <w:rPr>
          <w:rFonts w:ascii="Aptos" w:hAnsi="Aptos"/>
          <w:sz w:val="22"/>
          <w:szCs w:val="22"/>
          <w:lang w:val="en-CA"/>
        </w:rPr>
        <w:t xml:space="preserve">discoveries, </w:t>
      </w:r>
      <w:r w:rsidRPr="002A4A3F">
        <w:rPr>
          <w:rFonts w:ascii="Aptos" w:hAnsi="Aptos"/>
          <w:sz w:val="22"/>
          <w:szCs w:val="22"/>
          <w:lang w:val="en-CA"/>
        </w:rPr>
        <w:t>announces, further to its April 29, 2026 news release, that it has filed an amended and restated offering document (the "</w:t>
      </w:r>
      <w:r w:rsidRPr="002A4A3F">
        <w:rPr>
          <w:rFonts w:ascii="Aptos" w:hAnsi="Aptos"/>
          <w:b/>
          <w:bCs/>
          <w:sz w:val="22"/>
          <w:szCs w:val="22"/>
          <w:lang w:val="en-CA"/>
        </w:rPr>
        <w:t>Amended and Restated Offering Document</w:t>
      </w:r>
      <w:r w:rsidRPr="002A4A3F">
        <w:rPr>
          <w:rFonts w:ascii="Aptos" w:hAnsi="Aptos"/>
          <w:sz w:val="22"/>
          <w:szCs w:val="22"/>
          <w:lang w:val="en-CA"/>
        </w:rPr>
        <w:t>") in connection with its offering (the "</w:t>
      </w:r>
      <w:r w:rsidRPr="002A4A3F">
        <w:rPr>
          <w:rFonts w:ascii="Aptos" w:hAnsi="Aptos"/>
          <w:b/>
          <w:bCs/>
          <w:sz w:val="22"/>
          <w:szCs w:val="22"/>
          <w:lang w:val="en-CA"/>
        </w:rPr>
        <w:t>LIFE Offering</w:t>
      </w:r>
      <w:r w:rsidRPr="002A4A3F">
        <w:rPr>
          <w:rFonts w:ascii="Aptos" w:hAnsi="Aptos"/>
          <w:sz w:val="22"/>
          <w:szCs w:val="22"/>
          <w:lang w:val="en-CA"/>
        </w:rPr>
        <w:t>") under the listed issuer financing exemption pursuant to Part 5A of National Instrument 45-106 - Prospectus Exemptions, as modified by Coordinated Blanket Order 45-935.</w:t>
      </w:r>
    </w:p>
    <w:p w14:paraId="5AD78BE4" w14:textId="77777777" w:rsidR="002A4A3F" w:rsidRPr="002A4A3F" w:rsidRDefault="002A4A3F" w:rsidP="002A4A3F">
      <w:pPr>
        <w:pBdr>
          <w:top w:val="nil"/>
          <w:left w:val="nil"/>
          <w:bottom w:val="nil"/>
          <w:right w:val="nil"/>
          <w:between w:val="nil"/>
        </w:pBdr>
        <w:jc w:val="both"/>
        <w:rPr>
          <w:rFonts w:ascii="Aptos" w:hAnsi="Aptos"/>
          <w:sz w:val="22"/>
          <w:szCs w:val="22"/>
          <w:lang w:val="en-CA"/>
        </w:rPr>
      </w:pPr>
    </w:p>
    <w:p w14:paraId="1A1E94C1" w14:textId="59239E6B" w:rsidR="002A4A3F" w:rsidRPr="002A4A3F" w:rsidRDefault="00000000" w:rsidP="002A4A3F">
      <w:pPr>
        <w:pBdr>
          <w:top w:val="nil"/>
          <w:left w:val="nil"/>
          <w:bottom w:val="nil"/>
          <w:right w:val="nil"/>
          <w:between w:val="nil"/>
        </w:pBdr>
        <w:jc w:val="both"/>
        <w:rPr>
          <w:rFonts w:ascii="Aptos" w:hAnsi="Aptos"/>
          <w:sz w:val="22"/>
          <w:szCs w:val="22"/>
          <w:lang w:val="en-CA"/>
        </w:rPr>
      </w:pPr>
      <w:r w:rsidRPr="002A4A3F">
        <w:rPr>
          <w:rFonts w:ascii="Aptos" w:hAnsi="Aptos"/>
          <w:sz w:val="22"/>
          <w:szCs w:val="22"/>
          <w:lang w:val="en-CA"/>
        </w:rPr>
        <w:t>The Amended and Restated Offering Document reflects recent corporate developments of the Company, and an increase to the maximum gross proceeds of the LIFE Offering to $5,750,000.</w:t>
      </w:r>
    </w:p>
    <w:p w14:paraId="223D6B4F" w14:textId="77777777" w:rsidR="002A4A3F" w:rsidRPr="002A4A3F" w:rsidRDefault="002A4A3F" w:rsidP="002A4A3F">
      <w:pPr>
        <w:pBdr>
          <w:top w:val="nil"/>
          <w:left w:val="nil"/>
          <w:bottom w:val="nil"/>
          <w:right w:val="nil"/>
          <w:between w:val="nil"/>
        </w:pBdr>
        <w:jc w:val="both"/>
        <w:rPr>
          <w:rFonts w:ascii="Aptos" w:hAnsi="Aptos"/>
          <w:sz w:val="22"/>
          <w:szCs w:val="22"/>
          <w:lang w:val="en-CA"/>
        </w:rPr>
      </w:pPr>
    </w:p>
    <w:p w14:paraId="294A7C35" w14:textId="77777777" w:rsidR="002A4A3F" w:rsidRPr="002A4A3F" w:rsidRDefault="00000000" w:rsidP="002A4A3F">
      <w:pPr>
        <w:pBdr>
          <w:top w:val="nil"/>
          <w:left w:val="nil"/>
          <w:bottom w:val="nil"/>
          <w:right w:val="nil"/>
          <w:between w:val="nil"/>
        </w:pBdr>
        <w:jc w:val="both"/>
        <w:rPr>
          <w:rFonts w:ascii="Aptos" w:hAnsi="Aptos"/>
          <w:sz w:val="22"/>
          <w:szCs w:val="22"/>
          <w:lang w:val="en-CA"/>
        </w:rPr>
      </w:pPr>
      <w:r w:rsidRPr="002A4A3F">
        <w:rPr>
          <w:rFonts w:ascii="Aptos" w:hAnsi="Aptos"/>
          <w:sz w:val="22"/>
          <w:szCs w:val="22"/>
          <w:lang w:val="en-CA"/>
        </w:rPr>
        <w:t>All other terms and conditions of the LIFE Offering remain unchanged. The Company expects to close the LIFE Offering on or about June 12, 2026, subject to the receipt of all necessary regulatory approvals. For further information regarding the LIFE Offering, investors should refer to the Company's news release announcing the LIFE Offering dated April 29, 2026, and the Amended and Restated Offering document dated June 4, 2026, each of which is available under the Company's profile on SEDAR+ at www.sedarplus.ca and on the Company's website at: www.goldhavenresources.com. Prospective investors should read the Amended and Restated Offering Document before making an investment decision.</w:t>
      </w:r>
    </w:p>
    <w:p w14:paraId="298BD42C" w14:textId="77777777" w:rsidR="00763A70" w:rsidRPr="002A4A3F" w:rsidRDefault="00763A70" w:rsidP="002A4A3F">
      <w:pPr>
        <w:pBdr>
          <w:top w:val="nil"/>
          <w:left w:val="nil"/>
          <w:bottom w:val="nil"/>
          <w:right w:val="nil"/>
          <w:between w:val="nil"/>
        </w:pBdr>
        <w:jc w:val="both"/>
        <w:rPr>
          <w:rFonts w:ascii="Aptos" w:hAnsi="Aptos"/>
          <w:sz w:val="22"/>
          <w:szCs w:val="22"/>
          <w:lang w:val="en-US"/>
        </w:rPr>
      </w:pPr>
    </w:p>
    <w:p w14:paraId="74576A6E" w14:textId="77777777" w:rsidR="00CA3C42" w:rsidRDefault="00000000" w:rsidP="002A4A3F">
      <w:pPr>
        <w:pBdr>
          <w:top w:val="nil"/>
          <w:left w:val="nil"/>
          <w:bottom w:val="nil"/>
          <w:right w:val="nil"/>
          <w:between w:val="nil"/>
        </w:pBdr>
        <w:jc w:val="both"/>
        <w:rPr>
          <w:rFonts w:ascii="Aptos" w:hAnsi="Aptos"/>
          <w:sz w:val="22"/>
          <w:szCs w:val="22"/>
          <w:lang w:val="en-CA"/>
        </w:rPr>
      </w:pPr>
      <w:r w:rsidRPr="00763A70">
        <w:rPr>
          <w:rFonts w:ascii="Aptos" w:hAnsi="Aptos"/>
          <w:sz w:val="22"/>
          <w:szCs w:val="22"/>
          <w:lang w:val="en-CA"/>
        </w:rPr>
        <w:t xml:space="preserve">The securities to be offered pursuant to the </w:t>
      </w:r>
      <w:r w:rsidR="002A4A3F">
        <w:rPr>
          <w:rFonts w:ascii="Aptos" w:hAnsi="Aptos"/>
          <w:sz w:val="22"/>
          <w:szCs w:val="22"/>
          <w:lang w:val="en-CA"/>
        </w:rPr>
        <w:t xml:space="preserve">LIFE </w:t>
      </w:r>
      <w:r w:rsidRPr="00763A70">
        <w:rPr>
          <w:rFonts w:ascii="Aptos" w:hAnsi="Aptos"/>
          <w:sz w:val="22"/>
          <w:szCs w:val="22"/>
          <w:lang w:val="en-CA"/>
        </w:rPr>
        <w:t xml:space="preserve">Offering have not been, and will not be, registered under the United States </w:t>
      </w:r>
      <w:r w:rsidRPr="00763A70">
        <w:rPr>
          <w:rFonts w:ascii="Aptos" w:hAnsi="Aptos"/>
          <w:i/>
          <w:iCs/>
          <w:sz w:val="22"/>
          <w:szCs w:val="22"/>
          <w:lang w:val="en-CA"/>
        </w:rPr>
        <w:t>Securities Act of 1933</w:t>
      </w:r>
      <w:r w:rsidRPr="00763A70">
        <w:rPr>
          <w:rFonts w:ascii="Aptos" w:hAnsi="Aptos"/>
          <w:sz w:val="22"/>
          <w:szCs w:val="22"/>
          <w:lang w:val="en-CA"/>
        </w:rPr>
        <w:t>, as amended (the “</w:t>
      </w:r>
      <w:r w:rsidRPr="00EA5F7E">
        <w:rPr>
          <w:rFonts w:ascii="Aptos" w:hAnsi="Aptos"/>
          <w:b/>
          <w:bCs/>
          <w:sz w:val="22"/>
          <w:szCs w:val="22"/>
          <w:lang w:val="en-CA"/>
        </w:rPr>
        <w:t>U.S. Securities Act</w:t>
      </w:r>
      <w:r w:rsidRPr="00763A70">
        <w:rPr>
          <w:rFonts w:ascii="Aptos" w:hAnsi="Aptos"/>
          <w:sz w:val="22"/>
          <w:szCs w:val="22"/>
          <w:lang w:val="en-CA"/>
        </w:rPr>
        <w:t>”), or any U.S. state securities laws, and may not be offered or sold in the United States absent registration or an applicable exemption. This news release does not constitute an offer to sell or a solicitation of an offer to buy securities in any jurisdiction.</w:t>
      </w:r>
    </w:p>
    <w:p w14:paraId="589B04FB" w14:textId="77777777" w:rsidR="00EF1546" w:rsidRDefault="00EF1546" w:rsidP="002A4A3F">
      <w:pPr>
        <w:pBdr>
          <w:top w:val="nil"/>
          <w:left w:val="nil"/>
          <w:bottom w:val="nil"/>
          <w:right w:val="nil"/>
          <w:between w:val="nil"/>
        </w:pBdr>
        <w:jc w:val="both"/>
        <w:rPr>
          <w:rFonts w:ascii="Aptos" w:hAnsi="Aptos"/>
          <w:sz w:val="22"/>
          <w:szCs w:val="22"/>
          <w:lang w:val="en-CA"/>
        </w:rPr>
      </w:pPr>
    </w:p>
    <w:p w14:paraId="4E1AF74F" w14:textId="77777777" w:rsidR="000E5035" w:rsidRPr="00EA5F7E" w:rsidRDefault="000E5035" w:rsidP="002A4A3F">
      <w:pPr>
        <w:keepNext/>
        <w:keepLines/>
        <w:pBdr>
          <w:top w:val="nil"/>
          <w:left w:val="nil"/>
          <w:bottom w:val="nil"/>
          <w:right w:val="nil"/>
          <w:between w:val="nil"/>
        </w:pBdr>
        <w:jc w:val="both"/>
        <w:rPr>
          <w:rFonts w:ascii="Aptos" w:hAnsi="Aptos"/>
          <w:b/>
          <w:bCs/>
          <w:sz w:val="22"/>
          <w:szCs w:val="22"/>
          <w:lang w:val="en-CA"/>
        </w:rPr>
      </w:pPr>
    </w:p>
    <w:p w14:paraId="7B8E81A4" w14:textId="77777777" w:rsidR="00051F4F" w:rsidRPr="00C304BB" w:rsidRDefault="00000000" w:rsidP="002A4A3F">
      <w:pPr>
        <w:keepNext/>
        <w:keepLines/>
        <w:pBdr>
          <w:top w:val="nil"/>
          <w:left w:val="nil"/>
          <w:bottom w:val="nil"/>
          <w:right w:val="nil"/>
          <w:between w:val="nil"/>
        </w:pBdr>
        <w:spacing w:line="300" w:lineRule="auto"/>
        <w:jc w:val="both"/>
        <w:rPr>
          <w:rFonts w:ascii="Aptos" w:hAnsi="Aptos"/>
          <w:b/>
          <w:bCs/>
          <w:i/>
          <w:iCs/>
          <w:color w:val="000000"/>
          <w:sz w:val="22"/>
          <w:szCs w:val="22"/>
        </w:rPr>
      </w:pPr>
      <w:r w:rsidRPr="00C304BB">
        <w:rPr>
          <w:rFonts w:ascii="Aptos" w:hAnsi="Aptos"/>
          <w:b/>
          <w:bCs/>
          <w:i/>
          <w:iCs/>
          <w:color w:val="000000"/>
          <w:sz w:val="22"/>
          <w:szCs w:val="22"/>
        </w:rPr>
        <w:t>About GoldHaven Resources Corp.</w:t>
      </w:r>
    </w:p>
    <w:p w14:paraId="251058A8" w14:textId="77777777" w:rsidR="00B34C90" w:rsidRDefault="00B34C90" w:rsidP="002A4A3F">
      <w:pPr>
        <w:keepNext/>
        <w:keepLines/>
        <w:pBdr>
          <w:top w:val="nil"/>
          <w:left w:val="nil"/>
          <w:bottom w:val="nil"/>
          <w:right w:val="nil"/>
          <w:between w:val="nil"/>
        </w:pBdr>
        <w:jc w:val="both"/>
        <w:rPr>
          <w:rFonts w:ascii="Aptos" w:hAnsi="Aptos"/>
          <w:sz w:val="22"/>
          <w:szCs w:val="22"/>
          <w:lang w:val="en-CA"/>
        </w:rPr>
      </w:pPr>
      <w:bookmarkStart w:id="0" w:name="_heading=h.sx9hl47q62pz" w:colFirst="0" w:colLast="0"/>
      <w:bookmarkEnd w:id="0"/>
    </w:p>
    <w:p w14:paraId="7F25E40B" w14:textId="77777777" w:rsidR="002A4A3F" w:rsidRDefault="00000000" w:rsidP="002A4A3F">
      <w:pPr>
        <w:keepNext/>
        <w:keepLines/>
        <w:pBdr>
          <w:top w:val="nil"/>
          <w:left w:val="nil"/>
          <w:bottom w:val="nil"/>
          <w:right w:val="nil"/>
          <w:between w:val="nil"/>
        </w:pBdr>
        <w:jc w:val="both"/>
        <w:rPr>
          <w:rFonts w:ascii="Aptos" w:hAnsi="Aptos"/>
          <w:sz w:val="22"/>
          <w:szCs w:val="22"/>
          <w:lang w:val="en-CA"/>
        </w:rPr>
      </w:pPr>
      <w:r w:rsidRPr="00EA5F7E">
        <w:rPr>
          <w:rFonts w:ascii="Aptos" w:hAnsi="Aptos"/>
          <w:sz w:val="22"/>
          <w:szCs w:val="22"/>
          <w:lang w:val="en-CA"/>
        </w:rPr>
        <w:t>GoldHaven Resources Corp. is a Canadian junior exploration company focused on advancing highly prospective mineral projects in North and South America. The Company’s flagship asset is the district-scale Magno Project in the Cassiar District of northern British Columbia. GoldHaven also owns the Three Guardsmen copper-gold project in British Columbia and the Copeçal Gold Project in Mato Grosso, Brazil. In addition, the Company holds a portfolio of critical mineral projects in Brazil.</w:t>
      </w:r>
    </w:p>
    <w:p w14:paraId="6BAA70FB" w14:textId="77777777" w:rsidR="002A4A3F" w:rsidRDefault="00000000">
      <w:pPr>
        <w:rPr>
          <w:rFonts w:ascii="Aptos" w:hAnsi="Aptos"/>
          <w:sz w:val="22"/>
          <w:szCs w:val="22"/>
          <w:lang w:val="en-CA"/>
        </w:rPr>
      </w:pPr>
      <w:r>
        <w:rPr>
          <w:rFonts w:ascii="Aptos" w:hAnsi="Aptos"/>
          <w:sz w:val="22"/>
          <w:szCs w:val="22"/>
          <w:lang w:val="en-CA"/>
        </w:rPr>
        <w:br w:type="page"/>
      </w:r>
    </w:p>
    <w:p w14:paraId="04BD381C" w14:textId="77777777" w:rsidR="00051F4F" w:rsidRPr="00EA5F7E" w:rsidRDefault="00051F4F" w:rsidP="002A4A3F">
      <w:pPr>
        <w:keepNext/>
        <w:keepLines/>
        <w:pBdr>
          <w:top w:val="nil"/>
          <w:left w:val="nil"/>
          <w:bottom w:val="nil"/>
          <w:right w:val="nil"/>
          <w:between w:val="nil"/>
        </w:pBdr>
        <w:jc w:val="both"/>
        <w:rPr>
          <w:rFonts w:ascii="Aptos" w:hAnsi="Aptos"/>
          <w:sz w:val="22"/>
          <w:szCs w:val="22"/>
          <w:lang w:val="en-CA"/>
        </w:rPr>
      </w:pPr>
    </w:p>
    <w:p w14:paraId="6A1E4570" w14:textId="77777777" w:rsidR="00051F4F" w:rsidRPr="00C304BB" w:rsidRDefault="00051F4F" w:rsidP="002A4A3F">
      <w:pPr>
        <w:pBdr>
          <w:top w:val="nil"/>
          <w:left w:val="nil"/>
          <w:bottom w:val="nil"/>
          <w:right w:val="nil"/>
          <w:between w:val="nil"/>
        </w:pBdr>
        <w:jc w:val="both"/>
        <w:rPr>
          <w:rFonts w:ascii="Aptos" w:hAnsi="Aptos"/>
          <w:b/>
          <w:bCs/>
          <w:color w:val="000000"/>
          <w:sz w:val="22"/>
          <w:szCs w:val="22"/>
        </w:rPr>
      </w:pPr>
    </w:p>
    <w:p w14:paraId="265ACD87" w14:textId="77777777" w:rsidR="00051F4F" w:rsidRPr="00C304BB" w:rsidRDefault="00000000" w:rsidP="002A4A3F">
      <w:pPr>
        <w:pBdr>
          <w:top w:val="nil"/>
          <w:left w:val="nil"/>
          <w:bottom w:val="nil"/>
          <w:right w:val="nil"/>
          <w:between w:val="nil"/>
        </w:pBdr>
        <w:jc w:val="both"/>
        <w:rPr>
          <w:rFonts w:ascii="Aptos" w:hAnsi="Aptos"/>
          <w:b/>
          <w:bCs/>
          <w:color w:val="000000"/>
          <w:sz w:val="22"/>
          <w:szCs w:val="22"/>
        </w:rPr>
      </w:pPr>
      <w:r w:rsidRPr="00C304BB">
        <w:rPr>
          <w:rFonts w:ascii="Aptos" w:hAnsi="Aptos"/>
          <w:b/>
          <w:bCs/>
          <w:color w:val="000000"/>
          <w:sz w:val="22"/>
          <w:szCs w:val="22"/>
        </w:rPr>
        <w:t xml:space="preserve">On Behalf of the Board of Directors </w:t>
      </w:r>
    </w:p>
    <w:p w14:paraId="048B86D8" w14:textId="77777777" w:rsidR="00051F4F" w:rsidRPr="00C304BB" w:rsidRDefault="00051F4F" w:rsidP="002A4A3F">
      <w:pPr>
        <w:pBdr>
          <w:top w:val="nil"/>
          <w:left w:val="nil"/>
          <w:bottom w:val="nil"/>
          <w:right w:val="nil"/>
          <w:between w:val="nil"/>
        </w:pBdr>
        <w:spacing w:line="216" w:lineRule="auto"/>
        <w:jc w:val="both"/>
        <w:rPr>
          <w:rFonts w:ascii="Aptos" w:hAnsi="Aptos"/>
          <w:color w:val="000000"/>
          <w:sz w:val="22"/>
          <w:szCs w:val="22"/>
        </w:rPr>
      </w:pPr>
    </w:p>
    <w:p w14:paraId="77C0B4ED" w14:textId="77777777" w:rsidR="00051F4F" w:rsidRPr="00C304BB" w:rsidRDefault="00000000" w:rsidP="002A4A3F">
      <w:pPr>
        <w:pBdr>
          <w:top w:val="nil"/>
          <w:left w:val="nil"/>
          <w:bottom w:val="nil"/>
          <w:right w:val="nil"/>
          <w:between w:val="nil"/>
        </w:pBdr>
        <w:jc w:val="both"/>
        <w:rPr>
          <w:rFonts w:ascii="Aptos" w:hAnsi="Aptos"/>
          <w:i/>
          <w:iCs/>
          <w:color w:val="000000"/>
          <w:sz w:val="22"/>
          <w:szCs w:val="22"/>
        </w:rPr>
      </w:pPr>
      <w:r w:rsidRPr="00C304BB">
        <w:rPr>
          <w:rFonts w:ascii="Aptos" w:hAnsi="Aptos"/>
          <w:i/>
          <w:iCs/>
          <w:color w:val="000000"/>
          <w:sz w:val="22"/>
          <w:szCs w:val="22"/>
        </w:rPr>
        <w:t>Rob Birmingham, Chief Executive Officer</w:t>
      </w:r>
    </w:p>
    <w:p w14:paraId="36E9EB99" w14:textId="77777777" w:rsidR="00051F4F" w:rsidRPr="00C304BB" w:rsidRDefault="00051F4F" w:rsidP="002A4A3F">
      <w:pPr>
        <w:pBdr>
          <w:top w:val="nil"/>
          <w:left w:val="nil"/>
          <w:bottom w:val="nil"/>
          <w:right w:val="nil"/>
          <w:between w:val="nil"/>
        </w:pBdr>
        <w:jc w:val="both"/>
        <w:rPr>
          <w:rFonts w:ascii="Aptos" w:hAnsi="Aptos"/>
          <w:color w:val="000000"/>
          <w:sz w:val="22"/>
          <w:szCs w:val="22"/>
        </w:rPr>
      </w:pPr>
    </w:p>
    <w:p w14:paraId="47001E07" w14:textId="77777777" w:rsidR="00051F4F" w:rsidRPr="00C304BB" w:rsidRDefault="00000000" w:rsidP="002A4A3F">
      <w:pPr>
        <w:pBdr>
          <w:top w:val="nil"/>
          <w:left w:val="nil"/>
          <w:bottom w:val="nil"/>
          <w:right w:val="nil"/>
          <w:between w:val="nil"/>
        </w:pBdr>
        <w:jc w:val="both"/>
        <w:rPr>
          <w:rFonts w:ascii="Aptos" w:hAnsi="Aptos"/>
          <w:color w:val="000000"/>
        </w:rPr>
      </w:pPr>
      <w:r w:rsidRPr="00C304BB">
        <w:rPr>
          <w:rFonts w:ascii="Aptos" w:hAnsi="Aptos"/>
          <w:b/>
          <w:bCs/>
          <w:color w:val="000000"/>
          <w:sz w:val="22"/>
          <w:szCs w:val="22"/>
        </w:rPr>
        <w:t xml:space="preserve">For further information, please contact: </w:t>
      </w:r>
    </w:p>
    <w:p w14:paraId="6A8CDD63" w14:textId="77777777" w:rsidR="00051F4F" w:rsidRPr="00C304BB" w:rsidRDefault="00000000" w:rsidP="002A4A3F">
      <w:pPr>
        <w:pBdr>
          <w:top w:val="nil"/>
          <w:left w:val="nil"/>
          <w:bottom w:val="nil"/>
          <w:right w:val="nil"/>
          <w:between w:val="nil"/>
        </w:pBdr>
        <w:spacing w:line="300" w:lineRule="auto"/>
        <w:jc w:val="both"/>
        <w:rPr>
          <w:rFonts w:ascii="Aptos" w:hAnsi="Aptos"/>
          <w:color w:val="000000"/>
          <w:sz w:val="22"/>
          <w:szCs w:val="22"/>
        </w:rPr>
      </w:pPr>
      <w:r w:rsidRPr="00C304BB">
        <w:rPr>
          <w:rFonts w:ascii="Aptos" w:hAnsi="Aptos"/>
          <w:b/>
          <w:bCs/>
          <w:color w:val="000000"/>
          <w:sz w:val="22"/>
          <w:szCs w:val="22"/>
        </w:rPr>
        <w:t>Rob Birmingham, CEO</w:t>
      </w:r>
    </w:p>
    <w:p w14:paraId="39161FEB" w14:textId="77777777" w:rsidR="00051F4F" w:rsidRPr="00C304BB" w:rsidRDefault="00000000" w:rsidP="002A4A3F">
      <w:pPr>
        <w:pBdr>
          <w:top w:val="nil"/>
          <w:left w:val="nil"/>
          <w:bottom w:val="nil"/>
          <w:right w:val="nil"/>
          <w:between w:val="nil"/>
        </w:pBdr>
        <w:spacing w:line="300" w:lineRule="auto"/>
        <w:jc w:val="both"/>
        <w:rPr>
          <w:rFonts w:ascii="Aptos" w:hAnsi="Aptos"/>
          <w:b/>
          <w:bCs/>
          <w:color w:val="000000"/>
          <w:sz w:val="22"/>
          <w:szCs w:val="22"/>
        </w:rPr>
      </w:pPr>
      <w:r w:rsidRPr="00C304BB">
        <w:rPr>
          <w:rFonts w:ascii="Aptos" w:hAnsi="Aptos"/>
          <w:b/>
          <w:bCs/>
          <w:color w:val="000000"/>
          <w:sz w:val="22"/>
          <w:szCs w:val="22"/>
          <w:u w:val="single"/>
        </w:rPr>
        <w:t>www.GoldHavenresources.com</w:t>
      </w:r>
    </w:p>
    <w:p w14:paraId="20D34500" w14:textId="77777777" w:rsidR="00051F4F" w:rsidRPr="00C304BB" w:rsidRDefault="00000000" w:rsidP="002A4A3F">
      <w:pPr>
        <w:pBdr>
          <w:top w:val="nil"/>
          <w:left w:val="nil"/>
          <w:bottom w:val="nil"/>
          <w:right w:val="nil"/>
          <w:between w:val="nil"/>
        </w:pBdr>
        <w:spacing w:line="300" w:lineRule="auto"/>
        <w:jc w:val="both"/>
        <w:rPr>
          <w:rFonts w:ascii="Aptos" w:hAnsi="Aptos"/>
          <w:b/>
          <w:bCs/>
          <w:color w:val="000000"/>
          <w:sz w:val="22"/>
          <w:szCs w:val="22"/>
        </w:rPr>
      </w:pPr>
      <w:r w:rsidRPr="00C304BB">
        <w:rPr>
          <w:rFonts w:ascii="Aptos" w:hAnsi="Aptos"/>
          <w:color w:val="000000"/>
          <w:sz w:val="22"/>
          <w:szCs w:val="22"/>
          <w:u w:val="single"/>
        </w:rPr>
        <w:t>info@goldhavenresources.com</w:t>
      </w:r>
    </w:p>
    <w:p w14:paraId="640AE78A" w14:textId="77777777" w:rsidR="00FB49E8" w:rsidRPr="00444822" w:rsidRDefault="00000000" w:rsidP="002A4A3F">
      <w:pPr>
        <w:pBdr>
          <w:top w:val="nil"/>
          <w:left w:val="nil"/>
          <w:bottom w:val="nil"/>
          <w:right w:val="nil"/>
          <w:between w:val="nil"/>
        </w:pBdr>
        <w:spacing w:line="300" w:lineRule="auto"/>
        <w:jc w:val="both"/>
        <w:rPr>
          <w:rFonts w:ascii="Aptos" w:hAnsi="Aptos"/>
          <w:b/>
          <w:bCs/>
          <w:color w:val="000000"/>
          <w:sz w:val="22"/>
          <w:szCs w:val="22"/>
        </w:rPr>
      </w:pPr>
      <w:r w:rsidRPr="00C304BB">
        <w:rPr>
          <w:rFonts w:ascii="Aptos" w:hAnsi="Aptos"/>
          <w:b/>
          <w:bCs/>
          <w:color w:val="000000"/>
          <w:sz w:val="22"/>
          <w:szCs w:val="22"/>
        </w:rPr>
        <w:t>Office Direct: (604) 629-8254</w:t>
      </w:r>
    </w:p>
    <w:p w14:paraId="11619179" w14:textId="77777777" w:rsidR="00051F4F" w:rsidRDefault="00051F4F" w:rsidP="002A4A3F">
      <w:pPr>
        <w:pBdr>
          <w:top w:val="nil"/>
          <w:left w:val="nil"/>
          <w:bottom w:val="nil"/>
          <w:right w:val="nil"/>
          <w:between w:val="nil"/>
        </w:pBdr>
        <w:shd w:val="clear" w:color="auto" w:fill="FFFFFF"/>
        <w:jc w:val="both"/>
        <w:rPr>
          <w:color w:val="000000"/>
          <w:sz w:val="22"/>
          <w:szCs w:val="22"/>
        </w:rPr>
      </w:pPr>
    </w:p>
    <w:p w14:paraId="6716777E" w14:textId="77777777" w:rsidR="00051F4F" w:rsidRDefault="00000000" w:rsidP="002A4A3F">
      <w:pPr>
        <w:pBdr>
          <w:top w:val="nil"/>
          <w:left w:val="nil"/>
          <w:bottom w:val="nil"/>
          <w:right w:val="nil"/>
          <w:between w:val="nil"/>
        </w:pBdr>
        <w:shd w:val="clear" w:color="auto" w:fill="FFFFFF"/>
        <w:jc w:val="both"/>
        <w:rPr>
          <w:b/>
          <w:bCs/>
          <w:i/>
          <w:iCs/>
          <w:color w:val="212121"/>
          <w:sz w:val="22"/>
          <w:szCs w:val="22"/>
        </w:rPr>
      </w:pPr>
      <w:r>
        <w:rPr>
          <w:b/>
          <w:bCs/>
          <w:i/>
          <w:iCs/>
          <w:color w:val="212121"/>
          <w:sz w:val="22"/>
          <w:szCs w:val="22"/>
        </w:rPr>
        <w:t xml:space="preserve">Cautionary Statements Regarding Forward Looking Information </w:t>
      </w:r>
    </w:p>
    <w:p w14:paraId="63F300E0" w14:textId="77777777" w:rsidR="00051F4F" w:rsidRDefault="00051F4F" w:rsidP="002A4A3F">
      <w:pPr>
        <w:pBdr>
          <w:top w:val="nil"/>
          <w:left w:val="nil"/>
          <w:bottom w:val="nil"/>
          <w:right w:val="nil"/>
          <w:between w:val="nil"/>
        </w:pBdr>
        <w:shd w:val="clear" w:color="auto" w:fill="FFFFFF"/>
        <w:jc w:val="both"/>
        <w:rPr>
          <w:color w:val="212121"/>
          <w:sz w:val="22"/>
          <w:szCs w:val="22"/>
        </w:rPr>
      </w:pPr>
    </w:p>
    <w:p w14:paraId="7C7584FC" w14:textId="77777777" w:rsidR="00051F4F" w:rsidRDefault="00000000" w:rsidP="002A4A3F">
      <w:pPr>
        <w:pBdr>
          <w:top w:val="nil"/>
          <w:left w:val="nil"/>
          <w:bottom w:val="nil"/>
          <w:right w:val="nil"/>
          <w:between w:val="nil"/>
        </w:pBdr>
        <w:jc w:val="both"/>
        <w:rPr>
          <w:color w:val="000000"/>
        </w:rPr>
      </w:pPr>
      <w:r w:rsidRPr="008E146B">
        <w:t xml:space="preserve"> </w:t>
      </w:r>
      <w:r w:rsidRPr="008E146B">
        <w:rPr>
          <w:i/>
          <w:iCs/>
          <w:color w:val="000000"/>
          <w:sz w:val="21"/>
          <w:szCs w:val="21"/>
        </w:rPr>
        <w:t>This news release contains forward-looking statements and other statements that are not historical facts. Forward-looking statements are often identified by terms such as “will”, “may”, “should”, “anticipate”, “expects” and similar expressions. All statements other than statements of historical fact, included in this news release are forward-looking statements that involve risks and uncertainties. Forward-looking statements in this press release include, but are not limited to, statements regarding the Company’s exploration and development plans with respect</w:t>
      </w:r>
      <w:r w:rsidR="001C6639">
        <w:rPr>
          <w:i/>
          <w:iCs/>
          <w:color w:val="000000"/>
          <w:sz w:val="21"/>
          <w:szCs w:val="21"/>
        </w:rPr>
        <w:t xml:space="preserve"> to</w:t>
      </w:r>
      <w:r w:rsidRPr="008E146B">
        <w:rPr>
          <w:i/>
          <w:iCs/>
          <w:color w:val="000000"/>
          <w:sz w:val="21"/>
          <w:szCs w:val="21"/>
        </w:rPr>
        <w:t xml:space="preserve"> its projects, statements regarding the </w:t>
      </w:r>
      <w:r w:rsidR="002A4A3F">
        <w:rPr>
          <w:i/>
          <w:iCs/>
          <w:color w:val="000000"/>
          <w:sz w:val="21"/>
          <w:szCs w:val="21"/>
        </w:rPr>
        <w:t xml:space="preserve">LIFE </w:t>
      </w:r>
      <w:r w:rsidRPr="008E146B">
        <w:rPr>
          <w:i/>
          <w:iCs/>
          <w:color w:val="000000"/>
          <w:sz w:val="21"/>
          <w:szCs w:val="21"/>
        </w:rPr>
        <w:t xml:space="preserve">Offering including, without limitation, statements regarding the completion or the expected </w:t>
      </w:r>
      <w:r w:rsidR="002A4A3F">
        <w:rPr>
          <w:i/>
          <w:iCs/>
          <w:color w:val="000000"/>
          <w:sz w:val="21"/>
          <w:szCs w:val="21"/>
        </w:rPr>
        <w:t>c</w:t>
      </w:r>
      <w:r w:rsidRPr="008E146B">
        <w:rPr>
          <w:i/>
          <w:iCs/>
          <w:color w:val="000000"/>
          <w:sz w:val="21"/>
          <w:szCs w:val="21"/>
        </w:rPr>
        <w:t xml:space="preserve">losing </w:t>
      </w:r>
      <w:r w:rsidR="002A4A3F">
        <w:rPr>
          <w:i/>
          <w:iCs/>
          <w:color w:val="000000"/>
          <w:sz w:val="21"/>
          <w:szCs w:val="21"/>
        </w:rPr>
        <w:t>d</w:t>
      </w:r>
      <w:r w:rsidRPr="008E146B">
        <w:rPr>
          <w:i/>
          <w:iCs/>
          <w:color w:val="000000"/>
          <w:sz w:val="21"/>
          <w:szCs w:val="21"/>
        </w:rPr>
        <w:t>ate, the payment of finder’s fees</w:t>
      </w:r>
      <w:r>
        <w:rPr>
          <w:i/>
          <w:iCs/>
          <w:color w:val="000000"/>
          <w:sz w:val="21"/>
          <w:szCs w:val="21"/>
        </w:rPr>
        <w:t xml:space="preserve"> and advisory fees</w:t>
      </w:r>
      <w:r w:rsidRPr="008E146B">
        <w:rPr>
          <w:i/>
          <w:iCs/>
          <w:color w:val="000000"/>
          <w:sz w:val="21"/>
          <w:szCs w:val="21"/>
        </w:rPr>
        <w:t xml:space="preserve">, the receipt of regulatory approvals, and the use of gross proceeds, and statement regarding the Company’s anticipated business and operational activities, and the Company’s plans with respect to exploration of </w:t>
      </w:r>
      <w:r>
        <w:rPr>
          <w:i/>
          <w:iCs/>
          <w:color w:val="000000"/>
          <w:sz w:val="21"/>
          <w:szCs w:val="21"/>
        </w:rPr>
        <w:t>its Magno and Copeçal Projects</w:t>
      </w:r>
      <w:r w:rsidRPr="008E146B">
        <w:rPr>
          <w:i/>
          <w:iCs/>
          <w:color w:val="000000"/>
          <w:sz w:val="21"/>
          <w:szCs w:val="21"/>
        </w:rPr>
        <w:t>. There can be no assurance that such statements will prove to be accurate and actual results and future events could differ materially from those anticipated in such statements. Important factors that could cause actual results to differ materially from the Company’s expectations include, but are not limited to, the inherently unpredictable nature of resource exploration, market conditions and the risks detailed from time to time in the filings made by the Company with securities regulators. The reader is cautioned that assumptions used in the preparation of any forward-looking information may prove to be incorrect. Events or circumstances may cause actual results to differ materially from those predicted, as a result of numerous known and unknown risks, uncertainties, and other factors, many of which are beyond the control of the Company. The reader is cautioned not to place undue reliance on any forward-looking information. Such information, although considered reasonable by management at the time of preparation, may prove to be incorrect, and actual results may differ materially from those anticipated. Forward-looking statements contained in this news release are expressly qualified by this cautionary statement. The forward-looking statements contained in this news release are made as of the date of this news release and the Company will update or revise publicly any of the included forward- looking statements as expressly required by applicable law.</w:t>
      </w:r>
    </w:p>
    <w:sectPr w:rsidR="00051F4F">
      <w:headerReference w:type="default" r:id="rId11"/>
      <w:footerReference w:type="even" r:id="rId12"/>
      <w:footerReference w:type="default" r:id="rId13"/>
      <w:headerReference w:type="first" r:id="rId14"/>
      <w:footerReference w:type="first" r:id="rId15"/>
      <w:pgSz w:w="12240" w:h="15840"/>
      <w:pgMar w:top="720" w:right="1440" w:bottom="720" w:left="1440" w:header="70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3FA27" w14:textId="77777777" w:rsidR="0013001E" w:rsidRDefault="0013001E">
      <w:r>
        <w:separator/>
      </w:r>
    </w:p>
  </w:endnote>
  <w:endnote w:type="continuationSeparator" w:id="0">
    <w:p w14:paraId="78043EFF" w14:textId="77777777" w:rsidR="0013001E" w:rsidRDefault="0013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embedRegular r:id="rId1" w:fontKey="{857856C3-AFD8-4E06-AB78-4F66EA373535}"/>
  </w:font>
  <w:font w:name="Aptos">
    <w:charset w:val="00"/>
    <w:family w:val="swiss"/>
    <w:pitch w:val="variable"/>
    <w:sig w:usb0="20000287" w:usb1="00000003" w:usb2="00000000" w:usb3="00000000" w:csb0="0000019F" w:csb1="00000000"/>
    <w:embedRegular r:id="rId2" w:fontKey="{30A7807E-D236-4552-9264-C73B22F4429E}"/>
    <w:embedBold r:id="rId3" w:fontKey="{243CD81E-7424-4B8F-B3B4-CEEB0A81C8B3}"/>
    <w:embedItalic r:id="rId4" w:fontKey="{31B5AD55-ECBB-4F5C-ACA5-119191772F1D}"/>
    <w:embedBoldItalic r:id="rId5" w:fontKey="{2A436C60-AFD0-4178-AE0B-6DF3C55599E3}"/>
  </w:font>
  <w:font w:name="Helvetica Neue">
    <w:altName w:val="Arial"/>
    <w:charset w:val="00"/>
    <w:family w:val="auto"/>
    <w:pitch w:val="default"/>
    <w:sig w:usb0="00000000" w:usb1="00000000" w:usb2="00000000" w:usb3="00000000" w:csb0="00000001" w:csb1="00000000"/>
    <w:embedRegular r:id="rId6" w:fontKey="{A9171EE4-9E89-4F70-A588-A946E25BC3CB}"/>
    <w:embedBold r:id="rId7" w:fontKey="{072A41EA-F986-4586-9800-C52D904567D8}"/>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6F06BA72-F4B8-482E-A02C-649284ED0BFA}"/>
    <w:embedItalic r:id="rId9" w:fontKey="{D91EA8B0-625B-4D20-A299-86F740800D61}"/>
  </w:font>
  <w:font w:name="Segoe UI">
    <w:panose1 w:val="020B0502040204020203"/>
    <w:charset w:val="00"/>
    <w:family w:val="swiss"/>
    <w:pitch w:val="variable"/>
    <w:sig w:usb0="E4002EFF" w:usb1="C000E47F" w:usb2="00000009" w:usb3="00000000" w:csb0="000001FF" w:csb1="00000000"/>
    <w:embedRegular r:id="rId10" w:fontKey="{4E48F441-EA35-46D6-83D8-DA96E85A25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9EB" w14:textId="77777777" w:rsidR="001A67A5" w:rsidRDefault="00000000">
    <w:bookmarkStart w:id="1" w:name="_iDocIDField557693d3-702f-40f1-b6a2-6e98"/>
    <w:r>
      <w:t>LEGAL\115093055\2</w:t>
    </w:r>
    <w:bookmarkEnd w:id="1"/>
  </w:p>
  <w:p w14:paraId="3D03404C" w14:textId="77777777" w:rsidR="001A67A5" w:rsidRDefault="00000000">
    <w:pPr>
      <w:pStyle w:val="DocID"/>
    </w:pPr>
    <w:bookmarkStart w:id="2" w:name="_iDocIDFieldfc075b1a-bf37-4204-aa7c-bf02"/>
    <w:r>
      <w:t>LEGAL\115920536\1</w:t>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5E99" w14:textId="77777777" w:rsidR="001A67A5" w:rsidRDefault="00000000" w:rsidP="003C117D">
    <w:pPr>
      <w:pBdr>
        <w:top w:val="nil"/>
        <w:left w:val="nil"/>
        <w:bottom w:val="nil"/>
        <w:right w:val="nil"/>
        <w:between w:val="nil"/>
      </w:pBdr>
      <w:tabs>
        <w:tab w:val="center" w:pos="4680"/>
        <w:tab w:val="right" w:pos="9340"/>
        <w:tab w:val="right" w:pos="936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70C3E40D" w14:textId="77777777" w:rsidR="001A67A5" w:rsidRDefault="00000000" w:rsidP="003C117D">
    <w:pPr>
      <w:pBdr>
        <w:top w:val="nil"/>
        <w:left w:val="nil"/>
        <w:bottom w:val="nil"/>
        <w:right w:val="nil"/>
        <w:between w:val="nil"/>
      </w:pBdr>
      <w:tabs>
        <w:tab w:val="center" w:pos="4680"/>
        <w:tab w:val="right" w:pos="9340"/>
        <w:tab w:val="right" w:pos="9360"/>
      </w:tabs>
      <w:jc w:val="center"/>
      <w:rPr>
        <w:b/>
        <w:bCs/>
        <w:color w:val="000000"/>
        <w:sz w:val="18"/>
        <w:szCs w:val="18"/>
      </w:rPr>
    </w:pPr>
    <w:r>
      <w:rPr>
        <w:b/>
        <w:bCs/>
        <w:color w:val="000000"/>
        <w:sz w:val="18"/>
        <w:szCs w:val="18"/>
      </w:rPr>
      <w:t>#2288 – 1177 W Hastings Street, Vancouver, BC V6E 2K3 • Tel. 604-629-8254</w:t>
    </w:r>
  </w:p>
  <w:p w14:paraId="2610CA13" w14:textId="77777777" w:rsidR="001A67A5" w:rsidRDefault="00000000" w:rsidP="003C117D">
    <w:pPr>
      <w:pBdr>
        <w:top w:val="nil"/>
        <w:left w:val="nil"/>
        <w:bottom w:val="nil"/>
        <w:right w:val="nil"/>
        <w:between w:val="nil"/>
      </w:pBdr>
      <w:tabs>
        <w:tab w:val="center" w:pos="4680"/>
        <w:tab w:val="right" w:pos="9340"/>
        <w:tab w:val="right" w:pos="9360"/>
      </w:tabs>
      <w:jc w:val="center"/>
      <w:rPr>
        <w:b/>
        <w:bCs/>
        <w:color w:val="000000"/>
        <w:sz w:val="18"/>
        <w:szCs w:val="18"/>
      </w:rPr>
    </w:pPr>
    <w:r>
      <w:rPr>
        <w:b/>
        <w:bCs/>
        <w:color w:val="000000"/>
        <w:sz w:val="18"/>
        <w:szCs w:val="18"/>
      </w:rPr>
      <w:t xml:space="preserve">Web.  </w:t>
    </w:r>
    <w:r>
      <w:rPr>
        <w:b/>
        <w:bCs/>
        <w:color w:val="000000"/>
        <w:sz w:val="18"/>
        <w:szCs w:val="18"/>
        <w:u w:val="single"/>
      </w:rPr>
      <w:t>www.goldhavenresources.com</w:t>
    </w:r>
    <w:r>
      <w:rPr>
        <w:b/>
        <w:bCs/>
        <w:color w:val="000000"/>
        <w:sz w:val="18"/>
        <w:szCs w:val="18"/>
      </w:rPr>
      <w:t xml:space="preserve"> </w:t>
    </w:r>
  </w:p>
  <w:p w14:paraId="6D24FE69" w14:textId="77777777" w:rsidR="001A67A5" w:rsidRPr="00761BE6" w:rsidRDefault="001A67A5" w:rsidP="003C117D">
    <w:pPr>
      <w:pBdr>
        <w:top w:val="nil"/>
        <w:left w:val="nil"/>
        <w:bottom w:val="nil"/>
        <w:right w:val="nil"/>
        <w:between w:val="nil"/>
      </w:pBdr>
      <w:tabs>
        <w:tab w:val="center" w:pos="4680"/>
        <w:tab w:val="right" w:pos="9340"/>
        <w:tab w:val="right" w:pos="9360"/>
      </w:tabs>
      <w:jc w:val="center"/>
      <w:rPr>
        <w:color w:val="000000"/>
      </w:rPr>
    </w:pPr>
  </w:p>
  <w:p w14:paraId="3F40F53C" w14:textId="77777777" w:rsidR="001A67A5" w:rsidRDefault="00000000">
    <w:pPr>
      <w:pStyle w:val="DocID"/>
    </w:pPr>
    <w:bookmarkStart w:id="3" w:name="_iDocIDField8198f1ee-048e-4b5c-bee4-21dc"/>
    <w:r>
      <w:t>LEGAL\115920536\1</w:t>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C0C5" w14:textId="77777777" w:rsidR="001A67A5" w:rsidRDefault="00000000" w:rsidP="00377BFB">
    <w:pPr>
      <w:pBdr>
        <w:top w:val="nil"/>
        <w:left w:val="nil"/>
        <w:bottom w:val="nil"/>
        <w:right w:val="nil"/>
        <w:between w:val="nil"/>
      </w:pBdr>
      <w:tabs>
        <w:tab w:val="center" w:pos="4680"/>
        <w:tab w:val="right" w:pos="9340"/>
        <w:tab w:val="right" w:pos="936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2C2237E9" w14:textId="77777777" w:rsidR="001A67A5" w:rsidRDefault="00000000" w:rsidP="00377BFB">
    <w:pPr>
      <w:pBdr>
        <w:top w:val="nil"/>
        <w:left w:val="nil"/>
        <w:bottom w:val="nil"/>
        <w:right w:val="nil"/>
        <w:between w:val="nil"/>
      </w:pBdr>
      <w:tabs>
        <w:tab w:val="center" w:pos="4680"/>
        <w:tab w:val="right" w:pos="9340"/>
        <w:tab w:val="right" w:pos="9360"/>
      </w:tabs>
      <w:jc w:val="center"/>
      <w:rPr>
        <w:b/>
        <w:bCs/>
        <w:color w:val="000000"/>
        <w:sz w:val="18"/>
        <w:szCs w:val="18"/>
      </w:rPr>
    </w:pPr>
    <w:r>
      <w:rPr>
        <w:b/>
        <w:bCs/>
        <w:color w:val="000000"/>
        <w:sz w:val="18"/>
        <w:szCs w:val="18"/>
      </w:rPr>
      <w:t>#2288 – 1177 W Hastings Street, Vancouver, BC V6E 2K3 • Tel. 604-629-8254</w:t>
    </w:r>
  </w:p>
  <w:p w14:paraId="37C7A02A" w14:textId="77777777" w:rsidR="001A67A5" w:rsidRDefault="00000000" w:rsidP="00377BFB">
    <w:pPr>
      <w:pBdr>
        <w:top w:val="nil"/>
        <w:left w:val="nil"/>
        <w:bottom w:val="nil"/>
        <w:right w:val="nil"/>
        <w:between w:val="nil"/>
      </w:pBdr>
      <w:tabs>
        <w:tab w:val="center" w:pos="4680"/>
        <w:tab w:val="right" w:pos="9340"/>
        <w:tab w:val="right" w:pos="9360"/>
      </w:tabs>
      <w:jc w:val="center"/>
      <w:rPr>
        <w:b/>
        <w:bCs/>
        <w:color w:val="000000"/>
        <w:sz w:val="18"/>
        <w:szCs w:val="18"/>
      </w:rPr>
    </w:pPr>
    <w:r>
      <w:rPr>
        <w:b/>
        <w:bCs/>
        <w:color w:val="000000"/>
        <w:sz w:val="18"/>
        <w:szCs w:val="18"/>
      </w:rPr>
      <w:t xml:space="preserve">Web.  </w:t>
    </w:r>
    <w:r>
      <w:rPr>
        <w:b/>
        <w:bCs/>
        <w:color w:val="000000"/>
        <w:sz w:val="18"/>
        <w:szCs w:val="18"/>
        <w:u w:val="single"/>
      </w:rPr>
      <w:t>www.goldhavenresources.com</w:t>
    </w:r>
    <w:r>
      <w:rPr>
        <w:b/>
        <w:bCs/>
        <w:color w:val="000000"/>
        <w:sz w:val="18"/>
        <w:szCs w:val="18"/>
      </w:rPr>
      <w:t xml:space="preserve"> </w:t>
    </w:r>
  </w:p>
  <w:p w14:paraId="00583FC8" w14:textId="77777777" w:rsidR="001A67A5" w:rsidRPr="009358C8" w:rsidRDefault="001A67A5" w:rsidP="00377BFB">
    <w:pPr>
      <w:pBdr>
        <w:top w:val="nil"/>
        <w:left w:val="nil"/>
        <w:bottom w:val="nil"/>
        <w:right w:val="nil"/>
        <w:between w:val="nil"/>
      </w:pBdr>
      <w:tabs>
        <w:tab w:val="center" w:pos="4680"/>
        <w:tab w:val="right" w:pos="9340"/>
        <w:tab w:val="right" w:pos="9360"/>
      </w:tabs>
      <w:jc w:val="center"/>
      <w:rPr>
        <w:color w:val="000000"/>
      </w:rPr>
    </w:pPr>
  </w:p>
  <w:p w14:paraId="54938AEF" w14:textId="77777777" w:rsidR="001A67A5" w:rsidRDefault="00000000">
    <w:pPr>
      <w:pStyle w:val="DocID"/>
    </w:pPr>
    <w:bookmarkStart w:id="4" w:name="_iDocIDField5d0d7f19-2553-4aa0-a3f2-fe12"/>
    <w:r>
      <w:t>LEGAL\115920536\1</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47EC0" w14:textId="77777777" w:rsidR="0013001E" w:rsidRDefault="0013001E">
      <w:r>
        <w:separator/>
      </w:r>
    </w:p>
  </w:footnote>
  <w:footnote w:type="continuationSeparator" w:id="0">
    <w:p w14:paraId="0293722D" w14:textId="77777777" w:rsidR="0013001E" w:rsidRDefault="00130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B39C" w14:textId="77777777" w:rsidR="00051F4F" w:rsidRDefault="00000000">
    <w:pPr>
      <w:pBdr>
        <w:top w:val="nil"/>
        <w:left w:val="nil"/>
        <w:bottom w:val="nil"/>
        <w:right w:val="nil"/>
        <w:between w:val="nil"/>
      </w:pBdr>
      <w:tabs>
        <w:tab w:val="center" w:pos="4680"/>
        <w:tab w:val="right" w:pos="9340"/>
        <w:tab w:val="right" w:pos="9360"/>
      </w:tabs>
      <w:rPr>
        <w:b/>
        <w:bCs/>
        <w:color w:val="000000"/>
      </w:rPr>
    </w:pPr>
    <w:r>
      <w:rPr>
        <w:b/>
        <w:bCs/>
        <w:color w:val="000000"/>
      </w:rPr>
      <w:t>GoldHaven Resources Corp.</w:t>
    </w:r>
  </w:p>
  <w:p w14:paraId="49DD209E" w14:textId="77777777" w:rsidR="00051F4F" w:rsidRDefault="00000000">
    <w:pPr>
      <w:pBdr>
        <w:top w:val="nil"/>
        <w:left w:val="nil"/>
        <w:bottom w:val="nil"/>
        <w:right w:val="nil"/>
        <w:between w:val="nil"/>
      </w:pBdr>
      <w:tabs>
        <w:tab w:val="center" w:pos="4680"/>
        <w:tab w:val="right" w:pos="9340"/>
        <w:tab w:val="right" w:pos="9360"/>
      </w:tabs>
      <w:rPr>
        <w:color w:val="000000"/>
      </w:rPr>
    </w:pPr>
    <w:r>
      <w:rPr>
        <w:b/>
        <w:bCs/>
        <w:color w:val="000000"/>
        <w:u w:val="single"/>
      </w:rPr>
      <w:t>News Release</w:t>
    </w:r>
    <w:r>
      <w:rPr>
        <w:b/>
        <w:bCs/>
        <w:color w:val="000000"/>
        <w:u w:val="single"/>
      </w:rPr>
      <w:tab/>
    </w:r>
    <w:r>
      <w:rPr>
        <w:b/>
        <w:bCs/>
        <w:color w:val="000000"/>
        <w:u w:val="single"/>
      </w:rPr>
      <w:fldChar w:fldCharType="begin"/>
    </w:r>
    <w:r>
      <w:rPr>
        <w:b/>
        <w:bCs/>
        <w:color w:val="000000"/>
        <w:u w:val="single"/>
      </w:rPr>
      <w:instrText>PAGE</w:instrText>
    </w:r>
    <w:r>
      <w:rPr>
        <w:b/>
        <w:bCs/>
        <w:color w:val="000000"/>
        <w:u w:val="single"/>
      </w:rPr>
      <w:fldChar w:fldCharType="separate"/>
    </w:r>
    <w:r w:rsidR="00303D33">
      <w:rPr>
        <w:b/>
        <w:bCs/>
        <w:noProof/>
        <w:color w:val="000000"/>
        <w:u w:val="single"/>
      </w:rPr>
      <w:t>5</w:t>
    </w:r>
    <w:r>
      <w:rPr>
        <w:b/>
        <w:bCs/>
        <w:color w:val="000000"/>
        <w:u w:val="single"/>
      </w:rPr>
      <w:fldChar w:fldCharType="end"/>
    </w:r>
    <w:r>
      <w:rPr>
        <w:b/>
        <w:bCs/>
        <w:color w:val="00000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B6E4" w14:textId="77777777" w:rsidR="002A4A3F" w:rsidRPr="00C66884" w:rsidRDefault="00000000" w:rsidP="002A4A3F">
    <w:pPr>
      <w:pStyle w:val="NormalWeb"/>
      <w:jc w:val="center"/>
      <w:rPr>
        <w:i/>
        <w:iCs/>
        <w:color w:val="7F7F7F"/>
        <w:sz w:val="20"/>
        <w:szCs w:val="20"/>
      </w:rPr>
    </w:pPr>
    <w:r w:rsidRPr="00C66884">
      <w:rPr>
        <w:i/>
        <w:iCs/>
        <w:color w:val="7F7F7F"/>
        <w:sz w:val="20"/>
        <w:szCs w:val="20"/>
      </w:rPr>
      <w:t>NOT FOR DISTRIBUTION TO U.S. NEWSWIRE SERVICES OR DISSEMINATION IN THE UNITED STATES</w:t>
    </w:r>
  </w:p>
  <w:p w14:paraId="3677FBDB" w14:textId="77777777" w:rsidR="00051F4F" w:rsidRDefault="00051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569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035FA"/>
    <w:multiLevelType w:val="hybridMultilevel"/>
    <w:tmpl w:val="D3F289F4"/>
    <w:lvl w:ilvl="0" w:tplc="598CBF66">
      <w:start w:val="1"/>
      <w:numFmt w:val="bullet"/>
      <w:lvlText w:val=""/>
      <w:lvlJc w:val="left"/>
      <w:pPr>
        <w:ind w:left="720" w:hanging="360"/>
      </w:pPr>
      <w:rPr>
        <w:rFonts w:ascii="Symbol" w:hAnsi="Symbol" w:hint="default"/>
      </w:rPr>
    </w:lvl>
    <w:lvl w:ilvl="1" w:tplc="41FE3508" w:tentative="1">
      <w:start w:val="1"/>
      <w:numFmt w:val="bullet"/>
      <w:lvlText w:val="o"/>
      <w:lvlJc w:val="left"/>
      <w:pPr>
        <w:ind w:left="1440" w:hanging="360"/>
      </w:pPr>
      <w:rPr>
        <w:rFonts w:ascii="Courier New" w:hAnsi="Courier New" w:cs="Courier New" w:hint="default"/>
      </w:rPr>
    </w:lvl>
    <w:lvl w:ilvl="2" w:tplc="BC86E10E" w:tentative="1">
      <w:start w:val="1"/>
      <w:numFmt w:val="bullet"/>
      <w:lvlText w:val=""/>
      <w:lvlJc w:val="left"/>
      <w:pPr>
        <w:ind w:left="2160" w:hanging="360"/>
      </w:pPr>
      <w:rPr>
        <w:rFonts w:ascii="Wingdings" w:hAnsi="Wingdings" w:hint="default"/>
      </w:rPr>
    </w:lvl>
    <w:lvl w:ilvl="3" w:tplc="72744746" w:tentative="1">
      <w:start w:val="1"/>
      <w:numFmt w:val="bullet"/>
      <w:lvlText w:val=""/>
      <w:lvlJc w:val="left"/>
      <w:pPr>
        <w:ind w:left="2880" w:hanging="360"/>
      </w:pPr>
      <w:rPr>
        <w:rFonts w:ascii="Symbol" w:hAnsi="Symbol" w:hint="default"/>
      </w:rPr>
    </w:lvl>
    <w:lvl w:ilvl="4" w:tplc="A74EE20E" w:tentative="1">
      <w:start w:val="1"/>
      <w:numFmt w:val="bullet"/>
      <w:lvlText w:val="o"/>
      <w:lvlJc w:val="left"/>
      <w:pPr>
        <w:ind w:left="3600" w:hanging="360"/>
      </w:pPr>
      <w:rPr>
        <w:rFonts w:ascii="Courier New" w:hAnsi="Courier New" w:cs="Courier New" w:hint="default"/>
      </w:rPr>
    </w:lvl>
    <w:lvl w:ilvl="5" w:tplc="EBF6C8CC" w:tentative="1">
      <w:start w:val="1"/>
      <w:numFmt w:val="bullet"/>
      <w:lvlText w:val=""/>
      <w:lvlJc w:val="left"/>
      <w:pPr>
        <w:ind w:left="4320" w:hanging="360"/>
      </w:pPr>
      <w:rPr>
        <w:rFonts w:ascii="Wingdings" w:hAnsi="Wingdings" w:hint="default"/>
      </w:rPr>
    </w:lvl>
    <w:lvl w:ilvl="6" w:tplc="B23E9472" w:tentative="1">
      <w:start w:val="1"/>
      <w:numFmt w:val="bullet"/>
      <w:lvlText w:val=""/>
      <w:lvlJc w:val="left"/>
      <w:pPr>
        <w:ind w:left="5040" w:hanging="360"/>
      </w:pPr>
      <w:rPr>
        <w:rFonts w:ascii="Symbol" w:hAnsi="Symbol" w:hint="default"/>
      </w:rPr>
    </w:lvl>
    <w:lvl w:ilvl="7" w:tplc="656E98A6" w:tentative="1">
      <w:start w:val="1"/>
      <w:numFmt w:val="bullet"/>
      <w:lvlText w:val="o"/>
      <w:lvlJc w:val="left"/>
      <w:pPr>
        <w:ind w:left="5760" w:hanging="360"/>
      </w:pPr>
      <w:rPr>
        <w:rFonts w:ascii="Courier New" w:hAnsi="Courier New" w:cs="Courier New" w:hint="default"/>
      </w:rPr>
    </w:lvl>
    <w:lvl w:ilvl="8" w:tplc="B8CCEC5A" w:tentative="1">
      <w:start w:val="1"/>
      <w:numFmt w:val="bullet"/>
      <w:lvlText w:val=""/>
      <w:lvlJc w:val="left"/>
      <w:pPr>
        <w:ind w:left="6480" w:hanging="360"/>
      </w:pPr>
      <w:rPr>
        <w:rFonts w:ascii="Wingdings" w:hAnsi="Wingdings" w:hint="default"/>
      </w:rPr>
    </w:lvl>
  </w:abstractNum>
  <w:abstractNum w:abstractNumId="2" w15:restartNumberingAfterBreak="0">
    <w:nsid w:val="08224210"/>
    <w:multiLevelType w:val="hybridMultilevel"/>
    <w:tmpl w:val="32B22BE0"/>
    <w:lvl w:ilvl="0" w:tplc="CB922902">
      <w:start w:val="1"/>
      <w:numFmt w:val="bullet"/>
      <w:lvlText w:val=""/>
      <w:lvlJc w:val="left"/>
      <w:pPr>
        <w:ind w:left="1080" w:hanging="360"/>
      </w:pPr>
      <w:rPr>
        <w:rFonts w:ascii="Symbol" w:hAnsi="Symbol" w:hint="default"/>
      </w:rPr>
    </w:lvl>
    <w:lvl w:ilvl="1" w:tplc="78526D00" w:tentative="1">
      <w:start w:val="1"/>
      <w:numFmt w:val="bullet"/>
      <w:lvlText w:val="o"/>
      <w:lvlJc w:val="left"/>
      <w:pPr>
        <w:ind w:left="1800" w:hanging="360"/>
      </w:pPr>
      <w:rPr>
        <w:rFonts w:ascii="Courier New" w:hAnsi="Courier New" w:cs="Courier New" w:hint="default"/>
      </w:rPr>
    </w:lvl>
    <w:lvl w:ilvl="2" w:tplc="2EC6CF14" w:tentative="1">
      <w:start w:val="1"/>
      <w:numFmt w:val="bullet"/>
      <w:lvlText w:val=""/>
      <w:lvlJc w:val="left"/>
      <w:pPr>
        <w:ind w:left="2520" w:hanging="360"/>
      </w:pPr>
      <w:rPr>
        <w:rFonts w:ascii="Wingdings" w:hAnsi="Wingdings" w:hint="default"/>
      </w:rPr>
    </w:lvl>
    <w:lvl w:ilvl="3" w:tplc="EB9C594E" w:tentative="1">
      <w:start w:val="1"/>
      <w:numFmt w:val="bullet"/>
      <w:lvlText w:val=""/>
      <w:lvlJc w:val="left"/>
      <w:pPr>
        <w:ind w:left="3240" w:hanging="360"/>
      </w:pPr>
      <w:rPr>
        <w:rFonts w:ascii="Symbol" w:hAnsi="Symbol" w:hint="default"/>
      </w:rPr>
    </w:lvl>
    <w:lvl w:ilvl="4" w:tplc="886AEFEE" w:tentative="1">
      <w:start w:val="1"/>
      <w:numFmt w:val="bullet"/>
      <w:lvlText w:val="o"/>
      <w:lvlJc w:val="left"/>
      <w:pPr>
        <w:ind w:left="3960" w:hanging="360"/>
      </w:pPr>
      <w:rPr>
        <w:rFonts w:ascii="Courier New" w:hAnsi="Courier New" w:cs="Courier New" w:hint="default"/>
      </w:rPr>
    </w:lvl>
    <w:lvl w:ilvl="5" w:tplc="0A00183E" w:tentative="1">
      <w:start w:val="1"/>
      <w:numFmt w:val="bullet"/>
      <w:lvlText w:val=""/>
      <w:lvlJc w:val="left"/>
      <w:pPr>
        <w:ind w:left="4680" w:hanging="360"/>
      </w:pPr>
      <w:rPr>
        <w:rFonts w:ascii="Wingdings" w:hAnsi="Wingdings" w:hint="default"/>
      </w:rPr>
    </w:lvl>
    <w:lvl w:ilvl="6" w:tplc="72C6B624" w:tentative="1">
      <w:start w:val="1"/>
      <w:numFmt w:val="bullet"/>
      <w:lvlText w:val=""/>
      <w:lvlJc w:val="left"/>
      <w:pPr>
        <w:ind w:left="5400" w:hanging="360"/>
      </w:pPr>
      <w:rPr>
        <w:rFonts w:ascii="Symbol" w:hAnsi="Symbol" w:hint="default"/>
      </w:rPr>
    </w:lvl>
    <w:lvl w:ilvl="7" w:tplc="F412DEB2" w:tentative="1">
      <w:start w:val="1"/>
      <w:numFmt w:val="bullet"/>
      <w:lvlText w:val="o"/>
      <w:lvlJc w:val="left"/>
      <w:pPr>
        <w:ind w:left="6120" w:hanging="360"/>
      </w:pPr>
      <w:rPr>
        <w:rFonts w:ascii="Courier New" w:hAnsi="Courier New" w:cs="Courier New" w:hint="default"/>
      </w:rPr>
    </w:lvl>
    <w:lvl w:ilvl="8" w:tplc="DC52E6FC" w:tentative="1">
      <w:start w:val="1"/>
      <w:numFmt w:val="bullet"/>
      <w:lvlText w:val=""/>
      <w:lvlJc w:val="left"/>
      <w:pPr>
        <w:ind w:left="6840" w:hanging="360"/>
      </w:pPr>
      <w:rPr>
        <w:rFonts w:ascii="Wingdings" w:hAnsi="Wingdings" w:hint="default"/>
      </w:rPr>
    </w:lvl>
  </w:abstractNum>
  <w:abstractNum w:abstractNumId="3" w15:restartNumberingAfterBreak="0">
    <w:nsid w:val="0A825031"/>
    <w:multiLevelType w:val="multilevel"/>
    <w:tmpl w:val="704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6FE"/>
    <w:multiLevelType w:val="multilevel"/>
    <w:tmpl w:val="DF1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A3025"/>
    <w:multiLevelType w:val="multilevel"/>
    <w:tmpl w:val="7BC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359C"/>
    <w:multiLevelType w:val="multilevel"/>
    <w:tmpl w:val="B27E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505B9"/>
    <w:multiLevelType w:val="multilevel"/>
    <w:tmpl w:val="7F5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A4AED"/>
    <w:multiLevelType w:val="multilevel"/>
    <w:tmpl w:val="405C5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F7B95"/>
    <w:multiLevelType w:val="multilevel"/>
    <w:tmpl w:val="D29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B670B"/>
    <w:multiLevelType w:val="hybridMultilevel"/>
    <w:tmpl w:val="9F26E0B0"/>
    <w:lvl w:ilvl="0" w:tplc="EFF2C5E4">
      <w:start w:val="1"/>
      <w:numFmt w:val="bullet"/>
      <w:lvlText w:val=""/>
      <w:lvlJc w:val="left"/>
      <w:pPr>
        <w:ind w:left="720" w:hanging="360"/>
      </w:pPr>
      <w:rPr>
        <w:rFonts w:ascii="Symbol" w:hAnsi="Symbol" w:hint="default"/>
      </w:rPr>
    </w:lvl>
    <w:lvl w:ilvl="1" w:tplc="42923D32" w:tentative="1">
      <w:start w:val="1"/>
      <w:numFmt w:val="bullet"/>
      <w:lvlText w:val="o"/>
      <w:lvlJc w:val="left"/>
      <w:pPr>
        <w:ind w:left="1440" w:hanging="360"/>
      </w:pPr>
      <w:rPr>
        <w:rFonts w:ascii="Courier New" w:hAnsi="Courier New" w:cs="Courier New" w:hint="default"/>
      </w:rPr>
    </w:lvl>
    <w:lvl w:ilvl="2" w:tplc="FBCE9D2C" w:tentative="1">
      <w:start w:val="1"/>
      <w:numFmt w:val="bullet"/>
      <w:lvlText w:val=""/>
      <w:lvlJc w:val="left"/>
      <w:pPr>
        <w:ind w:left="2160" w:hanging="360"/>
      </w:pPr>
      <w:rPr>
        <w:rFonts w:ascii="Wingdings" w:hAnsi="Wingdings" w:hint="default"/>
      </w:rPr>
    </w:lvl>
    <w:lvl w:ilvl="3" w:tplc="1F2E87D0" w:tentative="1">
      <w:start w:val="1"/>
      <w:numFmt w:val="bullet"/>
      <w:lvlText w:val=""/>
      <w:lvlJc w:val="left"/>
      <w:pPr>
        <w:ind w:left="2880" w:hanging="360"/>
      </w:pPr>
      <w:rPr>
        <w:rFonts w:ascii="Symbol" w:hAnsi="Symbol" w:hint="default"/>
      </w:rPr>
    </w:lvl>
    <w:lvl w:ilvl="4" w:tplc="C76E5C96" w:tentative="1">
      <w:start w:val="1"/>
      <w:numFmt w:val="bullet"/>
      <w:lvlText w:val="o"/>
      <w:lvlJc w:val="left"/>
      <w:pPr>
        <w:ind w:left="3600" w:hanging="360"/>
      </w:pPr>
      <w:rPr>
        <w:rFonts w:ascii="Courier New" w:hAnsi="Courier New" w:cs="Courier New" w:hint="default"/>
      </w:rPr>
    </w:lvl>
    <w:lvl w:ilvl="5" w:tplc="4AA65500" w:tentative="1">
      <w:start w:val="1"/>
      <w:numFmt w:val="bullet"/>
      <w:lvlText w:val=""/>
      <w:lvlJc w:val="left"/>
      <w:pPr>
        <w:ind w:left="4320" w:hanging="360"/>
      </w:pPr>
      <w:rPr>
        <w:rFonts w:ascii="Wingdings" w:hAnsi="Wingdings" w:hint="default"/>
      </w:rPr>
    </w:lvl>
    <w:lvl w:ilvl="6" w:tplc="79DEBDF6" w:tentative="1">
      <w:start w:val="1"/>
      <w:numFmt w:val="bullet"/>
      <w:lvlText w:val=""/>
      <w:lvlJc w:val="left"/>
      <w:pPr>
        <w:ind w:left="5040" w:hanging="360"/>
      </w:pPr>
      <w:rPr>
        <w:rFonts w:ascii="Symbol" w:hAnsi="Symbol" w:hint="default"/>
      </w:rPr>
    </w:lvl>
    <w:lvl w:ilvl="7" w:tplc="0E9A95D4" w:tentative="1">
      <w:start w:val="1"/>
      <w:numFmt w:val="bullet"/>
      <w:lvlText w:val="o"/>
      <w:lvlJc w:val="left"/>
      <w:pPr>
        <w:ind w:left="5760" w:hanging="360"/>
      </w:pPr>
      <w:rPr>
        <w:rFonts w:ascii="Courier New" w:hAnsi="Courier New" w:cs="Courier New" w:hint="default"/>
      </w:rPr>
    </w:lvl>
    <w:lvl w:ilvl="8" w:tplc="69ECF146" w:tentative="1">
      <w:start w:val="1"/>
      <w:numFmt w:val="bullet"/>
      <w:lvlText w:val=""/>
      <w:lvlJc w:val="left"/>
      <w:pPr>
        <w:ind w:left="6480" w:hanging="360"/>
      </w:pPr>
      <w:rPr>
        <w:rFonts w:ascii="Wingdings" w:hAnsi="Wingdings" w:hint="default"/>
      </w:rPr>
    </w:lvl>
  </w:abstractNum>
  <w:abstractNum w:abstractNumId="11" w15:restartNumberingAfterBreak="0">
    <w:nsid w:val="1DD05FFD"/>
    <w:multiLevelType w:val="hybridMultilevel"/>
    <w:tmpl w:val="4B124716"/>
    <w:lvl w:ilvl="0" w:tplc="A8182EEE">
      <w:start w:val="1"/>
      <w:numFmt w:val="bullet"/>
      <w:lvlText w:val=""/>
      <w:lvlJc w:val="left"/>
      <w:pPr>
        <w:ind w:left="720" w:hanging="360"/>
      </w:pPr>
      <w:rPr>
        <w:rFonts w:ascii="Symbol" w:hAnsi="Symbol" w:hint="default"/>
      </w:rPr>
    </w:lvl>
    <w:lvl w:ilvl="1" w:tplc="C4B618B8" w:tentative="1">
      <w:start w:val="1"/>
      <w:numFmt w:val="bullet"/>
      <w:lvlText w:val="o"/>
      <w:lvlJc w:val="left"/>
      <w:pPr>
        <w:ind w:left="1440" w:hanging="360"/>
      </w:pPr>
      <w:rPr>
        <w:rFonts w:ascii="Courier New" w:hAnsi="Courier New" w:cs="Courier New" w:hint="default"/>
      </w:rPr>
    </w:lvl>
    <w:lvl w:ilvl="2" w:tplc="8EF6ED4A" w:tentative="1">
      <w:start w:val="1"/>
      <w:numFmt w:val="bullet"/>
      <w:lvlText w:val=""/>
      <w:lvlJc w:val="left"/>
      <w:pPr>
        <w:ind w:left="2160" w:hanging="360"/>
      </w:pPr>
      <w:rPr>
        <w:rFonts w:ascii="Wingdings" w:hAnsi="Wingdings" w:hint="default"/>
      </w:rPr>
    </w:lvl>
    <w:lvl w:ilvl="3" w:tplc="EE444AA4" w:tentative="1">
      <w:start w:val="1"/>
      <w:numFmt w:val="bullet"/>
      <w:lvlText w:val=""/>
      <w:lvlJc w:val="left"/>
      <w:pPr>
        <w:ind w:left="2880" w:hanging="360"/>
      </w:pPr>
      <w:rPr>
        <w:rFonts w:ascii="Symbol" w:hAnsi="Symbol" w:hint="default"/>
      </w:rPr>
    </w:lvl>
    <w:lvl w:ilvl="4" w:tplc="E592BE7C" w:tentative="1">
      <w:start w:val="1"/>
      <w:numFmt w:val="bullet"/>
      <w:lvlText w:val="o"/>
      <w:lvlJc w:val="left"/>
      <w:pPr>
        <w:ind w:left="3600" w:hanging="360"/>
      </w:pPr>
      <w:rPr>
        <w:rFonts w:ascii="Courier New" w:hAnsi="Courier New" w:cs="Courier New" w:hint="default"/>
      </w:rPr>
    </w:lvl>
    <w:lvl w:ilvl="5" w:tplc="1076FCDA" w:tentative="1">
      <w:start w:val="1"/>
      <w:numFmt w:val="bullet"/>
      <w:lvlText w:val=""/>
      <w:lvlJc w:val="left"/>
      <w:pPr>
        <w:ind w:left="4320" w:hanging="360"/>
      </w:pPr>
      <w:rPr>
        <w:rFonts w:ascii="Wingdings" w:hAnsi="Wingdings" w:hint="default"/>
      </w:rPr>
    </w:lvl>
    <w:lvl w:ilvl="6" w:tplc="E2A46742" w:tentative="1">
      <w:start w:val="1"/>
      <w:numFmt w:val="bullet"/>
      <w:lvlText w:val=""/>
      <w:lvlJc w:val="left"/>
      <w:pPr>
        <w:ind w:left="5040" w:hanging="360"/>
      </w:pPr>
      <w:rPr>
        <w:rFonts w:ascii="Symbol" w:hAnsi="Symbol" w:hint="default"/>
      </w:rPr>
    </w:lvl>
    <w:lvl w:ilvl="7" w:tplc="CE3A0A3C" w:tentative="1">
      <w:start w:val="1"/>
      <w:numFmt w:val="bullet"/>
      <w:lvlText w:val="o"/>
      <w:lvlJc w:val="left"/>
      <w:pPr>
        <w:ind w:left="5760" w:hanging="360"/>
      </w:pPr>
      <w:rPr>
        <w:rFonts w:ascii="Courier New" w:hAnsi="Courier New" w:cs="Courier New" w:hint="default"/>
      </w:rPr>
    </w:lvl>
    <w:lvl w:ilvl="8" w:tplc="E042EFFA" w:tentative="1">
      <w:start w:val="1"/>
      <w:numFmt w:val="bullet"/>
      <w:lvlText w:val=""/>
      <w:lvlJc w:val="left"/>
      <w:pPr>
        <w:ind w:left="6480" w:hanging="360"/>
      </w:pPr>
      <w:rPr>
        <w:rFonts w:ascii="Wingdings" w:hAnsi="Wingdings" w:hint="default"/>
      </w:rPr>
    </w:lvl>
  </w:abstractNum>
  <w:abstractNum w:abstractNumId="12" w15:restartNumberingAfterBreak="0">
    <w:nsid w:val="1E0672EF"/>
    <w:multiLevelType w:val="multilevel"/>
    <w:tmpl w:val="2166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63CC8"/>
    <w:multiLevelType w:val="multilevel"/>
    <w:tmpl w:val="24B227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EA0F3F"/>
    <w:multiLevelType w:val="multilevel"/>
    <w:tmpl w:val="10E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E6D5E"/>
    <w:multiLevelType w:val="multilevel"/>
    <w:tmpl w:val="DCAC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F32A8"/>
    <w:multiLevelType w:val="multilevel"/>
    <w:tmpl w:val="0AD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04A2D"/>
    <w:multiLevelType w:val="multilevel"/>
    <w:tmpl w:val="C3B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B5A4C"/>
    <w:multiLevelType w:val="multilevel"/>
    <w:tmpl w:val="D0E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C90CD4"/>
    <w:multiLevelType w:val="multilevel"/>
    <w:tmpl w:val="C16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D3E2F"/>
    <w:multiLevelType w:val="multilevel"/>
    <w:tmpl w:val="837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24B05"/>
    <w:multiLevelType w:val="multilevel"/>
    <w:tmpl w:val="791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A0962"/>
    <w:multiLevelType w:val="hybridMultilevel"/>
    <w:tmpl w:val="CFD0F640"/>
    <w:lvl w:ilvl="0" w:tplc="4CFA7AA2">
      <w:numFmt w:val="bullet"/>
      <w:lvlText w:val=""/>
      <w:lvlJc w:val="left"/>
      <w:pPr>
        <w:ind w:left="720" w:hanging="360"/>
      </w:pPr>
      <w:rPr>
        <w:rFonts w:ascii="Aptos" w:eastAsia="Times New Roman" w:hAnsi="Aptos" w:cs="Times New Roman" w:hint="default"/>
      </w:rPr>
    </w:lvl>
    <w:lvl w:ilvl="1" w:tplc="28EC6EBE" w:tentative="1">
      <w:start w:val="1"/>
      <w:numFmt w:val="bullet"/>
      <w:lvlText w:val="o"/>
      <w:lvlJc w:val="left"/>
      <w:pPr>
        <w:ind w:left="1440" w:hanging="360"/>
      </w:pPr>
      <w:rPr>
        <w:rFonts w:ascii="Courier New" w:hAnsi="Courier New" w:cs="Courier New" w:hint="default"/>
      </w:rPr>
    </w:lvl>
    <w:lvl w:ilvl="2" w:tplc="E3502CB2" w:tentative="1">
      <w:start w:val="1"/>
      <w:numFmt w:val="bullet"/>
      <w:lvlText w:val=""/>
      <w:lvlJc w:val="left"/>
      <w:pPr>
        <w:ind w:left="2160" w:hanging="360"/>
      </w:pPr>
      <w:rPr>
        <w:rFonts w:ascii="Wingdings" w:hAnsi="Wingdings" w:hint="default"/>
      </w:rPr>
    </w:lvl>
    <w:lvl w:ilvl="3" w:tplc="355C5294" w:tentative="1">
      <w:start w:val="1"/>
      <w:numFmt w:val="bullet"/>
      <w:lvlText w:val=""/>
      <w:lvlJc w:val="left"/>
      <w:pPr>
        <w:ind w:left="2880" w:hanging="360"/>
      </w:pPr>
      <w:rPr>
        <w:rFonts w:ascii="Symbol" w:hAnsi="Symbol" w:hint="default"/>
      </w:rPr>
    </w:lvl>
    <w:lvl w:ilvl="4" w:tplc="8FA41D96" w:tentative="1">
      <w:start w:val="1"/>
      <w:numFmt w:val="bullet"/>
      <w:lvlText w:val="o"/>
      <w:lvlJc w:val="left"/>
      <w:pPr>
        <w:ind w:left="3600" w:hanging="360"/>
      </w:pPr>
      <w:rPr>
        <w:rFonts w:ascii="Courier New" w:hAnsi="Courier New" w:cs="Courier New" w:hint="default"/>
      </w:rPr>
    </w:lvl>
    <w:lvl w:ilvl="5" w:tplc="548E58CA" w:tentative="1">
      <w:start w:val="1"/>
      <w:numFmt w:val="bullet"/>
      <w:lvlText w:val=""/>
      <w:lvlJc w:val="left"/>
      <w:pPr>
        <w:ind w:left="4320" w:hanging="360"/>
      </w:pPr>
      <w:rPr>
        <w:rFonts w:ascii="Wingdings" w:hAnsi="Wingdings" w:hint="default"/>
      </w:rPr>
    </w:lvl>
    <w:lvl w:ilvl="6" w:tplc="AC862D08" w:tentative="1">
      <w:start w:val="1"/>
      <w:numFmt w:val="bullet"/>
      <w:lvlText w:val=""/>
      <w:lvlJc w:val="left"/>
      <w:pPr>
        <w:ind w:left="5040" w:hanging="360"/>
      </w:pPr>
      <w:rPr>
        <w:rFonts w:ascii="Symbol" w:hAnsi="Symbol" w:hint="default"/>
      </w:rPr>
    </w:lvl>
    <w:lvl w:ilvl="7" w:tplc="1428B702" w:tentative="1">
      <w:start w:val="1"/>
      <w:numFmt w:val="bullet"/>
      <w:lvlText w:val="o"/>
      <w:lvlJc w:val="left"/>
      <w:pPr>
        <w:ind w:left="5760" w:hanging="360"/>
      </w:pPr>
      <w:rPr>
        <w:rFonts w:ascii="Courier New" w:hAnsi="Courier New" w:cs="Courier New" w:hint="default"/>
      </w:rPr>
    </w:lvl>
    <w:lvl w:ilvl="8" w:tplc="66D8CB22" w:tentative="1">
      <w:start w:val="1"/>
      <w:numFmt w:val="bullet"/>
      <w:lvlText w:val=""/>
      <w:lvlJc w:val="left"/>
      <w:pPr>
        <w:ind w:left="6480" w:hanging="360"/>
      </w:pPr>
      <w:rPr>
        <w:rFonts w:ascii="Wingdings" w:hAnsi="Wingdings" w:hint="default"/>
      </w:rPr>
    </w:lvl>
  </w:abstractNum>
  <w:abstractNum w:abstractNumId="23" w15:restartNumberingAfterBreak="0">
    <w:nsid w:val="57EB0F75"/>
    <w:multiLevelType w:val="multilevel"/>
    <w:tmpl w:val="4834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307F2"/>
    <w:multiLevelType w:val="multilevel"/>
    <w:tmpl w:val="0876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6C601D"/>
    <w:multiLevelType w:val="multilevel"/>
    <w:tmpl w:val="1AB8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27AB4"/>
    <w:multiLevelType w:val="hybridMultilevel"/>
    <w:tmpl w:val="36DADB6A"/>
    <w:lvl w:ilvl="0" w:tplc="CFF8E832">
      <w:numFmt w:val="bullet"/>
      <w:lvlText w:val=""/>
      <w:lvlJc w:val="left"/>
      <w:pPr>
        <w:ind w:left="720" w:hanging="360"/>
      </w:pPr>
      <w:rPr>
        <w:rFonts w:ascii="Aptos" w:eastAsia="Times New Roman" w:hAnsi="Aptos" w:cs="Times New Roman" w:hint="default"/>
      </w:rPr>
    </w:lvl>
    <w:lvl w:ilvl="1" w:tplc="735E5E64">
      <w:start w:val="1"/>
      <w:numFmt w:val="bullet"/>
      <w:lvlText w:val="o"/>
      <w:lvlJc w:val="left"/>
      <w:pPr>
        <w:ind w:left="1440" w:hanging="360"/>
      </w:pPr>
      <w:rPr>
        <w:rFonts w:ascii="Courier New" w:hAnsi="Courier New" w:cs="Courier New" w:hint="default"/>
      </w:rPr>
    </w:lvl>
    <w:lvl w:ilvl="2" w:tplc="AEAA5CC4" w:tentative="1">
      <w:start w:val="1"/>
      <w:numFmt w:val="bullet"/>
      <w:lvlText w:val=""/>
      <w:lvlJc w:val="left"/>
      <w:pPr>
        <w:ind w:left="2160" w:hanging="360"/>
      </w:pPr>
      <w:rPr>
        <w:rFonts w:ascii="Wingdings" w:hAnsi="Wingdings" w:hint="default"/>
      </w:rPr>
    </w:lvl>
    <w:lvl w:ilvl="3" w:tplc="29B678A0" w:tentative="1">
      <w:start w:val="1"/>
      <w:numFmt w:val="bullet"/>
      <w:lvlText w:val=""/>
      <w:lvlJc w:val="left"/>
      <w:pPr>
        <w:ind w:left="2880" w:hanging="360"/>
      </w:pPr>
      <w:rPr>
        <w:rFonts w:ascii="Symbol" w:hAnsi="Symbol" w:hint="default"/>
      </w:rPr>
    </w:lvl>
    <w:lvl w:ilvl="4" w:tplc="1DA6CE24" w:tentative="1">
      <w:start w:val="1"/>
      <w:numFmt w:val="bullet"/>
      <w:lvlText w:val="o"/>
      <w:lvlJc w:val="left"/>
      <w:pPr>
        <w:ind w:left="3600" w:hanging="360"/>
      </w:pPr>
      <w:rPr>
        <w:rFonts w:ascii="Courier New" w:hAnsi="Courier New" w:cs="Courier New" w:hint="default"/>
      </w:rPr>
    </w:lvl>
    <w:lvl w:ilvl="5" w:tplc="C9AEBEEC" w:tentative="1">
      <w:start w:val="1"/>
      <w:numFmt w:val="bullet"/>
      <w:lvlText w:val=""/>
      <w:lvlJc w:val="left"/>
      <w:pPr>
        <w:ind w:left="4320" w:hanging="360"/>
      </w:pPr>
      <w:rPr>
        <w:rFonts w:ascii="Wingdings" w:hAnsi="Wingdings" w:hint="default"/>
      </w:rPr>
    </w:lvl>
    <w:lvl w:ilvl="6" w:tplc="03AE725E" w:tentative="1">
      <w:start w:val="1"/>
      <w:numFmt w:val="bullet"/>
      <w:lvlText w:val=""/>
      <w:lvlJc w:val="left"/>
      <w:pPr>
        <w:ind w:left="5040" w:hanging="360"/>
      </w:pPr>
      <w:rPr>
        <w:rFonts w:ascii="Symbol" w:hAnsi="Symbol" w:hint="default"/>
      </w:rPr>
    </w:lvl>
    <w:lvl w:ilvl="7" w:tplc="E038522C" w:tentative="1">
      <w:start w:val="1"/>
      <w:numFmt w:val="bullet"/>
      <w:lvlText w:val="o"/>
      <w:lvlJc w:val="left"/>
      <w:pPr>
        <w:ind w:left="5760" w:hanging="360"/>
      </w:pPr>
      <w:rPr>
        <w:rFonts w:ascii="Courier New" w:hAnsi="Courier New" w:cs="Courier New" w:hint="default"/>
      </w:rPr>
    </w:lvl>
    <w:lvl w:ilvl="8" w:tplc="C2D8610C" w:tentative="1">
      <w:start w:val="1"/>
      <w:numFmt w:val="bullet"/>
      <w:lvlText w:val=""/>
      <w:lvlJc w:val="left"/>
      <w:pPr>
        <w:ind w:left="6480" w:hanging="360"/>
      </w:pPr>
      <w:rPr>
        <w:rFonts w:ascii="Wingdings" w:hAnsi="Wingdings" w:hint="default"/>
      </w:rPr>
    </w:lvl>
  </w:abstractNum>
  <w:abstractNum w:abstractNumId="27" w15:restartNumberingAfterBreak="0">
    <w:nsid w:val="610E24E2"/>
    <w:multiLevelType w:val="hybridMultilevel"/>
    <w:tmpl w:val="4A669C4C"/>
    <w:lvl w:ilvl="0" w:tplc="A73AFFB8">
      <w:start w:val="1"/>
      <w:numFmt w:val="bullet"/>
      <w:lvlText w:val=""/>
      <w:lvlJc w:val="left"/>
      <w:pPr>
        <w:ind w:left="720" w:hanging="360"/>
      </w:pPr>
      <w:rPr>
        <w:rFonts w:ascii="Symbol" w:hAnsi="Symbol" w:hint="default"/>
      </w:rPr>
    </w:lvl>
    <w:lvl w:ilvl="1" w:tplc="03B8098C" w:tentative="1">
      <w:start w:val="1"/>
      <w:numFmt w:val="bullet"/>
      <w:lvlText w:val="o"/>
      <w:lvlJc w:val="left"/>
      <w:pPr>
        <w:ind w:left="1440" w:hanging="360"/>
      </w:pPr>
      <w:rPr>
        <w:rFonts w:ascii="Courier New" w:hAnsi="Courier New" w:cs="Courier New" w:hint="default"/>
      </w:rPr>
    </w:lvl>
    <w:lvl w:ilvl="2" w:tplc="A7202612" w:tentative="1">
      <w:start w:val="1"/>
      <w:numFmt w:val="bullet"/>
      <w:lvlText w:val=""/>
      <w:lvlJc w:val="left"/>
      <w:pPr>
        <w:ind w:left="2160" w:hanging="360"/>
      </w:pPr>
      <w:rPr>
        <w:rFonts w:ascii="Wingdings" w:hAnsi="Wingdings" w:hint="default"/>
      </w:rPr>
    </w:lvl>
    <w:lvl w:ilvl="3" w:tplc="FC669CE6" w:tentative="1">
      <w:start w:val="1"/>
      <w:numFmt w:val="bullet"/>
      <w:lvlText w:val=""/>
      <w:lvlJc w:val="left"/>
      <w:pPr>
        <w:ind w:left="2880" w:hanging="360"/>
      </w:pPr>
      <w:rPr>
        <w:rFonts w:ascii="Symbol" w:hAnsi="Symbol" w:hint="default"/>
      </w:rPr>
    </w:lvl>
    <w:lvl w:ilvl="4" w:tplc="A064AED6" w:tentative="1">
      <w:start w:val="1"/>
      <w:numFmt w:val="bullet"/>
      <w:lvlText w:val="o"/>
      <w:lvlJc w:val="left"/>
      <w:pPr>
        <w:ind w:left="3600" w:hanging="360"/>
      </w:pPr>
      <w:rPr>
        <w:rFonts w:ascii="Courier New" w:hAnsi="Courier New" w:cs="Courier New" w:hint="default"/>
      </w:rPr>
    </w:lvl>
    <w:lvl w:ilvl="5" w:tplc="C0C6FAFC" w:tentative="1">
      <w:start w:val="1"/>
      <w:numFmt w:val="bullet"/>
      <w:lvlText w:val=""/>
      <w:lvlJc w:val="left"/>
      <w:pPr>
        <w:ind w:left="4320" w:hanging="360"/>
      </w:pPr>
      <w:rPr>
        <w:rFonts w:ascii="Wingdings" w:hAnsi="Wingdings" w:hint="default"/>
      </w:rPr>
    </w:lvl>
    <w:lvl w:ilvl="6" w:tplc="2C4CEC78" w:tentative="1">
      <w:start w:val="1"/>
      <w:numFmt w:val="bullet"/>
      <w:lvlText w:val=""/>
      <w:lvlJc w:val="left"/>
      <w:pPr>
        <w:ind w:left="5040" w:hanging="360"/>
      </w:pPr>
      <w:rPr>
        <w:rFonts w:ascii="Symbol" w:hAnsi="Symbol" w:hint="default"/>
      </w:rPr>
    </w:lvl>
    <w:lvl w:ilvl="7" w:tplc="570E1582" w:tentative="1">
      <w:start w:val="1"/>
      <w:numFmt w:val="bullet"/>
      <w:lvlText w:val="o"/>
      <w:lvlJc w:val="left"/>
      <w:pPr>
        <w:ind w:left="5760" w:hanging="360"/>
      </w:pPr>
      <w:rPr>
        <w:rFonts w:ascii="Courier New" w:hAnsi="Courier New" w:cs="Courier New" w:hint="default"/>
      </w:rPr>
    </w:lvl>
    <w:lvl w:ilvl="8" w:tplc="9E5A7958" w:tentative="1">
      <w:start w:val="1"/>
      <w:numFmt w:val="bullet"/>
      <w:lvlText w:val=""/>
      <w:lvlJc w:val="left"/>
      <w:pPr>
        <w:ind w:left="6480" w:hanging="360"/>
      </w:pPr>
      <w:rPr>
        <w:rFonts w:ascii="Wingdings" w:hAnsi="Wingdings" w:hint="default"/>
      </w:rPr>
    </w:lvl>
  </w:abstractNum>
  <w:abstractNum w:abstractNumId="28" w15:restartNumberingAfterBreak="0">
    <w:nsid w:val="63CB3BB6"/>
    <w:multiLevelType w:val="multilevel"/>
    <w:tmpl w:val="FE32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CB3D4A"/>
    <w:multiLevelType w:val="hybridMultilevel"/>
    <w:tmpl w:val="11A8AD52"/>
    <w:lvl w:ilvl="0" w:tplc="4016EBB8">
      <w:start w:val="1"/>
      <w:numFmt w:val="bullet"/>
      <w:lvlText w:val=""/>
      <w:lvlJc w:val="left"/>
      <w:pPr>
        <w:ind w:left="720" w:hanging="360"/>
      </w:pPr>
      <w:rPr>
        <w:rFonts w:ascii="Symbol" w:hAnsi="Symbol" w:hint="default"/>
      </w:rPr>
    </w:lvl>
    <w:lvl w:ilvl="1" w:tplc="8ED049CE" w:tentative="1">
      <w:start w:val="1"/>
      <w:numFmt w:val="bullet"/>
      <w:lvlText w:val="o"/>
      <w:lvlJc w:val="left"/>
      <w:pPr>
        <w:ind w:left="1440" w:hanging="360"/>
      </w:pPr>
      <w:rPr>
        <w:rFonts w:ascii="Courier New" w:hAnsi="Courier New" w:cs="Courier New" w:hint="default"/>
      </w:rPr>
    </w:lvl>
    <w:lvl w:ilvl="2" w:tplc="C6D09B80" w:tentative="1">
      <w:start w:val="1"/>
      <w:numFmt w:val="bullet"/>
      <w:lvlText w:val=""/>
      <w:lvlJc w:val="left"/>
      <w:pPr>
        <w:ind w:left="2160" w:hanging="360"/>
      </w:pPr>
      <w:rPr>
        <w:rFonts w:ascii="Wingdings" w:hAnsi="Wingdings" w:hint="default"/>
      </w:rPr>
    </w:lvl>
    <w:lvl w:ilvl="3" w:tplc="F9C6A768" w:tentative="1">
      <w:start w:val="1"/>
      <w:numFmt w:val="bullet"/>
      <w:lvlText w:val=""/>
      <w:lvlJc w:val="left"/>
      <w:pPr>
        <w:ind w:left="2880" w:hanging="360"/>
      </w:pPr>
      <w:rPr>
        <w:rFonts w:ascii="Symbol" w:hAnsi="Symbol" w:hint="default"/>
      </w:rPr>
    </w:lvl>
    <w:lvl w:ilvl="4" w:tplc="B378958C" w:tentative="1">
      <w:start w:val="1"/>
      <w:numFmt w:val="bullet"/>
      <w:lvlText w:val="o"/>
      <w:lvlJc w:val="left"/>
      <w:pPr>
        <w:ind w:left="3600" w:hanging="360"/>
      </w:pPr>
      <w:rPr>
        <w:rFonts w:ascii="Courier New" w:hAnsi="Courier New" w:cs="Courier New" w:hint="default"/>
      </w:rPr>
    </w:lvl>
    <w:lvl w:ilvl="5" w:tplc="9956E258" w:tentative="1">
      <w:start w:val="1"/>
      <w:numFmt w:val="bullet"/>
      <w:lvlText w:val=""/>
      <w:lvlJc w:val="left"/>
      <w:pPr>
        <w:ind w:left="4320" w:hanging="360"/>
      </w:pPr>
      <w:rPr>
        <w:rFonts w:ascii="Wingdings" w:hAnsi="Wingdings" w:hint="default"/>
      </w:rPr>
    </w:lvl>
    <w:lvl w:ilvl="6" w:tplc="CCC42744" w:tentative="1">
      <w:start w:val="1"/>
      <w:numFmt w:val="bullet"/>
      <w:lvlText w:val=""/>
      <w:lvlJc w:val="left"/>
      <w:pPr>
        <w:ind w:left="5040" w:hanging="360"/>
      </w:pPr>
      <w:rPr>
        <w:rFonts w:ascii="Symbol" w:hAnsi="Symbol" w:hint="default"/>
      </w:rPr>
    </w:lvl>
    <w:lvl w:ilvl="7" w:tplc="D40A4552" w:tentative="1">
      <w:start w:val="1"/>
      <w:numFmt w:val="bullet"/>
      <w:lvlText w:val="o"/>
      <w:lvlJc w:val="left"/>
      <w:pPr>
        <w:ind w:left="5760" w:hanging="360"/>
      </w:pPr>
      <w:rPr>
        <w:rFonts w:ascii="Courier New" w:hAnsi="Courier New" w:cs="Courier New" w:hint="default"/>
      </w:rPr>
    </w:lvl>
    <w:lvl w:ilvl="8" w:tplc="BFA49C22" w:tentative="1">
      <w:start w:val="1"/>
      <w:numFmt w:val="bullet"/>
      <w:lvlText w:val=""/>
      <w:lvlJc w:val="left"/>
      <w:pPr>
        <w:ind w:left="6480" w:hanging="360"/>
      </w:pPr>
      <w:rPr>
        <w:rFonts w:ascii="Wingdings" w:hAnsi="Wingdings" w:hint="default"/>
      </w:rPr>
    </w:lvl>
  </w:abstractNum>
  <w:abstractNum w:abstractNumId="30" w15:restartNumberingAfterBreak="0">
    <w:nsid w:val="67EA5551"/>
    <w:multiLevelType w:val="multilevel"/>
    <w:tmpl w:val="7724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61E4F"/>
    <w:multiLevelType w:val="multilevel"/>
    <w:tmpl w:val="CF94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45677"/>
    <w:multiLevelType w:val="hybridMultilevel"/>
    <w:tmpl w:val="5DE216F2"/>
    <w:lvl w:ilvl="0" w:tplc="DE144DF2">
      <w:numFmt w:val="bullet"/>
      <w:lvlText w:val="•"/>
      <w:lvlJc w:val="left"/>
      <w:pPr>
        <w:ind w:left="720" w:hanging="360"/>
      </w:pPr>
      <w:rPr>
        <w:rFonts w:ascii="Aptos" w:eastAsia="Times New Roman" w:hAnsi="Aptos" w:cs="Times New Roman" w:hint="default"/>
      </w:rPr>
    </w:lvl>
    <w:lvl w:ilvl="1" w:tplc="C0D89AC4" w:tentative="1">
      <w:start w:val="1"/>
      <w:numFmt w:val="bullet"/>
      <w:lvlText w:val="o"/>
      <w:lvlJc w:val="left"/>
      <w:pPr>
        <w:ind w:left="1440" w:hanging="360"/>
      </w:pPr>
      <w:rPr>
        <w:rFonts w:ascii="Courier New" w:hAnsi="Courier New" w:cs="Courier New" w:hint="default"/>
      </w:rPr>
    </w:lvl>
    <w:lvl w:ilvl="2" w:tplc="BA9443D8" w:tentative="1">
      <w:start w:val="1"/>
      <w:numFmt w:val="bullet"/>
      <w:lvlText w:val=""/>
      <w:lvlJc w:val="left"/>
      <w:pPr>
        <w:ind w:left="2160" w:hanging="360"/>
      </w:pPr>
      <w:rPr>
        <w:rFonts w:ascii="Wingdings" w:hAnsi="Wingdings" w:hint="default"/>
      </w:rPr>
    </w:lvl>
    <w:lvl w:ilvl="3" w:tplc="30BA9A9A" w:tentative="1">
      <w:start w:val="1"/>
      <w:numFmt w:val="bullet"/>
      <w:lvlText w:val=""/>
      <w:lvlJc w:val="left"/>
      <w:pPr>
        <w:ind w:left="2880" w:hanging="360"/>
      </w:pPr>
      <w:rPr>
        <w:rFonts w:ascii="Symbol" w:hAnsi="Symbol" w:hint="default"/>
      </w:rPr>
    </w:lvl>
    <w:lvl w:ilvl="4" w:tplc="92D8DF4C" w:tentative="1">
      <w:start w:val="1"/>
      <w:numFmt w:val="bullet"/>
      <w:lvlText w:val="o"/>
      <w:lvlJc w:val="left"/>
      <w:pPr>
        <w:ind w:left="3600" w:hanging="360"/>
      </w:pPr>
      <w:rPr>
        <w:rFonts w:ascii="Courier New" w:hAnsi="Courier New" w:cs="Courier New" w:hint="default"/>
      </w:rPr>
    </w:lvl>
    <w:lvl w:ilvl="5" w:tplc="175C9C50" w:tentative="1">
      <w:start w:val="1"/>
      <w:numFmt w:val="bullet"/>
      <w:lvlText w:val=""/>
      <w:lvlJc w:val="left"/>
      <w:pPr>
        <w:ind w:left="4320" w:hanging="360"/>
      </w:pPr>
      <w:rPr>
        <w:rFonts w:ascii="Wingdings" w:hAnsi="Wingdings" w:hint="default"/>
      </w:rPr>
    </w:lvl>
    <w:lvl w:ilvl="6" w:tplc="17600686" w:tentative="1">
      <w:start w:val="1"/>
      <w:numFmt w:val="bullet"/>
      <w:lvlText w:val=""/>
      <w:lvlJc w:val="left"/>
      <w:pPr>
        <w:ind w:left="5040" w:hanging="360"/>
      </w:pPr>
      <w:rPr>
        <w:rFonts w:ascii="Symbol" w:hAnsi="Symbol" w:hint="default"/>
      </w:rPr>
    </w:lvl>
    <w:lvl w:ilvl="7" w:tplc="B4F22A76" w:tentative="1">
      <w:start w:val="1"/>
      <w:numFmt w:val="bullet"/>
      <w:lvlText w:val="o"/>
      <w:lvlJc w:val="left"/>
      <w:pPr>
        <w:ind w:left="5760" w:hanging="360"/>
      </w:pPr>
      <w:rPr>
        <w:rFonts w:ascii="Courier New" w:hAnsi="Courier New" w:cs="Courier New" w:hint="default"/>
      </w:rPr>
    </w:lvl>
    <w:lvl w:ilvl="8" w:tplc="6A5600D8" w:tentative="1">
      <w:start w:val="1"/>
      <w:numFmt w:val="bullet"/>
      <w:lvlText w:val=""/>
      <w:lvlJc w:val="left"/>
      <w:pPr>
        <w:ind w:left="6480" w:hanging="360"/>
      </w:pPr>
      <w:rPr>
        <w:rFonts w:ascii="Wingdings" w:hAnsi="Wingdings" w:hint="default"/>
      </w:rPr>
    </w:lvl>
  </w:abstractNum>
  <w:abstractNum w:abstractNumId="33" w15:restartNumberingAfterBreak="0">
    <w:nsid w:val="6A2B4739"/>
    <w:multiLevelType w:val="multilevel"/>
    <w:tmpl w:val="40D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5711B"/>
    <w:multiLevelType w:val="hybridMultilevel"/>
    <w:tmpl w:val="EAD0DF5E"/>
    <w:lvl w:ilvl="0" w:tplc="E846682E">
      <w:start w:val="1"/>
      <w:numFmt w:val="bullet"/>
      <w:lvlText w:val=""/>
      <w:lvlJc w:val="left"/>
      <w:pPr>
        <w:ind w:left="720" w:hanging="360"/>
      </w:pPr>
      <w:rPr>
        <w:rFonts w:ascii="Symbol" w:hAnsi="Symbol" w:hint="default"/>
      </w:rPr>
    </w:lvl>
    <w:lvl w:ilvl="1" w:tplc="4D38EDC2" w:tentative="1">
      <w:start w:val="1"/>
      <w:numFmt w:val="bullet"/>
      <w:lvlText w:val="o"/>
      <w:lvlJc w:val="left"/>
      <w:pPr>
        <w:ind w:left="1440" w:hanging="360"/>
      </w:pPr>
      <w:rPr>
        <w:rFonts w:ascii="Courier New" w:hAnsi="Courier New" w:cs="Courier New" w:hint="default"/>
      </w:rPr>
    </w:lvl>
    <w:lvl w:ilvl="2" w:tplc="B034613E" w:tentative="1">
      <w:start w:val="1"/>
      <w:numFmt w:val="bullet"/>
      <w:lvlText w:val=""/>
      <w:lvlJc w:val="left"/>
      <w:pPr>
        <w:ind w:left="2160" w:hanging="360"/>
      </w:pPr>
      <w:rPr>
        <w:rFonts w:ascii="Wingdings" w:hAnsi="Wingdings" w:hint="default"/>
      </w:rPr>
    </w:lvl>
    <w:lvl w:ilvl="3" w:tplc="044AF492" w:tentative="1">
      <w:start w:val="1"/>
      <w:numFmt w:val="bullet"/>
      <w:lvlText w:val=""/>
      <w:lvlJc w:val="left"/>
      <w:pPr>
        <w:ind w:left="2880" w:hanging="360"/>
      </w:pPr>
      <w:rPr>
        <w:rFonts w:ascii="Symbol" w:hAnsi="Symbol" w:hint="default"/>
      </w:rPr>
    </w:lvl>
    <w:lvl w:ilvl="4" w:tplc="172E8C76" w:tentative="1">
      <w:start w:val="1"/>
      <w:numFmt w:val="bullet"/>
      <w:lvlText w:val="o"/>
      <w:lvlJc w:val="left"/>
      <w:pPr>
        <w:ind w:left="3600" w:hanging="360"/>
      </w:pPr>
      <w:rPr>
        <w:rFonts w:ascii="Courier New" w:hAnsi="Courier New" w:cs="Courier New" w:hint="default"/>
      </w:rPr>
    </w:lvl>
    <w:lvl w:ilvl="5" w:tplc="29E4602C" w:tentative="1">
      <w:start w:val="1"/>
      <w:numFmt w:val="bullet"/>
      <w:lvlText w:val=""/>
      <w:lvlJc w:val="left"/>
      <w:pPr>
        <w:ind w:left="4320" w:hanging="360"/>
      </w:pPr>
      <w:rPr>
        <w:rFonts w:ascii="Wingdings" w:hAnsi="Wingdings" w:hint="default"/>
      </w:rPr>
    </w:lvl>
    <w:lvl w:ilvl="6" w:tplc="10501906" w:tentative="1">
      <w:start w:val="1"/>
      <w:numFmt w:val="bullet"/>
      <w:lvlText w:val=""/>
      <w:lvlJc w:val="left"/>
      <w:pPr>
        <w:ind w:left="5040" w:hanging="360"/>
      </w:pPr>
      <w:rPr>
        <w:rFonts w:ascii="Symbol" w:hAnsi="Symbol" w:hint="default"/>
      </w:rPr>
    </w:lvl>
    <w:lvl w:ilvl="7" w:tplc="48D46FB2" w:tentative="1">
      <w:start w:val="1"/>
      <w:numFmt w:val="bullet"/>
      <w:lvlText w:val="o"/>
      <w:lvlJc w:val="left"/>
      <w:pPr>
        <w:ind w:left="5760" w:hanging="360"/>
      </w:pPr>
      <w:rPr>
        <w:rFonts w:ascii="Courier New" w:hAnsi="Courier New" w:cs="Courier New" w:hint="default"/>
      </w:rPr>
    </w:lvl>
    <w:lvl w:ilvl="8" w:tplc="64F6CEA6" w:tentative="1">
      <w:start w:val="1"/>
      <w:numFmt w:val="bullet"/>
      <w:lvlText w:val=""/>
      <w:lvlJc w:val="left"/>
      <w:pPr>
        <w:ind w:left="6480" w:hanging="360"/>
      </w:pPr>
      <w:rPr>
        <w:rFonts w:ascii="Wingdings" w:hAnsi="Wingdings" w:hint="default"/>
      </w:rPr>
    </w:lvl>
  </w:abstractNum>
  <w:abstractNum w:abstractNumId="35" w15:restartNumberingAfterBreak="0">
    <w:nsid w:val="719A00BC"/>
    <w:multiLevelType w:val="hybridMultilevel"/>
    <w:tmpl w:val="D91EDE56"/>
    <w:lvl w:ilvl="0" w:tplc="17FA19E8">
      <w:start w:val="1"/>
      <w:numFmt w:val="bullet"/>
      <w:lvlText w:val=""/>
      <w:lvlJc w:val="left"/>
      <w:pPr>
        <w:ind w:left="720" w:hanging="360"/>
      </w:pPr>
      <w:rPr>
        <w:rFonts w:ascii="Symbol" w:hAnsi="Symbol" w:hint="default"/>
      </w:rPr>
    </w:lvl>
    <w:lvl w:ilvl="1" w:tplc="19308820" w:tentative="1">
      <w:start w:val="1"/>
      <w:numFmt w:val="bullet"/>
      <w:lvlText w:val="o"/>
      <w:lvlJc w:val="left"/>
      <w:pPr>
        <w:ind w:left="1440" w:hanging="360"/>
      </w:pPr>
      <w:rPr>
        <w:rFonts w:ascii="Courier New" w:hAnsi="Courier New" w:cs="Courier New" w:hint="default"/>
      </w:rPr>
    </w:lvl>
    <w:lvl w:ilvl="2" w:tplc="AB2AFF74" w:tentative="1">
      <w:start w:val="1"/>
      <w:numFmt w:val="bullet"/>
      <w:lvlText w:val=""/>
      <w:lvlJc w:val="left"/>
      <w:pPr>
        <w:ind w:left="2160" w:hanging="360"/>
      </w:pPr>
      <w:rPr>
        <w:rFonts w:ascii="Wingdings" w:hAnsi="Wingdings" w:hint="default"/>
      </w:rPr>
    </w:lvl>
    <w:lvl w:ilvl="3" w:tplc="CDE8BFFC" w:tentative="1">
      <w:start w:val="1"/>
      <w:numFmt w:val="bullet"/>
      <w:lvlText w:val=""/>
      <w:lvlJc w:val="left"/>
      <w:pPr>
        <w:ind w:left="2880" w:hanging="360"/>
      </w:pPr>
      <w:rPr>
        <w:rFonts w:ascii="Symbol" w:hAnsi="Symbol" w:hint="default"/>
      </w:rPr>
    </w:lvl>
    <w:lvl w:ilvl="4" w:tplc="A2168F3C" w:tentative="1">
      <w:start w:val="1"/>
      <w:numFmt w:val="bullet"/>
      <w:lvlText w:val="o"/>
      <w:lvlJc w:val="left"/>
      <w:pPr>
        <w:ind w:left="3600" w:hanging="360"/>
      </w:pPr>
      <w:rPr>
        <w:rFonts w:ascii="Courier New" w:hAnsi="Courier New" w:cs="Courier New" w:hint="default"/>
      </w:rPr>
    </w:lvl>
    <w:lvl w:ilvl="5" w:tplc="957093B0" w:tentative="1">
      <w:start w:val="1"/>
      <w:numFmt w:val="bullet"/>
      <w:lvlText w:val=""/>
      <w:lvlJc w:val="left"/>
      <w:pPr>
        <w:ind w:left="4320" w:hanging="360"/>
      </w:pPr>
      <w:rPr>
        <w:rFonts w:ascii="Wingdings" w:hAnsi="Wingdings" w:hint="default"/>
      </w:rPr>
    </w:lvl>
    <w:lvl w:ilvl="6" w:tplc="5EB0F78A" w:tentative="1">
      <w:start w:val="1"/>
      <w:numFmt w:val="bullet"/>
      <w:lvlText w:val=""/>
      <w:lvlJc w:val="left"/>
      <w:pPr>
        <w:ind w:left="5040" w:hanging="360"/>
      </w:pPr>
      <w:rPr>
        <w:rFonts w:ascii="Symbol" w:hAnsi="Symbol" w:hint="default"/>
      </w:rPr>
    </w:lvl>
    <w:lvl w:ilvl="7" w:tplc="FA0C523E" w:tentative="1">
      <w:start w:val="1"/>
      <w:numFmt w:val="bullet"/>
      <w:lvlText w:val="o"/>
      <w:lvlJc w:val="left"/>
      <w:pPr>
        <w:ind w:left="5760" w:hanging="360"/>
      </w:pPr>
      <w:rPr>
        <w:rFonts w:ascii="Courier New" w:hAnsi="Courier New" w:cs="Courier New" w:hint="default"/>
      </w:rPr>
    </w:lvl>
    <w:lvl w:ilvl="8" w:tplc="7F764D02" w:tentative="1">
      <w:start w:val="1"/>
      <w:numFmt w:val="bullet"/>
      <w:lvlText w:val=""/>
      <w:lvlJc w:val="left"/>
      <w:pPr>
        <w:ind w:left="6480" w:hanging="360"/>
      </w:pPr>
      <w:rPr>
        <w:rFonts w:ascii="Wingdings" w:hAnsi="Wingdings" w:hint="default"/>
      </w:rPr>
    </w:lvl>
  </w:abstractNum>
  <w:abstractNum w:abstractNumId="36" w15:restartNumberingAfterBreak="0">
    <w:nsid w:val="79B72F9F"/>
    <w:multiLevelType w:val="multilevel"/>
    <w:tmpl w:val="4AD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8E0730"/>
    <w:multiLevelType w:val="multilevel"/>
    <w:tmpl w:val="FFE8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74F52"/>
    <w:multiLevelType w:val="multilevel"/>
    <w:tmpl w:val="707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92345"/>
    <w:multiLevelType w:val="multilevel"/>
    <w:tmpl w:val="6A2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401422">
    <w:abstractNumId w:val="13"/>
  </w:num>
  <w:num w:numId="2" w16cid:durableId="1240601257">
    <w:abstractNumId w:val="15"/>
  </w:num>
  <w:num w:numId="3" w16cid:durableId="918826999">
    <w:abstractNumId w:val="18"/>
  </w:num>
  <w:num w:numId="4" w16cid:durableId="858281373">
    <w:abstractNumId w:val="38"/>
  </w:num>
  <w:num w:numId="5" w16cid:durableId="737360980">
    <w:abstractNumId w:val="1"/>
  </w:num>
  <w:num w:numId="6" w16cid:durableId="1648129323">
    <w:abstractNumId w:val="33"/>
  </w:num>
  <w:num w:numId="7" w16cid:durableId="1897818423">
    <w:abstractNumId w:val="17"/>
  </w:num>
  <w:num w:numId="8" w16cid:durableId="1603338774">
    <w:abstractNumId w:val="9"/>
  </w:num>
  <w:num w:numId="9" w16cid:durableId="1593859864">
    <w:abstractNumId w:val="3"/>
  </w:num>
  <w:num w:numId="10" w16cid:durableId="905801163">
    <w:abstractNumId w:val="39"/>
  </w:num>
  <w:num w:numId="11" w16cid:durableId="1018627918">
    <w:abstractNumId w:val="31"/>
  </w:num>
  <w:num w:numId="12" w16cid:durableId="1207185207">
    <w:abstractNumId w:val="25"/>
  </w:num>
  <w:num w:numId="13" w16cid:durableId="2109304344">
    <w:abstractNumId w:val="0"/>
  </w:num>
  <w:num w:numId="14" w16cid:durableId="1309243781">
    <w:abstractNumId w:val="29"/>
  </w:num>
  <w:num w:numId="15" w16cid:durableId="969167718">
    <w:abstractNumId w:val="2"/>
  </w:num>
  <w:num w:numId="16" w16cid:durableId="745223539">
    <w:abstractNumId w:val="37"/>
  </w:num>
  <w:num w:numId="17" w16cid:durableId="1662855856">
    <w:abstractNumId w:val="19"/>
  </w:num>
  <w:num w:numId="18" w16cid:durableId="1766070147">
    <w:abstractNumId w:val="23"/>
  </w:num>
  <w:num w:numId="19" w16cid:durableId="148249469">
    <w:abstractNumId w:val="14"/>
  </w:num>
  <w:num w:numId="20" w16cid:durableId="643512536">
    <w:abstractNumId w:val="21"/>
  </w:num>
  <w:num w:numId="21" w16cid:durableId="127747005">
    <w:abstractNumId w:val="4"/>
  </w:num>
  <w:num w:numId="22" w16cid:durableId="1016270688">
    <w:abstractNumId w:val="6"/>
  </w:num>
  <w:num w:numId="23" w16cid:durableId="872153619">
    <w:abstractNumId w:val="24"/>
  </w:num>
  <w:num w:numId="24" w16cid:durableId="333805570">
    <w:abstractNumId w:val="5"/>
  </w:num>
  <w:num w:numId="25" w16cid:durableId="1078089974">
    <w:abstractNumId w:val="35"/>
  </w:num>
  <w:num w:numId="26" w16cid:durableId="342510419">
    <w:abstractNumId w:val="32"/>
  </w:num>
  <w:num w:numId="27" w16cid:durableId="929311222">
    <w:abstractNumId w:val="8"/>
  </w:num>
  <w:num w:numId="28" w16cid:durableId="1901669899">
    <w:abstractNumId w:val="20"/>
  </w:num>
  <w:num w:numId="29" w16cid:durableId="1288850704">
    <w:abstractNumId w:val="36"/>
  </w:num>
  <w:num w:numId="30" w16cid:durableId="1468742081">
    <w:abstractNumId w:val="34"/>
  </w:num>
  <w:num w:numId="31" w16cid:durableId="1103763409">
    <w:abstractNumId w:val="12"/>
  </w:num>
  <w:num w:numId="32" w16cid:durableId="2025590046">
    <w:abstractNumId w:val="16"/>
  </w:num>
  <w:num w:numId="33" w16cid:durableId="201989900">
    <w:abstractNumId w:val="27"/>
  </w:num>
  <w:num w:numId="34" w16cid:durableId="61997453">
    <w:abstractNumId w:val="22"/>
  </w:num>
  <w:num w:numId="35" w16cid:durableId="402411104">
    <w:abstractNumId w:val="26"/>
  </w:num>
  <w:num w:numId="36" w16cid:durableId="669329368">
    <w:abstractNumId w:val="10"/>
  </w:num>
  <w:num w:numId="37" w16cid:durableId="1557357804">
    <w:abstractNumId w:val="30"/>
  </w:num>
  <w:num w:numId="38" w16cid:durableId="1839731414">
    <w:abstractNumId w:val="11"/>
  </w:num>
  <w:num w:numId="39" w16cid:durableId="1566992386">
    <w:abstractNumId w:val="7"/>
  </w:num>
  <w:num w:numId="40" w16cid:durableId="18299049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4F"/>
    <w:rsid w:val="00032E16"/>
    <w:rsid w:val="00033269"/>
    <w:rsid w:val="000378EB"/>
    <w:rsid w:val="000474D4"/>
    <w:rsid w:val="00051F4F"/>
    <w:rsid w:val="000B77F1"/>
    <w:rsid w:val="000C0BD7"/>
    <w:rsid w:val="000E5035"/>
    <w:rsid w:val="000F3E57"/>
    <w:rsid w:val="00110C52"/>
    <w:rsid w:val="00123598"/>
    <w:rsid w:val="0013001E"/>
    <w:rsid w:val="0013188C"/>
    <w:rsid w:val="001351CD"/>
    <w:rsid w:val="00136FFE"/>
    <w:rsid w:val="00155991"/>
    <w:rsid w:val="001564D6"/>
    <w:rsid w:val="00156F12"/>
    <w:rsid w:val="001753CC"/>
    <w:rsid w:val="00186990"/>
    <w:rsid w:val="00190F51"/>
    <w:rsid w:val="001A67A5"/>
    <w:rsid w:val="001B2CB7"/>
    <w:rsid w:val="001B6A60"/>
    <w:rsid w:val="001C6639"/>
    <w:rsid w:val="001D0401"/>
    <w:rsid w:val="001D68CC"/>
    <w:rsid w:val="001D6D45"/>
    <w:rsid w:val="00225BC3"/>
    <w:rsid w:val="0022609B"/>
    <w:rsid w:val="00231020"/>
    <w:rsid w:val="00247F4F"/>
    <w:rsid w:val="002513AA"/>
    <w:rsid w:val="00260FBE"/>
    <w:rsid w:val="00271571"/>
    <w:rsid w:val="0027372B"/>
    <w:rsid w:val="002A4A3F"/>
    <w:rsid w:val="002B5119"/>
    <w:rsid w:val="002B762E"/>
    <w:rsid w:val="002C23E6"/>
    <w:rsid w:val="002C38BF"/>
    <w:rsid w:val="002D73DD"/>
    <w:rsid w:val="002E68CB"/>
    <w:rsid w:val="00303D33"/>
    <w:rsid w:val="00346DE3"/>
    <w:rsid w:val="00350F01"/>
    <w:rsid w:val="003647A8"/>
    <w:rsid w:val="0037394D"/>
    <w:rsid w:val="00377BFB"/>
    <w:rsid w:val="003C117D"/>
    <w:rsid w:val="003D6E55"/>
    <w:rsid w:val="003E74B6"/>
    <w:rsid w:val="003F111F"/>
    <w:rsid w:val="00401067"/>
    <w:rsid w:val="0040225B"/>
    <w:rsid w:val="00405FDF"/>
    <w:rsid w:val="004077FE"/>
    <w:rsid w:val="00444822"/>
    <w:rsid w:val="004567AD"/>
    <w:rsid w:val="004639F6"/>
    <w:rsid w:val="00464F88"/>
    <w:rsid w:val="0049368F"/>
    <w:rsid w:val="004D67BB"/>
    <w:rsid w:val="004F1480"/>
    <w:rsid w:val="004F6447"/>
    <w:rsid w:val="004F6D9E"/>
    <w:rsid w:val="0050574F"/>
    <w:rsid w:val="00513028"/>
    <w:rsid w:val="005137E2"/>
    <w:rsid w:val="00516485"/>
    <w:rsid w:val="00517F01"/>
    <w:rsid w:val="005231C8"/>
    <w:rsid w:val="00551CA2"/>
    <w:rsid w:val="00560410"/>
    <w:rsid w:val="005A6245"/>
    <w:rsid w:val="005D2F33"/>
    <w:rsid w:val="005D37CD"/>
    <w:rsid w:val="005E5A36"/>
    <w:rsid w:val="005F0958"/>
    <w:rsid w:val="00601EDE"/>
    <w:rsid w:val="00603DD3"/>
    <w:rsid w:val="00617010"/>
    <w:rsid w:val="00644586"/>
    <w:rsid w:val="006462BE"/>
    <w:rsid w:val="006619E3"/>
    <w:rsid w:val="00683C65"/>
    <w:rsid w:val="00684D6C"/>
    <w:rsid w:val="0069091A"/>
    <w:rsid w:val="0069456B"/>
    <w:rsid w:val="006B2AAA"/>
    <w:rsid w:val="006B55E5"/>
    <w:rsid w:val="006C38A9"/>
    <w:rsid w:val="006C4E65"/>
    <w:rsid w:val="006C7B73"/>
    <w:rsid w:val="006D7E34"/>
    <w:rsid w:val="006E71CC"/>
    <w:rsid w:val="007050EA"/>
    <w:rsid w:val="00716AC4"/>
    <w:rsid w:val="00722778"/>
    <w:rsid w:val="0072633E"/>
    <w:rsid w:val="00761BE6"/>
    <w:rsid w:val="00763A70"/>
    <w:rsid w:val="0076428F"/>
    <w:rsid w:val="007A5CFA"/>
    <w:rsid w:val="007D2A47"/>
    <w:rsid w:val="007D720F"/>
    <w:rsid w:val="007E325F"/>
    <w:rsid w:val="007F025B"/>
    <w:rsid w:val="008126C3"/>
    <w:rsid w:val="00815B76"/>
    <w:rsid w:val="0081704B"/>
    <w:rsid w:val="00824497"/>
    <w:rsid w:val="0082493B"/>
    <w:rsid w:val="008409E0"/>
    <w:rsid w:val="00852A6C"/>
    <w:rsid w:val="00863360"/>
    <w:rsid w:val="00875CA4"/>
    <w:rsid w:val="00885BFE"/>
    <w:rsid w:val="00890DE3"/>
    <w:rsid w:val="008A0BC5"/>
    <w:rsid w:val="008B758D"/>
    <w:rsid w:val="008C592F"/>
    <w:rsid w:val="008D7FB9"/>
    <w:rsid w:val="008E146B"/>
    <w:rsid w:val="008F78E4"/>
    <w:rsid w:val="009166F8"/>
    <w:rsid w:val="00932E08"/>
    <w:rsid w:val="00935195"/>
    <w:rsid w:val="00935579"/>
    <w:rsid w:val="009358C8"/>
    <w:rsid w:val="00941C4D"/>
    <w:rsid w:val="009464EB"/>
    <w:rsid w:val="00964F86"/>
    <w:rsid w:val="009B13FE"/>
    <w:rsid w:val="009F48B0"/>
    <w:rsid w:val="00A36788"/>
    <w:rsid w:val="00A36FCD"/>
    <w:rsid w:val="00A5457D"/>
    <w:rsid w:val="00A54B90"/>
    <w:rsid w:val="00A71863"/>
    <w:rsid w:val="00A7436C"/>
    <w:rsid w:val="00A8027E"/>
    <w:rsid w:val="00A91CAA"/>
    <w:rsid w:val="00AA25B8"/>
    <w:rsid w:val="00AB0F8E"/>
    <w:rsid w:val="00AB65A1"/>
    <w:rsid w:val="00AC42D0"/>
    <w:rsid w:val="00AC74E1"/>
    <w:rsid w:val="00AD0D8F"/>
    <w:rsid w:val="00AD73CA"/>
    <w:rsid w:val="00B34467"/>
    <w:rsid w:val="00B34C90"/>
    <w:rsid w:val="00B52EDA"/>
    <w:rsid w:val="00B55A89"/>
    <w:rsid w:val="00B778EA"/>
    <w:rsid w:val="00B96322"/>
    <w:rsid w:val="00BA712D"/>
    <w:rsid w:val="00BB67BA"/>
    <w:rsid w:val="00BB7F51"/>
    <w:rsid w:val="00BD237E"/>
    <w:rsid w:val="00BE25D5"/>
    <w:rsid w:val="00BE751F"/>
    <w:rsid w:val="00BF0056"/>
    <w:rsid w:val="00BF0865"/>
    <w:rsid w:val="00BF0AB2"/>
    <w:rsid w:val="00BF590C"/>
    <w:rsid w:val="00C1110B"/>
    <w:rsid w:val="00C1743E"/>
    <w:rsid w:val="00C304BB"/>
    <w:rsid w:val="00C33A59"/>
    <w:rsid w:val="00C41371"/>
    <w:rsid w:val="00C44980"/>
    <w:rsid w:val="00C45F65"/>
    <w:rsid w:val="00C47790"/>
    <w:rsid w:val="00C512DE"/>
    <w:rsid w:val="00C5306C"/>
    <w:rsid w:val="00C66884"/>
    <w:rsid w:val="00CA3C42"/>
    <w:rsid w:val="00CA7EDF"/>
    <w:rsid w:val="00CB23D2"/>
    <w:rsid w:val="00CC7496"/>
    <w:rsid w:val="00CF4BA8"/>
    <w:rsid w:val="00D25638"/>
    <w:rsid w:val="00D3093C"/>
    <w:rsid w:val="00D34081"/>
    <w:rsid w:val="00D37C47"/>
    <w:rsid w:val="00D420C1"/>
    <w:rsid w:val="00D42C16"/>
    <w:rsid w:val="00D45024"/>
    <w:rsid w:val="00D5232B"/>
    <w:rsid w:val="00D8141D"/>
    <w:rsid w:val="00DB2701"/>
    <w:rsid w:val="00DB3E07"/>
    <w:rsid w:val="00DB58B2"/>
    <w:rsid w:val="00DC59DB"/>
    <w:rsid w:val="00DE17F4"/>
    <w:rsid w:val="00DF1346"/>
    <w:rsid w:val="00E05FC9"/>
    <w:rsid w:val="00E24556"/>
    <w:rsid w:val="00E61B7C"/>
    <w:rsid w:val="00EA5F7E"/>
    <w:rsid w:val="00EB0413"/>
    <w:rsid w:val="00EB72B4"/>
    <w:rsid w:val="00EC5D3A"/>
    <w:rsid w:val="00EC642E"/>
    <w:rsid w:val="00ED1848"/>
    <w:rsid w:val="00EE270D"/>
    <w:rsid w:val="00EF13AE"/>
    <w:rsid w:val="00EF1546"/>
    <w:rsid w:val="00F113B2"/>
    <w:rsid w:val="00F34CD8"/>
    <w:rsid w:val="00F416E2"/>
    <w:rsid w:val="00F43E73"/>
    <w:rsid w:val="00F568D3"/>
    <w:rsid w:val="00F62E93"/>
    <w:rsid w:val="00F64E94"/>
    <w:rsid w:val="00F93739"/>
    <w:rsid w:val="00FA1F53"/>
    <w:rsid w:val="00FA3318"/>
    <w:rsid w:val="00FA68F1"/>
    <w:rsid w:val="00FB49E8"/>
    <w:rsid w:val="00FD2751"/>
    <w:rsid w:val="00FD62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25CC"/>
  <w15:docId w15:val="{CFCB46AA-EB24-4926-9456-790913B0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spacing w:after="80"/>
    </w:pPr>
    <w:rPr>
      <w:rFonts w:ascii="Helvetica Neue" w:eastAsia="Helvetica Neue" w:hAnsi="Helvetica Neue" w:cs="Helvetica Neue"/>
      <w:sz w:val="56"/>
      <w:szCs w:val="56"/>
    </w:rPr>
  </w:style>
  <w:style w:type="table" w:customStyle="1" w:styleId="TableNormal00">
    <w:name w:val="TableNormal_0"/>
    <w:tblPr>
      <w:tblCellMar>
        <w:top w:w="0" w:type="dxa"/>
        <w:left w:w="0" w:type="dxa"/>
        <w:bottom w:w="0" w:type="dxa"/>
        <w:right w:w="0" w:type="dxa"/>
      </w:tblCellMar>
    </w:tblPr>
  </w:style>
  <w:style w:type="table" w:customStyle="1" w:styleId="TableNormal1">
    <w:name w:val="TableNormal_1"/>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680"/>
        <w:tab w:val="right" w:pos="9360"/>
      </w:tabs>
    </w:pPr>
    <w:rPr>
      <w:rFonts w:cs="Arial Unicode MS"/>
      <w:color w:val="000000"/>
      <w:u w:color="000000"/>
    </w:rPr>
  </w:style>
  <w:style w:type="paragraph" w:styleId="Footer">
    <w:name w:val="footer"/>
    <w:pPr>
      <w:tabs>
        <w:tab w:val="center" w:pos="4680"/>
        <w:tab w:val="right" w:pos="9360"/>
      </w:tabs>
    </w:pPr>
    <w:rPr>
      <w:color w:val="000000"/>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00"/>
      <w:sz w:val="18"/>
      <w:szCs w:val="18"/>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A">
    <w:name w:val="Body A"/>
    <w:rPr>
      <w:color w:val="000000"/>
      <w:u w:color="000000"/>
    </w:rPr>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styleId="NormalWeb">
    <w:name w:val="Normal (Web)"/>
    <w:uiPriority w:val="99"/>
    <w:pPr>
      <w:spacing w:before="100" w:after="100"/>
    </w:pPr>
    <w:rPr>
      <w:color w:val="000000"/>
      <w:u w:color="000000"/>
    </w:rPr>
  </w:style>
  <w:style w:type="numbering" w:customStyle="1" w:styleId="ImportedStyle2">
    <w:name w:val="Imported Style 2"/>
  </w:style>
  <w:style w:type="numbering" w:customStyle="1" w:styleId="ImportedStyle3">
    <w:name w:val="Imported Style 3"/>
  </w:style>
  <w:style w:type="paragraph" w:customStyle="1" w:styleId="BodyBA">
    <w:name w:val="Body B A"/>
    <w:rPr>
      <w:rFonts w:cs="Arial Unicode MS"/>
      <w:color w:val="000000"/>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BodyC">
    <w:name w:val="Body C"/>
    <w:rPr>
      <w:rFonts w:cs="Arial Unicode MS"/>
      <w:color w:val="000000"/>
      <w:u w:color="000000"/>
      <w14:textOutline w14:w="12700" w14:cap="flat" w14:cmpd="sng" w14:algn="ctr">
        <w14:noFill/>
        <w14:prstDash w14:val="solid"/>
        <w14:miter w14:lim="400000"/>
      </w14:textOutline>
    </w:rPr>
  </w:style>
  <w:style w:type="table" w:styleId="TableGrid">
    <w:name w:val="Table Grid"/>
    <w:basedOn w:val="TableNormal"/>
    <w:uiPriority w:val="39"/>
    <w:rsid w:val="000234D9"/>
    <w:rPr>
      <w:rFonts w:ascii="Arial" w:eastAsiaTheme="minorHAnsi" w:hAnsi="Arial" w:cs="Arial"/>
      <w:kern w:val="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1C95"/>
    <w:rPr>
      <w:color w:val="605E5C"/>
      <w:shd w:val="clear" w:color="auto" w:fill="E1DFDD"/>
    </w:rPr>
  </w:style>
  <w:style w:type="character" w:customStyle="1" w:styleId="TitleChar">
    <w:name w:val="Title Char"/>
    <w:basedOn w:val="DefaultParagraphFont"/>
    <w:link w:val="Title"/>
    <w:uiPriority w:val="10"/>
    <w:rsid w:val="00ED1F42"/>
    <w:rPr>
      <w:rFonts w:asciiTheme="majorHAnsi" w:eastAsiaTheme="majorEastAsia" w:hAnsiTheme="majorHAnsi" w:cstheme="majorBidi"/>
      <w:spacing w:val="-10"/>
      <w:kern w:val="28"/>
      <w:sz w:val="56"/>
      <w:szCs w:val="56"/>
      <w:bdr w:val="none" w:sz="0" w:space="0" w:color="auto"/>
      <w:lang w:val="en-CA"/>
    </w:rPr>
  </w:style>
  <w:style w:type="paragraph" w:styleId="ListParagraph">
    <w:name w:val="List Paragraph"/>
    <w:basedOn w:val="Normal"/>
    <w:uiPriority w:val="34"/>
    <w:qFormat/>
    <w:rsid w:val="00F469CE"/>
    <w:pPr>
      <w:ind w:left="720"/>
      <w:contextualSpacing/>
    </w:pPr>
  </w:style>
  <w:style w:type="table" w:customStyle="1" w:styleId="a">
    <w:name w:val="a"/>
    <w:basedOn w:val="TableNormal"/>
    <w:pPr>
      <w:pBdr>
        <w:top w:val="nil"/>
        <w:left w:val="nil"/>
        <w:bottom w:val="nil"/>
        <w:right w:val="nil"/>
        <w:between w:val="nil"/>
      </w:pBdr>
    </w:pPr>
    <w:rPr>
      <w:rFonts w:ascii="Arial" w:eastAsia="Arial" w:hAnsi="Arial" w:cs="Arial"/>
    </w:rPr>
    <w:tblPr>
      <w:tblStyleRowBandSize w:val="1"/>
      <w:tblStyleColBandSize w:val="1"/>
    </w:tblPr>
  </w:style>
  <w:style w:type="table" w:customStyle="1" w:styleId="a0">
    <w:name w:val="a0"/>
    <w:basedOn w:val="TableNormal"/>
    <w:pPr>
      <w:pBdr>
        <w:top w:val="nil"/>
        <w:left w:val="nil"/>
        <w:bottom w:val="nil"/>
        <w:right w:val="nil"/>
        <w:between w:val="nil"/>
      </w:pBdr>
    </w:pPr>
    <w:rPr>
      <w:rFonts w:ascii="Arial" w:eastAsia="Arial" w:hAnsi="Arial" w:cs="Arial"/>
    </w:rPr>
    <w:tblPr>
      <w:tblStyleRowBandSize w:val="1"/>
      <w:tblStyleColBandSize w:val="1"/>
    </w:tblPr>
  </w:style>
  <w:style w:type="table" w:customStyle="1" w:styleId="a1">
    <w:name w:val="a1"/>
    <w:basedOn w:val="TableNormal"/>
    <w:pPr>
      <w:pBdr>
        <w:top w:val="nil"/>
        <w:left w:val="nil"/>
        <w:bottom w:val="nil"/>
        <w:right w:val="nil"/>
        <w:between w:val="nil"/>
      </w:pBdr>
    </w:pPr>
    <w:rPr>
      <w:rFonts w:ascii="Arial" w:eastAsia="Arial" w:hAnsi="Arial" w:cs="Arial"/>
    </w:rPr>
    <w:tblPr>
      <w:tblStyleRowBandSize w:val="1"/>
      <w:tblStyleColBandSize w:val="1"/>
    </w:tblPr>
  </w:style>
  <w:style w:type="table" w:customStyle="1" w:styleId="a2">
    <w:name w:val="a2"/>
    <w:basedOn w:val="TableNormal"/>
    <w:pPr>
      <w:pBdr>
        <w:top w:val="nil"/>
        <w:left w:val="nil"/>
        <w:bottom w:val="nil"/>
        <w:right w:val="nil"/>
        <w:between w:val="nil"/>
      </w:pBdr>
    </w:pPr>
    <w:rPr>
      <w:rFonts w:ascii="Arial" w:eastAsia="Arial" w:hAnsi="Arial" w:cs="Arial"/>
    </w:rPr>
    <w:tblPr>
      <w:tblStyleRowBandSize w:val="1"/>
      <w:tblStyleColBandSize w:val="1"/>
    </w:tblPr>
  </w:style>
  <w:style w:type="paragraph" w:customStyle="1" w:styleId="BodyFull">
    <w:name w:val="Body Full"/>
    <w:basedOn w:val="Normal"/>
    <w:link w:val="BodyFullChar"/>
    <w:qFormat/>
    <w:rsid w:val="00540490"/>
    <w:pPr>
      <w:spacing w:after="240"/>
      <w:jc w:val="both"/>
    </w:pPr>
    <w:rPr>
      <w:rFonts w:ascii="Arial" w:eastAsia="MS Mincho" w:hAnsi="Arial" w:cstheme="minorBidi"/>
      <w:sz w:val="20"/>
      <w:szCs w:val="22"/>
      <w:lang w:val="en-CA" w:eastAsia="en-US"/>
    </w:rPr>
  </w:style>
  <w:style w:type="character" w:customStyle="1" w:styleId="BodyFullChar">
    <w:name w:val="Body Full Char"/>
    <w:basedOn w:val="DefaultParagraphFont"/>
    <w:link w:val="BodyFull"/>
    <w:rsid w:val="00540490"/>
    <w:rPr>
      <w:rFonts w:ascii="Arial" w:eastAsia="MS Mincho" w:hAnsi="Arial" w:cstheme="minorBidi"/>
      <w:sz w:val="20"/>
      <w:szCs w:val="22"/>
      <w:lang w:val="en-CA" w:eastAsia="en-US"/>
    </w:rPr>
  </w:style>
  <w:style w:type="character" w:styleId="CommentReference">
    <w:name w:val="annotation reference"/>
    <w:basedOn w:val="DefaultParagraphFont"/>
    <w:uiPriority w:val="99"/>
    <w:semiHidden/>
    <w:unhideWhenUsed/>
    <w:rsid w:val="00415707"/>
    <w:rPr>
      <w:sz w:val="16"/>
      <w:szCs w:val="16"/>
    </w:rPr>
  </w:style>
  <w:style w:type="paragraph" w:styleId="CommentText">
    <w:name w:val="annotation text"/>
    <w:basedOn w:val="Normal"/>
    <w:link w:val="CommentTextChar"/>
    <w:uiPriority w:val="99"/>
    <w:unhideWhenUsed/>
    <w:rsid w:val="00415707"/>
    <w:rPr>
      <w:sz w:val="20"/>
      <w:szCs w:val="20"/>
    </w:rPr>
  </w:style>
  <w:style w:type="character" w:customStyle="1" w:styleId="CommentTextChar">
    <w:name w:val="Comment Text Char"/>
    <w:basedOn w:val="DefaultParagraphFont"/>
    <w:link w:val="CommentText"/>
    <w:uiPriority w:val="99"/>
    <w:rsid w:val="00415707"/>
    <w:rPr>
      <w:sz w:val="20"/>
      <w:szCs w:val="20"/>
    </w:rPr>
  </w:style>
  <w:style w:type="paragraph" w:styleId="CommentSubject">
    <w:name w:val="annotation subject"/>
    <w:basedOn w:val="CommentText"/>
    <w:next w:val="CommentText"/>
    <w:link w:val="CommentSubjectChar"/>
    <w:uiPriority w:val="99"/>
    <w:semiHidden/>
    <w:unhideWhenUsed/>
    <w:rsid w:val="00415707"/>
    <w:rPr>
      <w:b/>
      <w:bCs/>
    </w:rPr>
  </w:style>
  <w:style w:type="character" w:customStyle="1" w:styleId="CommentSubjectChar">
    <w:name w:val="Comment Subject Char"/>
    <w:basedOn w:val="CommentTextChar"/>
    <w:link w:val="CommentSubject"/>
    <w:uiPriority w:val="99"/>
    <w:semiHidden/>
    <w:rsid w:val="00415707"/>
    <w:rPr>
      <w:b/>
      <w:bCs/>
      <w:sz w:val="20"/>
      <w:szCs w:val="20"/>
    </w:rPr>
  </w:style>
  <w:style w:type="paragraph" w:styleId="Revision">
    <w:name w:val="Revision"/>
    <w:hidden/>
    <w:uiPriority w:val="99"/>
    <w:semiHidden/>
    <w:rsid w:val="00682C8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16AC4"/>
  </w:style>
  <w:style w:type="paragraph" w:styleId="ListBullet">
    <w:name w:val="List Bullet"/>
    <w:basedOn w:val="Normal"/>
    <w:uiPriority w:val="99"/>
    <w:unhideWhenUsed/>
    <w:rsid w:val="003E74B6"/>
    <w:pPr>
      <w:numPr>
        <w:numId w:val="13"/>
      </w:numPr>
      <w:tabs>
        <w:tab w:val="clear" w:pos="360"/>
      </w:tabs>
      <w:spacing w:after="200" w:line="276" w:lineRule="auto"/>
      <w:ind w:left="0" w:firstLine="0"/>
      <w:contextualSpacing/>
    </w:pPr>
    <w:rPr>
      <w:rFonts w:ascii="Georgia" w:eastAsiaTheme="minorEastAsia" w:hAnsi="Georgia" w:cstheme="minorBidi"/>
      <w:sz w:val="20"/>
      <w:szCs w:val="22"/>
      <w:lang w:val="en-US" w:eastAsia="en-US"/>
    </w:rPr>
  </w:style>
  <w:style w:type="character" w:styleId="Strong">
    <w:name w:val="Strong"/>
    <w:basedOn w:val="DefaultParagraphFont"/>
    <w:uiPriority w:val="22"/>
    <w:qFormat/>
    <w:rsid w:val="003E74B6"/>
    <w:rPr>
      <w:b/>
      <w:bCs/>
    </w:rPr>
  </w:style>
  <w:style w:type="table" w:styleId="LightGrid-Accent1">
    <w:name w:val="Light Grid Accent 1"/>
    <w:basedOn w:val="TableNormal"/>
    <w:uiPriority w:val="62"/>
    <w:rsid w:val="003E74B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otnoteReference">
    <w:name w:val="footnote reference"/>
    <w:uiPriority w:val="99"/>
    <w:semiHidden/>
    <w:unhideWhenUsed/>
    <w:rsid w:val="003647A8"/>
    <w:rPr>
      <w:vertAlign w:val="superscript"/>
    </w:rPr>
  </w:style>
  <w:style w:type="paragraph" w:styleId="BalloonText">
    <w:name w:val="Balloon Text"/>
    <w:basedOn w:val="Normal"/>
    <w:link w:val="BalloonTextChar"/>
    <w:uiPriority w:val="99"/>
    <w:semiHidden/>
    <w:unhideWhenUsed/>
    <w:rsid w:val="00AB0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F8E"/>
    <w:rPr>
      <w:rFonts w:ascii="Segoe UI" w:hAnsi="Segoe UI" w:cs="Segoe UI"/>
      <w:sz w:val="18"/>
      <w:szCs w:val="18"/>
    </w:rPr>
  </w:style>
  <w:style w:type="character" w:styleId="UnresolvedMention">
    <w:name w:val="Unresolved Mention"/>
    <w:basedOn w:val="DefaultParagraphFont"/>
    <w:uiPriority w:val="99"/>
    <w:semiHidden/>
    <w:unhideWhenUsed/>
    <w:rsid w:val="00C44980"/>
    <w:rPr>
      <w:color w:val="605E5C"/>
      <w:shd w:val="clear" w:color="auto" w:fill="E1DFDD"/>
    </w:rPr>
  </w:style>
  <w:style w:type="paragraph" w:customStyle="1" w:styleId="DocID">
    <w:name w:val="DocID"/>
    <w:basedOn w:val="Footer"/>
    <w:next w:val="Footer"/>
    <w:link w:val="DocIDChar"/>
    <w:rsid w:val="001A67A5"/>
    <w:pPr>
      <w:pBdr>
        <w:between w:val="nil"/>
      </w:pBdr>
      <w:tabs>
        <w:tab w:val="clear" w:pos="4680"/>
        <w:tab w:val="clear" w:pos="9360"/>
      </w:tabs>
    </w:pPr>
    <w:rPr>
      <w:color w:val="auto"/>
      <w:sz w:val="16"/>
      <w:szCs w:val="20"/>
      <w:lang w:val="en-US" w:eastAsia="en-US"/>
    </w:rPr>
  </w:style>
  <w:style w:type="character" w:customStyle="1" w:styleId="DocIDChar">
    <w:name w:val="DocID Char"/>
    <w:basedOn w:val="DefaultParagraphFont"/>
    <w:link w:val="DocID"/>
    <w:rsid w:val="001A67A5"/>
    <w:rPr>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www.imanage.com/work/xmlschema">
  <documentid>LEGAL!115920536.1</documentid>
  <senderid>BFAST</senderid>
  <senderemail>BFAST@COZEN.COM</senderemail>
  <lastmodified>2026-06-04T15:53:00.0000000-07:00</lastmodified>
  <database>LEGAL</database>
</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8hqOPAMFhY7mw2JfZPypWJlwA==">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</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45429-0F91-4358-BE8E-05D7EE9DA541}">
  <ds:schemaRefs>
    <ds:schemaRef ds:uri="http://www.imanage.com/work/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3EE1C92-B8EE-4E5C-B042-80A3987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Vanry</dc:creator>
  <cp:lastModifiedBy>Steve Vanry</cp:lastModifiedBy>
  <cp:revision>3</cp:revision>
  <dcterms:created xsi:type="dcterms:W3CDTF">2026-06-04T23:36:00Z</dcterms:created>
  <dcterms:modified xsi:type="dcterms:W3CDTF">2026-06-04T23:37:00Z</dcterms:modified>
</cp:coreProperties>
</file>