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A3F17" w14:textId="77777777" w:rsidR="003958C7" w:rsidRPr="003958C7" w:rsidRDefault="003958C7" w:rsidP="00A76B14">
      <w:pPr>
        <w:pStyle w:val="BodyText"/>
        <w:spacing w:before="0"/>
        <w:ind w:firstLine="426"/>
        <w:jc w:val="center"/>
        <w:rPr>
          <w:bCs/>
          <w:sz w:val="24"/>
          <w:szCs w:val="24"/>
        </w:rPr>
      </w:pPr>
    </w:p>
    <w:p w14:paraId="26A95C52" w14:textId="13F79275" w:rsidR="002F70CE" w:rsidRPr="002F70CE" w:rsidRDefault="002C76D9" w:rsidP="00A76B14">
      <w:pPr>
        <w:pStyle w:val="BodyText"/>
        <w:spacing w:before="0"/>
        <w:ind w:firstLine="426"/>
        <w:jc w:val="center"/>
        <w:rPr>
          <w:b/>
          <w:sz w:val="28"/>
          <w:szCs w:val="28"/>
        </w:rPr>
      </w:pPr>
      <w:r w:rsidRPr="002F70CE">
        <w:rPr>
          <w:b/>
          <w:sz w:val="28"/>
          <w:szCs w:val="28"/>
        </w:rPr>
        <w:t>GELUM</w:t>
      </w:r>
      <w:r w:rsidR="002F70CE" w:rsidRPr="002F70CE">
        <w:rPr>
          <w:b/>
          <w:sz w:val="28"/>
          <w:szCs w:val="28"/>
        </w:rPr>
        <w:t xml:space="preserve"> </w:t>
      </w:r>
      <w:r w:rsidR="00471367">
        <w:rPr>
          <w:b/>
          <w:sz w:val="28"/>
          <w:szCs w:val="28"/>
        </w:rPr>
        <w:t xml:space="preserve">COMPLETES </w:t>
      </w:r>
      <w:r w:rsidR="003E4162">
        <w:rPr>
          <w:b/>
          <w:sz w:val="28"/>
          <w:szCs w:val="28"/>
        </w:rPr>
        <w:t>DRILL</w:t>
      </w:r>
      <w:r w:rsidR="00A65292">
        <w:rPr>
          <w:b/>
          <w:sz w:val="28"/>
          <w:szCs w:val="28"/>
        </w:rPr>
        <w:t xml:space="preserve">ING </w:t>
      </w:r>
      <w:r w:rsidR="00C33970">
        <w:rPr>
          <w:b/>
          <w:sz w:val="28"/>
          <w:szCs w:val="28"/>
        </w:rPr>
        <w:t>PROGRAM</w:t>
      </w:r>
      <w:r w:rsidR="00B77F29">
        <w:rPr>
          <w:b/>
          <w:sz w:val="28"/>
          <w:szCs w:val="28"/>
        </w:rPr>
        <w:t>ME</w:t>
      </w:r>
      <w:r w:rsidR="00471367">
        <w:rPr>
          <w:b/>
          <w:sz w:val="28"/>
          <w:szCs w:val="28"/>
        </w:rPr>
        <w:t xml:space="preserve"> </w:t>
      </w:r>
      <w:r w:rsidR="00A65292">
        <w:rPr>
          <w:b/>
          <w:sz w:val="28"/>
          <w:szCs w:val="28"/>
        </w:rPr>
        <w:t>AT THE</w:t>
      </w:r>
      <w:r w:rsidR="003E4162">
        <w:rPr>
          <w:b/>
          <w:sz w:val="28"/>
          <w:szCs w:val="28"/>
        </w:rPr>
        <w:t xml:space="preserve"> ELDORADO GOLD PROJECT</w:t>
      </w:r>
    </w:p>
    <w:p w14:paraId="4A477FE5" w14:textId="77777777" w:rsidR="001E2ECD" w:rsidRPr="007B109D" w:rsidRDefault="001E2ECD" w:rsidP="00057D11">
      <w:pPr>
        <w:pStyle w:val="Default"/>
        <w:jc w:val="center"/>
        <w:rPr>
          <w:rFonts w:ascii="Times New Roman" w:hAnsi="Times New Roman" w:cs="Times New Roman"/>
        </w:rPr>
      </w:pPr>
    </w:p>
    <w:p w14:paraId="34024052" w14:textId="4619A836" w:rsidR="00463F2F" w:rsidRPr="007B109D" w:rsidRDefault="002C76D9" w:rsidP="00463F2F">
      <w:pPr>
        <w:tabs>
          <w:tab w:val="right" w:pos="9360"/>
        </w:tabs>
        <w:rPr>
          <w:b/>
          <w:sz w:val="24"/>
          <w:szCs w:val="24"/>
          <w:u w:val="single"/>
        </w:rPr>
      </w:pPr>
      <w:r w:rsidRPr="007B109D">
        <w:rPr>
          <w:b/>
          <w:sz w:val="24"/>
          <w:szCs w:val="24"/>
          <w:u w:val="single"/>
        </w:rPr>
        <w:t>NR2</w:t>
      </w:r>
      <w:r w:rsidR="003840B3" w:rsidRPr="007B109D">
        <w:rPr>
          <w:b/>
          <w:sz w:val="24"/>
          <w:szCs w:val="24"/>
          <w:u w:val="single"/>
        </w:rPr>
        <w:t>2-</w:t>
      </w:r>
      <w:r w:rsidR="00A76B14">
        <w:rPr>
          <w:b/>
          <w:sz w:val="24"/>
          <w:szCs w:val="24"/>
          <w:u w:val="single"/>
        </w:rPr>
        <w:t>10</w:t>
      </w:r>
      <w:r w:rsidRPr="007B109D">
        <w:rPr>
          <w:b/>
          <w:sz w:val="24"/>
          <w:szCs w:val="24"/>
          <w:u w:val="single"/>
        </w:rPr>
        <w:tab/>
      </w:r>
      <w:r w:rsidR="00963F07">
        <w:rPr>
          <w:b/>
          <w:sz w:val="24"/>
          <w:szCs w:val="24"/>
          <w:u w:val="single"/>
        </w:rPr>
        <w:t xml:space="preserve">November </w:t>
      </w:r>
      <w:r w:rsidR="00A76B14">
        <w:rPr>
          <w:b/>
          <w:sz w:val="24"/>
          <w:szCs w:val="24"/>
          <w:u w:val="single"/>
        </w:rPr>
        <w:t>1</w:t>
      </w:r>
      <w:r w:rsidR="007B109D" w:rsidRPr="007B109D">
        <w:rPr>
          <w:b/>
          <w:sz w:val="24"/>
          <w:szCs w:val="24"/>
          <w:u w:val="single"/>
        </w:rPr>
        <w:t>,</w:t>
      </w:r>
      <w:r w:rsidR="003840B3" w:rsidRPr="007B109D">
        <w:rPr>
          <w:b/>
          <w:sz w:val="24"/>
          <w:szCs w:val="24"/>
          <w:u w:val="single"/>
        </w:rPr>
        <w:t xml:space="preserve"> 2022</w:t>
      </w:r>
    </w:p>
    <w:p w14:paraId="556A523E" w14:textId="77777777" w:rsidR="00BE5C77" w:rsidRPr="007B109D" w:rsidRDefault="00E14C4B" w:rsidP="00722383">
      <w:pPr>
        <w:pStyle w:val="Default"/>
        <w:jc w:val="center"/>
        <w:rPr>
          <w:rFonts w:ascii="Times New Roman" w:hAnsi="Times New Roman" w:cs="Times New Roman"/>
          <w:color w:val="auto"/>
        </w:rPr>
      </w:pPr>
    </w:p>
    <w:p w14:paraId="6AE20729" w14:textId="19BBFF8D" w:rsidR="002F70CE" w:rsidRPr="00057D11" w:rsidRDefault="002C76D9" w:rsidP="009F0359">
      <w:pPr>
        <w:jc w:val="both"/>
        <w:rPr>
          <w:sz w:val="24"/>
          <w:szCs w:val="24"/>
        </w:rPr>
      </w:pPr>
      <w:r w:rsidRPr="00057D11">
        <w:rPr>
          <w:sz w:val="24"/>
          <w:szCs w:val="24"/>
        </w:rPr>
        <w:t>FOR IMMEDIATE RELEASE…</w:t>
      </w:r>
      <w:r w:rsidRPr="00057D11">
        <w:rPr>
          <w:b/>
          <w:bCs/>
          <w:sz w:val="24"/>
          <w:szCs w:val="24"/>
        </w:rPr>
        <w:t>Vancouver, BC –</w:t>
      </w:r>
      <w:r w:rsidRPr="00057D11">
        <w:rPr>
          <w:rStyle w:val="Prompt"/>
          <w:sz w:val="24"/>
          <w:szCs w:val="24"/>
        </w:rPr>
        <w:t xml:space="preserve"> </w:t>
      </w:r>
      <w:r w:rsidR="00963F07">
        <w:rPr>
          <w:rStyle w:val="Prompt"/>
          <w:sz w:val="24"/>
          <w:szCs w:val="24"/>
        </w:rPr>
        <w:t xml:space="preserve">November </w:t>
      </w:r>
      <w:r w:rsidR="00A76B14">
        <w:rPr>
          <w:rStyle w:val="Prompt"/>
          <w:sz w:val="24"/>
          <w:szCs w:val="24"/>
        </w:rPr>
        <w:t>1</w:t>
      </w:r>
      <w:r w:rsidR="00862A70" w:rsidRPr="00057D11">
        <w:rPr>
          <w:rStyle w:val="Prompt"/>
          <w:sz w:val="24"/>
          <w:szCs w:val="24"/>
        </w:rPr>
        <w:t>,</w:t>
      </w:r>
      <w:r w:rsidR="003840B3" w:rsidRPr="00057D11">
        <w:rPr>
          <w:rStyle w:val="Prompt"/>
          <w:sz w:val="24"/>
          <w:szCs w:val="24"/>
        </w:rPr>
        <w:t xml:space="preserve"> 2022</w:t>
      </w:r>
      <w:r w:rsidRPr="00057D11">
        <w:rPr>
          <w:b/>
          <w:bCs/>
          <w:sz w:val="24"/>
          <w:szCs w:val="24"/>
        </w:rPr>
        <w:t xml:space="preserve"> – Gelum </w:t>
      </w:r>
      <w:r w:rsidR="00206EB1" w:rsidRPr="00057D11">
        <w:rPr>
          <w:b/>
          <w:bCs/>
          <w:sz w:val="24"/>
          <w:szCs w:val="24"/>
        </w:rPr>
        <w:t>Resources</w:t>
      </w:r>
      <w:r w:rsidRPr="00057D11">
        <w:rPr>
          <w:b/>
          <w:bCs/>
          <w:sz w:val="24"/>
          <w:szCs w:val="24"/>
        </w:rPr>
        <w:t xml:space="preserve"> Ltd. </w:t>
      </w:r>
      <w:r w:rsidRPr="00057D11">
        <w:rPr>
          <w:sz w:val="24"/>
          <w:szCs w:val="24"/>
        </w:rPr>
        <w:t xml:space="preserve">(the </w:t>
      </w:r>
      <w:r w:rsidR="002F70CE" w:rsidRPr="00057D11">
        <w:rPr>
          <w:sz w:val="24"/>
          <w:szCs w:val="24"/>
        </w:rPr>
        <w:t>"</w:t>
      </w:r>
      <w:r w:rsidRPr="00057D11">
        <w:rPr>
          <w:b/>
          <w:bCs/>
          <w:sz w:val="24"/>
          <w:szCs w:val="24"/>
        </w:rPr>
        <w:t>Company</w:t>
      </w:r>
      <w:r w:rsidR="002F70CE" w:rsidRPr="00057D11">
        <w:rPr>
          <w:sz w:val="24"/>
          <w:szCs w:val="24"/>
        </w:rPr>
        <w:t>"</w:t>
      </w:r>
      <w:r w:rsidRPr="00057D11">
        <w:rPr>
          <w:sz w:val="24"/>
          <w:szCs w:val="24"/>
        </w:rPr>
        <w:t xml:space="preserve"> or </w:t>
      </w:r>
      <w:r w:rsidR="002F70CE" w:rsidRPr="00057D11">
        <w:rPr>
          <w:sz w:val="24"/>
          <w:szCs w:val="24"/>
        </w:rPr>
        <w:t>"</w:t>
      </w:r>
      <w:r w:rsidRPr="00057D11">
        <w:rPr>
          <w:b/>
          <w:bCs/>
          <w:sz w:val="24"/>
          <w:szCs w:val="24"/>
        </w:rPr>
        <w:t>Gelum</w:t>
      </w:r>
      <w:r w:rsidR="002F70CE" w:rsidRPr="00057D11">
        <w:rPr>
          <w:sz w:val="24"/>
          <w:szCs w:val="24"/>
        </w:rPr>
        <w:t xml:space="preserve">", CSE: GMR, OTCQB: </w:t>
      </w:r>
      <w:r w:rsidR="00057D11" w:rsidRPr="00057D11">
        <w:rPr>
          <w:sz w:val="24"/>
          <w:szCs w:val="24"/>
        </w:rPr>
        <w:t>GMRCF</w:t>
      </w:r>
      <w:r w:rsidRPr="00057D11">
        <w:rPr>
          <w:b/>
          <w:bCs/>
          <w:sz w:val="24"/>
          <w:szCs w:val="24"/>
        </w:rPr>
        <w:t>)</w:t>
      </w:r>
      <w:r w:rsidRPr="00057D11">
        <w:rPr>
          <w:b/>
          <w:sz w:val="24"/>
          <w:szCs w:val="24"/>
        </w:rPr>
        <w:t xml:space="preserve"> Vancouver, B.C.</w:t>
      </w:r>
      <w:r w:rsidR="00857923" w:rsidRPr="00057D11">
        <w:rPr>
          <w:bCs/>
          <w:sz w:val="24"/>
          <w:szCs w:val="24"/>
        </w:rPr>
        <w:t xml:space="preserve"> </w:t>
      </w:r>
      <w:r w:rsidR="00F13DCD">
        <w:rPr>
          <w:bCs/>
          <w:sz w:val="24"/>
          <w:szCs w:val="24"/>
        </w:rPr>
        <w:t xml:space="preserve">has completed the first </w:t>
      </w:r>
      <w:r w:rsidR="00AC5431">
        <w:rPr>
          <w:bCs/>
          <w:sz w:val="24"/>
          <w:szCs w:val="24"/>
        </w:rPr>
        <w:t>three holes (</w:t>
      </w:r>
      <w:r w:rsidR="00F13DCD">
        <w:rPr>
          <w:bCs/>
          <w:sz w:val="24"/>
          <w:szCs w:val="24"/>
        </w:rPr>
        <w:t>800 metres</w:t>
      </w:r>
      <w:r w:rsidR="00AC5431">
        <w:rPr>
          <w:bCs/>
          <w:sz w:val="24"/>
          <w:szCs w:val="24"/>
        </w:rPr>
        <w:t>)</w:t>
      </w:r>
      <w:r w:rsidR="00F13DCD">
        <w:rPr>
          <w:bCs/>
          <w:sz w:val="24"/>
          <w:szCs w:val="24"/>
        </w:rPr>
        <w:t xml:space="preserve"> of the planned </w:t>
      </w:r>
      <w:r w:rsidR="00AC5431">
        <w:rPr>
          <w:bCs/>
          <w:sz w:val="24"/>
          <w:szCs w:val="24"/>
        </w:rPr>
        <w:t xml:space="preserve">11-hole, </w:t>
      </w:r>
      <w:r w:rsidR="00F13DCD">
        <w:rPr>
          <w:bCs/>
          <w:sz w:val="24"/>
          <w:szCs w:val="24"/>
        </w:rPr>
        <w:t>3000 metre</w:t>
      </w:r>
      <w:r w:rsidR="0012388A">
        <w:rPr>
          <w:bCs/>
          <w:sz w:val="24"/>
          <w:szCs w:val="24"/>
        </w:rPr>
        <w:t>, helicopter-supported,</w:t>
      </w:r>
      <w:r w:rsidR="00F13DCD">
        <w:rPr>
          <w:bCs/>
          <w:sz w:val="24"/>
          <w:szCs w:val="24"/>
        </w:rPr>
        <w:t xml:space="preserve"> </w:t>
      </w:r>
      <w:r w:rsidR="0012388A">
        <w:rPr>
          <w:bCs/>
          <w:sz w:val="24"/>
          <w:szCs w:val="24"/>
        </w:rPr>
        <w:t>diamond-</w:t>
      </w:r>
      <w:r w:rsidR="00F13DCD">
        <w:rPr>
          <w:bCs/>
          <w:sz w:val="24"/>
          <w:szCs w:val="24"/>
        </w:rPr>
        <w:t xml:space="preserve">drill programme at </w:t>
      </w:r>
      <w:r w:rsidR="003E4162">
        <w:rPr>
          <w:bCs/>
          <w:sz w:val="24"/>
          <w:szCs w:val="24"/>
        </w:rPr>
        <w:t>the Eldorado</w:t>
      </w:r>
      <w:r w:rsidR="00434DD5">
        <w:rPr>
          <w:bCs/>
          <w:sz w:val="24"/>
          <w:szCs w:val="24"/>
        </w:rPr>
        <w:t xml:space="preserve"> Gold</w:t>
      </w:r>
      <w:r w:rsidR="003E4162">
        <w:rPr>
          <w:bCs/>
          <w:sz w:val="24"/>
          <w:szCs w:val="24"/>
        </w:rPr>
        <w:t xml:space="preserve"> </w:t>
      </w:r>
      <w:r w:rsidR="00120036">
        <w:rPr>
          <w:bCs/>
          <w:sz w:val="24"/>
          <w:szCs w:val="24"/>
        </w:rPr>
        <w:t>project</w:t>
      </w:r>
      <w:r w:rsidR="00A71D65">
        <w:rPr>
          <w:bCs/>
          <w:sz w:val="24"/>
          <w:szCs w:val="24"/>
        </w:rPr>
        <w:t xml:space="preserve"> (Figures 2 and 5)</w:t>
      </w:r>
      <w:r w:rsidR="00F13DCD">
        <w:rPr>
          <w:bCs/>
          <w:sz w:val="24"/>
          <w:szCs w:val="24"/>
        </w:rPr>
        <w:t xml:space="preserve">. </w:t>
      </w:r>
      <w:r w:rsidR="0012388A">
        <w:rPr>
          <w:bCs/>
          <w:sz w:val="24"/>
          <w:szCs w:val="24"/>
        </w:rPr>
        <w:t>Drilling</w:t>
      </w:r>
      <w:r w:rsidR="009F0359">
        <w:rPr>
          <w:bCs/>
          <w:sz w:val="24"/>
          <w:szCs w:val="24"/>
        </w:rPr>
        <w:t xml:space="preserve"> </w:t>
      </w:r>
      <w:r w:rsidR="00F13DCD">
        <w:rPr>
          <w:bCs/>
          <w:sz w:val="24"/>
          <w:szCs w:val="24"/>
        </w:rPr>
        <w:t xml:space="preserve">intersected multiple quartz-carbonate-sulphide </w:t>
      </w:r>
      <w:r w:rsidR="00C33970">
        <w:rPr>
          <w:bCs/>
          <w:sz w:val="24"/>
          <w:szCs w:val="24"/>
        </w:rPr>
        <w:t>zones</w:t>
      </w:r>
      <w:r w:rsidR="00F13DCD">
        <w:rPr>
          <w:bCs/>
          <w:sz w:val="24"/>
          <w:szCs w:val="24"/>
        </w:rPr>
        <w:t xml:space="preserve"> in all three holes</w:t>
      </w:r>
      <w:r w:rsidR="007A0870">
        <w:rPr>
          <w:bCs/>
          <w:sz w:val="24"/>
          <w:szCs w:val="24"/>
        </w:rPr>
        <w:t>.  T</w:t>
      </w:r>
      <w:r w:rsidR="00D97A51">
        <w:rPr>
          <w:bCs/>
          <w:sz w:val="24"/>
          <w:szCs w:val="24"/>
        </w:rPr>
        <w:t>he</w:t>
      </w:r>
      <w:r w:rsidR="009F0359">
        <w:rPr>
          <w:bCs/>
          <w:sz w:val="24"/>
          <w:szCs w:val="24"/>
        </w:rPr>
        <w:t xml:space="preserve"> mineralized zones are characterized by intense silica and carbonate alteration, </w:t>
      </w:r>
      <w:r w:rsidR="003C0718">
        <w:rPr>
          <w:bCs/>
          <w:sz w:val="24"/>
          <w:szCs w:val="24"/>
        </w:rPr>
        <w:t>q</w:t>
      </w:r>
      <w:r w:rsidR="009F0359">
        <w:rPr>
          <w:bCs/>
          <w:sz w:val="24"/>
          <w:szCs w:val="24"/>
        </w:rPr>
        <w:t xml:space="preserve">uartz cemented hydrothermal breccias, crack and seal veins, open space filling </w:t>
      </w:r>
      <w:r w:rsidR="00EC05F3">
        <w:rPr>
          <w:bCs/>
          <w:sz w:val="24"/>
          <w:szCs w:val="24"/>
        </w:rPr>
        <w:t>(locally</w:t>
      </w:r>
      <w:r w:rsidR="009F0359">
        <w:rPr>
          <w:bCs/>
          <w:sz w:val="24"/>
          <w:szCs w:val="24"/>
        </w:rPr>
        <w:t xml:space="preserve"> cockade banding</w:t>
      </w:r>
      <w:r w:rsidR="00EC05F3">
        <w:rPr>
          <w:bCs/>
          <w:sz w:val="24"/>
          <w:szCs w:val="24"/>
        </w:rPr>
        <w:t>)</w:t>
      </w:r>
      <w:r w:rsidR="009F0359">
        <w:rPr>
          <w:bCs/>
          <w:sz w:val="24"/>
          <w:szCs w:val="24"/>
        </w:rPr>
        <w:t xml:space="preserve"> with fine</w:t>
      </w:r>
      <w:r w:rsidR="0012388A">
        <w:rPr>
          <w:bCs/>
          <w:sz w:val="24"/>
          <w:szCs w:val="24"/>
        </w:rPr>
        <w:t>-</w:t>
      </w:r>
      <w:r w:rsidR="009F0359">
        <w:rPr>
          <w:bCs/>
          <w:sz w:val="24"/>
          <w:szCs w:val="24"/>
        </w:rPr>
        <w:t xml:space="preserve">grained pyrite and </w:t>
      </w:r>
      <w:r w:rsidR="003C0718">
        <w:rPr>
          <w:bCs/>
          <w:sz w:val="24"/>
          <w:szCs w:val="24"/>
        </w:rPr>
        <w:t>arsenopyrite</w:t>
      </w:r>
      <w:r w:rsidR="009F0359">
        <w:rPr>
          <w:bCs/>
          <w:sz w:val="24"/>
          <w:szCs w:val="24"/>
        </w:rPr>
        <w:t xml:space="preserve"> typical of</w:t>
      </w:r>
      <w:r w:rsidR="00EC05F3">
        <w:rPr>
          <w:bCs/>
          <w:sz w:val="24"/>
          <w:szCs w:val="24"/>
        </w:rPr>
        <w:t xml:space="preserve"> </w:t>
      </w:r>
      <w:r w:rsidR="00B77F29">
        <w:rPr>
          <w:bCs/>
          <w:sz w:val="24"/>
          <w:szCs w:val="24"/>
        </w:rPr>
        <w:t>high-grade</w:t>
      </w:r>
      <w:r w:rsidR="009F0359">
        <w:rPr>
          <w:bCs/>
          <w:sz w:val="24"/>
          <w:szCs w:val="24"/>
        </w:rPr>
        <w:t xml:space="preserve"> gold</w:t>
      </w:r>
      <w:r w:rsidR="0012388A">
        <w:rPr>
          <w:bCs/>
          <w:sz w:val="24"/>
          <w:szCs w:val="24"/>
        </w:rPr>
        <w:t>-</w:t>
      </w:r>
      <w:r w:rsidR="009F0359">
        <w:rPr>
          <w:bCs/>
          <w:sz w:val="24"/>
          <w:szCs w:val="24"/>
        </w:rPr>
        <w:t>bearing st</w:t>
      </w:r>
      <w:r w:rsidR="00D97A51">
        <w:rPr>
          <w:bCs/>
          <w:sz w:val="24"/>
          <w:szCs w:val="24"/>
        </w:rPr>
        <w:t xml:space="preserve">ructures in the </w:t>
      </w:r>
      <w:r w:rsidR="009F0359">
        <w:rPr>
          <w:bCs/>
          <w:sz w:val="24"/>
          <w:szCs w:val="24"/>
        </w:rPr>
        <w:t>district</w:t>
      </w:r>
      <w:r w:rsidR="003644A1">
        <w:rPr>
          <w:bCs/>
          <w:sz w:val="24"/>
          <w:szCs w:val="24"/>
        </w:rPr>
        <w:t xml:space="preserve"> (Figure 1</w:t>
      </w:r>
      <w:r w:rsidR="00B13A38">
        <w:rPr>
          <w:bCs/>
          <w:sz w:val="24"/>
          <w:szCs w:val="24"/>
        </w:rPr>
        <w:t>)</w:t>
      </w:r>
      <w:r w:rsidR="009F0359">
        <w:rPr>
          <w:bCs/>
          <w:sz w:val="24"/>
          <w:szCs w:val="24"/>
        </w:rPr>
        <w:t xml:space="preserve">. </w:t>
      </w:r>
      <w:r w:rsidR="0050042A">
        <w:rPr>
          <w:sz w:val="24"/>
          <w:szCs w:val="24"/>
        </w:rPr>
        <w:t xml:space="preserve">A total of 252 </w:t>
      </w:r>
      <w:r w:rsidR="00423190">
        <w:rPr>
          <w:sz w:val="24"/>
          <w:szCs w:val="24"/>
        </w:rPr>
        <w:t xml:space="preserve">core </w:t>
      </w:r>
      <w:r w:rsidR="0050042A">
        <w:rPr>
          <w:sz w:val="24"/>
          <w:szCs w:val="24"/>
        </w:rPr>
        <w:t>samples (and an additional 20 quality control samples) have been submitted to MSA Laboratories in Langley, B.C. and results are expected in 6-8 weeks.</w:t>
      </w:r>
      <w:r w:rsidR="007A0870">
        <w:rPr>
          <w:sz w:val="24"/>
          <w:szCs w:val="24"/>
        </w:rPr>
        <w:t xml:space="preserve">   </w:t>
      </w:r>
    </w:p>
    <w:p w14:paraId="7C39ACA6" w14:textId="77777777" w:rsidR="0071120E" w:rsidRDefault="0071120E" w:rsidP="000F65BD">
      <w:pPr>
        <w:jc w:val="both"/>
        <w:rPr>
          <w:sz w:val="24"/>
          <w:szCs w:val="24"/>
        </w:rPr>
      </w:pPr>
    </w:p>
    <w:p w14:paraId="46A77B12" w14:textId="48987F00" w:rsidR="007708BE" w:rsidRDefault="00FD3B85" w:rsidP="00D97A51">
      <w:pPr>
        <w:jc w:val="both"/>
        <w:rPr>
          <w:sz w:val="24"/>
          <w:szCs w:val="24"/>
        </w:rPr>
      </w:pPr>
      <w:r>
        <w:rPr>
          <w:noProof/>
        </w:rPr>
        <mc:AlternateContent>
          <mc:Choice Requires="wps">
            <w:drawing>
              <wp:anchor distT="45720" distB="45720" distL="114300" distR="114300" simplePos="0" relativeHeight="251673600" behindDoc="0" locked="0" layoutInCell="1" allowOverlap="1" wp14:anchorId="3F2DCF72" wp14:editId="1A0AA4E6">
                <wp:simplePos x="0" y="0"/>
                <wp:positionH relativeFrom="column">
                  <wp:posOffset>544830</wp:posOffset>
                </wp:positionH>
                <wp:positionV relativeFrom="paragraph">
                  <wp:posOffset>3840480</wp:posOffset>
                </wp:positionV>
                <wp:extent cx="276225" cy="2667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chemeClr val="bg1"/>
                        </a:solidFill>
                        <a:ln w="12700">
                          <a:solidFill>
                            <a:srgbClr val="000000"/>
                          </a:solidFill>
                          <a:miter lim="800000"/>
                          <a:headEnd/>
                          <a:tailEnd/>
                        </a:ln>
                      </wps:spPr>
                      <wps:txbx>
                        <w:txbxContent>
                          <w:p w14:paraId="31FAA831" w14:textId="77777777" w:rsidR="007A0870" w:rsidRDefault="007A0870" w:rsidP="007A087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DCF72" id="_x0000_t202" coordsize="21600,21600" o:spt="202" path="m,l,21600r21600,l21600,xe">
                <v:stroke joinstyle="miter"/>
                <v:path gradientshapeok="t" o:connecttype="rect"/>
              </v:shapetype>
              <v:shape id="Text Box 2" o:spid="_x0000_s1026" type="#_x0000_t202" style="position:absolute;left:0;text-align:left;margin-left:42.9pt;margin-top:302.4pt;width:21.75pt;height: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" fillcolor="white [3212]" strokeweight="1pt">
                <v:textbox>
                  <w:txbxContent>
                    <w:p w14:paraId="31FAA831" w14:textId="77777777" w:rsidR="007A0870" w:rsidRDefault="007A0870" w:rsidP="007A0870">
                      <w:r>
                        <w:t>B</w:t>
                      </w:r>
                    </w:p>
                  </w:txbxContent>
                </v:textbox>
              </v:shape>
            </w:pict>
          </mc:Fallback>
        </mc:AlternateContent>
      </w:r>
      <w:r>
        <w:rPr>
          <w:noProof/>
        </w:rPr>
        <w:drawing>
          <wp:anchor distT="0" distB="0" distL="114300" distR="114300" simplePos="0" relativeHeight="251657213" behindDoc="0" locked="0" layoutInCell="1" allowOverlap="1" wp14:anchorId="65A97462" wp14:editId="39B42F5F">
            <wp:simplePos x="0" y="0"/>
            <wp:positionH relativeFrom="column">
              <wp:posOffset>541020</wp:posOffset>
            </wp:positionH>
            <wp:positionV relativeFrom="paragraph">
              <wp:posOffset>2746375</wp:posOffset>
            </wp:positionV>
            <wp:extent cx="5045710" cy="1355725"/>
            <wp:effectExtent l="19050" t="19050" r="21590" b="15875"/>
            <wp:wrapTopAndBottom/>
            <wp:docPr id="31" name="Picture 31" descr="IMG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E43F7-0013-4049-8B27-180CB00D310E" descr="IMG_1036.jpg"/>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12308" t="43095" r="10000" b="28858"/>
                    <a:stretch/>
                  </pic:blipFill>
                  <pic:spPr bwMode="auto">
                    <a:xfrm>
                      <a:off x="0" y="0"/>
                      <a:ext cx="5045710" cy="13557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4A1">
        <w:rPr>
          <w:noProof/>
        </w:rPr>
        <mc:AlternateContent>
          <mc:Choice Requires="wps">
            <w:drawing>
              <wp:anchor distT="45720" distB="45720" distL="114300" distR="114300" simplePos="0" relativeHeight="251683840" behindDoc="0" locked="0" layoutInCell="1" allowOverlap="1" wp14:anchorId="2EC93295" wp14:editId="2E1926CF">
                <wp:simplePos x="0" y="0"/>
                <wp:positionH relativeFrom="column">
                  <wp:posOffset>5067300</wp:posOffset>
                </wp:positionH>
                <wp:positionV relativeFrom="paragraph">
                  <wp:posOffset>2270760</wp:posOffset>
                </wp:positionV>
                <wp:extent cx="685800" cy="2667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w="12700">
                          <a:noFill/>
                          <a:miter lim="800000"/>
                          <a:headEnd/>
                          <a:tailEnd/>
                        </a:ln>
                      </wps:spPr>
                      <wps:txbx>
                        <w:txbxContent>
                          <w:p w14:paraId="2058DB1B" w14:textId="334348E4" w:rsidR="009F12BC" w:rsidRPr="00A76B14" w:rsidRDefault="003644A1" w:rsidP="009F12BC">
                            <w:pPr>
                              <w:rPr>
                                <w:b/>
                                <w:bCs/>
                                <w:color w:val="FFFFFF" w:themeColor="background1"/>
                                <w:sz w:val="24"/>
                                <w:szCs w:val="24"/>
                              </w:rPr>
                            </w:pPr>
                            <w:r>
                              <w:rPr>
                                <w:b/>
                                <w:bCs/>
                                <w:color w:val="FFFFFF" w:themeColor="background1"/>
                                <w:sz w:val="24"/>
                                <w:szCs w:val="24"/>
                              </w:rPr>
                              <w:t>7.5</w:t>
                            </w:r>
                            <w:r w:rsidR="009F12BC" w:rsidRPr="00A76B14">
                              <w:rPr>
                                <w:b/>
                                <w:bCs/>
                                <w:color w:val="FFFFFF" w:themeColor="background1"/>
                                <w:sz w:val="24"/>
                                <w:szCs w:val="24"/>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93295" id="_x0000_s1027" type="#_x0000_t202" style="position:absolute;left:0;text-align:left;margin-left:399pt;margin-top:178.8pt;width:54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" filled="f" stroked="f" strokeweight="1pt">
                <v:textbox>
                  <w:txbxContent>
                    <w:p w14:paraId="2058DB1B" w14:textId="334348E4" w:rsidR="009F12BC" w:rsidRPr="00A76B14" w:rsidRDefault="003644A1" w:rsidP="009F12BC">
                      <w:pPr>
                        <w:rPr>
                          <w:b/>
                          <w:bCs/>
                          <w:color w:val="FFFFFF" w:themeColor="background1"/>
                          <w:sz w:val="24"/>
                          <w:szCs w:val="24"/>
                        </w:rPr>
                      </w:pPr>
                      <w:r>
                        <w:rPr>
                          <w:b/>
                          <w:bCs/>
                          <w:color w:val="FFFFFF" w:themeColor="background1"/>
                          <w:sz w:val="24"/>
                          <w:szCs w:val="24"/>
                        </w:rPr>
                        <w:t>7.5</w:t>
                      </w:r>
                      <w:r w:rsidR="009F12BC" w:rsidRPr="00A76B14">
                        <w:rPr>
                          <w:b/>
                          <w:bCs/>
                          <w:color w:val="FFFFFF" w:themeColor="background1"/>
                          <w:sz w:val="24"/>
                          <w:szCs w:val="24"/>
                        </w:rPr>
                        <w:t xml:space="preserve"> cm</w:t>
                      </w:r>
                    </w:p>
                  </w:txbxContent>
                </v:textbox>
              </v:shape>
            </w:pict>
          </mc:Fallback>
        </mc:AlternateContent>
      </w:r>
      <w:r w:rsidR="003644A1">
        <w:rPr>
          <w:noProof/>
        </w:rPr>
        <mc:AlternateContent>
          <mc:Choice Requires="wps">
            <w:drawing>
              <wp:anchor distT="45720" distB="45720" distL="114300" distR="114300" simplePos="0" relativeHeight="251680768" behindDoc="0" locked="0" layoutInCell="1" allowOverlap="1" wp14:anchorId="7938AF4C" wp14:editId="37CA0DB4">
                <wp:simplePos x="0" y="0"/>
                <wp:positionH relativeFrom="column">
                  <wp:posOffset>5059680</wp:posOffset>
                </wp:positionH>
                <wp:positionV relativeFrom="paragraph">
                  <wp:posOffset>3725545</wp:posOffset>
                </wp:positionV>
                <wp:extent cx="685800" cy="2667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noFill/>
                        <a:ln w="12700">
                          <a:noFill/>
                          <a:miter lim="800000"/>
                          <a:headEnd/>
                          <a:tailEnd/>
                        </a:ln>
                      </wps:spPr>
                      <wps:txbx>
                        <w:txbxContent>
                          <w:p w14:paraId="58221D48" w14:textId="160A391B" w:rsidR="009F12BC" w:rsidRPr="00A76B14" w:rsidRDefault="003644A1" w:rsidP="009F12BC">
                            <w:pPr>
                              <w:rPr>
                                <w:b/>
                                <w:bCs/>
                                <w:color w:val="FFFFFF" w:themeColor="background1"/>
                                <w:sz w:val="24"/>
                                <w:szCs w:val="24"/>
                              </w:rPr>
                            </w:pPr>
                            <w:r>
                              <w:rPr>
                                <w:b/>
                                <w:bCs/>
                                <w:color w:val="FFFFFF" w:themeColor="background1"/>
                                <w:sz w:val="24"/>
                                <w:szCs w:val="24"/>
                              </w:rPr>
                              <w:t>7.5</w:t>
                            </w:r>
                            <w:r w:rsidR="009F12BC" w:rsidRPr="00A76B14">
                              <w:rPr>
                                <w:b/>
                                <w:bCs/>
                                <w:color w:val="FFFFFF" w:themeColor="background1"/>
                                <w:sz w:val="24"/>
                                <w:szCs w:val="24"/>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8AF4C" id="_x0000_s1028" type="#_x0000_t202" style="position:absolute;left:0;text-align:left;margin-left:398.4pt;margin-top:293.35pt;width:54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" filled="f" stroked="f" strokeweight="1pt">
                <v:textbox>
                  <w:txbxContent>
                    <w:p w14:paraId="58221D48" w14:textId="160A391B" w:rsidR="009F12BC" w:rsidRPr="00A76B14" w:rsidRDefault="003644A1" w:rsidP="009F12BC">
                      <w:pPr>
                        <w:rPr>
                          <w:b/>
                          <w:bCs/>
                          <w:color w:val="FFFFFF" w:themeColor="background1"/>
                          <w:sz w:val="24"/>
                          <w:szCs w:val="24"/>
                        </w:rPr>
                      </w:pPr>
                      <w:r>
                        <w:rPr>
                          <w:b/>
                          <w:bCs/>
                          <w:color w:val="FFFFFF" w:themeColor="background1"/>
                          <w:sz w:val="24"/>
                          <w:szCs w:val="24"/>
                        </w:rPr>
                        <w:t>7.5</w:t>
                      </w:r>
                      <w:r w:rsidR="009F12BC" w:rsidRPr="00A76B14">
                        <w:rPr>
                          <w:b/>
                          <w:bCs/>
                          <w:color w:val="FFFFFF" w:themeColor="background1"/>
                          <w:sz w:val="24"/>
                          <w:szCs w:val="24"/>
                        </w:rPr>
                        <w:t xml:space="preserve"> cm</w:t>
                      </w:r>
                    </w:p>
                  </w:txbxContent>
                </v:textbox>
              </v:shape>
            </w:pict>
          </mc:Fallback>
        </mc:AlternateContent>
      </w:r>
      <w:r w:rsidR="009F12BC">
        <w:rPr>
          <w:noProof/>
        </w:rPr>
        <mc:AlternateContent>
          <mc:Choice Requires="wps">
            <w:drawing>
              <wp:anchor distT="45720" distB="45720" distL="114300" distR="114300" simplePos="0" relativeHeight="251682816" behindDoc="0" locked="0" layoutInCell="1" allowOverlap="1" wp14:anchorId="34D526CF" wp14:editId="189F3D9A">
                <wp:simplePos x="0" y="0"/>
                <wp:positionH relativeFrom="column">
                  <wp:posOffset>3985260</wp:posOffset>
                </wp:positionH>
                <wp:positionV relativeFrom="paragraph">
                  <wp:posOffset>2255520</wp:posOffset>
                </wp:positionV>
                <wp:extent cx="276225" cy="3124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2420"/>
                        </a:xfrm>
                        <a:prstGeom prst="rect">
                          <a:avLst/>
                        </a:prstGeom>
                        <a:noFill/>
                        <a:ln w="12700">
                          <a:noFill/>
                          <a:miter lim="800000"/>
                          <a:headEnd/>
                          <a:tailEnd/>
                        </a:ln>
                      </wps:spPr>
                      <wps:txbx>
                        <w:txbxContent>
                          <w:p w14:paraId="75357020" w14:textId="77777777" w:rsidR="009F12BC" w:rsidRPr="00A76B14" w:rsidRDefault="009F12BC" w:rsidP="009F12BC">
                            <w:pPr>
                              <w:rPr>
                                <w:b/>
                                <w:bCs/>
                                <w:color w:val="FFFFFF" w:themeColor="background1"/>
                                <w:sz w:val="24"/>
                                <w:szCs w:val="24"/>
                              </w:rPr>
                            </w:pPr>
                            <w:r w:rsidRPr="00A76B14">
                              <w:rPr>
                                <w:b/>
                                <w:bCs/>
                                <w:color w:val="FFFFFF" w:themeColor="background1"/>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526CF" id="_x0000_s1029" type="#_x0000_t202" style="position:absolute;left:0;text-align:left;margin-left:313.8pt;margin-top:177.6pt;width:21.75pt;height:24.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" filled="f" stroked="f" strokeweight="1pt">
                <v:textbox>
                  <w:txbxContent>
                    <w:p w14:paraId="75357020" w14:textId="77777777" w:rsidR="009F12BC" w:rsidRPr="00A76B14" w:rsidRDefault="009F12BC" w:rsidP="009F12BC">
                      <w:pPr>
                        <w:rPr>
                          <w:b/>
                          <w:bCs/>
                          <w:color w:val="FFFFFF" w:themeColor="background1"/>
                          <w:sz w:val="24"/>
                          <w:szCs w:val="24"/>
                        </w:rPr>
                      </w:pPr>
                      <w:r w:rsidRPr="00A76B14">
                        <w:rPr>
                          <w:b/>
                          <w:bCs/>
                          <w:color w:val="FFFFFF" w:themeColor="background1"/>
                          <w:sz w:val="24"/>
                          <w:szCs w:val="24"/>
                        </w:rPr>
                        <w:t>0</w:t>
                      </w:r>
                    </w:p>
                  </w:txbxContent>
                </v:textbox>
              </v:shape>
            </w:pict>
          </mc:Fallback>
        </mc:AlternateContent>
      </w:r>
      <w:r w:rsidR="009F12BC">
        <w:rPr>
          <w:noProof/>
        </w:rPr>
        <mc:AlternateContent>
          <mc:Choice Requires="wps">
            <w:drawing>
              <wp:anchor distT="45720" distB="45720" distL="114300" distR="114300" simplePos="0" relativeHeight="251678720" behindDoc="0" locked="0" layoutInCell="1" allowOverlap="1" wp14:anchorId="328250AA" wp14:editId="69A09F65">
                <wp:simplePos x="0" y="0"/>
                <wp:positionH relativeFrom="column">
                  <wp:posOffset>4000500</wp:posOffset>
                </wp:positionH>
                <wp:positionV relativeFrom="paragraph">
                  <wp:posOffset>3710305</wp:posOffset>
                </wp:positionV>
                <wp:extent cx="276225" cy="3124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2420"/>
                        </a:xfrm>
                        <a:prstGeom prst="rect">
                          <a:avLst/>
                        </a:prstGeom>
                        <a:noFill/>
                        <a:ln w="12700">
                          <a:noFill/>
                          <a:miter lim="800000"/>
                          <a:headEnd/>
                          <a:tailEnd/>
                        </a:ln>
                      </wps:spPr>
                      <wps:txbx>
                        <w:txbxContent>
                          <w:p w14:paraId="4E15CA38" w14:textId="0413867D" w:rsidR="009F12BC" w:rsidRPr="00A76B14" w:rsidRDefault="009F12BC" w:rsidP="009F12BC">
                            <w:pPr>
                              <w:rPr>
                                <w:b/>
                                <w:bCs/>
                                <w:color w:val="FFFFFF" w:themeColor="background1"/>
                                <w:sz w:val="24"/>
                                <w:szCs w:val="24"/>
                              </w:rPr>
                            </w:pPr>
                            <w:r w:rsidRPr="00A76B14">
                              <w:rPr>
                                <w:b/>
                                <w:bCs/>
                                <w:color w:val="FFFFFF" w:themeColor="background1"/>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250AA" id="_x0000_s1030" type="#_x0000_t202" style="position:absolute;left:0;text-align:left;margin-left:315pt;margin-top:292.15pt;width:21.75pt;height:24.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" filled="f" stroked="f" strokeweight="1pt">
                <v:textbox>
                  <w:txbxContent>
                    <w:p w14:paraId="4E15CA38" w14:textId="0413867D" w:rsidR="009F12BC" w:rsidRPr="00A76B14" w:rsidRDefault="009F12BC" w:rsidP="009F12BC">
                      <w:pPr>
                        <w:rPr>
                          <w:b/>
                          <w:bCs/>
                          <w:color w:val="FFFFFF" w:themeColor="background1"/>
                          <w:sz w:val="24"/>
                          <w:szCs w:val="24"/>
                        </w:rPr>
                      </w:pPr>
                      <w:r w:rsidRPr="00A76B14">
                        <w:rPr>
                          <w:b/>
                          <w:bCs/>
                          <w:color w:val="FFFFFF" w:themeColor="background1"/>
                          <w:sz w:val="24"/>
                          <w:szCs w:val="24"/>
                        </w:rPr>
                        <w:t>0</w:t>
                      </w:r>
                    </w:p>
                  </w:txbxContent>
                </v:textbox>
              </v:shape>
            </w:pict>
          </mc:Fallback>
        </mc:AlternateContent>
      </w:r>
      <w:r w:rsidR="009F12BC">
        <w:rPr>
          <w:noProof/>
        </w:rPr>
        <mc:AlternateContent>
          <mc:Choice Requires="wps">
            <w:drawing>
              <wp:anchor distT="0" distB="0" distL="114300" distR="114300" simplePos="0" relativeHeight="251676672" behindDoc="0" locked="0" layoutInCell="1" allowOverlap="1" wp14:anchorId="20D34602" wp14:editId="45B1CBDE">
                <wp:simplePos x="0" y="0"/>
                <wp:positionH relativeFrom="column">
                  <wp:posOffset>4114800</wp:posOffset>
                </wp:positionH>
                <wp:positionV relativeFrom="paragraph">
                  <wp:posOffset>3984625</wp:posOffset>
                </wp:positionV>
                <wp:extent cx="1437005" cy="114301"/>
                <wp:effectExtent l="0" t="0" r="10795" b="19050"/>
                <wp:wrapNone/>
                <wp:docPr id="19" name="Rectangle 19"/>
                <wp:cNvGraphicFramePr/>
                <a:graphic xmlns:a="http://schemas.openxmlformats.org/drawingml/2006/main">
                  <a:graphicData uri="http://schemas.microsoft.com/office/word/2010/wordprocessingShape">
                    <wps:wsp>
                      <wps:cNvSpPr/>
                      <wps:spPr>
                        <a:xfrm>
                          <a:off x="0" y="0"/>
                          <a:ext cx="1437005" cy="1143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DBC67" id="Rectangle 19" o:spid="_x0000_s1026" style="position:absolute;margin-left:324pt;margin-top:313.75pt;width:113.15pt;height: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" fillcolor="white [3212]" strokecolor="black [3213]" strokeweight="2pt"/>
            </w:pict>
          </mc:Fallback>
        </mc:AlternateContent>
      </w:r>
      <w:r w:rsidR="009F12BC">
        <w:rPr>
          <w:noProof/>
        </w:rPr>
        <mc:AlternateContent>
          <mc:Choice Requires="wps">
            <w:drawing>
              <wp:anchor distT="0" distB="0" distL="114300" distR="114300" simplePos="0" relativeHeight="251674624" behindDoc="0" locked="0" layoutInCell="1" allowOverlap="1" wp14:anchorId="7CA7B816" wp14:editId="2A72ED47">
                <wp:simplePos x="0" y="0"/>
                <wp:positionH relativeFrom="column">
                  <wp:posOffset>4116070</wp:posOffset>
                </wp:positionH>
                <wp:positionV relativeFrom="paragraph">
                  <wp:posOffset>2516505</wp:posOffset>
                </wp:positionV>
                <wp:extent cx="1437005" cy="114301"/>
                <wp:effectExtent l="0" t="0" r="10795" b="19050"/>
                <wp:wrapNone/>
                <wp:docPr id="18" name="Rectangle 18"/>
                <wp:cNvGraphicFramePr/>
                <a:graphic xmlns:a="http://schemas.openxmlformats.org/drawingml/2006/main">
                  <a:graphicData uri="http://schemas.microsoft.com/office/word/2010/wordprocessingShape">
                    <wps:wsp>
                      <wps:cNvSpPr/>
                      <wps:spPr>
                        <a:xfrm>
                          <a:off x="0" y="0"/>
                          <a:ext cx="1437005" cy="1143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939A1" id="Rectangle 18" o:spid="_x0000_s1026" style="position:absolute;margin-left:324.1pt;margin-top:198.15pt;width:113.15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" fillcolor="white [3212]" strokecolor="black [3213]" strokeweight="2pt"/>
            </w:pict>
          </mc:Fallback>
        </mc:AlternateContent>
      </w:r>
      <w:r w:rsidR="007A0870">
        <w:rPr>
          <w:noProof/>
        </w:rPr>
        <mc:AlternateContent>
          <mc:Choice Requires="wps">
            <w:drawing>
              <wp:anchor distT="45720" distB="45720" distL="114300" distR="114300" simplePos="0" relativeHeight="251672576" behindDoc="0" locked="0" layoutInCell="1" allowOverlap="1" wp14:anchorId="76294EF2" wp14:editId="5CEA6A05">
                <wp:simplePos x="0" y="0"/>
                <wp:positionH relativeFrom="column">
                  <wp:posOffset>544830</wp:posOffset>
                </wp:positionH>
                <wp:positionV relativeFrom="paragraph">
                  <wp:posOffset>2400300</wp:posOffset>
                </wp:positionV>
                <wp:extent cx="276225" cy="2667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chemeClr val="bg1"/>
                        </a:solidFill>
                        <a:ln w="12700">
                          <a:solidFill>
                            <a:srgbClr val="000000"/>
                          </a:solidFill>
                          <a:miter lim="800000"/>
                          <a:headEnd/>
                          <a:tailEnd/>
                        </a:ln>
                      </wps:spPr>
                      <wps:txbx>
                        <w:txbxContent>
                          <w:p w14:paraId="032517C2" w14:textId="77777777" w:rsidR="007A0870" w:rsidRDefault="007A0870" w:rsidP="007A087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94EF2" id="_x0000_s1031" type="#_x0000_t202" style="position:absolute;left:0;text-align:left;margin-left:42.9pt;margin-top:189pt;width:21.7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" fillcolor="white [3212]" strokeweight="1pt">
                <v:textbox>
                  <w:txbxContent>
                    <w:p w14:paraId="032517C2" w14:textId="77777777" w:rsidR="007A0870" w:rsidRDefault="007A0870" w:rsidP="007A0870">
                      <w:r>
                        <w:t>A</w:t>
                      </w:r>
                    </w:p>
                  </w:txbxContent>
                </v:textbox>
              </v:shape>
            </w:pict>
          </mc:Fallback>
        </mc:AlternateContent>
      </w:r>
      <w:r w:rsidR="00B77F29">
        <w:rPr>
          <w:noProof/>
        </w:rPr>
        <w:drawing>
          <wp:anchor distT="0" distB="0" distL="114300" distR="114300" simplePos="0" relativeHeight="251658238" behindDoc="0" locked="0" layoutInCell="1" allowOverlap="1" wp14:anchorId="7631C690" wp14:editId="3B243AA0">
            <wp:simplePos x="0" y="0"/>
            <wp:positionH relativeFrom="column">
              <wp:posOffset>542925</wp:posOffset>
            </wp:positionH>
            <wp:positionV relativeFrom="paragraph">
              <wp:posOffset>1218565</wp:posOffset>
            </wp:positionV>
            <wp:extent cx="5038725" cy="1433195"/>
            <wp:effectExtent l="19050" t="19050" r="28575" b="14605"/>
            <wp:wrapTopAndBottom/>
            <wp:docPr id="8" name="Picture 8" descr="A picture containing bench, wooden, out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ench, wooden, outdoor, wood&#10;&#10;Description automatically generated"/>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25769" t="50429" r="16538" b="27692"/>
                    <a:stretch/>
                  </pic:blipFill>
                  <pic:spPr bwMode="auto">
                    <a:xfrm>
                      <a:off x="0" y="0"/>
                      <a:ext cx="5038725" cy="14331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7A51" w:rsidRPr="00B77F29">
        <w:rPr>
          <w:sz w:val="24"/>
          <w:szCs w:val="24"/>
        </w:rPr>
        <w:t>Gelum Resources Director Henk van Alphen stated:</w:t>
      </w:r>
      <w:r w:rsidR="00D97A51" w:rsidRPr="00A76B14">
        <w:rPr>
          <w:sz w:val="24"/>
          <w:szCs w:val="24"/>
        </w:rPr>
        <w:t xml:space="preserve"> “</w:t>
      </w:r>
      <w:r w:rsidR="003644A1">
        <w:rPr>
          <w:i/>
          <w:iCs/>
          <w:sz w:val="24"/>
          <w:szCs w:val="24"/>
        </w:rPr>
        <w:t>Intersecting</w:t>
      </w:r>
      <w:r w:rsidR="00D97A51" w:rsidRPr="00A76B14">
        <w:rPr>
          <w:i/>
          <w:iCs/>
          <w:sz w:val="24"/>
          <w:szCs w:val="24"/>
        </w:rPr>
        <w:t xml:space="preserve"> </w:t>
      </w:r>
      <w:r w:rsidR="00EC05F3" w:rsidRPr="00A76B14">
        <w:rPr>
          <w:i/>
          <w:iCs/>
          <w:sz w:val="24"/>
          <w:szCs w:val="24"/>
        </w:rPr>
        <w:t>silica</w:t>
      </w:r>
      <w:r w:rsidR="00D97A51" w:rsidRPr="00A76B14">
        <w:rPr>
          <w:i/>
          <w:iCs/>
          <w:sz w:val="24"/>
          <w:szCs w:val="24"/>
        </w:rPr>
        <w:t>-carbonate</w:t>
      </w:r>
      <w:r w:rsidR="00EC05F3" w:rsidRPr="00A76B14">
        <w:rPr>
          <w:i/>
          <w:iCs/>
          <w:sz w:val="24"/>
          <w:szCs w:val="24"/>
        </w:rPr>
        <w:t>-sulphide</w:t>
      </w:r>
      <w:r w:rsidR="00D97A51" w:rsidRPr="00A76B14">
        <w:rPr>
          <w:i/>
          <w:iCs/>
          <w:sz w:val="24"/>
          <w:szCs w:val="24"/>
        </w:rPr>
        <w:t xml:space="preserve"> </w:t>
      </w:r>
      <w:r w:rsidR="00E14C4B">
        <w:rPr>
          <w:i/>
          <w:iCs/>
          <w:sz w:val="24"/>
          <w:szCs w:val="24"/>
        </w:rPr>
        <w:t xml:space="preserve">mineralization </w:t>
      </w:r>
      <w:r w:rsidR="007708BE" w:rsidRPr="00A76B14">
        <w:rPr>
          <w:i/>
          <w:iCs/>
          <w:sz w:val="24"/>
          <w:szCs w:val="24"/>
        </w:rPr>
        <w:t xml:space="preserve">in all three drill holes confirms the intensity of the hydrothermal system and substantially increases our confidence in the </w:t>
      </w:r>
      <w:r w:rsidR="00EC05F3" w:rsidRPr="00A76B14">
        <w:rPr>
          <w:i/>
          <w:iCs/>
          <w:sz w:val="24"/>
          <w:szCs w:val="24"/>
        </w:rPr>
        <w:t>gold</w:t>
      </w:r>
      <w:r w:rsidR="007708BE" w:rsidRPr="00A76B14">
        <w:rPr>
          <w:i/>
          <w:iCs/>
          <w:sz w:val="24"/>
          <w:szCs w:val="24"/>
        </w:rPr>
        <w:t xml:space="preserve"> potential at El</w:t>
      </w:r>
      <w:r w:rsidR="00C117B2">
        <w:rPr>
          <w:i/>
          <w:iCs/>
          <w:sz w:val="24"/>
          <w:szCs w:val="24"/>
        </w:rPr>
        <w:t>d</w:t>
      </w:r>
      <w:r w:rsidR="007708BE" w:rsidRPr="00A76B14">
        <w:rPr>
          <w:i/>
          <w:iCs/>
          <w:sz w:val="24"/>
          <w:szCs w:val="24"/>
        </w:rPr>
        <w:t>orado.</w:t>
      </w:r>
      <w:r w:rsidR="007708BE" w:rsidRPr="00A76B14">
        <w:rPr>
          <w:sz w:val="24"/>
          <w:szCs w:val="24"/>
        </w:rPr>
        <w:t>”  Mr. van Alphen added “</w:t>
      </w:r>
      <w:r w:rsidR="007708BE" w:rsidRPr="00A76B14">
        <w:rPr>
          <w:i/>
          <w:iCs/>
          <w:sz w:val="24"/>
          <w:szCs w:val="24"/>
        </w:rPr>
        <w:t>The presence of pyrite-arsenopyrite</w:t>
      </w:r>
      <w:r w:rsidR="00EC05F3" w:rsidRPr="00A76B14">
        <w:rPr>
          <w:i/>
          <w:iCs/>
          <w:sz w:val="24"/>
          <w:szCs w:val="24"/>
        </w:rPr>
        <w:t xml:space="preserve"> veins, </w:t>
      </w:r>
      <w:r w:rsidR="007708BE" w:rsidRPr="00A76B14">
        <w:rPr>
          <w:i/>
          <w:iCs/>
          <w:sz w:val="24"/>
          <w:szCs w:val="24"/>
        </w:rPr>
        <w:t xml:space="preserve">hydrothermal </w:t>
      </w:r>
      <w:r w:rsidR="00EC05F3" w:rsidRPr="00A76B14">
        <w:rPr>
          <w:i/>
          <w:iCs/>
          <w:sz w:val="24"/>
          <w:szCs w:val="24"/>
        </w:rPr>
        <w:t xml:space="preserve">silica-carbonate </w:t>
      </w:r>
      <w:r w:rsidR="007708BE" w:rsidRPr="00A76B14">
        <w:rPr>
          <w:i/>
          <w:iCs/>
          <w:sz w:val="24"/>
          <w:szCs w:val="24"/>
        </w:rPr>
        <w:t>breccias</w:t>
      </w:r>
      <w:r w:rsidR="00EC05F3" w:rsidRPr="00A76B14">
        <w:rPr>
          <w:i/>
          <w:iCs/>
          <w:sz w:val="24"/>
          <w:szCs w:val="24"/>
        </w:rPr>
        <w:t xml:space="preserve">, </w:t>
      </w:r>
      <w:r w:rsidR="007708BE" w:rsidRPr="00A76B14">
        <w:rPr>
          <w:i/>
          <w:iCs/>
          <w:sz w:val="24"/>
          <w:szCs w:val="24"/>
        </w:rPr>
        <w:t xml:space="preserve">open space </w:t>
      </w:r>
      <w:r w:rsidR="00CB533A" w:rsidRPr="00A76B14">
        <w:rPr>
          <w:i/>
          <w:iCs/>
          <w:sz w:val="24"/>
          <w:szCs w:val="24"/>
        </w:rPr>
        <w:t>vein filling</w:t>
      </w:r>
      <w:r w:rsidR="00EC05F3" w:rsidRPr="00A76B14">
        <w:rPr>
          <w:i/>
          <w:iCs/>
          <w:sz w:val="24"/>
          <w:szCs w:val="24"/>
        </w:rPr>
        <w:t xml:space="preserve">, and silica healed damage zones verifies </w:t>
      </w:r>
      <w:r w:rsidR="003644A1">
        <w:rPr>
          <w:i/>
          <w:iCs/>
          <w:sz w:val="24"/>
          <w:szCs w:val="24"/>
        </w:rPr>
        <w:t>that the</w:t>
      </w:r>
      <w:r w:rsidR="00EC05F3" w:rsidRPr="00A76B14">
        <w:rPr>
          <w:i/>
          <w:iCs/>
          <w:sz w:val="24"/>
          <w:szCs w:val="24"/>
        </w:rPr>
        <w:t xml:space="preserve"> zones resemble </w:t>
      </w:r>
      <w:r w:rsidR="007708BE" w:rsidRPr="00A76B14">
        <w:rPr>
          <w:i/>
          <w:iCs/>
          <w:sz w:val="24"/>
          <w:szCs w:val="24"/>
        </w:rPr>
        <w:t xml:space="preserve">gold-bearing veins in the district and </w:t>
      </w:r>
      <w:r w:rsidR="00EC05F3" w:rsidRPr="00A76B14">
        <w:rPr>
          <w:i/>
          <w:iCs/>
          <w:sz w:val="24"/>
          <w:szCs w:val="24"/>
        </w:rPr>
        <w:t xml:space="preserve">confirms </w:t>
      </w:r>
      <w:r w:rsidR="003644A1">
        <w:rPr>
          <w:i/>
          <w:iCs/>
          <w:sz w:val="24"/>
          <w:szCs w:val="24"/>
        </w:rPr>
        <w:t xml:space="preserve">their potential </w:t>
      </w:r>
      <w:r w:rsidR="00EC05F3" w:rsidRPr="00A76B14">
        <w:rPr>
          <w:i/>
          <w:iCs/>
          <w:sz w:val="24"/>
          <w:szCs w:val="24"/>
        </w:rPr>
        <w:t>to host</w:t>
      </w:r>
      <w:r w:rsidR="007708BE" w:rsidRPr="00A76B14">
        <w:rPr>
          <w:i/>
          <w:iCs/>
          <w:sz w:val="24"/>
          <w:szCs w:val="24"/>
        </w:rPr>
        <w:t xml:space="preserve"> high</w:t>
      </w:r>
      <w:r w:rsidR="00B77F29" w:rsidRPr="00A76B14">
        <w:rPr>
          <w:i/>
          <w:iCs/>
          <w:sz w:val="24"/>
          <w:szCs w:val="24"/>
        </w:rPr>
        <w:t>-</w:t>
      </w:r>
      <w:r w:rsidR="007708BE" w:rsidRPr="00A76B14">
        <w:rPr>
          <w:i/>
          <w:iCs/>
          <w:sz w:val="24"/>
          <w:szCs w:val="24"/>
        </w:rPr>
        <w:t>grade gold</w:t>
      </w:r>
      <w:r w:rsidR="007708BE" w:rsidRPr="00A76B14">
        <w:rPr>
          <w:sz w:val="24"/>
          <w:szCs w:val="24"/>
        </w:rPr>
        <w:t>”</w:t>
      </w:r>
      <w:r w:rsidR="00B77F29">
        <w:rPr>
          <w:sz w:val="24"/>
          <w:szCs w:val="24"/>
        </w:rPr>
        <w:t>.</w:t>
      </w:r>
      <w:r w:rsidR="007A0870" w:rsidRPr="007A0870">
        <w:rPr>
          <w:noProof/>
        </w:rPr>
        <w:t xml:space="preserve"> </w:t>
      </w:r>
    </w:p>
    <w:p w14:paraId="0C075245" w14:textId="31D9A39D" w:rsidR="00D97A51" w:rsidRDefault="00D97A51" w:rsidP="00A76B14">
      <w:pPr>
        <w:ind w:left="851" w:right="571"/>
        <w:jc w:val="both"/>
        <w:rPr>
          <w:b/>
          <w:bCs/>
          <w:szCs w:val="22"/>
        </w:rPr>
      </w:pPr>
      <w:r w:rsidRPr="00A76B14">
        <w:rPr>
          <w:b/>
          <w:bCs/>
          <w:szCs w:val="22"/>
        </w:rPr>
        <w:t xml:space="preserve">Figure </w:t>
      </w:r>
      <w:r w:rsidR="003644A1">
        <w:rPr>
          <w:b/>
          <w:bCs/>
          <w:szCs w:val="22"/>
        </w:rPr>
        <w:t>1</w:t>
      </w:r>
      <w:r w:rsidRPr="00A76B14">
        <w:rPr>
          <w:b/>
          <w:bCs/>
          <w:szCs w:val="22"/>
        </w:rPr>
        <w:t>. Quartz-silica cemented hydrothermal breccia with brecciated quartz-carbonate vein material</w:t>
      </w:r>
      <w:r w:rsidR="00FD3B85">
        <w:rPr>
          <w:b/>
          <w:bCs/>
          <w:szCs w:val="22"/>
        </w:rPr>
        <w:t>, drusy quartz filled opens space</w:t>
      </w:r>
      <w:r w:rsidRPr="00A76B14">
        <w:rPr>
          <w:b/>
          <w:bCs/>
          <w:szCs w:val="22"/>
        </w:rPr>
        <w:t xml:space="preserve"> and black, sooty pyrite with disseminated fine grained arsenopyrite (1A</w:t>
      </w:r>
      <w:r w:rsidR="00FD3B85">
        <w:rPr>
          <w:b/>
          <w:bCs/>
          <w:szCs w:val="22"/>
        </w:rPr>
        <w:t>; ELD22-03</w:t>
      </w:r>
      <w:r w:rsidR="00522FA3">
        <w:rPr>
          <w:b/>
          <w:bCs/>
          <w:szCs w:val="22"/>
        </w:rPr>
        <w:t xml:space="preserve"> @ 187.20 m depth</w:t>
      </w:r>
      <w:r w:rsidRPr="00A76B14">
        <w:rPr>
          <w:b/>
          <w:bCs/>
          <w:szCs w:val="22"/>
        </w:rPr>
        <w:t xml:space="preserve">) and silica-carbonate veinlets and </w:t>
      </w:r>
      <w:r w:rsidR="00D22568">
        <w:rPr>
          <w:b/>
          <w:bCs/>
          <w:szCs w:val="22"/>
        </w:rPr>
        <w:t xml:space="preserve">silica </w:t>
      </w:r>
      <w:r w:rsidRPr="00A76B14">
        <w:rPr>
          <w:b/>
          <w:bCs/>
          <w:szCs w:val="22"/>
        </w:rPr>
        <w:t>cemented hydrothermal breccia with fine grained sooty pyrite and arsenopyrite (1B</w:t>
      </w:r>
      <w:r w:rsidR="00B77F29">
        <w:rPr>
          <w:b/>
          <w:bCs/>
          <w:szCs w:val="22"/>
        </w:rPr>
        <w:t>; hole ELD22-03</w:t>
      </w:r>
      <w:r w:rsidR="00FD3B85">
        <w:rPr>
          <w:b/>
          <w:bCs/>
          <w:szCs w:val="22"/>
        </w:rPr>
        <w:t xml:space="preserve"> @ 178.</w:t>
      </w:r>
      <w:r w:rsidR="00522FA3">
        <w:rPr>
          <w:b/>
          <w:bCs/>
          <w:szCs w:val="22"/>
        </w:rPr>
        <w:t>50</w:t>
      </w:r>
      <w:r w:rsidR="00FD3B85">
        <w:rPr>
          <w:b/>
          <w:bCs/>
          <w:szCs w:val="22"/>
        </w:rPr>
        <w:t>m depth</w:t>
      </w:r>
      <w:r w:rsidR="00FD3B85" w:rsidRPr="00090212">
        <w:rPr>
          <w:b/>
          <w:bCs/>
          <w:szCs w:val="22"/>
        </w:rPr>
        <w:t>)</w:t>
      </w:r>
    </w:p>
    <w:p w14:paraId="05669EFF" w14:textId="77777777" w:rsidR="00C72A9E" w:rsidRPr="00A76B14" w:rsidRDefault="00C72A9E" w:rsidP="00C72A9E">
      <w:pPr>
        <w:ind w:right="571"/>
        <w:jc w:val="both"/>
        <w:rPr>
          <w:b/>
          <w:bCs/>
          <w:szCs w:val="22"/>
        </w:rPr>
      </w:pPr>
    </w:p>
    <w:p w14:paraId="4BA146C7" w14:textId="39D88954" w:rsidR="00434DD5" w:rsidRDefault="00434DD5" w:rsidP="00434DD5">
      <w:pPr>
        <w:pStyle w:val="BodyA"/>
        <w:jc w:val="both"/>
        <w:rPr>
          <w:bCs/>
        </w:rPr>
      </w:pPr>
      <w:r>
        <w:rPr>
          <w:bCs/>
        </w:rPr>
        <w:lastRenderedPageBreak/>
        <w:t xml:space="preserve">The Eldorado Gold Property is located </w:t>
      </w:r>
      <w:r w:rsidRPr="00D56682">
        <w:rPr>
          <w:bCs/>
        </w:rPr>
        <w:t>22 kilometr</w:t>
      </w:r>
      <w:r>
        <w:rPr>
          <w:bCs/>
        </w:rPr>
        <w:t xml:space="preserve">es north of the Bralorne mine, </w:t>
      </w:r>
      <w:r w:rsidRPr="00D56682">
        <w:rPr>
          <w:bCs/>
        </w:rPr>
        <w:t xml:space="preserve">and 17 kilometres </w:t>
      </w:r>
      <w:r w:rsidR="00B86BDB">
        <w:rPr>
          <w:bCs/>
        </w:rPr>
        <w:t>n</w:t>
      </w:r>
      <w:r w:rsidRPr="00D56682">
        <w:rPr>
          <w:bCs/>
        </w:rPr>
        <w:t>orth of the community of Gold</w:t>
      </w:r>
      <w:r>
        <w:rPr>
          <w:bCs/>
        </w:rPr>
        <w:t xml:space="preserve"> B</w:t>
      </w:r>
      <w:r w:rsidRPr="00D56682">
        <w:rPr>
          <w:bCs/>
        </w:rPr>
        <w:t>ridge</w:t>
      </w:r>
      <w:r w:rsidR="00B13A38">
        <w:rPr>
          <w:bCs/>
        </w:rPr>
        <w:t xml:space="preserve"> (Figure 6)</w:t>
      </w:r>
      <w:r>
        <w:rPr>
          <w:bCs/>
        </w:rPr>
        <w:t xml:space="preserve">. The 9028-hectare property covers multiple Minfile </w:t>
      </w:r>
      <w:r w:rsidR="00423190">
        <w:rPr>
          <w:bCs/>
        </w:rPr>
        <w:t xml:space="preserve">showings </w:t>
      </w:r>
      <w:r>
        <w:rPr>
          <w:bCs/>
        </w:rPr>
        <w:t>and two past-producing</w:t>
      </w:r>
      <w:r w:rsidR="00A65292">
        <w:rPr>
          <w:bCs/>
        </w:rPr>
        <w:t xml:space="preserve"> (19</w:t>
      </w:r>
      <w:r w:rsidR="00422B6F">
        <w:rPr>
          <w:bCs/>
        </w:rPr>
        <w:t xml:space="preserve">30s &amp; </w:t>
      </w:r>
      <w:r w:rsidR="00A65292">
        <w:rPr>
          <w:bCs/>
        </w:rPr>
        <w:t>40s)</w:t>
      </w:r>
      <w:r>
        <w:rPr>
          <w:bCs/>
        </w:rPr>
        <w:t>, small-scale gold mines that form the</w:t>
      </w:r>
      <w:r w:rsidRPr="00DF1AD4">
        <w:rPr>
          <w:bCs/>
        </w:rPr>
        <w:t xml:space="preserve"> norther</w:t>
      </w:r>
      <w:r>
        <w:rPr>
          <w:bCs/>
        </w:rPr>
        <w:t>n extent of the Bridge River-</w:t>
      </w:r>
      <w:r w:rsidRPr="00DF1AD4">
        <w:rPr>
          <w:bCs/>
        </w:rPr>
        <w:t>Bralorne/Pioneer orogenic gold system</w:t>
      </w:r>
      <w:r>
        <w:rPr>
          <w:bCs/>
        </w:rPr>
        <w:t xml:space="preserve">. Gold occurs in polymetallic sulphide veins and </w:t>
      </w:r>
      <w:r w:rsidR="00EE6BAE">
        <w:rPr>
          <w:bCs/>
        </w:rPr>
        <w:t>vein-</w:t>
      </w:r>
      <w:r>
        <w:rPr>
          <w:bCs/>
        </w:rPr>
        <w:t xml:space="preserve">stockworks within broad </w:t>
      </w:r>
      <w:r w:rsidR="00392C4A">
        <w:rPr>
          <w:bCs/>
        </w:rPr>
        <w:t xml:space="preserve">epizonal </w:t>
      </w:r>
      <w:r>
        <w:rPr>
          <w:bCs/>
        </w:rPr>
        <w:t>quartz-carbonate alteration in the Eldorado granodiorite stock and surrounding rocks</w:t>
      </w:r>
      <w:r w:rsidR="00AC5431">
        <w:rPr>
          <w:bCs/>
        </w:rPr>
        <w:t>, which</w:t>
      </w:r>
      <w:r>
        <w:rPr>
          <w:bCs/>
        </w:rPr>
        <w:t xml:space="preserve"> are complexly juxtaposed </w:t>
      </w:r>
      <w:r w:rsidR="000F30B4">
        <w:rPr>
          <w:bCs/>
        </w:rPr>
        <w:t xml:space="preserve">by </w:t>
      </w:r>
      <w:r>
        <w:rPr>
          <w:bCs/>
        </w:rPr>
        <w:t xml:space="preserve">numerous faults associated with regional-scale structures linked to gold mineralization. For detailed maps and project photos, please download the presentations at </w:t>
      </w:r>
      <w:hyperlink r:id="rId12" w:history="1">
        <w:r w:rsidRPr="006F21F9">
          <w:rPr>
            <w:rStyle w:val="Hyperlink"/>
            <w:bCs/>
          </w:rPr>
          <w:t>https://www.gelumcapital.com/</w:t>
        </w:r>
      </w:hyperlink>
      <w:r>
        <w:rPr>
          <w:bCs/>
        </w:rPr>
        <w:t xml:space="preserve">. </w:t>
      </w:r>
    </w:p>
    <w:p w14:paraId="05251E7B" w14:textId="77777777" w:rsidR="00434DD5" w:rsidRPr="00434DD5" w:rsidRDefault="00434DD5" w:rsidP="000F65BD">
      <w:pPr>
        <w:jc w:val="both"/>
        <w:rPr>
          <w:sz w:val="24"/>
          <w:szCs w:val="24"/>
          <w:lang w:val="en-US"/>
        </w:rPr>
      </w:pPr>
    </w:p>
    <w:p w14:paraId="4DA17A19" w14:textId="64AC33B0" w:rsidR="000F65BD" w:rsidRPr="0071120E" w:rsidRDefault="00434DD5" w:rsidP="002F70CE">
      <w:pPr>
        <w:jc w:val="both"/>
        <w:rPr>
          <w:b/>
          <w:bCs/>
          <w:sz w:val="24"/>
          <w:szCs w:val="24"/>
        </w:rPr>
      </w:pPr>
      <w:r>
        <w:rPr>
          <w:b/>
          <w:bCs/>
          <w:sz w:val="24"/>
          <w:szCs w:val="24"/>
        </w:rPr>
        <w:t>The Eldorado Gold Project Drill Programme</w:t>
      </w:r>
      <w:r w:rsidR="00AC5431">
        <w:rPr>
          <w:b/>
          <w:bCs/>
          <w:sz w:val="24"/>
          <w:szCs w:val="24"/>
        </w:rPr>
        <w:t xml:space="preserve"> – A Good Start</w:t>
      </w:r>
    </w:p>
    <w:p w14:paraId="46D5FDBA" w14:textId="77777777" w:rsidR="000F65BD" w:rsidRPr="00057D11" w:rsidRDefault="000F65BD" w:rsidP="002F70CE">
      <w:pPr>
        <w:jc w:val="both"/>
        <w:rPr>
          <w:sz w:val="24"/>
          <w:szCs w:val="24"/>
        </w:rPr>
      </w:pPr>
    </w:p>
    <w:p w14:paraId="1A73B0F3" w14:textId="2E130870" w:rsidR="006045B7" w:rsidRDefault="00AC5431" w:rsidP="002F70CE">
      <w:pPr>
        <w:jc w:val="both"/>
        <w:rPr>
          <w:sz w:val="24"/>
          <w:szCs w:val="24"/>
        </w:rPr>
      </w:pPr>
      <w:r>
        <w:rPr>
          <w:sz w:val="24"/>
          <w:szCs w:val="24"/>
        </w:rPr>
        <w:t xml:space="preserve">In September 2022, </w:t>
      </w:r>
      <w:r w:rsidR="00434DD5">
        <w:rPr>
          <w:sz w:val="24"/>
          <w:szCs w:val="24"/>
        </w:rPr>
        <w:t xml:space="preserve">Gelum </w:t>
      </w:r>
      <w:r w:rsidR="000F30B4">
        <w:rPr>
          <w:sz w:val="24"/>
          <w:szCs w:val="24"/>
        </w:rPr>
        <w:t xml:space="preserve">engaged </w:t>
      </w:r>
      <w:r w:rsidR="00434DD5">
        <w:rPr>
          <w:sz w:val="24"/>
          <w:szCs w:val="24"/>
        </w:rPr>
        <w:t>Quesnel Bros. Diamond Drilling</w:t>
      </w:r>
      <w:r w:rsidR="004355B2">
        <w:rPr>
          <w:sz w:val="24"/>
          <w:szCs w:val="24"/>
        </w:rPr>
        <w:t xml:space="preserve"> (“Quesnel”)</w:t>
      </w:r>
      <w:r w:rsidR="00434DD5">
        <w:rPr>
          <w:sz w:val="24"/>
          <w:szCs w:val="24"/>
        </w:rPr>
        <w:t xml:space="preserve"> to drill</w:t>
      </w:r>
      <w:r w:rsidR="000F30B4">
        <w:rPr>
          <w:sz w:val="24"/>
          <w:szCs w:val="24"/>
        </w:rPr>
        <w:t xml:space="preserve"> approximately</w:t>
      </w:r>
      <w:r w:rsidR="00434DD5">
        <w:rPr>
          <w:sz w:val="24"/>
          <w:szCs w:val="24"/>
        </w:rPr>
        <w:t xml:space="preserve"> 3000 metres from </w:t>
      </w:r>
      <w:r>
        <w:rPr>
          <w:sz w:val="24"/>
          <w:szCs w:val="24"/>
        </w:rPr>
        <w:t>eleven (11)</w:t>
      </w:r>
      <w:r w:rsidR="00434DD5">
        <w:rPr>
          <w:sz w:val="24"/>
          <w:szCs w:val="24"/>
        </w:rPr>
        <w:t xml:space="preserve"> </w:t>
      </w:r>
      <w:r w:rsidR="006045B7">
        <w:rPr>
          <w:sz w:val="24"/>
          <w:szCs w:val="24"/>
        </w:rPr>
        <w:t xml:space="preserve">drill </w:t>
      </w:r>
      <w:r w:rsidR="00434DD5">
        <w:rPr>
          <w:sz w:val="24"/>
          <w:szCs w:val="24"/>
        </w:rPr>
        <w:t xml:space="preserve">pads </w:t>
      </w:r>
      <w:r w:rsidR="000F30B4">
        <w:rPr>
          <w:sz w:val="24"/>
          <w:szCs w:val="24"/>
        </w:rPr>
        <w:t xml:space="preserve">targeting </w:t>
      </w:r>
      <w:r w:rsidR="00434DD5">
        <w:rPr>
          <w:sz w:val="24"/>
          <w:szCs w:val="24"/>
        </w:rPr>
        <w:t>gold</w:t>
      </w:r>
      <w:r w:rsidR="000E0D86">
        <w:rPr>
          <w:sz w:val="24"/>
          <w:szCs w:val="24"/>
        </w:rPr>
        <w:t>-arsenic-antimony</w:t>
      </w:r>
      <w:r w:rsidR="00434DD5">
        <w:rPr>
          <w:sz w:val="24"/>
          <w:szCs w:val="24"/>
        </w:rPr>
        <w:t xml:space="preserve"> geochemical anomalies and </w:t>
      </w:r>
      <w:r w:rsidR="000E0D86">
        <w:rPr>
          <w:sz w:val="24"/>
          <w:szCs w:val="24"/>
        </w:rPr>
        <w:t xml:space="preserve">their </w:t>
      </w:r>
      <w:r w:rsidR="00434DD5">
        <w:rPr>
          <w:sz w:val="24"/>
          <w:szCs w:val="24"/>
        </w:rPr>
        <w:t>possible source structures</w:t>
      </w:r>
      <w:r w:rsidR="00D83F73">
        <w:rPr>
          <w:sz w:val="24"/>
          <w:szCs w:val="24"/>
        </w:rPr>
        <w:t xml:space="preserve"> (see </w:t>
      </w:r>
      <w:r w:rsidR="00B13A38">
        <w:rPr>
          <w:sz w:val="24"/>
          <w:szCs w:val="24"/>
        </w:rPr>
        <w:t>Figure 2</w:t>
      </w:r>
      <w:r w:rsidR="00D83F73">
        <w:rPr>
          <w:sz w:val="24"/>
          <w:szCs w:val="24"/>
        </w:rPr>
        <w:t>)</w:t>
      </w:r>
      <w:r w:rsidR="002F70CE" w:rsidRPr="00057D11">
        <w:rPr>
          <w:sz w:val="24"/>
          <w:szCs w:val="24"/>
        </w:rPr>
        <w:t>.</w:t>
      </w:r>
      <w:r w:rsidR="000E0D86">
        <w:rPr>
          <w:sz w:val="24"/>
          <w:szCs w:val="24"/>
        </w:rPr>
        <w:t xml:space="preserve"> </w:t>
      </w:r>
      <w:r>
        <w:rPr>
          <w:sz w:val="24"/>
          <w:szCs w:val="24"/>
        </w:rPr>
        <w:t>With one exception, t</w:t>
      </w:r>
      <w:r w:rsidR="000E0D86">
        <w:rPr>
          <w:sz w:val="24"/>
          <w:szCs w:val="24"/>
        </w:rPr>
        <w:t>he areas to be tested have</w:t>
      </w:r>
      <w:r w:rsidR="00550D9D">
        <w:rPr>
          <w:sz w:val="24"/>
          <w:szCs w:val="24"/>
        </w:rPr>
        <w:t xml:space="preserve"> </w:t>
      </w:r>
      <w:r w:rsidR="00113590">
        <w:rPr>
          <w:sz w:val="24"/>
          <w:szCs w:val="24"/>
        </w:rPr>
        <w:t xml:space="preserve">very shallow </w:t>
      </w:r>
      <w:r>
        <w:rPr>
          <w:sz w:val="24"/>
          <w:szCs w:val="24"/>
        </w:rPr>
        <w:t xml:space="preserve">drilling </w:t>
      </w:r>
      <w:r w:rsidR="00113590">
        <w:rPr>
          <w:sz w:val="24"/>
          <w:szCs w:val="24"/>
        </w:rPr>
        <w:t>or</w:t>
      </w:r>
      <w:r w:rsidR="000E0D86">
        <w:rPr>
          <w:sz w:val="24"/>
          <w:szCs w:val="24"/>
        </w:rPr>
        <w:t xml:space="preserve"> no previous record of drilling.</w:t>
      </w:r>
      <w:r w:rsidR="006045B7">
        <w:rPr>
          <w:sz w:val="24"/>
          <w:szCs w:val="24"/>
        </w:rPr>
        <w:t xml:space="preserve"> </w:t>
      </w:r>
      <w:r w:rsidR="004355B2">
        <w:rPr>
          <w:sz w:val="24"/>
          <w:szCs w:val="24"/>
        </w:rPr>
        <w:t>Quesnel use</w:t>
      </w:r>
      <w:r>
        <w:rPr>
          <w:sz w:val="24"/>
          <w:szCs w:val="24"/>
        </w:rPr>
        <w:t>d</w:t>
      </w:r>
      <w:r w:rsidR="004355B2">
        <w:rPr>
          <w:sz w:val="24"/>
          <w:szCs w:val="24"/>
        </w:rPr>
        <w:t xml:space="preserve"> a lightweight Hydracore 2000 </w:t>
      </w:r>
      <w:r w:rsidR="002B647F">
        <w:rPr>
          <w:sz w:val="24"/>
          <w:szCs w:val="24"/>
        </w:rPr>
        <w:t xml:space="preserve">drill </w:t>
      </w:r>
      <w:r w:rsidR="004355B2">
        <w:rPr>
          <w:sz w:val="24"/>
          <w:szCs w:val="24"/>
        </w:rPr>
        <w:t xml:space="preserve">rig and helicopter service </w:t>
      </w:r>
      <w:r>
        <w:rPr>
          <w:sz w:val="24"/>
          <w:szCs w:val="24"/>
        </w:rPr>
        <w:t>was</w:t>
      </w:r>
      <w:r w:rsidR="004355B2">
        <w:rPr>
          <w:sz w:val="24"/>
          <w:szCs w:val="24"/>
        </w:rPr>
        <w:t xml:space="preserve"> provided by Blackcomb Helicopters, with a base in nearby Gun Lake.</w:t>
      </w:r>
      <w:r>
        <w:rPr>
          <w:sz w:val="24"/>
          <w:szCs w:val="24"/>
        </w:rPr>
        <w:t xml:space="preserve"> Drilling went well, with some shifts achieving over 70 metres of core</w:t>
      </w:r>
      <w:r w:rsidR="00120036">
        <w:rPr>
          <w:sz w:val="24"/>
          <w:szCs w:val="24"/>
        </w:rPr>
        <w:t xml:space="preserve"> and an average overall recovery of 87%</w:t>
      </w:r>
      <w:r>
        <w:rPr>
          <w:sz w:val="24"/>
          <w:szCs w:val="24"/>
        </w:rPr>
        <w:t xml:space="preserve">. A total of 795.5 metres were drilled in three holes from three </w:t>
      </w:r>
      <w:r w:rsidR="006207E6">
        <w:rPr>
          <w:sz w:val="24"/>
          <w:szCs w:val="24"/>
        </w:rPr>
        <w:t>widely spaced</w:t>
      </w:r>
      <w:r>
        <w:rPr>
          <w:sz w:val="24"/>
          <w:szCs w:val="24"/>
        </w:rPr>
        <w:t xml:space="preserve"> platforms</w:t>
      </w:r>
      <w:r w:rsidR="00084703">
        <w:rPr>
          <w:sz w:val="24"/>
          <w:szCs w:val="24"/>
        </w:rPr>
        <w:t xml:space="preserve"> (Figure </w:t>
      </w:r>
      <w:r w:rsidR="00A71D65">
        <w:rPr>
          <w:sz w:val="24"/>
          <w:szCs w:val="24"/>
        </w:rPr>
        <w:t>2</w:t>
      </w:r>
      <w:r w:rsidR="00084703">
        <w:rPr>
          <w:sz w:val="24"/>
          <w:szCs w:val="24"/>
        </w:rPr>
        <w:t>)</w:t>
      </w:r>
      <w:r>
        <w:rPr>
          <w:sz w:val="24"/>
          <w:szCs w:val="24"/>
        </w:rPr>
        <w:t>.</w:t>
      </w:r>
    </w:p>
    <w:p w14:paraId="63580EBA" w14:textId="77777777" w:rsidR="00084703" w:rsidRDefault="00084703" w:rsidP="002F70CE">
      <w:pPr>
        <w:jc w:val="both"/>
        <w:rPr>
          <w:sz w:val="24"/>
          <w:szCs w:val="24"/>
        </w:rPr>
      </w:pPr>
      <w:r w:rsidRPr="00920E3E">
        <w:rPr>
          <w:noProof/>
          <w:sz w:val="24"/>
          <w:szCs w:val="24"/>
        </w:rPr>
        <w:lastRenderedPageBreak/>
        <w:drawing>
          <wp:inline distT="0" distB="0" distL="0" distR="0" wp14:anchorId="1FC6113E" wp14:editId="0C902F6C">
            <wp:extent cx="5862986" cy="7848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l="5868" t="5434" r="7390" b="4839"/>
                    <a:stretch/>
                  </pic:blipFill>
                  <pic:spPr bwMode="auto">
                    <a:xfrm>
                      <a:off x="0" y="0"/>
                      <a:ext cx="5863911" cy="7849838"/>
                    </a:xfrm>
                    <a:prstGeom prst="rect">
                      <a:avLst/>
                    </a:prstGeom>
                    <a:ln>
                      <a:noFill/>
                    </a:ln>
                    <a:extLst>
                      <a:ext uri="{53640926-AAD7-44D8-BBD7-CCE9431645EC}">
                        <a14:shadowObscured xmlns:a14="http://schemas.microsoft.com/office/drawing/2010/main"/>
                      </a:ext>
                    </a:extLst>
                  </pic:spPr>
                </pic:pic>
              </a:graphicData>
            </a:graphic>
          </wp:inline>
        </w:drawing>
      </w:r>
    </w:p>
    <w:p w14:paraId="4439D51B" w14:textId="04142792" w:rsidR="00084703" w:rsidRDefault="00084703" w:rsidP="00084703">
      <w:pPr>
        <w:jc w:val="center"/>
        <w:rPr>
          <w:sz w:val="24"/>
          <w:szCs w:val="24"/>
        </w:rPr>
      </w:pPr>
      <w:r w:rsidRPr="00AD319D">
        <w:rPr>
          <w:b/>
          <w:bCs/>
          <w:sz w:val="24"/>
          <w:szCs w:val="24"/>
        </w:rPr>
        <w:t xml:space="preserve">Figure </w:t>
      </w:r>
      <w:r w:rsidR="00A71D65">
        <w:rPr>
          <w:b/>
          <w:bCs/>
          <w:sz w:val="24"/>
          <w:szCs w:val="24"/>
        </w:rPr>
        <w:t>2</w:t>
      </w:r>
      <w:r w:rsidRPr="00AD319D">
        <w:rPr>
          <w:b/>
          <w:bCs/>
          <w:sz w:val="24"/>
          <w:szCs w:val="24"/>
        </w:rPr>
        <w:t xml:space="preserve">: </w:t>
      </w:r>
      <w:r>
        <w:rPr>
          <w:b/>
          <w:bCs/>
          <w:sz w:val="24"/>
          <w:szCs w:val="24"/>
        </w:rPr>
        <w:t>Eldorado drilling completed, planned, and historical on geology.</w:t>
      </w:r>
    </w:p>
    <w:p w14:paraId="79B136FC" w14:textId="77777777" w:rsidR="00084703" w:rsidRDefault="00084703" w:rsidP="002F70CE">
      <w:pPr>
        <w:jc w:val="both"/>
        <w:rPr>
          <w:sz w:val="24"/>
          <w:szCs w:val="24"/>
        </w:rPr>
      </w:pPr>
    </w:p>
    <w:p w14:paraId="2F8B2023" w14:textId="2CB70FED" w:rsidR="00AC5431" w:rsidRDefault="000E0D86" w:rsidP="00A76B14">
      <w:pPr>
        <w:keepNext/>
        <w:keepLines/>
        <w:jc w:val="both"/>
        <w:rPr>
          <w:sz w:val="24"/>
          <w:szCs w:val="24"/>
        </w:rPr>
      </w:pPr>
      <w:r>
        <w:rPr>
          <w:sz w:val="24"/>
          <w:szCs w:val="24"/>
        </w:rPr>
        <w:lastRenderedPageBreak/>
        <w:t xml:space="preserve">The first </w:t>
      </w:r>
      <w:r w:rsidR="00D83F73">
        <w:rPr>
          <w:sz w:val="24"/>
          <w:szCs w:val="24"/>
        </w:rPr>
        <w:t xml:space="preserve">drill </w:t>
      </w:r>
      <w:r>
        <w:rPr>
          <w:sz w:val="24"/>
          <w:szCs w:val="24"/>
        </w:rPr>
        <w:t>hole</w:t>
      </w:r>
      <w:r w:rsidR="00AC5431">
        <w:rPr>
          <w:sz w:val="24"/>
          <w:szCs w:val="24"/>
        </w:rPr>
        <w:t>, ELD22-01, was</w:t>
      </w:r>
      <w:r>
        <w:rPr>
          <w:sz w:val="24"/>
          <w:szCs w:val="24"/>
        </w:rPr>
        <w:t xml:space="preserve"> collared </w:t>
      </w:r>
      <w:r w:rsidR="00AC5431">
        <w:rPr>
          <w:sz w:val="24"/>
          <w:szCs w:val="24"/>
        </w:rPr>
        <w:t xml:space="preserve">at </w:t>
      </w:r>
      <w:r>
        <w:rPr>
          <w:sz w:val="24"/>
          <w:szCs w:val="24"/>
        </w:rPr>
        <w:t xml:space="preserve">the entrance to </w:t>
      </w:r>
      <w:r w:rsidR="00537402">
        <w:rPr>
          <w:sz w:val="24"/>
          <w:szCs w:val="24"/>
        </w:rPr>
        <w:t xml:space="preserve">the </w:t>
      </w:r>
      <w:r w:rsidR="00AC5431">
        <w:rPr>
          <w:sz w:val="24"/>
          <w:szCs w:val="24"/>
        </w:rPr>
        <w:t xml:space="preserve">collapsed </w:t>
      </w:r>
      <w:r w:rsidR="00537402">
        <w:rPr>
          <w:sz w:val="24"/>
          <w:szCs w:val="24"/>
        </w:rPr>
        <w:t>Northern Lights No. 1</w:t>
      </w:r>
      <w:r w:rsidR="002B647F">
        <w:rPr>
          <w:sz w:val="24"/>
          <w:szCs w:val="24"/>
        </w:rPr>
        <w:t xml:space="preserve"> </w:t>
      </w:r>
      <w:r>
        <w:rPr>
          <w:sz w:val="24"/>
          <w:szCs w:val="24"/>
        </w:rPr>
        <w:t>historical adit</w:t>
      </w:r>
      <w:r w:rsidR="00726415">
        <w:rPr>
          <w:sz w:val="24"/>
          <w:szCs w:val="24"/>
        </w:rPr>
        <w:t xml:space="preserve">, </w:t>
      </w:r>
      <w:r>
        <w:rPr>
          <w:sz w:val="24"/>
          <w:szCs w:val="24"/>
        </w:rPr>
        <w:t xml:space="preserve">where </w:t>
      </w:r>
      <w:r w:rsidR="00AC5431">
        <w:rPr>
          <w:sz w:val="24"/>
          <w:szCs w:val="24"/>
        </w:rPr>
        <w:t>in 1934</w:t>
      </w:r>
      <w:r w:rsidR="00AC5431" w:rsidRPr="00AD319D">
        <w:rPr>
          <w:sz w:val="24"/>
          <w:szCs w:val="24"/>
          <w:vertAlign w:val="superscript"/>
        </w:rPr>
        <w:t>1</w:t>
      </w:r>
      <w:r w:rsidR="00AC5431">
        <w:rPr>
          <w:sz w:val="24"/>
          <w:szCs w:val="24"/>
          <w:vertAlign w:val="superscript"/>
        </w:rPr>
        <w:t xml:space="preserve"> </w:t>
      </w:r>
      <w:r w:rsidR="00D67245">
        <w:rPr>
          <w:sz w:val="24"/>
          <w:szCs w:val="24"/>
        </w:rPr>
        <w:t xml:space="preserve">a 4,643-pound sample of </w:t>
      </w:r>
      <w:r w:rsidR="00050949">
        <w:rPr>
          <w:sz w:val="24"/>
          <w:szCs w:val="24"/>
        </w:rPr>
        <w:t>sulphide</w:t>
      </w:r>
      <w:r w:rsidR="007F11B9">
        <w:rPr>
          <w:sz w:val="24"/>
          <w:szCs w:val="24"/>
        </w:rPr>
        <w:t>-</w:t>
      </w:r>
      <w:r w:rsidR="00050949">
        <w:rPr>
          <w:sz w:val="24"/>
          <w:szCs w:val="24"/>
        </w:rPr>
        <w:t xml:space="preserve">vein mineralization from </w:t>
      </w:r>
      <w:r w:rsidR="00E960FF">
        <w:rPr>
          <w:sz w:val="24"/>
          <w:szCs w:val="24"/>
        </w:rPr>
        <w:t>an adjacent</w:t>
      </w:r>
      <w:r>
        <w:rPr>
          <w:sz w:val="24"/>
          <w:szCs w:val="24"/>
        </w:rPr>
        <w:t xml:space="preserve"> historical test pit </w:t>
      </w:r>
      <w:r w:rsidR="002B647F">
        <w:rPr>
          <w:sz w:val="24"/>
          <w:szCs w:val="24"/>
        </w:rPr>
        <w:t>returned</w:t>
      </w:r>
      <w:r w:rsidR="00050949">
        <w:rPr>
          <w:sz w:val="24"/>
          <w:szCs w:val="24"/>
        </w:rPr>
        <w:t xml:space="preserve"> 1.74 ounces/ton </w:t>
      </w:r>
      <w:r w:rsidR="00B86BDB">
        <w:rPr>
          <w:sz w:val="24"/>
          <w:szCs w:val="24"/>
        </w:rPr>
        <w:t xml:space="preserve">Au </w:t>
      </w:r>
      <w:r w:rsidR="00050949">
        <w:rPr>
          <w:sz w:val="24"/>
          <w:szCs w:val="24"/>
        </w:rPr>
        <w:t>(2108 kg at 54 g/t</w:t>
      </w:r>
      <w:r w:rsidR="00B86BDB">
        <w:rPr>
          <w:sz w:val="24"/>
          <w:szCs w:val="24"/>
        </w:rPr>
        <w:t xml:space="preserve"> Au</w:t>
      </w:r>
      <w:r w:rsidR="00050949">
        <w:rPr>
          <w:sz w:val="24"/>
          <w:szCs w:val="24"/>
        </w:rPr>
        <w:t>).</w:t>
      </w:r>
      <w:r w:rsidR="007F11B9">
        <w:rPr>
          <w:sz w:val="24"/>
          <w:szCs w:val="24"/>
        </w:rPr>
        <w:t xml:space="preserve"> </w:t>
      </w:r>
      <w:r w:rsidR="00AC5431">
        <w:rPr>
          <w:sz w:val="24"/>
          <w:szCs w:val="24"/>
        </w:rPr>
        <w:t>In the outcrops above the drill collar, s</w:t>
      </w:r>
      <w:r w:rsidR="007F11B9">
        <w:rPr>
          <w:sz w:val="24"/>
          <w:szCs w:val="24"/>
        </w:rPr>
        <w:t xml:space="preserve">everal directions of </w:t>
      </w:r>
      <w:r w:rsidR="000C4DB2">
        <w:rPr>
          <w:sz w:val="24"/>
          <w:szCs w:val="24"/>
        </w:rPr>
        <w:t xml:space="preserve">gold-bearing </w:t>
      </w:r>
      <w:r w:rsidR="007F11B9">
        <w:rPr>
          <w:sz w:val="24"/>
          <w:szCs w:val="24"/>
        </w:rPr>
        <w:t>sulphide veins</w:t>
      </w:r>
      <w:r w:rsidR="002B647F">
        <w:rPr>
          <w:sz w:val="24"/>
          <w:szCs w:val="24"/>
        </w:rPr>
        <w:t xml:space="preserve"> </w:t>
      </w:r>
      <w:r w:rsidR="00537402">
        <w:rPr>
          <w:sz w:val="24"/>
          <w:szCs w:val="24"/>
        </w:rPr>
        <w:t>are</w:t>
      </w:r>
      <w:r w:rsidR="002B647F">
        <w:rPr>
          <w:sz w:val="24"/>
          <w:szCs w:val="24"/>
        </w:rPr>
        <w:t xml:space="preserve"> </w:t>
      </w:r>
      <w:r w:rsidR="00D67245">
        <w:rPr>
          <w:sz w:val="24"/>
          <w:szCs w:val="24"/>
        </w:rPr>
        <w:t>present</w:t>
      </w:r>
      <w:r w:rsidR="007F11B9">
        <w:rPr>
          <w:sz w:val="24"/>
          <w:szCs w:val="24"/>
        </w:rPr>
        <w:t xml:space="preserve"> </w:t>
      </w:r>
      <w:r w:rsidR="002B647F">
        <w:rPr>
          <w:sz w:val="24"/>
          <w:szCs w:val="24"/>
        </w:rPr>
        <w:t>in addition to</w:t>
      </w:r>
      <w:r w:rsidR="007F11B9">
        <w:rPr>
          <w:sz w:val="24"/>
          <w:szCs w:val="24"/>
        </w:rPr>
        <w:t xml:space="preserve"> </w:t>
      </w:r>
      <w:r w:rsidR="00F637BD">
        <w:rPr>
          <w:sz w:val="24"/>
          <w:szCs w:val="24"/>
        </w:rPr>
        <w:t xml:space="preserve">thick panels of </w:t>
      </w:r>
      <w:r w:rsidR="00084703">
        <w:rPr>
          <w:sz w:val="24"/>
          <w:szCs w:val="24"/>
        </w:rPr>
        <w:t xml:space="preserve">gossanous </w:t>
      </w:r>
      <w:r w:rsidR="00084703">
        <w:rPr>
          <w:bCs/>
          <w:sz w:val="24"/>
          <w:szCs w:val="24"/>
        </w:rPr>
        <w:t xml:space="preserve">quartz-carbonate-sulphide </w:t>
      </w:r>
      <w:r w:rsidR="00E960FF">
        <w:rPr>
          <w:sz w:val="24"/>
          <w:szCs w:val="24"/>
        </w:rPr>
        <w:t>cutting</w:t>
      </w:r>
      <w:r w:rsidR="00F637BD">
        <w:rPr>
          <w:sz w:val="24"/>
          <w:szCs w:val="24"/>
        </w:rPr>
        <w:t xml:space="preserve"> the Eldorado diorite and older Bralorne greenstone units </w:t>
      </w:r>
      <w:r w:rsidR="00AC5431">
        <w:rPr>
          <w:sz w:val="24"/>
          <w:szCs w:val="24"/>
        </w:rPr>
        <w:t xml:space="preserve">for </w:t>
      </w:r>
      <w:r w:rsidR="002B647F">
        <w:rPr>
          <w:sz w:val="24"/>
          <w:szCs w:val="24"/>
        </w:rPr>
        <w:t xml:space="preserve">over </w:t>
      </w:r>
      <w:r w:rsidR="001C4C50">
        <w:rPr>
          <w:sz w:val="24"/>
          <w:szCs w:val="24"/>
        </w:rPr>
        <w:t>1000</w:t>
      </w:r>
      <w:r w:rsidR="00D83F73">
        <w:rPr>
          <w:sz w:val="24"/>
          <w:szCs w:val="24"/>
        </w:rPr>
        <w:t xml:space="preserve"> metres </w:t>
      </w:r>
      <w:r w:rsidR="002B647F">
        <w:rPr>
          <w:sz w:val="24"/>
          <w:szCs w:val="24"/>
        </w:rPr>
        <w:t>along</w:t>
      </w:r>
      <w:r w:rsidR="00537402">
        <w:rPr>
          <w:sz w:val="24"/>
          <w:szCs w:val="24"/>
        </w:rPr>
        <w:t xml:space="preserve"> strike</w:t>
      </w:r>
      <w:r w:rsidR="00F637BD">
        <w:rPr>
          <w:sz w:val="24"/>
          <w:szCs w:val="24"/>
        </w:rPr>
        <w:t xml:space="preserve">. </w:t>
      </w:r>
      <w:r w:rsidR="00F34BF4">
        <w:rPr>
          <w:sz w:val="24"/>
          <w:szCs w:val="24"/>
        </w:rPr>
        <w:t>ELD22-01</w:t>
      </w:r>
      <w:r w:rsidR="00AC5431">
        <w:rPr>
          <w:sz w:val="24"/>
          <w:szCs w:val="24"/>
        </w:rPr>
        <w:t xml:space="preserve"> intersected</w:t>
      </w:r>
      <w:r w:rsidR="00F34BF4">
        <w:rPr>
          <w:sz w:val="24"/>
          <w:szCs w:val="24"/>
        </w:rPr>
        <w:t xml:space="preserve"> Eldorado diorite</w:t>
      </w:r>
      <w:r w:rsidR="00AC5431">
        <w:rPr>
          <w:sz w:val="24"/>
          <w:szCs w:val="24"/>
        </w:rPr>
        <w:t xml:space="preserve"> </w:t>
      </w:r>
      <w:r w:rsidR="00F34BF4">
        <w:rPr>
          <w:sz w:val="24"/>
          <w:szCs w:val="24"/>
        </w:rPr>
        <w:t xml:space="preserve">cut by </w:t>
      </w:r>
      <w:r w:rsidR="006207E6">
        <w:rPr>
          <w:sz w:val="24"/>
          <w:szCs w:val="24"/>
        </w:rPr>
        <w:t xml:space="preserve">eight quartz-carbonate-sulphide structures ranging from 0.3 to 5.7m thick, all </w:t>
      </w:r>
      <w:r w:rsidR="00F34BF4">
        <w:rPr>
          <w:sz w:val="24"/>
          <w:szCs w:val="24"/>
        </w:rPr>
        <w:t xml:space="preserve">estimated as </w:t>
      </w:r>
      <w:r w:rsidR="006207E6">
        <w:rPr>
          <w:sz w:val="24"/>
          <w:szCs w:val="24"/>
        </w:rPr>
        <w:t xml:space="preserve">close </w:t>
      </w:r>
      <w:r w:rsidR="00F34BF4">
        <w:rPr>
          <w:sz w:val="24"/>
          <w:szCs w:val="24"/>
        </w:rPr>
        <w:t xml:space="preserve">(70-100%) </w:t>
      </w:r>
      <w:r w:rsidR="006207E6">
        <w:rPr>
          <w:sz w:val="24"/>
          <w:szCs w:val="24"/>
        </w:rPr>
        <w:t>to true width based on vein to core angles</w:t>
      </w:r>
      <w:r w:rsidR="00F34BF4">
        <w:rPr>
          <w:sz w:val="24"/>
          <w:szCs w:val="24"/>
        </w:rPr>
        <w:t xml:space="preserve"> </w:t>
      </w:r>
      <w:r w:rsidR="00125DAB">
        <w:rPr>
          <w:sz w:val="24"/>
          <w:szCs w:val="24"/>
        </w:rPr>
        <w:t xml:space="preserve">(Figure </w:t>
      </w:r>
      <w:r w:rsidR="00B13A38">
        <w:rPr>
          <w:sz w:val="24"/>
          <w:szCs w:val="24"/>
        </w:rPr>
        <w:t>3</w:t>
      </w:r>
      <w:r w:rsidR="00125DAB">
        <w:rPr>
          <w:sz w:val="24"/>
          <w:szCs w:val="24"/>
        </w:rPr>
        <w:t>)</w:t>
      </w:r>
      <w:r w:rsidR="006207E6">
        <w:rPr>
          <w:sz w:val="24"/>
          <w:szCs w:val="24"/>
        </w:rPr>
        <w:t xml:space="preserve">. </w:t>
      </w:r>
      <w:r w:rsidR="006C2A5F">
        <w:rPr>
          <w:sz w:val="24"/>
          <w:szCs w:val="24"/>
        </w:rPr>
        <w:t>The hole ended in weakly pyritic diorite at 268.5m.</w:t>
      </w:r>
    </w:p>
    <w:p w14:paraId="075CB257" w14:textId="77777777" w:rsidR="00125DAB" w:rsidRDefault="00125DAB" w:rsidP="002F70CE">
      <w:pPr>
        <w:jc w:val="both"/>
        <w:rPr>
          <w:sz w:val="24"/>
          <w:szCs w:val="24"/>
        </w:rPr>
      </w:pPr>
    </w:p>
    <w:p w14:paraId="0A325BFF" w14:textId="77777777" w:rsidR="00125DAB" w:rsidRPr="00A76B14" w:rsidRDefault="00125DAB" w:rsidP="00A76B14">
      <w:pPr>
        <w:jc w:val="center"/>
        <w:rPr>
          <w:b/>
          <w:bCs/>
          <w:sz w:val="24"/>
          <w:szCs w:val="24"/>
        </w:rPr>
      </w:pPr>
      <w:r w:rsidRPr="00A76B14">
        <w:rPr>
          <w:b/>
          <w:bCs/>
          <w:noProof/>
        </w:rPr>
        <w:drawing>
          <wp:inline distT="0" distB="0" distL="0" distR="0" wp14:anchorId="1278090B" wp14:editId="21FFB76D">
            <wp:extent cx="5943600" cy="271636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16362"/>
                    </a:xfrm>
                    <a:prstGeom prst="rect">
                      <a:avLst/>
                    </a:prstGeom>
                  </pic:spPr>
                </pic:pic>
              </a:graphicData>
            </a:graphic>
          </wp:inline>
        </w:drawing>
      </w:r>
    </w:p>
    <w:p w14:paraId="48FFF571" w14:textId="5ED0EF57" w:rsidR="00125DAB" w:rsidRPr="00A76B14" w:rsidRDefault="00125DAB" w:rsidP="00A76B14">
      <w:pPr>
        <w:jc w:val="center"/>
        <w:rPr>
          <w:b/>
          <w:bCs/>
          <w:sz w:val="24"/>
          <w:szCs w:val="24"/>
        </w:rPr>
      </w:pPr>
      <w:r w:rsidRPr="00A76B14">
        <w:rPr>
          <w:b/>
          <w:bCs/>
          <w:sz w:val="24"/>
          <w:szCs w:val="24"/>
        </w:rPr>
        <w:t xml:space="preserve">Figure </w:t>
      </w:r>
      <w:r w:rsidR="00A71D65">
        <w:rPr>
          <w:b/>
          <w:bCs/>
          <w:sz w:val="24"/>
          <w:szCs w:val="24"/>
        </w:rPr>
        <w:t>3</w:t>
      </w:r>
      <w:r w:rsidRPr="00A76B14">
        <w:rPr>
          <w:b/>
          <w:bCs/>
          <w:sz w:val="24"/>
          <w:szCs w:val="24"/>
        </w:rPr>
        <w:t>: ELD22-01 core from 243m to 252m, showing typical quartz-carbonate-sulphide mineralization.</w:t>
      </w:r>
    </w:p>
    <w:p w14:paraId="1E77C58C" w14:textId="77777777" w:rsidR="00AC5431" w:rsidRDefault="00AC5431" w:rsidP="002F70CE">
      <w:pPr>
        <w:jc w:val="both"/>
        <w:rPr>
          <w:sz w:val="24"/>
          <w:szCs w:val="24"/>
        </w:rPr>
      </w:pPr>
    </w:p>
    <w:p w14:paraId="73E248FF" w14:textId="0A5CE110" w:rsidR="006207E6" w:rsidRDefault="001C4C50" w:rsidP="002F70CE">
      <w:pPr>
        <w:jc w:val="both"/>
        <w:rPr>
          <w:sz w:val="24"/>
          <w:szCs w:val="24"/>
        </w:rPr>
      </w:pPr>
      <w:r>
        <w:rPr>
          <w:sz w:val="24"/>
          <w:szCs w:val="24"/>
        </w:rPr>
        <w:t>The second hole</w:t>
      </w:r>
      <w:r w:rsidR="006207E6">
        <w:rPr>
          <w:sz w:val="24"/>
          <w:szCs w:val="24"/>
        </w:rPr>
        <w:t xml:space="preserve">, ELD22-02, was collared 250 metres to the north of ELD22-01 </w:t>
      </w:r>
      <w:r w:rsidR="006045B7">
        <w:rPr>
          <w:sz w:val="24"/>
          <w:szCs w:val="24"/>
        </w:rPr>
        <w:t xml:space="preserve">(see </w:t>
      </w:r>
      <w:r w:rsidR="00084703">
        <w:rPr>
          <w:sz w:val="24"/>
          <w:szCs w:val="24"/>
        </w:rPr>
        <w:t xml:space="preserve">Figure </w:t>
      </w:r>
      <w:r w:rsidR="00B13A38">
        <w:rPr>
          <w:sz w:val="24"/>
          <w:szCs w:val="24"/>
        </w:rPr>
        <w:t>2</w:t>
      </w:r>
      <w:r w:rsidR="006045B7">
        <w:rPr>
          <w:sz w:val="24"/>
          <w:szCs w:val="24"/>
        </w:rPr>
        <w:t>)</w:t>
      </w:r>
      <w:r w:rsidR="006207E6">
        <w:rPr>
          <w:sz w:val="24"/>
          <w:szCs w:val="24"/>
        </w:rPr>
        <w:t xml:space="preserve"> and intersected very different units and mineralization</w:t>
      </w:r>
      <w:r>
        <w:rPr>
          <w:sz w:val="24"/>
          <w:szCs w:val="24"/>
        </w:rPr>
        <w:t>.</w:t>
      </w:r>
      <w:r w:rsidR="004D0F9A">
        <w:rPr>
          <w:sz w:val="24"/>
          <w:szCs w:val="24"/>
        </w:rPr>
        <w:t xml:space="preserve"> </w:t>
      </w:r>
      <w:r w:rsidR="006C2A5F">
        <w:rPr>
          <w:sz w:val="24"/>
          <w:szCs w:val="24"/>
        </w:rPr>
        <w:t xml:space="preserve">Below 10m of overburden, the hole intersected gossanous, partly silicified diorite/gabbro from 10 to 92.7m. Minor arsenopyrite is present to 34m and the interval includes 5m of gossanous massive silica with up to 1% pyrite-arsenopyrite, and a lower 10.2m intercept of quartz-carbonate breccia/stockwork with trace pyrite and </w:t>
      </w:r>
      <w:r w:rsidR="00084703">
        <w:rPr>
          <w:sz w:val="24"/>
          <w:szCs w:val="24"/>
        </w:rPr>
        <w:t>chalcopyrite (Figur</w:t>
      </w:r>
      <w:r w:rsidR="006C2A5F">
        <w:rPr>
          <w:sz w:val="24"/>
          <w:szCs w:val="24"/>
        </w:rPr>
        <w:t>e</w:t>
      </w:r>
      <w:r w:rsidR="00084703">
        <w:rPr>
          <w:sz w:val="24"/>
          <w:szCs w:val="24"/>
        </w:rPr>
        <w:t xml:space="preserve"> </w:t>
      </w:r>
      <w:r w:rsidR="00B13A38">
        <w:rPr>
          <w:sz w:val="24"/>
          <w:szCs w:val="24"/>
        </w:rPr>
        <w:t>4</w:t>
      </w:r>
      <w:r w:rsidR="00084703">
        <w:rPr>
          <w:sz w:val="24"/>
          <w:szCs w:val="24"/>
        </w:rPr>
        <w:t>)</w:t>
      </w:r>
      <w:r w:rsidR="006C2A5F">
        <w:rPr>
          <w:sz w:val="24"/>
          <w:szCs w:val="24"/>
        </w:rPr>
        <w:t xml:space="preserve">. From 92.7m to </w:t>
      </w:r>
      <w:r w:rsidR="00F003E3">
        <w:rPr>
          <w:sz w:val="24"/>
          <w:szCs w:val="24"/>
        </w:rPr>
        <w:t xml:space="preserve">168.6m the hole passed through feldspar porphyry with several narrow (2-10cm) silicic structures, and then entered </w:t>
      </w:r>
      <w:r w:rsidR="006C2A5F">
        <w:rPr>
          <w:sz w:val="24"/>
          <w:szCs w:val="24"/>
        </w:rPr>
        <w:t xml:space="preserve">a </w:t>
      </w:r>
      <w:r w:rsidR="00F003E3">
        <w:rPr>
          <w:sz w:val="24"/>
          <w:szCs w:val="24"/>
        </w:rPr>
        <w:t xml:space="preserve">silicic breccia </w:t>
      </w:r>
      <w:r w:rsidR="006C2A5F">
        <w:rPr>
          <w:sz w:val="24"/>
          <w:szCs w:val="24"/>
        </w:rPr>
        <w:t xml:space="preserve">with minor disseminated pyrite, arsenopyrite, </w:t>
      </w:r>
      <w:r w:rsidR="00F003E3">
        <w:rPr>
          <w:sz w:val="24"/>
          <w:szCs w:val="24"/>
        </w:rPr>
        <w:t xml:space="preserve">pyrrhotite </w:t>
      </w:r>
      <w:r w:rsidR="006C2A5F">
        <w:rPr>
          <w:sz w:val="24"/>
          <w:szCs w:val="24"/>
        </w:rPr>
        <w:t>and chalcopyrite</w:t>
      </w:r>
      <w:r w:rsidR="00454DA5">
        <w:rPr>
          <w:sz w:val="24"/>
          <w:szCs w:val="24"/>
        </w:rPr>
        <w:t xml:space="preserve"> to within two metres of the end of hole at</w:t>
      </w:r>
      <w:r w:rsidR="00F003E3">
        <w:rPr>
          <w:sz w:val="24"/>
          <w:szCs w:val="24"/>
        </w:rPr>
        <w:t xml:space="preserve"> 187.0m in andesite porphyry.</w:t>
      </w:r>
    </w:p>
    <w:p w14:paraId="4B17673B" w14:textId="77777777" w:rsidR="00125DAB" w:rsidRDefault="00125DAB" w:rsidP="002F70CE">
      <w:pPr>
        <w:jc w:val="both"/>
        <w:rPr>
          <w:sz w:val="24"/>
          <w:szCs w:val="24"/>
        </w:rPr>
      </w:pPr>
    </w:p>
    <w:p w14:paraId="5BE0215E" w14:textId="77777777" w:rsidR="00125DAB" w:rsidRDefault="00125DAB" w:rsidP="002F70CE">
      <w:pPr>
        <w:jc w:val="both"/>
        <w:rPr>
          <w:sz w:val="24"/>
          <w:szCs w:val="24"/>
        </w:rPr>
      </w:pPr>
      <w:r w:rsidRPr="00A76B14">
        <w:rPr>
          <w:b/>
          <w:bCs/>
          <w:noProof/>
        </w:rPr>
        <w:lastRenderedPageBreak/>
        <w:drawing>
          <wp:inline distT="0" distB="0" distL="0" distR="0" wp14:anchorId="6A2C8E90" wp14:editId="4A660C78">
            <wp:extent cx="5943600" cy="260541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05413"/>
                    </a:xfrm>
                    <a:prstGeom prst="rect">
                      <a:avLst/>
                    </a:prstGeom>
                  </pic:spPr>
                </pic:pic>
              </a:graphicData>
            </a:graphic>
          </wp:inline>
        </w:drawing>
      </w:r>
    </w:p>
    <w:p w14:paraId="406CF24F" w14:textId="28EDF1AD" w:rsidR="00125DAB" w:rsidRPr="00AD319D" w:rsidRDefault="00125DAB" w:rsidP="00125DAB">
      <w:pPr>
        <w:jc w:val="center"/>
        <w:rPr>
          <w:b/>
          <w:bCs/>
          <w:sz w:val="24"/>
          <w:szCs w:val="24"/>
        </w:rPr>
      </w:pPr>
      <w:r w:rsidRPr="00AD319D">
        <w:rPr>
          <w:b/>
          <w:bCs/>
          <w:sz w:val="24"/>
          <w:szCs w:val="24"/>
        </w:rPr>
        <w:t xml:space="preserve">Figure </w:t>
      </w:r>
      <w:r w:rsidR="00A71D65">
        <w:rPr>
          <w:b/>
          <w:bCs/>
          <w:sz w:val="24"/>
          <w:szCs w:val="24"/>
        </w:rPr>
        <w:t>4</w:t>
      </w:r>
      <w:r w:rsidRPr="00AD319D">
        <w:rPr>
          <w:b/>
          <w:bCs/>
          <w:sz w:val="24"/>
          <w:szCs w:val="24"/>
        </w:rPr>
        <w:t>: ELD22-0</w:t>
      </w:r>
      <w:r>
        <w:rPr>
          <w:b/>
          <w:bCs/>
          <w:sz w:val="24"/>
          <w:szCs w:val="24"/>
        </w:rPr>
        <w:t>2</w:t>
      </w:r>
      <w:r w:rsidRPr="00AD319D">
        <w:rPr>
          <w:b/>
          <w:bCs/>
          <w:sz w:val="24"/>
          <w:szCs w:val="24"/>
        </w:rPr>
        <w:t xml:space="preserve"> core from </w:t>
      </w:r>
      <w:r>
        <w:rPr>
          <w:b/>
          <w:bCs/>
          <w:sz w:val="24"/>
          <w:szCs w:val="24"/>
        </w:rPr>
        <w:t>86.4</w:t>
      </w:r>
      <w:r w:rsidRPr="00AD319D">
        <w:rPr>
          <w:b/>
          <w:bCs/>
          <w:sz w:val="24"/>
          <w:szCs w:val="24"/>
        </w:rPr>
        <w:t xml:space="preserve">m to </w:t>
      </w:r>
      <w:r>
        <w:rPr>
          <w:b/>
          <w:bCs/>
          <w:sz w:val="24"/>
          <w:szCs w:val="24"/>
        </w:rPr>
        <w:t>94.3</w:t>
      </w:r>
      <w:r w:rsidRPr="00AD319D">
        <w:rPr>
          <w:b/>
          <w:bCs/>
          <w:sz w:val="24"/>
          <w:szCs w:val="24"/>
        </w:rPr>
        <w:t xml:space="preserve">m, showing </w:t>
      </w:r>
      <w:r>
        <w:rPr>
          <w:b/>
          <w:bCs/>
          <w:sz w:val="24"/>
          <w:szCs w:val="24"/>
        </w:rPr>
        <w:t>silicified breccia and veining</w:t>
      </w:r>
      <w:r w:rsidRPr="00AD319D">
        <w:rPr>
          <w:b/>
          <w:bCs/>
          <w:sz w:val="24"/>
          <w:szCs w:val="24"/>
        </w:rPr>
        <w:t>.</w:t>
      </w:r>
    </w:p>
    <w:p w14:paraId="2E988E67" w14:textId="77777777" w:rsidR="00B13DD3" w:rsidRDefault="00B13DD3" w:rsidP="002F70CE">
      <w:pPr>
        <w:jc w:val="both"/>
        <w:rPr>
          <w:sz w:val="24"/>
          <w:szCs w:val="24"/>
        </w:rPr>
      </w:pPr>
    </w:p>
    <w:p w14:paraId="2D9BC6C2" w14:textId="4B5D52CA" w:rsidR="00B13DD3" w:rsidRDefault="00B13DD3" w:rsidP="002F70CE">
      <w:pPr>
        <w:jc w:val="both"/>
        <w:rPr>
          <w:sz w:val="24"/>
          <w:szCs w:val="24"/>
        </w:rPr>
      </w:pPr>
      <w:r>
        <w:rPr>
          <w:sz w:val="24"/>
          <w:szCs w:val="24"/>
        </w:rPr>
        <w:t>The third hole, ELD22-03, targeted the largest gold-arsenic-antimony talus geochemical anomaly 1500 metres to the north of ELD22-02, just north of Eldorado peak</w:t>
      </w:r>
      <w:r w:rsidR="00B13A38">
        <w:rPr>
          <w:sz w:val="24"/>
          <w:szCs w:val="24"/>
        </w:rPr>
        <w:t xml:space="preserve"> (Figure 2)</w:t>
      </w:r>
      <w:r>
        <w:rPr>
          <w:sz w:val="24"/>
          <w:szCs w:val="24"/>
        </w:rPr>
        <w:t xml:space="preserve">. </w:t>
      </w:r>
      <w:r w:rsidR="00940FF1">
        <w:rPr>
          <w:sz w:val="24"/>
          <w:szCs w:val="24"/>
        </w:rPr>
        <w:t>The hole remained in Eldorado diorite for the entire length of 340.0m. Se</w:t>
      </w:r>
      <w:r w:rsidR="00784F6B">
        <w:rPr>
          <w:sz w:val="24"/>
          <w:szCs w:val="24"/>
        </w:rPr>
        <w:t>veral</w:t>
      </w:r>
      <w:r w:rsidR="00940FF1">
        <w:rPr>
          <w:sz w:val="24"/>
          <w:szCs w:val="24"/>
        </w:rPr>
        <w:t xml:space="preserve"> quartz-carbonate-sulphide veins and </w:t>
      </w:r>
      <w:r w:rsidR="00AC1DF4">
        <w:rPr>
          <w:sz w:val="24"/>
          <w:szCs w:val="24"/>
        </w:rPr>
        <w:t xml:space="preserve">poly-phase vein </w:t>
      </w:r>
      <w:r w:rsidR="00940FF1">
        <w:rPr>
          <w:sz w:val="24"/>
          <w:szCs w:val="24"/>
        </w:rPr>
        <w:t xml:space="preserve">breccias were intersected, the most significant being a </w:t>
      </w:r>
      <w:r w:rsidR="00784F6B">
        <w:rPr>
          <w:sz w:val="24"/>
          <w:szCs w:val="24"/>
        </w:rPr>
        <w:t>nearly continuous</w:t>
      </w:r>
      <w:r w:rsidR="00940FF1">
        <w:rPr>
          <w:sz w:val="24"/>
          <w:szCs w:val="24"/>
        </w:rPr>
        <w:t xml:space="preserve"> </w:t>
      </w:r>
      <w:r w:rsidR="00AC1DF4">
        <w:rPr>
          <w:sz w:val="24"/>
          <w:szCs w:val="24"/>
        </w:rPr>
        <w:t>silicified</w:t>
      </w:r>
      <w:r w:rsidR="00940FF1">
        <w:rPr>
          <w:sz w:val="24"/>
          <w:szCs w:val="24"/>
        </w:rPr>
        <w:t xml:space="preserve"> </w:t>
      </w:r>
      <w:r w:rsidR="00784F6B">
        <w:rPr>
          <w:sz w:val="24"/>
          <w:szCs w:val="24"/>
        </w:rPr>
        <w:t xml:space="preserve">interval, </w:t>
      </w:r>
      <w:r w:rsidR="00077F8E">
        <w:rPr>
          <w:sz w:val="24"/>
          <w:szCs w:val="24"/>
        </w:rPr>
        <w:t>65.2m wide</w:t>
      </w:r>
      <w:r w:rsidR="00784F6B">
        <w:rPr>
          <w:sz w:val="24"/>
          <w:szCs w:val="24"/>
        </w:rPr>
        <w:t xml:space="preserve">, </w:t>
      </w:r>
      <w:r w:rsidR="00940FF1">
        <w:rPr>
          <w:sz w:val="24"/>
          <w:szCs w:val="24"/>
        </w:rPr>
        <w:t xml:space="preserve">from </w:t>
      </w:r>
      <w:r w:rsidR="00784F6B">
        <w:rPr>
          <w:sz w:val="24"/>
          <w:szCs w:val="24"/>
        </w:rPr>
        <w:t>177.7</w:t>
      </w:r>
      <w:r w:rsidR="00940FF1">
        <w:rPr>
          <w:sz w:val="24"/>
          <w:szCs w:val="24"/>
        </w:rPr>
        <w:t xml:space="preserve"> – 262.3m</w:t>
      </w:r>
      <w:r w:rsidR="00784F6B">
        <w:rPr>
          <w:sz w:val="24"/>
          <w:szCs w:val="24"/>
        </w:rPr>
        <w:t>, the lower contact being a fault that juxtaposes unaltered diorite against the interval.</w:t>
      </w:r>
      <w:r w:rsidR="00E83524">
        <w:rPr>
          <w:sz w:val="24"/>
          <w:szCs w:val="24"/>
        </w:rPr>
        <w:t xml:space="preserve"> (Figure </w:t>
      </w:r>
      <w:r w:rsidR="00B13A38">
        <w:rPr>
          <w:sz w:val="24"/>
          <w:szCs w:val="24"/>
        </w:rPr>
        <w:t>5</w:t>
      </w:r>
      <w:r w:rsidR="00E83524">
        <w:rPr>
          <w:sz w:val="24"/>
          <w:szCs w:val="24"/>
        </w:rPr>
        <w:t>)</w:t>
      </w:r>
      <w:r w:rsidR="00940FF1">
        <w:rPr>
          <w:sz w:val="24"/>
          <w:szCs w:val="24"/>
        </w:rPr>
        <w:t>.</w:t>
      </w:r>
    </w:p>
    <w:p w14:paraId="4C24C2F0" w14:textId="59C69919" w:rsidR="00125DAB" w:rsidRDefault="00125DAB" w:rsidP="002F70CE">
      <w:pPr>
        <w:jc w:val="both"/>
        <w:rPr>
          <w:sz w:val="24"/>
          <w:szCs w:val="24"/>
        </w:rPr>
      </w:pPr>
    </w:p>
    <w:p w14:paraId="541C17F1" w14:textId="5B35AB50" w:rsidR="003751F5" w:rsidRDefault="003751F5" w:rsidP="003751F5">
      <w:pPr>
        <w:jc w:val="both"/>
        <w:rPr>
          <w:sz w:val="24"/>
          <w:szCs w:val="24"/>
        </w:rPr>
      </w:pPr>
      <w:r>
        <w:rPr>
          <w:sz w:val="24"/>
          <w:szCs w:val="24"/>
        </w:rPr>
        <w:t>The remaining eight holes will be drilled in 2023, as soon as conditions allow. Most will target the east-dipp</w:t>
      </w:r>
      <w:r w:rsidR="00C12DC0">
        <w:rPr>
          <w:sz w:val="24"/>
          <w:szCs w:val="24"/>
        </w:rPr>
        <w:t>ing</w:t>
      </w:r>
      <w:r>
        <w:rPr>
          <w:sz w:val="24"/>
          <w:szCs w:val="24"/>
        </w:rPr>
        <w:t xml:space="preserve"> quartz-carbonate-sulphide panels at greater depths</w:t>
      </w:r>
      <w:r w:rsidR="00AC1DF4">
        <w:rPr>
          <w:sz w:val="24"/>
          <w:szCs w:val="24"/>
        </w:rPr>
        <w:t>, and over greater thicknesses,</w:t>
      </w:r>
      <w:r>
        <w:rPr>
          <w:sz w:val="24"/>
          <w:szCs w:val="24"/>
        </w:rPr>
        <w:t xml:space="preserve"> than the completed holes to test whether gold grades increase</w:t>
      </w:r>
      <w:r w:rsidR="00AC1DF4">
        <w:rPr>
          <w:sz w:val="24"/>
          <w:szCs w:val="24"/>
        </w:rPr>
        <w:t xml:space="preserve"> downward</w:t>
      </w:r>
      <w:r>
        <w:rPr>
          <w:sz w:val="24"/>
          <w:szCs w:val="24"/>
        </w:rPr>
        <w:t xml:space="preserve">. One hole will target the north end of a highly gossanous, gold-mineralized feldspar-porphyry dike on the Robson claim, which was extensively ground-sluiced for gold by the first prospectors in the area. </w:t>
      </w:r>
    </w:p>
    <w:p w14:paraId="54CF6220" w14:textId="77777777" w:rsidR="003751F5" w:rsidRDefault="003751F5" w:rsidP="003751F5">
      <w:pPr>
        <w:jc w:val="both"/>
        <w:rPr>
          <w:sz w:val="24"/>
          <w:szCs w:val="24"/>
        </w:rPr>
      </w:pPr>
    </w:p>
    <w:p w14:paraId="32F43CD8" w14:textId="77777777" w:rsidR="003751F5" w:rsidRDefault="003751F5" w:rsidP="003751F5">
      <w:pPr>
        <w:jc w:val="both"/>
        <w:rPr>
          <w:sz w:val="24"/>
          <w:szCs w:val="24"/>
        </w:rPr>
      </w:pPr>
      <w:r w:rsidRPr="00F637BD">
        <w:rPr>
          <w:sz w:val="24"/>
          <w:szCs w:val="24"/>
        </w:rPr>
        <w:t xml:space="preserve">Readers are cautioned that </w:t>
      </w:r>
      <w:r>
        <w:rPr>
          <w:sz w:val="24"/>
          <w:szCs w:val="24"/>
        </w:rPr>
        <w:t xml:space="preserve">descriptions of down-hole mineralization and </w:t>
      </w:r>
      <w:r w:rsidRPr="00F637BD">
        <w:rPr>
          <w:sz w:val="24"/>
          <w:szCs w:val="24"/>
        </w:rPr>
        <w:t xml:space="preserve">surface sampling results reported here should be viewed primarily as a guidance for future exploration drilling. </w:t>
      </w:r>
      <w:r>
        <w:rPr>
          <w:sz w:val="24"/>
          <w:szCs w:val="24"/>
        </w:rPr>
        <w:t xml:space="preserve">There is no certainty that mineralized intersections will have significant metal content. </w:t>
      </w:r>
      <w:r w:rsidRPr="00F637BD">
        <w:rPr>
          <w:sz w:val="24"/>
          <w:szCs w:val="24"/>
        </w:rPr>
        <w:t>Surface sampling is prone to sampling bias and is not necessarily a reliable indicator of mineralization at depth. The qualified person for this release has not done sufficient work to independently verify the historical sampling results described above.</w:t>
      </w:r>
    </w:p>
    <w:p w14:paraId="32EC3018" w14:textId="77777777" w:rsidR="003751F5" w:rsidRDefault="003751F5" w:rsidP="002F70CE">
      <w:pPr>
        <w:jc w:val="both"/>
        <w:rPr>
          <w:sz w:val="24"/>
          <w:szCs w:val="24"/>
        </w:rPr>
      </w:pPr>
    </w:p>
    <w:p w14:paraId="39574F73" w14:textId="77777777" w:rsidR="00125DAB" w:rsidRPr="00AD319D" w:rsidRDefault="00125DAB" w:rsidP="00A76B14">
      <w:pPr>
        <w:keepNext/>
        <w:keepLines/>
        <w:jc w:val="center"/>
        <w:rPr>
          <w:b/>
          <w:bCs/>
          <w:sz w:val="24"/>
          <w:szCs w:val="24"/>
        </w:rPr>
      </w:pPr>
      <w:r w:rsidRPr="00AD319D">
        <w:rPr>
          <w:b/>
          <w:bCs/>
          <w:noProof/>
        </w:rPr>
        <w:lastRenderedPageBreak/>
        <w:drawing>
          <wp:inline distT="0" distB="0" distL="0" distR="0" wp14:anchorId="47F92F7C" wp14:editId="3D9F845C">
            <wp:extent cx="5752348" cy="38671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4020" cy="3868274"/>
                    </a:xfrm>
                    <a:prstGeom prst="rect">
                      <a:avLst/>
                    </a:prstGeom>
                  </pic:spPr>
                </pic:pic>
              </a:graphicData>
            </a:graphic>
          </wp:inline>
        </w:drawing>
      </w:r>
    </w:p>
    <w:p w14:paraId="658FB595" w14:textId="51663294" w:rsidR="00125DAB" w:rsidRPr="00AD319D" w:rsidRDefault="00125DAB" w:rsidP="00A76B14">
      <w:pPr>
        <w:keepNext/>
        <w:keepLines/>
        <w:jc w:val="center"/>
        <w:rPr>
          <w:b/>
          <w:bCs/>
          <w:sz w:val="24"/>
          <w:szCs w:val="24"/>
        </w:rPr>
      </w:pPr>
      <w:r w:rsidRPr="00AD319D">
        <w:rPr>
          <w:b/>
          <w:bCs/>
          <w:sz w:val="24"/>
          <w:szCs w:val="24"/>
        </w:rPr>
        <w:t xml:space="preserve">Figure </w:t>
      </w:r>
      <w:r w:rsidR="00A71D65">
        <w:rPr>
          <w:b/>
          <w:bCs/>
          <w:sz w:val="24"/>
          <w:szCs w:val="24"/>
        </w:rPr>
        <w:t>5</w:t>
      </w:r>
      <w:r w:rsidRPr="00AD319D">
        <w:rPr>
          <w:b/>
          <w:bCs/>
          <w:sz w:val="24"/>
          <w:szCs w:val="24"/>
        </w:rPr>
        <w:t>: ELD22-0</w:t>
      </w:r>
      <w:r>
        <w:rPr>
          <w:b/>
          <w:bCs/>
          <w:sz w:val="24"/>
          <w:szCs w:val="24"/>
        </w:rPr>
        <w:t>3</w:t>
      </w:r>
      <w:r w:rsidRPr="00AD319D">
        <w:rPr>
          <w:b/>
          <w:bCs/>
          <w:sz w:val="24"/>
          <w:szCs w:val="24"/>
        </w:rPr>
        <w:t xml:space="preserve"> core from </w:t>
      </w:r>
      <w:r w:rsidR="00F321FC">
        <w:rPr>
          <w:b/>
          <w:bCs/>
          <w:sz w:val="24"/>
          <w:szCs w:val="24"/>
        </w:rPr>
        <w:t>178</w:t>
      </w:r>
      <w:r w:rsidRPr="00AD319D">
        <w:rPr>
          <w:b/>
          <w:bCs/>
          <w:sz w:val="24"/>
          <w:szCs w:val="24"/>
        </w:rPr>
        <w:t xml:space="preserve">m to </w:t>
      </w:r>
      <w:r w:rsidR="00F321FC">
        <w:rPr>
          <w:b/>
          <w:bCs/>
          <w:sz w:val="24"/>
          <w:szCs w:val="24"/>
        </w:rPr>
        <w:t>193</w:t>
      </w:r>
      <w:r w:rsidRPr="00AD319D">
        <w:rPr>
          <w:b/>
          <w:bCs/>
          <w:sz w:val="24"/>
          <w:szCs w:val="24"/>
        </w:rPr>
        <w:t xml:space="preserve">m, showing </w:t>
      </w:r>
      <w:r w:rsidR="00F321FC">
        <w:rPr>
          <w:b/>
          <w:bCs/>
          <w:sz w:val="24"/>
          <w:szCs w:val="24"/>
        </w:rPr>
        <w:t>diorite cut by several</w:t>
      </w:r>
      <w:r w:rsidRPr="00AD319D">
        <w:rPr>
          <w:b/>
          <w:bCs/>
          <w:sz w:val="24"/>
          <w:szCs w:val="24"/>
        </w:rPr>
        <w:t xml:space="preserve"> quartz-carbonate-sulphide </w:t>
      </w:r>
      <w:r w:rsidR="00F321FC">
        <w:rPr>
          <w:b/>
          <w:bCs/>
          <w:sz w:val="24"/>
          <w:szCs w:val="24"/>
        </w:rPr>
        <w:t>veins and vein breccias</w:t>
      </w:r>
      <w:r w:rsidRPr="00AD319D">
        <w:rPr>
          <w:b/>
          <w:bCs/>
          <w:sz w:val="24"/>
          <w:szCs w:val="24"/>
        </w:rPr>
        <w:t>.</w:t>
      </w:r>
    </w:p>
    <w:p w14:paraId="553607EB" w14:textId="77777777" w:rsidR="00125DAB" w:rsidRDefault="00125DAB" w:rsidP="002F70CE">
      <w:pPr>
        <w:jc w:val="both"/>
        <w:rPr>
          <w:sz w:val="24"/>
          <w:szCs w:val="24"/>
        </w:rPr>
      </w:pPr>
    </w:p>
    <w:p w14:paraId="6D5D5871" w14:textId="093B5DDD" w:rsidR="00920E3E" w:rsidRDefault="00920E3E" w:rsidP="00920E3E">
      <w:pPr>
        <w:jc w:val="both"/>
        <w:rPr>
          <w:sz w:val="24"/>
          <w:szCs w:val="24"/>
        </w:rPr>
      </w:pPr>
      <w:r>
        <w:rPr>
          <w:sz w:val="24"/>
          <w:szCs w:val="24"/>
        </w:rPr>
        <w:t xml:space="preserve">High-grade gold mineralization in similar epizonal, quartz-carbonate-sulphide structures on the southern portions of the same north-northwest, regional fault structures is being successfully targeted by Endurance Gold Corporation on their Reliance Gold project, located 14 kilometres to the southeast. </w:t>
      </w:r>
      <w:r w:rsidRPr="00995FD1">
        <w:rPr>
          <w:sz w:val="24"/>
          <w:szCs w:val="24"/>
        </w:rPr>
        <w:t>Tempus Resources Ltd</w:t>
      </w:r>
      <w:r>
        <w:rPr>
          <w:sz w:val="24"/>
          <w:szCs w:val="24"/>
        </w:rPr>
        <w:t>. is successfully targeting similar orogenic gold mineralization on the Elizabeth Gold Project, located 25 kilometres east of Eldorado, and hosted in similar geological units (Late Cretaceous diorite intruding ultramafic rocks). Talisker Resources are actively expanding resources at the Bralorne mine and exploring a wide area east and north of the Eldorado claim block (see Map 2).</w:t>
      </w:r>
    </w:p>
    <w:p w14:paraId="458C9E5C" w14:textId="1D828B8C" w:rsidR="003751F5" w:rsidRDefault="003751F5" w:rsidP="00920E3E">
      <w:pPr>
        <w:jc w:val="both"/>
        <w:rPr>
          <w:sz w:val="24"/>
          <w:szCs w:val="24"/>
        </w:rPr>
      </w:pPr>
    </w:p>
    <w:p w14:paraId="34303A99" w14:textId="13795B96" w:rsidR="003751F5" w:rsidRDefault="003751F5" w:rsidP="00920E3E">
      <w:pPr>
        <w:jc w:val="both"/>
        <w:rPr>
          <w:sz w:val="24"/>
          <w:szCs w:val="24"/>
        </w:rPr>
      </w:pPr>
      <w:r w:rsidRPr="00B34B96">
        <w:rPr>
          <w:sz w:val="24"/>
          <w:szCs w:val="24"/>
        </w:rPr>
        <w:t xml:space="preserve">References to other mines and deposits made in this news release provide context for the </w:t>
      </w:r>
      <w:r>
        <w:rPr>
          <w:sz w:val="24"/>
          <w:szCs w:val="24"/>
        </w:rPr>
        <w:t>Eldorado</w:t>
      </w:r>
      <w:r w:rsidRPr="00B34B96">
        <w:rPr>
          <w:sz w:val="24"/>
          <w:szCs w:val="24"/>
        </w:rPr>
        <w:t xml:space="preserve"> Project, which occurs in a similar geologic setting, but this is not necessarily indicative that </w:t>
      </w:r>
      <w:r>
        <w:rPr>
          <w:sz w:val="24"/>
          <w:szCs w:val="24"/>
        </w:rPr>
        <w:t>the property</w:t>
      </w:r>
      <w:r w:rsidRPr="00B34B96">
        <w:rPr>
          <w:sz w:val="24"/>
          <w:szCs w:val="24"/>
        </w:rPr>
        <w:t xml:space="preserve"> hosts similar grades and tonnages of mineralization.</w:t>
      </w:r>
    </w:p>
    <w:p w14:paraId="3116D1E6" w14:textId="77777777" w:rsidR="00920E3E" w:rsidRDefault="00920E3E" w:rsidP="00A76B14">
      <w:pPr>
        <w:jc w:val="both"/>
        <w:rPr>
          <w:sz w:val="24"/>
          <w:szCs w:val="24"/>
        </w:rPr>
      </w:pPr>
    </w:p>
    <w:p w14:paraId="537F3F4B" w14:textId="55CD8E9A" w:rsidR="00920E3E" w:rsidRDefault="00920E3E" w:rsidP="00A76B14">
      <w:pPr>
        <w:jc w:val="both"/>
        <w:rPr>
          <w:b/>
          <w:bCs/>
          <w:sz w:val="24"/>
          <w:szCs w:val="24"/>
        </w:rPr>
      </w:pPr>
      <w:r w:rsidRPr="00AD319D">
        <w:rPr>
          <w:b/>
          <w:bCs/>
          <w:sz w:val="24"/>
          <w:szCs w:val="24"/>
        </w:rPr>
        <w:t>References</w:t>
      </w:r>
    </w:p>
    <w:p w14:paraId="49E47E64" w14:textId="77777777" w:rsidR="00A76B14" w:rsidRPr="00A76B14" w:rsidRDefault="00A76B14" w:rsidP="00A76B14">
      <w:pPr>
        <w:jc w:val="both"/>
        <w:rPr>
          <w:sz w:val="24"/>
          <w:szCs w:val="24"/>
        </w:rPr>
      </w:pPr>
    </w:p>
    <w:p w14:paraId="033C8DEC" w14:textId="77777777" w:rsidR="003751F5" w:rsidRPr="003751F5" w:rsidRDefault="003751F5" w:rsidP="00A76B14">
      <w:pPr>
        <w:ind w:hanging="110"/>
        <w:jc w:val="both"/>
      </w:pPr>
      <w:r w:rsidRPr="003751F5">
        <w:rPr>
          <w:vertAlign w:val="superscript"/>
        </w:rPr>
        <w:t>1</w:t>
      </w:r>
      <w:r w:rsidRPr="003751F5">
        <w:t xml:space="preserve"> Annual Report of the Minister of Mines, British Columbia, 1935, p. 190</w:t>
      </w:r>
    </w:p>
    <w:p w14:paraId="418710DE" w14:textId="77777777" w:rsidR="003751F5" w:rsidRDefault="003751F5" w:rsidP="00A76B14">
      <w:pPr>
        <w:jc w:val="both"/>
        <w:rPr>
          <w:sz w:val="24"/>
          <w:szCs w:val="24"/>
        </w:rPr>
      </w:pPr>
    </w:p>
    <w:p w14:paraId="1B449497" w14:textId="77777777" w:rsidR="00AF6653" w:rsidRDefault="00AF6653" w:rsidP="00A76B14">
      <w:pPr>
        <w:tabs>
          <w:tab w:val="right" w:pos="9360"/>
        </w:tabs>
        <w:jc w:val="center"/>
        <w:rPr>
          <w:sz w:val="18"/>
          <w:szCs w:val="18"/>
        </w:rPr>
      </w:pPr>
    </w:p>
    <w:p w14:paraId="31051DE1" w14:textId="25D41AD2" w:rsidR="00AF6653" w:rsidRPr="00A76B14" w:rsidRDefault="00AF6653" w:rsidP="00AF6653">
      <w:pPr>
        <w:pStyle w:val="BodyA"/>
        <w:jc w:val="center"/>
        <w:rPr>
          <w:b/>
          <w:bCs/>
          <w:sz w:val="18"/>
          <w:szCs w:val="18"/>
        </w:rPr>
      </w:pPr>
      <w:r w:rsidRPr="00A76B14">
        <w:rPr>
          <w:b/>
          <w:bCs/>
          <w:noProof/>
        </w:rPr>
        <w:lastRenderedPageBreak/>
        <w:drawing>
          <wp:anchor distT="0" distB="0" distL="114300" distR="114300" simplePos="0" relativeHeight="251670528" behindDoc="0" locked="0" layoutInCell="1" allowOverlap="1" wp14:anchorId="2C57FCFB" wp14:editId="46261607">
            <wp:simplePos x="0" y="0"/>
            <wp:positionH relativeFrom="margin">
              <wp:posOffset>85725</wp:posOffset>
            </wp:positionH>
            <wp:positionV relativeFrom="page">
              <wp:posOffset>1066800</wp:posOffset>
            </wp:positionV>
            <wp:extent cx="5820410" cy="6890504"/>
            <wp:effectExtent l="0" t="0" r="889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rcRect l="105" r="105"/>
                    <a:stretch>
                      <a:fillRect/>
                    </a:stretch>
                  </pic:blipFill>
                  <pic:spPr bwMode="auto">
                    <a:xfrm>
                      <a:off x="0" y="0"/>
                      <a:ext cx="5820410" cy="6890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6B14">
        <w:rPr>
          <w:rFonts w:eastAsia="Arial Unicode MS"/>
          <w:b/>
          <w:bCs/>
          <w:color w:val="auto"/>
          <w:lang w:eastAsia="en-US"/>
          <w14:textOutline w14:w="0" w14:cap="rnd" w14:cmpd="sng" w14:algn="ctr">
            <w14:noFill/>
            <w14:prstDash w14:val="solid"/>
            <w14:bevel/>
          </w14:textOutline>
        </w:rPr>
        <w:t xml:space="preserve">Figure </w:t>
      </w:r>
      <w:r w:rsidR="00A71D65">
        <w:rPr>
          <w:rFonts w:eastAsia="Arial Unicode MS"/>
          <w:b/>
          <w:bCs/>
          <w:color w:val="auto"/>
          <w:lang w:eastAsia="en-US"/>
          <w14:textOutline w14:w="0" w14:cap="rnd" w14:cmpd="sng" w14:algn="ctr">
            <w14:noFill/>
            <w14:prstDash w14:val="solid"/>
            <w14:bevel/>
          </w14:textOutline>
        </w:rPr>
        <w:t>6</w:t>
      </w:r>
      <w:r w:rsidRPr="00A76B14">
        <w:rPr>
          <w:rFonts w:eastAsia="Arial Unicode MS"/>
          <w:b/>
          <w:bCs/>
          <w:color w:val="auto"/>
          <w:lang w:eastAsia="en-US"/>
          <w14:textOutline w14:w="0" w14:cap="rnd" w14:cmpd="sng" w14:algn="ctr">
            <w14:noFill/>
            <w14:prstDash w14:val="solid"/>
            <w14:bevel/>
          </w14:textOutline>
        </w:rPr>
        <w:t>. Location of other active orogenic gold projects near Eldorado</w:t>
      </w:r>
    </w:p>
    <w:p w14:paraId="077511DE" w14:textId="4C78623D" w:rsidR="00920E3E" w:rsidRPr="00B34B96" w:rsidRDefault="00920E3E" w:rsidP="00920E3E">
      <w:pPr>
        <w:jc w:val="both"/>
        <w:rPr>
          <w:sz w:val="24"/>
          <w:szCs w:val="24"/>
        </w:rPr>
      </w:pPr>
    </w:p>
    <w:p w14:paraId="43FAFA95" w14:textId="77777777" w:rsidR="00920E3E" w:rsidRDefault="00920E3E" w:rsidP="00920E3E">
      <w:pPr>
        <w:keepNext/>
        <w:jc w:val="both"/>
        <w:rPr>
          <w:rFonts w:eastAsia="Calibri"/>
          <w:b/>
          <w:sz w:val="24"/>
          <w:szCs w:val="24"/>
        </w:rPr>
      </w:pPr>
      <w:r w:rsidRPr="00AD319D">
        <w:rPr>
          <w:rFonts w:eastAsia="Calibri"/>
          <w:b/>
          <w:sz w:val="24"/>
          <w:szCs w:val="24"/>
        </w:rPr>
        <w:t>Qualified Person</w:t>
      </w:r>
    </w:p>
    <w:p w14:paraId="0E6C0764" w14:textId="77777777" w:rsidR="00920E3E" w:rsidRPr="00AD319D" w:rsidRDefault="00920E3E" w:rsidP="00920E3E">
      <w:pPr>
        <w:keepNext/>
        <w:jc w:val="both"/>
        <w:rPr>
          <w:rFonts w:eastAsia="Calibri"/>
          <w:b/>
          <w:sz w:val="24"/>
          <w:szCs w:val="24"/>
        </w:rPr>
      </w:pPr>
    </w:p>
    <w:p w14:paraId="616431F6" w14:textId="77777777" w:rsidR="00920E3E" w:rsidRPr="00AD319D" w:rsidRDefault="00920E3E" w:rsidP="00920E3E">
      <w:pPr>
        <w:keepNext/>
        <w:jc w:val="both"/>
        <w:rPr>
          <w:sz w:val="24"/>
          <w:szCs w:val="24"/>
        </w:rPr>
      </w:pPr>
      <w:r w:rsidRPr="00AD319D">
        <w:rPr>
          <w:sz w:val="24"/>
          <w:szCs w:val="24"/>
        </w:rPr>
        <w:t>John Drobe, P.Geo., a qualified person as defined by NI 43-101, has reviewed the scientific and technical information that forms the basis for this news release and has approved the disclosure herein. Mr. Drobe is not independent of the Company as he is a consultant of the Company.</w:t>
      </w:r>
    </w:p>
    <w:p w14:paraId="0936D6C2" w14:textId="153BE739" w:rsidR="00726415" w:rsidRDefault="00726415" w:rsidP="00F637BD">
      <w:pPr>
        <w:jc w:val="both"/>
        <w:rPr>
          <w:sz w:val="24"/>
          <w:szCs w:val="24"/>
        </w:rPr>
      </w:pPr>
    </w:p>
    <w:p w14:paraId="687DA3D5" w14:textId="77777777" w:rsidR="007B109D" w:rsidRPr="00E460D6" w:rsidRDefault="007B109D" w:rsidP="00E7094F">
      <w:pPr>
        <w:keepNext/>
        <w:jc w:val="both"/>
        <w:rPr>
          <w:rFonts w:eastAsia="Calibri"/>
          <w:b/>
          <w:sz w:val="24"/>
          <w:szCs w:val="24"/>
        </w:rPr>
      </w:pPr>
      <w:bookmarkStart w:id="0" w:name="_Hlk103759598"/>
      <w:r w:rsidRPr="00E460D6">
        <w:rPr>
          <w:rFonts w:eastAsia="Calibri"/>
          <w:b/>
          <w:sz w:val="24"/>
          <w:szCs w:val="24"/>
        </w:rPr>
        <w:lastRenderedPageBreak/>
        <w:t>About Gelum Resources Ltd.</w:t>
      </w:r>
    </w:p>
    <w:p w14:paraId="37031B2A" w14:textId="77777777" w:rsidR="007B109D" w:rsidRPr="00E460D6" w:rsidRDefault="007B109D" w:rsidP="00E7094F">
      <w:pPr>
        <w:keepNext/>
        <w:jc w:val="both"/>
        <w:rPr>
          <w:rFonts w:eastAsia="Calibri"/>
          <w:sz w:val="24"/>
          <w:szCs w:val="24"/>
        </w:rPr>
      </w:pPr>
    </w:p>
    <w:p w14:paraId="0D35EC9C" w14:textId="77777777" w:rsidR="007B109D" w:rsidRPr="005B1374" w:rsidRDefault="00837509" w:rsidP="00E7094F">
      <w:pPr>
        <w:keepNext/>
        <w:jc w:val="both"/>
        <w:rPr>
          <w:sz w:val="24"/>
          <w:szCs w:val="24"/>
        </w:rPr>
      </w:pPr>
      <w:r w:rsidRPr="00E460D6">
        <w:rPr>
          <w:sz w:val="24"/>
          <w:szCs w:val="24"/>
        </w:rPr>
        <w:t>Gelum Resources is a Company led by seasoned management and advisors in the mining and financial sectors. The Company currently has two objectives under management. The first is to define a multi-</w:t>
      </w:r>
      <w:r w:rsidRPr="005B1374">
        <w:rPr>
          <w:sz w:val="24"/>
          <w:szCs w:val="24"/>
        </w:rPr>
        <w:t xml:space="preserve">million-ounce economic gold deposit </w:t>
      </w:r>
      <w:r>
        <w:rPr>
          <w:sz w:val="24"/>
          <w:szCs w:val="24"/>
        </w:rPr>
        <w:t xml:space="preserve">on the </w:t>
      </w:r>
      <w:r w:rsidRPr="005B1374">
        <w:rPr>
          <w:sz w:val="24"/>
          <w:szCs w:val="24"/>
        </w:rPr>
        <w:t>9028-hectare</w:t>
      </w:r>
      <w:r>
        <w:rPr>
          <w:sz w:val="24"/>
          <w:szCs w:val="24"/>
        </w:rPr>
        <w:t xml:space="preserve"> Eldorado Gold Project, located with</w:t>
      </w:r>
      <w:r w:rsidRPr="005B1374">
        <w:rPr>
          <w:sz w:val="24"/>
          <w:szCs w:val="24"/>
        </w:rPr>
        <w:t>in the Bralorne-Bridge River gold district</w:t>
      </w:r>
      <w:r>
        <w:rPr>
          <w:sz w:val="24"/>
          <w:szCs w:val="24"/>
        </w:rPr>
        <w:t>,</w:t>
      </w:r>
      <w:r w:rsidRPr="005B1374">
        <w:rPr>
          <w:sz w:val="24"/>
          <w:szCs w:val="24"/>
        </w:rPr>
        <w:t xml:space="preserve"> </w:t>
      </w:r>
      <w:r>
        <w:rPr>
          <w:sz w:val="24"/>
          <w:szCs w:val="24"/>
        </w:rPr>
        <w:t xml:space="preserve">only </w:t>
      </w:r>
      <w:r w:rsidRPr="005B1374">
        <w:rPr>
          <w:sz w:val="24"/>
          <w:szCs w:val="24"/>
        </w:rPr>
        <w:t xml:space="preserve">190 kilometres north of Vancouver and 74 km northwest of the town of Lillooet, B.C. </w:t>
      </w:r>
      <w:r>
        <w:rPr>
          <w:sz w:val="24"/>
          <w:szCs w:val="24"/>
        </w:rPr>
        <w:t>The Bralorne mines</w:t>
      </w:r>
      <w:r w:rsidRPr="005B1374">
        <w:rPr>
          <w:sz w:val="24"/>
          <w:szCs w:val="24"/>
        </w:rPr>
        <w:t xml:space="preserve"> </w:t>
      </w:r>
      <w:r>
        <w:rPr>
          <w:sz w:val="24"/>
          <w:szCs w:val="24"/>
        </w:rPr>
        <w:t>historically exploited the largest,</w:t>
      </w:r>
      <w:r w:rsidRPr="005B1374">
        <w:rPr>
          <w:sz w:val="24"/>
          <w:szCs w:val="24"/>
        </w:rPr>
        <w:t xml:space="preserve"> highest-grade, longest-producing </w:t>
      </w:r>
      <w:r>
        <w:rPr>
          <w:sz w:val="24"/>
          <w:szCs w:val="24"/>
        </w:rPr>
        <w:t>lode-gold deposit in B.C</w:t>
      </w:r>
      <w:r w:rsidRPr="005B1374">
        <w:rPr>
          <w:sz w:val="24"/>
          <w:szCs w:val="24"/>
        </w:rPr>
        <w:t>. Management is proud to have developed an excellent working relationship with the Bridge River Indian Band (Xwísten) the project is within the traditional territory within the St’at’imc territory (Traditional Territory) in which Xw</w:t>
      </w:r>
      <w:r>
        <w:rPr>
          <w:sz w:val="24"/>
          <w:szCs w:val="24"/>
        </w:rPr>
        <w:t>í</w:t>
      </w:r>
      <w:r w:rsidRPr="005B1374">
        <w:rPr>
          <w:sz w:val="24"/>
          <w:szCs w:val="24"/>
        </w:rPr>
        <w:t>sten and its members assert, hold and exercise constitutionally protected Aboriginal Title and Rights (“Indigenous Title and Rights”).</w:t>
      </w:r>
      <w:r>
        <w:rPr>
          <w:sz w:val="24"/>
          <w:szCs w:val="24"/>
        </w:rPr>
        <w:t xml:space="preserve"> The Company plans to complete a 3000</w:t>
      </w:r>
      <w:r w:rsidR="00E61AEB">
        <w:rPr>
          <w:sz w:val="24"/>
          <w:szCs w:val="24"/>
        </w:rPr>
        <w:t>-</w:t>
      </w:r>
      <w:r>
        <w:rPr>
          <w:sz w:val="24"/>
          <w:szCs w:val="24"/>
        </w:rPr>
        <w:t>m</w:t>
      </w:r>
      <w:r w:rsidR="00E61AEB">
        <w:rPr>
          <w:sz w:val="24"/>
          <w:szCs w:val="24"/>
        </w:rPr>
        <w:t>eter</w:t>
      </w:r>
      <w:r>
        <w:rPr>
          <w:sz w:val="24"/>
          <w:szCs w:val="24"/>
        </w:rPr>
        <w:t xml:space="preserve"> drill programme this fall.</w:t>
      </w:r>
    </w:p>
    <w:p w14:paraId="68C2C1AF" w14:textId="77777777" w:rsidR="007B109D" w:rsidRPr="005B1374" w:rsidRDefault="007B109D" w:rsidP="007B109D">
      <w:pPr>
        <w:jc w:val="both"/>
        <w:rPr>
          <w:sz w:val="24"/>
          <w:szCs w:val="24"/>
        </w:rPr>
      </w:pPr>
    </w:p>
    <w:p w14:paraId="128D4C71" w14:textId="77777777" w:rsidR="007B109D" w:rsidRPr="005B1374" w:rsidRDefault="007B109D" w:rsidP="007B109D">
      <w:pPr>
        <w:jc w:val="both"/>
        <w:rPr>
          <w:sz w:val="24"/>
          <w:szCs w:val="24"/>
        </w:rPr>
      </w:pPr>
      <w:r w:rsidRPr="005B1374">
        <w:rPr>
          <w:sz w:val="24"/>
          <w:szCs w:val="24"/>
        </w:rPr>
        <w:t>The second objective is to discover an alkalic porphyry and related skarn deposit within a prolific B.C. porphyry belt in the Interior Plateau region. The recently acquired ML property is accessible by 90% paved roads via Williams Lake, and the remainder by all-season dirt roads and secondary logging roads. The low to moderate relief allows year-round access and work. Airborne geophysics comprising magnetics and radiometrics was completed in early spring of 2022.</w:t>
      </w:r>
    </w:p>
    <w:p w14:paraId="51BA33D0" w14:textId="77777777" w:rsidR="007B109D" w:rsidRPr="005B1374" w:rsidRDefault="007B109D" w:rsidP="007B109D">
      <w:pPr>
        <w:jc w:val="both"/>
        <w:rPr>
          <w:rFonts w:eastAsia="Calibri"/>
          <w:sz w:val="24"/>
          <w:szCs w:val="24"/>
        </w:rPr>
      </w:pPr>
    </w:p>
    <w:p w14:paraId="6F628535" w14:textId="77777777" w:rsidR="007B109D" w:rsidRDefault="007B109D" w:rsidP="007B109D">
      <w:pPr>
        <w:jc w:val="both"/>
        <w:rPr>
          <w:rFonts w:eastAsia="Calibri"/>
          <w:sz w:val="24"/>
          <w:szCs w:val="24"/>
        </w:rPr>
      </w:pPr>
      <w:r w:rsidRPr="007D296A">
        <w:rPr>
          <w:rFonts w:eastAsia="Calibri"/>
          <w:sz w:val="24"/>
          <w:szCs w:val="24"/>
        </w:rPr>
        <w:t>For further information about the Company and its exploration portfolio, please refer to Gelum Resources Corporate Presentation:</w:t>
      </w:r>
    </w:p>
    <w:p w14:paraId="319D2982" w14:textId="77777777" w:rsidR="007B109D" w:rsidRDefault="007B109D" w:rsidP="007B109D">
      <w:pPr>
        <w:jc w:val="both"/>
        <w:rPr>
          <w:rFonts w:eastAsia="Calibri"/>
          <w:sz w:val="24"/>
          <w:szCs w:val="24"/>
        </w:rPr>
      </w:pPr>
    </w:p>
    <w:p w14:paraId="754E1F63" w14:textId="77777777" w:rsidR="007B109D" w:rsidRDefault="00E14C4B" w:rsidP="007B109D">
      <w:pPr>
        <w:jc w:val="both"/>
      </w:pPr>
      <w:hyperlink r:id="rId18" w:history="1">
        <w:r w:rsidR="006B6C75" w:rsidRPr="006B6C75">
          <w:rPr>
            <w:color w:val="0000FF"/>
            <w:u w:val="single"/>
          </w:rPr>
          <w:t>PowerPoint Presentation (gelumresources.com)</w:t>
        </w:r>
      </w:hyperlink>
    </w:p>
    <w:p w14:paraId="51171DE3" w14:textId="77777777" w:rsidR="006B6C75" w:rsidRDefault="006B6C75" w:rsidP="007B109D">
      <w:pPr>
        <w:jc w:val="both"/>
        <w:rPr>
          <w:rFonts w:eastAsia="Calibri"/>
          <w:sz w:val="24"/>
          <w:szCs w:val="24"/>
        </w:rPr>
      </w:pPr>
    </w:p>
    <w:p w14:paraId="7EE2704B" w14:textId="77777777" w:rsidR="007B109D" w:rsidRPr="007B109D" w:rsidRDefault="007B109D" w:rsidP="007B109D">
      <w:pPr>
        <w:widowControl w:val="0"/>
        <w:autoSpaceDE w:val="0"/>
        <w:autoSpaceDN w:val="0"/>
        <w:outlineLvl w:val="0"/>
        <w:rPr>
          <w:b/>
          <w:bCs/>
          <w:sz w:val="24"/>
          <w:szCs w:val="24"/>
          <w:lang w:val="en-US"/>
        </w:rPr>
      </w:pPr>
      <w:r w:rsidRPr="007B109D">
        <w:rPr>
          <w:b/>
          <w:bCs/>
          <w:sz w:val="24"/>
          <w:szCs w:val="24"/>
          <w:lang w:val="en-US"/>
        </w:rPr>
        <w:t>On</w:t>
      </w:r>
      <w:r w:rsidRPr="007B109D">
        <w:rPr>
          <w:b/>
          <w:bCs/>
          <w:spacing w:val="-1"/>
          <w:sz w:val="24"/>
          <w:szCs w:val="24"/>
          <w:lang w:val="en-US"/>
        </w:rPr>
        <w:t xml:space="preserve"> </w:t>
      </w:r>
      <w:r w:rsidRPr="007B109D">
        <w:rPr>
          <w:b/>
          <w:bCs/>
          <w:sz w:val="24"/>
          <w:szCs w:val="24"/>
          <w:lang w:val="en-US"/>
        </w:rPr>
        <w:t>Behalf</w:t>
      </w:r>
      <w:r w:rsidRPr="007B109D">
        <w:rPr>
          <w:b/>
          <w:bCs/>
          <w:spacing w:val="-2"/>
          <w:sz w:val="24"/>
          <w:szCs w:val="24"/>
          <w:lang w:val="en-US"/>
        </w:rPr>
        <w:t xml:space="preserve"> </w:t>
      </w:r>
      <w:r w:rsidRPr="007B109D">
        <w:rPr>
          <w:b/>
          <w:bCs/>
          <w:sz w:val="24"/>
          <w:szCs w:val="24"/>
          <w:lang w:val="en-US"/>
        </w:rPr>
        <w:t>of</w:t>
      </w:r>
      <w:r w:rsidRPr="007B109D">
        <w:rPr>
          <w:b/>
          <w:bCs/>
          <w:spacing w:val="-2"/>
          <w:sz w:val="24"/>
          <w:szCs w:val="24"/>
          <w:lang w:val="en-US"/>
        </w:rPr>
        <w:t xml:space="preserve"> </w:t>
      </w:r>
      <w:r w:rsidRPr="007B109D">
        <w:rPr>
          <w:b/>
          <w:bCs/>
          <w:sz w:val="24"/>
          <w:szCs w:val="24"/>
          <w:lang w:val="en-US"/>
        </w:rPr>
        <w:t>the</w:t>
      </w:r>
      <w:r w:rsidRPr="007B109D">
        <w:rPr>
          <w:b/>
          <w:bCs/>
          <w:spacing w:val="-2"/>
          <w:sz w:val="24"/>
          <w:szCs w:val="24"/>
          <w:lang w:val="en-US"/>
        </w:rPr>
        <w:t xml:space="preserve"> </w:t>
      </w:r>
      <w:r w:rsidRPr="007B109D">
        <w:rPr>
          <w:b/>
          <w:bCs/>
          <w:sz w:val="24"/>
          <w:szCs w:val="24"/>
          <w:lang w:val="en-US"/>
        </w:rPr>
        <w:t>Board</w:t>
      </w:r>
      <w:r w:rsidRPr="007B109D">
        <w:rPr>
          <w:b/>
          <w:bCs/>
          <w:spacing w:val="-1"/>
          <w:sz w:val="24"/>
          <w:szCs w:val="24"/>
          <w:lang w:val="en-US"/>
        </w:rPr>
        <w:t xml:space="preserve"> </w:t>
      </w:r>
      <w:r w:rsidRPr="007B109D">
        <w:rPr>
          <w:b/>
          <w:bCs/>
          <w:sz w:val="24"/>
          <w:szCs w:val="24"/>
          <w:lang w:val="en-US"/>
        </w:rPr>
        <w:t>of</w:t>
      </w:r>
      <w:r w:rsidRPr="007B109D">
        <w:rPr>
          <w:b/>
          <w:bCs/>
          <w:spacing w:val="-2"/>
          <w:sz w:val="24"/>
          <w:szCs w:val="24"/>
          <w:lang w:val="en-US"/>
        </w:rPr>
        <w:t xml:space="preserve"> </w:t>
      </w:r>
      <w:r w:rsidRPr="007B109D">
        <w:rPr>
          <w:b/>
          <w:bCs/>
          <w:sz w:val="24"/>
          <w:szCs w:val="24"/>
          <w:lang w:val="en-US"/>
        </w:rPr>
        <w:t>Directors</w:t>
      </w:r>
    </w:p>
    <w:p w14:paraId="4FFADD7D" w14:textId="77777777" w:rsidR="007B109D" w:rsidRPr="007D296A" w:rsidRDefault="007B109D" w:rsidP="007B109D">
      <w:pPr>
        <w:jc w:val="both"/>
        <w:rPr>
          <w:rFonts w:eastAsia="Calibri"/>
          <w:sz w:val="24"/>
          <w:szCs w:val="24"/>
        </w:rPr>
      </w:pPr>
    </w:p>
    <w:bookmarkEnd w:id="0"/>
    <w:p w14:paraId="660FE225" w14:textId="77777777" w:rsidR="007B109D" w:rsidRPr="007B109D" w:rsidRDefault="007B109D" w:rsidP="007B109D">
      <w:pPr>
        <w:widowControl w:val="0"/>
        <w:autoSpaceDE w:val="0"/>
        <w:autoSpaceDN w:val="0"/>
        <w:ind w:right="360"/>
        <w:rPr>
          <w:i/>
          <w:sz w:val="24"/>
          <w:szCs w:val="24"/>
          <w:lang w:val="en-US"/>
        </w:rPr>
      </w:pPr>
      <w:r w:rsidRPr="007B109D">
        <w:rPr>
          <w:i/>
          <w:sz w:val="24"/>
          <w:szCs w:val="24"/>
          <w:lang w:val="en-US"/>
        </w:rPr>
        <w:t>David</w:t>
      </w:r>
      <w:r w:rsidRPr="007B109D">
        <w:rPr>
          <w:i/>
          <w:spacing w:val="-2"/>
          <w:sz w:val="24"/>
          <w:szCs w:val="24"/>
          <w:lang w:val="en-US"/>
        </w:rPr>
        <w:t xml:space="preserve"> </w:t>
      </w:r>
      <w:r w:rsidRPr="007B109D">
        <w:rPr>
          <w:i/>
          <w:sz w:val="24"/>
          <w:szCs w:val="24"/>
          <w:lang w:val="en-US"/>
        </w:rPr>
        <w:t>Smith,</w:t>
      </w:r>
      <w:r w:rsidRPr="007B109D">
        <w:rPr>
          <w:i/>
          <w:spacing w:val="-2"/>
          <w:sz w:val="24"/>
          <w:szCs w:val="24"/>
          <w:lang w:val="en-US"/>
        </w:rPr>
        <w:t xml:space="preserve"> </w:t>
      </w:r>
      <w:r w:rsidRPr="007B109D">
        <w:rPr>
          <w:i/>
          <w:sz w:val="24"/>
          <w:szCs w:val="24"/>
          <w:lang w:val="en-US"/>
        </w:rPr>
        <w:t>President</w:t>
      </w:r>
    </w:p>
    <w:p w14:paraId="0A638833" w14:textId="77777777" w:rsidR="007B109D" w:rsidRPr="007B109D" w:rsidRDefault="007B109D" w:rsidP="007B109D">
      <w:pPr>
        <w:widowControl w:val="0"/>
        <w:autoSpaceDE w:val="0"/>
        <w:autoSpaceDN w:val="0"/>
        <w:ind w:right="360"/>
        <w:rPr>
          <w:i/>
          <w:sz w:val="24"/>
          <w:szCs w:val="24"/>
          <w:lang w:val="en-US"/>
        </w:rPr>
      </w:pPr>
    </w:p>
    <w:p w14:paraId="276CCF71" w14:textId="77777777" w:rsidR="007B109D" w:rsidRPr="007B109D" w:rsidRDefault="007B109D" w:rsidP="007B109D">
      <w:pPr>
        <w:widowControl w:val="0"/>
        <w:autoSpaceDE w:val="0"/>
        <w:autoSpaceDN w:val="0"/>
        <w:outlineLvl w:val="0"/>
        <w:rPr>
          <w:b/>
          <w:bCs/>
          <w:sz w:val="24"/>
          <w:szCs w:val="24"/>
          <w:lang w:val="en-US"/>
        </w:rPr>
      </w:pPr>
      <w:r>
        <w:rPr>
          <w:b/>
          <w:bCs/>
          <w:sz w:val="24"/>
          <w:szCs w:val="24"/>
          <w:lang w:val="en-US"/>
        </w:rPr>
        <w:t>F</w:t>
      </w:r>
      <w:r w:rsidRPr="007B109D">
        <w:rPr>
          <w:b/>
          <w:bCs/>
          <w:sz w:val="24"/>
          <w:szCs w:val="24"/>
          <w:lang w:val="en-US"/>
        </w:rPr>
        <w:t>or</w:t>
      </w:r>
      <w:r w:rsidRPr="007B109D">
        <w:rPr>
          <w:b/>
          <w:bCs/>
          <w:spacing w:val="-3"/>
          <w:sz w:val="24"/>
          <w:szCs w:val="24"/>
          <w:lang w:val="en-US"/>
        </w:rPr>
        <w:t xml:space="preserve"> </w:t>
      </w:r>
      <w:r w:rsidRPr="007B109D">
        <w:rPr>
          <w:b/>
          <w:bCs/>
          <w:sz w:val="24"/>
          <w:szCs w:val="24"/>
          <w:lang w:val="en-US"/>
        </w:rPr>
        <w:t>further</w:t>
      </w:r>
      <w:r w:rsidRPr="007B109D">
        <w:rPr>
          <w:b/>
          <w:bCs/>
          <w:spacing w:val="-3"/>
          <w:sz w:val="24"/>
          <w:szCs w:val="24"/>
          <w:lang w:val="en-US"/>
        </w:rPr>
        <w:t xml:space="preserve"> </w:t>
      </w:r>
      <w:r w:rsidRPr="007B109D">
        <w:rPr>
          <w:b/>
          <w:bCs/>
          <w:sz w:val="24"/>
          <w:szCs w:val="24"/>
          <w:lang w:val="en-US"/>
        </w:rPr>
        <w:t>information</w:t>
      </w:r>
      <w:r w:rsidRPr="007B109D">
        <w:rPr>
          <w:b/>
          <w:bCs/>
          <w:spacing w:val="-2"/>
          <w:sz w:val="24"/>
          <w:szCs w:val="24"/>
          <w:lang w:val="en-US"/>
        </w:rPr>
        <w:t xml:space="preserve"> </w:t>
      </w:r>
      <w:r w:rsidRPr="007B109D">
        <w:rPr>
          <w:b/>
          <w:bCs/>
          <w:sz w:val="24"/>
          <w:szCs w:val="24"/>
          <w:lang w:val="en-US"/>
        </w:rPr>
        <w:t>about</w:t>
      </w:r>
      <w:r w:rsidRPr="007B109D">
        <w:rPr>
          <w:b/>
          <w:bCs/>
          <w:spacing w:val="-3"/>
          <w:sz w:val="24"/>
          <w:szCs w:val="24"/>
          <w:lang w:val="en-US"/>
        </w:rPr>
        <w:t xml:space="preserve"> </w:t>
      </w:r>
      <w:r w:rsidRPr="007B109D">
        <w:rPr>
          <w:b/>
          <w:bCs/>
          <w:sz w:val="24"/>
          <w:szCs w:val="24"/>
          <w:lang w:val="en-US"/>
        </w:rPr>
        <w:t>Gelum,</w:t>
      </w:r>
      <w:r w:rsidRPr="007B109D">
        <w:rPr>
          <w:b/>
          <w:bCs/>
          <w:spacing w:val="-2"/>
          <w:sz w:val="24"/>
          <w:szCs w:val="24"/>
          <w:lang w:val="en-US"/>
        </w:rPr>
        <w:t xml:space="preserve"> </w:t>
      </w:r>
      <w:r w:rsidRPr="007B109D">
        <w:rPr>
          <w:b/>
          <w:bCs/>
          <w:sz w:val="24"/>
          <w:szCs w:val="24"/>
          <w:lang w:val="en-US"/>
        </w:rPr>
        <w:t>please</w:t>
      </w:r>
      <w:r w:rsidRPr="007B109D">
        <w:rPr>
          <w:b/>
          <w:bCs/>
          <w:spacing w:val="-3"/>
          <w:sz w:val="24"/>
          <w:szCs w:val="24"/>
          <w:lang w:val="en-US"/>
        </w:rPr>
        <w:t xml:space="preserve"> </w:t>
      </w:r>
      <w:r w:rsidRPr="007B109D">
        <w:rPr>
          <w:b/>
          <w:bCs/>
          <w:sz w:val="24"/>
          <w:szCs w:val="24"/>
          <w:lang w:val="en-US"/>
        </w:rPr>
        <w:t>contact:</w:t>
      </w:r>
    </w:p>
    <w:p w14:paraId="145EDD66" w14:textId="77777777" w:rsidR="007B109D" w:rsidRPr="007B109D" w:rsidRDefault="007B109D" w:rsidP="007B109D">
      <w:pPr>
        <w:widowControl w:val="0"/>
        <w:autoSpaceDE w:val="0"/>
        <w:autoSpaceDN w:val="0"/>
        <w:spacing w:before="11"/>
        <w:rPr>
          <w:b/>
          <w:sz w:val="24"/>
          <w:szCs w:val="24"/>
          <w:lang w:val="en-US"/>
        </w:rPr>
      </w:pPr>
    </w:p>
    <w:p w14:paraId="16604023" w14:textId="77777777" w:rsidR="007B109D" w:rsidRPr="007B109D" w:rsidRDefault="007B109D" w:rsidP="007B109D">
      <w:pPr>
        <w:widowControl w:val="0"/>
        <w:autoSpaceDE w:val="0"/>
        <w:autoSpaceDN w:val="0"/>
        <w:rPr>
          <w:bCs/>
          <w:spacing w:val="-52"/>
          <w:sz w:val="24"/>
          <w:szCs w:val="24"/>
          <w:lang w:val="en-US"/>
        </w:rPr>
      </w:pPr>
      <w:r w:rsidRPr="007B109D">
        <w:rPr>
          <w:bCs/>
          <w:sz w:val="24"/>
          <w:szCs w:val="24"/>
          <w:lang w:val="en-US"/>
        </w:rPr>
        <w:t>David Smith, President</w:t>
      </w:r>
    </w:p>
    <w:p w14:paraId="05894D65" w14:textId="77777777" w:rsidR="007B109D" w:rsidRPr="007B109D" w:rsidRDefault="007B109D" w:rsidP="007B109D">
      <w:pPr>
        <w:widowControl w:val="0"/>
        <w:autoSpaceDE w:val="0"/>
        <w:autoSpaceDN w:val="0"/>
        <w:rPr>
          <w:sz w:val="24"/>
          <w:szCs w:val="24"/>
          <w:lang w:val="en-US"/>
        </w:rPr>
      </w:pPr>
      <w:r w:rsidRPr="007B109D">
        <w:rPr>
          <w:sz w:val="24"/>
          <w:szCs w:val="24"/>
          <w:lang w:val="en-US"/>
        </w:rPr>
        <w:t xml:space="preserve">Email:  </w:t>
      </w:r>
      <w:hyperlink r:id="rId19" w:history="1">
        <w:r w:rsidRPr="007B109D">
          <w:rPr>
            <w:color w:val="0000FF"/>
            <w:sz w:val="24"/>
            <w:szCs w:val="24"/>
            <w:u w:val="single"/>
            <w:lang w:val="en-US"/>
          </w:rPr>
          <w:t>dsmith@gelumresources.com</w:t>
        </w:r>
      </w:hyperlink>
      <w:r w:rsidRPr="007B109D">
        <w:rPr>
          <w:sz w:val="24"/>
          <w:szCs w:val="24"/>
          <w:lang w:val="en-US"/>
        </w:rPr>
        <w:t xml:space="preserve"> </w:t>
      </w:r>
    </w:p>
    <w:p w14:paraId="7F6AC486" w14:textId="77777777" w:rsidR="007B109D" w:rsidRPr="007B109D" w:rsidRDefault="007B109D" w:rsidP="007B109D">
      <w:pPr>
        <w:widowControl w:val="0"/>
        <w:autoSpaceDE w:val="0"/>
        <w:autoSpaceDN w:val="0"/>
        <w:rPr>
          <w:sz w:val="24"/>
          <w:szCs w:val="24"/>
          <w:lang w:val="en-US"/>
        </w:rPr>
      </w:pPr>
      <w:r w:rsidRPr="007B109D">
        <w:rPr>
          <w:sz w:val="24"/>
          <w:szCs w:val="24"/>
          <w:lang w:val="en-US"/>
        </w:rPr>
        <w:t>Phone:</w:t>
      </w:r>
      <w:r w:rsidRPr="007B109D">
        <w:rPr>
          <w:spacing w:val="-2"/>
          <w:sz w:val="24"/>
          <w:szCs w:val="24"/>
          <w:lang w:val="en-US"/>
        </w:rPr>
        <w:t xml:space="preserve"> </w:t>
      </w:r>
      <w:r w:rsidRPr="007B109D">
        <w:rPr>
          <w:sz w:val="24"/>
          <w:szCs w:val="24"/>
          <w:lang w:val="en-US"/>
        </w:rPr>
        <w:t>604 484-1228</w:t>
      </w:r>
    </w:p>
    <w:p w14:paraId="3E0248A8" w14:textId="77777777" w:rsidR="007B109D" w:rsidRPr="007B109D" w:rsidRDefault="007B109D" w:rsidP="007B109D">
      <w:pPr>
        <w:widowControl w:val="0"/>
        <w:autoSpaceDE w:val="0"/>
        <w:autoSpaceDN w:val="0"/>
        <w:spacing w:before="2"/>
        <w:rPr>
          <w:sz w:val="24"/>
          <w:szCs w:val="24"/>
          <w:lang w:val="en-US"/>
        </w:rPr>
      </w:pPr>
      <w:r w:rsidRPr="007B109D">
        <w:rPr>
          <w:sz w:val="24"/>
          <w:szCs w:val="24"/>
          <w:lang w:val="en-US"/>
        </w:rPr>
        <w:t>Cell:</w:t>
      </w:r>
      <w:r w:rsidRPr="007B109D">
        <w:rPr>
          <w:spacing w:val="2"/>
          <w:sz w:val="24"/>
          <w:szCs w:val="24"/>
          <w:lang w:val="en-US"/>
        </w:rPr>
        <w:t xml:space="preserve"> </w:t>
      </w:r>
      <w:r w:rsidRPr="007B109D">
        <w:rPr>
          <w:sz w:val="24"/>
          <w:szCs w:val="24"/>
          <w:lang w:val="en-US"/>
        </w:rPr>
        <w:t>778-834-1141</w:t>
      </w:r>
    </w:p>
    <w:p w14:paraId="78AA3829" w14:textId="77777777" w:rsidR="007B109D" w:rsidRPr="007B109D" w:rsidRDefault="007B109D" w:rsidP="007B109D">
      <w:pPr>
        <w:widowControl w:val="0"/>
        <w:autoSpaceDE w:val="0"/>
        <w:autoSpaceDN w:val="0"/>
        <w:spacing w:before="9"/>
        <w:rPr>
          <w:sz w:val="21"/>
          <w:szCs w:val="24"/>
          <w:lang w:val="en-US"/>
        </w:rPr>
      </w:pPr>
    </w:p>
    <w:p w14:paraId="353962A6" w14:textId="77777777" w:rsidR="007B109D" w:rsidRPr="007B109D" w:rsidRDefault="007B109D" w:rsidP="007B109D">
      <w:pPr>
        <w:widowControl w:val="0"/>
        <w:autoSpaceDE w:val="0"/>
        <w:autoSpaceDN w:val="0"/>
        <w:rPr>
          <w:i/>
          <w:szCs w:val="22"/>
          <w:lang w:val="en-US"/>
        </w:rPr>
      </w:pPr>
      <w:r w:rsidRPr="007B109D">
        <w:rPr>
          <w:i/>
          <w:color w:val="202020"/>
          <w:szCs w:val="22"/>
          <w:lang w:val="en-US"/>
        </w:rPr>
        <w:t>Neither the CSE nor its Regulation Services Provider (as that term is defined in the policies of the CSE-</w:t>
      </w:r>
      <w:r w:rsidRPr="007B109D">
        <w:rPr>
          <w:i/>
          <w:color w:val="202020"/>
          <w:spacing w:val="-52"/>
          <w:szCs w:val="22"/>
          <w:lang w:val="en-US"/>
        </w:rPr>
        <w:t xml:space="preserve"> </w:t>
      </w:r>
      <w:r w:rsidRPr="007B109D">
        <w:rPr>
          <w:i/>
          <w:color w:val="202020"/>
          <w:szCs w:val="22"/>
          <w:lang w:val="en-US"/>
        </w:rPr>
        <w:t>Canadian</w:t>
      </w:r>
      <w:r w:rsidRPr="007B109D">
        <w:rPr>
          <w:i/>
          <w:color w:val="202020"/>
          <w:spacing w:val="-4"/>
          <w:szCs w:val="22"/>
          <w:lang w:val="en-US"/>
        </w:rPr>
        <w:t xml:space="preserve"> </w:t>
      </w:r>
      <w:r w:rsidRPr="007B109D">
        <w:rPr>
          <w:i/>
          <w:color w:val="202020"/>
          <w:szCs w:val="22"/>
          <w:lang w:val="en-US"/>
        </w:rPr>
        <w:t>Securities</w:t>
      </w:r>
      <w:r w:rsidRPr="007B109D">
        <w:rPr>
          <w:i/>
          <w:color w:val="202020"/>
          <w:spacing w:val="-1"/>
          <w:szCs w:val="22"/>
          <w:lang w:val="en-US"/>
        </w:rPr>
        <w:t xml:space="preserve"> </w:t>
      </w:r>
      <w:r w:rsidRPr="007B109D">
        <w:rPr>
          <w:i/>
          <w:color w:val="202020"/>
          <w:szCs w:val="22"/>
          <w:lang w:val="en-US"/>
        </w:rPr>
        <w:t>Exchange)</w:t>
      </w:r>
      <w:r w:rsidRPr="007B109D">
        <w:rPr>
          <w:i/>
          <w:color w:val="202020"/>
          <w:spacing w:val="1"/>
          <w:szCs w:val="22"/>
          <w:lang w:val="en-US"/>
        </w:rPr>
        <w:t xml:space="preserve"> </w:t>
      </w:r>
      <w:r w:rsidRPr="007B109D">
        <w:rPr>
          <w:i/>
          <w:color w:val="202020"/>
          <w:szCs w:val="22"/>
          <w:lang w:val="en-US"/>
        </w:rPr>
        <w:t>accepts</w:t>
      </w:r>
      <w:r w:rsidRPr="007B109D">
        <w:rPr>
          <w:i/>
          <w:color w:val="202020"/>
          <w:spacing w:val="-4"/>
          <w:szCs w:val="22"/>
          <w:lang w:val="en-US"/>
        </w:rPr>
        <w:t xml:space="preserve"> </w:t>
      </w:r>
      <w:r w:rsidRPr="007B109D">
        <w:rPr>
          <w:i/>
          <w:color w:val="202020"/>
          <w:szCs w:val="22"/>
          <w:lang w:val="en-US"/>
        </w:rPr>
        <w:t>responsibility</w:t>
      </w:r>
      <w:r w:rsidRPr="007B109D">
        <w:rPr>
          <w:i/>
          <w:color w:val="202020"/>
          <w:spacing w:val="-3"/>
          <w:szCs w:val="22"/>
          <w:lang w:val="en-US"/>
        </w:rPr>
        <w:t xml:space="preserve"> </w:t>
      </w:r>
      <w:r w:rsidRPr="007B109D">
        <w:rPr>
          <w:i/>
          <w:color w:val="202020"/>
          <w:szCs w:val="22"/>
          <w:lang w:val="en-US"/>
        </w:rPr>
        <w:t>for</w:t>
      </w:r>
      <w:r w:rsidRPr="007B109D">
        <w:rPr>
          <w:i/>
          <w:color w:val="202020"/>
          <w:spacing w:val="-2"/>
          <w:szCs w:val="22"/>
          <w:lang w:val="en-US"/>
        </w:rPr>
        <w:t xml:space="preserve"> </w:t>
      </w:r>
      <w:r w:rsidRPr="007B109D">
        <w:rPr>
          <w:i/>
          <w:color w:val="202020"/>
          <w:szCs w:val="22"/>
          <w:lang w:val="en-US"/>
        </w:rPr>
        <w:t>the</w:t>
      </w:r>
      <w:r w:rsidRPr="007B109D">
        <w:rPr>
          <w:i/>
          <w:color w:val="202020"/>
          <w:spacing w:val="-1"/>
          <w:szCs w:val="22"/>
          <w:lang w:val="en-US"/>
        </w:rPr>
        <w:t xml:space="preserve"> </w:t>
      </w:r>
      <w:r w:rsidRPr="007B109D">
        <w:rPr>
          <w:i/>
          <w:color w:val="202020"/>
          <w:szCs w:val="22"/>
          <w:lang w:val="en-US"/>
        </w:rPr>
        <w:t>adequacy</w:t>
      </w:r>
      <w:r w:rsidRPr="007B109D">
        <w:rPr>
          <w:i/>
          <w:color w:val="202020"/>
          <w:spacing w:val="-1"/>
          <w:szCs w:val="22"/>
          <w:lang w:val="en-US"/>
        </w:rPr>
        <w:t xml:space="preserve"> </w:t>
      </w:r>
      <w:r w:rsidRPr="007B109D">
        <w:rPr>
          <w:i/>
          <w:color w:val="202020"/>
          <w:szCs w:val="22"/>
          <w:lang w:val="en-US"/>
        </w:rPr>
        <w:t>or accuracy</w:t>
      </w:r>
      <w:r w:rsidRPr="007B109D">
        <w:rPr>
          <w:i/>
          <w:color w:val="202020"/>
          <w:spacing w:val="-1"/>
          <w:szCs w:val="22"/>
          <w:lang w:val="en-US"/>
        </w:rPr>
        <w:t xml:space="preserve"> </w:t>
      </w:r>
      <w:r w:rsidRPr="007B109D">
        <w:rPr>
          <w:i/>
          <w:color w:val="202020"/>
          <w:szCs w:val="22"/>
          <w:lang w:val="en-US"/>
        </w:rPr>
        <w:t>of</w:t>
      </w:r>
      <w:r w:rsidRPr="007B109D">
        <w:rPr>
          <w:i/>
          <w:color w:val="202020"/>
          <w:spacing w:val="-3"/>
          <w:szCs w:val="22"/>
          <w:lang w:val="en-US"/>
        </w:rPr>
        <w:t xml:space="preserve"> </w:t>
      </w:r>
      <w:r w:rsidRPr="007B109D">
        <w:rPr>
          <w:i/>
          <w:color w:val="202020"/>
          <w:szCs w:val="22"/>
          <w:lang w:val="en-US"/>
        </w:rPr>
        <w:t>this release.</w:t>
      </w:r>
    </w:p>
    <w:p w14:paraId="758A478E" w14:textId="77777777" w:rsidR="007B109D" w:rsidRDefault="007B109D" w:rsidP="007B109D">
      <w:pPr>
        <w:pStyle w:val="BodyText"/>
        <w:spacing w:before="3"/>
        <w:rPr>
          <w:i/>
        </w:rPr>
      </w:pPr>
    </w:p>
    <w:p w14:paraId="54E7F6D7" w14:textId="77777777" w:rsidR="007B109D" w:rsidRDefault="007B109D" w:rsidP="007B109D">
      <w:pPr>
        <w:keepNext/>
        <w:rPr>
          <w:b/>
          <w:i/>
          <w:color w:val="202020"/>
          <w:sz w:val="20"/>
        </w:rPr>
      </w:pPr>
      <w:r>
        <w:rPr>
          <w:b/>
          <w:i/>
          <w:color w:val="202020"/>
          <w:sz w:val="20"/>
        </w:rPr>
        <w:t>Cautionary</w:t>
      </w:r>
      <w:r>
        <w:rPr>
          <w:b/>
          <w:i/>
          <w:color w:val="202020"/>
          <w:spacing w:val="-4"/>
          <w:sz w:val="20"/>
        </w:rPr>
        <w:t xml:space="preserve"> </w:t>
      </w:r>
      <w:r>
        <w:rPr>
          <w:b/>
          <w:i/>
          <w:color w:val="202020"/>
          <w:sz w:val="20"/>
        </w:rPr>
        <w:t>Statements</w:t>
      </w:r>
      <w:r>
        <w:rPr>
          <w:b/>
          <w:i/>
          <w:color w:val="202020"/>
          <w:spacing w:val="-5"/>
          <w:sz w:val="20"/>
        </w:rPr>
        <w:t xml:space="preserve"> </w:t>
      </w:r>
      <w:r>
        <w:rPr>
          <w:b/>
          <w:i/>
          <w:color w:val="202020"/>
          <w:sz w:val="20"/>
        </w:rPr>
        <w:t>Regarding</w:t>
      </w:r>
      <w:r>
        <w:rPr>
          <w:b/>
          <w:i/>
          <w:color w:val="202020"/>
          <w:spacing w:val="-3"/>
          <w:sz w:val="20"/>
        </w:rPr>
        <w:t xml:space="preserve"> </w:t>
      </w:r>
      <w:r>
        <w:rPr>
          <w:b/>
          <w:i/>
          <w:color w:val="202020"/>
          <w:sz w:val="20"/>
        </w:rPr>
        <w:t>Forward</w:t>
      </w:r>
      <w:r>
        <w:rPr>
          <w:b/>
          <w:i/>
          <w:color w:val="202020"/>
          <w:spacing w:val="-2"/>
          <w:sz w:val="20"/>
        </w:rPr>
        <w:t xml:space="preserve"> </w:t>
      </w:r>
      <w:r>
        <w:rPr>
          <w:b/>
          <w:i/>
          <w:color w:val="202020"/>
          <w:sz w:val="20"/>
        </w:rPr>
        <w:t>Looking</w:t>
      </w:r>
      <w:r>
        <w:rPr>
          <w:b/>
          <w:i/>
          <w:color w:val="202020"/>
          <w:spacing w:val="-3"/>
          <w:sz w:val="20"/>
        </w:rPr>
        <w:t xml:space="preserve"> </w:t>
      </w:r>
      <w:r>
        <w:rPr>
          <w:b/>
          <w:i/>
          <w:color w:val="202020"/>
          <w:sz w:val="20"/>
        </w:rPr>
        <w:t>Information</w:t>
      </w:r>
    </w:p>
    <w:p w14:paraId="61F57171" w14:textId="77777777" w:rsidR="007B109D" w:rsidRPr="007B109D" w:rsidRDefault="007B109D" w:rsidP="007B109D">
      <w:pPr>
        <w:keepNext/>
        <w:rPr>
          <w:bCs/>
          <w:iCs/>
          <w:sz w:val="20"/>
        </w:rPr>
      </w:pPr>
    </w:p>
    <w:p w14:paraId="200DE600" w14:textId="77777777" w:rsidR="007B109D" w:rsidRDefault="007B109D" w:rsidP="007B109D">
      <w:pPr>
        <w:keepNext/>
        <w:spacing w:before="1"/>
        <w:ind w:firstLine="2"/>
        <w:jc w:val="both"/>
        <w:rPr>
          <w:i/>
          <w:sz w:val="20"/>
        </w:rPr>
      </w:pPr>
      <w:r>
        <w:rPr>
          <w:i/>
          <w:sz w:val="20"/>
        </w:rPr>
        <w:t>This presentation contains forward-looking statements and forward-looking information (collectively, “forward-</w:t>
      </w:r>
      <w:r>
        <w:rPr>
          <w:i/>
          <w:spacing w:val="1"/>
          <w:sz w:val="20"/>
        </w:rPr>
        <w:t xml:space="preserve"> </w:t>
      </w:r>
      <w:r>
        <w:rPr>
          <w:i/>
          <w:sz w:val="20"/>
        </w:rPr>
        <w:t>looking statements”) within the meaning of applicable Canadian and US securities legislation. All statements, other</w:t>
      </w:r>
      <w:r>
        <w:rPr>
          <w:i/>
          <w:spacing w:val="1"/>
          <w:sz w:val="20"/>
        </w:rPr>
        <w:t xml:space="preserve"> </w:t>
      </w:r>
      <w:r>
        <w:rPr>
          <w:i/>
          <w:sz w:val="20"/>
        </w:rPr>
        <w:t>than statements of historical fact, included herein including, without limitation, statements regarding any potential</w:t>
      </w:r>
      <w:r>
        <w:rPr>
          <w:i/>
          <w:spacing w:val="1"/>
          <w:sz w:val="20"/>
        </w:rPr>
        <w:t xml:space="preserve"> </w:t>
      </w:r>
      <w:r>
        <w:rPr>
          <w:i/>
          <w:sz w:val="20"/>
        </w:rPr>
        <w:t>increase in shareholder value through the acquisition of undervalued precious metal deposits for development, joint</w:t>
      </w:r>
      <w:r>
        <w:rPr>
          <w:i/>
          <w:spacing w:val="1"/>
          <w:sz w:val="20"/>
        </w:rPr>
        <w:t xml:space="preserve"> </w:t>
      </w:r>
      <w:r>
        <w:rPr>
          <w:i/>
          <w:sz w:val="20"/>
        </w:rPr>
        <w:t>venture or later disposition, the potential to partner with mine developers to achieve production at any of the</w:t>
      </w:r>
      <w:r>
        <w:rPr>
          <w:i/>
          <w:spacing w:val="1"/>
          <w:sz w:val="20"/>
        </w:rPr>
        <w:t xml:space="preserve"> </w:t>
      </w:r>
      <w:r>
        <w:rPr>
          <w:i/>
          <w:sz w:val="20"/>
        </w:rPr>
        <w:t>Company’s properties (existing or future); the potential for the capital costs associated with any of the Company’s</w:t>
      </w:r>
      <w:r>
        <w:rPr>
          <w:i/>
          <w:spacing w:val="1"/>
          <w:sz w:val="20"/>
        </w:rPr>
        <w:t xml:space="preserve"> </w:t>
      </w:r>
      <w:r>
        <w:rPr>
          <w:i/>
          <w:sz w:val="20"/>
        </w:rPr>
        <w:t>existing or future properties to be low; the potential for the Company to outline resources at any of its existing or</w:t>
      </w:r>
      <w:r>
        <w:rPr>
          <w:i/>
          <w:spacing w:val="1"/>
          <w:sz w:val="20"/>
        </w:rPr>
        <w:t xml:space="preserve"> </w:t>
      </w:r>
      <w:r>
        <w:rPr>
          <w:i/>
          <w:sz w:val="20"/>
        </w:rPr>
        <w:t>future properties, or to be able to increase any such resources in the future; concerning the economic outlook for the</w:t>
      </w:r>
      <w:r>
        <w:rPr>
          <w:i/>
          <w:spacing w:val="-47"/>
          <w:sz w:val="20"/>
        </w:rPr>
        <w:t xml:space="preserve"> </w:t>
      </w:r>
      <w:r>
        <w:rPr>
          <w:i/>
          <w:sz w:val="20"/>
        </w:rPr>
        <w:t>mining industry and the Company’s expectations regarding metal prices and production and the appropriate time to</w:t>
      </w:r>
      <w:r>
        <w:rPr>
          <w:i/>
          <w:spacing w:val="-47"/>
          <w:sz w:val="20"/>
        </w:rPr>
        <w:t xml:space="preserve"> </w:t>
      </w:r>
      <w:r>
        <w:rPr>
          <w:i/>
          <w:sz w:val="20"/>
        </w:rPr>
        <w:t>acquire precious metal projects, the liquidity and capital resources and planned expenditures by the Company, the</w:t>
      </w:r>
      <w:r>
        <w:rPr>
          <w:i/>
          <w:spacing w:val="1"/>
          <w:sz w:val="20"/>
        </w:rPr>
        <w:t xml:space="preserve"> </w:t>
      </w:r>
      <w:r>
        <w:rPr>
          <w:i/>
          <w:sz w:val="20"/>
        </w:rPr>
        <w:lastRenderedPageBreak/>
        <w:t>anticipated content, commencement, timing and cost of exploration programs, anticipated exploration program</w:t>
      </w:r>
      <w:r>
        <w:rPr>
          <w:i/>
          <w:spacing w:val="1"/>
          <w:sz w:val="20"/>
        </w:rPr>
        <w:t xml:space="preserve"> </w:t>
      </w:r>
      <w:r>
        <w:rPr>
          <w:i/>
          <w:sz w:val="20"/>
        </w:rPr>
        <w:t>results and the anticipated business plans and timing of future activities of the Company, are forward looking</w:t>
      </w:r>
      <w:r>
        <w:rPr>
          <w:i/>
          <w:spacing w:val="1"/>
          <w:sz w:val="20"/>
        </w:rPr>
        <w:t xml:space="preserve"> </w:t>
      </w:r>
      <w:r>
        <w:rPr>
          <w:i/>
          <w:sz w:val="20"/>
        </w:rPr>
        <w:t>statements.</w:t>
      </w:r>
      <w:r>
        <w:rPr>
          <w:i/>
          <w:spacing w:val="-10"/>
          <w:sz w:val="20"/>
        </w:rPr>
        <w:t xml:space="preserve"> </w:t>
      </w:r>
      <w:r>
        <w:rPr>
          <w:i/>
          <w:sz w:val="20"/>
        </w:rPr>
        <w:t>Forward-looking</w:t>
      </w:r>
      <w:r>
        <w:rPr>
          <w:i/>
          <w:spacing w:val="-8"/>
          <w:sz w:val="20"/>
        </w:rPr>
        <w:t xml:space="preserve"> </w:t>
      </w:r>
      <w:r>
        <w:rPr>
          <w:i/>
          <w:sz w:val="20"/>
        </w:rPr>
        <w:t>statements</w:t>
      </w:r>
      <w:r>
        <w:rPr>
          <w:i/>
          <w:spacing w:val="-11"/>
          <w:sz w:val="20"/>
        </w:rPr>
        <w:t xml:space="preserve"> </w:t>
      </w:r>
      <w:r>
        <w:rPr>
          <w:i/>
          <w:sz w:val="20"/>
        </w:rPr>
        <w:t>are</w:t>
      </w:r>
      <w:r>
        <w:rPr>
          <w:i/>
          <w:spacing w:val="-7"/>
          <w:sz w:val="20"/>
        </w:rPr>
        <w:t xml:space="preserve"> </w:t>
      </w:r>
      <w:r>
        <w:rPr>
          <w:i/>
          <w:sz w:val="20"/>
        </w:rPr>
        <w:t>based</w:t>
      </w:r>
      <w:r>
        <w:rPr>
          <w:i/>
          <w:spacing w:val="-9"/>
          <w:sz w:val="20"/>
        </w:rPr>
        <w:t xml:space="preserve"> </w:t>
      </w:r>
      <w:r>
        <w:rPr>
          <w:i/>
          <w:sz w:val="20"/>
        </w:rPr>
        <w:t>on</w:t>
      </w:r>
      <w:r>
        <w:rPr>
          <w:i/>
          <w:spacing w:val="-10"/>
          <w:sz w:val="20"/>
        </w:rPr>
        <w:t xml:space="preserve"> </w:t>
      </w:r>
      <w:r>
        <w:rPr>
          <w:i/>
          <w:sz w:val="20"/>
        </w:rPr>
        <w:t>a</w:t>
      </w:r>
      <w:r>
        <w:rPr>
          <w:i/>
          <w:spacing w:val="-9"/>
          <w:sz w:val="20"/>
        </w:rPr>
        <w:t xml:space="preserve"> </w:t>
      </w:r>
      <w:r>
        <w:rPr>
          <w:i/>
          <w:sz w:val="20"/>
        </w:rPr>
        <w:t>number</w:t>
      </w:r>
      <w:r>
        <w:rPr>
          <w:i/>
          <w:spacing w:val="-10"/>
          <w:sz w:val="20"/>
        </w:rPr>
        <w:t xml:space="preserve"> </w:t>
      </w:r>
      <w:r>
        <w:rPr>
          <w:i/>
          <w:sz w:val="20"/>
        </w:rPr>
        <w:t>of</w:t>
      </w:r>
      <w:r>
        <w:rPr>
          <w:i/>
          <w:spacing w:val="-10"/>
          <w:sz w:val="20"/>
        </w:rPr>
        <w:t xml:space="preserve"> </w:t>
      </w:r>
      <w:r>
        <w:rPr>
          <w:i/>
          <w:sz w:val="20"/>
        </w:rPr>
        <w:t>assumptions</w:t>
      </w:r>
      <w:r>
        <w:rPr>
          <w:i/>
          <w:spacing w:val="-10"/>
          <w:sz w:val="20"/>
        </w:rPr>
        <w:t xml:space="preserve"> </w:t>
      </w:r>
      <w:r>
        <w:rPr>
          <w:i/>
          <w:sz w:val="20"/>
        </w:rPr>
        <w:t>which</w:t>
      </w:r>
      <w:r>
        <w:rPr>
          <w:i/>
          <w:spacing w:val="-9"/>
          <w:sz w:val="20"/>
        </w:rPr>
        <w:t xml:space="preserve"> </w:t>
      </w:r>
      <w:r>
        <w:rPr>
          <w:i/>
          <w:sz w:val="20"/>
        </w:rPr>
        <w:t>may</w:t>
      </w:r>
      <w:r>
        <w:rPr>
          <w:i/>
          <w:spacing w:val="-11"/>
          <w:sz w:val="20"/>
        </w:rPr>
        <w:t xml:space="preserve"> </w:t>
      </w:r>
      <w:r>
        <w:rPr>
          <w:i/>
          <w:sz w:val="20"/>
        </w:rPr>
        <w:t>prove</w:t>
      </w:r>
      <w:r>
        <w:rPr>
          <w:i/>
          <w:spacing w:val="-10"/>
          <w:sz w:val="20"/>
        </w:rPr>
        <w:t xml:space="preserve"> </w:t>
      </w:r>
      <w:r>
        <w:rPr>
          <w:i/>
          <w:sz w:val="20"/>
        </w:rPr>
        <w:t>incorrect,</w:t>
      </w:r>
      <w:r>
        <w:rPr>
          <w:i/>
          <w:spacing w:val="-9"/>
          <w:sz w:val="20"/>
        </w:rPr>
        <w:t xml:space="preserve"> </w:t>
      </w:r>
      <w:r>
        <w:rPr>
          <w:i/>
          <w:sz w:val="20"/>
        </w:rPr>
        <w:t>including,</w:t>
      </w:r>
      <w:r>
        <w:rPr>
          <w:i/>
          <w:spacing w:val="-48"/>
          <w:sz w:val="20"/>
        </w:rPr>
        <w:t xml:space="preserve"> </w:t>
      </w:r>
      <w:r>
        <w:rPr>
          <w:i/>
          <w:sz w:val="20"/>
        </w:rPr>
        <w:t>but</w:t>
      </w:r>
      <w:r>
        <w:rPr>
          <w:i/>
          <w:spacing w:val="-9"/>
          <w:sz w:val="20"/>
        </w:rPr>
        <w:t xml:space="preserve"> </w:t>
      </w:r>
      <w:r>
        <w:rPr>
          <w:i/>
          <w:sz w:val="20"/>
        </w:rPr>
        <w:t>not</w:t>
      </w:r>
      <w:r>
        <w:rPr>
          <w:i/>
          <w:spacing w:val="-9"/>
          <w:sz w:val="20"/>
        </w:rPr>
        <w:t xml:space="preserve"> </w:t>
      </w:r>
      <w:r>
        <w:rPr>
          <w:i/>
          <w:sz w:val="20"/>
        </w:rPr>
        <w:t>limited</w:t>
      </w:r>
      <w:r>
        <w:rPr>
          <w:i/>
          <w:spacing w:val="-8"/>
          <w:sz w:val="20"/>
        </w:rPr>
        <w:t xml:space="preserve"> </w:t>
      </w:r>
      <w:r>
        <w:rPr>
          <w:i/>
          <w:sz w:val="20"/>
        </w:rPr>
        <w:t>to,</w:t>
      </w:r>
      <w:r>
        <w:rPr>
          <w:i/>
          <w:spacing w:val="-8"/>
          <w:sz w:val="20"/>
        </w:rPr>
        <w:t xml:space="preserve"> </w:t>
      </w:r>
      <w:r>
        <w:rPr>
          <w:i/>
          <w:sz w:val="20"/>
        </w:rPr>
        <w:t>assumptions</w:t>
      </w:r>
      <w:r>
        <w:rPr>
          <w:i/>
          <w:spacing w:val="-10"/>
          <w:sz w:val="20"/>
        </w:rPr>
        <w:t xml:space="preserve"> </w:t>
      </w:r>
      <w:r>
        <w:rPr>
          <w:i/>
          <w:sz w:val="20"/>
        </w:rPr>
        <w:t>about</w:t>
      </w:r>
      <w:r>
        <w:rPr>
          <w:i/>
          <w:spacing w:val="-9"/>
          <w:sz w:val="20"/>
        </w:rPr>
        <w:t xml:space="preserve"> </w:t>
      </w:r>
      <w:r>
        <w:rPr>
          <w:i/>
          <w:sz w:val="20"/>
        </w:rPr>
        <w:t>the</w:t>
      </w:r>
      <w:r>
        <w:rPr>
          <w:i/>
          <w:spacing w:val="-9"/>
          <w:sz w:val="20"/>
        </w:rPr>
        <w:t xml:space="preserve"> </w:t>
      </w:r>
      <w:r>
        <w:rPr>
          <w:i/>
          <w:sz w:val="20"/>
        </w:rPr>
        <w:t>level</w:t>
      </w:r>
      <w:r>
        <w:rPr>
          <w:i/>
          <w:spacing w:val="-8"/>
          <w:sz w:val="20"/>
        </w:rPr>
        <w:t xml:space="preserve"> </w:t>
      </w:r>
      <w:r>
        <w:rPr>
          <w:i/>
          <w:sz w:val="20"/>
        </w:rPr>
        <w:t>and</w:t>
      </w:r>
      <w:r>
        <w:rPr>
          <w:i/>
          <w:spacing w:val="-8"/>
          <w:sz w:val="20"/>
        </w:rPr>
        <w:t xml:space="preserve"> </w:t>
      </w:r>
      <w:r>
        <w:rPr>
          <w:i/>
          <w:sz w:val="20"/>
        </w:rPr>
        <w:t>volatility</w:t>
      </w:r>
      <w:r>
        <w:rPr>
          <w:i/>
          <w:spacing w:val="-9"/>
          <w:sz w:val="20"/>
        </w:rPr>
        <w:t xml:space="preserve"> </w:t>
      </w:r>
      <w:r>
        <w:rPr>
          <w:i/>
          <w:sz w:val="20"/>
        </w:rPr>
        <w:t>of</w:t>
      </w:r>
      <w:r>
        <w:rPr>
          <w:i/>
          <w:spacing w:val="-9"/>
          <w:sz w:val="20"/>
        </w:rPr>
        <w:t xml:space="preserve"> </w:t>
      </w:r>
      <w:r>
        <w:rPr>
          <w:i/>
          <w:sz w:val="20"/>
        </w:rPr>
        <w:t>the</w:t>
      </w:r>
      <w:r>
        <w:rPr>
          <w:i/>
          <w:spacing w:val="-8"/>
          <w:sz w:val="20"/>
        </w:rPr>
        <w:t xml:space="preserve"> </w:t>
      </w:r>
      <w:r>
        <w:rPr>
          <w:i/>
          <w:sz w:val="20"/>
        </w:rPr>
        <w:t>price</w:t>
      </w:r>
      <w:r>
        <w:rPr>
          <w:i/>
          <w:spacing w:val="-9"/>
          <w:sz w:val="20"/>
        </w:rPr>
        <w:t xml:space="preserve"> </w:t>
      </w:r>
      <w:r>
        <w:rPr>
          <w:i/>
          <w:sz w:val="20"/>
        </w:rPr>
        <w:t>of</w:t>
      </w:r>
      <w:r>
        <w:rPr>
          <w:i/>
          <w:spacing w:val="-9"/>
          <w:sz w:val="20"/>
        </w:rPr>
        <w:t xml:space="preserve"> </w:t>
      </w:r>
      <w:r>
        <w:rPr>
          <w:i/>
          <w:sz w:val="20"/>
        </w:rPr>
        <w:t>gold;</w:t>
      </w:r>
      <w:r>
        <w:rPr>
          <w:i/>
          <w:spacing w:val="-8"/>
          <w:sz w:val="20"/>
        </w:rPr>
        <w:t xml:space="preserve"> </w:t>
      </w:r>
      <w:r>
        <w:rPr>
          <w:i/>
          <w:sz w:val="20"/>
        </w:rPr>
        <w:t>the</w:t>
      </w:r>
      <w:r>
        <w:rPr>
          <w:i/>
          <w:spacing w:val="-8"/>
          <w:sz w:val="20"/>
        </w:rPr>
        <w:t xml:space="preserve"> </w:t>
      </w:r>
      <w:r>
        <w:rPr>
          <w:i/>
          <w:sz w:val="20"/>
        </w:rPr>
        <w:t>timing</w:t>
      </w:r>
      <w:r>
        <w:rPr>
          <w:i/>
          <w:spacing w:val="-8"/>
          <w:sz w:val="20"/>
        </w:rPr>
        <w:t xml:space="preserve"> </w:t>
      </w:r>
      <w:r>
        <w:rPr>
          <w:i/>
          <w:sz w:val="20"/>
        </w:rPr>
        <w:t>of</w:t>
      </w:r>
      <w:r>
        <w:rPr>
          <w:i/>
          <w:spacing w:val="-9"/>
          <w:sz w:val="20"/>
        </w:rPr>
        <w:t xml:space="preserve"> </w:t>
      </w:r>
      <w:r>
        <w:rPr>
          <w:i/>
          <w:sz w:val="20"/>
        </w:rPr>
        <w:t>the</w:t>
      </w:r>
      <w:r>
        <w:rPr>
          <w:i/>
          <w:spacing w:val="-9"/>
          <w:sz w:val="20"/>
        </w:rPr>
        <w:t xml:space="preserve"> </w:t>
      </w:r>
      <w:r>
        <w:rPr>
          <w:i/>
          <w:sz w:val="20"/>
        </w:rPr>
        <w:t>receipt</w:t>
      </w:r>
      <w:r>
        <w:rPr>
          <w:i/>
          <w:spacing w:val="-9"/>
          <w:sz w:val="20"/>
        </w:rPr>
        <w:t xml:space="preserve"> </w:t>
      </w:r>
      <w:r>
        <w:rPr>
          <w:i/>
          <w:sz w:val="20"/>
        </w:rPr>
        <w:t>of</w:t>
      </w:r>
      <w:r>
        <w:rPr>
          <w:i/>
          <w:spacing w:val="-9"/>
          <w:sz w:val="20"/>
        </w:rPr>
        <w:t xml:space="preserve"> </w:t>
      </w:r>
      <w:r>
        <w:rPr>
          <w:i/>
          <w:sz w:val="20"/>
        </w:rPr>
        <w:t>regulatory</w:t>
      </w:r>
      <w:r>
        <w:rPr>
          <w:i/>
          <w:spacing w:val="1"/>
          <w:sz w:val="20"/>
        </w:rPr>
        <w:t xml:space="preserve"> </w:t>
      </w:r>
      <w:r>
        <w:rPr>
          <w:i/>
          <w:spacing w:val="-1"/>
          <w:sz w:val="20"/>
        </w:rPr>
        <w:t>and</w:t>
      </w:r>
      <w:r>
        <w:rPr>
          <w:i/>
          <w:spacing w:val="-13"/>
          <w:sz w:val="20"/>
        </w:rPr>
        <w:t xml:space="preserve"> </w:t>
      </w:r>
      <w:r>
        <w:rPr>
          <w:i/>
          <w:spacing w:val="-1"/>
          <w:sz w:val="20"/>
        </w:rPr>
        <w:t>governmental</w:t>
      </w:r>
      <w:r>
        <w:rPr>
          <w:i/>
          <w:spacing w:val="-15"/>
          <w:sz w:val="20"/>
        </w:rPr>
        <w:t xml:space="preserve"> </w:t>
      </w:r>
      <w:r>
        <w:rPr>
          <w:i/>
          <w:spacing w:val="-1"/>
          <w:sz w:val="20"/>
        </w:rPr>
        <w:t>approvals;</w:t>
      </w:r>
      <w:r>
        <w:rPr>
          <w:i/>
          <w:spacing w:val="-13"/>
          <w:sz w:val="20"/>
        </w:rPr>
        <w:t xml:space="preserve"> </w:t>
      </w:r>
      <w:r>
        <w:rPr>
          <w:i/>
          <w:spacing w:val="-1"/>
          <w:sz w:val="20"/>
        </w:rPr>
        <w:t>permits</w:t>
      </w:r>
      <w:r>
        <w:rPr>
          <w:i/>
          <w:spacing w:val="-13"/>
          <w:sz w:val="20"/>
        </w:rPr>
        <w:t xml:space="preserve"> </w:t>
      </w:r>
      <w:r>
        <w:rPr>
          <w:i/>
          <w:spacing w:val="-1"/>
          <w:sz w:val="20"/>
        </w:rPr>
        <w:t>and</w:t>
      </w:r>
      <w:r>
        <w:rPr>
          <w:i/>
          <w:spacing w:val="-10"/>
          <w:sz w:val="20"/>
        </w:rPr>
        <w:t xml:space="preserve"> </w:t>
      </w:r>
      <w:r>
        <w:rPr>
          <w:i/>
          <w:spacing w:val="-1"/>
          <w:sz w:val="20"/>
        </w:rPr>
        <w:t>authorizations</w:t>
      </w:r>
      <w:r>
        <w:rPr>
          <w:i/>
          <w:spacing w:val="-13"/>
          <w:sz w:val="20"/>
        </w:rPr>
        <w:t xml:space="preserve"> </w:t>
      </w:r>
      <w:r>
        <w:rPr>
          <w:i/>
          <w:sz w:val="20"/>
        </w:rPr>
        <w:t>necessary</w:t>
      </w:r>
      <w:r>
        <w:rPr>
          <w:i/>
          <w:spacing w:val="-10"/>
          <w:sz w:val="20"/>
        </w:rPr>
        <w:t xml:space="preserve"> </w:t>
      </w:r>
      <w:r>
        <w:rPr>
          <w:i/>
          <w:sz w:val="20"/>
        </w:rPr>
        <w:t>to</w:t>
      </w:r>
      <w:r>
        <w:rPr>
          <w:i/>
          <w:spacing w:val="-11"/>
          <w:sz w:val="20"/>
        </w:rPr>
        <w:t xml:space="preserve"> </w:t>
      </w:r>
      <w:r>
        <w:rPr>
          <w:i/>
          <w:sz w:val="20"/>
        </w:rPr>
        <w:t>implement</w:t>
      </w:r>
      <w:r>
        <w:rPr>
          <w:i/>
          <w:spacing w:val="-11"/>
          <w:sz w:val="20"/>
        </w:rPr>
        <w:t xml:space="preserve"> </w:t>
      </w:r>
      <w:r>
        <w:rPr>
          <w:i/>
          <w:sz w:val="20"/>
        </w:rPr>
        <w:t>and</w:t>
      </w:r>
      <w:r>
        <w:rPr>
          <w:i/>
          <w:spacing w:val="-11"/>
          <w:sz w:val="20"/>
        </w:rPr>
        <w:t xml:space="preserve"> </w:t>
      </w:r>
      <w:r>
        <w:rPr>
          <w:i/>
          <w:sz w:val="20"/>
        </w:rPr>
        <w:t>carry</w:t>
      </w:r>
      <w:r>
        <w:rPr>
          <w:i/>
          <w:spacing w:val="-10"/>
          <w:sz w:val="20"/>
        </w:rPr>
        <w:t xml:space="preserve"> </w:t>
      </w:r>
      <w:r>
        <w:rPr>
          <w:i/>
          <w:sz w:val="20"/>
        </w:rPr>
        <w:t>on</w:t>
      </w:r>
      <w:r>
        <w:rPr>
          <w:i/>
          <w:spacing w:val="-10"/>
          <w:sz w:val="20"/>
        </w:rPr>
        <w:t xml:space="preserve"> </w:t>
      </w:r>
      <w:r>
        <w:rPr>
          <w:i/>
          <w:sz w:val="20"/>
        </w:rPr>
        <w:t>the</w:t>
      </w:r>
      <w:r>
        <w:rPr>
          <w:i/>
          <w:spacing w:val="-12"/>
          <w:sz w:val="20"/>
        </w:rPr>
        <w:t xml:space="preserve"> </w:t>
      </w:r>
      <w:r>
        <w:rPr>
          <w:i/>
          <w:sz w:val="20"/>
        </w:rPr>
        <w:t>Company’s</w:t>
      </w:r>
      <w:r>
        <w:rPr>
          <w:i/>
          <w:spacing w:val="-12"/>
          <w:sz w:val="20"/>
        </w:rPr>
        <w:t xml:space="preserve"> </w:t>
      </w:r>
      <w:r>
        <w:rPr>
          <w:i/>
          <w:sz w:val="20"/>
        </w:rPr>
        <w:t>planned</w:t>
      </w:r>
      <w:r>
        <w:rPr>
          <w:i/>
          <w:spacing w:val="-48"/>
          <w:sz w:val="20"/>
        </w:rPr>
        <w:t xml:space="preserve"> </w:t>
      </w:r>
      <w:r>
        <w:rPr>
          <w:i/>
          <w:sz w:val="20"/>
        </w:rPr>
        <w:t>exploration programs at its properties; future economic and market conditions; the Company’s ability to attract and</w:t>
      </w:r>
      <w:r>
        <w:rPr>
          <w:i/>
          <w:spacing w:val="-47"/>
          <w:sz w:val="20"/>
        </w:rPr>
        <w:t xml:space="preserve"> </w:t>
      </w:r>
      <w:r>
        <w:rPr>
          <w:i/>
          <w:sz w:val="20"/>
        </w:rPr>
        <w:t>retain key staff; and the ongoing relations of the Company with its underlying lessors, local communities and</w:t>
      </w:r>
      <w:r>
        <w:rPr>
          <w:i/>
          <w:spacing w:val="1"/>
          <w:sz w:val="20"/>
        </w:rPr>
        <w:t xml:space="preserve"> </w:t>
      </w:r>
      <w:r>
        <w:rPr>
          <w:i/>
          <w:sz w:val="20"/>
        </w:rPr>
        <w:t>applicable</w:t>
      </w:r>
      <w:r>
        <w:rPr>
          <w:i/>
          <w:spacing w:val="-1"/>
          <w:sz w:val="20"/>
        </w:rPr>
        <w:t xml:space="preserve"> </w:t>
      </w:r>
      <w:r>
        <w:rPr>
          <w:i/>
          <w:sz w:val="20"/>
        </w:rPr>
        <w:t>regulatory agencies.</w:t>
      </w:r>
    </w:p>
    <w:p w14:paraId="503D61B2" w14:textId="77777777" w:rsidR="007B109D" w:rsidRDefault="007B109D" w:rsidP="007B109D">
      <w:pPr>
        <w:pStyle w:val="BodyText"/>
        <w:keepNext/>
        <w:spacing w:before="9"/>
        <w:rPr>
          <w:i/>
          <w:sz w:val="19"/>
        </w:rPr>
      </w:pPr>
    </w:p>
    <w:p w14:paraId="5DD9BF61" w14:textId="77777777" w:rsidR="007B109D" w:rsidRDefault="007B109D" w:rsidP="007B109D">
      <w:pPr>
        <w:keepNext/>
        <w:ind w:hanging="1"/>
        <w:jc w:val="both"/>
        <w:rPr>
          <w:sz w:val="24"/>
        </w:rPr>
      </w:pPr>
      <w:r>
        <w:rPr>
          <w:i/>
          <w:sz w:val="20"/>
        </w:rPr>
        <w:t>Accordingly, the Company cautions that any forward-looking statements are not guarantees of future results or</w:t>
      </w:r>
      <w:r>
        <w:rPr>
          <w:i/>
          <w:spacing w:val="1"/>
          <w:sz w:val="20"/>
        </w:rPr>
        <w:t xml:space="preserve"> </w:t>
      </w:r>
      <w:r>
        <w:rPr>
          <w:i/>
          <w:sz w:val="20"/>
        </w:rPr>
        <w:t>performance, and that actual results may differ, and such differences may be material, from those set out in the</w:t>
      </w:r>
      <w:r>
        <w:rPr>
          <w:i/>
          <w:spacing w:val="1"/>
          <w:sz w:val="20"/>
        </w:rPr>
        <w:t xml:space="preserve"> </w:t>
      </w:r>
      <w:r>
        <w:rPr>
          <w:i/>
          <w:sz w:val="20"/>
        </w:rPr>
        <w:t>forward-looking statements as a result of, among other factors, variations in the nature, quality and quantity of any</w:t>
      </w:r>
      <w:r>
        <w:rPr>
          <w:i/>
          <w:spacing w:val="1"/>
          <w:sz w:val="20"/>
        </w:rPr>
        <w:t xml:space="preserve"> </w:t>
      </w:r>
      <w:r>
        <w:rPr>
          <w:i/>
          <w:sz w:val="20"/>
        </w:rPr>
        <w:t>mineral</w:t>
      </w:r>
      <w:r>
        <w:rPr>
          <w:i/>
          <w:spacing w:val="1"/>
          <w:sz w:val="20"/>
        </w:rPr>
        <w:t xml:space="preserve"> </w:t>
      </w:r>
      <w:r>
        <w:rPr>
          <w:i/>
          <w:sz w:val="20"/>
        </w:rPr>
        <w:t>deposits</w:t>
      </w:r>
      <w:r>
        <w:rPr>
          <w:i/>
          <w:spacing w:val="1"/>
          <w:sz w:val="20"/>
        </w:rPr>
        <w:t xml:space="preserve"> </w:t>
      </w:r>
      <w:r>
        <w:rPr>
          <w:i/>
          <w:sz w:val="20"/>
        </w:rPr>
        <w:t>that</w:t>
      </w:r>
      <w:r>
        <w:rPr>
          <w:i/>
          <w:spacing w:val="1"/>
          <w:sz w:val="20"/>
        </w:rPr>
        <w:t xml:space="preserve"> </w:t>
      </w:r>
      <w:r>
        <w:rPr>
          <w:i/>
          <w:sz w:val="20"/>
        </w:rPr>
        <w:t>may</w:t>
      </w:r>
      <w:r>
        <w:rPr>
          <w:i/>
          <w:spacing w:val="1"/>
          <w:sz w:val="20"/>
        </w:rPr>
        <w:t xml:space="preserve"> </w:t>
      </w:r>
      <w:r>
        <w:rPr>
          <w:i/>
          <w:sz w:val="20"/>
        </w:rPr>
        <w:t>be</w:t>
      </w:r>
      <w:r>
        <w:rPr>
          <w:i/>
          <w:spacing w:val="1"/>
          <w:sz w:val="20"/>
        </w:rPr>
        <w:t xml:space="preserve"> </w:t>
      </w:r>
      <w:r>
        <w:rPr>
          <w:i/>
          <w:sz w:val="20"/>
        </w:rPr>
        <w:t>located,</w:t>
      </w:r>
      <w:r>
        <w:rPr>
          <w:i/>
          <w:spacing w:val="1"/>
          <w:sz w:val="20"/>
        </w:rPr>
        <w:t xml:space="preserve"> </w:t>
      </w:r>
      <w:r>
        <w:rPr>
          <w:i/>
          <w:sz w:val="20"/>
        </w:rPr>
        <w:t>the</w:t>
      </w:r>
      <w:r>
        <w:rPr>
          <w:i/>
          <w:spacing w:val="1"/>
          <w:sz w:val="20"/>
        </w:rPr>
        <w:t xml:space="preserve"> </w:t>
      </w:r>
      <w:r>
        <w:rPr>
          <w:i/>
          <w:sz w:val="20"/>
        </w:rPr>
        <w:t>Company’s</w:t>
      </w:r>
      <w:r>
        <w:rPr>
          <w:i/>
          <w:spacing w:val="1"/>
          <w:sz w:val="20"/>
        </w:rPr>
        <w:t xml:space="preserve"> </w:t>
      </w:r>
      <w:r>
        <w:rPr>
          <w:i/>
          <w:sz w:val="20"/>
        </w:rPr>
        <w:t>inability</w:t>
      </w:r>
      <w:r>
        <w:rPr>
          <w:i/>
          <w:spacing w:val="1"/>
          <w:sz w:val="20"/>
        </w:rPr>
        <w:t xml:space="preserve"> </w:t>
      </w:r>
      <w:r>
        <w:rPr>
          <w:i/>
          <w:sz w:val="20"/>
        </w:rPr>
        <w:t>to</w:t>
      </w:r>
      <w:r>
        <w:rPr>
          <w:i/>
          <w:spacing w:val="1"/>
          <w:sz w:val="20"/>
        </w:rPr>
        <w:t xml:space="preserve"> </w:t>
      </w:r>
      <w:r>
        <w:rPr>
          <w:i/>
          <w:sz w:val="20"/>
        </w:rPr>
        <w:t>obtain</w:t>
      </w:r>
      <w:r>
        <w:rPr>
          <w:i/>
          <w:spacing w:val="1"/>
          <w:sz w:val="20"/>
        </w:rPr>
        <w:t xml:space="preserve"> </w:t>
      </w:r>
      <w:r>
        <w:rPr>
          <w:i/>
          <w:sz w:val="20"/>
        </w:rPr>
        <w:t>any</w:t>
      </w:r>
      <w:r>
        <w:rPr>
          <w:i/>
          <w:spacing w:val="1"/>
          <w:sz w:val="20"/>
        </w:rPr>
        <w:t xml:space="preserve"> </w:t>
      </w:r>
      <w:r>
        <w:rPr>
          <w:i/>
          <w:sz w:val="20"/>
        </w:rPr>
        <w:t>necessary</w:t>
      </w:r>
      <w:r>
        <w:rPr>
          <w:i/>
          <w:spacing w:val="1"/>
          <w:sz w:val="20"/>
        </w:rPr>
        <w:t xml:space="preserve"> </w:t>
      </w:r>
      <w:r>
        <w:rPr>
          <w:i/>
          <w:sz w:val="20"/>
        </w:rPr>
        <w:t>permits,</w:t>
      </w:r>
      <w:r>
        <w:rPr>
          <w:i/>
          <w:spacing w:val="1"/>
          <w:sz w:val="20"/>
        </w:rPr>
        <w:t xml:space="preserve"> </w:t>
      </w:r>
      <w:r>
        <w:rPr>
          <w:i/>
          <w:sz w:val="20"/>
        </w:rPr>
        <w:t>consents</w:t>
      </w:r>
      <w:r>
        <w:rPr>
          <w:i/>
          <w:spacing w:val="1"/>
          <w:sz w:val="20"/>
        </w:rPr>
        <w:t xml:space="preserve"> </w:t>
      </w:r>
      <w:r>
        <w:rPr>
          <w:i/>
          <w:sz w:val="20"/>
        </w:rPr>
        <w:t>or</w:t>
      </w:r>
      <w:r>
        <w:rPr>
          <w:i/>
          <w:spacing w:val="-47"/>
          <w:sz w:val="20"/>
        </w:rPr>
        <w:t xml:space="preserve"> </w:t>
      </w:r>
      <w:r>
        <w:rPr>
          <w:i/>
          <w:sz w:val="20"/>
        </w:rPr>
        <w:t>authorizations</w:t>
      </w:r>
      <w:r>
        <w:rPr>
          <w:i/>
          <w:spacing w:val="-11"/>
          <w:sz w:val="20"/>
        </w:rPr>
        <w:t xml:space="preserve"> </w:t>
      </w:r>
      <w:r>
        <w:rPr>
          <w:i/>
          <w:sz w:val="20"/>
        </w:rPr>
        <w:t>required</w:t>
      </w:r>
      <w:r>
        <w:rPr>
          <w:i/>
          <w:spacing w:val="-8"/>
          <w:sz w:val="20"/>
        </w:rPr>
        <w:t xml:space="preserve"> </w:t>
      </w:r>
      <w:r>
        <w:rPr>
          <w:i/>
          <w:sz w:val="20"/>
        </w:rPr>
        <w:t>for</w:t>
      </w:r>
      <w:r>
        <w:rPr>
          <w:i/>
          <w:spacing w:val="-10"/>
          <w:sz w:val="20"/>
        </w:rPr>
        <w:t xml:space="preserve"> </w:t>
      </w:r>
      <w:r>
        <w:rPr>
          <w:i/>
          <w:sz w:val="20"/>
        </w:rPr>
        <w:t>its</w:t>
      </w:r>
      <w:r>
        <w:rPr>
          <w:i/>
          <w:spacing w:val="-8"/>
          <w:sz w:val="20"/>
        </w:rPr>
        <w:t xml:space="preserve"> </w:t>
      </w:r>
      <w:r>
        <w:rPr>
          <w:i/>
          <w:sz w:val="20"/>
        </w:rPr>
        <w:t>activities,</w:t>
      </w:r>
      <w:r>
        <w:rPr>
          <w:i/>
          <w:spacing w:val="-10"/>
          <w:sz w:val="20"/>
        </w:rPr>
        <w:t xml:space="preserve"> </w:t>
      </w:r>
      <w:r>
        <w:rPr>
          <w:i/>
          <w:sz w:val="20"/>
        </w:rPr>
        <w:t>material</w:t>
      </w:r>
      <w:r>
        <w:rPr>
          <w:i/>
          <w:spacing w:val="-10"/>
          <w:sz w:val="20"/>
        </w:rPr>
        <w:t xml:space="preserve"> </w:t>
      </w:r>
      <w:r>
        <w:rPr>
          <w:i/>
          <w:sz w:val="20"/>
        </w:rPr>
        <w:t>adverse</w:t>
      </w:r>
      <w:r>
        <w:rPr>
          <w:i/>
          <w:spacing w:val="-9"/>
          <w:sz w:val="20"/>
        </w:rPr>
        <w:t xml:space="preserve"> </w:t>
      </w:r>
      <w:r>
        <w:rPr>
          <w:i/>
          <w:sz w:val="20"/>
        </w:rPr>
        <w:t>changes</w:t>
      </w:r>
      <w:r>
        <w:rPr>
          <w:i/>
          <w:spacing w:val="-10"/>
          <w:sz w:val="20"/>
        </w:rPr>
        <w:t xml:space="preserve"> </w:t>
      </w:r>
      <w:r>
        <w:rPr>
          <w:i/>
          <w:sz w:val="20"/>
        </w:rPr>
        <w:t>in</w:t>
      </w:r>
      <w:r>
        <w:rPr>
          <w:i/>
          <w:spacing w:val="-8"/>
          <w:sz w:val="20"/>
        </w:rPr>
        <w:t xml:space="preserve"> </w:t>
      </w:r>
      <w:r>
        <w:rPr>
          <w:i/>
          <w:sz w:val="20"/>
        </w:rPr>
        <w:t>economic</w:t>
      </w:r>
      <w:r>
        <w:rPr>
          <w:i/>
          <w:spacing w:val="-10"/>
          <w:sz w:val="20"/>
        </w:rPr>
        <w:t xml:space="preserve"> </w:t>
      </w:r>
      <w:r>
        <w:rPr>
          <w:i/>
          <w:sz w:val="20"/>
        </w:rPr>
        <w:t>and</w:t>
      </w:r>
      <w:r>
        <w:rPr>
          <w:i/>
          <w:spacing w:val="-8"/>
          <w:sz w:val="20"/>
        </w:rPr>
        <w:t xml:space="preserve"> </w:t>
      </w:r>
      <w:r>
        <w:rPr>
          <w:i/>
          <w:sz w:val="20"/>
        </w:rPr>
        <w:t>market</w:t>
      </w:r>
      <w:r>
        <w:rPr>
          <w:i/>
          <w:spacing w:val="-12"/>
          <w:sz w:val="20"/>
        </w:rPr>
        <w:t xml:space="preserve"> </w:t>
      </w:r>
      <w:r>
        <w:rPr>
          <w:i/>
          <w:sz w:val="20"/>
        </w:rPr>
        <w:t>conditions,</w:t>
      </w:r>
      <w:r>
        <w:rPr>
          <w:i/>
          <w:spacing w:val="-9"/>
          <w:sz w:val="20"/>
        </w:rPr>
        <w:t xml:space="preserve"> </w:t>
      </w:r>
      <w:r>
        <w:rPr>
          <w:i/>
          <w:sz w:val="20"/>
        </w:rPr>
        <w:t>changes</w:t>
      </w:r>
      <w:r>
        <w:rPr>
          <w:i/>
          <w:spacing w:val="-10"/>
          <w:sz w:val="20"/>
        </w:rPr>
        <w:t xml:space="preserve"> </w:t>
      </w:r>
      <w:r>
        <w:rPr>
          <w:i/>
          <w:sz w:val="20"/>
        </w:rPr>
        <w:t>in</w:t>
      </w:r>
      <w:r>
        <w:rPr>
          <w:i/>
          <w:spacing w:val="-9"/>
          <w:sz w:val="20"/>
        </w:rPr>
        <w:t xml:space="preserve"> </w:t>
      </w:r>
      <w:r>
        <w:rPr>
          <w:i/>
          <w:sz w:val="20"/>
        </w:rPr>
        <w:t>the</w:t>
      </w:r>
      <w:r>
        <w:rPr>
          <w:i/>
          <w:spacing w:val="1"/>
          <w:sz w:val="20"/>
        </w:rPr>
        <w:t xml:space="preserve"> </w:t>
      </w:r>
      <w:r>
        <w:rPr>
          <w:i/>
          <w:sz w:val="20"/>
        </w:rPr>
        <w:t>regulatory environment and other government actions, fluctuations in commodity prices and exchange rates, the</w:t>
      </w:r>
      <w:r>
        <w:rPr>
          <w:i/>
          <w:spacing w:val="1"/>
          <w:sz w:val="20"/>
        </w:rPr>
        <w:t xml:space="preserve"> </w:t>
      </w:r>
      <w:r>
        <w:rPr>
          <w:i/>
          <w:sz w:val="20"/>
        </w:rPr>
        <w:t>inability</w:t>
      </w:r>
      <w:r>
        <w:rPr>
          <w:i/>
          <w:spacing w:val="-5"/>
          <w:sz w:val="20"/>
        </w:rPr>
        <w:t xml:space="preserve"> </w:t>
      </w:r>
      <w:r>
        <w:rPr>
          <w:i/>
          <w:sz w:val="20"/>
        </w:rPr>
        <w:t>of</w:t>
      </w:r>
      <w:r>
        <w:rPr>
          <w:i/>
          <w:spacing w:val="-6"/>
          <w:sz w:val="20"/>
        </w:rPr>
        <w:t xml:space="preserve"> </w:t>
      </w:r>
      <w:r>
        <w:rPr>
          <w:i/>
          <w:sz w:val="20"/>
        </w:rPr>
        <w:t>the</w:t>
      </w:r>
      <w:r>
        <w:rPr>
          <w:i/>
          <w:spacing w:val="-4"/>
          <w:sz w:val="20"/>
        </w:rPr>
        <w:t xml:space="preserve"> </w:t>
      </w:r>
      <w:r>
        <w:rPr>
          <w:i/>
          <w:sz w:val="20"/>
        </w:rPr>
        <w:t>Company</w:t>
      </w:r>
      <w:r>
        <w:rPr>
          <w:i/>
          <w:spacing w:val="-5"/>
          <w:sz w:val="20"/>
        </w:rPr>
        <w:t xml:space="preserve"> </w:t>
      </w:r>
      <w:r>
        <w:rPr>
          <w:i/>
          <w:sz w:val="20"/>
        </w:rPr>
        <w:t>to</w:t>
      </w:r>
      <w:r>
        <w:rPr>
          <w:i/>
          <w:spacing w:val="-3"/>
          <w:sz w:val="20"/>
        </w:rPr>
        <w:t xml:space="preserve"> </w:t>
      </w:r>
      <w:r>
        <w:rPr>
          <w:i/>
          <w:sz w:val="20"/>
        </w:rPr>
        <w:t>raise</w:t>
      </w:r>
      <w:r>
        <w:rPr>
          <w:i/>
          <w:spacing w:val="-5"/>
          <w:sz w:val="20"/>
        </w:rPr>
        <w:t xml:space="preserve"> </w:t>
      </w:r>
      <w:r>
        <w:rPr>
          <w:i/>
          <w:sz w:val="20"/>
        </w:rPr>
        <w:t>the</w:t>
      </w:r>
      <w:r>
        <w:rPr>
          <w:i/>
          <w:spacing w:val="-4"/>
          <w:sz w:val="20"/>
        </w:rPr>
        <w:t xml:space="preserve"> </w:t>
      </w:r>
      <w:r>
        <w:rPr>
          <w:i/>
          <w:sz w:val="20"/>
        </w:rPr>
        <w:t>necessary</w:t>
      </w:r>
      <w:r>
        <w:rPr>
          <w:i/>
          <w:spacing w:val="-5"/>
          <w:sz w:val="20"/>
        </w:rPr>
        <w:t xml:space="preserve"> </w:t>
      </w:r>
      <w:r>
        <w:rPr>
          <w:i/>
          <w:sz w:val="20"/>
        </w:rPr>
        <w:t>capital</w:t>
      </w:r>
      <w:r>
        <w:rPr>
          <w:i/>
          <w:spacing w:val="-5"/>
          <w:sz w:val="20"/>
        </w:rPr>
        <w:t xml:space="preserve"> </w:t>
      </w:r>
      <w:r>
        <w:rPr>
          <w:i/>
          <w:sz w:val="20"/>
        </w:rPr>
        <w:t>for</w:t>
      </w:r>
      <w:r>
        <w:rPr>
          <w:i/>
          <w:spacing w:val="-6"/>
          <w:sz w:val="20"/>
        </w:rPr>
        <w:t xml:space="preserve"> </w:t>
      </w:r>
      <w:r>
        <w:rPr>
          <w:i/>
          <w:sz w:val="20"/>
        </w:rPr>
        <w:t>its</w:t>
      </w:r>
      <w:r>
        <w:rPr>
          <w:i/>
          <w:spacing w:val="-6"/>
          <w:sz w:val="20"/>
        </w:rPr>
        <w:t xml:space="preserve"> </w:t>
      </w:r>
      <w:r>
        <w:rPr>
          <w:i/>
          <w:sz w:val="20"/>
        </w:rPr>
        <w:t>ongoing</w:t>
      </w:r>
      <w:r>
        <w:rPr>
          <w:i/>
          <w:spacing w:val="-3"/>
          <w:sz w:val="20"/>
        </w:rPr>
        <w:t xml:space="preserve"> </w:t>
      </w:r>
      <w:r>
        <w:rPr>
          <w:i/>
          <w:sz w:val="20"/>
        </w:rPr>
        <w:t>operations,</w:t>
      </w:r>
      <w:r>
        <w:rPr>
          <w:i/>
          <w:spacing w:val="-5"/>
          <w:sz w:val="20"/>
        </w:rPr>
        <w:t xml:space="preserve"> </w:t>
      </w:r>
      <w:r>
        <w:rPr>
          <w:i/>
          <w:sz w:val="20"/>
        </w:rPr>
        <w:t>and</w:t>
      </w:r>
      <w:r>
        <w:rPr>
          <w:i/>
          <w:spacing w:val="-6"/>
          <w:sz w:val="20"/>
        </w:rPr>
        <w:t xml:space="preserve"> </w:t>
      </w:r>
      <w:r>
        <w:rPr>
          <w:i/>
          <w:sz w:val="20"/>
        </w:rPr>
        <w:t>business</w:t>
      </w:r>
      <w:r>
        <w:rPr>
          <w:i/>
          <w:spacing w:val="-6"/>
          <w:sz w:val="20"/>
        </w:rPr>
        <w:t xml:space="preserve"> </w:t>
      </w:r>
      <w:r>
        <w:rPr>
          <w:i/>
          <w:sz w:val="20"/>
        </w:rPr>
        <w:t>and</w:t>
      </w:r>
      <w:r>
        <w:rPr>
          <w:i/>
          <w:spacing w:val="-3"/>
          <w:sz w:val="20"/>
        </w:rPr>
        <w:t xml:space="preserve"> </w:t>
      </w:r>
      <w:r>
        <w:rPr>
          <w:i/>
          <w:sz w:val="20"/>
        </w:rPr>
        <w:t>operational</w:t>
      </w:r>
      <w:r>
        <w:rPr>
          <w:i/>
          <w:spacing w:val="-5"/>
          <w:sz w:val="20"/>
        </w:rPr>
        <w:t xml:space="preserve"> </w:t>
      </w:r>
      <w:r>
        <w:rPr>
          <w:i/>
          <w:sz w:val="20"/>
        </w:rPr>
        <w:t>risks</w:t>
      </w:r>
      <w:r>
        <w:rPr>
          <w:i/>
          <w:spacing w:val="1"/>
          <w:sz w:val="20"/>
        </w:rPr>
        <w:t xml:space="preserve"> </w:t>
      </w:r>
      <w:r>
        <w:rPr>
          <w:i/>
          <w:sz w:val="20"/>
        </w:rPr>
        <w:t>normal</w:t>
      </w:r>
      <w:r>
        <w:rPr>
          <w:i/>
          <w:spacing w:val="-10"/>
          <w:sz w:val="20"/>
        </w:rPr>
        <w:t xml:space="preserve"> </w:t>
      </w:r>
      <w:r>
        <w:rPr>
          <w:i/>
          <w:sz w:val="20"/>
        </w:rPr>
        <w:t>in</w:t>
      </w:r>
      <w:r>
        <w:rPr>
          <w:i/>
          <w:spacing w:val="-9"/>
          <w:sz w:val="20"/>
        </w:rPr>
        <w:t xml:space="preserve"> </w:t>
      </w:r>
      <w:r>
        <w:rPr>
          <w:i/>
          <w:sz w:val="20"/>
        </w:rPr>
        <w:t>the</w:t>
      </w:r>
      <w:r>
        <w:rPr>
          <w:i/>
          <w:spacing w:val="-10"/>
          <w:sz w:val="20"/>
        </w:rPr>
        <w:t xml:space="preserve"> </w:t>
      </w:r>
      <w:r>
        <w:rPr>
          <w:i/>
          <w:sz w:val="20"/>
        </w:rPr>
        <w:t>mineral</w:t>
      </w:r>
      <w:r>
        <w:rPr>
          <w:i/>
          <w:spacing w:val="-10"/>
          <w:sz w:val="20"/>
        </w:rPr>
        <w:t xml:space="preserve"> </w:t>
      </w:r>
      <w:r>
        <w:rPr>
          <w:i/>
          <w:sz w:val="20"/>
        </w:rPr>
        <w:t>exploration,</w:t>
      </w:r>
      <w:r>
        <w:rPr>
          <w:i/>
          <w:spacing w:val="-10"/>
          <w:sz w:val="20"/>
        </w:rPr>
        <w:t xml:space="preserve"> </w:t>
      </w:r>
      <w:r>
        <w:rPr>
          <w:i/>
          <w:sz w:val="20"/>
        </w:rPr>
        <w:t>development</w:t>
      </w:r>
      <w:r>
        <w:rPr>
          <w:i/>
          <w:spacing w:val="-11"/>
          <w:sz w:val="20"/>
        </w:rPr>
        <w:t xml:space="preserve"> </w:t>
      </w:r>
      <w:r>
        <w:rPr>
          <w:i/>
          <w:sz w:val="20"/>
        </w:rPr>
        <w:t>and</w:t>
      </w:r>
      <w:r>
        <w:rPr>
          <w:i/>
          <w:spacing w:val="-9"/>
          <w:sz w:val="20"/>
        </w:rPr>
        <w:t xml:space="preserve"> </w:t>
      </w:r>
      <w:r>
        <w:rPr>
          <w:i/>
          <w:sz w:val="20"/>
        </w:rPr>
        <w:t>mining</w:t>
      </w:r>
      <w:r>
        <w:rPr>
          <w:i/>
          <w:spacing w:val="-9"/>
          <w:sz w:val="20"/>
        </w:rPr>
        <w:t xml:space="preserve"> </w:t>
      </w:r>
      <w:r>
        <w:rPr>
          <w:i/>
          <w:sz w:val="20"/>
        </w:rPr>
        <w:t>industries,</w:t>
      </w:r>
      <w:r>
        <w:rPr>
          <w:i/>
          <w:spacing w:val="-9"/>
          <w:sz w:val="20"/>
        </w:rPr>
        <w:t xml:space="preserve"> </w:t>
      </w:r>
      <w:r>
        <w:rPr>
          <w:i/>
          <w:sz w:val="20"/>
        </w:rPr>
        <w:t>as</w:t>
      </w:r>
      <w:r>
        <w:rPr>
          <w:i/>
          <w:spacing w:val="-10"/>
          <w:sz w:val="20"/>
        </w:rPr>
        <w:t xml:space="preserve"> </w:t>
      </w:r>
      <w:r>
        <w:rPr>
          <w:i/>
          <w:sz w:val="20"/>
        </w:rPr>
        <w:t>well</w:t>
      </w:r>
      <w:r>
        <w:rPr>
          <w:i/>
          <w:spacing w:val="-10"/>
          <w:sz w:val="20"/>
        </w:rPr>
        <w:t xml:space="preserve"> </w:t>
      </w:r>
      <w:r>
        <w:rPr>
          <w:i/>
          <w:sz w:val="20"/>
        </w:rPr>
        <w:t>as</w:t>
      </w:r>
      <w:r>
        <w:rPr>
          <w:i/>
          <w:spacing w:val="-11"/>
          <w:sz w:val="20"/>
        </w:rPr>
        <w:t xml:space="preserve"> </w:t>
      </w:r>
      <w:r>
        <w:rPr>
          <w:i/>
          <w:sz w:val="20"/>
        </w:rPr>
        <w:t>the</w:t>
      </w:r>
      <w:r>
        <w:rPr>
          <w:i/>
          <w:spacing w:val="-10"/>
          <w:sz w:val="20"/>
        </w:rPr>
        <w:t xml:space="preserve"> </w:t>
      </w:r>
      <w:r>
        <w:rPr>
          <w:i/>
          <w:sz w:val="20"/>
        </w:rPr>
        <w:t>risks</w:t>
      </w:r>
      <w:r>
        <w:rPr>
          <w:i/>
          <w:spacing w:val="-11"/>
          <w:sz w:val="20"/>
        </w:rPr>
        <w:t xml:space="preserve"> </w:t>
      </w:r>
      <w:r>
        <w:rPr>
          <w:i/>
          <w:sz w:val="20"/>
        </w:rPr>
        <w:t>and</w:t>
      </w:r>
      <w:r>
        <w:rPr>
          <w:i/>
          <w:spacing w:val="-9"/>
          <w:sz w:val="20"/>
        </w:rPr>
        <w:t xml:space="preserve"> </w:t>
      </w:r>
      <w:r>
        <w:rPr>
          <w:i/>
          <w:sz w:val="20"/>
        </w:rPr>
        <w:t>uncertainties</w:t>
      </w:r>
      <w:r>
        <w:rPr>
          <w:i/>
          <w:spacing w:val="-11"/>
          <w:sz w:val="20"/>
        </w:rPr>
        <w:t xml:space="preserve"> </w:t>
      </w:r>
      <w:r>
        <w:rPr>
          <w:i/>
          <w:sz w:val="20"/>
        </w:rPr>
        <w:t>disclosed</w:t>
      </w:r>
      <w:r>
        <w:rPr>
          <w:i/>
          <w:spacing w:val="1"/>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Company’s</w:t>
      </w:r>
      <w:r>
        <w:rPr>
          <w:i/>
          <w:spacing w:val="1"/>
          <w:sz w:val="20"/>
        </w:rPr>
        <w:t xml:space="preserve"> </w:t>
      </w:r>
      <w:r>
        <w:rPr>
          <w:i/>
          <w:sz w:val="20"/>
        </w:rPr>
        <w:t>most</w:t>
      </w:r>
      <w:r>
        <w:rPr>
          <w:i/>
          <w:spacing w:val="1"/>
          <w:sz w:val="20"/>
        </w:rPr>
        <w:t xml:space="preserve"> </w:t>
      </w:r>
      <w:r>
        <w:rPr>
          <w:i/>
          <w:sz w:val="20"/>
        </w:rPr>
        <w:t>recent</w:t>
      </w:r>
      <w:r>
        <w:rPr>
          <w:i/>
          <w:spacing w:val="1"/>
          <w:sz w:val="20"/>
        </w:rPr>
        <w:t xml:space="preserve"> </w:t>
      </w:r>
      <w:r>
        <w:rPr>
          <w:i/>
          <w:sz w:val="20"/>
        </w:rPr>
        <w:t>management</w:t>
      </w:r>
      <w:r>
        <w:rPr>
          <w:i/>
          <w:spacing w:val="1"/>
          <w:sz w:val="20"/>
        </w:rPr>
        <w:t xml:space="preserve"> </w:t>
      </w:r>
      <w:r>
        <w:rPr>
          <w:i/>
          <w:sz w:val="20"/>
        </w:rPr>
        <w:t>discussion</w:t>
      </w:r>
      <w:r>
        <w:rPr>
          <w:i/>
          <w:spacing w:val="1"/>
          <w:sz w:val="20"/>
        </w:rPr>
        <w:t xml:space="preserve"> </w:t>
      </w:r>
      <w:r>
        <w:rPr>
          <w:i/>
          <w:sz w:val="20"/>
        </w:rPr>
        <w:t>and</w:t>
      </w:r>
      <w:r>
        <w:rPr>
          <w:i/>
          <w:spacing w:val="1"/>
          <w:sz w:val="20"/>
        </w:rPr>
        <w:t xml:space="preserve"> </w:t>
      </w:r>
      <w:r>
        <w:rPr>
          <w:i/>
          <w:sz w:val="20"/>
        </w:rPr>
        <w:t>analysis</w:t>
      </w:r>
      <w:r>
        <w:rPr>
          <w:i/>
          <w:spacing w:val="1"/>
          <w:sz w:val="20"/>
        </w:rPr>
        <w:t xml:space="preserve"> </w:t>
      </w:r>
      <w:r>
        <w:rPr>
          <w:i/>
          <w:sz w:val="20"/>
        </w:rPr>
        <w:t>filed</w:t>
      </w:r>
      <w:r>
        <w:rPr>
          <w:i/>
          <w:spacing w:val="1"/>
          <w:sz w:val="20"/>
        </w:rPr>
        <w:t xml:space="preserve"> </w:t>
      </w:r>
      <w:r>
        <w:rPr>
          <w:i/>
          <w:sz w:val="20"/>
        </w:rPr>
        <w:t>with</w:t>
      </w:r>
      <w:r>
        <w:rPr>
          <w:i/>
          <w:spacing w:val="1"/>
          <w:sz w:val="20"/>
        </w:rPr>
        <w:t xml:space="preserve"> </w:t>
      </w:r>
      <w:r>
        <w:rPr>
          <w:i/>
          <w:sz w:val="20"/>
        </w:rPr>
        <w:t>various</w:t>
      </w:r>
      <w:r>
        <w:rPr>
          <w:i/>
          <w:spacing w:val="1"/>
          <w:sz w:val="20"/>
        </w:rPr>
        <w:t xml:space="preserve"> </w:t>
      </w:r>
      <w:r>
        <w:rPr>
          <w:i/>
          <w:sz w:val="20"/>
        </w:rPr>
        <w:t>provincial</w:t>
      </w:r>
      <w:r>
        <w:rPr>
          <w:i/>
          <w:spacing w:val="1"/>
          <w:sz w:val="20"/>
        </w:rPr>
        <w:t xml:space="preserve"> </w:t>
      </w:r>
      <w:r>
        <w:rPr>
          <w:i/>
          <w:sz w:val="20"/>
        </w:rPr>
        <w:t>securities</w:t>
      </w:r>
      <w:r>
        <w:rPr>
          <w:i/>
          <w:spacing w:val="1"/>
          <w:sz w:val="20"/>
        </w:rPr>
        <w:t xml:space="preserve"> </w:t>
      </w:r>
      <w:r>
        <w:rPr>
          <w:i/>
          <w:sz w:val="20"/>
        </w:rPr>
        <w:t xml:space="preserve">commissions in Canada, available at </w:t>
      </w:r>
      <w:hyperlink r:id="rId20">
        <w:r>
          <w:rPr>
            <w:i/>
            <w:sz w:val="20"/>
          </w:rPr>
          <w:t xml:space="preserve">www.sedar.com. </w:t>
        </w:r>
      </w:hyperlink>
      <w:r>
        <w:rPr>
          <w:i/>
          <w:sz w:val="20"/>
        </w:rPr>
        <w:t>The Company undertakes no obligation to update publicly or</w:t>
      </w:r>
      <w:r>
        <w:rPr>
          <w:i/>
          <w:spacing w:val="1"/>
          <w:sz w:val="20"/>
        </w:rPr>
        <w:t xml:space="preserve"> </w:t>
      </w:r>
      <w:r>
        <w:rPr>
          <w:i/>
          <w:sz w:val="20"/>
        </w:rPr>
        <w:t>release any revisions to these forward-looking statements to reflect events or circumstances after the date of this</w:t>
      </w:r>
      <w:r>
        <w:rPr>
          <w:i/>
          <w:spacing w:val="1"/>
          <w:sz w:val="20"/>
        </w:rPr>
        <w:t xml:space="preserve"> </w:t>
      </w:r>
      <w:r>
        <w:rPr>
          <w:i/>
          <w:sz w:val="20"/>
        </w:rPr>
        <w:t>presentation</w:t>
      </w:r>
      <w:r>
        <w:rPr>
          <w:i/>
          <w:spacing w:val="-2"/>
          <w:sz w:val="20"/>
        </w:rPr>
        <w:t xml:space="preserve"> </w:t>
      </w:r>
      <w:r>
        <w:rPr>
          <w:i/>
          <w:sz w:val="20"/>
        </w:rPr>
        <w:t>or</w:t>
      </w:r>
      <w:r>
        <w:rPr>
          <w:i/>
          <w:spacing w:val="-3"/>
          <w:sz w:val="20"/>
        </w:rPr>
        <w:t xml:space="preserve"> </w:t>
      </w:r>
      <w:r>
        <w:rPr>
          <w:i/>
          <w:sz w:val="20"/>
        </w:rPr>
        <w:t>to</w:t>
      </w:r>
      <w:r>
        <w:rPr>
          <w:i/>
          <w:spacing w:val="-2"/>
          <w:sz w:val="20"/>
        </w:rPr>
        <w:t xml:space="preserve"> </w:t>
      </w:r>
      <w:r>
        <w:rPr>
          <w:i/>
          <w:sz w:val="20"/>
        </w:rPr>
        <w:t>reflect</w:t>
      </w:r>
      <w:r>
        <w:rPr>
          <w:i/>
          <w:spacing w:val="-2"/>
          <w:sz w:val="20"/>
        </w:rPr>
        <w:t xml:space="preserve"> </w:t>
      </w:r>
      <w:r>
        <w:rPr>
          <w:i/>
          <w:sz w:val="20"/>
        </w:rPr>
        <w:t>the</w:t>
      </w:r>
      <w:r>
        <w:rPr>
          <w:i/>
          <w:spacing w:val="-3"/>
          <w:sz w:val="20"/>
        </w:rPr>
        <w:t xml:space="preserve"> </w:t>
      </w:r>
      <w:r>
        <w:rPr>
          <w:i/>
          <w:sz w:val="20"/>
        </w:rPr>
        <w:t>occurrence</w:t>
      </w:r>
      <w:r>
        <w:rPr>
          <w:i/>
          <w:spacing w:val="-2"/>
          <w:sz w:val="20"/>
        </w:rPr>
        <w:t xml:space="preserve"> </w:t>
      </w:r>
      <w:r>
        <w:rPr>
          <w:i/>
          <w:sz w:val="20"/>
        </w:rPr>
        <w:t>of</w:t>
      </w:r>
      <w:r>
        <w:rPr>
          <w:i/>
          <w:spacing w:val="-2"/>
          <w:sz w:val="20"/>
        </w:rPr>
        <w:t xml:space="preserve"> </w:t>
      </w:r>
      <w:r>
        <w:rPr>
          <w:i/>
          <w:sz w:val="20"/>
        </w:rPr>
        <w:t>unanticipated</w:t>
      </w:r>
      <w:r>
        <w:rPr>
          <w:i/>
          <w:spacing w:val="-4"/>
          <w:sz w:val="20"/>
        </w:rPr>
        <w:t xml:space="preserve"> </w:t>
      </w:r>
      <w:r>
        <w:rPr>
          <w:i/>
          <w:sz w:val="20"/>
        </w:rPr>
        <w:t>events</w:t>
      </w:r>
      <w:r>
        <w:rPr>
          <w:i/>
          <w:spacing w:val="-3"/>
          <w:sz w:val="20"/>
        </w:rPr>
        <w:t xml:space="preserve"> </w:t>
      </w:r>
      <w:r>
        <w:rPr>
          <w:i/>
          <w:sz w:val="20"/>
        </w:rPr>
        <w:t>except</w:t>
      </w:r>
      <w:r>
        <w:rPr>
          <w:i/>
          <w:spacing w:val="-3"/>
          <w:sz w:val="20"/>
        </w:rPr>
        <w:t xml:space="preserve"> </w:t>
      </w:r>
      <w:r>
        <w:rPr>
          <w:i/>
          <w:sz w:val="20"/>
        </w:rPr>
        <w:t>as</w:t>
      </w:r>
      <w:r>
        <w:rPr>
          <w:i/>
          <w:spacing w:val="-4"/>
          <w:sz w:val="20"/>
        </w:rPr>
        <w:t xml:space="preserve"> </w:t>
      </w:r>
      <w:r>
        <w:rPr>
          <w:i/>
          <w:sz w:val="20"/>
        </w:rPr>
        <w:t>required</w:t>
      </w:r>
      <w:r>
        <w:rPr>
          <w:i/>
          <w:spacing w:val="-1"/>
          <w:sz w:val="20"/>
        </w:rPr>
        <w:t xml:space="preserve"> </w:t>
      </w:r>
      <w:r>
        <w:rPr>
          <w:i/>
          <w:sz w:val="20"/>
        </w:rPr>
        <w:t>by</w:t>
      </w:r>
      <w:r>
        <w:rPr>
          <w:i/>
          <w:spacing w:val="-4"/>
          <w:sz w:val="20"/>
        </w:rPr>
        <w:t xml:space="preserve"> </w:t>
      </w:r>
      <w:r>
        <w:rPr>
          <w:i/>
          <w:sz w:val="20"/>
        </w:rPr>
        <w:t>law.</w:t>
      </w:r>
      <w:r>
        <w:rPr>
          <w:i/>
          <w:spacing w:val="-3"/>
          <w:sz w:val="20"/>
        </w:rPr>
        <w:t xml:space="preserve"> </w:t>
      </w:r>
      <w:r>
        <w:rPr>
          <w:i/>
          <w:sz w:val="20"/>
        </w:rPr>
        <w:t>All</w:t>
      </w:r>
      <w:r>
        <w:rPr>
          <w:i/>
          <w:spacing w:val="-2"/>
          <w:sz w:val="20"/>
        </w:rPr>
        <w:t xml:space="preserve"> </w:t>
      </w:r>
      <w:r>
        <w:rPr>
          <w:i/>
          <w:sz w:val="20"/>
        </w:rPr>
        <w:t>subsequent</w:t>
      </w:r>
      <w:r>
        <w:rPr>
          <w:i/>
          <w:spacing w:val="-5"/>
          <w:sz w:val="20"/>
        </w:rPr>
        <w:t xml:space="preserve"> </w:t>
      </w:r>
      <w:r>
        <w:rPr>
          <w:i/>
          <w:sz w:val="20"/>
        </w:rPr>
        <w:t>written</w:t>
      </w:r>
      <w:r>
        <w:rPr>
          <w:i/>
          <w:spacing w:val="-1"/>
          <w:sz w:val="20"/>
        </w:rPr>
        <w:t xml:space="preserve"> </w:t>
      </w:r>
      <w:r>
        <w:rPr>
          <w:i/>
          <w:sz w:val="20"/>
        </w:rPr>
        <w:t>or oral</w:t>
      </w:r>
      <w:r>
        <w:rPr>
          <w:i/>
          <w:spacing w:val="3"/>
          <w:sz w:val="20"/>
        </w:rPr>
        <w:t xml:space="preserve"> </w:t>
      </w:r>
      <w:r>
        <w:rPr>
          <w:i/>
          <w:sz w:val="20"/>
        </w:rPr>
        <w:t>forward-looking</w:t>
      </w:r>
      <w:r>
        <w:rPr>
          <w:i/>
          <w:spacing w:val="4"/>
          <w:sz w:val="20"/>
        </w:rPr>
        <w:t xml:space="preserve"> </w:t>
      </w:r>
      <w:r>
        <w:rPr>
          <w:i/>
          <w:sz w:val="20"/>
        </w:rPr>
        <w:t>statements</w:t>
      </w:r>
      <w:r>
        <w:rPr>
          <w:i/>
          <w:spacing w:val="3"/>
          <w:sz w:val="20"/>
        </w:rPr>
        <w:t xml:space="preserve"> </w:t>
      </w:r>
      <w:r>
        <w:rPr>
          <w:i/>
          <w:sz w:val="20"/>
        </w:rPr>
        <w:t>attributable</w:t>
      </w:r>
      <w:r>
        <w:rPr>
          <w:i/>
          <w:spacing w:val="3"/>
          <w:sz w:val="20"/>
        </w:rPr>
        <w:t xml:space="preserve"> </w:t>
      </w:r>
      <w:r>
        <w:rPr>
          <w:i/>
          <w:sz w:val="20"/>
        </w:rPr>
        <w:t>to</w:t>
      </w:r>
      <w:r>
        <w:rPr>
          <w:i/>
          <w:spacing w:val="4"/>
          <w:sz w:val="20"/>
        </w:rPr>
        <w:t xml:space="preserve"> </w:t>
      </w:r>
      <w:r>
        <w:rPr>
          <w:i/>
          <w:sz w:val="20"/>
        </w:rPr>
        <w:t>the</w:t>
      </w:r>
      <w:r>
        <w:rPr>
          <w:i/>
          <w:spacing w:val="4"/>
          <w:sz w:val="20"/>
        </w:rPr>
        <w:t xml:space="preserve"> </w:t>
      </w:r>
      <w:r>
        <w:rPr>
          <w:i/>
          <w:sz w:val="20"/>
        </w:rPr>
        <w:t>Company</w:t>
      </w:r>
      <w:r>
        <w:rPr>
          <w:i/>
          <w:spacing w:val="3"/>
          <w:sz w:val="20"/>
        </w:rPr>
        <w:t xml:space="preserve"> </w:t>
      </w:r>
      <w:r>
        <w:rPr>
          <w:i/>
          <w:sz w:val="20"/>
        </w:rPr>
        <w:t>or</w:t>
      </w:r>
      <w:r>
        <w:rPr>
          <w:i/>
          <w:spacing w:val="2"/>
          <w:sz w:val="20"/>
        </w:rPr>
        <w:t xml:space="preserve"> </w:t>
      </w:r>
      <w:r>
        <w:rPr>
          <w:i/>
          <w:sz w:val="20"/>
        </w:rPr>
        <w:t>any</w:t>
      </w:r>
      <w:r>
        <w:rPr>
          <w:i/>
          <w:spacing w:val="4"/>
          <w:sz w:val="20"/>
        </w:rPr>
        <w:t xml:space="preserve"> </w:t>
      </w:r>
      <w:r>
        <w:rPr>
          <w:i/>
          <w:sz w:val="20"/>
        </w:rPr>
        <w:t>person</w:t>
      </w:r>
      <w:r>
        <w:rPr>
          <w:i/>
          <w:spacing w:val="4"/>
          <w:sz w:val="20"/>
        </w:rPr>
        <w:t xml:space="preserve"> </w:t>
      </w:r>
      <w:r>
        <w:rPr>
          <w:i/>
          <w:sz w:val="20"/>
        </w:rPr>
        <w:t>acting</w:t>
      </w:r>
      <w:r>
        <w:rPr>
          <w:i/>
          <w:spacing w:val="4"/>
          <w:sz w:val="20"/>
        </w:rPr>
        <w:t xml:space="preserve"> </w:t>
      </w:r>
      <w:r>
        <w:rPr>
          <w:i/>
          <w:sz w:val="20"/>
        </w:rPr>
        <w:t>on</w:t>
      </w:r>
      <w:r>
        <w:rPr>
          <w:i/>
          <w:spacing w:val="5"/>
          <w:sz w:val="20"/>
        </w:rPr>
        <w:t xml:space="preserve"> </w:t>
      </w:r>
      <w:r>
        <w:rPr>
          <w:i/>
          <w:sz w:val="20"/>
        </w:rPr>
        <w:t>its</w:t>
      </w:r>
      <w:r>
        <w:rPr>
          <w:i/>
          <w:spacing w:val="2"/>
          <w:sz w:val="20"/>
        </w:rPr>
        <w:t xml:space="preserve"> </w:t>
      </w:r>
      <w:r>
        <w:rPr>
          <w:i/>
          <w:sz w:val="20"/>
        </w:rPr>
        <w:t>behalf</w:t>
      </w:r>
      <w:r>
        <w:rPr>
          <w:i/>
          <w:spacing w:val="3"/>
          <w:sz w:val="20"/>
        </w:rPr>
        <w:t xml:space="preserve"> </w:t>
      </w:r>
      <w:r>
        <w:rPr>
          <w:i/>
          <w:sz w:val="20"/>
        </w:rPr>
        <w:t>are</w:t>
      </w:r>
      <w:r>
        <w:rPr>
          <w:i/>
          <w:spacing w:val="4"/>
          <w:sz w:val="20"/>
        </w:rPr>
        <w:t xml:space="preserve"> </w:t>
      </w:r>
      <w:r>
        <w:rPr>
          <w:i/>
          <w:sz w:val="20"/>
        </w:rPr>
        <w:t>qualified</w:t>
      </w:r>
      <w:r>
        <w:rPr>
          <w:i/>
          <w:spacing w:val="4"/>
          <w:sz w:val="20"/>
        </w:rPr>
        <w:t xml:space="preserve"> </w:t>
      </w:r>
      <w:r>
        <w:rPr>
          <w:i/>
          <w:sz w:val="20"/>
        </w:rPr>
        <w:t>by</w:t>
      </w:r>
      <w:r>
        <w:rPr>
          <w:i/>
          <w:spacing w:val="3"/>
          <w:sz w:val="20"/>
        </w:rPr>
        <w:t xml:space="preserve"> </w:t>
      </w:r>
      <w:r>
        <w:rPr>
          <w:i/>
          <w:sz w:val="20"/>
        </w:rPr>
        <w:t>the</w:t>
      </w:r>
      <w:r>
        <w:rPr>
          <w:i/>
          <w:spacing w:val="-47"/>
          <w:sz w:val="20"/>
        </w:rPr>
        <w:t xml:space="preserve"> </w:t>
      </w:r>
      <w:r>
        <w:rPr>
          <w:i/>
          <w:sz w:val="20"/>
        </w:rPr>
        <w:t>cautionary</w:t>
      </w:r>
      <w:r>
        <w:rPr>
          <w:i/>
          <w:spacing w:val="-1"/>
          <w:sz w:val="20"/>
        </w:rPr>
        <w:t xml:space="preserve"> </w:t>
      </w:r>
      <w:r>
        <w:rPr>
          <w:i/>
          <w:sz w:val="20"/>
        </w:rPr>
        <w:t>statements</w:t>
      </w:r>
      <w:r>
        <w:rPr>
          <w:i/>
          <w:spacing w:val="-1"/>
          <w:sz w:val="20"/>
        </w:rPr>
        <w:t xml:space="preserve"> </w:t>
      </w:r>
      <w:r>
        <w:rPr>
          <w:i/>
          <w:sz w:val="20"/>
        </w:rPr>
        <w:t>herein</w:t>
      </w:r>
      <w:r>
        <w:rPr>
          <w:sz w:val="24"/>
        </w:rPr>
        <w:t>.</w:t>
      </w:r>
    </w:p>
    <w:p w14:paraId="40412F72" w14:textId="05651CAA" w:rsidR="005D05B9" w:rsidRPr="005D05B9" w:rsidRDefault="005D05B9" w:rsidP="00A76B14">
      <w:pPr>
        <w:rPr>
          <w:sz w:val="18"/>
          <w:szCs w:val="18"/>
        </w:rPr>
      </w:pPr>
    </w:p>
    <w:sectPr w:rsidR="005D05B9" w:rsidRPr="005D05B9" w:rsidSect="002414C6">
      <w:headerReference w:type="default" r:id="rId21"/>
      <w:headerReference w:type="first" r:id="rId22"/>
      <w:pgSz w:w="12240" w:h="15840" w:code="1"/>
      <w:pgMar w:top="1080" w:right="1440" w:bottom="720" w:left="144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5DE94" w14:textId="77777777" w:rsidR="00481BA4" w:rsidRDefault="00481BA4">
      <w:r>
        <w:separator/>
      </w:r>
    </w:p>
  </w:endnote>
  <w:endnote w:type="continuationSeparator" w:id="0">
    <w:p w14:paraId="7897F25F" w14:textId="77777777" w:rsidR="00481BA4" w:rsidRDefault="00481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2175B" w14:textId="77777777" w:rsidR="00481BA4" w:rsidRDefault="00481BA4">
      <w:r>
        <w:separator/>
      </w:r>
    </w:p>
  </w:footnote>
  <w:footnote w:type="continuationSeparator" w:id="0">
    <w:p w14:paraId="735B6007" w14:textId="77777777" w:rsidR="00481BA4" w:rsidRDefault="00481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FBE32" w14:textId="086A8D8F" w:rsidR="009118B9" w:rsidRPr="007B109D" w:rsidRDefault="001E2ECD" w:rsidP="001E2ECD">
    <w:pPr>
      <w:pStyle w:val="Header"/>
      <w:rPr>
        <w:rStyle w:val="PageNumber"/>
        <w:b/>
        <w:bCs/>
        <w:sz w:val="24"/>
      </w:rPr>
    </w:pPr>
    <w:r w:rsidRPr="007B109D">
      <w:rPr>
        <w:b/>
        <w:bCs/>
        <w:sz w:val="24"/>
      </w:rPr>
      <w:t xml:space="preserve">Gelum </w:t>
    </w:r>
    <w:r w:rsidR="007B109D" w:rsidRPr="007B109D">
      <w:rPr>
        <w:b/>
        <w:bCs/>
        <w:sz w:val="24"/>
      </w:rPr>
      <w:t xml:space="preserve">Resources </w:t>
    </w:r>
    <w:r w:rsidRPr="007B109D">
      <w:rPr>
        <w:b/>
        <w:bCs/>
        <w:sz w:val="24"/>
      </w:rPr>
      <w:t>Ltd.</w:t>
    </w:r>
    <w:r w:rsidRPr="007B109D">
      <w:rPr>
        <w:b/>
        <w:bCs/>
        <w:sz w:val="24"/>
      </w:rPr>
      <w:tab/>
    </w:r>
    <w:r w:rsidR="002C76D9" w:rsidRPr="007B109D">
      <w:rPr>
        <w:b/>
        <w:bCs/>
        <w:sz w:val="24"/>
      </w:rPr>
      <w:t xml:space="preserve">- </w:t>
    </w:r>
    <w:r w:rsidR="002C76D9" w:rsidRPr="007B109D">
      <w:rPr>
        <w:rStyle w:val="PageNumber"/>
        <w:b/>
        <w:bCs/>
        <w:sz w:val="24"/>
      </w:rPr>
      <w:fldChar w:fldCharType="begin"/>
    </w:r>
    <w:r w:rsidR="002C76D9" w:rsidRPr="007B109D">
      <w:rPr>
        <w:rStyle w:val="PageNumber"/>
        <w:b/>
        <w:bCs/>
        <w:sz w:val="24"/>
      </w:rPr>
      <w:instrText xml:space="preserve"> PAGE </w:instrText>
    </w:r>
    <w:r w:rsidR="002C76D9" w:rsidRPr="007B109D">
      <w:rPr>
        <w:rStyle w:val="PageNumber"/>
        <w:b/>
        <w:bCs/>
        <w:sz w:val="24"/>
      </w:rPr>
      <w:fldChar w:fldCharType="separate"/>
    </w:r>
    <w:r w:rsidR="002C76D9" w:rsidRPr="007B109D">
      <w:rPr>
        <w:rStyle w:val="PageNumber"/>
        <w:b/>
        <w:bCs/>
        <w:noProof/>
        <w:sz w:val="24"/>
      </w:rPr>
      <w:t>2</w:t>
    </w:r>
    <w:r w:rsidR="002C76D9" w:rsidRPr="007B109D">
      <w:rPr>
        <w:rStyle w:val="PageNumber"/>
        <w:b/>
        <w:bCs/>
        <w:sz w:val="24"/>
      </w:rPr>
      <w:fldChar w:fldCharType="end"/>
    </w:r>
    <w:r w:rsidR="002C76D9" w:rsidRPr="007B109D">
      <w:rPr>
        <w:rStyle w:val="PageNumber"/>
        <w:b/>
        <w:bCs/>
        <w:sz w:val="24"/>
      </w:rPr>
      <w:t xml:space="preserve"> -</w:t>
    </w:r>
    <w:r w:rsidRPr="007B109D">
      <w:rPr>
        <w:rStyle w:val="PageNumber"/>
        <w:b/>
        <w:bCs/>
        <w:sz w:val="24"/>
      </w:rPr>
      <w:tab/>
    </w:r>
    <w:r w:rsidR="00963F07">
      <w:rPr>
        <w:rStyle w:val="PageNumber"/>
        <w:b/>
        <w:bCs/>
        <w:sz w:val="24"/>
      </w:rPr>
      <w:t xml:space="preserve">November </w:t>
    </w:r>
    <w:r w:rsidR="00A76B14">
      <w:rPr>
        <w:rStyle w:val="PageNumber"/>
        <w:b/>
        <w:bCs/>
        <w:sz w:val="24"/>
      </w:rPr>
      <w:t>1</w:t>
    </w:r>
    <w:r w:rsidR="000C1B99">
      <w:rPr>
        <w:rStyle w:val="PageNumber"/>
        <w:b/>
        <w:bCs/>
        <w:sz w:val="24"/>
      </w:rPr>
      <w:t>,</w:t>
    </w:r>
    <w:r w:rsidRPr="007B109D">
      <w:rPr>
        <w:rStyle w:val="PageNumber"/>
        <w:b/>
        <w:bCs/>
        <w:sz w:val="24"/>
      </w:rPr>
      <w:t xml:space="preserve"> 202</w:t>
    </w:r>
    <w:r w:rsidR="007B109D" w:rsidRPr="007B109D">
      <w:rPr>
        <w:rStyle w:val="PageNumber"/>
        <w:b/>
        <w:bCs/>
        <w:sz w:val="24"/>
      </w:rPr>
      <w:t>2</w:t>
    </w:r>
  </w:p>
  <w:p w14:paraId="66D051CA" w14:textId="3FA32B9B" w:rsidR="001E2ECD" w:rsidRPr="007B109D" w:rsidRDefault="001E2ECD" w:rsidP="001E2ECD">
    <w:pPr>
      <w:pStyle w:val="Header"/>
      <w:rPr>
        <w:rStyle w:val="PageNumber"/>
        <w:b/>
        <w:bCs/>
        <w:sz w:val="24"/>
        <w:u w:val="single"/>
      </w:rPr>
    </w:pPr>
    <w:r w:rsidRPr="007B109D">
      <w:rPr>
        <w:rStyle w:val="PageNumber"/>
        <w:b/>
        <w:bCs/>
        <w:sz w:val="24"/>
        <w:u w:val="single"/>
      </w:rPr>
      <w:t>NR2</w:t>
    </w:r>
    <w:r w:rsidR="007B109D" w:rsidRPr="007B109D">
      <w:rPr>
        <w:rStyle w:val="PageNumber"/>
        <w:b/>
        <w:bCs/>
        <w:sz w:val="24"/>
        <w:u w:val="single"/>
      </w:rPr>
      <w:t>2</w:t>
    </w:r>
    <w:r w:rsidRPr="007B109D">
      <w:rPr>
        <w:rStyle w:val="PageNumber"/>
        <w:b/>
        <w:bCs/>
        <w:sz w:val="24"/>
        <w:u w:val="single"/>
      </w:rPr>
      <w:t>-</w:t>
    </w:r>
    <w:r w:rsidR="00A76B14">
      <w:rPr>
        <w:rStyle w:val="PageNumber"/>
        <w:b/>
        <w:bCs/>
        <w:sz w:val="24"/>
        <w:u w:val="single"/>
      </w:rPr>
      <w:t>10</w:t>
    </w:r>
    <w:r w:rsidR="00F637BD">
      <w:rPr>
        <w:rStyle w:val="PageNumber"/>
        <w:b/>
        <w:bCs/>
        <w:sz w:val="24"/>
        <w:u w:val="single"/>
      </w:rPr>
      <w:t xml:space="preserve"> </w:t>
    </w:r>
    <w:r w:rsidRPr="007B109D">
      <w:rPr>
        <w:rStyle w:val="PageNumber"/>
        <w:b/>
        <w:bCs/>
        <w:sz w:val="24"/>
        <w:u w:val="single"/>
      </w:rPr>
      <w:t>Continued</w:t>
    </w:r>
    <w:r w:rsidRPr="007B109D">
      <w:rPr>
        <w:rStyle w:val="PageNumber"/>
        <w:b/>
        <w:bCs/>
        <w:sz w:val="24"/>
        <w:u w:val="single"/>
      </w:rPr>
      <w:tab/>
    </w:r>
    <w:r w:rsidRPr="007B109D">
      <w:rPr>
        <w:rStyle w:val="PageNumber"/>
        <w:b/>
        <w:bCs/>
        <w:sz w:val="24"/>
        <w:u w:val="single"/>
      </w:rPr>
      <w:tab/>
    </w:r>
  </w:p>
  <w:p w14:paraId="60DE931D" w14:textId="77777777" w:rsidR="001E2ECD" w:rsidRPr="007B109D" w:rsidRDefault="001E2ECD" w:rsidP="001E2ECD">
    <w:pPr>
      <w:pStyle w:val="Header"/>
      <w:rPr>
        <w:b/>
        <w:bCs/>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Layout w:type="fixed"/>
      <w:tblLook w:val="04A0" w:firstRow="1" w:lastRow="0" w:firstColumn="1" w:lastColumn="0" w:noHBand="0" w:noVBand="1"/>
    </w:tblPr>
    <w:tblGrid>
      <w:gridCol w:w="5400"/>
      <w:gridCol w:w="4098"/>
    </w:tblGrid>
    <w:tr w:rsidR="00CF2C2B" w:rsidRPr="003E4162" w14:paraId="6E50E5C7" w14:textId="77777777" w:rsidTr="00587C5B">
      <w:trPr>
        <w:trHeight w:val="851"/>
      </w:trPr>
      <w:tc>
        <w:tcPr>
          <w:tcW w:w="5400" w:type="dxa"/>
        </w:tcPr>
        <w:p w14:paraId="1DDD1E2F" w14:textId="77777777" w:rsidR="00BE5C77" w:rsidRPr="00DE6D82" w:rsidRDefault="007B109D" w:rsidP="00BE5C77">
          <w:pPr>
            <w:jc w:val="center"/>
            <w:rPr>
              <w:szCs w:val="22"/>
            </w:rPr>
          </w:pPr>
          <w:r w:rsidRPr="0085488D">
            <w:rPr>
              <w:b/>
              <w:noProof/>
              <w:sz w:val="36"/>
              <w:szCs w:val="36"/>
            </w:rPr>
            <w:drawing>
              <wp:inline distT="0" distB="0" distL="0" distR="0" wp14:anchorId="1FB98A38" wp14:editId="2BF83FBE">
                <wp:extent cx="3692676" cy="6762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95588" cy="676808"/>
                        </a:xfrm>
                        <a:prstGeom prst="rect">
                          <a:avLst/>
                        </a:prstGeom>
                        <a:noFill/>
                        <a:ln>
                          <a:noFill/>
                        </a:ln>
                      </pic:spPr>
                    </pic:pic>
                  </a:graphicData>
                </a:graphic>
              </wp:inline>
            </w:drawing>
          </w:r>
        </w:p>
      </w:tc>
      <w:tc>
        <w:tcPr>
          <w:tcW w:w="4098" w:type="dxa"/>
        </w:tcPr>
        <w:p w14:paraId="46DBAD2B" w14:textId="77777777" w:rsidR="00BE5C77" w:rsidRPr="001E2ECD" w:rsidRDefault="002C76D9" w:rsidP="00BE5C77">
          <w:pPr>
            <w:pStyle w:val="Header"/>
            <w:tabs>
              <w:tab w:val="left" w:pos="284"/>
            </w:tabs>
            <w:jc w:val="right"/>
            <w:rPr>
              <w:szCs w:val="22"/>
              <w:lang w:val="fr-FR"/>
            </w:rPr>
          </w:pPr>
          <w:r w:rsidRPr="001E2ECD">
            <w:rPr>
              <w:szCs w:val="22"/>
              <w:lang w:val="fr-FR"/>
            </w:rPr>
            <w:t>Suite 2710 – 200 Granville Street</w:t>
          </w:r>
        </w:p>
        <w:p w14:paraId="748F1805" w14:textId="77777777" w:rsidR="00BE5C77" w:rsidRPr="001E2ECD" w:rsidRDefault="002C76D9" w:rsidP="00BE5C77">
          <w:pPr>
            <w:pStyle w:val="Header"/>
            <w:tabs>
              <w:tab w:val="left" w:pos="284"/>
            </w:tabs>
            <w:jc w:val="right"/>
            <w:rPr>
              <w:szCs w:val="22"/>
              <w:lang w:val="fr-FR"/>
            </w:rPr>
          </w:pPr>
          <w:r w:rsidRPr="001E2ECD">
            <w:rPr>
              <w:szCs w:val="22"/>
              <w:lang w:val="fr-FR"/>
            </w:rPr>
            <w:t>Vancouver, BC, Canada, V6C 1S4</w:t>
          </w:r>
        </w:p>
        <w:p w14:paraId="30996A02" w14:textId="77777777" w:rsidR="00BE5C77" w:rsidRPr="00DE6D82" w:rsidRDefault="002C76D9" w:rsidP="00BE5C77">
          <w:pPr>
            <w:pStyle w:val="Header"/>
            <w:tabs>
              <w:tab w:val="left" w:pos="284"/>
            </w:tabs>
            <w:jc w:val="right"/>
            <w:rPr>
              <w:szCs w:val="22"/>
              <w:lang w:val="es-AR"/>
            </w:rPr>
          </w:pPr>
          <w:r w:rsidRPr="00DE6D82">
            <w:rPr>
              <w:szCs w:val="22"/>
              <w:lang w:val="es-AR"/>
            </w:rPr>
            <w:t>Ph. 604-484-1228</w:t>
          </w:r>
        </w:p>
        <w:p w14:paraId="0884A1AD" w14:textId="77777777" w:rsidR="00BE5C77" w:rsidRPr="00DE6D82" w:rsidRDefault="002C76D9" w:rsidP="00BE5C77">
          <w:pPr>
            <w:pStyle w:val="Header"/>
            <w:tabs>
              <w:tab w:val="left" w:pos="284"/>
            </w:tabs>
            <w:jc w:val="right"/>
            <w:rPr>
              <w:szCs w:val="22"/>
              <w:lang w:val="es-AR"/>
            </w:rPr>
          </w:pPr>
          <w:r w:rsidRPr="00DE6D82">
            <w:rPr>
              <w:szCs w:val="22"/>
              <w:lang w:val="es-AR"/>
            </w:rPr>
            <w:t>Fx. 604-408-7488</w:t>
          </w:r>
        </w:p>
        <w:p w14:paraId="633B203E" w14:textId="77777777" w:rsidR="00BE5C77" w:rsidRPr="00DE6D82" w:rsidRDefault="002C76D9" w:rsidP="00BE5C77">
          <w:pPr>
            <w:pStyle w:val="Header"/>
            <w:tabs>
              <w:tab w:val="left" w:pos="284"/>
            </w:tabs>
            <w:jc w:val="right"/>
            <w:rPr>
              <w:szCs w:val="22"/>
              <w:lang w:val="es-AR"/>
            </w:rPr>
          </w:pPr>
          <w:r w:rsidRPr="00DE6D82">
            <w:rPr>
              <w:szCs w:val="22"/>
              <w:lang w:val="es-AR"/>
            </w:rPr>
            <w:t>E: marla@gelum</w:t>
          </w:r>
          <w:r w:rsidR="006B6C75">
            <w:rPr>
              <w:szCs w:val="22"/>
              <w:lang w:val="es-AR"/>
            </w:rPr>
            <w:t>resources</w:t>
          </w:r>
          <w:r w:rsidRPr="00DE6D82">
            <w:rPr>
              <w:szCs w:val="22"/>
              <w:lang w:val="es-AR"/>
            </w:rPr>
            <w:t>.com</w:t>
          </w:r>
        </w:p>
      </w:tc>
    </w:tr>
  </w:tbl>
  <w:p w14:paraId="308BFBC7" w14:textId="77777777" w:rsidR="004A1472" w:rsidRPr="009925D2" w:rsidRDefault="00E14C4B" w:rsidP="00BE5C77">
    <w:pPr>
      <w:pStyle w:val="Header"/>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9203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C23A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F36AB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13049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830058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6874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9CE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FAAA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964C2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C80E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1F2C3B"/>
    <w:multiLevelType w:val="hybridMultilevel"/>
    <w:tmpl w:val="12883C82"/>
    <w:lvl w:ilvl="0" w:tplc="AC0CC2C2">
      <w:start w:val="1"/>
      <w:numFmt w:val="bullet"/>
      <w:pStyle w:val="BulletBody"/>
      <w:lvlText w:val=""/>
      <w:lvlJc w:val="left"/>
      <w:pPr>
        <w:tabs>
          <w:tab w:val="num" w:pos="720"/>
        </w:tabs>
        <w:ind w:left="720" w:hanging="720"/>
      </w:pPr>
      <w:rPr>
        <w:rFonts w:ascii="Symbol" w:hAnsi="Symbol" w:hint="default"/>
      </w:rPr>
    </w:lvl>
    <w:lvl w:ilvl="1" w:tplc="1C36924C" w:tentative="1">
      <w:start w:val="1"/>
      <w:numFmt w:val="bullet"/>
      <w:lvlText w:val="o"/>
      <w:lvlJc w:val="left"/>
      <w:pPr>
        <w:tabs>
          <w:tab w:val="num" w:pos="1440"/>
        </w:tabs>
        <w:ind w:left="1440" w:hanging="360"/>
      </w:pPr>
      <w:rPr>
        <w:rFonts w:ascii="Courier New" w:hAnsi="Courier New" w:cs="Courier New" w:hint="default"/>
      </w:rPr>
    </w:lvl>
    <w:lvl w:ilvl="2" w:tplc="00F892B8" w:tentative="1">
      <w:start w:val="1"/>
      <w:numFmt w:val="bullet"/>
      <w:lvlText w:val=""/>
      <w:lvlJc w:val="left"/>
      <w:pPr>
        <w:tabs>
          <w:tab w:val="num" w:pos="2160"/>
        </w:tabs>
        <w:ind w:left="2160" w:hanging="360"/>
      </w:pPr>
      <w:rPr>
        <w:rFonts w:ascii="Wingdings" w:hAnsi="Wingdings" w:hint="default"/>
      </w:rPr>
    </w:lvl>
    <w:lvl w:ilvl="3" w:tplc="4790D6D4" w:tentative="1">
      <w:start w:val="1"/>
      <w:numFmt w:val="bullet"/>
      <w:lvlText w:val=""/>
      <w:lvlJc w:val="left"/>
      <w:pPr>
        <w:tabs>
          <w:tab w:val="num" w:pos="2880"/>
        </w:tabs>
        <w:ind w:left="2880" w:hanging="360"/>
      </w:pPr>
      <w:rPr>
        <w:rFonts w:ascii="Symbol" w:hAnsi="Symbol" w:hint="default"/>
      </w:rPr>
    </w:lvl>
    <w:lvl w:ilvl="4" w:tplc="1952A374" w:tentative="1">
      <w:start w:val="1"/>
      <w:numFmt w:val="bullet"/>
      <w:lvlText w:val="o"/>
      <w:lvlJc w:val="left"/>
      <w:pPr>
        <w:tabs>
          <w:tab w:val="num" w:pos="3600"/>
        </w:tabs>
        <w:ind w:left="3600" w:hanging="360"/>
      </w:pPr>
      <w:rPr>
        <w:rFonts w:ascii="Courier New" w:hAnsi="Courier New" w:cs="Courier New" w:hint="default"/>
      </w:rPr>
    </w:lvl>
    <w:lvl w:ilvl="5" w:tplc="42A89788" w:tentative="1">
      <w:start w:val="1"/>
      <w:numFmt w:val="bullet"/>
      <w:lvlText w:val=""/>
      <w:lvlJc w:val="left"/>
      <w:pPr>
        <w:tabs>
          <w:tab w:val="num" w:pos="4320"/>
        </w:tabs>
        <w:ind w:left="4320" w:hanging="360"/>
      </w:pPr>
      <w:rPr>
        <w:rFonts w:ascii="Wingdings" w:hAnsi="Wingdings" w:hint="default"/>
      </w:rPr>
    </w:lvl>
    <w:lvl w:ilvl="6" w:tplc="AF84EB38" w:tentative="1">
      <w:start w:val="1"/>
      <w:numFmt w:val="bullet"/>
      <w:lvlText w:val=""/>
      <w:lvlJc w:val="left"/>
      <w:pPr>
        <w:tabs>
          <w:tab w:val="num" w:pos="5040"/>
        </w:tabs>
        <w:ind w:left="5040" w:hanging="360"/>
      </w:pPr>
      <w:rPr>
        <w:rFonts w:ascii="Symbol" w:hAnsi="Symbol" w:hint="default"/>
      </w:rPr>
    </w:lvl>
    <w:lvl w:ilvl="7" w:tplc="78F48798" w:tentative="1">
      <w:start w:val="1"/>
      <w:numFmt w:val="bullet"/>
      <w:lvlText w:val="o"/>
      <w:lvlJc w:val="left"/>
      <w:pPr>
        <w:tabs>
          <w:tab w:val="num" w:pos="5760"/>
        </w:tabs>
        <w:ind w:left="5760" w:hanging="360"/>
      </w:pPr>
      <w:rPr>
        <w:rFonts w:ascii="Courier New" w:hAnsi="Courier New" w:cs="Courier New" w:hint="default"/>
      </w:rPr>
    </w:lvl>
    <w:lvl w:ilvl="8" w:tplc="4984C9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F6899"/>
    <w:multiLevelType w:val="hybridMultilevel"/>
    <w:tmpl w:val="E312E5F2"/>
    <w:lvl w:ilvl="0" w:tplc="00865C50">
      <w:start w:val="1"/>
      <w:numFmt w:val="bullet"/>
      <w:pStyle w:val="BulletBodySpecial"/>
      <w:lvlText w:val=""/>
      <w:lvlJc w:val="left"/>
      <w:pPr>
        <w:tabs>
          <w:tab w:val="num" w:pos="720"/>
        </w:tabs>
        <w:ind w:left="720" w:hanging="720"/>
      </w:pPr>
      <w:rPr>
        <w:rFonts w:ascii="Symbol" w:hAnsi="Symbol" w:hint="default"/>
      </w:rPr>
    </w:lvl>
    <w:lvl w:ilvl="1" w:tplc="0240B752" w:tentative="1">
      <w:start w:val="1"/>
      <w:numFmt w:val="bullet"/>
      <w:lvlText w:val="o"/>
      <w:lvlJc w:val="left"/>
      <w:pPr>
        <w:tabs>
          <w:tab w:val="num" w:pos="1440"/>
        </w:tabs>
        <w:ind w:left="1440" w:hanging="360"/>
      </w:pPr>
      <w:rPr>
        <w:rFonts w:ascii="Courier New" w:hAnsi="Courier New" w:cs="Courier New" w:hint="default"/>
      </w:rPr>
    </w:lvl>
    <w:lvl w:ilvl="2" w:tplc="5DF4D4A2" w:tentative="1">
      <w:start w:val="1"/>
      <w:numFmt w:val="bullet"/>
      <w:lvlText w:val=""/>
      <w:lvlJc w:val="left"/>
      <w:pPr>
        <w:tabs>
          <w:tab w:val="num" w:pos="2160"/>
        </w:tabs>
        <w:ind w:left="2160" w:hanging="360"/>
      </w:pPr>
      <w:rPr>
        <w:rFonts w:ascii="Wingdings" w:hAnsi="Wingdings" w:hint="default"/>
      </w:rPr>
    </w:lvl>
    <w:lvl w:ilvl="3" w:tplc="063A3E74" w:tentative="1">
      <w:start w:val="1"/>
      <w:numFmt w:val="bullet"/>
      <w:lvlText w:val=""/>
      <w:lvlJc w:val="left"/>
      <w:pPr>
        <w:tabs>
          <w:tab w:val="num" w:pos="2880"/>
        </w:tabs>
        <w:ind w:left="2880" w:hanging="360"/>
      </w:pPr>
      <w:rPr>
        <w:rFonts w:ascii="Symbol" w:hAnsi="Symbol" w:hint="default"/>
      </w:rPr>
    </w:lvl>
    <w:lvl w:ilvl="4" w:tplc="35A6782A" w:tentative="1">
      <w:start w:val="1"/>
      <w:numFmt w:val="bullet"/>
      <w:lvlText w:val="o"/>
      <w:lvlJc w:val="left"/>
      <w:pPr>
        <w:tabs>
          <w:tab w:val="num" w:pos="3600"/>
        </w:tabs>
        <w:ind w:left="3600" w:hanging="360"/>
      </w:pPr>
      <w:rPr>
        <w:rFonts w:ascii="Courier New" w:hAnsi="Courier New" w:cs="Courier New" w:hint="default"/>
      </w:rPr>
    </w:lvl>
    <w:lvl w:ilvl="5" w:tplc="66C03B9A" w:tentative="1">
      <w:start w:val="1"/>
      <w:numFmt w:val="bullet"/>
      <w:lvlText w:val=""/>
      <w:lvlJc w:val="left"/>
      <w:pPr>
        <w:tabs>
          <w:tab w:val="num" w:pos="4320"/>
        </w:tabs>
        <w:ind w:left="4320" w:hanging="360"/>
      </w:pPr>
      <w:rPr>
        <w:rFonts w:ascii="Wingdings" w:hAnsi="Wingdings" w:hint="default"/>
      </w:rPr>
    </w:lvl>
    <w:lvl w:ilvl="6" w:tplc="F530EE88" w:tentative="1">
      <w:start w:val="1"/>
      <w:numFmt w:val="bullet"/>
      <w:lvlText w:val=""/>
      <w:lvlJc w:val="left"/>
      <w:pPr>
        <w:tabs>
          <w:tab w:val="num" w:pos="5040"/>
        </w:tabs>
        <w:ind w:left="5040" w:hanging="360"/>
      </w:pPr>
      <w:rPr>
        <w:rFonts w:ascii="Symbol" w:hAnsi="Symbol" w:hint="default"/>
      </w:rPr>
    </w:lvl>
    <w:lvl w:ilvl="7" w:tplc="8B104A4E" w:tentative="1">
      <w:start w:val="1"/>
      <w:numFmt w:val="bullet"/>
      <w:lvlText w:val="o"/>
      <w:lvlJc w:val="left"/>
      <w:pPr>
        <w:tabs>
          <w:tab w:val="num" w:pos="5760"/>
        </w:tabs>
        <w:ind w:left="5760" w:hanging="360"/>
      </w:pPr>
      <w:rPr>
        <w:rFonts w:ascii="Courier New" w:hAnsi="Courier New" w:cs="Courier New" w:hint="default"/>
      </w:rPr>
    </w:lvl>
    <w:lvl w:ilvl="8" w:tplc="F4A4F2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62667"/>
    <w:multiLevelType w:val="hybridMultilevel"/>
    <w:tmpl w:val="1D2A2950"/>
    <w:lvl w:ilvl="0" w:tplc="33DCF4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9224CA"/>
    <w:multiLevelType w:val="multilevel"/>
    <w:tmpl w:val="B8288BBC"/>
    <w:lvl w:ilvl="0">
      <w:start w:val="1"/>
      <w:numFmt w:val="decimal"/>
      <w:pStyle w:val="Heading1"/>
      <w:lvlText w:val="%1."/>
      <w:lvlJc w:val="left"/>
      <w:pPr>
        <w:tabs>
          <w:tab w:val="num" w:pos="720"/>
        </w:tabs>
        <w:ind w:left="720" w:hanging="720"/>
      </w:pPr>
      <w:rPr>
        <w:u w:val="none"/>
      </w:rPr>
    </w:lvl>
    <w:lvl w:ilvl="1">
      <w:start w:val="1"/>
      <w:numFmt w:val="lowerLetter"/>
      <w:pStyle w:val="Heading2"/>
      <w:lvlText w:val="(%2)"/>
      <w:lvlJc w:val="left"/>
      <w:pPr>
        <w:tabs>
          <w:tab w:val="num" w:pos="1440"/>
        </w:tabs>
        <w:ind w:left="1440" w:hanging="720"/>
      </w:pPr>
      <w:rPr>
        <w:u w:val="none"/>
      </w:rPr>
    </w:lvl>
    <w:lvl w:ilvl="2">
      <w:start w:val="1"/>
      <w:numFmt w:val="lowerRoman"/>
      <w:pStyle w:val="Heading3"/>
      <w:lvlText w:val="(%3)"/>
      <w:lvlJc w:val="left"/>
      <w:pPr>
        <w:tabs>
          <w:tab w:val="num" w:pos="2160"/>
        </w:tabs>
        <w:ind w:left="2160" w:hanging="720"/>
      </w:pPr>
      <w:rPr>
        <w:u w:val="none"/>
      </w:rPr>
    </w:lvl>
    <w:lvl w:ilvl="3">
      <w:start w:val="1"/>
      <w:numFmt w:val="upperLetter"/>
      <w:pStyle w:val="Heading4"/>
      <w:lvlText w:val="%4."/>
      <w:lvlJc w:val="left"/>
      <w:pPr>
        <w:tabs>
          <w:tab w:val="num" w:pos="2880"/>
        </w:tabs>
        <w:ind w:left="2880" w:hanging="720"/>
      </w:pPr>
      <w:rPr>
        <w:u w:val="none"/>
      </w:rPr>
    </w:lvl>
    <w:lvl w:ilvl="4">
      <w:start w:val="1"/>
      <w:numFmt w:val="decimal"/>
      <w:pStyle w:val="Heading5"/>
      <w:lvlText w:val="(%5)"/>
      <w:lvlJc w:val="left"/>
      <w:pPr>
        <w:tabs>
          <w:tab w:val="num" w:pos="3600"/>
        </w:tabs>
        <w:ind w:left="3600" w:hanging="720"/>
      </w:pPr>
      <w:rPr>
        <w:u w:val="none"/>
      </w:rPr>
    </w:lvl>
    <w:lvl w:ilvl="5">
      <w:start w:val="1"/>
      <w:numFmt w:val="lowerLetter"/>
      <w:pStyle w:val="Heading6"/>
      <w:lvlText w:val="(%6)"/>
      <w:lvlJc w:val="left"/>
      <w:pPr>
        <w:tabs>
          <w:tab w:val="num" w:pos="4320"/>
        </w:tabs>
        <w:ind w:left="4320" w:hanging="720"/>
      </w:pPr>
      <w:rPr>
        <w:u w:val="none"/>
      </w:rPr>
    </w:lvl>
    <w:lvl w:ilvl="6">
      <w:start w:val="1"/>
      <w:numFmt w:val="lowerRoman"/>
      <w:pStyle w:val="Heading7"/>
      <w:lvlText w:val="(%7)"/>
      <w:lvlJc w:val="left"/>
      <w:pPr>
        <w:tabs>
          <w:tab w:val="num" w:pos="5040"/>
        </w:tabs>
        <w:ind w:left="5040" w:hanging="720"/>
      </w:pPr>
      <w:rPr>
        <w:u w:val="none"/>
      </w:rPr>
    </w:lvl>
    <w:lvl w:ilvl="7">
      <w:start w:val="1"/>
      <w:numFmt w:val="upperLetter"/>
      <w:pStyle w:val="Heading8"/>
      <w:lvlText w:val="%8."/>
      <w:lvlJc w:val="left"/>
      <w:pPr>
        <w:tabs>
          <w:tab w:val="num" w:pos="5760"/>
        </w:tabs>
        <w:ind w:left="5760" w:hanging="720"/>
      </w:pPr>
      <w:rPr>
        <w:u w:val="none"/>
      </w:rPr>
    </w:lvl>
    <w:lvl w:ilvl="8">
      <w:start w:val="1"/>
      <w:numFmt w:val="upperLetter"/>
      <w:pStyle w:val="Heading9"/>
      <w:suff w:val="nothing"/>
      <w:lvlText w:val="Schedule &quot;%9&quot;"/>
      <w:lvlJc w:val="left"/>
      <w:pPr>
        <w:tabs>
          <w:tab w:val="num" w:pos="0"/>
        </w:tabs>
        <w:ind w:left="0" w:firstLine="0"/>
      </w:pPr>
      <w:rPr>
        <w:u w:val="none"/>
      </w:rPr>
    </w:lvl>
  </w:abstractNum>
  <w:abstractNum w:abstractNumId="14" w15:restartNumberingAfterBreak="0">
    <w:nsid w:val="481336D8"/>
    <w:multiLevelType w:val="hybridMultilevel"/>
    <w:tmpl w:val="8580E97E"/>
    <w:lvl w:ilvl="0" w:tplc="0C8A7B98">
      <w:start w:val="1"/>
      <w:numFmt w:val="decimal"/>
      <w:lvlText w:val="%1)"/>
      <w:lvlJc w:val="left"/>
      <w:pPr>
        <w:ind w:left="252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F1D3F0D"/>
    <w:multiLevelType w:val="hybridMultilevel"/>
    <w:tmpl w:val="1F1CC19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7A415CF9"/>
    <w:multiLevelType w:val="multilevel"/>
    <w:tmpl w:val="D0D2BAE8"/>
    <w:lvl w:ilvl="0">
      <w:start w:val="1"/>
      <w:numFmt w:val="upperLetter"/>
      <w:pStyle w:val="WhereasA"/>
      <w:lvlText w:val="%1."/>
      <w:lvlJc w:val="left"/>
      <w:pPr>
        <w:tabs>
          <w:tab w:val="num" w:pos="0"/>
        </w:tabs>
        <w:ind w:left="0" w:firstLine="0"/>
      </w:pPr>
      <w:rPr>
        <w:rFonts w:hint="default"/>
        <w:u w:val="none"/>
      </w:rPr>
    </w:lvl>
    <w:lvl w:ilvl="1">
      <w:start w:val="1"/>
      <w:numFmt w:val="decimal"/>
      <w:pStyle w:val="WhereasB"/>
      <w:lvlText w:val="%2."/>
      <w:lvlJc w:val="left"/>
      <w:pPr>
        <w:tabs>
          <w:tab w:val="num" w:pos="1440"/>
        </w:tabs>
        <w:ind w:left="1440" w:hanging="720"/>
      </w:pPr>
      <w:rPr>
        <w:rFonts w:hint="default"/>
        <w:u w:val="none"/>
      </w:rPr>
    </w:lvl>
    <w:lvl w:ilvl="2">
      <w:start w:val="1"/>
      <w:numFmt w:val="lowerLetter"/>
      <w:pStyle w:val="WhereasC"/>
      <w:lvlText w:val="(%3)"/>
      <w:lvlJc w:val="left"/>
      <w:pPr>
        <w:tabs>
          <w:tab w:val="num" w:pos="2160"/>
        </w:tabs>
        <w:ind w:left="2160" w:hanging="720"/>
      </w:pPr>
      <w:rPr>
        <w:rFonts w:hint="default"/>
        <w:u w:val="none"/>
      </w:rPr>
    </w:lvl>
    <w:lvl w:ilvl="3">
      <w:start w:val="1"/>
      <w:numFmt w:val="upperLetter"/>
      <w:lvlText w:val="%4."/>
      <w:lvlJc w:val="left"/>
      <w:pPr>
        <w:tabs>
          <w:tab w:val="num" w:pos="2880"/>
        </w:tabs>
        <w:ind w:left="2880" w:hanging="720"/>
      </w:pPr>
      <w:rPr>
        <w:rFonts w:hint="default"/>
        <w:u w:val="none"/>
      </w:rPr>
    </w:lvl>
    <w:lvl w:ilvl="4">
      <w:start w:val="1"/>
      <w:numFmt w:val="decimal"/>
      <w:lvlText w:val="(%5)"/>
      <w:lvlJc w:val="left"/>
      <w:pPr>
        <w:tabs>
          <w:tab w:val="num" w:pos="3600"/>
        </w:tabs>
        <w:ind w:left="3600" w:hanging="720"/>
      </w:pPr>
      <w:rPr>
        <w:rFonts w:hint="default"/>
        <w:u w:val="none"/>
      </w:rPr>
    </w:lvl>
    <w:lvl w:ilvl="5">
      <w:start w:val="1"/>
      <w:numFmt w:val="lowerLetter"/>
      <w:lvlText w:val="%6."/>
      <w:lvlJc w:val="left"/>
      <w:pPr>
        <w:tabs>
          <w:tab w:val="num" w:pos="4320"/>
        </w:tabs>
        <w:ind w:left="4320" w:hanging="720"/>
      </w:pPr>
      <w:rPr>
        <w:rFonts w:hint="default"/>
        <w:u w:val="none"/>
      </w:rPr>
    </w:lvl>
    <w:lvl w:ilvl="6">
      <w:start w:val="1"/>
      <w:numFmt w:val="lowerRoman"/>
      <w:lvlText w:val="%7."/>
      <w:lvlJc w:val="left"/>
      <w:pPr>
        <w:tabs>
          <w:tab w:val="num" w:pos="5040"/>
        </w:tabs>
        <w:ind w:left="5040" w:hanging="720"/>
      </w:pPr>
      <w:rPr>
        <w:rFonts w:hint="default"/>
        <w:u w:val="none"/>
      </w:rPr>
    </w:lvl>
    <w:lvl w:ilvl="7">
      <w:start w:val="1"/>
      <w:numFmt w:val="decimal"/>
      <w:lvlText w:val="%8."/>
      <w:lvlJc w:val="left"/>
      <w:pPr>
        <w:tabs>
          <w:tab w:val="num" w:pos="5760"/>
        </w:tabs>
        <w:ind w:left="5760" w:hanging="720"/>
      </w:pPr>
      <w:rPr>
        <w:rFonts w:hint="default"/>
        <w:u w:val="none"/>
      </w:rPr>
    </w:lvl>
    <w:lvl w:ilvl="8">
      <w:start w:val="1"/>
      <w:numFmt w:val="upperLetter"/>
      <w:suff w:val="nothing"/>
      <w:lvlText w:val="Schedule “%9”"/>
      <w:lvlJc w:val="left"/>
      <w:pPr>
        <w:ind w:left="0" w:firstLine="0"/>
      </w:pPr>
      <w:rPr>
        <w:rFonts w:hint="default"/>
        <w:u w:val="none"/>
      </w:rPr>
    </w:lvl>
  </w:abstractNum>
  <w:abstractNum w:abstractNumId="17" w15:restartNumberingAfterBreak="0">
    <w:nsid w:val="7F7A2E03"/>
    <w:multiLevelType w:val="multilevel"/>
    <w:tmpl w:val="7DE09F9E"/>
    <w:lvl w:ilvl="0">
      <w:start w:val="1"/>
      <w:numFmt w:val="decimal"/>
      <w:pStyle w:val="TableofAuthorities"/>
      <w:lvlText w:val="%1."/>
      <w:lvlJc w:val="left"/>
      <w:pPr>
        <w:tabs>
          <w:tab w:val="num" w:pos="720"/>
        </w:tabs>
        <w:ind w:left="720" w:hanging="720"/>
      </w:pPr>
      <w:rPr>
        <w:rFonts w:hint="default"/>
        <w:u w:val="none"/>
      </w:rPr>
    </w:lvl>
    <w:lvl w:ilvl="1">
      <w:start w:val="1"/>
      <w:numFmt w:val="lowerLetter"/>
      <w:lvlText w:val="(%2)"/>
      <w:lvlJc w:val="left"/>
      <w:pPr>
        <w:tabs>
          <w:tab w:val="num" w:pos="1440"/>
        </w:tabs>
        <w:ind w:left="1440" w:hanging="720"/>
      </w:pPr>
      <w:rPr>
        <w:rFonts w:hint="default"/>
        <w:u w:val="none"/>
      </w:rPr>
    </w:lvl>
    <w:lvl w:ilvl="2">
      <w:start w:val="1"/>
      <w:numFmt w:val="lowerRoman"/>
      <w:lvlText w:val="(%3)"/>
      <w:lvlJc w:val="left"/>
      <w:pPr>
        <w:tabs>
          <w:tab w:val="num" w:pos="2160"/>
        </w:tabs>
        <w:ind w:left="2160" w:hanging="720"/>
      </w:pPr>
      <w:rPr>
        <w:rFonts w:hint="default"/>
        <w:u w:val="none"/>
      </w:rPr>
    </w:lvl>
    <w:lvl w:ilvl="3">
      <w:start w:val="1"/>
      <w:numFmt w:val="upperLetter"/>
      <w:lvlText w:val="%4."/>
      <w:lvlJc w:val="left"/>
      <w:pPr>
        <w:tabs>
          <w:tab w:val="num" w:pos="2880"/>
        </w:tabs>
        <w:ind w:left="2880" w:hanging="720"/>
      </w:pPr>
      <w:rPr>
        <w:rFonts w:hint="default"/>
        <w:u w:val="none"/>
      </w:rPr>
    </w:lvl>
    <w:lvl w:ilvl="4">
      <w:start w:val="1"/>
      <w:numFmt w:val="decimal"/>
      <w:lvlText w:val="(%5)"/>
      <w:lvlJc w:val="left"/>
      <w:pPr>
        <w:tabs>
          <w:tab w:val="num" w:pos="3600"/>
        </w:tabs>
        <w:ind w:left="3600" w:hanging="720"/>
      </w:pPr>
      <w:rPr>
        <w:rFonts w:hint="default"/>
        <w:u w:val="none"/>
      </w:rPr>
    </w:lvl>
    <w:lvl w:ilvl="5">
      <w:start w:val="1"/>
      <w:numFmt w:val="lowerLetter"/>
      <w:lvlText w:val="%6."/>
      <w:lvlJc w:val="left"/>
      <w:pPr>
        <w:tabs>
          <w:tab w:val="num" w:pos="4320"/>
        </w:tabs>
        <w:ind w:left="4320" w:hanging="720"/>
      </w:pPr>
      <w:rPr>
        <w:rFonts w:hint="default"/>
        <w:u w:val="none"/>
      </w:rPr>
    </w:lvl>
    <w:lvl w:ilvl="6">
      <w:start w:val="1"/>
      <w:numFmt w:val="lowerRoman"/>
      <w:lvlText w:val="%7."/>
      <w:lvlJc w:val="left"/>
      <w:pPr>
        <w:tabs>
          <w:tab w:val="num" w:pos="5040"/>
        </w:tabs>
        <w:ind w:left="5040" w:hanging="720"/>
      </w:pPr>
      <w:rPr>
        <w:rFonts w:hint="default"/>
        <w:u w:val="none"/>
      </w:rPr>
    </w:lvl>
    <w:lvl w:ilvl="7">
      <w:start w:val="1"/>
      <w:numFmt w:val="decimal"/>
      <w:lvlText w:val="%8."/>
      <w:lvlJc w:val="left"/>
      <w:pPr>
        <w:tabs>
          <w:tab w:val="num" w:pos="5760"/>
        </w:tabs>
        <w:ind w:left="5760" w:hanging="720"/>
      </w:pPr>
      <w:rPr>
        <w:rFonts w:hint="default"/>
        <w:u w:val="none"/>
      </w:rPr>
    </w:lvl>
    <w:lvl w:ilvl="8">
      <w:start w:val="1"/>
      <w:numFmt w:val="upperLetter"/>
      <w:suff w:val="nothing"/>
      <w:lvlText w:val="Schedule “%9”"/>
      <w:lvlJc w:val="left"/>
      <w:pPr>
        <w:ind w:left="0" w:firstLine="0"/>
      </w:pPr>
      <w:rPr>
        <w:rFonts w:hint="default"/>
        <w:u w:val="none"/>
      </w:rPr>
    </w:lvl>
  </w:abstractNum>
  <w:num w:numId="1" w16cid:durableId="1951938267">
    <w:abstractNumId w:val="10"/>
  </w:num>
  <w:num w:numId="2" w16cid:durableId="1789733860">
    <w:abstractNumId w:val="11"/>
  </w:num>
  <w:num w:numId="3" w16cid:durableId="1086195306">
    <w:abstractNumId w:val="9"/>
  </w:num>
  <w:num w:numId="4" w16cid:durableId="1037006023">
    <w:abstractNumId w:val="7"/>
  </w:num>
  <w:num w:numId="5" w16cid:durableId="1360548974">
    <w:abstractNumId w:val="6"/>
  </w:num>
  <w:num w:numId="6" w16cid:durableId="934241105">
    <w:abstractNumId w:val="5"/>
  </w:num>
  <w:num w:numId="7" w16cid:durableId="1808208173">
    <w:abstractNumId w:val="4"/>
  </w:num>
  <w:num w:numId="8" w16cid:durableId="756632710">
    <w:abstractNumId w:val="8"/>
  </w:num>
  <w:num w:numId="9" w16cid:durableId="1613971922">
    <w:abstractNumId w:val="3"/>
  </w:num>
  <w:num w:numId="10" w16cid:durableId="971860576">
    <w:abstractNumId w:val="2"/>
  </w:num>
  <w:num w:numId="11" w16cid:durableId="794636846">
    <w:abstractNumId w:val="1"/>
  </w:num>
  <w:num w:numId="12" w16cid:durableId="943422252">
    <w:abstractNumId w:val="0"/>
  </w:num>
  <w:num w:numId="13" w16cid:durableId="1761565400">
    <w:abstractNumId w:val="17"/>
  </w:num>
  <w:num w:numId="14" w16cid:durableId="849877644">
    <w:abstractNumId w:val="16"/>
  </w:num>
  <w:num w:numId="15" w16cid:durableId="1932541780">
    <w:abstractNumId w:val="13"/>
  </w:num>
  <w:num w:numId="16" w16cid:durableId="595016708">
    <w:abstractNumId w:val="12"/>
  </w:num>
  <w:num w:numId="17" w16cid:durableId="1899045579">
    <w:abstractNumId w:val="14"/>
  </w:num>
  <w:num w:numId="18" w16cid:durableId="562838123">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2B"/>
    <w:rsid w:val="0000613C"/>
    <w:rsid w:val="0004457E"/>
    <w:rsid w:val="00050949"/>
    <w:rsid w:val="00057D11"/>
    <w:rsid w:val="00077DC1"/>
    <w:rsid w:val="00077F8E"/>
    <w:rsid w:val="00084703"/>
    <w:rsid w:val="00095A3D"/>
    <w:rsid w:val="000A0245"/>
    <w:rsid w:val="000A146E"/>
    <w:rsid w:val="000C1B99"/>
    <w:rsid w:val="000C4DB2"/>
    <w:rsid w:val="000E0D86"/>
    <w:rsid w:val="000F30B4"/>
    <w:rsid w:val="000F65BD"/>
    <w:rsid w:val="00100A99"/>
    <w:rsid w:val="00113590"/>
    <w:rsid w:val="00120036"/>
    <w:rsid w:val="0012388A"/>
    <w:rsid w:val="00125DAB"/>
    <w:rsid w:val="00137A14"/>
    <w:rsid w:val="00141834"/>
    <w:rsid w:val="001545F9"/>
    <w:rsid w:val="00165E71"/>
    <w:rsid w:val="00174F44"/>
    <w:rsid w:val="001907DB"/>
    <w:rsid w:val="001B3D8A"/>
    <w:rsid w:val="001C4C50"/>
    <w:rsid w:val="001E2ECD"/>
    <w:rsid w:val="00200DAC"/>
    <w:rsid w:val="00206EB1"/>
    <w:rsid w:val="0023078A"/>
    <w:rsid w:val="0023618E"/>
    <w:rsid w:val="002414C6"/>
    <w:rsid w:val="002735E8"/>
    <w:rsid w:val="002B25A0"/>
    <w:rsid w:val="002B647F"/>
    <w:rsid w:val="002C2506"/>
    <w:rsid w:val="002C4CE0"/>
    <w:rsid w:val="002C4D03"/>
    <w:rsid w:val="002C76D9"/>
    <w:rsid w:val="002F70CE"/>
    <w:rsid w:val="00311C54"/>
    <w:rsid w:val="003329A4"/>
    <w:rsid w:val="00350704"/>
    <w:rsid w:val="003644A1"/>
    <w:rsid w:val="003751F5"/>
    <w:rsid w:val="003763D7"/>
    <w:rsid w:val="003840B3"/>
    <w:rsid w:val="00392C4A"/>
    <w:rsid w:val="003957AC"/>
    <w:rsid w:val="003958C7"/>
    <w:rsid w:val="003B7623"/>
    <w:rsid w:val="003C0718"/>
    <w:rsid w:val="003E1B16"/>
    <w:rsid w:val="003E4162"/>
    <w:rsid w:val="00422B6F"/>
    <w:rsid w:val="00423190"/>
    <w:rsid w:val="00434DD5"/>
    <w:rsid w:val="004355B2"/>
    <w:rsid w:val="00454DA5"/>
    <w:rsid w:val="00462BEC"/>
    <w:rsid w:val="00471367"/>
    <w:rsid w:val="00481BA4"/>
    <w:rsid w:val="004822E4"/>
    <w:rsid w:val="00486304"/>
    <w:rsid w:val="00486E02"/>
    <w:rsid w:val="004B5C7A"/>
    <w:rsid w:val="004D0F9A"/>
    <w:rsid w:val="0050042A"/>
    <w:rsid w:val="00522FA3"/>
    <w:rsid w:val="00537402"/>
    <w:rsid w:val="0054499A"/>
    <w:rsid w:val="00550D9D"/>
    <w:rsid w:val="00573033"/>
    <w:rsid w:val="005D05B9"/>
    <w:rsid w:val="005F5FC1"/>
    <w:rsid w:val="006045B7"/>
    <w:rsid w:val="006207E6"/>
    <w:rsid w:val="0065541C"/>
    <w:rsid w:val="00674524"/>
    <w:rsid w:val="006771FB"/>
    <w:rsid w:val="006A0CD2"/>
    <w:rsid w:val="006B1D35"/>
    <w:rsid w:val="006B6C75"/>
    <w:rsid w:val="006C2A5F"/>
    <w:rsid w:val="006E5D8A"/>
    <w:rsid w:val="0071120E"/>
    <w:rsid w:val="00726415"/>
    <w:rsid w:val="007305F6"/>
    <w:rsid w:val="007708BE"/>
    <w:rsid w:val="00784F6B"/>
    <w:rsid w:val="007A0870"/>
    <w:rsid w:val="007B109D"/>
    <w:rsid w:val="007C4385"/>
    <w:rsid w:val="007E5BE4"/>
    <w:rsid w:val="007F11B9"/>
    <w:rsid w:val="00837509"/>
    <w:rsid w:val="00840B8F"/>
    <w:rsid w:val="00841912"/>
    <w:rsid w:val="00857923"/>
    <w:rsid w:val="0086244D"/>
    <w:rsid w:val="00862A70"/>
    <w:rsid w:val="0087750E"/>
    <w:rsid w:val="008908AC"/>
    <w:rsid w:val="008A0BA1"/>
    <w:rsid w:val="009149F0"/>
    <w:rsid w:val="00920E3E"/>
    <w:rsid w:val="009224EA"/>
    <w:rsid w:val="00940483"/>
    <w:rsid w:val="00940FF1"/>
    <w:rsid w:val="00943563"/>
    <w:rsid w:val="00953357"/>
    <w:rsid w:val="009560E5"/>
    <w:rsid w:val="00963F07"/>
    <w:rsid w:val="00995FD1"/>
    <w:rsid w:val="009A32EA"/>
    <w:rsid w:val="009A46F0"/>
    <w:rsid w:val="009B7F02"/>
    <w:rsid w:val="009C566A"/>
    <w:rsid w:val="009F0359"/>
    <w:rsid w:val="009F12BC"/>
    <w:rsid w:val="00A15067"/>
    <w:rsid w:val="00A24365"/>
    <w:rsid w:val="00A65292"/>
    <w:rsid w:val="00A71D65"/>
    <w:rsid w:val="00A76B14"/>
    <w:rsid w:val="00AA124F"/>
    <w:rsid w:val="00AB37B5"/>
    <w:rsid w:val="00AC1DF4"/>
    <w:rsid w:val="00AC5431"/>
    <w:rsid w:val="00AD4FB6"/>
    <w:rsid w:val="00AF6653"/>
    <w:rsid w:val="00B04295"/>
    <w:rsid w:val="00B04F06"/>
    <w:rsid w:val="00B13A38"/>
    <w:rsid w:val="00B13DD3"/>
    <w:rsid w:val="00B27DCF"/>
    <w:rsid w:val="00B36C08"/>
    <w:rsid w:val="00B77F29"/>
    <w:rsid w:val="00B86BDB"/>
    <w:rsid w:val="00B9150B"/>
    <w:rsid w:val="00B95C07"/>
    <w:rsid w:val="00BC7A90"/>
    <w:rsid w:val="00BF1710"/>
    <w:rsid w:val="00C117B2"/>
    <w:rsid w:val="00C12DC0"/>
    <w:rsid w:val="00C33970"/>
    <w:rsid w:val="00C6407B"/>
    <w:rsid w:val="00C72A9E"/>
    <w:rsid w:val="00C76D24"/>
    <w:rsid w:val="00C931FE"/>
    <w:rsid w:val="00CA79E9"/>
    <w:rsid w:val="00CB2124"/>
    <w:rsid w:val="00CB533A"/>
    <w:rsid w:val="00CC64DC"/>
    <w:rsid w:val="00CD752F"/>
    <w:rsid w:val="00CE4E9B"/>
    <w:rsid w:val="00CF2C2B"/>
    <w:rsid w:val="00CF4EB9"/>
    <w:rsid w:val="00D22568"/>
    <w:rsid w:val="00D50D53"/>
    <w:rsid w:val="00D67245"/>
    <w:rsid w:val="00D71DE4"/>
    <w:rsid w:val="00D83F73"/>
    <w:rsid w:val="00D91A62"/>
    <w:rsid w:val="00D97A51"/>
    <w:rsid w:val="00DD4C82"/>
    <w:rsid w:val="00E10F5A"/>
    <w:rsid w:val="00E14C4B"/>
    <w:rsid w:val="00E2019A"/>
    <w:rsid w:val="00E36A44"/>
    <w:rsid w:val="00E36FAD"/>
    <w:rsid w:val="00E460D6"/>
    <w:rsid w:val="00E53462"/>
    <w:rsid w:val="00E61AEB"/>
    <w:rsid w:val="00E7094F"/>
    <w:rsid w:val="00E83524"/>
    <w:rsid w:val="00E84EFF"/>
    <w:rsid w:val="00E960FF"/>
    <w:rsid w:val="00E97DB3"/>
    <w:rsid w:val="00EA6856"/>
    <w:rsid w:val="00EC05F3"/>
    <w:rsid w:val="00EE6BAE"/>
    <w:rsid w:val="00EF4512"/>
    <w:rsid w:val="00F003E3"/>
    <w:rsid w:val="00F00423"/>
    <w:rsid w:val="00F13DCD"/>
    <w:rsid w:val="00F321FC"/>
    <w:rsid w:val="00F33124"/>
    <w:rsid w:val="00F34BF4"/>
    <w:rsid w:val="00F37D8C"/>
    <w:rsid w:val="00F52896"/>
    <w:rsid w:val="00F637BD"/>
    <w:rsid w:val="00F75B79"/>
    <w:rsid w:val="00F8263C"/>
    <w:rsid w:val="00F9730A"/>
    <w:rsid w:val="00FA052C"/>
    <w:rsid w:val="00FB4459"/>
    <w:rsid w:val="00FB65C2"/>
    <w:rsid w:val="00FD3B85"/>
    <w:rsid w:val="00FF5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A5A07"/>
  <w15:docId w15:val="{6BC1B0E5-28F7-48C5-BE9C-4256F14E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A48B6"/>
    <w:rPr>
      <w:sz w:val="22"/>
      <w:lang w:val="en-CA"/>
    </w:rPr>
  </w:style>
  <w:style w:type="paragraph" w:styleId="Heading1">
    <w:name w:val="heading 1"/>
    <w:basedOn w:val="BodyText"/>
    <w:link w:val="Heading1Char"/>
    <w:qFormat/>
    <w:rsid w:val="0070754E"/>
    <w:pPr>
      <w:numPr>
        <w:numId w:val="15"/>
      </w:numPr>
      <w:outlineLvl w:val="0"/>
    </w:pPr>
    <w:rPr>
      <w:rFonts w:cs="Arial"/>
      <w:bCs/>
    </w:rPr>
  </w:style>
  <w:style w:type="paragraph" w:styleId="Heading2">
    <w:name w:val="heading 2"/>
    <w:basedOn w:val="BodyText"/>
    <w:link w:val="Heading2Char"/>
    <w:qFormat/>
    <w:rsid w:val="0070754E"/>
    <w:pPr>
      <w:numPr>
        <w:ilvl w:val="1"/>
        <w:numId w:val="15"/>
      </w:numPr>
      <w:outlineLvl w:val="1"/>
    </w:pPr>
    <w:rPr>
      <w:rFonts w:cs="Arial"/>
      <w:bCs/>
      <w:iCs/>
    </w:rPr>
  </w:style>
  <w:style w:type="paragraph" w:styleId="Heading3">
    <w:name w:val="heading 3"/>
    <w:basedOn w:val="BodyText"/>
    <w:link w:val="Heading3Char"/>
    <w:qFormat/>
    <w:rsid w:val="0070754E"/>
    <w:pPr>
      <w:numPr>
        <w:ilvl w:val="2"/>
        <w:numId w:val="15"/>
      </w:numPr>
      <w:outlineLvl w:val="2"/>
    </w:pPr>
    <w:rPr>
      <w:rFonts w:cs="Arial"/>
      <w:bCs/>
    </w:rPr>
  </w:style>
  <w:style w:type="paragraph" w:styleId="Heading4">
    <w:name w:val="heading 4"/>
    <w:basedOn w:val="BodyText"/>
    <w:link w:val="Heading4Char"/>
    <w:qFormat/>
    <w:rsid w:val="0070754E"/>
    <w:pPr>
      <w:numPr>
        <w:ilvl w:val="3"/>
        <w:numId w:val="15"/>
      </w:numPr>
      <w:outlineLvl w:val="3"/>
    </w:pPr>
    <w:rPr>
      <w:bCs/>
    </w:rPr>
  </w:style>
  <w:style w:type="paragraph" w:styleId="Heading5">
    <w:name w:val="heading 5"/>
    <w:basedOn w:val="BodyText"/>
    <w:link w:val="Heading5Char"/>
    <w:qFormat/>
    <w:rsid w:val="0070754E"/>
    <w:pPr>
      <w:numPr>
        <w:ilvl w:val="4"/>
        <w:numId w:val="15"/>
      </w:numPr>
      <w:outlineLvl w:val="4"/>
    </w:pPr>
    <w:rPr>
      <w:bCs/>
      <w:iCs/>
    </w:rPr>
  </w:style>
  <w:style w:type="paragraph" w:styleId="Heading6">
    <w:name w:val="heading 6"/>
    <w:basedOn w:val="BodyText"/>
    <w:link w:val="Heading6Char"/>
    <w:qFormat/>
    <w:rsid w:val="0070754E"/>
    <w:pPr>
      <w:numPr>
        <w:ilvl w:val="5"/>
        <w:numId w:val="15"/>
      </w:numPr>
      <w:outlineLvl w:val="5"/>
    </w:pPr>
    <w:rPr>
      <w:bCs/>
    </w:rPr>
  </w:style>
  <w:style w:type="paragraph" w:styleId="Heading7">
    <w:name w:val="heading 7"/>
    <w:basedOn w:val="BodyText"/>
    <w:link w:val="Heading7Char"/>
    <w:qFormat/>
    <w:rsid w:val="0070754E"/>
    <w:pPr>
      <w:numPr>
        <w:ilvl w:val="6"/>
        <w:numId w:val="15"/>
      </w:numPr>
      <w:outlineLvl w:val="6"/>
    </w:pPr>
  </w:style>
  <w:style w:type="paragraph" w:styleId="Heading8">
    <w:name w:val="heading 8"/>
    <w:basedOn w:val="BodyText"/>
    <w:link w:val="Heading8Char"/>
    <w:qFormat/>
    <w:rsid w:val="0070754E"/>
    <w:pPr>
      <w:numPr>
        <w:ilvl w:val="7"/>
        <w:numId w:val="15"/>
      </w:numPr>
      <w:outlineLvl w:val="7"/>
    </w:pPr>
    <w:rPr>
      <w:iCs/>
    </w:rPr>
  </w:style>
  <w:style w:type="paragraph" w:styleId="Heading9">
    <w:name w:val="heading 9"/>
    <w:basedOn w:val="Normal"/>
    <w:next w:val="BodyText"/>
    <w:link w:val="Heading9Char"/>
    <w:qFormat/>
    <w:rsid w:val="0068536A"/>
    <w:pPr>
      <w:keepNext/>
      <w:keepLines/>
      <w:numPr>
        <w:ilvl w:val="8"/>
        <w:numId w:val="15"/>
      </w:numPr>
      <w:spacing w:before="240"/>
      <w:jc w:val="center"/>
      <w:outlineLvl w:val="8"/>
    </w:pPr>
    <w:rPr>
      <w:rFonts w:cs="Arial"/>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
    <w:name w:val="Attention"/>
    <w:basedOn w:val="Normal"/>
    <w:semiHidden/>
    <w:rsid w:val="00881437"/>
    <w:pPr>
      <w:spacing w:before="240"/>
      <w:ind w:left="1440" w:hanging="1440"/>
    </w:pPr>
    <w:rPr>
      <w:szCs w:val="24"/>
    </w:rPr>
  </w:style>
  <w:style w:type="paragraph" w:styleId="BlockText">
    <w:name w:val="Block Text"/>
    <w:basedOn w:val="Normal"/>
    <w:semiHidden/>
    <w:rsid w:val="001E406A"/>
    <w:pPr>
      <w:spacing w:after="120"/>
      <w:ind w:left="1440" w:right="1440"/>
    </w:pPr>
  </w:style>
  <w:style w:type="paragraph" w:customStyle="1" w:styleId="BodySpecial">
    <w:name w:val="Body Special"/>
    <w:basedOn w:val="Normal"/>
    <w:next w:val="BodyText"/>
    <w:qFormat/>
    <w:rsid w:val="001E406A"/>
    <w:pPr>
      <w:keepLines/>
      <w:spacing w:before="240"/>
    </w:pPr>
  </w:style>
  <w:style w:type="paragraph" w:styleId="BodyText">
    <w:name w:val="Body Text"/>
    <w:basedOn w:val="Normal"/>
    <w:link w:val="BodyTextChar"/>
    <w:qFormat/>
    <w:rsid w:val="00CB3E26"/>
    <w:pPr>
      <w:spacing w:before="240"/>
    </w:pPr>
  </w:style>
  <w:style w:type="character" w:customStyle="1" w:styleId="BodyTextChar">
    <w:name w:val="Body Text Char"/>
    <w:basedOn w:val="DefaultParagraphFont"/>
    <w:link w:val="BodyText"/>
    <w:rsid w:val="00CB3E26"/>
    <w:rPr>
      <w:sz w:val="22"/>
      <w:lang w:val="en-CA"/>
    </w:rPr>
  </w:style>
  <w:style w:type="paragraph" w:styleId="BodyText2">
    <w:name w:val="Body Text 2"/>
    <w:basedOn w:val="Normal"/>
    <w:link w:val="BodyText2Char"/>
    <w:semiHidden/>
    <w:rsid w:val="001E406A"/>
    <w:pPr>
      <w:spacing w:after="120" w:line="480" w:lineRule="auto"/>
    </w:pPr>
  </w:style>
  <w:style w:type="character" w:customStyle="1" w:styleId="BodyText2Char">
    <w:name w:val="Body Text 2 Char"/>
    <w:basedOn w:val="DefaultParagraphFont"/>
    <w:link w:val="BodyText2"/>
    <w:semiHidden/>
    <w:rsid w:val="001E406A"/>
    <w:rPr>
      <w:rFonts w:ascii="Times New Roman" w:eastAsia="Times New Roman" w:hAnsi="Times New Roman" w:cs="Times New Roman"/>
      <w:sz w:val="24"/>
      <w:szCs w:val="24"/>
      <w:lang w:val="en-CA"/>
    </w:rPr>
  </w:style>
  <w:style w:type="paragraph" w:styleId="BodyText3">
    <w:name w:val="Body Text 3"/>
    <w:basedOn w:val="Normal"/>
    <w:link w:val="BodyText3Char"/>
    <w:semiHidden/>
    <w:rsid w:val="001E406A"/>
    <w:pPr>
      <w:spacing w:after="120"/>
    </w:pPr>
    <w:rPr>
      <w:sz w:val="16"/>
      <w:szCs w:val="16"/>
    </w:rPr>
  </w:style>
  <w:style w:type="character" w:customStyle="1" w:styleId="BodyText3Char">
    <w:name w:val="Body Text 3 Char"/>
    <w:basedOn w:val="DefaultParagraphFont"/>
    <w:link w:val="BodyText3"/>
    <w:semiHidden/>
    <w:rsid w:val="001E406A"/>
    <w:rPr>
      <w:rFonts w:ascii="Times New Roman" w:eastAsia="Times New Roman" w:hAnsi="Times New Roman" w:cs="Times New Roman"/>
      <w:sz w:val="16"/>
      <w:szCs w:val="16"/>
      <w:lang w:val="en-CA"/>
    </w:rPr>
  </w:style>
  <w:style w:type="paragraph" w:styleId="BodyTextFirstIndent">
    <w:name w:val="Body Text First Indent"/>
    <w:basedOn w:val="BodyText"/>
    <w:link w:val="BodyTextFirstIndentChar"/>
    <w:semiHidden/>
    <w:rsid w:val="001E406A"/>
    <w:pPr>
      <w:spacing w:before="0" w:after="120"/>
      <w:ind w:firstLine="210"/>
    </w:pPr>
  </w:style>
  <w:style w:type="character" w:customStyle="1" w:styleId="BodyTextFirstIndentChar">
    <w:name w:val="Body Text First Indent Char"/>
    <w:basedOn w:val="BodyTextChar"/>
    <w:link w:val="BodyTextFirstIndent"/>
    <w:semiHidden/>
    <w:rsid w:val="001E406A"/>
    <w:rPr>
      <w:rFonts w:ascii="Times New Roman" w:eastAsia="Times New Roman" w:hAnsi="Times New Roman" w:cs="Times New Roman"/>
      <w:sz w:val="24"/>
      <w:szCs w:val="24"/>
      <w:lang w:val="en-CA"/>
    </w:rPr>
  </w:style>
  <w:style w:type="paragraph" w:styleId="BodyTextIndent">
    <w:name w:val="Body Text Indent"/>
    <w:basedOn w:val="Normal"/>
    <w:link w:val="BodyTextIndentChar"/>
    <w:semiHidden/>
    <w:rsid w:val="001E406A"/>
    <w:pPr>
      <w:spacing w:after="120"/>
      <w:ind w:left="283"/>
    </w:pPr>
  </w:style>
  <w:style w:type="character" w:customStyle="1" w:styleId="BodyTextIndentChar">
    <w:name w:val="Body Text Indent Char"/>
    <w:basedOn w:val="DefaultParagraphFont"/>
    <w:link w:val="BodyTextIndent"/>
    <w:semiHidden/>
    <w:rsid w:val="001E406A"/>
    <w:rPr>
      <w:rFonts w:ascii="Times New Roman" w:eastAsia="Times New Roman" w:hAnsi="Times New Roman" w:cs="Times New Roman"/>
      <w:sz w:val="24"/>
      <w:szCs w:val="24"/>
      <w:lang w:val="en-CA"/>
    </w:rPr>
  </w:style>
  <w:style w:type="paragraph" w:styleId="BodyTextFirstIndent2">
    <w:name w:val="Body Text First Indent 2"/>
    <w:basedOn w:val="BodyTextIndent"/>
    <w:link w:val="BodyTextFirstIndent2Char"/>
    <w:semiHidden/>
    <w:rsid w:val="001E406A"/>
    <w:pPr>
      <w:ind w:firstLine="210"/>
    </w:pPr>
  </w:style>
  <w:style w:type="character" w:customStyle="1" w:styleId="BodyTextFirstIndent2Char">
    <w:name w:val="Body Text First Indent 2 Char"/>
    <w:basedOn w:val="BodyTextIndentChar"/>
    <w:link w:val="BodyTextFirstIndent2"/>
    <w:semiHidden/>
    <w:rsid w:val="001E406A"/>
    <w:rPr>
      <w:rFonts w:ascii="Times New Roman" w:eastAsia="Times New Roman" w:hAnsi="Times New Roman" w:cs="Times New Roman"/>
      <w:sz w:val="24"/>
      <w:szCs w:val="24"/>
      <w:lang w:val="en-CA"/>
    </w:rPr>
  </w:style>
  <w:style w:type="paragraph" w:styleId="BodyTextIndent2">
    <w:name w:val="Body Text Indent 2"/>
    <w:basedOn w:val="Normal"/>
    <w:link w:val="BodyTextIndent2Char"/>
    <w:semiHidden/>
    <w:rsid w:val="001E406A"/>
    <w:pPr>
      <w:spacing w:after="120" w:line="480" w:lineRule="auto"/>
      <w:ind w:left="283"/>
    </w:pPr>
  </w:style>
  <w:style w:type="character" w:customStyle="1" w:styleId="BodyTextIndent2Char">
    <w:name w:val="Body Text Indent 2 Char"/>
    <w:basedOn w:val="DefaultParagraphFont"/>
    <w:link w:val="BodyTextIndent2"/>
    <w:semiHidden/>
    <w:rsid w:val="001E406A"/>
    <w:rPr>
      <w:rFonts w:ascii="Times New Roman" w:eastAsia="Times New Roman" w:hAnsi="Times New Roman" w:cs="Times New Roman"/>
      <w:sz w:val="24"/>
      <w:szCs w:val="24"/>
      <w:lang w:val="en-CA"/>
    </w:rPr>
  </w:style>
  <w:style w:type="paragraph" w:styleId="BodyTextIndent3">
    <w:name w:val="Body Text Indent 3"/>
    <w:basedOn w:val="Normal"/>
    <w:link w:val="BodyTextIndent3Char"/>
    <w:semiHidden/>
    <w:rsid w:val="001E406A"/>
    <w:pPr>
      <w:spacing w:after="120"/>
      <w:ind w:left="283"/>
    </w:pPr>
    <w:rPr>
      <w:sz w:val="16"/>
      <w:szCs w:val="16"/>
    </w:rPr>
  </w:style>
  <w:style w:type="character" w:customStyle="1" w:styleId="BodyTextIndent3Char">
    <w:name w:val="Body Text Indent 3 Char"/>
    <w:basedOn w:val="DefaultParagraphFont"/>
    <w:link w:val="BodyTextIndent3"/>
    <w:semiHidden/>
    <w:rsid w:val="001E406A"/>
    <w:rPr>
      <w:rFonts w:ascii="Times New Roman" w:eastAsia="Times New Roman" w:hAnsi="Times New Roman" w:cs="Times New Roman"/>
      <w:sz w:val="16"/>
      <w:szCs w:val="16"/>
      <w:lang w:val="en-CA"/>
    </w:rPr>
  </w:style>
  <w:style w:type="paragraph" w:customStyle="1" w:styleId="BulletBody">
    <w:name w:val="Bullet Body"/>
    <w:basedOn w:val="BodyText"/>
    <w:qFormat/>
    <w:rsid w:val="00CB3E26"/>
    <w:pPr>
      <w:numPr>
        <w:numId w:val="1"/>
      </w:numPr>
      <w:tabs>
        <w:tab w:val="clear" w:pos="720"/>
      </w:tabs>
    </w:pPr>
  </w:style>
  <w:style w:type="paragraph" w:customStyle="1" w:styleId="BulletBodySpecial">
    <w:name w:val="Bullet Body Special"/>
    <w:basedOn w:val="Normal"/>
    <w:qFormat/>
    <w:rsid w:val="00CB3E26"/>
    <w:pPr>
      <w:numPr>
        <w:numId w:val="2"/>
      </w:numPr>
      <w:tabs>
        <w:tab w:val="clear" w:pos="720"/>
      </w:tabs>
      <w:spacing w:before="240"/>
    </w:pPr>
  </w:style>
  <w:style w:type="paragraph" w:customStyle="1" w:styleId="Citation">
    <w:name w:val="Citation"/>
    <w:basedOn w:val="Normal"/>
    <w:qFormat/>
    <w:rsid w:val="00D3529C"/>
    <w:pPr>
      <w:keepLines/>
      <w:spacing w:before="240"/>
      <w:ind w:left="5040"/>
    </w:pPr>
  </w:style>
  <w:style w:type="paragraph" w:styleId="Closing">
    <w:name w:val="Closing"/>
    <w:basedOn w:val="Normal"/>
    <w:link w:val="ClosingChar"/>
    <w:semiHidden/>
    <w:rsid w:val="00881437"/>
    <w:pPr>
      <w:ind w:left="4320"/>
    </w:pPr>
    <w:rPr>
      <w:szCs w:val="24"/>
    </w:rPr>
  </w:style>
  <w:style w:type="character" w:customStyle="1" w:styleId="ClosingChar">
    <w:name w:val="Closing Char"/>
    <w:basedOn w:val="DefaultParagraphFont"/>
    <w:link w:val="Closing"/>
    <w:semiHidden/>
    <w:rsid w:val="001E406A"/>
    <w:rPr>
      <w:sz w:val="24"/>
      <w:szCs w:val="24"/>
      <w:lang w:val="en-CA"/>
    </w:rPr>
  </w:style>
  <w:style w:type="character" w:customStyle="1" w:styleId="CommentHidden">
    <w:name w:val="Comment (Hidden)"/>
    <w:basedOn w:val="DefaultParagraphFont"/>
    <w:rsid w:val="00650D7D"/>
    <w:rPr>
      <w:rFonts w:ascii="Arial" w:hAnsi="Arial"/>
      <w:caps/>
      <w:vanish/>
      <w:color w:val="0000FF"/>
      <w:sz w:val="18"/>
      <w:szCs w:val="18"/>
    </w:rPr>
  </w:style>
  <w:style w:type="paragraph" w:customStyle="1" w:styleId="HeadingTitle1">
    <w:name w:val="Heading Title 1"/>
    <w:basedOn w:val="Normal"/>
    <w:next w:val="BodyText"/>
    <w:qFormat/>
    <w:rsid w:val="00DA529A"/>
    <w:pPr>
      <w:keepNext/>
      <w:keepLines/>
      <w:spacing w:before="240"/>
      <w:jc w:val="center"/>
    </w:pPr>
    <w:rPr>
      <w:rFonts w:ascii="Times New Roman Bold" w:hAnsi="Times New Roman Bold"/>
      <w:b/>
      <w:sz w:val="33"/>
    </w:rPr>
  </w:style>
  <w:style w:type="paragraph" w:styleId="E-mailSignature">
    <w:name w:val="E-mail Signature"/>
    <w:basedOn w:val="Normal"/>
    <w:link w:val="E-mailSignatureChar"/>
    <w:semiHidden/>
    <w:rsid w:val="001E406A"/>
  </w:style>
  <w:style w:type="character" w:customStyle="1" w:styleId="E-mailSignatureChar">
    <w:name w:val="E-mail Signature Char"/>
    <w:basedOn w:val="DefaultParagraphFont"/>
    <w:link w:val="E-mailSignature"/>
    <w:semiHidden/>
    <w:rsid w:val="001E406A"/>
    <w:rPr>
      <w:rFonts w:ascii="Times New Roman" w:eastAsia="Times New Roman" w:hAnsi="Times New Roman" w:cs="Times New Roman"/>
      <w:sz w:val="24"/>
      <w:szCs w:val="24"/>
      <w:lang w:val="en-CA"/>
    </w:rPr>
  </w:style>
  <w:style w:type="character" w:styleId="Emphasis">
    <w:name w:val="Emphasis"/>
    <w:basedOn w:val="DefaultParagraphFont"/>
    <w:uiPriority w:val="20"/>
    <w:qFormat/>
    <w:rsid w:val="001E406A"/>
    <w:rPr>
      <w:b/>
      <w:i/>
      <w:iCs/>
    </w:rPr>
  </w:style>
  <w:style w:type="character" w:styleId="EndnoteReference">
    <w:name w:val="endnote reference"/>
    <w:basedOn w:val="DefaultParagraphFont"/>
    <w:semiHidden/>
    <w:rsid w:val="001E406A"/>
    <w:rPr>
      <w:vertAlign w:val="superscript"/>
    </w:rPr>
  </w:style>
  <w:style w:type="paragraph" w:styleId="EndnoteText">
    <w:name w:val="endnote text"/>
    <w:basedOn w:val="Normal"/>
    <w:link w:val="EndnoteTextChar"/>
    <w:semiHidden/>
    <w:rsid w:val="001E406A"/>
  </w:style>
  <w:style w:type="character" w:customStyle="1" w:styleId="EndnoteTextChar">
    <w:name w:val="Endnote Text Char"/>
    <w:basedOn w:val="DefaultParagraphFont"/>
    <w:link w:val="EndnoteText"/>
    <w:semiHidden/>
    <w:rsid w:val="001E406A"/>
    <w:rPr>
      <w:rFonts w:ascii="Times New Roman" w:eastAsia="Times New Roman" w:hAnsi="Times New Roman" w:cs="Times New Roman"/>
      <w:sz w:val="20"/>
      <w:szCs w:val="20"/>
      <w:lang w:val="en-CA"/>
    </w:rPr>
  </w:style>
  <w:style w:type="paragraph" w:styleId="EnvelopeAddress">
    <w:name w:val="envelope address"/>
    <w:basedOn w:val="Normal"/>
    <w:semiHidden/>
    <w:rsid w:val="001E406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1E406A"/>
    <w:rPr>
      <w:rFonts w:ascii="Arial" w:hAnsi="Arial" w:cs="Arial"/>
    </w:rPr>
  </w:style>
  <w:style w:type="character" w:styleId="FollowedHyperlink">
    <w:name w:val="FollowedHyperlink"/>
    <w:basedOn w:val="DefaultParagraphFont"/>
    <w:semiHidden/>
    <w:rsid w:val="001E406A"/>
    <w:rPr>
      <w:color w:val="800080"/>
      <w:u w:val="single"/>
    </w:rPr>
  </w:style>
  <w:style w:type="paragraph" w:styleId="Footer">
    <w:name w:val="footer"/>
    <w:basedOn w:val="Normal"/>
    <w:link w:val="FooterChar"/>
    <w:uiPriority w:val="99"/>
    <w:rsid w:val="0070754E"/>
    <w:pPr>
      <w:tabs>
        <w:tab w:val="center" w:pos="4680"/>
        <w:tab w:val="right" w:pos="9360"/>
      </w:tabs>
    </w:pPr>
    <w:rPr>
      <w:sz w:val="16"/>
      <w:szCs w:val="24"/>
    </w:rPr>
  </w:style>
  <w:style w:type="character" w:customStyle="1" w:styleId="FooterChar">
    <w:name w:val="Footer Char"/>
    <w:basedOn w:val="DefaultParagraphFont"/>
    <w:link w:val="Footer"/>
    <w:uiPriority w:val="99"/>
    <w:rsid w:val="0070754E"/>
    <w:rPr>
      <w:sz w:val="16"/>
      <w:szCs w:val="24"/>
      <w:lang w:val="en-CA"/>
    </w:rPr>
  </w:style>
  <w:style w:type="paragraph" w:styleId="Header">
    <w:name w:val="header"/>
    <w:basedOn w:val="Normal"/>
    <w:link w:val="HeaderChar"/>
    <w:uiPriority w:val="99"/>
    <w:rsid w:val="00881437"/>
    <w:pPr>
      <w:tabs>
        <w:tab w:val="center" w:pos="4680"/>
        <w:tab w:val="right" w:pos="9360"/>
      </w:tabs>
    </w:pPr>
    <w:rPr>
      <w:szCs w:val="24"/>
    </w:rPr>
  </w:style>
  <w:style w:type="character" w:customStyle="1" w:styleId="HeaderChar">
    <w:name w:val="Header Char"/>
    <w:basedOn w:val="DefaultParagraphFont"/>
    <w:link w:val="Header"/>
    <w:uiPriority w:val="99"/>
    <w:rsid w:val="001E406A"/>
    <w:rPr>
      <w:sz w:val="24"/>
      <w:szCs w:val="24"/>
      <w:lang w:val="en-CA"/>
    </w:rPr>
  </w:style>
  <w:style w:type="character" w:customStyle="1" w:styleId="Heading1Char">
    <w:name w:val="Heading 1 Char"/>
    <w:basedOn w:val="DefaultParagraphFont"/>
    <w:link w:val="Heading1"/>
    <w:rsid w:val="0070754E"/>
    <w:rPr>
      <w:rFonts w:cs="Arial"/>
      <w:bCs/>
      <w:sz w:val="22"/>
      <w:lang w:val="en-CA"/>
    </w:rPr>
  </w:style>
  <w:style w:type="character" w:customStyle="1" w:styleId="Heading2Char">
    <w:name w:val="Heading 2 Char"/>
    <w:basedOn w:val="DefaultParagraphFont"/>
    <w:link w:val="Heading2"/>
    <w:rsid w:val="0070754E"/>
    <w:rPr>
      <w:rFonts w:cs="Arial"/>
      <w:bCs/>
      <w:iCs/>
      <w:sz w:val="22"/>
      <w:lang w:val="en-CA"/>
    </w:rPr>
  </w:style>
  <w:style w:type="character" w:customStyle="1" w:styleId="Heading3Char">
    <w:name w:val="Heading 3 Char"/>
    <w:basedOn w:val="DefaultParagraphFont"/>
    <w:link w:val="Heading3"/>
    <w:rsid w:val="0070754E"/>
    <w:rPr>
      <w:rFonts w:cs="Arial"/>
      <w:bCs/>
      <w:sz w:val="22"/>
      <w:lang w:val="en-CA"/>
    </w:rPr>
  </w:style>
  <w:style w:type="character" w:customStyle="1" w:styleId="Heading4Char">
    <w:name w:val="Heading 4 Char"/>
    <w:basedOn w:val="DefaultParagraphFont"/>
    <w:link w:val="Heading4"/>
    <w:rsid w:val="0070754E"/>
    <w:rPr>
      <w:bCs/>
      <w:sz w:val="22"/>
      <w:lang w:val="en-CA"/>
    </w:rPr>
  </w:style>
  <w:style w:type="character" w:customStyle="1" w:styleId="Heading5Char">
    <w:name w:val="Heading 5 Char"/>
    <w:basedOn w:val="DefaultParagraphFont"/>
    <w:link w:val="Heading5"/>
    <w:rsid w:val="0070754E"/>
    <w:rPr>
      <w:bCs/>
      <w:iCs/>
      <w:sz w:val="22"/>
      <w:lang w:val="en-CA"/>
    </w:rPr>
  </w:style>
  <w:style w:type="character" w:customStyle="1" w:styleId="Heading6Char">
    <w:name w:val="Heading 6 Char"/>
    <w:basedOn w:val="DefaultParagraphFont"/>
    <w:link w:val="Heading6"/>
    <w:rsid w:val="0070754E"/>
    <w:rPr>
      <w:bCs/>
      <w:sz w:val="22"/>
      <w:lang w:val="en-CA"/>
    </w:rPr>
  </w:style>
  <w:style w:type="character" w:customStyle="1" w:styleId="Heading7Char">
    <w:name w:val="Heading 7 Char"/>
    <w:basedOn w:val="DefaultParagraphFont"/>
    <w:link w:val="Heading7"/>
    <w:rsid w:val="0070754E"/>
    <w:rPr>
      <w:sz w:val="22"/>
      <w:lang w:val="en-CA"/>
    </w:rPr>
  </w:style>
  <w:style w:type="character" w:customStyle="1" w:styleId="Heading8Char">
    <w:name w:val="Heading 8 Char"/>
    <w:basedOn w:val="DefaultParagraphFont"/>
    <w:link w:val="Heading8"/>
    <w:rsid w:val="0070754E"/>
    <w:rPr>
      <w:iCs/>
      <w:sz w:val="22"/>
      <w:lang w:val="en-CA"/>
    </w:rPr>
  </w:style>
  <w:style w:type="character" w:customStyle="1" w:styleId="Heading9Char">
    <w:name w:val="Heading 9 Char"/>
    <w:basedOn w:val="DefaultParagraphFont"/>
    <w:link w:val="Heading9"/>
    <w:rsid w:val="00D251AA"/>
    <w:rPr>
      <w:rFonts w:cs="Arial"/>
      <w:b/>
      <w:caps/>
      <w:sz w:val="22"/>
      <w:szCs w:val="22"/>
      <w:lang w:val="en-CA"/>
    </w:rPr>
  </w:style>
  <w:style w:type="paragraph" w:customStyle="1" w:styleId="HeadingTitle2">
    <w:name w:val="Heading Title 2"/>
    <w:basedOn w:val="Normal"/>
    <w:next w:val="BodyText"/>
    <w:qFormat/>
    <w:rsid w:val="00DA529A"/>
    <w:pPr>
      <w:keepNext/>
      <w:keepLines/>
      <w:spacing w:before="240"/>
      <w:jc w:val="center"/>
    </w:pPr>
    <w:rPr>
      <w:rFonts w:ascii="Times New Roman Bold" w:hAnsi="Times New Roman Bold"/>
      <w:b/>
      <w:sz w:val="27"/>
    </w:rPr>
  </w:style>
  <w:style w:type="paragraph" w:customStyle="1" w:styleId="HeadingTitle3">
    <w:name w:val="Heading Title 3"/>
    <w:basedOn w:val="Normal"/>
    <w:next w:val="BodyText"/>
    <w:qFormat/>
    <w:rsid w:val="00DA529A"/>
    <w:pPr>
      <w:keepNext/>
      <w:keepLines/>
      <w:spacing w:before="240"/>
    </w:pPr>
    <w:rPr>
      <w:rFonts w:ascii="Times New Roman Bold" w:hAnsi="Times New Roman Bold"/>
      <w:b/>
      <w:sz w:val="27"/>
    </w:rPr>
  </w:style>
  <w:style w:type="paragraph" w:customStyle="1" w:styleId="HeadingTitle4">
    <w:name w:val="Heading Title 4"/>
    <w:basedOn w:val="Normal"/>
    <w:next w:val="BodyText"/>
    <w:qFormat/>
    <w:rsid w:val="008207E4"/>
    <w:pPr>
      <w:keepNext/>
      <w:keepLines/>
      <w:spacing w:before="240"/>
    </w:pPr>
    <w:rPr>
      <w:rFonts w:ascii="Times New Roman Bold" w:hAnsi="Times New Roman Bold"/>
      <w:b/>
    </w:rPr>
  </w:style>
  <w:style w:type="paragraph" w:customStyle="1" w:styleId="HeadingTitle5">
    <w:name w:val="Heading Title 5"/>
    <w:basedOn w:val="Normal"/>
    <w:next w:val="BodyText"/>
    <w:qFormat/>
    <w:rsid w:val="008207E4"/>
    <w:pPr>
      <w:keepNext/>
      <w:keepLines/>
      <w:spacing w:before="240"/>
    </w:pPr>
    <w:rPr>
      <w:i/>
    </w:rPr>
  </w:style>
  <w:style w:type="paragraph" w:customStyle="1" w:styleId="Quote1">
    <w:name w:val="Quote 1"/>
    <w:basedOn w:val="Normal"/>
    <w:qFormat/>
    <w:rsid w:val="00523A35"/>
    <w:pPr>
      <w:spacing w:before="240"/>
      <w:ind w:left="1440" w:right="1440"/>
    </w:pPr>
    <w:rPr>
      <w:szCs w:val="18"/>
    </w:rPr>
  </w:style>
  <w:style w:type="paragraph" w:customStyle="1" w:styleId="Quote2">
    <w:name w:val="Quote 2"/>
    <w:basedOn w:val="Quote1"/>
    <w:qFormat/>
    <w:rsid w:val="00523A35"/>
    <w:pPr>
      <w:ind w:left="2160" w:hanging="720"/>
    </w:pPr>
  </w:style>
  <w:style w:type="character" w:styleId="HTMLAcronym">
    <w:name w:val="HTML Acronym"/>
    <w:basedOn w:val="DefaultParagraphFont"/>
    <w:semiHidden/>
    <w:rsid w:val="001E406A"/>
  </w:style>
  <w:style w:type="paragraph" w:styleId="HTMLAddress">
    <w:name w:val="HTML Address"/>
    <w:basedOn w:val="Normal"/>
    <w:link w:val="HTMLAddressChar"/>
    <w:semiHidden/>
    <w:rsid w:val="001E406A"/>
    <w:rPr>
      <w:i/>
      <w:iCs/>
    </w:rPr>
  </w:style>
  <w:style w:type="character" w:customStyle="1" w:styleId="HTMLAddressChar">
    <w:name w:val="HTML Address Char"/>
    <w:basedOn w:val="DefaultParagraphFont"/>
    <w:link w:val="HTMLAddress"/>
    <w:semiHidden/>
    <w:rsid w:val="001E406A"/>
    <w:rPr>
      <w:rFonts w:ascii="Times New Roman" w:eastAsia="Times New Roman" w:hAnsi="Times New Roman" w:cs="Times New Roman"/>
      <w:i/>
      <w:iCs/>
      <w:sz w:val="24"/>
      <w:szCs w:val="24"/>
      <w:lang w:val="en-CA"/>
    </w:rPr>
  </w:style>
  <w:style w:type="character" w:styleId="HTMLCite">
    <w:name w:val="HTML Cite"/>
    <w:basedOn w:val="DefaultParagraphFont"/>
    <w:semiHidden/>
    <w:rsid w:val="001E406A"/>
    <w:rPr>
      <w:i/>
      <w:iCs/>
    </w:rPr>
  </w:style>
  <w:style w:type="character" w:styleId="HTMLCode">
    <w:name w:val="HTML Code"/>
    <w:basedOn w:val="DefaultParagraphFont"/>
    <w:semiHidden/>
    <w:rsid w:val="001E406A"/>
    <w:rPr>
      <w:rFonts w:ascii="Courier New" w:hAnsi="Courier New" w:cs="Courier New"/>
      <w:sz w:val="20"/>
      <w:szCs w:val="20"/>
    </w:rPr>
  </w:style>
  <w:style w:type="character" w:styleId="HTMLDefinition">
    <w:name w:val="HTML Definition"/>
    <w:basedOn w:val="DefaultParagraphFont"/>
    <w:semiHidden/>
    <w:rsid w:val="001E406A"/>
    <w:rPr>
      <w:i/>
      <w:iCs/>
    </w:rPr>
  </w:style>
  <w:style w:type="character" w:styleId="HTMLKeyboard">
    <w:name w:val="HTML Keyboard"/>
    <w:basedOn w:val="DefaultParagraphFont"/>
    <w:semiHidden/>
    <w:rsid w:val="001E406A"/>
    <w:rPr>
      <w:rFonts w:ascii="Courier New" w:hAnsi="Courier New" w:cs="Courier New"/>
      <w:sz w:val="20"/>
      <w:szCs w:val="20"/>
    </w:rPr>
  </w:style>
  <w:style w:type="paragraph" w:styleId="HTMLPreformatted">
    <w:name w:val="HTML Preformatted"/>
    <w:basedOn w:val="Normal"/>
    <w:link w:val="HTMLPreformattedChar"/>
    <w:semiHidden/>
    <w:rsid w:val="001E406A"/>
    <w:rPr>
      <w:rFonts w:ascii="Courier New" w:hAnsi="Courier New" w:cs="Courier New"/>
    </w:rPr>
  </w:style>
  <w:style w:type="character" w:customStyle="1" w:styleId="HTMLPreformattedChar">
    <w:name w:val="HTML Preformatted Char"/>
    <w:basedOn w:val="DefaultParagraphFont"/>
    <w:link w:val="HTMLPreformatted"/>
    <w:semiHidden/>
    <w:rsid w:val="001E406A"/>
    <w:rPr>
      <w:rFonts w:ascii="Courier New" w:eastAsia="Times New Roman" w:hAnsi="Courier New" w:cs="Courier New"/>
      <w:sz w:val="20"/>
      <w:szCs w:val="20"/>
      <w:lang w:val="en-CA"/>
    </w:rPr>
  </w:style>
  <w:style w:type="character" w:styleId="HTMLSample">
    <w:name w:val="HTML Sample"/>
    <w:basedOn w:val="DefaultParagraphFont"/>
    <w:semiHidden/>
    <w:rsid w:val="001E406A"/>
    <w:rPr>
      <w:rFonts w:ascii="Courier New" w:hAnsi="Courier New" w:cs="Courier New"/>
    </w:rPr>
  </w:style>
  <w:style w:type="character" w:styleId="HTMLTypewriter">
    <w:name w:val="HTML Typewriter"/>
    <w:basedOn w:val="DefaultParagraphFont"/>
    <w:semiHidden/>
    <w:rsid w:val="001E406A"/>
    <w:rPr>
      <w:rFonts w:ascii="Courier New" w:hAnsi="Courier New" w:cs="Courier New"/>
      <w:sz w:val="20"/>
      <w:szCs w:val="20"/>
    </w:rPr>
  </w:style>
  <w:style w:type="character" w:styleId="HTMLVariable">
    <w:name w:val="HTML Variable"/>
    <w:basedOn w:val="DefaultParagraphFont"/>
    <w:semiHidden/>
    <w:rsid w:val="001E406A"/>
    <w:rPr>
      <w:i/>
      <w:iCs/>
    </w:rPr>
  </w:style>
  <w:style w:type="character" w:styleId="Hyperlink">
    <w:name w:val="Hyperlink"/>
    <w:basedOn w:val="DefaultParagraphFont"/>
    <w:semiHidden/>
    <w:rsid w:val="001E406A"/>
    <w:rPr>
      <w:color w:val="0000FF"/>
      <w:u w:val="single"/>
    </w:rPr>
  </w:style>
  <w:style w:type="paragraph" w:customStyle="1" w:styleId="InsideAddress">
    <w:name w:val="Inside Address"/>
    <w:basedOn w:val="Normal"/>
    <w:next w:val="Attention"/>
    <w:semiHidden/>
    <w:rsid w:val="00881437"/>
    <w:pPr>
      <w:spacing w:before="240"/>
    </w:pPr>
    <w:rPr>
      <w:szCs w:val="24"/>
    </w:rPr>
  </w:style>
  <w:style w:type="character" w:styleId="LineNumber">
    <w:name w:val="line number"/>
    <w:basedOn w:val="DefaultParagraphFont"/>
    <w:semiHidden/>
    <w:rsid w:val="001E406A"/>
  </w:style>
  <w:style w:type="paragraph" w:styleId="List">
    <w:name w:val="List"/>
    <w:basedOn w:val="Normal"/>
    <w:semiHidden/>
    <w:rsid w:val="001E406A"/>
    <w:pPr>
      <w:ind w:left="283" w:hanging="283"/>
    </w:pPr>
  </w:style>
  <w:style w:type="paragraph" w:styleId="List2">
    <w:name w:val="List 2"/>
    <w:basedOn w:val="Normal"/>
    <w:semiHidden/>
    <w:rsid w:val="001E406A"/>
    <w:pPr>
      <w:ind w:left="566" w:hanging="283"/>
    </w:pPr>
  </w:style>
  <w:style w:type="paragraph" w:styleId="List3">
    <w:name w:val="List 3"/>
    <w:basedOn w:val="Normal"/>
    <w:semiHidden/>
    <w:rsid w:val="001E406A"/>
    <w:pPr>
      <w:ind w:left="849" w:hanging="283"/>
    </w:pPr>
  </w:style>
  <w:style w:type="paragraph" w:styleId="List4">
    <w:name w:val="List 4"/>
    <w:basedOn w:val="Normal"/>
    <w:semiHidden/>
    <w:rsid w:val="001E406A"/>
    <w:pPr>
      <w:ind w:left="1132" w:hanging="283"/>
    </w:pPr>
  </w:style>
  <w:style w:type="paragraph" w:styleId="List5">
    <w:name w:val="List 5"/>
    <w:basedOn w:val="Normal"/>
    <w:semiHidden/>
    <w:rsid w:val="001E406A"/>
    <w:pPr>
      <w:ind w:left="1415" w:hanging="283"/>
    </w:pPr>
  </w:style>
  <w:style w:type="paragraph" w:styleId="ListBullet">
    <w:name w:val="List Bullet"/>
    <w:basedOn w:val="Normal"/>
    <w:semiHidden/>
    <w:rsid w:val="001E406A"/>
    <w:pPr>
      <w:numPr>
        <w:numId w:val="3"/>
      </w:numPr>
    </w:pPr>
  </w:style>
  <w:style w:type="paragraph" w:styleId="ListBullet2">
    <w:name w:val="List Bullet 2"/>
    <w:basedOn w:val="Normal"/>
    <w:semiHidden/>
    <w:rsid w:val="001E406A"/>
    <w:pPr>
      <w:numPr>
        <w:numId w:val="4"/>
      </w:numPr>
    </w:pPr>
  </w:style>
  <w:style w:type="paragraph" w:styleId="ListBullet3">
    <w:name w:val="List Bullet 3"/>
    <w:basedOn w:val="Normal"/>
    <w:semiHidden/>
    <w:rsid w:val="001E406A"/>
    <w:pPr>
      <w:numPr>
        <w:numId w:val="5"/>
      </w:numPr>
    </w:pPr>
  </w:style>
  <w:style w:type="paragraph" w:styleId="ListBullet4">
    <w:name w:val="List Bullet 4"/>
    <w:basedOn w:val="Normal"/>
    <w:semiHidden/>
    <w:rsid w:val="001E406A"/>
    <w:pPr>
      <w:numPr>
        <w:numId w:val="6"/>
      </w:numPr>
    </w:pPr>
  </w:style>
  <w:style w:type="paragraph" w:styleId="ListBullet5">
    <w:name w:val="List Bullet 5"/>
    <w:basedOn w:val="Normal"/>
    <w:semiHidden/>
    <w:rsid w:val="001E406A"/>
    <w:pPr>
      <w:numPr>
        <w:numId w:val="7"/>
      </w:numPr>
    </w:pPr>
  </w:style>
  <w:style w:type="paragraph" w:styleId="ListContinue">
    <w:name w:val="List Continue"/>
    <w:basedOn w:val="Normal"/>
    <w:semiHidden/>
    <w:rsid w:val="001E406A"/>
    <w:pPr>
      <w:spacing w:after="120"/>
      <w:ind w:left="283"/>
    </w:pPr>
  </w:style>
  <w:style w:type="paragraph" w:styleId="ListContinue2">
    <w:name w:val="List Continue 2"/>
    <w:basedOn w:val="Normal"/>
    <w:semiHidden/>
    <w:rsid w:val="001E406A"/>
    <w:pPr>
      <w:spacing w:after="120"/>
      <w:ind w:left="566"/>
    </w:pPr>
  </w:style>
  <w:style w:type="paragraph" w:styleId="ListContinue3">
    <w:name w:val="List Continue 3"/>
    <w:basedOn w:val="Normal"/>
    <w:semiHidden/>
    <w:rsid w:val="001E406A"/>
    <w:pPr>
      <w:spacing w:after="120"/>
      <w:ind w:left="849"/>
    </w:pPr>
  </w:style>
  <w:style w:type="paragraph" w:styleId="ListContinue4">
    <w:name w:val="List Continue 4"/>
    <w:basedOn w:val="Normal"/>
    <w:semiHidden/>
    <w:rsid w:val="001E406A"/>
    <w:pPr>
      <w:spacing w:after="120"/>
      <w:ind w:left="1132"/>
    </w:pPr>
  </w:style>
  <w:style w:type="paragraph" w:styleId="ListContinue5">
    <w:name w:val="List Continue 5"/>
    <w:basedOn w:val="Normal"/>
    <w:semiHidden/>
    <w:rsid w:val="001E406A"/>
    <w:pPr>
      <w:spacing w:after="120"/>
      <w:ind w:left="1415"/>
    </w:pPr>
  </w:style>
  <w:style w:type="paragraph" w:styleId="ListNumber">
    <w:name w:val="List Number"/>
    <w:basedOn w:val="Normal"/>
    <w:semiHidden/>
    <w:rsid w:val="001E406A"/>
    <w:pPr>
      <w:numPr>
        <w:numId w:val="8"/>
      </w:numPr>
    </w:pPr>
  </w:style>
  <w:style w:type="paragraph" w:styleId="ListNumber2">
    <w:name w:val="List Number 2"/>
    <w:basedOn w:val="Normal"/>
    <w:semiHidden/>
    <w:rsid w:val="001E406A"/>
    <w:pPr>
      <w:numPr>
        <w:numId w:val="9"/>
      </w:numPr>
    </w:pPr>
  </w:style>
  <w:style w:type="paragraph" w:styleId="ListNumber3">
    <w:name w:val="List Number 3"/>
    <w:basedOn w:val="Normal"/>
    <w:semiHidden/>
    <w:rsid w:val="001E406A"/>
    <w:pPr>
      <w:numPr>
        <w:numId w:val="10"/>
      </w:numPr>
    </w:pPr>
  </w:style>
  <w:style w:type="paragraph" w:styleId="ListNumber4">
    <w:name w:val="List Number 4"/>
    <w:basedOn w:val="Normal"/>
    <w:semiHidden/>
    <w:rsid w:val="001E406A"/>
    <w:pPr>
      <w:numPr>
        <w:numId w:val="11"/>
      </w:numPr>
    </w:pPr>
  </w:style>
  <w:style w:type="paragraph" w:styleId="ListNumber5">
    <w:name w:val="List Number 5"/>
    <w:basedOn w:val="Normal"/>
    <w:semiHidden/>
    <w:rsid w:val="001E406A"/>
    <w:pPr>
      <w:numPr>
        <w:numId w:val="12"/>
      </w:numPr>
    </w:pPr>
  </w:style>
  <w:style w:type="paragraph" w:styleId="MessageHeader">
    <w:name w:val="Message Header"/>
    <w:basedOn w:val="Normal"/>
    <w:link w:val="MessageHeaderChar"/>
    <w:semiHidden/>
    <w:rsid w:val="001E40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semiHidden/>
    <w:rsid w:val="001E406A"/>
    <w:rPr>
      <w:rFonts w:ascii="Arial" w:eastAsia="Times New Roman" w:hAnsi="Arial" w:cs="Arial"/>
      <w:sz w:val="24"/>
      <w:szCs w:val="24"/>
      <w:shd w:val="pct20" w:color="auto" w:fill="auto"/>
      <w:lang w:val="en-CA"/>
    </w:rPr>
  </w:style>
  <w:style w:type="paragraph" w:styleId="NormalWeb">
    <w:name w:val="Normal (Web)"/>
    <w:basedOn w:val="Normal"/>
    <w:uiPriority w:val="99"/>
    <w:semiHidden/>
    <w:rsid w:val="001E406A"/>
  </w:style>
  <w:style w:type="paragraph" w:styleId="NormalIndent">
    <w:name w:val="Normal Indent"/>
    <w:basedOn w:val="Normal"/>
    <w:semiHidden/>
    <w:rsid w:val="001E406A"/>
    <w:pPr>
      <w:ind w:left="720"/>
    </w:pPr>
  </w:style>
  <w:style w:type="paragraph" w:customStyle="1" w:styleId="NoteHeading1">
    <w:name w:val="Note Heading1"/>
    <w:basedOn w:val="Normal"/>
    <w:next w:val="Normal"/>
    <w:link w:val="NoteHeadingChar"/>
    <w:semiHidden/>
    <w:rsid w:val="001E406A"/>
  </w:style>
  <w:style w:type="character" w:customStyle="1" w:styleId="NoteHeadingChar">
    <w:name w:val="Note Heading Char"/>
    <w:basedOn w:val="DefaultParagraphFont"/>
    <w:link w:val="NoteHeading1"/>
    <w:semiHidden/>
    <w:rsid w:val="001E406A"/>
    <w:rPr>
      <w:rFonts w:ascii="Times New Roman" w:eastAsia="Times New Roman" w:hAnsi="Times New Roman" w:cs="Times New Roman"/>
      <w:sz w:val="24"/>
      <w:szCs w:val="24"/>
      <w:lang w:val="en-CA"/>
    </w:rPr>
  </w:style>
  <w:style w:type="character" w:styleId="PageNumber">
    <w:name w:val="page number"/>
    <w:basedOn w:val="DefaultParagraphFont"/>
    <w:semiHidden/>
    <w:rsid w:val="001E406A"/>
  </w:style>
  <w:style w:type="paragraph" w:styleId="PlainText">
    <w:name w:val="Plain Text"/>
    <w:basedOn w:val="Normal"/>
    <w:link w:val="PlainTextChar"/>
    <w:semiHidden/>
    <w:rsid w:val="001E406A"/>
    <w:rPr>
      <w:rFonts w:ascii="Courier New" w:hAnsi="Courier New" w:cs="Courier New"/>
    </w:rPr>
  </w:style>
  <w:style w:type="character" w:customStyle="1" w:styleId="PlainTextChar">
    <w:name w:val="Plain Text Char"/>
    <w:basedOn w:val="DefaultParagraphFont"/>
    <w:link w:val="PlainText"/>
    <w:semiHidden/>
    <w:rsid w:val="001E406A"/>
    <w:rPr>
      <w:rFonts w:ascii="Courier New" w:eastAsia="Times New Roman" w:hAnsi="Courier New" w:cs="Courier New"/>
      <w:sz w:val="20"/>
      <w:szCs w:val="20"/>
      <w:lang w:val="en-CA"/>
    </w:rPr>
  </w:style>
  <w:style w:type="paragraph" w:styleId="TableofAuthorities">
    <w:name w:val="table of authorities"/>
    <w:basedOn w:val="Normal"/>
    <w:semiHidden/>
    <w:rsid w:val="00881437"/>
    <w:pPr>
      <w:keepLines/>
      <w:numPr>
        <w:numId w:val="13"/>
      </w:numPr>
      <w:tabs>
        <w:tab w:val="right" w:pos="9360"/>
      </w:tabs>
      <w:spacing w:before="240"/>
      <w:ind w:right="1440"/>
    </w:pPr>
    <w:rPr>
      <w:szCs w:val="24"/>
    </w:rPr>
  </w:style>
  <w:style w:type="paragraph" w:styleId="TableofFigures">
    <w:name w:val="table of figures"/>
    <w:basedOn w:val="Normal"/>
    <w:semiHidden/>
    <w:rsid w:val="00881437"/>
    <w:pPr>
      <w:keepLines/>
      <w:ind w:left="720" w:hanging="720"/>
    </w:pPr>
    <w:rPr>
      <w:szCs w:val="24"/>
    </w:rPr>
  </w:style>
  <w:style w:type="paragraph" w:styleId="TOAHeading">
    <w:name w:val="toa heading"/>
    <w:basedOn w:val="Normal"/>
    <w:next w:val="TableofAuthorities"/>
    <w:semiHidden/>
    <w:rsid w:val="00881437"/>
    <w:pPr>
      <w:keepNext/>
      <w:keepLines/>
      <w:spacing w:before="240"/>
    </w:pPr>
    <w:rPr>
      <w:rFonts w:cs="Arial"/>
      <w:b/>
      <w:bCs/>
      <w:szCs w:val="24"/>
    </w:rPr>
  </w:style>
  <w:style w:type="paragraph" w:styleId="Salutation">
    <w:name w:val="Salutation"/>
    <w:basedOn w:val="Normal"/>
    <w:next w:val="Normal"/>
    <w:link w:val="SalutationChar"/>
    <w:semiHidden/>
    <w:rsid w:val="001E406A"/>
    <w:pPr>
      <w:spacing w:before="240"/>
    </w:pPr>
  </w:style>
  <w:style w:type="character" w:customStyle="1" w:styleId="SalutationChar">
    <w:name w:val="Salutation Char"/>
    <w:basedOn w:val="DefaultParagraphFont"/>
    <w:link w:val="Salutation"/>
    <w:semiHidden/>
    <w:rsid w:val="001E406A"/>
    <w:rPr>
      <w:rFonts w:ascii="Times New Roman" w:eastAsia="Times New Roman" w:hAnsi="Times New Roman" w:cs="Times New Roman"/>
      <w:sz w:val="24"/>
      <w:szCs w:val="24"/>
      <w:lang w:val="en-CA"/>
    </w:rPr>
  </w:style>
  <w:style w:type="paragraph" w:customStyle="1" w:styleId="Signatory">
    <w:name w:val="Signatory"/>
    <w:basedOn w:val="Normal"/>
    <w:next w:val="BodyText"/>
    <w:qFormat/>
    <w:rsid w:val="00CE2B57"/>
    <w:pPr>
      <w:keepNext/>
      <w:keepLines/>
      <w:tabs>
        <w:tab w:val="right" w:pos="4320"/>
        <w:tab w:val="left" w:pos="5040"/>
        <w:tab w:val="right" w:pos="9360"/>
      </w:tabs>
      <w:spacing w:before="240"/>
    </w:pPr>
  </w:style>
  <w:style w:type="paragraph" w:styleId="Signature">
    <w:name w:val="Signature"/>
    <w:basedOn w:val="Normal"/>
    <w:link w:val="SignatureChar"/>
    <w:semiHidden/>
    <w:rsid w:val="001E406A"/>
    <w:pPr>
      <w:ind w:left="4252"/>
    </w:pPr>
  </w:style>
  <w:style w:type="character" w:customStyle="1" w:styleId="SignatureChar">
    <w:name w:val="Signature Char"/>
    <w:basedOn w:val="DefaultParagraphFont"/>
    <w:link w:val="Signature"/>
    <w:semiHidden/>
    <w:rsid w:val="001E406A"/>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1E406A"/>
    <w:rPr>
      <w:b/>
      <w:bCs/>
    </w:rPr>
  </w:style>
  <w:style w:type="paragraph" w:styleId="Subtitle">
    <w:name w:val="Subtitle"/>
    <w:basedOn w:val="Normal"/>
    <w:link w:val="SubtitleChar"/>
    <w:semiHidden/>
    <w:qFormat/>
    <w:rsid w:val="001E406A"/>
    <w:pPr>
      <w:keepNext/>
      <w:keepLines/>
      <w:spacing w:before="240" w:after="60"/>
      <w:jc w:val="center"/>
    </w:pPr>
    <w:rPr>
      <w:rFonts w:cs="Arial"/>
      <w:b/>
    </w:rPr>
  </w:style>
  <w:style w:type="character" w:customStyle="1" w:styleId="SubtitleChar">
    <w:name w:val="Subtitle Char"/>
    <w:basedOn w:val="DefaultParagraphFont"/>
    <w:link w:val="Subtitle"/>
    <w:semiHidden/>
    <w:rsid w:val="006B1D61"/>
    <w:rPr>
      <w:rFonts w:ascii="Times New Roman" w:eastAsia="Times New Roman" w:hAnsi="Times New Roman" w:cs="Arial"/>
      <w:b/>
      <w:sz w:val="24"/>
      <w:szCs w:val="24"/>
      <w:lang w:val="en-CA"/>
    </w:rPr>
  </w:style>
  <w:style w:type="table" w:styleId="Table3Deffects1">
    <w:name w:val="Table 3D effects 1"/>
    <w:basedOn w:val="TableNormal"/>
    <w:semiHidden/>
    <w:rsid w:val="001E40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E40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E40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E40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E40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E40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E40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E40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E40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E40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E40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E40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E40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E40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E40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E40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E40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E4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E40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E40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E40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E40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E40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E40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E40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E40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E40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E40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E40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E40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E40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E40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E40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E40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E40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E40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E40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E40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E40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E40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E4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E40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E40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E40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BodyText"/>
    <w:link w:val="TitleChar"/>
    <w:qFormat/>
    <w:rsid w:val="00523A35"/>
    <w:pPr>
      <w:keepNext/>
      <w:keepLines/>
      <w:spacing w:before="240" w:after="60"/>
      <w:jc w:val="center"/>
    </w:pPr>
    <w:rPr>
      <w:rFonts w:ascii="Times New Roman Bold" w:hAnsi="Times New Roman Bold" w:cs="Arial"/>
      <w:b/>
      <w:bCs/>
      <w:kern w:val="28"/>
      <w:szCs w:val="28"/>
    </w:rPr>
  </w:style>
  <w:style w:type="character" w:customStyle="1" w:styleId="TitleChar">
    <w:name w:val="Title Char"/>
    <w:basedOn w:val="DefaultParagraphFont"/>
    <w:link w:val="Title"/>
    <w:rsid w:val="00523A35"/>
    <w:rPr>
      <w:rFonts w:ascii="Times New Roman Bold" w:hAnsi="Times New Roman Bold" w:cs="Arial"/>
      <w:b/>
      <w:bCs/>
      <w:kern w:val="28"/>
      <w:sz w:val="22"/>
      <w:szCs w:val="28"/>
      <w:lang w:val="en-CA"/>
    </w:rPr>
  </w:style>
  <w:style w:type="paragraph" w:styleId="TOC1">
    <w:name w:val="toc 1"/>
    <w:basedOn w:val="Normal"/>
    <w:next w:val="Normal"/>
    <w:autoRedefine/>
    <w:semiHidden/>
    <w:rsid w:val="002F00F3"/>
    <w:pPr>
      <w:keepNext/>
      <w:keepLines/>
      <w:tabs>
        <w:tab w:val="left" w:pos="720"/>
        <w:tab w:val="right" w:leader="dot" w:pos="9360"/>
      </w:tabs>
      <w:spacing w:before="240" w:after="240"/>
      <w:ind w:left="720" w:right="1008" w:hanging="720"/>
    </w:pPr>
    <w:rPr>
      <w:rFonts w:ascii="Times New Roman Bold" w:hAnsi="Times New Roman Bold"/>
      <w:b/>
      <w:caps/>
      <w:szCs w:val="24"/>
    </w:rPr>
  </w:style>
  <w:style w:type="paragraph" w:styleId="TOC2">
    <w:name w:val="toc 2"/>
    <w:basedOn w:val="Normal"/>
    <w:next w:val="Normal"/>
    <w:autoRedefine/>
    <w:semiHidden/>
    <w:rsid w:val="00D03CE3"/>
    <w:pPr>
      <w:keepLines/>
      <w:tabs>
        <w:tab w:val="left" w:pos="1440"/>
        <w:tab w:val="right" w:leader="dot" w:pos="9360"/>
      </w:tabs>
      <w:ind w:left="1440" w:right="1008" w:hanging="720"/>
    </w:pPr>
    <w:rPr>
      <w:szCs w:val="24"/>
    </w:rPr>
  </w:style>
  <w:style w:type="paragraph" w:styleId="TOC3">
    <w:name w:val="toc 3"/>
    <w:basedOn w:val="Normal"/>
    <w:next w:val="Normal"/>
    <w:autoRedefine/>
    <w:semiHidden/>
    <w:rsid w:val="00312CDD"/>
    <w:pPr>
      <w:keepLines/>
      <w:tabs>
        <w:tab w:val="left" w:pos="2160"/>
        <w:tab w:val="right" w:leader="dot" w:pos="9360"/>
      </w:tabs>
      <w:ind w:left="2160" w:right="1008" w:hanging="720"/>
    </w:pPr>
    <w:rPr>
      <w:szCs w:val="24"/>
    </w:rPr>
  </w:style>
  <w:style w:type="paragraph" w:styleId="TOC4">
    <w:name w:val="toc 4"/>
    <w:basedOn w:val="Normal"/>
    <w:next w:val="Normal"/>
    <w:autoRedefine/>
    <w:semiHidden/>
    <w:rsid w:val="00312CDD"/>
    <w:pPr>
      <w:keepLines/>
      <w:tabs>
        <w:tab w:val="left" w:pos="2880"/>
        <w:tab w:val="right" w:leader="dot" w:pos="9360"/>
      </w:tabs>
      <w:ind w:left="2880" w:right="1008" w:hanging="720"/>
    </w:pPr>
    <w:rPr>
      <w:szCs w:val="24"/>
    </w:rPr>
  </w:style>
  <w:style w:type="paragraph" w:styleId="TOC5">
    <w:name w:val="toc 5"/>
    <w:basedOn w:val="Normal"/>
    <w:next w:val="Normal"/>
    <w:autoRedefine/>
    <w:semiHidden/>
    <w:rsid w:val="00312CDD"/>
    <w:pPr>
      <w:keepLines/>
      <w:tabs>
        <w:tab w:val="left" w:pos="3600"/>
        <w:tab w:val="right" w:leader="dot" w:pos="9360"/>
      </w:tabs>
      <w:ind w:left="3600" w:right="1008" w:hanging="720"/>
    </w:pPr>
    <w:rPr>
      <w:szCs w:val="24"/>
    </w:rPr>
  </w:style>
  <w:style w:type="paragraph" w:styleId="TOC6">
    <w:name w:val="toc 6"/>
    <w:basedOn w:val="Normal"/>
    <w:next w:val="Normal"/>
    <w:autoRedefine/>
    <w:semiHidden/>
    <w:rsid w:val="00312CDD"/>
    <w:pPr>
      <w:keepLines/>
      <w:tabs>
        <w:tab w:val="left" w:pos="4320"/>
        <w:tab w:val="right" w:leader="dot" w:pos="9360"/>
      </w:tabs>
      <w:ind w:left="4320" w:right="1008" w:hanging="720"/>
    </w:pPr>
    <w:rPr>
      <w:szCs w:val="24"/>
    </w:rPr>
  </w:style>
  <w:style w:type="paragraph" w:styleId="TOC7">
    <w:name w:val="toc 7"/>
    <w:basedOn w:val="Normal"/>
    <w:next w:val="Normal"/>
    <w:autoRedefine/>
    <w:semiHidden/>
    <w:rsid w:val="00312CDD"/>
    <w:pPr>
      <w:keepLines/>
      <w:tabs>
        <w:tab w:val="left" w:pos="5040"/>
        <w:tab w:val="right" w:leader="dot" w:pos="9360"/>
      </w:tabs>
      <w:ind w:left="5040" w:right="1008" w:hanging="720"/>
    </w:pPr>
    <w:rPr>
      <w:szCs w:val="24"/>
    </w:rPr>
  </w:style>
  <w:style w:type="paragraph" w:styleId="TOC8">
    <w:name w:val="toc 8"/>
    <w:basedOn w:val="Normal"/>
    <w:next w:val="Normal"/>
    <w:autoRedefine/>
    <w:semiHidden/>
    <w:rsid w:val="00312CDD"/>
    <w:pPr>
      <w:keepLines/>
      <w:tabs>
        <w:tab w:val="left" w:pos="5760"/>
        <w:tab w:val="right" w:leader="dot" w:pos="9360"/>
      </w:tabs>
      <w:ind w:left="5760" w:right="1008" w:hanging="720"/>
    </w:pPr>
    <w:rPr>
      <w:szCs w:val="24"/>
    </w:rPr>
  </w:style>
  <w:style w:type="paragraph" w:styleId="TOC9">
    <w:name w:val="toc 9"/>
    <w:basedOn w:val="Normal"/>
    <w:next w:val="Normal"/>
    <w:autoRedefine/>
    <w:semiHidden/>
    <w:rsid w:val="00312CDD"/>
    <w:pPr>
      <w:tabs>
        <w:tab w:val="left" w:pos="6480"/>
        <w:tab w:val="right" w:pos="9360"/>
      </w:tabs>
      <w:ind w:left="6480" w:right="1008" w:hanging="720"/>
    </w:pPr>
    <w:rPr>
      <w:szCs w:val="24"/>
    </w:rPr>
  </w:style>
  <w:style w:type="paragraph" w:customStyle="1" w:styleId="WhereasA">
    <w:name w:val="Whereas A"/>
    <w:basedOn w:val="BodyText"/>
    <w:qFormat/>
    <w:rsid w:val="00E354E1"/>
    <w:pPr>
      <w:numPr>
        <w:numId w:val="14"/>
      </w:numPr>
      <w:tabs>
        <w:tab w:val="clear" w:pos="0"/>
      </w:tabs>
    </w:pPr>
    <w:rPr>
      <w:szCs w:val="24"/>
    </w:rPr>
  </w:style>
  <w:style w:type="paragraph" w:customStyle="1" w:styleId="WhereasB">
    <w:name w:val="Whereas B"/>
    <w:basedOn w:val="BodyText"/>
    <w:qFormat/>
    <w:rsid w:val="00E354E1"/>
    <w:pPr>
      <w:numPr>
        <w:ilvl w:val="1"/>
        <w:numId w:val="14"/>
      </w:numPr>
    </w:pPr>
    <w:rPr>
      <w:szCs w:val="24"/>
    </w:rPr>
  </w:style>
  <w:style w:type="paragraph" w:customStyle="1" w:styleId="WhereasC">
    <w:name w:val="Whereas C"/>
    <w:basedOn w:val="BodyText"/>
    <w:qFormat/>
    <w:rsid w:val="00881437"/>
    <w:pPr>
      <w:numPr>
        <w:ilvl w:val="2"/>
        <w:numId w:val="14"/>
      </w:numPr>
    </w:pPr>
    <w:rPr>
      <w:szCs w:val="24"/>
    </w:rPr>
  </w:style>
  <w:style w:type="paragraph" w:customStyle="1" w:styleId="AgtStart">
    <w:name w:val="Agt Start"/>
    <w:basedOn w:val="Normal"/>
    <w:semiHidden/>
    <w:rsid w:val="009A48B6"/>
    <w:pPr>
      <w:spacing w:before="240"/>
    </w:pPr>
    <w:rPr>
      <w:szCs w:val="24"/>
    </w:rPr>
  </w:style>
  <w:style w:type="paragraph" w:styleId="BalloonText">
    <w:name w:val="Balloon Text"/>
    <w:basedOn w:val="Normal"/>
    <w:link w:val="BalloonTextChar"/>
    <w:uiPriority w:val="99"/>
    <w:semiHidden/>
    <w:unhideWhenUsed/>
    <w:rsid w:val="00722383"/>
    <w:rPr>
      <w:rFonts w:ascii="Tahoma" w:hAnsi="Tahoma" w:cs="Tahoma"/>
      <w:sz w:val="16"/>
      <w:szCs w:val="16"/>
    </w:rPr>
  </w:style>
  <w:style w:type="character" w:customStyle="1" w:styleId="BalloonTextChar">
    <w:name w:val="Balloon Text Char"/>
    <w:basedOn w:val="DefaultParagraphFont"/>
    <w:link w:val="BalloonText"/>
    <w:uiPriority w:val="99"/>
    <w:semiHidden/>
    <w:rsid w:val="00722383"/>
    <w:rPr>
      <w:rFonts w:ascii="Tahoma" w:hAnsi="Tahoma" w:cs="Tahoma"/>
      <w:sz w:val="16"/>
      <w:szCs w:val="16"/>
      <w:lang w:val="en-CA"/>
    </w:rPr>
  </w:style>
  <w:style w:type="paragraph" w:customStyle="1" w:styleId="Default">
    <w:name w:val="Default"/>
    <w:rsid w:val="00722383"/>
    <w:pPr>
      <w:autoSpaceDE w:val="0"/>
      <w:autoSpaceDN w:val="0"/>
      <w:adjustRightInd w:val="0"/>
    </w:pPr>
    <w:rPr>
      <w:rFonts w:ascii="Arial" w:hAnsi="Arial" w:cs="Arial"/>
      <w:color w:val="000000"/>
      <w:sz w:val="24"/>
      <w:szCs w:val="24"/>
      <w:lang w:val="en-CA"/>
    </w:rPr>
  </w:style>
  <w:style w:type="character" w:customStyle="1" w:styleId="Prompt">
    <w:name w:val="Prompt"/>
    <w:basedOn w:val="DefaultParagraphFont"/>
    <w:rsid w:val="00927ED7"/>
    <w:rPr>
      <w:b/>
      <w:bCs/>
      <w:color w:val="auto"/>
      <w:sz w:val="22"/>
      <w:szCs w:val="22"/>
    </w:rPr>
  </w:style>
  <w:style w:type="paragraph" w:customStyle="1" w:styleId="DocsID">
    <w:name w:val="DocsID"/>
    <w:basedOn w:val="Normal"/>
    <w:rsid w:val="006861AF"/>
    <w:pPr>
      <w:spacing w:before="20"/>
    </w:pPr>
    <w:rPr>
      <w:rFonts w:ascii="Arial" w:hAnsi="Arial" w:cs="Arial"/>
      <w:color w:val="000080"/>
      <w:sz w:val="16"/>
    </w:rPr>
  </w:style>
  <w:style w:type="character" w:styleId="CommentReference">
    <w:name w:val="annotation reference"/>
    <w:basedOn w:val="DefaultParagraphFont"/>
    <w:uiPriority w:val="99"/>
    <w:semiHidden/>
    <w:unhideWhenUsed/>
    <w:rsid w:val="00EA6856"/>
    <w:rPr>
      <w:sz w:val="16"/>
      <w:szCs w:val="16"/>
    </w:rPr>
  </w:style>
  <w:style w:type="paragraph" w:styleId="CommentText">
    <w:name w:val="annotation text"/>
    <w:basedOn w:val="Normal"/>
    <w:link w:val="CommentTextChar"/>
    <w:uiPriority w:val="99"/>
    <w:unhideWhenUsed/>
    <w:rsid w:val="00EA6856"/>
    <w:rPr>
      <w:sz w:val="20"/>
    </w:rPr>
  </w:style>
  <w:style w:type="character" w:customStyle="1" w:styleId="CommentTextChar">
    <w:name w:val="Comment Text Char"/>
    <w:basedOn w:val="DefaultParagraphFont"/>
    <w:link w:val="CommentText"/>
    <w:uiPriority w:val="99"/>
    <w:rsid w:val="00EA6856"/>
    <w:rPr>
      <w:lang w:val="en-CA"/>
    </w:rPr>
  </w:style>
  <w:style w:type="paragraph" w:styleId="CommentSubject">
    <w:name w:val="annotation subject"/>
    <w:basedOn w:val="CommentText"/>
    <w:next w:val="CommentText"/>
    <w:link w:val="CommentSubjectChar"/>
    <w:uiPriority w:val="99"/>
    <w:semiHidden/>
    <w:unhideWhenUsed/>
    <w:rsid w:val="00EA6856"/>
    <w:rPr>
      <w:b/>
      <w:bCs/>
    </w:rPr>
  </w:style>
  <w:style w:type="character" w:customStyle="1" w:styleId="CommentSubjectChar">
    <w:name w:val="Comment Subject Char"/>
    <w:basedOn w:val="CommentTextChar"/>
    <w:link w:val="CommentSubject"/>
    <w:uiPriority w:val="99"/>
    <w:semiHidden/>
    <w:rsid w:val="00EA6856"/>
    <w:rPr>
      <w:b/>
      <w:bCs/>
      <w:lang w:val="en-CA"/>
    </w:rPr>
  </w:style>
  <w:style w:type="paragraph" w:styleId="ListParagraph">
    <w:name w:val="List Paragraph"/>
    <w:basedOn w:val="Normal"/>
    <w:uiPriority w:val="34"/>
    <w:qFormat/>
    <w:rsid w:val="00311C54"/>
    <w:pPr>
      <w:ind w:left="720"/>
      <w:contextualSpacing/>
    </w:pPr>
    <w:rPr>
      <w:rFonts w:asciiTheme="minorHAnsi" w:eastAsiaTheme="minorHAnsi" w:hAnsiTheme="minorHAnsi" w:cstheme="minorBidi"/>
      <w:sz w:val="24"/>
      <w:szCs w:val="24"/>
    </w:rPr>
  </w:style>
  <w:style w:type="character" w:styleId="UnresolvedMention">
    <w:name w:val="Unresolved Mention"/>
    <w:basedOn w:val="DefaultParagraphFont"/>
    <w:uiPriority w:val="99"/>
    <w:semiHidden/>
    <w:unhideWhenUsed/>
    <w:rsid w:val="00E10F5A"/>
    <w:rPr>
      <w:color w:val="605E5C"/>
      <w:shd w:val="clear" w:color="auto" w:fill="E1DFDD"/>
    </w:rPr>
  </w:style>
  <w:style w:type="paragraph" w:styleId="Revision">
    <w:name w:val="Revision"/>
    <w:hidden/>
    <w:uiPriority w:val="99"/>
    <w:semiHidden/>
    <w:rsid w:val="00857923"/>
    <w:rPr>
      <w:sz w:val="22"/>
      <w:lang w:val="en-CA"/>
    </w:rPr>
  </w:style>
  <w:style w:type="character" w:customStyle="1" w:styleId="None">
    <w:name w:val="None"/>
    <w:rsid w:val="00434DD5"/>
  </w:style>
  <w:style w:type="paragraph" w:customStyle="1" w:styleId="BodyA">
    <w:name w:val="Body A"/>
    <w:rsid w:val="00434DD5"/>
    <w:pPr>
      <w:pBdr>
        <w:top w:val="nil"/>
        <w:left w:val="nil"/>
        <w:bottom w:val="nil"/>
        <w:right w:val="nil"/>
        <w:between w:val="nil"/>
        <w:bar w:val="nil"/>
      </w:pBdr>
    </w:pPr>
    <w:rPr>
      <w:color w:val="000000"/>
      <w:sz w:val="24"/>
      <w:szCs w:val="24"/>
      <w:u w:color="000000"/>
      <w:bdr w:val="nil"/>
      <w:lang w:eastAsia="en-CA"/>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480811">
      <w:bodyDiv w:val="1"/>
      <w:marLeft w:val="0"/>
      <w:marRight w:val="0"/>
      <w:marTop w:val="0"/>
      <w:marBottom w:val="0"/>
      <w:divBdr>
        <w:top w:val="none" w:sz="0" w:space="0" w:color="auto"/>
        <w:left w:val="none" w:sz="0" w:space="0" w:color="auto"/>
        <w:bottom w:val="none" w:sz="0" w:space="0" w:color="auto"/>
        <w:right w:val="none" w:sz="0" w:space="0" w:color="auto"/>
      </w:divBdr>
    </w:div>
    <w:div w:id="2054885693">
      <w:bodyDiv w:val="1"/>
      <w:marLeft w:val="0"/>
      <w:marRight w:val="0"/>
      <w:marTop w:val="0"/>
      <w:marBottom w:val="0"/>
      <w:divBdr>
        <w:top w:val="none" w:sz="0" w:space="0" w:color="auto"/>
        <w:left w:val="none" w:sz="0" w:space="0" w:color="auto"/>
        <w:bottom w:val="none" w:sz="0" w:space="0" w:color="auto"/>
        <w:right w:val="none" w:sz="0" w:space="0" w:color="auto"/>
      </w:divBdr>
    </w:div>
    <w:div w:id="210306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gelumresources.com/site/assets/files/5749/gelumresourcesdeck_summer2022-08-05.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elumcapital.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eda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e823440-6a00-47c5-9075-d5786761193e@CANPRD01.PROD.OUTLOOK.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dsmith@gelumresources.com" TargetMode="External"/><Relationship Id="rId4" Type="http://schemas.openxmlformats.org/officeDocument/2006/relationships/settings" Target="settings.xml"/><Relationship Id="rId9" Type="http://schemas.openxmlformats.org/officeDocument/2006/relationships/image" Target="cid:1ECE43F7-0013-4049-8B27-180CB00D310E"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DB694-5530-48C5-9B23-19AF8F1E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2046</Words>
  <Characters>12221</Characters>
  <Application>Microsoft Office Word</Application>
  <DocSecurity>0</DocSecurity>
  <Lines>210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Marla K. Ritchie</dc:creator>
  <cp:lastModifiedBy>Marla Ritchie</cp:lastModifiedBy>
  <cp:revision>9</cp:revision>
  <dcterms:created xsi:type="dcterms:W3CDTF">2022-10-28T16:16:00Z</dcterms:created>
  <dcterms:modified xsi:type="dcterms:W3CDTF">2022-10-28T17:44:00Z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ALL</vt:lpwstr>
  </property>
  <property fmtid="{D5CDD505-2E9C-101B-9397-08002B2CF9AE}" pid="3" name="DocsID">
    <vt:lpwstr>55947092.2</vt:lpwstr>
  </property>
</Properties>
</file>