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CBB3" w14:textId="77777777" w:rsidR="000C0A78" w:rsidRDefault="00F42A9F" w:rsidP="000C0A78">
      <w:pPr>
        <w:rPr>
          <w:b/>
          <w:sz w:val="28"/>
        </w:rPr>
      </w:pPr>
      <w:bookmarkStart w:id="0" w:name="_GoBack"/>
      <w:bookmarkEnd w:id="0"/>
    </w:p>
    <w:p w14:paraId="3A84D691" w14:textId="48B10726" w:rsidR="00A6662F" w:rsidRDefault="007944BB" w:rsidP="00C3177A">
      <w:pPr>
        <w:jc w:val="center"/>
        <w:rPr>
          <w:b/>
          <w:sz w:val="28"/>
        </w:rPr>
      </w:pPr>
      <w:r>
        <w:rPr>
          <w:b/>
          <w:sz w:val="28"/>
        </w:rPr>
        <w:t>FREEMAN GOLD CORP</w:t>
      </w:r>
      <w:r w:rsidR="00F57F6F">
        <w:rPr>
          <w:b/>
          <w:sz w:val="28"/>
        </w:rPr>
        <w:t xml:space="preserve">. </w:t>
      </w:r>
      <w:r w:rsidR="00AE033F">
        <w:rPr>
          <w:b/>
          <w:sz w:val="28"/>
        </w:rPr>
        <w:t>APPOINTS WILL RANDALL AS PRESIDENT AND CEO</w:t>
      </w:r>
    </w:p>
    <w:p w14:paraId="15285E82" w14:textId="1F3DD441" w:rsidR="00EF389B" w:rsidRDefault="00F42A9F" w:rsidP="00EF389B">
      <w:pPr>
        <w:jc w:val="center"/>
        <w:rPr>
          <w:b/>
          <w:sz w:val="28"/>
        </w:rPr>
      </w:pPr>
    </w:p>
    <w:p w14:paraId="220477A4" w14:textId="77777777" w:rsidR="00783109" w:rsidRDefault="00783109" w:rsidP="00EF389B">
      <w:pPr>
        <w:jc w:val="center"/>
        <w:rPr>
          <w:b/>
          <w:sz w:val="28"/>
        </w:rPr>
      </w:pPr>
    </w:p>
    <w:p w14:paraId="47E6F905" w14:textId="672CB139" w:rsidR="00A6662F" w:rsidRPr="00D90121" w:rsidRDefault="00F57F6F" w:rsidP="00D90121">
      <w:pPr>
        <w:pStyle w:val="Heading1"/>
      </w:pPr>
      <w:r w:rsidRPr="00D90121">
        <w:t xml:space="preserve">CANADIAN SECURITIES EXCHANGE: </w:t>
      </w:r>
      <w:r w:rsidR="007944BB">
        <w:t>FMAN</w:t>
      </w:r>
      <w:r w:rsidRPr="00D90121">
        <w:tab/>
        <w:t xml:space="preserve">     </w:t>
      </w:r>
      <w:r w:rsidRPr="00D90121">
        <w:tab/>
        <w:t xml:space="preserve">         FOR IMMEDIATE RELEASE</w:t>
      </w:r>
    </w:p>
    <w:p w14:paraId="10C2E0FC" w14:textId="77777777" w:rsidR="00783109" w:rsidRPr="00D90121" w:rsidRDefault="00783109" w:rsidP="00D90121">
      <w:pPr>
        <w:pStyle w:val="Heading1"/>
      </w:pPr>
    </w:p>
    <w:p w14:paraId="6F3EF422" w14:textId="58A64A21" w:rsidR="00783109" w:rsidRDefault="00F57F6F" w:rsidP="00D90121">
      <w:pPr>
        <w:pStyle w:val="Heading1"/>
      </w:pPr>
      <w:proofErr w:type="gramStart"/>
      <w:r w:rsidRPr="00D90121">
        <w:t xml:space="preserve">VANCOUVER, BRITISH COLUMBIA – May </w:t>
      </w:r>
      <w:r w:rsidR="007944BB">
        <w:t>27</w:t>
      </w:r>
      <w:r w:rsidRPr="00D90121">
        <w:t xml:space="preserve">, 2020 – </w:t>
      </w:r>
      <w:r w:rsidR="007944BB">
        <w:t xml:space="preserve">Freeman Gold Corp. (formerly </w:t>
      </w:r>
      <w:r w:rsidRPr="00D90121">
        <w:t>Lodge Resources Inc.</w:t>
      </w:r>
      <w:r w:rsidR="007944BB">
        <w:t>)</w:t>
      </w:r>
      <w:proofErr w:type="gramEnd"/>
      <w:r w:rsidRPr="00D90121">
        <w:t xml:space="preserve"> (“</w:t>
      </w:r>
      <w:r w:rsidR="007944BB">
        <w:t>Freeman</w:t>
      </w:r>
      <w:r w:rsidRPr="00D90121">
        <w:t>” or the “Company”) (CSE</w:t>
      </w:r>
      <w:proofErr w:type="gramStart"/>
      <w:r w:rsidRPr="00D90121">
        <w:t>:</w:t>
      </w:r>
      <w:r w:rsidR="007944BB">
        <w:t>FMAN</w:t>
      </w:r>
      <w:proofErr w:type="gramEnd"/>
      <w:r w:rsidRPr="00D90121">
        <w:t xml:space="preserve">) (FSE:3WU) </w:t>
      </w:r>
      <w:r w:rsidR="00B33049">
        <w:t>is pleased to announce</w:t>
      </w:r>
      <w:r w:rsidR="00AB367A" w:rsidRPr="00D90121">
        <w:t xml:space="preserve"> </w:t>
      </w:r>
      <w:r w:rsidR="00B91832" w:rsidRPr="00B91832">
        <w:t xml:space="preserve">the appointment of </w:t>
      </w:r>
      <w:r w:rsidR="00CF7934">
        <w:t>Will Randall</w:t>
      </w:r>
      <w:r w:rsidR="00B91832" w:rsidRPr="00B91832">
        <w:t xml:space="preserve"> as </w:t>
      </w:r>
      <w:r w:rsidR="00CF7934">
        <w:t xml:space="preserve">President and </w:t>
      </w:r>
      <w:r w:rsidR="00B91832" w:rsidRPr="00B91832">
        <w:t>Chief Executive Officer</w:t>
      </w:r>
      <w:r w:rsidR="00091E6E">
        <w:t xml:space="preserve"> and Director</w:t>
      </w:r>
      <w:r w:rsidR="00CF7934">
        <w:t xml:space="preserve">, </w:t>
      </w:r>
      <w:r w:rsidR="00B91832" w:rsidRPr="00B91832">
        <w:t xml:space="preserve">effective </w:t>
      </w:r>
      <w:r w:rsidR="00CF7934">
        <w:t>May 27</w:t>
      </w:r>
      <w:r w:rsidR="00B91832" w:rsidRPr="00B91832">
        <w:t>, 202</w:t>
      </w:r>
      <w:r w:rsidR="00091E6E">
        <w:t>0</w:t>
      </w:r>
      <w:r w:rsidR="00CF7934">
        <w:t>.</w:t>
      </w:r>
      <w:r w:rsidR="00CF7934" w:rsidRPr="00B91832">
        <w:t xml:space="preserve"> </w:t>
      </w:r>
      <w:r w:rsidR="00B91832" w:rsidRPr="00B91832">
        <w:t xml:space="preserve">Mr. </w:t>
      </w:r>
      <w:r w:rsidR="00CF7934">
        <w:t>Randall</w:t>
      </w:r>
      <w:r w:rsidR="00B91832" w:rsidRPr="00B91832">
        <w:t xml:space="preserve"> is replacing </w:t>
      </w:r>
      <w:r w:rsidR="00CF7934">
        <w:t>the Company’s</w:t>
      </w:r>
      <w:r w:rsidR="00B91832" w:rsidRPr="00B91832">
        <w:t xml:space="preserve"> current President and CEO, </w:t>
      </w:r>
      <w:r w:rsidR="00CF7934">
        <w:t>Howard Milne</w:t>
      </w:r>
      <w:r w:rsidR="00B91832" w:rsidRPr="00B91832">
        <w:t xml:space="preserve">, who will resign this position </w:t>
      </w:r>
      <w:r w:rsidR="00C60CF8" w:rsidRPr="00B91832">
        <w:t xml:space="preserve">and his Board seat </w:t>
      </w:r>
      <w:r w:rsidR="00B91832" w:rsidRPr="00B91832">
        <w:t xml:space="preserve">effective today. </w:t>
      </w:r>
      <w:r w:rsidR="00DB0BC8">
        <w:t xml:space="preserve">Mr. Milne will continue as a consultant with the Company for a period of time. </w:t>
      </w:r>
      <w:r w:rsidR="00091E6E" w:rsidRPr="00091E6E">
        <w:t>The Company would like to extend its appreciation</w:t>
      </w:r>
      <w:r w:rsidR="00091E6E">
        <w:t xml:space="preserve"> to Mr. Milne</w:t>
      </w:r>
      <w:r w:rsidR="00091E6E" w:rsidRPr="00091E6E">
        <w:t xml:space="preserve"> for</w:t>
      </w:r>
      <w:r w:rsidR="00091E6E">
        <w:t xml:space="preserve"> his valued</w:t>
      </w:r>
      <w:r w:rsidR="00091E6E" w:rsidRPr="00091E6E">
        <w:t xml:space="preserve"> contributions</w:t>
      </w:r>
      <w:r w:rsidR="00091E6E">
        <w:t xml:space="preserve"> during his tenure</w:t>
      </w:r>
      <w:r w:rsidRPr="00D90121">
        <w:t>.</w:t>
      </w:r>
      <w:r w:rsidR="00091E6E">
        <w:t xml:space="preserve"> </w:t>
      </w:r>
    </w:p>
    <w:p w14:paraId="69EB1A3D" w14:textId="77777777" w:rsidR="00D90121" w:rsidRPr="00D90121" w:rsidRDefault="00D90121" w:rsidP="00D90121">
      <w:pPr>
        <w:pStyle w:val="Heading1"/>
      </w:pPr>
    </w:p>
    <w:p w14:paraId="7B5A86D9" w14:textId="38563194" w:rsidR="006A1116" w:rsidRDefault="00B33049" w:rsidP="00B33049">
      <w:pPr>
        <w:pStyle w:val="Heading1"/>
      </w:pPr>
      <w:r>
        <w:t xml:space="preserve">Mr. Randall is a professional geologist with over 20 years of experience in the mining and mineral exploration industry. He was one of the early movers in the lithium brine industry, where he acquired, discovered and developed the Sal de </w:t>
      </w:r>
      <w:proofErr w:type="gramStart"/>
      <w:r>
        <w:t>los</w:t>
      </w:r>
      <w:proofErr w:type="gramEnd"/>
      <w:r>
        <w:t xml:space="preserve"> Angeles lithium brine project in Argentina. During his time running Sal de </w:t>
      </w:r>
      <w:proofErr w:type="gramStart"/>
      <w:r>
        <w:t>los</w:t>
      </w:r>
      <w:proofErr w:type="gramEnd"/>
      <w:r>
        <w:t xml:space="preserve"> Angeles, approximately $70M was raised for the development of the project which he led through resource development, feasibility, mine permitting and initial construction before being sold in an all-cash deal for $265M. He has been involved in </w:t>
      </w:r>
      <w:proofErr w:type="gramStart"/>
      <w:r>
        <w:t>raising</w:t>
      </w:r>
      <w:proofErr w:type="gramEnd"/>
      <w:r>
        <w:t xml:space="preserve"> over $200M and the successful development of several mining projects, including joint ventures with majors and national governments. Mr. Randall was raised in Argentina, before moving to Canada where he completed a BSc (Geology) and MSc. (Economic Geology) at the University of Toronto</w:t>
      </w:r>
      <w:r w:rsidR="00D90121" w:rsidRPr="00D90121">
        <w:t>.</w:t>
      </w:r>
    </w:p>
    <w:p w14:paraId="143B11E8" w14:textId="392ABC36" w:rsidR="00B33049" w:rsidRDefault="00B33049" w:rsidP="00B33049">
      <w:pPr>
        <w:pStyle w:val="Heading1"/>
      </w:pPr>
    </w:p>
    <w:p w14:paraId="55CFD942" w14:textId="636103C7" w:rsidR="00783109" w:rsidRPr="00D90121" w:rsidRDefault="00C3177A" w:rsidP="00B33049">
      <w:pPr>
        <w:pStyle w:val="Heading1"/>
      </w:pPr>
      <w:r>
        <w:t>Freeman</w:t>
      </w:r>
      <w:r w:rsidRPr="00C3177A">
        <w:t xml:space="preserve">, under its incentive option plan, has </w:t>
      </w:r>
      <w:r w:rsidRPr="00DB0BC8">
        <w:t xml:space="preserve">granted </w:t>
      </w:r>
      <w:r w:rsidR="00DB0BC8">
        <w:t>2,690</w:t>
      </w:r>
      <w:r w:rsidR="00DB0BC8" w:rsidRPr="00DB0BC8">
        <w:t>,000</w:t>
      </w:r>
      <w:r w:rsidRPr="00C3177A">
        <w:t xml:space="preserve"> options to </w:t>
      </w:r>
      <w:r>
        <w:t>Directors</w:t>
      </w:r>
      <w:r w:rsidRPr="00C3177A">
        <w:t xml:space="preserve"> and Consultants to the Company at an exercise price of $</w:t>
      </w:r>
      <w:r>
        <w:t>0.60</w:t>
      </w:r>
      <w:r w:rsidRPr="00C3177A">
        <w:t>, for a period of five years</w:t>
      </w:r>
      <w:r w:rsidR="00277C9D">
        <w:t>.</w:t>
      </w:r>
    </w:p>
    <w:p w14:paraId="5AF43A3A" w14:textId="77777777" w:rsidR="008231B9" w:rsidRPr="000F49D6" w:rsidRDefault="008231B9" w:rsidP="008A4EEE"/>
    <w:p w14:paraId="70A7982D" w14:textId="77777777" w:rsidR="00C3177A" w:rsidRDefault="00C3177A" w:rsidP="008A4EEE">
      <w:pPr>
        <w:rPr>
          <w:b/>
        </w:rPr>
      </w:pPr>
    </w:p>
    <w:p w14:paraId="666AA599" w14:textId="5354A0BF" w:rsidR="008A4EEE" w:rsidRPr="00D90121" w:rsidRDefault="00F57F6F" w:rsidP="008A4EEE">
      <w:pPr>
        <w:rPr>
          <w:b/>
        </w:rPr>
      </w:pPr>
      <w:r w:rsidRPr="00D90121">
        <w:rPr>
          <w:b/>
        </w:rPr>
        <w:t>About the Company:</w:t>
      </w:r>
    </w:p>
    <w:p w14:paraId="245FD951" w14:textId="77777777" w:rsidR="008A4EEE" w:rsidRPr="00D90121" w:rsidRDefault="00F42A9F" w:rsidP="008A4EEE">
      <w:pPr>
        <w:rPr>
          <w:b/>
        </w:rPr>
      </w:pPr>
    </w:p>
    <w:p w14:paraId="0C20C023" w14:textId="77777777" w:rsidR="008A4EEE" w:rsidRDefault="00F57F6F" w:rsidP="008A4EEE">
      <w:r w:rsidRPr="000F49D6">
        <w:t>The Company is a mineral exploration company focused on the acquisition, exploration and development of mineral properties in Canada and the USA.</w:t>
      </w:r>
    </w:p>
    <w:p w14:paraId="5F77ABAC" w14:textId="77777777" w:rsidR="00A25E86" w:rsidRDefault="00A25E86" w:rsidP="00A25E86">
      <w:pPr>
        <w:pStyle w:val="Heading1"/>
      </w:pPr>
    </w:p>
    <w:p w14:paraId="0D01BEBA" w14:textId="77777777" w:rsidR="00A25E86" w:rsidRDefault="00A25E86" w:rsidP="00A25E86">
      <w:pPr>
        <w:pStyle w:val="Heading1"/>
      </w:pPr>
      <w:r>
        <w:t>On Behalf of the Company</w:t>
      </w:r>
    </w:p>
    <w:p w14:paraId="16FEA5DD" w14:textId="55BB3018" w:rsidR="00A25E86" w:rsidRDefault="00CF77AD" w:rsidP="00A25E86">
      <w:pPr>
        <w:pStyle w:val="Heading1"/>
      </w:pPr>
      <w:r>
        <w:t>Kelvin Lee</w:t>
      </w:r>
      <w:r w:rsidR="00A25E86" w:rsidRPr="00E42E41">
        <w:t xml:space="preserve">, </w:t>
      </w:r>
      <w:r>
        <w:t>Vice President</w:t>
      </w:r>
      <w:r w:rsidR="00A25E86" w:rsidRPr="00E42E41">
        <w:t xml:space="preserve"> of </w:t>
      </w:r>
      <w:r w:rsidR="00B33049">
        <w:t>Freeman</w:t>
      </w:r>
    </w:p>
    <w:p w14:paraId="422DBCEB" w14:textId="77777777" w:rsidR="00A25E86" w:rsidRDefault="00A25E86" w:rsidP="00A25E86">
      <w:pPr>
        <w:pStyle w:val="Heading1"/>
      </w:pPr>
    </w:p>
    <w:p w14:paraId="6FB54E99" w14:textId="68E2B129" w:rsidR="00A25E86" w:rsidRPr="00156AC6" w:rsidRDefault="00A25E86" w:rsidP="00A25E86">
      <w:pPr>
        <w:pStyle w:val="Heading1"/>
        <w:rPr>
          <w:b/>
          <w:i/>
        </w:rPr>
      </w:pPr>
      <w:r w:rsidRPr="00156AC6">
        <w:rPr>
          <w:b/>
          <w:i/>
        </w:rPr>
        <w:t xml:space="preserve">For further information, </w:t>
      </w:r>
      <w:r w:rsidR="009463CF" w:rsidRPr="009463CF">
        <w:rPr>
          <w:b/>
          <w:i/>
        </w:rPr>
        <w:t>please visit the Company’s website at</w:t>
      </w:r>
      <w:r w:rsidR="009463CF">
        <w:rPr>
          <w:b/>
          <w:i/>
        </w:rPr>
        <w:t xml:space="preserve"> </w:t>
      </w:r>
      <w:hyperlink r:id="rId8" w:history="1">
        <w:r w:rsidR="009463CF" w:rsidRPr="00E94094">
          <w:rPr>
            <w:rStyle w:val="Hyperlink"/>
            <w:b/>
            <w:i/>
          </w:rPr>
          <w:t>www.freemangoldcorp.com</w:t>
        </w:r>
      </w:hyperlink>
      <w:r w:rsidR="009463CF">
        <w:rPr>
          <w:b/>
          <w:i/>
        </w:rPr>
        <w:t xml:space="preserve"> or</w:t>
      </w:r>
      <w:r w:rsidRPr="00156AC6">
        <w:rPr>
          <w:b/>
          <w:i/>
        </w:rPr>
        <w:t xml:space="preserve"> contact Ken Cotiamco at 604-687-7130</w:t>
      </w:r>
      <w:r w:rsidR="009463CF">
        <w:rPr>
          <w:b/>
          <w:i/>
        </w:rPr>
        <w:t>, email</w:t>
      </w:r>
      <w:r w:rsidRPr="00156AC6">
        <w:rPr>
          <w:b/>
          <w:i/>
        </w:rPr>
        <w:t xml:space="preserve"> </w:t>
      </w:r>
      <w:hyperlink r:id="rId9" w:history="1">
        <w:r w:rsidRPr="00156AC6">
          <w:rPr>
            <w:rStyle w:val="Hyperlink"/>
            <w:b/>
            <w:i/>
          </w:rPr>
          <w:t>ken@skanderbegcapital.com</w:t>
        </w:r>
      </w:hyperlink>
    </w:p>
    <w:p w14:paraId="19952B83" w14:textId="77777777" w:rsidR="00A25E86" w:rsidRDefault="00A25E86" w:rsidP="008A4EEE"/>
    <w:p w14:paraId="0DEE05FD" w14:textId="77777777" w:rsidR="00CF724F" w:rsidRPr="000F49D6" w:rsidRDefault="00F57F6F" w:rsidP="00C50ADA">
      <w:pPr>
        <w:rPr>
          <w:i/>
        </w:rPr>
      </w:pPr>
      <w:r w:rsidRPr="000F49D6">
        <w:rPr>
          <w:i/>
        </w:rPr>
        <w:t xml:space="preserve">Forward Looking Statements: This press release contains “forward‐looking information or statements” within the meaning of Canadian securities laws, which may include, but are not limited to statements relating to its future business plans. All statements in this release, other than statements of historical facts, that address events or developments that the Company expects to occur, are forward-looking statements. Forward-looking statements are statements that are not historical facts and are generally, but </w:t>
      </w:r>
      <w:r w:rsidRPr="000F49D6">
        <w:rPr>
          <w:i/>
        </w:rPr>
        <w:lastRenderedPageBreak/>
        <w:t>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from those in the forward-looking statements. Such forward-looking information reflects the Company’s views with respect to future events and is subject to risks, uncertainties and assumptions. The Company does not undertake to update forward‐looking statements or forward‐looking information, except as required by law.</w:t>
      </w:r>
    </w:p>
    <w:p w14:paraId="7F687EB7" w14:textId="77777777" w:rsidR="00CF724F" w:rsidRPr="000F49D6" w:rsidRDefault="00F42A9F" w:rsidP="00C50ADA"/>
    <w:p w14:paraId="66D24171" w14:textId="77777777" w:rsidR="00A6662F" w:rsidRPr="000F49D6" w:rsidRDefault="00F57F6F">
      <w:pPr>
        <w:pStyle w:va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08"/>
          <w:tab w:val="left" w:pos="6228"/>
        </w:tabs>
        <w:spacing w:before="0" w:after="0"/>
        <w:ind w:left="0" w:firstLine="0"/>
        <w:jc w:val="center"/>
        <w:rPr>
          <w:rFonts w:ascii="Times New Roman" w:hAnsi="Times New Roman"/>
          <w:sz w:val="22"/>
          <w:szCs w:val="22"/>
        </w:rPr>
      </w:pPr>
      <w:r w:rsidRPr="000F49D6">
        <w:rPr>
          <w:rFonts w:ascii="Times New Roman" w:hAnsi="Times New Roman"/>
          <w:i/>
          <w:sz w:val="22"/>
          <w:szCs w:val="22"/>
        </w:rPr>
        <w:t>Neither Canadian Securities Exchange nor its regulation services provider accepts responsibility for the adequacy or accuracy of this release.</w:t>
      </w:r>
    </w:p>
    <w:sectPr w:rsidR="00A6662F" w:rsidRPr="000F49D6" w:rsidSect="00F6679D">
      <w:headerReference w:type="even" r:id="rId10"/>
      <w:headerReference w:type="default" r:id="rId11"/>
      <w:footerReference w:type="default" r:id="rId12"/>
      <w:headerReference w:type="first" r:id="rId13"/>
      <w:footerReference w:type="first" r:id="rId14"/>
      <w:pgSz w:w="12240" w:h="15840"/>
      <w:pgMar w:top="1440" w:right="1440" w:bottom="936" w:left="1440" w:header="720" w:footer="936" w:gutter="0"/>
      <w:paperSrc w:first="119" w:other="11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6334C" w14:textId="77777777" w:rsidR="00F97EFD" w:rsidRDefault="00F97EFD">
      <w:r>
        <w:separator/>
      </w:r>
    </w:p>
  </w:endnote>
  <w:endnote w:type="continuationSeparator" w:id="0">
    <w:p w14:paraId="2E87D4C3" w14:textId="77777777" w:rsidR="00F97EFD" w:rsidRDefault="00F9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8A5E" w14:textId="77777777" w:rsidR="00411671" w:rsidRPr="00EE6F58" w:rsidRDefault="00F57F6F" w:rsidP="00EE6F58">
    <w:pPr>
      <w:pStyle w:val="Footer"/>
      <w:jc w:val="left"/>
    </w:pPr>
    <w:r>
      <w:rPr>
        <w:noProof/>
        <w:lang w:val="en-CA" w:eastAsia="en-CA"/>
      </w:rPr>
      <mc:AlternateContent>
        <mc:Choice Requires="wps">
          <w:drawing>
            <wp:anchor distT="0" distB="0" distL="114300" distR="114300" simplePos="0" relativeHeight="251658240" behindDoc="0" locked="1" layoutInCell="0" allowOverlap="1" wp14:anchorId="6DFF2AC9" wp14:editId="71195AC6">
              <wp:simplePos x="0" y="0"/>
              <wp:positionH relativeFrom="margin">
                <wp:posOffset>0</wp:posOffset>
              </wp:positionH>
              <wp:positionV relativeFrom="paragraph">
                <wp:posOffset>137160</wp:posOffset>
              </wp:positionV>
              <wp:extent cx="5943600" cy="228600"/>
              <wp:effectExtent l="0" t="0" r="0" b="0"/>
              <wp:wrapNone/>
              <wp:docPr id="2" name="DocsID_PF4377735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CA27" w14:textId="77777777" w:rsidR="00411671" w:rsidRPr="00C55343" w:rsidRDefault="00F42A9F">
                          <w:pPr>
                            <w:pStyle w:val="DocsID"/>
                            <w:rPr>
                              <w:color w:val="auto"/>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FF2AC9" id="_x0000_t202" coordsize="21600,21600" o:spt="202" path="m,l,21600r21600,l21600,xe">
              <v:stroke joinstyle="miter"/>
              <v:path gradientshapeok="t" o:connecttype="rect"/>
            </v:shapetype>
            <v:shape id="DocsID_PF4377735941" o:spid="_x0000_s1026" type="#_x0000_t202" style="position:absolute;margin-left:0;margin-top:10.8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" o:allowincell="f" filled="f" stroked="f">
              <v:textbox inset="0,0,0,0">
                <w:txbxContent>
                  <w:p w14:paraId="68DACA27" w14:textId="77777777" w:rsidR="00411671" w:rsidRPr="00C55343" w:rsidRDefault="00C65A62">
                    <w:pPr>
                      <w:pStyle w:val="DocsID"/>
                      <w:rPr>
                        <w:color w:val="auto"/>
                      </w:rPr>
                    </w:pP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63A4" w14:textId="77777777" w:rsidR="00411671" w:rsidRPr="00EE6F58" w:rsidRDefault="00F57F6F" w:rsidP="00EE6F58">
    <w:pPr>
      <w:pStyle w:val="Footer"/>
      <w:jc w:val="left"/>
    </w:pPr>
    <w:r>
      <w:rPr>
        <w:noProof/>
        <w:lang w:val="en-CA" w:eastAsia="en-CA"/>
      </w:rPr>
      <mc:AlternateContent>
        <mc:Choice Requires="wps">
          <w:drawing>
            <wp:anchor distT="0" distB="0" distL="114300" distR="114300" simplePos="0" relativeHeight="251660288" behindDoc="0" locked="1" layoutInCell="0" allowOverlap="1" wp14:anchorId="0042021E" wp14:editId="7F57DD89">
              <wp:simplePos x="0" y="0"/>
              <wp:positionH relativeFrom="margin">
                <wp:posOffset>0</wp:posOffset>
              </wp:positionH>
              <wp:positionV relativeFrom="paragraph">
                <wp:posOffset>137160</wp:posOffset>
              </wp:positionV>
              <wp:extent cx="5943600" cy="228600"/>
              <wp:effectExtent l="0" t="0" r="0" b="0"/>
              <wp:wrapNone/>
              <wp:docPr id="1" name="DocsID_FF4377735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B87F" w14:textId="77777777" w:rsidR="00411671" w:rsidRPr="00EF389B" w:rsidRDefault="00F42A9F">
                          <w:pPr>
                            <w:pStyle w:val="DocsID"/>
                            <w:rPr>
                              <w:color w:val="auto"/>
                              <w:lang w:val="en-US"/>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42021E" id="_x0000_t202" coordsize="21600,21600" o:spt="202" path="m,l,21600r21600,l21600,xe">
              <v:stroke joinstyle="miter"/>
              <v:path gradientshapeok="t" o:connecttype="rect"/>
            </v:shapetype>
            <v:shape id="DocsID_FF4377735941" o:spid="_x0000_s1027" type="#_x0000_t202" style="position:absolute;margin-left:0;margin-top:10.8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" o:allowincell="f" filled="f" stroked="f">
              <v:textbox inset="0,0,0,0">
                <w:txbxContent>
                  <w:p w14:paraId="4BD1B87F" w14:textId="77777777" w:rsidR="00411671" w:rsidRPr="00EF389B" w:rsidRDefault="00C65A62">
                    <w:pPr>
                      <w:pStyle w:val="DocsID"/>
                      <w:rPr>
                        <w:color w:val="auto"/>
                        <w:lang w:val="en-US"/>
                      </w:rPr>
                    </w:pPr>
                  </w:p>
                </w:txbxContent>
              </v:textbox>
              <w10:wrap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43B9" w14:textId="77777777" w:rsidR="00F97EFD" w:rsidRDefault="00F97EFD">
      <w:r>
        <w:separator/>
      </w:r>
    </w:p>
  </w:footnote>
  <w:footnote w:type="continuationSeparator" w:id="0">
    <w:p w14:paraId="5D1C8E84" w14:textId="77777777" w:rsidR="00F97EFD" w:rsidRDefault="00F9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35A6" w14:textId="77777777" w:rsidR="00411671" w:rsidRDefault="00F57F6F" w:rsidP="00F667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A819B7" w14:textId="77777777" w:rsidR="00411671" w:rsidRDefault="00F42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499C" w14:textId="77777777" w:rsidR="00411671" w:rsidRDefault="00F57F6F" w:rsidP="00F667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A9F">
      <w:rPr>
        <w:rStyle w:val="PageNumber"/>
        <w:noProof/>
      </w:rPr>
      <w:t>2</w:t>
    </w:r>
    <w:r>
      <w:rPr>
        <w:rStyle w:val="PageNumber"/>
      </w:rPr>
      <w:fldChar w:fldCharType="end"/>
    </w:r>
  </w:p>
  <w:p w14:paraId="0939DA7D" w14:textId="77777777" w:rsidR="00411671" w:rsidRDefault="00F42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3A7D" w14:textId="43B6A36B" w:rsidR="00411671" w:rsidRPr="005C05F1" w:rsidRDefault="00F57F6F">
    <w:pPr>
      <w:pStyle w:val="Header"/>
      <w:rPr>
        <w:b/>
      </w:rPr>
    </w:pPr>
    <w:r w:rsidRPr="005C05F1">
      <w:rPr>
        <w:b/>
      </w:rPr>
      <w:t xml:space="preserve"> </w:t>
    </w:r>
    <w:r w:rsidR="007944BB" w:rsidRPr="007944BB">
      <w:rPr>
        <w:b/>
        <w:noProof/>
        <w:lang w:val="en-CA" w:eastAsia="en-CA"/>
      </w:rPr>
      <w:drawing>
        <wp:inline distT="0" distB="0" distL="0" distR="0" wp14:anchorId="50A816B6" wp14:editId="714CAB2D">
          <wp:extent cx="1123950" cy="12766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484" cy="1415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B2D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EA6744"/>
    <w:lvl w:ilvl="0">
      <w:start w:val="1"/>
      <w:numFmt w:val="decimal"/>
      <w:lvlText w:val="%1."/>
      <w:lvlJc w:val="left"/>
      <w:pPr>
        <w:tabs>
          <w:tab w:val="num" w:pos="1800"/>
        </w:tabs>
        <w:ind w:left="1800" w:hanging="360"/>
      </w:pPr>
    </w:lvl>
  </w:abstractNum>
  <w:abstractNum w:abstractNumId="2">
    <w:nsid w:val="FFFFFF7D"/>
    <w:multiLevelType w:val="singleLevel"/>
    <w:tmpl w:val="2B083962"/>
    <w:lvl w:ilvl="0">
      <w:start w:val="1"/>
      <w:numFmt w:val="decimal"/>
      <w:lvlText w:val="%1."/>
      <w:lvlJc w:val="left"/>
      <w:pPr>
        <w:tabs>
          <w:tab w:val="num" w:pos="1440"/>
        </w:tabs>
        <w:ind w:left="1440" w:hanging="360"/>
      </w:pPr>
    </w:lvl>
  </w:abstractNum>
  <w:abstractNum w:abstractNumId="3">
    <w:nsid w:val="FFFFFF7E"/>
    <w:multiLevelType w:val="singleLevel"/>
    <w:tmpl w:val="F43C4212"/>
    <w:lvl w:ilvl="0">
      <w:start w:val="1"/>
      <w:numFmt w:val="decimal"/>
      <w:lvlText w:val="%1."/>
      <w:lvlJc w:val="left"/>
      <w:pPr>
        <w:tabs>
          <w:tab w:val="num" w:pos="1080"/>
        </w:tabs>
        <w:ind w:left="1080" w:hanging="360"/>
      </w:pPr>
    </w:lvl>
  </w:abstractNum>
  <w:abstractNum w:abstractNumId="4">
    <w:nsid w:val="FFFFFF7F"/>
    <w:multiLevelType w:val="singleLevel"/>
    <w:tmpl w:val="D6DA215C"/>
    <w:lvl w:ilvl="0">
      <w:start w:val="1"/>
      <w:numFmt w:val="decimal"/>
      <w:lvlText w:val="%1."/>
      <w:lvlJc w:val="left"/>
      <w:pPr>
        <w:tabs>
          <w:tab w:val="num" w:pos="720"/>
        </w:tabs>
        <w:ind w:left="720" w:hanging="360"/>
      </w:pPr>
    </w:lvl>
  </w:abstractNum>
  <w:abstractNum w:abstractNumId="5">
    <w:nsid w:val="FFFFFF80"/>
    <w:multiLevelType w:val="singleLevel"/>
    <w:tmpl w:val="F24005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B7416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F8C389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666BB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46B7E2"/>
    <w:lvl w:ilvl="0">
      <w:start w:val="1"/>
      <w:numFmt w:val="decimal"/>
      <w:lvlText w:val="%1."/>
      <w:lvlJc w:val="left"/>
      <w:pPr>
        <w:tabs>
          <w:tab w:val="num" w:pos="360"/>
        </w:tabs>
        <w:ind w:left="360" w:hanging="360"/>
      </w:pPr>
    </w:lvl>
  </w:abstractNum>
  <w:abstractNum w:abstractNumId="10">
    <w:nsid w:val="FFFFFF89"/>
    <w:multiLevelType w:val="singleLevel"/>
    <w:tmpl w:val="F1222652"/>
    <w:lvl w:ilvl="0">
      <w:start w:val="1"/>
      <w:numFmt w:val="bullet"/>
      <w:lvlText w:val=""/>
      <w:lvlJc w:val="left"/>
      <w:pPr>
        <w:tabs>
          <w:tab w:val="num" w:pos="360"/>
        </w:tabs>
        <w:ind w:left="360" w:hanging="360"/>
      </w:pPr>
      <w:rPr>
        <w:rFonts w:ascii="Symbol" w:hAnsi="Symbol" w:hint="default"/>
      </w:rPr>
    </w:lvl>
  </w:abstractNum>
  <w:abstractNum w:abstractNumId="11">
    <w:nsid w:val="0322690F"/>
    <w:multiLevelType w:val="multilevel"/>
    <w:tmpl w:val="4C165F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5105F32"/>
    <w:multiLevelType w:val="multilevel"/>
    <w:tmpl w:val="F098C17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B447266"/>
    <w:multiLevelType w:val="multilevel"/>
    <w:tmpl w:val="432C8328"/>
    <w:lvl w:ilvl="0">
      <w:start w:val="1"/>
      <w:numFmt w:val="none"/>
      <w:pStyle w:val="Pro1"/>
      <w:suff w:val="nothing"/>
      <w:lvlText w:val=""/>
      <w:lvlJc w:val="left"/>
      <w:pPr>
        <w:ind w:left="0" w:firstLine="0"/>
      </w:pPr>
    </w:lvl>
    <w:lvl w:ilvl="1">
      <w:start w:val="1"/>
      <w:numFmt w:val="none"/>
      <w:suff w:val="nothing"/>
      <w:lvlText w:val=""/>
      <w:lvlJc w:val="left"/>
      <w:pPr>
        <w:ind w:left="576" w:hanging="576"/>
      </w:pPr>
    </w:lvl>
    <w:lvl w:ilvl="2">
      <w:start w:val="1"/>
      <w:numFmt w:val="none"/>
      <w:lvlText w:val=""/>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14">
    <w:nsid w:val="1466457C"/>
    <w:multiLevelType w:val="multilevel"/>
    <w:tmpl w:val="ADA65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3544AAC"/>
    <w:multiLevelType w:val="hybridMultilevel"/>
    <w:tmpl w:val="059A5246"/>
    <w:lvl w:ilvl="0" w:tplc="6AD84A3C">
      <w:start w:val="1"/>
      <w:numFmt w:val="decimal"/>
      <w:pStyle w:val="Notes"/>
      <w:lvlText w:val="(%1)"/>
      <w:lvlJc w:val="left"/>
      <w:pPr>
        <w:tabs>
          <w:tab w:val="num" w:pos="1440"/>
        </w:tabs>
        <w:ind w:left="1440" w:hanging="720"/>
      </w:pPr>
      <w:rPr>
        <w:rFonts w:hint="default"/>
      </w:rPr>
    </w:lvl>
    <w:lvl w:ilvl="1" w:tplc="48DC9608" w:tentative="1">
      <w:start w:val="1"/>
      <w:numFmt w:val="lowerLetter"/>
      <w:lvlText w:val="%2."/>
      <w:lvlJc w:val="left"/>
      <w:pPr>
        <w:tabs>
          <w:tab w:val="num" w:pos="1440"/>
        </w:tabs>
        <w:ind w:left="1440" w:hanging="360"/>
      </w:pPr>
    </w:lvl>
    <w:lvl w:ilvl="2" w:tplc="3424C5FC" w:tentative="1">
      <w:start w:val="1"/>
      <w:numFmt w:val="lowerRoman"/>
      <w:lvlText w:val="%3."/>
      <w:lvlJc w:val="right"/>
      <w:pPr>
        <w:tabs>
          <w:tab w:val="num" w:pos="2160"/>
        </w:tabs>
        <w:ind w:left="2160" w:hanging="180"/>
      </w:pPr>
    </w:lvl>
    <w:lvl w:ilvl="3" w:tplc="FF1EB1EC" w:tentative="1">
      <w:start w:val="1"/>
      <w:numFmt w:val="decimal"/>
      <w:lvlText w:val="%4."/>
      <w:lvlJc w:val="left"/>
      <w:pPr>
        <w:tabs>
          <w:tab w:val="num" w:pos="2880"/>
        </w:tabs>
        <w:ind w:left="2880" w:hanging="360"/>
      </w:pPr>
    </w:lvl>
    <w:lvl w:ilvl="4" w:tplc="50368622" w:tentative="1">
      <w:start w:val="1"/>
      <w:numFmt w:val="lowerLetter"/>
      <w:lvlText w:val="%5."/>
      <w:lvlJc w:val="left"/>
      <w:pPr>
        <w:tabs>
          <w:tab w:val="num" w:pos="3600"/>
        </w:tabs>
        <w:ind w:left="3600" w:hanging="360"/>
      </w:pPr>
    </w:lvl>
    <w:lvl w:ilvl="5" w:tplc="68F612F2" w:tentative="1">
      <w:start w:val="1"/>
      <w:numFmt w:val="lowerRoman"/>
      <w:lvlText w:val="%6."/>
      <w:lvlJc w:val="right"/>
      <w:pPr>
        <w:tabs>
          <w:tab w:val="num" w:pos="4320"/>
        </w:tabs>
        <w:ind w:left="4320" w:hanging="180"/>
      </w:pPr>
    </w:lvl>
    <w:lvl w:ilvl="6" w:tplc="186A0916" w:tentative="1">
      <w:start w:val="1"/>
      <w:numFmt w:val="decimal"/>
      <w:lvlText w:val="%7."/>
      <w:lvlJc w:val="left"/>
      <w:pPr>
        <w:tabs>
          <w:tab w:val="num" w:pos="5040"/>
        </w:tabs>
        <w:ind w:left="5040" w:hanging="360"/>
      </w:pPr>
    </w:lvl>
    <w:lvl w:ilvl="7" w:tplc="020E3E38" w:tentative="1">
      <w:start w:val="1"/>
      <w:numFmt w:val="lowerLetter"/>
      <w:lvlText w:val="%8."/>
      <w:lvlJc w:val="left"/>
      <w:pPr>
        <w:tabs>
          <w:tab w:val="num" w:pos="5760"/>
        </w:tabs>
        <w:ind w:left="5760" w:hanging="360"/>
      </w:pPr>
    </w:lvl>
    <w:lvl w:ilvl="8" w:tplc="738AFCBA" w:tentative="1">
      <w:start w:val="1"/>
      <w:numFmt w:val="lowerRoman"/>
      <w:lvlText w:val="%9."/>
      <w:lvlJc w:val="right"/>
      <w:pPr>
        <w:tabs>
          <w:tab w:val="num" w:pos="6480"/>
        </w:tabs>
        <w:ind w:left="6480" w:hanging="180"/>
      </w:pPr>
    </w:lvl>
  </w:abstractNum>
  <w:abstractNum w:abstractNumId="16">
    <w:nsid w:val="49EF133F"/>
    <w:multiLevelType w:val="hybridMultilevel"/>
    <w:tmpl w:val="1844676A"/>
    <w:lvl w:ilvl="0" w:tplc="8D3E2BC0">
      <w:start w:val="1"/>
      <w:numFmt w:val="bullet"/>
      <w:lvlText w:val=""/>
      <w:lvlJc w:val="left"/>
      <w:pPr>
        <w:ind w:left="720" w:hanging="360"/>
      </w:pPr>
      <w:rPr>
        <w:rFonts w:ascii="Symbol" w:hAnsi="Symbol" w:hint="default"/>
      </w:rPr>
    </w:lvl>
    <w:lvl w:ilvl="1" w:tplc="EAAC5CC4" w:tentative="1">
      <w:start w:val="1"/>
      <w:numFmt w:val="bullet"/>
      <w:lvlText w:val="o"/>
      <w:lvlJc w:val="left"/>
      <w:pPr>
        <w:ind w:left="1440" w:hanging="360"/>
      </w:pPr>
      <w:rPr>
        <w:rFonts w:ascii="Courier New" w:hAnsi="Courier New" w:cs="Courier New" w:hint="default"/>
      </w:rPr>
    </w:lvl>
    <w:lvl w:ilvl="2" w:tplc="1E1448CE" w:tentative="1">
      <w:start w:val="1"/>
      <w:numFmt w:val="bullet"/>
      <w:lvlText w:val=""/>
      <w:lvlJc w:val="left"/>
      <w:pPr>
        <w:ind w:left="2160" w:hanging="360"/>
      </w:pPr>
      <w:rPr>
        <w:rFonts w:ascii="Wingdings" w:hAnsi="Wingdings" w:hint="default"/>
      </w:rPr>
    </w:lvl>
    <w:lvl w:ilvl="3" w:tplc="76783A42" w:tentative="1">
      <w:start w:val="1"/>
      <w:numFmt w:val="bullet"/>
      <w:lvlText w:val=""/>
      <w:lvlJc w:val="left"/>
      <w:pPr>
        <w:ind w:left="2880" w:hanging="360"/>
      </w:pPr>
      <w:rPr>
        <w:rFonts w:ascii="Symbol" w:hAnsi="Symbol" w:hint="default"/>
      </w:rPr>
    </w:lvl>
    <w:lvl w:ilvl="4" w:tplc="8648E6BA" w:tentative="1">
      <w:start w:val="1"/>
      <w:numFmt w:val="bullet"/>
      <w:lvlText w:val="o"/>
      <w:lvlJc w:val="left"/>
      <w:pPr>
        <w:ind w:left="3600" w:hanging="360"/>
      </w:pPr>
      <w:rPr>
        <w:rFonts w:ascii="Courier New" w:hAnsi="Courier New" w:cs="Courier New" w:hint="default"/>
      </w:rPr>
    </w:lvl>
    <w:lvl w:ilvl="5" w:tplc="16CAABA8" w:tentative="1">
      <w:start w:val="1"/>
      <w:numFmt w:val="bullet"/>
      <w:lvlText w:val=""/>
      <w:lvlJc w:val="left"/>
      <w:pPr>
        <w:ind w:left="4320" w:hanging="360"/>
      </w:pPr>
      <w:rPr>
        <w:rFonts w:ascii="Wingdings" w:hAnsi="Wingdings" w:hint="default"/>
      </w:rPr>
    </w:lvl>
    <w:lvl w:ilvl="6" w:tplc="DDB028CA" w:tentative="1">
      <w:start w:val="1"/>
      <w:numFmt w:val="bullet"/>
      <w:lvlText w:val=""/>
      <w:lvlJc w:val="left"/>
      <w:pPr>
        <w:ind w:left="5040" w:hanging="360"/>
      </w:pPr>
      <w:rPr>
        <w:rFonts w:ascii="Symbol" w:hAnsi="Symbol" w:hint="default"/>
      </w:rPr>
    </w:lvl>
    <w:lvl w:ilvl="7" w:tplc="2160E622" w:tentative="1">
      <w:start w:val="1"/>
      <w:numFmt w:val="bullet"/>
      <w:lvlText w:val="o"/>
      <w:lvlJc w:val="left"/>
      <w:pPr>
        <w:ind w:left="5760" w:hanging="360"/>
      </w:pPr>
      <w:rPr>
        <w:rFonts w:ascii="Courier New" w:hAnsi="Courier New" w:cs="Courier New" w:hint="default"/>
      </w:rPr>
    </w:lvl>
    <w:lvl w:ilvl="8" w:tplc="34CCD586" w:tentative="1">
      <w:start w:val="1"/>
      <w:numFmt w:val="bullet"/>
      <w:lvlText w:val=""/>
      <w:lvlJc w:val="left"/>
      <w:pPr>
        <w:ind w:left="6480" w:hanging="360"/>
      </w:pPr>
      <w:rPr>
        <w:rFonts w:ascii="Wingdings" w:hAnsi="Wingdings" w:hint="default"/>
      </w:rPr>
    </w:lvl>
  </w:abstractNum>
  <w:abstractNum w:abstractNumId="17">
    <w:nsid w:val="6F21064C"/>
    <w:multiLevelType w:val="multilevel"/>
    <w:tmpl w:val="74FA1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3"/>
  </w:num>
  <w:num w:numId="13">
    <w:abstractNumId w:val="15"/>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60"/>
    <w:rsid w:val="00091E6E"/>
    <w:rsid w:val="00277C9D"/>
    <w:rsid w:val="00294924"/>
    <w:rsid w:val="003674C4"/>
    <w:rsid w:val="00430965"/>
    <w:rsid w:val="00501656"/>
    <w:rsid w:val="00575539"/>
    <w:rsid w:val="005D5C1B"/>
    <w:rsid w:val="005E0C0E"/>
    <w:rsid w:val="005F6C76"/>
    <w:rsid w:val="006F0E87"/>
    <w:rsid w:val="00783109"/>
    <w:rsid w:val="007944BB"/>
    <w:rsid w:val="008231B9"/>
    <w:rsid w:val="009463CF"/>
    <w:rsid w:val="00A25E86"/>
    <w:rsid w:val="00AB367A"/>
    <w:rsid w:val="00AE033F"/>
    <w:rsid w:val="00B07314"/>
    <w:rsid w:val="00B33049"/>
    <w:rsid w:val="00B82562"/>
    <w:rsid w:val="00B91832"/>
    <w:rsid w:val="00C3177A"/>
    <w:rsid w:val="00C60CF8"/>
    <w:rsid w:val="00C65A62"/>
    <w:rsid w:val="00CF77AD"/>
    <w:rsid w:val="00CF7934"/>
    <w:rsid w:val="00D90121"/>
    <w:rsid w:val="00D91B60"/>
    <w:rsid w:val="00DA19F6"/>
    <w:rsid w:val="00DB0BC8"/>
    <w:rsid w:val="00F42A9F"/>
    <w:rsid w:val="00F57F6F"/>
    <w:rsid w:val="00F97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AA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US" w:eastAsia="en-US"/>
    </w:rPr>
  </w:style>
  <w:style w:type="paragraph" w:styleId="Heading1">
    <w:name w:val="heading 1"/>
    <w:basedOn w:val="Normal"/>
    <w:qFormat/>
    <w:pPr>
      <w:outlineLvl w:val="0"/>
    </w:pPr>
    <w:rPr>
      <w:rFonts w:cs="Arial"/>
      <w:bCs/>
      <w:szCs w:val="32"/>
    </w:rPr>
  </w:style>
  <w:style w:type="paragraph" w:styleId="Heading2">
    <w:name w:val="heading 2"/>
    <w:basedOn w:val="Normal"/>
    <w:next w:val="BodyText"/>
    <w:qFormat/>
    <w:pPr>
      <w:outlineLvl w:val="1"/>
    </w:pPr>
    <w:rPr>
      <w:rFonts w:cs="Arial"/>
      <w:bCs/>
      <w:iCs/>
      <w:szCs w:val="28"/>
    </w:rPr>
  </w:style>
  <w:style w:type="paragraph" w:styleId="Heading3">
    <w:name w:val="heading 3"/>
    <w:basedOn w:val="Normal"/>
    <w:qFormat/>
    <w:pPr>
      <w:outlineLvl w:val="2"/>
    </w:pPr>
    <w:rPr>
      <w:rFonts w:cs="Arial"/>
      <w:bCs/>
      <w:szCs w:val="26"/>
    </w:rPr>
  </w:style>
  <w:style w:type="paragraph" w:styleId="Heading4">
    <w:name w:val="heading 4"/>
    <w:basedOn w:val="Normal"/>
    <w:qFormat/>
    <w:pPr>
      <w:outlineLvl w:val="3"/>
    </w:pPr>
    <w:rPr>
      <w:bCs/>
      <w:szCs w:val="28"/>
    </w:rPr>
  </w:style>
  <w:style w:type="paragraph" w:styleId="Heading5">
    <w:name w:val="heading 5"/>
    <w:basedOn w:val="Normal"/>
    <w:qFormat/>
    <w:pPr>
      <w:outlineLvl w:val="4"/>
    </w:pPr>
    <w:rPr>
      <w:bCs/>
      <w:iCs/>
      <w:szCs w:val="26"/>
    </w:rPr>
  </w:style>
  <w:style w:type="paragraph" w:styleId="Heading6">
    <w:name w:val="heading 6"/>
    <w:basedOn w:val="Normal"/>
    <w:qFormat/>
    <w:pPr>
      <w:outlineLvl w:val="5"/>
    </w:pPr>
    <w:rPr>
      <w:bCs/>
    </w:rPr>
  </w:style>
  <w:style w:type="paragraph" w:styleId="Heading7">
    <w:name w:val="heading 7"/>
    <w:basedOn w:val="Normal"/>
    <w:qFormat/>
    <w:pPr>
      <w:outlineLvl w:val="6"/>
    </w:pPr>
  </w:style>
  <w:style w:type="paragraph" w:styleId="Heading8">
    <w:name w:val="heading 8"/>
    <w:basedOn w:val="Normal"/>
    <w:qFormat/>
    <w:pPr>
      <w:outlineLvl w:val="7"/>
    </w:pPr>
    <w:rPr>
      <w:iCs/>
    </w:rPr>
  </w:style>
  <w:style w:type="paragraph" w:styleId="Heading9">
    <w:name w:val="heading 9"/>
    <w:basedOn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IndentDouble">
    <w:name w:val="Indent (Double)"/>
    <w:aliases w:val="D2"/>
    <w:basedOn w:val="Normal"/>
    <w:pPr>
      <w:ind w:left="1440" w:right="1440"/>
    </w:pPr>
  </w:style>
  <w:style w:type="paragraph" w:customStyle="1" w:styleId="IndentSingle">
    <w:name w:val="Indent (Single)"/>
    <w:aliases w:val="D1"/>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1">
    <w:name w:val="Pro1"/>
    <w:basedOn w:val="Normal"/>
    <w:next w:val="BodyText"/>
    <w:pPr>
      <w:keepNext/>
      <w:numPr>
        <w:numId w:val="12"/>
      </w:numPr>
      <w:spacing w:after="240"/>
      <w:jc w:val="center"/>
    </w:pPr>
    <w:rPr>
      <w:b/>
      <w:caps/>
      <w:szCs w:val="20"/>
    </w:rPr>
  </w:style>
  <w:style w:type="paragraph" w:customStyle="1" w:styleId="Pro2">
    <w:name w:val="Pro2"/>
    <w:basedOn w:val="Normal"/>
    <w:pPr>
      <w:keepNext/>
      <w:tabs>
        <w:tab w:val="left" w:pos="9360"/>
      </w:tabs>
      <w:spacing w:after="240"/>
    </w:pPr>
    <w:rPr>
      <w:b/>
      <w:szCs w:val="20"/>
    </w:rPr>
  </w:style>
  <w:style w:type="paragraph" w:customStyle="1" w:styleId="Pro3">
    <w:name w:val="Pro3"/>
    <w:basedOn w:val="Normal"/>
    <w:pPr>
      <w:spacing w:after="240"/>
      <w:ind w:firstLine="720"/>
    </w:pPr>
    <w:rPr>
      <w:i/>
      <w:szCs w:val="20"/>
    </w:rPr>
  </w:style>
  <w:style w:type="paragraph" w:customStyle="1" w:styleId="Notes">
    <w:name w:val="Notes"/>
    <w:basedOn w:val="Normal"/>
    <w:pPr>
      <w:numPr>
        <w:numId w:val="13"/>
      </w:numPr>
      <w:tabs>
        <w:tab w:val="clear" w:pos="1440"/>
        <w:tab w:val="num" w:pos="1197"/>
      </w:tabs>
      <w:ind w:left="1254" w:hanging="534"/>
    </w:pPr>
    <w:rPr>
      <w:sz w:val="16"/>
    </w:rPr>
  </w:style>
  <w:style w:type="paragraph" w:customStyle="1" w:styleId="1">
    <w:name w:va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4" w:after="72"/>
      <w:ind w:left="360" w:hanging="360"/>
      <w:jc w:val="both"/>
    </w:pPr>
    <w:rPr>
      <w:rFonts w:ascii="Dutch" w:hAnsi="Dutch"/>
      <w:sz w:val="24"/>
      <w:lang w:val="en-US" w:eastAsia="en-US"/>
    </w:rPr>
  </w:style>
  <w:style w:type="paragraph" w:styleId="BalloonText">
    <w:name w:val="Balloon Text"/>
    <w:basedOn w:val="Normal"/>
    <w:semiHidden/>
    <w:rPr>
      <w:rFonts w:ascii="Tahoma" w:hAnsi="Tahoma" w:cs="Tahoma"/>
      <w:sz w:val="16"/>
      <w:szCs w:val="16"/>
    </w:rPr>
  </w:style>
  <w:style w:type="paragraph" w:customStyle="1" w:styleId="OHHpara">
    <w:name w:val="OHHpara"/>
    <w:aliases w:val="P"/>
    <w:basedOn w:val="Normal"/>
    <w:pPr>
      <w:spacing w:after="240"/>
    </w:pPr>
    <w:rPr>
      <w:szCs w:val="20"/>
      <w:lang w:val="en-CA"/>
    </w:rPr>
  </w:style>
  <w:style w:type="character" w:styleId="PageNumber">
    <w:name w:val="page number"/>
    <w:basedOn w:val="DefaultParagraphFont"/>
    <w:rsid w:val="00F6679D"/>
  </w:style>
  <w:style w:type="paragraph" w:styleId="NormalWeb">
    <w:name w:val="Normal (Web)"/>
    <w:basedOn w:val="Normal"/>
    <w:rsid w:val="00C50ADA"/>
    <w:pPr>
      <w:spacing w:before="100" w:beforeAutospacing="1" w:after="100" w:afterAutospacing="1"/>
      <w:jc w:val="left"/>
    </w:pPr>
    <w:rPr>
      <w:sz w:val="24"/>
      <w:szCs w:val="24"/>
      <w:lang w:val="en-CA" w:eastAsia="en-CA"/>
    </w:rPr>
  </w:style>
  <w:style w:type="character" w:styleId="CommentReference">
    <w:name w:val="annotation reference"/>
    <w:semiHidden/>
    <w:rsid w:val="00C50ADA"/>
    <w:rPr>
      <w:sz w:val="16"/>
      <w:szCs w:val="16"/>
    </w:rPr>
  </w:style>
  <w:style w:type="paragraph" w:styleId="CommentText">
    <w:name w:val="annotation text"/>
    <w:basedOn w:val="Normal"/>
    <w:semiHidden/>
    <w:rsid w:val="00C50ADA"/>
    <w:rPr>
      <w:sz w:val="20"/>
      <w:szCs w:val="20"/>
    </w:rPr>
  </w:style>
  <w:style w:type="paragraph" w:styleId="CommentSubject">
    <w:name w:val="annotation subject"/>
    <w:basedOn w:val="CommentText"/>
    <w:next w:val="CommentText"/>
    <w:semiHidden/>
    <w:rsid w:val="00C50ADA"/>
    <w:rPr>
      <w:b/>
      <w:bCs/>
    </w:rPr>
  </w:style>
  <w:style w:type="paragraph" w:customStyle="1" w:styleId="DocsID">
    <w:name w:val="DocsID"/>
    <w:basedOn w:val="Normal"/>
    <w:rsid w:val="00085B74"/>
    <w:pPr>
      <w:spacing w:before="20"/>
      <w:jc w:val="left"/>
    </w:pPr>
    <w:rPr>
      <w:rFonts w:ascii="Arial" w:hAnsi="Arial" w:cs="Arial"/>
      <w:color w:val="000080"/>
      <w:sz w:val="16"/>
      <w:szCs w:val="20"/>
      <w:lang w:val="en-CA"/>
    </w:rPr>
  </w:style>
  <w:style w:type="character" w:styleId="Hyperlink">
    <w:name w:val="Hyperlink"/>
    <w:uiPriority w:val="99"/>
    <w:unhideWhenUsed/>
    <w:rsid w:val="00C66A17"/>
    <w:rPr>
      <w:color w:val="0563C1"/>
      <w:u w:val="single"/>
    </w:rPr>
  </w:style>
  <w:style w:type="character" w:customStyle="1" w:styleId="UnresolvedMention1">
    <w:name w:val="Unresolved Mention1"/>
    <w:uiPriority w:val="99"/>
    <w:semiHidden/>
    <w:unhideWhenUsed/>
    <w:rsid w:val="00C66A17"/>
    <w:rPr>
      <w:color w:val="605E5C"/>
      <w:shd w:val="clear" w:color="auto" w:fill="E1DFDD"/>
    </w:rPr>
  </w:style>
  <w:style w:type="paragraph" w:styleId="List">
    <w:name w:val="List"/>
    <w:basedOn w:val="BodyText"/>
    <w:rsid w:val="00D90121"/>
    <w:pPr>
      <w:spacing w:before="240" w:after="0"/>
      <w:ind w:left="1080" w:hanging="1080"/>
      <w:jc w:val="left"/>
    </w:pPr>
    <w:rPr>
      <w:sz w:val="24"/>
      <w:szCs w:val="20"/>
      <w:lang w:val="en-GB"/>
    </w:rPr>
  </w:style>
  <w:style w:type="character" w:customStyle="1" w:styleId="UnresolvedMention">
    <w:name w:val="Unresolved Mention"/>
    <w:basedOn w:val="DefaultParagraphFont"/>
    <w:uiPriority w:val="99"/>
    <w:semiHidden/>
    <w:unhideWhenUsed/>
    <w:rsid w:val="009463CF"/>
    <w:rPr>
      <w:color w:val="605E5C"/>
      <w:shd w:val="clear" w:color="auto" w:fill="E1DFDD"/>
    </w:rPr>
  </w:style>
  <w:style w:type="character" w:styleId="FollowedHyperlink">
    <w:name w:val="FollowedHyperlink"/>
    <w:basedOn w:val="DefaultParagraphFont"/>
    <w:uiPriority w:val="99"/>
    <w:semiHidden/>
    <w:unhideWhenUsed/>
    <w:rsid w:val="00946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US" w:eastAsia="en-US"/>
    </w:rPr>
  </w:style>
  <w:style w:type="paragraph" w:styleId="Heading1">
    <w:name w:val="heading 1"/>
    <w:basedOn w:val="Normal"/>
    <w:qFormat/>
    <w:pPr>
      <w:outlineLvl w:val="0"/>
    </w:pPr>
    <w:rPr>
      <w:rFonts w:cs="Arial"/>
      <w:bCs/>
      <w:szCs w:val="32"/>
    </w:rPr>
  </w:style>
  <w:style w:type="paragraph" w:styleId="Heading2">
    <w:name w:val="heading 2"/>
    <w:basedOn w:val="Normal"/>
    <w:next w:val="BodyText"/>
    <w:qFormat/>
    <w:pPr>
      <w:outlineLvl w:val="1"/>
    </w:pPr>
    <w:rPr>
      <w:rFonts w:cs="Arial"/>
      <w:bCs/>
      <w:iCs/>
      <w:szCs w:val="28"/>
    </w:rPr>
  </w:style>
  <w:style w:type="paragraph" w:styleId="Heading3">
    <w:name w:val="heading 3"/>
    <w:basedOn w:val="Normal"/>
    <w:qFormat/>
    <w:pPr>
      <w:outlineLvl w:val="2"/>
    </w:pPr>
    <w:rPr>
      <w:rFonts w:cs="Arial"/>
      <w:bCs/>
      <w:szCs w:val="26"/>
    </w:rPr>
  </w:style>
  <w:style w:type="paragraph" w:styleId="Heading4">
    <w:name w:val="heading 4"/>
    <w:basedOn w:val="Normal"/>
    <w:qFormat/>
    <w:pPr>
      <w:outlineLvl w:val="3"/>
    </w:pPr>
    <w:rPr>
      <w:bCs/>
      <w:szCs w:val="28"/>
    </w:rPr>
  </w:style>
  <w:style w:type="paragraph" w:styleId="Heading5">
    <w:name w:val="heading 5"/>
    <w:basedOn w:val="Normal"/>
    <w:qFormat/>
    <w:pPr>
      <w:outlineLvl w:val="4"/>
    </w:pPr>
    <w:rPr>
      <w:bCs/>
      <w:iCs/>
      <w:szCs w:val="26"/>
    </w:rPr>
  </w:style>
  <w:style w:type="paragraph" w:styleId="Heading6">
    <w:name w:val="heading 6"/>
    <w:basedOn w:val="Normal"/>
    <w:qFormat/>
    <w:pPr>
      <w:outlineLvl w:val="5"/>
    </w:pPr>
    <w:rPr>
      <w:bCs/>
    </w:rPr>
  </w:style>
  <w:style w:type="paragraph" w:styleId="Heading7">
    <w:name w:val="heading 7"/>
    <w:basedOn w:val="Normal"/>
    <w:qFormat/>
    <w:pPr>
      <w:outlineLvl w:val="6"/>
    </w:pPr>
  </w:style>
  <w:style w:type="paragraph" w:styleId="Heading8">
    <w:name w:val="heading 8"/>
    <w:basedOn w:val="Normal"/>
    <w:qFormat/>
    <w:pPr>
      <w:outlineLvl w:val="7"/>
    </w:pPr>
    <w:rPr>
      <w:iCs/>
    </w:rPr>
  </w:style>
  <w:style w:type="paragraph" w:styleId="Heading9">
    <w:name w:val="heading 9"/>
    <w:basedOn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IndentDouble">
    <w:name w:val="Indent (Double)"/>
    <w:aliases w:val="D2"/>
    <w:basedOn w:val="Normal"/>
    <w:pPr>
      <w:ind w:left="1440" w:right="1440"/>
    </w:pPr>
  </w:style>
  <w:style w:type="paragraph" w:customStyle="1" w:styleId="IndentSingle">
    <w:name w:val="Indent (Single)"/>
    <w:aliases w:val="D1"/>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1">
    <w:name w:val="Pro1"/>
    <w:basedOn w:val="Normal"/>
    <w:next w:val="BodyText"/>
    <w:pPr>
      <w:keepNext/>
      <w:numPr>
        <w:numId w:val="12"/>
      </w:numPr>
      <w:spacing w:after="240"/>
      <w:jc w:val="center"/>
    </w:pPr>
    <w:rPr>
      <w:b/>
      <w:caps/>
      <w:szCs w:val="20"/>
    </w:rPr>
  </w:style>
  <w:style w:type="paragraph" w:customStyle="1" w:styleId="Pro2">
    <w:name w:val="Pro2"/>
    <w:basedOn w:val="Normal"/>
    <w:pPr>
      <w:keepNext/>
      <w:tabs>
        <w:tab w:val="left" w:pos="9360"/>
      </w:tabs>
      <w:spacing w:after="240"/>
    </w:pPr>
    <w:rPr>
      <w:b/>
      <w:szCs w:val="20"/>
    </w:rPr>
  </w:style>
  <w:style w:type="paragraph" w:customStyle="1" w:styleId="Pro3">
    <w:name w:val="Pro3"/>
    <w:basedOn w:val="Normal"/>
    <w:pPr>
      <w:spacing w:after="240"/>
      <w:ind w:firstLine="720"/>
    </w:pPr>
    <w:rPr>
      <w:i/>
      <w:szCs w:val="20"/>
    </w:rPr>
  </w:style>
  <w:style w:type="paragraph" w:customStyle="1" w:styleId="Notes">
    <w:name w:val="Notes"/>
    <w:basedOn w:val="Normal"/>
    <w:pPr>
      <w:numPr>
        <w:numId w:val="13"/>
      </w:numPr>
      <w:tabs>
        <w:tab w:val="clear" w:pos="1440"/>
        <w:tab w:val="num" w:pos="1197"/>
      </w:tabs>
      <w:ind w:left="1254" w:hanging="534"/>
    </w:pPr>
    <w:rPr>
      <w:sz w:val="16"/>
    </w:rPr>
  </w:style>
  <w:style w:type="paragraph" w:customStyle="1" w:styleId="1">
    <w:name w:va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4" w:after="72"/>
      <w:ind w:left="360" w:hanging="360"/>
      <w:jc w:val="both"/>
    </w:pPr>
    <w:rPr>
      <w:rFonts w:ascii="Dutch" w:hAnsi="Dutch"/>
      <w:sz w:val="24"/>
      <w:lang w:val="en-US" w:eastAsia="en-US"/>
    </w:rPr>
  </w:style>
  <w:style w:type="paragraph" w:styleId="BalloonText">
    <w:name w:val="Balloon Text"/>
    <w:basedOn w:val="Normal"/>
    <w:semiHidden/>
    <w:rPr>
      <w:rFonts w:ascii="Tahoma" w:hAnsi="Tahoma" w:cs="Tahoma"/>
      <w:sz w:val="16"/>
      <w:szCs w:val="16"/>
    </w:rPr>
  </w:style>
  <w:style w:type="paragraph" w:customStyle="1" w:styleId="OHHpara">
    <w:name w:val="OHHpara"/>
    <w:aliases w:val="P"/>
    <w:basedOn w:val="Normal"/>
    <w:pPr>
      <w:spacing w:after="240"/>
    </w:pPr>
    <w:rPr>
      <w:szCs w:val="20"/>
      <w:lang w:val="en-CA"/>
    </w:rPr>
  </w:style>
  <w:style w:type="character" w:styleId="PageNumber">
    <w:name w:val="page number"/>
    <w:basedOn w:val="DefaultParagraphFont"/>
    <w:rsid w:val="00F6679D"/>
  </w:style>
  <w:style w:type="paragraph" w:styleId="NormalWeb">
    <w:name w:val="Normal (Web)"/>
    <w:basedOn w:val="Normal"/>
    <w:rsid w:val="00C50ADA"/>
    <w:pPr>
      <w:spacing w:before="100" w:beforeAutospacing="1" w:after="100" w:afterAutospacing="1"/>
      <w:jc w:val="left"/>
    </w:pPr>
    <w:rPr>
      <w:sz w:val="24"/>
      <w:szCs w:val="24"/>
      <w:lang w:val="en-CA" w:eastAsia="en-CA"/>
    </w:rPr>
  </w:style>
  <w:style w:type="character" w:styleId="CommentReference">
    <w:name w:val="annotation reference"/>
    <w:semiHidden/>
    <w:rsid w:val="00C50ADA"/>
    <w:rPr>
      <w:sz w:val="16"/>
      <w:szCs w:val="16"/>
    </w:rPr>
  </w:style>
  <w:style w:type="paragraph" w:styleId="CommentText">
    <w:name w:val="annotation text"/>
    <w:basedOn w:val="Normal"/>
    <w:semiHidden/>
    <w:rsid w:val="00C50ADA"/>
    <w:rPr>
      <w:sz w:val="20"/>
      <w:szCs w:val="20"/>
    </w:rPr>
  </w:style>
  <w:style w:type="paragraph" w:styleId="CommentSubject">
    <w:name w:val="annotation subject"/>
    <w:basedOn w:val="CommentText"/>
    <w:next w:val="CommentText"/>
    <w:semiHidden/>
    <w:rsid w:val="00C50ADA"/>
    <w:rPr>
      <w:b/>
      <w:bCs/>
    </w:rPr>
  </w:style>
  <w:style w:type="paragraph" w:customStyle="1" w:styleId="DocsID">
    <w:name w:val="DocsID"/>
    <w:basedOn w:val="Normal"/>
    <w:rsid w:val="00085B74"/>
    <w:pPr>
      <w:spacing w:before="20"/>
      <w:jc w:val="left"/>
    </w:pPr>
    <w:rPr>
      <w:rFonts w:ascii="Arial" w:hAnsi="Arial" w:cs="Arial"/>
      <w:color w:val="000080"/>
      <w:sz w:val="16"/>
      <w:szCs w:val="20"/>
      <w:lang w:val="en-CA"/>
    </w:rPr>
  </w:style>
  <w:style w:type="character" w:styleId="Hyperlink">
    <w:name w:val="Hyperlink"/>
    <w:uiPriority w:val="99"/>
    <w:unhideWhenUsed/>
    <w:rsid w:val="00C66A17"/>
    <w:rPr>
      <w:color w:val="0563C1"/>
      <w:u w:val="single"/>
    </w:rPr>
  </w:style>
  <w:style w:type="character" w:customStyle="1" w:styleId="UnresolvedMention1">
    <w:name w:val="Unresolved Mention1"/>
    <w:uiPriority w:val="99"/>
    <w:semiHidden/>
    <w:unhideWhenUsed/>
    <w:rsid w:val="00C66A17"/>
    <w:rPr>
      <w:color w:val="605E5C"/>
      <w:shd w:val="clear" w:color="auto" w:fill="E1DFDD"/>
    </w:rPr>
  </w:style>
  <w:style w:type="paragraph" w:styleId="List">
    <w:name w:val="List"/>
    <w:basedOn w:val="BodyText"/>
    <w:rsid w:val="00D90121"/>
    <w:pPr>
      <w:spacing w:before="240" w:after="0"/>
      <w:ind w:left="1080" w:hanging="1080"/>
      <w:jc w:val="left"/>
    </w:pPr>
    <w:rPr>
      <w:sz w:val="24"/>
      <w:szCs w:val="20"/>
      <w:lang w:val="en-GB"/>
    </w:rPr>
  </w:style>
  <w:style w:type="character" w:customStyle="1" w:styleId="UnresolvedMention">
    <w:name w:val="Unresolved Mention"/>
    <w:basedOn w:val="DefaultParagraphFont"/>
    <w:uiPriority w:val="99"/>
    <w:semiHidden/>
    <w:unhideWhenUsed/>
    <w:rsid w:val="009463CF"/>
    <w:rPr>
      <w:color w:val="605E5C"/>
      <w:shd w:val="clear" w:color="auto" w:fill="E1DFDD"/>
    </w:rPr>
  </w:style>
  <w:style w:type="character" w:styleId="FollowedHyperlink">
    <w:name w:val="FollowedHyperlink"/>
    <w:basedOn w:val="DefaultParagraphFont"/>
    <w:uiPriority w:val="99"/>
    <w:semiHidden/>
    <w:unhideWhenUsed/>
    <w:rsid w:val="00946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reemangoldcorp.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skanderbegcapita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2020-05-27T22:59:00Z</dcterms:created>
  <dcterms:modified xsi:type="dcterms:W3CDTF">2020-05-27T22:59:00Z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ies>
</file>