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0EAD" w14:textId="77777777" w:rsidR="00DF5DE3" w:rsidRDefault="000846FA">
      <w:pPr>
        <w:pStyle w:val="Title"/>
        <w:spacing w:before="0"/>
        <w:rPr>
          <w:sz w:val="28"/>
          <w:lang w:val="en-CA"/>
        </w:rPr>
      </w:pPr>
      <w:r>
        <w:rPr>
          <w:sz w:val="28"/>
          <w:lang w:val="en-CA"/>
        </w:rPr>
        <w:t>FORM 9</w:t>
      </w:r>
    </w:p>
    <w:p w14:paraId="33B9E920" w14:textId="77777777" w:rsidR="00DF5DE3" w:rsidRDefault="000846FA">
      <w:pPr>
        <w:pStyle w:val="Title"/>
        <w:spacing w:before="0" w:after="0"/>
        <w:rPr>
          <w:sz w:val="28"/>
          <w:u w:val="single"/>
          <w:lang w:val="en-CA"/>
        </w:rPr>
      </w:pPr>
      <w:r>
        <w:rPr>
          <w:sz w:val="28"/>
          <w:u w:val="single"/>
          <w:lang w:val="en-CA"/>
        </w:rPr>
        <w:t xml:space="preserve">NOTICE OF ISSUANCE OR PROPOSED ISSUANCE OF LISTED SECURITIES </w:t>
      </w:r>
    </w:p>
    <w:p w14:paraId="7E314823" w14:textId="1DDCE78B" w:rsidR="00DF5DE3" w:rsidRDefault="000846FA">
      <w:pPr>
        <w:pStyle w:val="Title"/>
        <w:spacing w:before="0" w:after="0"/>
        <w:rPr>
          <w:sz w:val="28"/>
          <w:u w:val="single"/>
          <w:lang w:val="en-CA"/>
        </w:rPr>
      </w:pPr>
      <w:r>
        <w:rPr>
          <w:sz w:val="28"/>
          <w:u w:val="single"/>
          <w:lang w:val="en-CA"/>
        </w:rPr>
        <w:t>(or securities convertible or exchangeable into listed securities)</w:t>
      </w:r>
    </w:p>
    <w:p w14:paraId="43A96CE9" w14:textId="77777777" w:rsidR="00DF5DE3" w:rsidRDefault="000846FA">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DF5DE3" w14:paraId="4EB4504D" w14:textId="77777777">
        <w:tc>
          <w:tcPr>
            <w:tcW w:w="6487" w:type="dxa"/>
          </w:tcPr>
          <w:p w14:paraId="55C40CC5" w14:textId="77777777" w:rsidR="00DF5DE3" w:rsidRDefault="000846FA">
            <w:pPr>
              <w:pStyle w:val="BodyText"/>
              <w:rPr>
                <w:rFonts w:ascii="Arial" w:hAnsi="Arial"/>
                <w:lang w:val="en-CA"/>
              </w:rPr>
            </w:pPr>
            <w:r>
              <w:rPr>
                <w:rFonts w:ascii="Arial" w:hAnsi="Arial"/>
                <w:lang w:val="en-CA"/>
              </w:rPr>
              <w:t xml:space="preserve">Verano Holdings Corp. (the “Issuer”).  </w:t>
            </w:r>
          </w:p>
        </w:tc>
        <w:tc>
          <w:tcPr>
            <w:tcW w:w="3089" w:type="dxa"/>
          </w:tcPr>
          <w:p w14:paraId="5D2AD182" w14:textId="77777777" w:rsidR="00DF5DE3" w:rsidRDefault="000846FA">
            <w:pPr>
              <w:pStyle w:val="BodyText"/>
              <w:rPr>
                <w:rFonts w:ascii="Arial" w:hAnsi="Arial"/>
                <w:lang w:val="en-CA"/>
              </w:rPr>
            </w:pPr>
            <w:r>
              <w:rPr>
                <w:rFonts w:ascii="Arial" w:hAnsi="Arial"/>
                <w:lang w:val="en-CA"/>
              </w:rPr>
              <w:t>VRNO</w:t>
            </w:r>
          </w:p>
        </w:tc>
      </w:tr>
    </w:tbl>
    <w:p w14:paraId="76797F46" w14:textId="59D8EFFE" w:rsidR="00DF5DE3" w:rsidRDefault="000846FA">
      <w:pPr>
        <w:pStyle w:val="BodyText"/>
        <w:spacing w:after="240"/>
        <w:rPr>
          <w:rFonts w:ascii="Arial" w:hAnsi="Arial"/>
          <w:lang w:val="en-CA"/>
        </w:rPr>
      </w:pPr>
      <w:r>
        <w:rPr>
          <w:rFonts w:ascii="Arial" w:hAnsi="Arial"/>
          <w:lang w:val="en-CA"/>
        </w:rPr>
        <w:t>Date:</w:t>
      </w:r>
      <w:r w:rsidR="007D47FE">
        <w:rPr>
          <w:rFonts w:ascii="Arial" w:hAnsi="Arial"/>
          <w:lang w:val="en-CA"/>
        </w:rPr>
        <w:t xml:space="preserve"> August </w:t>
      </w:r>
      <w:r w:rsidR="001D3840">
        <w:rPr>
          <w:rFonts w:ascii="Arial" w:hAnsi="Arial"/>
          <w:lang w:val="en-CA"/>
        </w:rPr>
        <w:t>11</w:t>
      </w:r>
      <w:r>
        <w:rPr>
          <w:rFonts w:ascii="Arial" w:hAnsi="Arial"/>
          <w:lang w:val="en-CA"/>
        </w:rPr>
        <w:t xml:space="preserve">, 2022 </w:t>
      </w:r>
    </w:p>
    <w:p w14:paraId="2E149073" w14:textId="77777777" w:rsidR="00DF5DE3" w:rsidRDefault="000846FA">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t>X Yes</w:t>
      </w:r>
      <w:r>
        <w:rPr>
          <w:rFonts w:ascii="Arial" w:hAnsi="Arial"/>
          <w:lang w:val="en-CA"/>
        </w:rPr>
        <w:tab/>
      </w:r>
      <w:r>
        <w:rPr>
          <w:rFonts w:ascii="Arial" w:hAnsi="Arial"/>
          <w:lang w:val="en-CA"/>
        </w:rPr>
        <w:tab/>
        <w:t xml:space="preserve"> No</w:t>
      </w:r>
      <w:r>
        <w:rPr>
          <w:rFonts w:ascii="Arial" w:hAnsi="Arial"/>
          <w:sz w:val="32"/>
          <w:lang w:val="en-CA"/>
        </w:rPr>
        <w:tab/>
      </w:r>
    </w:p>
    <w:p w14:paraId="63BBA489" w14:textId="77777777" w:rsidR="00D346B4" w:rsidRDefault="000846FA">
      <w:pPr>
        <w:pStyle w:val="BodyText"/>
        <w:tabs>
          <w:tab w:val="left" w:pos="9180"/>
        </w:tabs>
        <w:spacing w:before="0" w:after="120"/>
        <w:rPr>
          <w:rFonts w:ascii="Arial" w:hAnsi="Arial"/>
          <w:lang w:val="en-CA"/>
        </w:rPr>
      </w:pPr>
      <w:r>
        <w:rPr>
          <w:rFonts w:ascii="Arial" w:hAnsi="Arial"/>
          <w:lang w:val="en-CA"/>
        </w:rPr>
        <w:t xml:space="preserve">If yes provide date(s) of prior Notices:  </w:t>
      </w:r>
    </w:p>
    <w:p w14:paraId="65F65488" w14:textId="26A8C384" w:rsidR="00DF5DE3" w:rsidRPr="00D346B4" w:rsidRDefault="000846FA">
      <w:pPr>
        <w:pStyle w:val="BodyText"/>
        <w:tabs>
          <w:tab w:val="left" w:pos="9180"/>
        </w:tabs>
        <w:spacing w:before="0" w:after="120"/>
        <w:rPr>
          <w:rFonts w:ascii="Arial" w:hAnsi="Arial"/>
          <w:i/>
          <w:iCs/>
          <w:lang w:val="en-CA"/>
        </w:rPr>
      </w:pPr>
      <w:r w:rsidRPr="00D346B4">
        <w:rPr>
          <w:rFonts w:ascii="Arial" w:hAnsi="Arial"/>
          <w:i/>
          <w:iCs/>
          <w:lang w:val="en-CA"/>
        </w:rPr>
        <w:t>April 23, 2021, July 12, 2021</w:t>
      </w:r>
      <w:r w:rsidR="00D346B4" w:rsidRPr="00D346B4">
        <w:rPr>
          <w:rFonts w:ascii="Arial" w:hAnsi="Arial"/>
          <w:i/>
          <w:iCs/>
          <w:lang w:val="en-CA"/>
        </w:rPr>
        <w:t>,</w:t>
      </w:r>
      <w:r w:rsidRPr="00D346B4">
        <w:rPr>
          <w:rFonts w:ascii="Arial" w:hAnsi="Arial"/>
          <w:i/>
          <w:iCs/>
          <w:lang w:val="en-CA"/>
        </w:rPr>
        <w:t xml:space="preserve"> January 7, 2022</w:t>
      </w:r>
      <w:r w:rsidR="00D346B4" w:rsidRPr="00D346B4">
        <w:rPr>
          <w:rFonts w:ascii="Arial" w:hAnsi="Arial"/>
          <w:i/>
          <w:iCs/>
          <w:lang w:val="en-CA"/>
        </w:rPr>
        <w:t xml:space="preserve"> and February 22, 2022</w:t>
      </w:r>
    </w:p>
    <w:p w14:paraId="3615CD8F" w14:textId="77777777" w:rsidR="00DF5DE3" w:rsidRDefault="000846FA">
      <w:pPr>
        <w:pStyle w:val="BodyText"/>
        <w:tabs>
          <w:tab w:val="left" w:pos="9180"/>
        </w:tabs>
        <w:spacing w:before="0" w:after="120"/>
        <w:rPr>
          <w:rFonts w:ascii="Arial" w:hAnsi="Arial"/>
          <w:u w:val="single"/>
          <w:lang w:val="en-CA"/>
        </w:rPr>
      </w:pPr>
      <w:bookmarkStart w:id="0" w:name="_Hlk64643418"/>
      <w:r>
        <w:rPr>
          <w:rFonts w:ascii="Arial" w:hAnsi="Arial"/>
          <w:lang w:val="en-CA"/>
        </w:rPr>
        <w:t xml:space="preserve">Issued and Outstanding Securities of Issuer Prior to Issuance:  </w:t>
      </w:r>
    </w:p>
    <w:bookmarkEnd w:id="0"/>
    <w:p w14:paraId="7D7BACDB" w14:textId="4B5EE33C" w:rsidR="00DF5DE3" w:rsidRDefault="007D47FE">
      <w:pPr>
        <w:pStyle w:val="BodyText"/>
        <w:tabs>
          <w:tab w:val="left" w:pos="9180"/>
        </w:tabs>
        <w:spacing w:before="0" w:after="120"/>
        <w:rPr>
          <w:rFonts w:ascii="Arial" w:hAnsi="Arial"/>
          <w:b/>
          <w:bCs/>
          <w:i/>
          <w:iCs/>
          <w:lang w:val="en-CA"/>
        </w:rPr>
      </w:pPr>
      <w:r>
        <w:rPr>
          <w:rFonts w:ascii="Arial" w:hAnsi="Arial"/>
          <w:i/>
          <w:iCs/>
          <w:lang w:val="en-CA"/>
        </w:rPr>
        <w:t>317,750,841</w:t>
      </w:r>
      <w:r w:rsidR="00D346B4">
        <w:rPr>
          <w:rFonts w:ascii="Arial" w:hAnsi="Arial"/>
          <w:i/>
          <w:iCs/>
          <w:lang w:val="en-CA"/>
        </w:rPr>
        <w:t xml:space="preserve"> </w:t>
      </w:r>
      <w:r w:rsidR="000846FA">
        <w:rPr>
          <w:rFonts w:ascii="Arial" w:hAnsi="Arial"/>
          <w:i/>
          <w:iCs/>
          <w:lang w:val="en-CA"/>
        </w:rPr>
        <w:t>Class A subordinate voting shares in the capital of the Issuer (“</w:t>
      </w:r>
      <w:r w:rsidR="000846FA">
        <w:rPr>
          <w:rFonts w:ascii="Arial" w:hAnsi="Arial"/>
          <w:b/>
          <w:bCs/>
          <w:i/>
          <w:iCs/>
          <w:lang w:val="en-CA"/>
        </w:rPr>
        <w:t>Subordinate Voting Shares</w:t>
      </w:r>
      <w:r w:rsidR="000846FA">
        <w:rPr>
          <w:rFonts w:ascii="Arial" w:hAnsi="Arial"/>
          <w:i/>
          <w:iCs/>
          <w:lang w:val="en-CA"/>
        </w:rPr>
        <w:t xml:space="preserve">”) and </w:t>
      </w:r>
      <w:r>
        <w:rPr>
          <w:rFonts w:ascii="Arial" w:hAnsi="Arial"/>
          <w:i/>
          <w:iCs/>
          <w:lang w:val="en-CA"/>
        </w:rPr>
        <w:t>136,726.4248</w:t>
      </w:r>
      <w:r w:rsidR="00D346B4">
        <w:rPr>
          <w:rFonts w:ascii="Arial" w:hAnsi="Arial"/>
          <w:i/>
          <w:iCs/>
          <w:lang w:val="en-CA"/>
        </w:rPr>
        <w:t xml:space="preserve"> </w:t>
      </w:r>
      <w:r w:rsidR="000846FA">
        <w:rPr>
          <w:rFonts w:ascii="Arial" w:hAnsi="Arial"/>
          <w:i/>
          <w:iCs/>
          <w:lang w:val="en-CA"/>
        </w:rPr>
        <w:t>Class B proportionate voting shares in the capital of the Issuer (“</w:t>
      </w:r>
      <w:r w:rsidR="000846FA">
        <w:rPr>
          <w:rFonts w:ascii="Arial" w:hAnsi="Arial"/>
          <w:b/>
          <w:bCs/>
          <w:i/>
          <w:iCs/>
          <w:lang w:val="en-CA"/>
        </w:rPr>
        <w:t>Proportionate Voting Shares</w:t>
      </w:r>
      <w:r w:rsidR="000846FA">
        <w:rPr>
          <w:rFonts w:ascii="Arial" w:hAnsi="Arial"/>
          <w:i/>
          <w:iCs/>
          <w:lang w:val="en-CA"/>
        </w:rPr>
        <w:t xml:space="preserve">”). </w:t>
      </w:r>
    </w:p>
    <w:p w14:paraId="0CA33975" w14:textId="77777777" w:rsidR="00DF5DE3" w:rsidRDefault="00DF5DE3">
      <w:pPr>
        <w:pStyle w:val="BodyText"/>
        <w:tabs>
          <w:tab w:val="left" w:pos="9180"/>
        </w:tabs>
        <w:spacing w:before="0" w:after="120"/>
        <w:rPr>
          <w:rFonts w:ascii="Arial" w:hAnsi="Arial"/>
          <w:b/>
          <w:lang w:val="en-CA"/>
        </w:rPr>
      </w:pPr>
    </w:p>
    <w:p w14:paraId="6CE0068E" w14:textId="77777777" w:rsidR="00DF5DE3" w:rsidRDefault="000846FA">
      <w:pPr>
        <w:pStyle w:val="BodyText"/>
        <w:tabs>
          <w:tab w:val="left" w:pos="9180"/>
        </w:tabs>
        <w:spacing w:before="0" w:after="120"/>
        <w:rPr>
          <w:rFonts w:ascii="Arial" w:hAnsi="Arial"/>
          <w:b/>
          <w:lang w:val="en-CA"/>
        </w:rPr>
      </w:pPr>
      <w:r>
        <w:rPr>
          <w:rFonts w:ascii="Arial" w:hAnsi="Arial"/>
          <w:b/>
          <w:lang w:val="en-CA"/>
        </w:rPr>
        <w:t>Pricing</w:t>
      </w:r>
    </w:p>
    <w:p w14:paraId="6968799B" w14:textId="77777777" w:rsidR="00DF5DE3" w:rsidRDefault="000846FA">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sidRPr="00D346B4">
        <w:rPr>
          <w:rFonts w:ascii="Arial" w:hAnsi="Arial"/>
          <w:i/>
          <w:iCs/>
          <w:lang w:val="en-CA"/>
        </w:rPr>
        <w:t xml:space="preserve">N/A </w:t>
      </w:r>
    </w:p>
    <w:p w14:paraId="680E319B" w14:textId="77777777" w:rsidR="00DF5DE3" w:rsidRDefault="000846FA">
      <w:pPr>
        <w:pStyle w:val="BodyText"/>
        <w:tabs>
          <w:tab w:val="left" w:pos="9180"/>
        </w:tabs>
        <w:spacing w:before="0" w:after="120"/>
        <w:rPr>
          <w:rFonts w:ascii="Arial" w:hAnsi="Arial"/>
          <w:i/>
          <w:iCs/>
          <w:lang w:val="en-CA"/>
        </w:rPr>
      </w:pPr>
      <w:r>
        <w:rPr>
          <w:rFonts w:ascii="Arial" w:hAnsi="Arial"/>
          <w:lang w:val="en-CA"/>
        </w:rPr>
        <w:t xml:space="preserve">Date of confidential request for price protection: </w:t>
      </w:r>
      <w:r w:rsidRPr="00D346B4">
        <w:rPr>
          <w:rFonts w:ascii="Arial" w:hAnsi="Arial"/>
          <w:i/>
          <w:iCs/>
          <w:lang w:val="en-CA"/>
        </w:rPr>
        <w:t>N/A</w:t>
      </w:r>
    </w:p>
    <w:p w14:paraId="039202A5" w14:textId="77777777" w:rsidR="00DF5DE3" w:rsidRDefault="000846FA">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sidRPr="00D346B4">
        <w:rPr>
          <w:rFonts w:ascii="Arial" w:hAnsi="Arial"/>
          <w:i/>
          <w:iCs/>
          <w:lang w:val="en-CA"/>
        </w:rPr>
        <w:t>N/A</w:t>
      </w:r>
    </w:p>
    <w:p w14:paraId="137C26AC" w14:textId="77777777" w:rsidR="00DF5DE3" w:rsidRPr="00D346B4" w:rsidRDefault="000846FA">
      <w:pPr>
        <w:pStyle w:val="BodyText"/>
        <w:tabs>
          <w:tab w:val="left" w:pos="9180"/>
        </w:tabs>
        <w:spacing w:before="0" w:after="120"/>
        <w:rPr>
          <w:rFonts w:ascii="Arial" w:hAnsi="Arial"/>
          <w:i/>
          <w:iCs/>
          <w:lang w:val="en-CA"/>
        </w:rPr>
      </w:pPr>
      <w:r>
        <w:rPr>
          <w:rFonts w:ascii="Arial" w:hAnsi="Arial"/>
          <w:lang w:val="en-CA"/>
        </w:rPr>
        <w:t xml:space="preserve">Day preceding request for price protection: </w:t>
      </w:r>
      <w:r w:rsidRPr="00D346B4">
        <w:rPr>
          <w:rFonts w:ascii="Arial" w:hAnsi="Arial"/>
          <w:i/>
          <w:iCs/>
          <w:lang w:val="en-CA"/>
        </w:rPr>
        <w:t>N/A</w:t>
      </w:r>
    </w:p>
    <w:p w14:paraId="1CE446D7" w14:textId="77777777" w:rsidR="00DF5DE3" w:rsidRDefault="00DF5DE3">
      <w:pPr>
        <w:pStyle w:val="BodyText"/>
        <w:tabs>
          <w:tab w:val="left" w:pos="9180"/>
        </w:tabs>
        <w:spacing w:before="0" w:after="120"/>
        <w:rPr>
          <w:rFonts w:ascii="Arial" w:hAnsi="Arial"/>
          <w:b/>
          <w:lang w:val="en-CA"/>
        </w:rPr>
      </w:pPr>
    </w:p>
    <w:p w14:paraId="7C7E5BFA" w14:textId="77777777" w:rsidR="00DF5DE3" w:rsidRDefault="000846FA">
      <w:pPr>
        <w:pStyle w:val="BodyText"/>
        <w:tabs>
          <w:tab w:val="left" w:pos="9180"/>
        </w:tabs>
        <w:spacing w:before="0" w:after="120"/>
        <w:rPr>
          <w:rFonts w:ascii="Arial" w:hAnsi="Arial"/>
          <w:b/>
          <w:lang w:val="en-CA"/>
        </w:rPr>
      </w:pPr>
      <w:r>
        <w:rPr>
          <w:rFonts w:ascii="Arial" w:hAnsi="Arial"/>
          <w:b/>
          <w:lang w:val="en-CA"/>
        </w:rPr>
        <w:t>Closing</w:t>
      </w:r>
    </w:p>
    <w:p w14:paraId="169B76AA" w14:textId="285F0CFF" w:rsidR="00DF5DE3" w:rsidRDefault="000846FA">
      <w:pPr>
        <w:pStyle w:val="BodyText"/>
        <w:tabs>
          <w:tab w:val="left" w:pos="9180"/>
        </w:tabs>
        <w:spacing w:before="0" w:after="120"/>
        <w:rPr>
          <w:rFonts w:ascii="Arial" w:hAnsi="Arial"/>
          <w:i/>
          <w:iCs/>
          <w:lang w:val="en-CA"/>
        </w:rPr>
      </w:pPr>
      <w:r>
        <w:rPr>
          <w:rFonts w:ascii="Arial" w:hAnsi="Arial"/>
          <w:lang w:val="en-CA"/>
        </w:rPr>
        <w:t xml:space="preserve">Number of securities to be issued:  </w:t>
      </w:r>
      <w:r w:rsidR="00D346B4" w:rsidRPr="00D346B4">
        <w:rPr>
          <w:rFonts w:ascii="Arial" w:hAnsi="Arial"/>
          <w:i/>
          <w:iCs/>
          <w:lang w:val="en-CA"/>
        </w:rPr>
        <w:t xml:space="preserve">600,743 </w:t>
      </w:r>
      <w:r>
        <w:rPr>
          <w:rFonts w:ascii="Arial" w:hAnsi="Arial"/>
          <w:i/>
          <w:iCs/>
          <w:lang w:val="en-CA"/>
        </w:rPr>
        <w:t>Subordinate Voting Shares</w:t>
      </w:r>
    </w:p>
    <w:p w14:paraId="65242083" w14:textId="77777777" w:rsidR="00DF5DE3" w:rsidRDefault="000846FA">
      <w:pPr>
        <w:pStyle w:val="BodyText"/>
        <w:tabs>
          <w:tab w:val="left" w:pos="9180"/>
        </w:tabs>
        <w:spacing w:before="0" w:after="120"/>
      </w:pPr>
      <w:r>
        <w:rPr>
          <w:rFonts w:ascii="Arial" w:hAnsi="Arial"/>
          <w:lang w:val="en-CA"/>
        </w:rPr>
        <w:t>Issued and outstanding securities following issuance:</w:t>
      </w:r>
      <w:r>
        <w:t xml:space="preserve"> </w:t>
      </w:r>
    </w:p>
    <w:p w14:paraId="360029BE" w14:textId="4F6C44CF" w:rsidR="00DF5DE3" w:rsidRDefault="000846FA">
      <w:pPr>
        <w:pStyle w:val="BodyText"/>
        <w:tabs>
          <w:tab w:val="left" w:pos="9180"/>
        </w:tabs>
        <w:spacing w:before="0" w:after="120"/>
        <w:jc w:val="both"/>
        <w:rPr>
          <w:rFonts w:ascii="Arial" w:hAnsi="Arial"/>
          <w:i/>
          <w:iCs/>
          <w:lang w:val="en-CA"/>
        </w:rPr>
      </w:pPr>
      <w:r>
        <w:rPr>
          <w:rFonts w:ascii="Arial" w:hAnsi="Arial"/>
          <w:i/>
          <w:iCs/>
          <w:lang w:val="en-CA"/>
        </w:rPr>
        <w:t xml:space="preserve">Following the issuance, </w:t>
      </w:r>
      <w:r w:rsidR="000319D2">
        <w:rPr>
          <w:rFonts w:ascii="Arial" w:hAnsi="Arial"/>
          <w:i/>
          <w:iCs/>
          <w:lang w:val="en-CA"/>
        </w:rPr>
        <w:t>318,</w:t>
      </w:r>
      <w:r w:rsidR="00427A8E">
        <w:rPr>
          <w:rFonts w:ascii="Arial" w:hAnsi="Arial"/>
          <w:i/>
          <w:iCs/>
          <w:lang w:val="en-CA"/>
        </w:rPr>
        <w:t>946,320</w:t>
      </w:r>
      <w:r w:rsidR="000319D2">
        <w:rPr>
          <w:rFonts w:ascii="Arial" w:hAnsi="Arial"/>
          <w:i/>
          <w:iCs/>
          <w:lang w:val="en-CA"/>
        </w:rPr>
        <w:t xml:space="preserve"> </w:t>
      </w:r>
      <w:r>
        <w:rPr>
          <w:rFonts w:ascii="Arial" w:hAnsi="Arial"/>
          <w:i/>
          <w:iCs/>
          <w:lang w:val="en-CA"/>
        </w:rPr>
        <w:t xml:space="preserve">Subordinate Voting Shares will be issued and outstanding and </w:t>
      </w:r>
      <w:r w:rsidR="000319D2">
        <w:rPr>
          <w:rFonts w:ascii="Arial" w:hAnsi="Arial"/>
          <w:i/>
          <w:iCs/>
          <w:lang w:val="en-CA"/>
        </w:rPr>
        <w:t>136,726.4248</w:t>
      </w:r>
      <w:r>
        <w:rPr>
          <w:rFonts w:ascii="Arial" w:hAnsi="Arial"/>
          <w:i/>
          <w:iCs/>
          <w:lang w:val="en-CA"/>
        </w:rPr>
        <w:t xml:space="preserve"> Proportionate Voting Shares will be issued and outstanding</w:t>
      </w:r>
      <w:r w:rsidR="00427A8E">
        <w:rPr>
          <w:rFonts w:ascii="Arial" w:hAnsi="Arial"/>
          <w:i/>
          <w:iCs/>
          <w:lang w:val="en-CA"/>
        </w:rPr>
        <w:t xml:space="preserve">, which also gives effect to an additional </w:t>
      </w:r>
      <w:r w:rsidR="003049C9">
        <w:rPr>
          <w:rFonts w:ascii="Arial" w:hAnsi="Arial"/>
          <w:i/>
          <w:iCs/>
          <w:lang w:val="en-CA"/>
        </w:rPr>
        <w:t xml:space="preserve">594,736 Subordinate Voting Shares </w:t>
      </w:r>
      <w:r w:rsidR="00427A8E">
        <w:rPr>
          <w:rFonts w:ascii="Arial" w:hAnsi="Arial"/>
          <w:i/>
          <w:iCs/>
          <w:lang w:val="en-CA"/>
        </w:rPr>
        <w:t xml:space="preserve">that </w:t>
      </w:r>
      <w:r w:rsidR="003049C9">
        <w:rPr>
          <w:rFonts w:ascii="Arial" w:hAnsi="Arial"/>
          <w:i/>
          <w:iCs/>
          <w:lang w:val="en-CA"/>
        </w:rPr>
        <w:t xml:space="preserve">were concurrently issued on the same day as described in the Issuer’s Form 9 filed on August 11, 2022 that </w:t>
      </w:r>
      <w:r w:rsidR="00427A8E">
        <w:rPr>
          <w:rFonts w:ascii="Arial" w:hAnsi="Arial"/>
          <w:i/>
          <w:iCs/>
          <w:lang w:val="en-CA"/>
        </w:rPr>
        <w:t xml:space="preserve">further </w:t>
      </w:r>
      <w:r w:rsidR="003049C9">
        <w:rPr>
          <w:rFonts w:ascii="Arial" w:hAnsi="Arial"/>
          <w:i/>
          <w:iCs/>
          <w:lang w:val="en-CA"/>
        </w:rPr>
        <w:t>amended the Issuer’s prior Form 9’s related thereto dated April 23, 2021</w:t>
      </w:r>
      <w:r w:rsidR="00427A8E">
        <w:rPr>
          <w:rFonts w:ascii="Arial" w:hAnsi="Arial"/>
          <w:i/>
          <w:iCs/>
          <w:lang w:val="en-CA"/>
        </w:rPr>
        <w:t xml:space="preserve"> and as amended on </w:t>
      </w:r>
      <w:r w:rsidR="003049C9">
        <w:rPr>
          <w:rFonts w:ascii="Arial" w:hAnsi="Arial"/>
          <w:i/>
          <w:iCs/>
          <w:lang w:val="en-CA"/>
        </w:rPr>
        <w:t>July 12, 2021, January 7, 2022 and February 22, 2022.</w:t>
      </w:r>
    </w:p>
    <w:p w14:paraId="3F4E23EF" w14:textId="77777777" w:rsidR="00DF5DE3" w:rsidRDefault="00DF5DE3">
      <w:pPr>
        <w:pStyle w:val="BodyText"/>
        <w:tabs>
          <w:tab w:val="left" w:pos="9180"/>
        </w:tabs>
        <w:spacing w:before="0" w:after="120"/>
        <w:jc w:val="both"/>
        <w:rPr>
          <w:rFonts w:ascii="Arial" w:hAnsi="Arial"/>
          <w:i/>
          <w:iCs/>
          <w:lang w:val="en-CA"/>
        </w:rPr>
      </w:pPr>
    </w:p>
    <w:p w14:paraId="33C54D5C" w14:textId="77777777" w:rsidR="00DF5DE3" w:rsidRDefault="000846FA">
      <w:pPr>
        <w:rPr>
          <w:rFonts w:ascii="Arial" w:hAnsi="Arial"/>
          <w:i/>
          <w:iCs/>
          <w:sz w:val="24"/>
          <w:lang w:val="en-CA"/>
        </w:rPr>
      </w:pPr>
      <w:r>
        <w:rPr>
          <w:rFonts w:ascii="Arial" w:hAnsi="Arial"/>
          <w:i/>
          <w:iCs/>
          <w:lang w:val="en-CA"/>
        </w:rPr>
        <w:br w:type="page"/>
      </w:r>
    </w:p>
    <w:p w14:paraId="33358B7A" w14:textId="77777777" w:rsidR="00DF5DE3" w:rsidRDefault="00DF5DE3">
      <w:pPr>
        <w:pStyle w:val="BodyText"/>
        <w:tabs>
          <w:tab w:val="left" w:pos="9180"/>
        </w:tabs>
        <w:spacing w:before="0" w:after="120"/>
        <w:jc w:val="both"/>
        <w:rPr>
          <w:rFonts w:ascii="Arial" w:hAnsi="Arial"/>
          <w:i/>
          <w:iCs/>
          <w:lang w:val="en-CA"/>
        </w:rPr>
      </w:pPr>
    </w:p>
    <w:p w14:paraId="2834A4FC" w14:textId="77777777" w:rsidR="00DF5DE3" w:rsidRDefault="00DF5DE3">
      <w:pPr>
        <w:pStyle w:val="BodyText"/>
        <w:tabs>
          <w:tab w:val="left" w:pos="9180"/>
        </w:tabs>
        <w:spacing w:before="0" w:after="120"/>
        <w:rPr>
          <w:rFonts w:ascii="Arial" w:hAnsi="Arial"/>
          <w:b/>
          <w:lang w:val="en-CA"/>
        </w:rPr>
      </w:pPr>
    </w:p>
    <w:p w14:paraId="06AA0CF9" w14:textId="77777777" w:rsidR="00DF5DE3" w:rsidRDefault="000846FA">
      <w:pPr>
        <w:pStyle w:val="BodyText"/>
        <w:tabs>
          <w:tab w:val="left" w:pos="9180"/>
        </w:tabs>
        <w:spacing w:before="0" w:after="120"/>
        <w:rPr>
          <w:rFonts w:ascii="Arial" w:hAnsi="Arial"/>
          <w:b/>
          <w:lang w:val="en-CA"/>
        </w:rPr>
      </w:pPr>
      <w:r>
        <w:rPr>
          <w:rFonts w:ascii="Arial" w:hAnsi="Arial"/>
          <w:b/>
          <w:lang w:val="en-CA"/>
        </w:rPr>
        <w:t>Instructions:</w:t>
      </w:r>
    </w:p>
    <w:p w14:paraId="44C0737D" w14:textId="77777777" w:rsidR="00DF5DE3" w:rsidRDefault="000846FA">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61B63BE" w14:textId="77777777" w:rsidR="00DF5DE3" w:rsidRDefault="000846FA">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3CE47FE" w14:textId="77777777" w:rsidR="00DF5DE3" w:rsidRDefault="000846FA">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1BAC9831" w14:textId="77777777" w:rsidR="00DF5DE3" w:rsidRDefault="000846FA">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7575D20" w14:textId="77777777" w:rsidR="00DF5DE3" w:rsidRDefault="000846FA">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7D9C7FD8" w14:textId="77777777" w:rsidR="00DF5DE3" w:rsidRDefault="000846FA">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placees.</w:t>
      </w:r>
      <w:r>
        <w:rPr>
          <w:rFonts w:ascii="Arial" w:hAnsi="Arial"/>
          <w:b/>
          <w:lang w:val="en-CA"/>
        </w:rPr>
        <w:br w:type="page"/>
      </w:r>
    </w:p>
    <w:p w14:paraId="77E17EE5" w14:textId="77777777" w:rsidR="00DF5DE3" w:rsidRDefault="000846FA">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20CE1A18" w14:textId="77777777" w:rsidR="00DF5DE3" w:rsidRDefault="000846FA">
      <w:pPr>
        <w:pStyle w:val="BodyText"/>
        <w:spacing w:before="0" w:after="240"/>
        <w:rPr>
          <w:rFonts w:ascii="Arial" w:hAnsi="Arial"/>
          <w:bCs/>
          <w:lang w:val="en-CA"/>
        </w:rPr>
      </w:pPr>
      <w:r>
        <w:rPr>
          <w:rFonts w:ascii="Arial" w:hAnsi="Arial"/>
          <w:bCs/>
          <w:lang w:val="en-CA"/>
        </w:rPr>
        <w:t>This part is not applicable.</w:t>
      </w:r>
    </w:p>
    <w:p w14:paraId="1DCBCAC9" w14:textId="77777777" w:rsidR="00DF5DE3" w:rsidRDefault="000846FA">
      <w:pPr>
        <w:pStyle w:val="List"/>
        <w:tabs>
          <w:tab w:val="left" w:pos="1080"/>
        </w:tabs>
        <w:jc w:val="both"/>
        <w:rPr>
          <w:rFonts w:ascii="Arial" w:hAnsi="Arial"/>
        </w:rPr>
      </w:pPr>
      <w:r>
        <w:rPr>
          <w:rFonts w:ascii="Arial" w:hAnsi="Arial"/>
          <w:b/>
          <w:color w:val="000000"/>
        </w:rPr>
        <w:t>Part 2.</w:t>
      </w:r>
      <w:r>
        <w:rPr>
          <w:rFonts w:ascii="Arial" w:hAnsi="Arial"/>
          <w:b/>
          <w:color w:val="000000"/>
        </w:rPr>
        <w:tab/>
        <w:t>Acquisition</w:t>
      </w:r>
    </w:p>
    <w:p w14:paraId="2E2F401C" w14:textId="77777777" w:rsidR="00DF5DE3" w:rsidRDefault="00DF5DE3">
      <w:pPr>
        <w:pStyle w:val="List"/>
        <w:tabs>
          <w:tab w:val="left" w:pos="9180"/>
        </w:tabs>
        <w:spacing w:before="0"/>
        <w:ind w:left="0" w:firstLine="0"/>
        <w:jc w:val="both"/>
        <w:rPr>
          <w:rFonts w:ascii="Arial" w:hAnsi="Arial"/>
          <w:color w:val="000000"/>
        </w:rPr>
      </w:pPr>
    </w:p>
    <w:p w14:paraId="65BB49C3" w14:textId="77777777" w:rsidR="00DF5DE3" w:rsidRDefault="000846FA">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5D09A4A4" w14:textId="77777777" w:rsidR="00DF5DE3" w:rsidRDefault="00DF5DE3">
      <w:pPr>
        <w:pStyle w:val="List"/>
        <w:tabs>
          <w:tab w:val="left" w:pos="1080"/>
          <w:tab w:val="left" w:pos="9180"/>
        </w:tabs>
        <w:spacing w:before="0"/>
        <w:ind w:firstLine="0"/>
        <w:jc w:val="both"/>
        <w:rPr>
          <w:rFonts w:ascii="Arial" w:hAnsi="Arial"/>
          <w:color w:val="000000"/>
        </w:rPr>
      </w:pPr>
    </w:p>
    <w:p w14:paraId="55FE0982" w14:textId="77777777" w:rsidR="00DF5DE3" w:rsidRDefault="000846FA">
      <w:pPr>
        <w:pStyle w:val="List"/>
        <w:tabs>
          <w:tab w:val="left" w:pos="1080"/>
          <w:tab w:val="left" w:pos="9180"/>
        </w:tabs>
        <w:spacing w:before="0"/>
        <w:ind w:firstLine="0"/>
        <w:jc w:val="both"/>
        <w:rPr>
          <w:rFonts w:ascii="Arial" w:hAnsi="Arial" w:cs="Arial"/>
          <w:i/>
          <w:iCs/>
          <w:szCs w:val="24"/>
        </w:rPr>
      </w:pPr>
      <w:r>
        <w:rPr>
          <w:rFonts w:ascii="Arial" w:hAnsi="Arial"/>
          <w:i/>
          <w:iCs/>
          <w:color w:val="000000"/>
          <w:lang w:val="en-US"/>
        </w:rPr>
        <w:t>The Issuer acquired all of the ownership interests of Agronomed Biologics, LLC, a Pennsylvania limited liability company (the “</w:t>
      </w:r>
      <w:r>
        <w:rPr>
          <w:rFonts w:ascii="Arial" w:hAnsi="Arial"/>
          <w:b/>
          <w:bCs/>
          <w:i/>
          <w:iCs/>
          <w:color w:val="000000"/>
          <w:lang w:val="en-US"/>
        </w:rPr>
        <w:t>Company</w:t>
      </w:r>
      <w:r>
        <w:rPr>
          <w:rFonts w:ascii="Arial" w:hAnsi="Arial"/>
          <w:i/>
          <w:iCs/>
          <w:color w:val="000000"/>
          <w:lang w:val="en-US"/>
        </w:rPr>
        <w:t>”), on July 12, 2021 (the “</w:t>
      </w:r>
      <w:r>
        <w:rPr>
          <w:rFonts w:ascii="Arial" w:hAnsi="Arial"/>
          <w:b/>
          <w:bCs/>
          <w:i/>
          <w:iCs/>
          <w:color w:val="000000"/>
          <w:lang w:val="en-US"/>
        </w:rPr>
        <w:t>Acquisition</w:t>
      </w:r>
      <w:r>
        <w:rPr>
          <w:rFonts w:ascii="Arial" w:hAnsi="Arial"/>
          <w:i/>
          <w:iCs/>
          <w:color w:val="000000"/>
          <w:lang w:val="en-US"/>
        </w:rPr>
        <w:t>”). Since the Acquisition, the Company has been, and currently is, a wholly-owned indirect subsidiary of the Issuer.</w:t>
      </w:r>
    </w:p>
    <w:p w14:paraId="0DBFA994" w14:textId="77777777" w:rsidR="00DF5DE3" w:rsidRDefault="00DF5DE3">
      <w:pPr>
        <w:pStyle w:val="List"/>
        <w:tabs>
          <w:tab w:val="left" w:pos="1080"/>
          <w:tab w:val="left" w:pos="9180"/>
        </w:tabs>
        <w:spacing w:before="0"/>
        <w:ind w:firstLine="0"/>
        <w:jc w:val="both"/>
        <w:rPr>
          <w:rFonts w:ascii="Arial" w:hAnsi="Arial" w:cs="Arial"/>
          <w:i/>
          <w:iCs/>
          <w:szCs w:val="24"/>
        </w:rPr>
      </w:pPr>
    </w:p>
    <w:p w14:paraId="0CD95515" w14:textId="77777777" w:rsidR="00DF5DE3" w:rsidRDefault="000846FA">
      <w:pPr>
        <w:pStyle w:val="List"/>
        <w:tabs>
          <w:tab w:val="left" w:pos="1080"/>
          <w:tab w:val="left" w:pos="9180"/>
        </w:tabs>
        <w:spacing w:before="0"/>
        <w:ind w:firstLine="0"/>
        <w:jc w:val="both"/>
        <w:rPr>
          <w:rFonts w:ascii="Arial" w:hAnsi="Arial" w:cs="Arial"/>
          <w:i/>
          <w:iCs/>
          <w:color w:val="000000"/>
          <w:lang w:val="en-US"/>
        </w:rPr>
      </w:pPr>
      <w:r>
        <w:rPr>
          <w:rFonts w:ascii="Arial" w:hAnsi="Arial" w:cs="Arial"/>
          <w:i/>
          <w:iCs/>
          <w:szCs w:val="24"/>
        </w:rPr>
        <w:t xml:space="preserve">The Company has been provisionally awarded a clinical registrant permit from the Pennsylvania Department of Health to research, cultivate, manufacture, distribute, transport and dispense medical marijuana in partnership with Drexel University in the Commonwealth of Pennsylvania.  </w:t>
      </w:r>
    </w:p>
    <w:p w14:paraId="08A1B098" w14:textId="77777777" w:rsidR="00DF5DE3" w:rsidRDefault="00DF5DE3">
      <w:pPr>
        <w:pStyle w:val="List"/>
        <w:tabs>
          <w:tab w:val="left" w:pos="1080"/>
          <w:tab w:val="left" w:pos="9180"/>
        </w:tabs>
        <w:spacing w:before="0"/>
        <w:ind w:firstLine="0"/>
        <w:jc w:val="both"/>
        <w:rPr>
          <w:rFonts w:ascii="Arial" w:hAnsi="Arial"/>
          <w:i/>
          <w:iCs/>
          <w:color w:val="000000"/>
          <w:lang w:val="en-US"/>
        </w:rPr>
      </w:pPr>
    </w:p>
    <w:p w14:paraId="3E005FE8" w14:textId="77777777" w:rsidR="00DF5DE3" w:rsidRDefault="000846FA">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p>
    <w:p w14:paraId="2F6C12F6" w14:textId="77777777" w:rsidR="00DF5DE3" w:rsidRDefault="000846FA">
      <w:pPr>
        <w:pStyle w:val="List"/>
        <w:tabs>
          <w:tab w:val="left" w:pos="9180"/>
        </w:tabs>
        <w:ind w:firstLine="0"/>
        <w:jc w:val="both"/>
        <w:rPr>
          <w:rFonts w:ascii="Arial" w:hAnsi="Arial"/>
          <w:i/>
          <w:iCs/>
          <w:color w:val="000000"/>
        </w:rPr>
      </w:pPr>
      <w:r>
        <w:rPr>
          <w:rFonts w:ascii="Arial" w:hAnsi="Arial"/>
          <w:i/>
          <w:iCs/>
          <w:color w:val="000000"/>
        </w:rPr>
        <w:t>The Acquisition was completed pursuant to an Agreement and Plan of Merger (the “</w:t>
      </w:r>
      <w:r>
        <w:rPr>
          <w:rFonts w:ascii="Arial" w:hAnsi="Arial"/>
          <w:b/>
          <w:bCs/>
          <w:i/>
          <w:iCs/>
          <w:color w:val="000000"/>
        </w:rPr>
        <w:t>Agreement</w:t>
      </w:r>
      <w:r>
        <w:rPr>
          <w:rFonts w:ascii="Arial" w:hAnsi="Arial"/>
          <w:i/>
          <w:iCs/>
          <w:color w:val="000000"/>
        </w:rPr>
        <w:t>”), dated April 21, 2021, by and among the Issuer, AB Merger Sub, LLC, the Company, T</w:t>
      </w:r>
      <w:r>
        <w:rPr>
          <w:rFonts w:ascii="Arial" w:hAnsi="Arial" w:cs="Arial"/>
          <w:i/>
          <w:iCs/>
          <w:szCs w:val="24"/>
        </w:rPr>
        <w:t>he Healing Research Center LLC, Agronomed Pharmaceuticals, LLC, and the sellers’ representatives named therein</w:t>
      </w:r>
      <w:r>
        <w:rPr>
          <w:rFonts w:ascii="Arial" w:hAnsi="Arial"/>
          <w:i/>
          <w:iCs/>
          <w:color w:val="000000"/>
        </w:rPr>
        <w:t xml:space="preserve">. </w:t>
      </w:r>
    </w:p>
    <w:p w14:paraId="60202C60" w14:textId="1B8C1041" w:rsidR="00DF5DE3" w:rsidRDefault="000846FA">
      <w:pPr>
        <w:pStyle w:val="List"/>
        <w:tabs>
          <w:tab w:val="left" w:pos="9180"/>
        </w:tabs>
        <w:ind w:firstLine="0"/>
        <w:jc w:val="both"/>
        <w:rPr>
          <w:rFonts w:ascii="Arial" w:hAnsi="Arial"/>
          <w:i/>
          <w:iCs/>
          <w:color w:val="000000"/>
        </w:rPr>
      </w:pPr>
      <w:r>
        <w:rPr>
          <w:rFonts w:ascii="Arial" w:hAnsi="Arial"/>
          <w:i/>
          <w:iCs/>
          <w:color w:val="000000"/>
        </w:rPr>
        <w:t xml:space="preserve">The parties (other than AB Merger Sub, LLC) were all arm’s length parties to the Issuer at the time the Acquisition was consummated.  As of the date hereof, the Company is wholly owned by the Issuer and </w:t>
      </w:r>
      <w:r w:rsidR="0010590F">
        <w:rPr>
          <w:rFonts w:ascii="Arial" w:hAnsi="Arial"/>
          <w:i/>
          <w:iCs/>
          <w:color w:val="000000"/>
        </w:rPr>
        <w:t xml:space="preserve">some of </w:t>
      </w:r>
      <w:r>
        <w:rPr>
          <w:rFonts w:ascii="Arial" w:hAnsi="Arial"/>
          <w:i/>
          <w:iCs/>
          <w:color w:val="000000"/>
        </w:rPr>
        <w:t xml:space="preserve">the Company’s former owners are shareholders of the Issuer as a result of being issued Subordinate Voting Shares upon consummation of the Acquisition and the Earn-Out (as defined below).  </w:t>
      </w:r>
    </w:p>
    <w:p w14:paraId="4D5343E1" w14:textId="77777777" w:rsidR="00DF5DE3" w:rsidRDefault="000846FA">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E5FE2E3" w14:textId="77777777" w:rsidR="00DF5DE3" w:rsidRDefault="000846FA">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14:paraId="0F8FD145" w14:textId="1713020D" w:rsidR="00DF5DE3" w:rsidRDefault="000846FA">
      <w:pPr>
        <w:pStyle w:val="List"/>
        <w:tabs>
          <w:tab w:val="left" w:pos="9180"/>
        </w:tabs>
        <w:ind w:left="2160" w:firstLine="0"/>
        <w:jc w:val="both"/>
        <w:rPr>
          <w:rFonts w:ascii="Arial" w:hAnsi="Arial"/>
          <w:i/>
          <w:iCs/>
          <w:color w:val="000000"/>
        </w:rPr>
      </w:pPr>
      <w:r>
        <w:rPr>
          <w:rFonts w:ascii="Arial" w:hAnsi="Arial"/>
          <w:i/>
          <w:iCs/>
          <w:color w:val="000000"/>
        </w:rPr>
        <w:t xml:space="preserve">Pursuant to the Agreement, at the time of the Acquisition the aggregate consideration to the </w:t>
      </w:r>
      <w:r w:rsidR="00153253">
        <w:rPr>
          <w:rFonts w:ascii="Arial" w:hAnsi="Arial"/>
          <w:i/>
          <w:iCs/>
          <w:color w:val="000000"/>
        </w:rPr>
        <w:t>prior owners of the Company (collectively, the “</w:t>
      </w:r>
      <w:r w:rsidR="00153253">
        <w:rPr>
          <w:rFonts w:ascii="Arial" w:hAnsi="Arial"/>
          <w:b/>
          <w:bCs/>
          <w:i/>
          <w:iCs/>
          <w:color w:val="000000"/>
        </w:rPr>
        <w:t>Sellers</w:t>
      </w:r>
      <w:r w:rsidR="00153253">
        <w:rPr>
          <w:rFonts w:ascii="Arial" w:hAnsi="Arial"/>
          <w:i/>
          <w:iCs/>
          <w:color w:val="000000"/>
        </w:rPr>
        <w:t xml:space="preserve">”) </w:t>
      </w:r>
      <w:r>
        <w:rPr>
          <w:rFonts w:ascii="Arial" w:hAnsi="Arial"/>
          <w:i/>
          <w:iCs/>
          <w:color w:val="000000"/>
        </w:rPr>
        <w:t xml:space="preserve">for their ownership interests in the </w:t>
      </w:r>
      <w:r>
        <w:rPr>
          <w:rFonts w:ascii="Arial" w:hAnsi="Arial"/>
          <w:i/>
          <w:iCs/>
          <w:color w:val="000000"/>
        </w:rPr>
        <w:lastRenderedPageBreak/>
        <w:t>Company (collectively, the “</w:t>
      </w:r>
      <w:r>
        <w:rPr>
          <w:rFonts w:ascii="Arial" w:hAnsi="Arial"/>
          <w:b/>
          <w:bCs/>
          <w:i/>
          <w:iCs/>
          <w:color w:val="000000"/>
        </w:rPr>
        <w:t>Purchase Price</w:t>
      </w:r>
      <w:r>
        <w:rPr>
          <w:rFonts w:ascii="Arial" w:hAnsi="Arial"/>
          <w:i/>
          <w:iCs/>
          <w:color w:val="000000"/>
        </w:rPr>
        <w:t>”) was (i) US$60,000,000 (C$74,850,000)</w:t>
      </w:r>
      <w:r>
        <w:rPr>
          <w:rStyle w:val="FootnoteReference"/>
          <w:rFonts w:ascii="Arial" w:hAnsi="Arial"/>
          <w:i/>
          <w:iCs/>
          <w:color w:val="000000"/>
        </w:rPr>
        <w:footnoteReference w:id="1"/>
      </w:r>
      <w:r>
        <w:rPr>
          <w:rFonts w:ascii="Arial" w:hAnsi="Arial"/>
          <w:i/>
          <w:iCs/>
          <w:color w:val="000000"/>
        </w:rPr>
        <w:t xml:space="preserve">, </w:t>
      </w:r>
      <w:bookmarkStart w:id="2" w:name="_Hlk64743882"/>
      <w:r>
        <w:rPr>
          <w:rFonts w:ascii="Arial" w:hAnsi="Arial"/>
          <w:i/>
          <w:iCs/>
          <w:color w:val="000000"/>
        </w:rPr>
        <w:t xml:space="preserve">subject to </w:t>
      </w:r>
      <w:bookmarkStart w:id="3" w:name="_Hlk64743662"/>
      <w:bookmarkEnd w:id="2"/>
      <w:r>
        <w:rPr>
          <w:rFonts w:ascii="Arial" w:hAnsi="Arial"/>
          <w:i/>
          <w:iCs/>
          <w:color w:val="000000"/>
        </w:rPr>
        <w:t>adjustment as provided in the Agreement, plus (ii) a subsequent earn-out of US$15,000,000 (C$18,712,500) payable upon specified events occurring (the “</w:t>
      </w:r>
      <w:r>
        <w:rPr>
          <w:rFonts w:ascii="Arial" w:hAnsi="Arial"/>
          <w:b/>
          <w:bCs/>
          <w:i/>
          <w:iCs/>
          <w:color w:val="000000"/>
        </w:rPr>
        <w:t>Earn-Out</w:t>
      </w:r>
      <w:r>
        <w:rPr>
          <w:rFonts w:ascii="Arial" w:hAnsi="Arial"/>
          <w:i/>
          <w:iCs/>
          <w:color w:val="000000"/>
        </w:rPr>
        <w:t xml:space="preserve">”). </w:t>
      </w:r>
      <w:bookmarkEnd w:id="3"/>
      <w:r>
        <w:rPr>
          <w:rFonts w:ascii="Arial" w:hAnsi="Arial"/>
          <w:i/>
          <w:iCs/>
          <w:color w:val="000000"/>
        </w:rPr>
        <w:t>In addition, “make-whole” issuances of Subordinate Voting Shares bec</w:t>
      </w:r>
      <w:r w:rsidR="00153253">
        <w:rPr>
          <w:rFonts w:ascii="Arial" w:hAnsi="Arial"/>
          <w:i/>
          <w:iCs/>
          <w:color w:val="000000"/>
        </w:rPr>
        <w:t>a</w:t>
      </w:r>
      <w:r>
        <w:rPr>
          <w:rFonts w:ascii="Arial" w:hAnsi="Arial"/>
          <w:i/>
          <w:iCs/>
          <w:color w:val="000000"/>
        </w:rPr>
        <w:t xml:space="preserve">me payable on each of the six and 12 months following the consummation of the Acquisition, as outlined below </w:t>
      </w:r>
      <w:r>
        <w:rPr>
          <w:rFonts w:ascii="Arial" w:hAnsi="Arial" w:cs="Arial"/>
          <w:i/>
          <w:iCs/>
          <w:color w:val="000000"/>
        </w:rPr>
        <w:t>(the “</w:t>
      </w:r>
      <w:r>
        <w:rPr>
          <w:rFonts w:ascii="Arial" w:hAnsi="Arial" w:cs="Arial"/>
          <w:b/>
          <w:bCs/>
          <w:i/>
          <w:iCs/>
          <w:color w:val="000000"/>
        </w:rPr>
        <w:t>Make Whole Payments</w:t>
      </w:r>
      <w:r>
        <w:rPr>
          <w:rFonts w:ascii="Arial" w:hAnsi="Arial" w:cs="Arial"/>
          <w:i/>
          <w:iCs/>
          <w:color w:val="000000"/>
        </w:rPr>
        <w:t>”)</w:t>
      </w:r>
      <w:r>
        <w:rPr>
          <w:rFonts w:ascii="Arial" w:hAnsi="Arial"/>
          <w:i/>
          <w:iCs/>
          <w:color w:val="000000"/>
        </w:rPr>
        <w:t>.</w:t>
      </w:r>
    </w:p>
    <w:p w14:paraId="1B5BFD64" w14:textId="1029FB21" w:rsidR="00DF5DE3" w:rsidRDefault="000846FA">
      <w:pPr>
        <w:pStyle w:val="List"/>
        <w:tabs>
          <w:tab w:val="left" w:pos="9180"/>
        </w:tabs>
        <w:ind w:left="2160" w:firstLine="0"/>
        <w:jc w:val="both"/>
        <w:rPr>
          <w:rFonts w:ascii="Arial" w:hAnsi="Arial"/>
          <w:color w:val="000000"/>
        </w:rPr>
      </w:pPr>
      <w:r>
        <w:rPr>
          <w:rFonts w:ascii="Arial" w:hAnsi="Arial"/>
          <w:i/>
          <w:iCs/>
          <w:color w:val="000000"/>
        </w:rPr>
        <w:t xml:space="preserve">This form is being filed in connection with the issuance of Subordinate Voting Shares as the </w:t>
      </w:r>
      <w:r w:rsidR="00153253">
        <w:rPr>
          <w:rFonts w:ascii="Arial" w:hAnsi="Arial"/>
          <w:i/>
          <w:iCs/>
          <w:color w:val="000000"/>
        </w:rPr>
        <w:t>12 month</w:t>
      </w:r>
      <w:r>
        <w:rPr>
          <w:rFonts w:ascii="Arial" w:hAnsi="Arial"/>
          <w:i/>
          <w:iCs/>
          <w:color w:val="000000"/>
        </w:rPr>
        <w:t xml:space="preserve"> Make Whole Payment.</w:t>
      </w:r>
    </w:p>
    <w:p w14:paraId="33149715" w14:textId="77777777" w:rsidR="00DF5DE3" w:rsidRDefault="000846FA">
      <w:pPr>
        <w:pStyle w:val="List"/>
        <w:numPr>
          <w:ilvl w:val="0"/>
          <w:numId w:val="13"/>
        </w:numPr>
        <w:tabs>
          <w:tab w:val="left" w:pos="2160"/>
          <w:tab w:val="left" w:pos="9180"/>
        </w:tabs>
        <w:rPr>
          <w:rFonts w:ascii="Arial" w:hAnsi="Arial"/>
          <w:color w:val="000000"/>
        </w:rPr>
      </w:pPr>
      <w:r>
        <w:rPr>
          <w:rFonts w:ascii="Arial" w:hAnsi="Arial"/>
          <w:color w:val="000000"/>
        </w:rPr>
        <w:t>Cash:</w:t>
      </w:r>
      <w:r>
        <w:rPr>
          <w:rFonts w:ascii="Arial" w:hAnsi="Arial"/>
          <w:i/>
          <w:iCs/>
          <w:color w:val="000000"/>
        </w:rPr>
        <w:t xml:space="preserve">  </w:t>
      </w:r>
    </w:p>
    <w:p w14:paraId="37F4CB7C" w14:textId="77777777" w:rsidR="00DF5DE3" w:rsidRDefault="000846FA">
      <w:pPr>
        <w:pStyle w:val="List"/>
        <w:tabs>
          <w:tab w:val="left" w:pos="2160"/>
          <w:tab w:val="left" w:pos="9180"/>
        </w:tabs>
        <w:ind w:left="2160" w:firstLine="0"/>
        <w:rPr>
          <w:rFonts w:ascii="Arial" w:hAnsi="Arial"/>
          <w:color w:val="000000"/>
        </w:rPr>
      </w:pPr>
      <w:r>
        <w:rPr>
          <w:rFonts w:ascii="Arial" w:hAnsi="Arial"/>
          <w:i/>
          <w:iCs/>
          <w:color w:val="000000"/>
        </w:rPr>
        <w:t>Upon consummation of the Acquisition, US$10,000,000 (C$12,475,000</w:t>
      </w:r>
      <w:r>
        <w:rPr>
          <w:rFonts w:ascii="Arial" w:hAnsi="Arial"/>
          <w:color w:val="000000"/>
        </w:rPr>
        <w:t>).  Subsequently as</w:t>
      </w:r>
      <w:r>
        <w:rPr>
          <w:rFonts w:ascii="Arial" w:hAnsi="Arial"/>
          <w:i/>
          <w:iCs/>
          <w:color w:val="000000"/>
        </w:rPr>
        <w:t xml:space="preserve"> partial payment for the Earn-Out, US$3,000,000 (C$3,846,154).</w:t>
      </w:r>
    </w:p>
    <w:p w14:paraId="452F1921" w14:textId="77777777" w:rsidR="00DF5DE3" w:rsidRDefault="000846FA">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p>
    <w:p w14:paraId="06E28186" w14:textId="77777777" w:rsidR="00153253" w:rsidRDefault="000846FA">
      <w:pPr>
        <w:pStyle w:val="List"/>
        <w:tabs>
          <w:tab w:val="left" w:pos="9180"/>
        </w:tabs>
        <w:ind w:left="2160" w:firstLine="0"/>
        <w:rPr>
          <w:rFonts w:ascii="Arial" w:hAnsi="Arial"/>
          <w:i/>
          <w:iCs/>
          <w:color w:val="000000"/>
        </w:rPr>
      </w:pPr>
      <w:r>
        <w:rPr>
          <w:rFonts w:ascii="Arial" w:hAnsi="Arial"/>
          <w:i/>
          <w:iCs/>
          <w:color w:val="000000"/>
        </w:rPr>
        <w:t xml:space="preserve">Upon consummation of the Acquisition, 3,240,436 Subordinate Voting Shares valued at C$19.12 per share. </w:t>
      </w:r>
    </w:p>
    <w:p w14:paraId="3AE3F2F6" w14:textId="3593EC71" w:rsidR="00DF5DE3" w:rsidRDefault="000846FA">
      <w:pPr>
        <w:pStyle w:val="List"/>
        <w:tabs>
          <w:tab w:val="left" w:pos="9180"/>
        </w:tabs>
        <w:ind w:left="2160" w:firstLine="0"/>
        <w:rPr>
          <w:rFonts w:ascii="Arial" w:hAnsi="Arial"/>
          <w:i/>
          <w:iCs/>
          <w:lang w:val="en-CA"/>
        </w:rPr>
      </w:pPr>
      <w:r>
        <w:rPr>
          <w:rFonts w:ascii="Arial" w:hAnsi="Arial"/>
          <w:i/>
          <w:iCs/>
          <w:color w:val="000000"/>
        </w:rPr>
        <w:t xml:space="preserve">Subsequently as partial payment for the Earn-Out, </w:t>
      </w:r>
      <w:r>
        <w:rPr>
          <w:rFonts w:ascii="Arial" w:hAnsi="Arial"/>
          <w:i/>
          <w:iCs/>
          <w:lang w:val="en-CA"/>
        </w:rPr>
        <w:t>1,215,035 Subordinate Voting Shares valued at C$12.66.</w:t>
      </w:r>
    </w:p>
    <w:p w14:paraId="32D6D7C9" w14:textId="77777777" w:rsidR="00153253" w:rsidRDefault="000846FA">
      <w:pPr>
        <w:pStyle w:val="List"/>
        <w:tabs>
          <w:tab w:val="left" w:pos="9180"/>
        </w:tabs>
        <w:ind w:left="2160" w:firstLine="0"/>
        <w:rPr>
          <w:rFonts w:ascii="Arial" w:hAnsi="Arial"/>
          <w:i/>
          <w:iCs/>
          <w:lang w:val="en-CA"/>
        </w:rPr>
      </w:pPr>
      <w:r>
        <w:rPr>
          <w:rFonts w:ascii="Arial" w:hAnsi="Arial"/>
          <w:i/>
          <w:iCs/>
          <w:lang w:val="en-CA"/>
        </w:rPr>
        <w:t xml:space="preserve">Pursuant to the </w:t>
      </w:r>
      <w:r w:rsidR="00153253">
        <w:rPr>
          <w:rFonts w:ascii="Arial" w:hAnsi="Arial"/>
          <w:i/>
          <w:iCs/>
          <w:lang w:val="en-CA"/>
        </w:rPr>
        <w:t>six month</w:t>
      </w:r>
      <w:r>
        <w:rPr>
          <w:rFonts w:ascii="Arial" w:hAnsi="Arial"/>
          <w:i/>
          <w:iCs/>
          <w:lang w:val="en-CA"/>
        </w:rPr>
        <w:t xml:space="preserve"> Make Whole Payment, an additional 83,566 Subordinate Voting Shares valued at C$15.85</w:t>
      </w:r>
      <w:r w:rsidR="00153253">
        <w:rPr>
          <w:rFonts w:ascii="Arial" w:hAnsi="Arial"/>
          <w:i/>
          <w:iCs/>
          <w:lang w:val="en-CA"/>
        </w:rPr>
        <w:t>.</w:t>
      </w:r>
    </w:p>
    <w:p w14:paraId="55EC9764" w14:textId="32CF790E" w:rsidR="00DF5DE3" w:rsidRDefault="00153253">
      <w:pPr>
        <w:pStyle w:val="List"/>
        <w:tabs>
          <w:tab w:val="left" w:pos="9180"/>
        </w:tabs>
        <w:ind w:left="2160" w:firstLine="0"/>
        <w:rPr>
          <w:rFonts w:ascii="Arial" w:hAnsi="Arial"/>
          <w:i/>
          <w:iCs/>
          <w:color w:val="000000"/>
        </w:rPr>
      </w:pPr>
      <w:r>
        <w:rPr>
          <w:rFonts w:ascii="Arial" w:hAnsi="Arial"/>
          <w:i/>
          <w:iCs/>
          <w:lang w:val="en-CA"/>
        </w:rPr>
        <w:t>Pursuant to the 12 month Make Whole Payment, an additional 600,743 Subordinate Voting Shares valued at C$7.70</w:t>
      </w:r>
      <w:r w:rsidR="000846FA">
        <w:rPr>
          <w:rFonts w:ascii="Arial" w:hAnsi="Arial"/>
          <w:i/>
          <w:iCs/>
          <w:lang w:val="en-CA"/>
        </w:rPr>
        <w:t>, as outlined below.</w:t>
      </w:r>
    </w:p>
    <w:p w14:paraId="7078B0DD" w14:textId="77777777" w:rsidR="00DF5DE3" w:rsidRDefault="000846FA">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
    <w:p w14:paraId="612610CF" w14:textId="6C1179BC" w:rsidR="00DF5DE3" w:rsidRDefault="000846FA">
      <w:pPr>
        <w:pStyle w:val="List"/>
        <w:tabs>
          <w:tab w:val="left" w:pos="9180"/>
        </w:tabs>
        <w:ind w:left="2160" w:firstLine="0"/>
        <w:jc w:val="both"/>
        <w:rPr>
          <w:rFonts w:ascii="Arial" w:hAnsi="Arial" w:cs="Arial"/>
          <w:i/>
          <w:iCs/>
          <w:color w:val="000000"/>
        </w:rPr>
      </w:pPr>
      <w:r>
        <w:rPr>
          <w:rFonts w:ascii="Arial" w:hAnsi="Arial"/>
          <w:i/>
          <w:iCs/>
          <w:color w:val="000000"/>
        </w:rPr>
        <w:t>Pursuant to the Agreement, the first Make Whole Payment became payable in February</w:t>
      </w:r>
      <w:r w:rsidR="00153253">
        <w:rPr>
          <w:rFonts w:ascii="Arial" w:hAnsi="Arial"/>
          <w:i/>
          <w:iCs/>
          <w:color w:val="000000"/>
        </w:rPr>
        <w:t xml:space="preserve"> </w:t>
      </w:r>
      <w:r>
        <w:rPr>
          <w:rFonts w:ascii="Arial" w:hAnsi="Arial"/>
          <w:i/>
          <w:iCs/>
          <w:color w:val="000000"/>
        </w:rPr>
        <w:t>2022, as</w:t>
      </w:r>
      <w:r>
        <w:rPr>
          <w:rFonts w:ascii="Arial" w:hAnsi="Arial" w:cs="Arial"/>
          <w:i/>
          <w:iCs/>
          <w:color w:val="000000"/>
        </w:rPr>
        <w:t xml:space="preserve"> the closing market price of the Subordinate Voting Shares on the </w:t>
      </w:r>
      <w:r w:rsidR="00153253">
        <w:rPr>
          <w:rFonts w:ascii="Arial" w:hAnsi="Arial" w:cs="Arial"/>
          <w:i/>
          <w:iCs/>
          <w:color w:val="000000"/>
        </w:rPr>
        <w:t>Canadian Securities</w:t>
      </w:r>
      <w:r>
        <w:rPr>
          <w:rFonts w:ascii="Arial" w:hAnsi="Arial" w:cs="Arial"/>
          <w:i/>
          <w:iCs/>
          <w:color w:val="000000"/>
        </w:rPr>
        <w:t xml:space="preserve"> Exchange on the trading day immediately prior to the </w:t>
      </w:r>
      <w:r w:rsidR="000319D2">
        <w:rPr>
          <w:rFonts w:ascii="Arial" w:hAnsi="Arial" w:cs="Arial"/>
          <w:i/>
          <w:iCs/>
          <w:color w:val="000000"/>
        </w:rPr>
        <w:t>six-month</w:t>
      </w:r>
      <w:r>
        <w:rPr>
          <w:rFonts w:ascii="Arial" w:hAnsi="Arial" w:cs="Arial"/>
          <w:i/>
          <w:iCs/>
          <w:color w:val="000000"/>
        </w:rPr>
        <w:t xml:space="preserve"> anniversary of the Acquisition was less than the share price of the Subordinate Voting Shares used to calculate the number of Subordinate Voting Shares issued upon consummation of the Acquisition (the “</w:t>
      </w:r>
      <w:r>
        <w:rPr>
          <w:rFonts w:ascii="Arial" w:hAnsi="Arial" w:cs="Arial"/>
          <w:b/>
          <w:bCs/>
          <w:i/>
          <w:iCs/>
          <w:color w:val="000000"/>
        </w:rPr>
        <w:t>Initial Share Price</w:t>
      </w:r>
      <w:r>
        <w:rPr>
          <w:rFonts w:ascii="Arial" w:hAnsi="Arial" w:cs="Arial"/>
          <w:i/>
          <w:iCs/>
          <w:color w:val="000000"/>
        </w:rPr>
        <w:t xml:space="preserve">”). As a result, the Issuer </w:t>
      </w:r>
      <w:r w:rsidR="00153253">
        <w:rPr>
          <w:rFonts w:ascii="Arial" w:hAnsi="Arial" w:cs="Arial"/>
          <w:i/>
          <w:iCs/>
          <w:color w:val="000000"/>
        </w:rPr>
        <w:t xml:space="preserve">paid </w:t>
      </w:r>
      <w:r>
        <w:rPr>
          <w:rFonts w:ascii="Arial" w:hAnsi="Arial" w:cs="Arial"/>
          <w:i/>
          <w:iCs/>
          <w:color w:val="000000"/>
        </w:rPr>
        <w:t xml:space="preserve">to the Sellers an aggregate amount equal to (a) 12.5% of the number of Subordinate Voting Shares that would have been issued on the closing date of the acquisition, multiplied by (b) the Initial Share Price less the closing </w:t>
      </w:r>
      <w:r>
        <w:rPr>
          <w:rFonts w:ascii="Arial" w:hAnsi="Arial" w:cs="Arial"/>
          <w:i/>
          <w:iCs/>
          <w:color w:val="000000"/>
        </w:rPr>
        <w:lastRenderedPageBreak/>
        <w:t>market price of the Subordinate Voting Shares on the Canadian S</w:t>
      </w:r>
      <w:r w:rsidR="00153253">
        <w:rPr>
          <w:rFonts w:ascii="Arial" w:hAnsi="Arial" w:cs="Arial"/>
          <w:i/>
          <w:iCs/>
          <w:color w:val="000000"/>
        </w:rPr>
        <w:t>ecurities E</w:t>
      </w:r>
      <w:r>
        <w:rPr>
          <w:rFonts w:ascii="Arial" w:hAnsi="Arial" w:cs="Arial"/>
          <w:i/>
          <w:iCs/>
          <w:color w:val="000000"/>
        </w:rPr>
        <w:t xml:space="preserve">xchange on the trading day immediately prior to the six month anniversary of the of the Acquisition, which amount will be satisfied by delivery of Subordinate Voting Shares determined by dividing the foregoing amount by the closing market price of the Subordinate Voting Shares on the </w:t>
      </w:r>
      <w:r w:rsidR="00153253">
        <w:rPr>
          <w:rFonts w:ascii="Arial" w:hAnsi="Arial" w:cs="Arial"/>
          <w:i/>
          <w:iCs/>
          <w:color w:val="000000"/>
        </w:rPr>
        <w:t>Canadian Securities</w:t>
      </w:r>
      <w:r>
        <w:rPr>
          <w:rFonts w:ascii="Arial" w:hAnsi="Arial" w:cs="Arial"/>
          <w:i/>
          <w:iCs/>
          <w:color w:val="000000"/>
        </w:rPr>
        <w:t xml:space="preserve"> Exchange immediately prior to the six month anniversary of the closing date of the Acquisition.</w:t>
      </w:r>
    </w:p>
    <w:p w14:paraId="0C5FBF3A" w14:textId="757821B9" w:rsidR="00DF5DE3" w:rsidRDefault="000846FA">
      <w:pPr>
        <w:pStyle w:val="List"/>
        <w:tabs>
          <w:tab w:val="left" w:pos="9180"/>
        </w:tabs>
        <w:ind w:left="2160" w:firstLine="0"/>
        <w:jc w:val="both"/>
        <w:rPr>
          <w:rFonts w:ascii="Arial" w:hAnsi="Arial" w:cs="Arial"/>
          <w:i/>
          <w:iCs/>
          <w:color w:val="000000"/>
        </w:rPr>
      </w:pPr>
      <w:r>
        <w:rPr>
          <w:rFonts w:ascii="Arial" w:hAnsi="Arial" w:cs="Arial"/>
          <w:i/>
          <w:iCs/>
          <w:color w:val="000000"/>
        </w:rPr>
        <w:t xml:space="preserve">A </w:t>
      </w:r>
      <w:r w:rsidR="0053616D">
        <w:rPr>
          <w:rFonts w:ascii="Arial" w:hAnsi="Arial" w:cs="Arial"/>
          <w:i/>
          <w:iCs/>
          <w:color w:val="000000"/>
        </w:rPr>
        <w:t xml:space="preserve">second </w:t>
      </w:r>
      <w:r>
        <w:rPr>
          <w:rFonts w:ascii="Arial" w:hAnsi="Arial" w:cs="Arial"/>
          <w:i/>
          <w:iCs/>
          <w:color w:val="000000"/>
        </w:rPr>
        <w:t>Make Whole Payment bec</w:t>
      </w:r>
      <w:r w:rsidR="0053616D">
        <w:rPr>
          <w:rFonts w:ascii="Arial" w:hAnsi="Arial" w:cs="Arial"/>
          <w:i/>
          <w:iCs/>
          <w:color w:val="000000"/>
        </w:rPr>
        <w:t>a</w:t>
      </w:r>
      <w:r>
        <w:rPr>
          <w:rFonts w:ascii="Arial" w:hAnsi="Arial" w:cs="Arial"/>
          <w:i/>
          <w:iCs/>
          <w:color w:val="000000"/>
        </w:rPr>
        <w:t xml:space="preserve">me payable </w:t>
      </w:r>
      <w:r w:rsidR="0053616D">
        <w:rPr>
          <w:rFonts w:ascii="Arial" w:hAnsi="Arial" w:cs="Arial"/>
          <w:i/>
          <w:iCs/>
          <w:color w:val="000000"/>
        </w:rPr>
        <w:t xml:space="preserve">because </w:t>
      </w:r>
      <w:r>
        <w:rPr>
          <w:rFonts w:ascii="Arial" w:hAnsi="Arial" w:cs="Arial"/>
          <w:i/>
          <w:iCs/>
          <w:color w:val="000000"/>
        </w:rPr>
        <w:t xml:space="preserve">the closing market price of the Subordinate Voting Shares on the </w:t>
      </w:r>
      <w:r w:rsidR="00153253">
        <w:rPr>
          <w:rFonts w:ascii="Arial" w:hAnsi="Arial" w:cs="Arial"/>
          <w:i/>
          <w:iCs/>
          <w:color w:val="000000"/>
        </w:rPr>
        <w:t>Canadian Securities</w:t>
      </w:r>
      <w:r>
        <w:rPr>
          <w:rFonts w:ascii="Arial" w:hAnsi="Arial" w:cs="Arial"/>
          <w:i/>
          <w:iCs/>
          <w:color w:val="000000"/>
        </w:rPr>
        <w:t xml:space="preserve"> Exchange on the trading day immediately prior to the 12</w:t>
      </w:r>
      <w:r w:rsidR="00153253">
        <w:rPr>
          <w:rFonts w:ascii="Arial" w:hAnsi="Arial" w:cs="Arial"/>
          <w:i/>
          <w:iCs/>
          <w:color w:val="000000"/>
        </w:rPr>
        <w:t>-</w:t>
      </w:r>
      <w:r>
        <w:rPr>
          <w:rFonts w:ascii="Arial" w:hAnsi="Arial" w:cs="Arial"/>
          <w:i/>
          <w:iCs/>
          <w:color w:val="000000"/>
        </w:rPr>
        <w:t xml:space="preserve">month anniversary of the Acquisition </w:t>
      </w:r>
      <w:r w:rsidR="0053616D">
        <w:rPr>
          <w:rFonts w:ascii="Arial" w:hAnsi="Arial" w:cs="Arial"/>
          <w:i/>
          <w:iCs/>
          <w:color w:val="000000"/>
        </w:rPr>
        <w:t>wa</w:t>
      </w:r>
      <w:r>
        <w:rPr>
          <w:rFonts w:ascii="Arial" w:hAnsi="Arial" w:cs="Arial"/>
          <w:i/>
          <w:iCs/>
          <w:color w:val="000000"/>
        </w:rPr>
        <w:t xml:space="preserve">s less than the Initial Share Price. he Issuer will pay to the Sellers an aggregate amount equal to (a) 12.5% of the number of Subordinate Voting Shares that would have been issued on the closing date of the Acquisition, multiplied by (b) the Initial Share Price less the closing market price of the Subordinate Voting Shares on the </w:t>
      </w:r>
      <w:r w:rsidR="00153253">
        <w:rPr>
          <w:rFonts w:ascii="Arial" w:hAnsi="Arial" w:cs="Arial"/>
          <w:i/>
          <w:iCs/>
          <w:color w:val="000000"/>
        </w:rPr>
        <w:t>Canadian Securities</w:t>
      </w:r>
      <w:r>
        <w:rPr>
          <w:rFonts w:ascii="Arial" w:hAnsi="Arial" w:cs="Arial"/>
          <w:i/>
          <w:iCs/>
          <w:color w:val="000000"/>
        </w:rPr>
        <w:t xml:space="preserve"> Exchange on the trading day immediately prior to the 12 month anniversary of the of the Acquisition, which amount will be satisfied by delivery of Subordinate Voting Shares determined by dividing the foregoing amount by the closing market price of the Subordinate Voting Shares on the </w:t>
      </w:r>
      <w:r w:rsidR="00153253">
        <w:rPr>
          <w:rFonts w:ascii="Arial" w:hAnsi="Arial" w:cs="Arial"/>
          <w:i/>
          <w:iCs/>
          <w:color w:val="000000"/>
        </w:rPr>
        <w:t>Canadian Securities</w:t>
      </w:r>
      <w:r>
        <w:rPr>
          <w:rFonts w:ascii="Arial" w:hAnsi="Arial" w:cs="Arial"/>
          <w:i/>
          <w:iCs/>
          <w:color w:val="000000"/>
        </w:rPr>
        <w:t xml:space="preserve"> Exchange immediately prior to the 12 month anniversary of the closing date of the Acquisition.</w:t>
      </w:r>
    </w:p>
    <w:p w14:paraId="5037C85F" w14:textId="77777777" w:rsidR="00DF5DE3" w:rsidRDefault="000846FA">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i/>
          <w:iCs/>
          <w:color w:val="000000"/>
        </w:rPr>
        <w:t>N/A</w:t>
      </w:r>
    </w:p>
    <w:p w14:paraId="070EB61D" w14:textId="77777777" w:rsidR="00DF5DE3" w:rsidRDefault="000846FA">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i/>
          <w:iCs/>
          <w:color w:val="000000"/>
        </w:rPr>
        <w:t>N/A</w:t>
      </w:r>
    </w:p>
    <w:p w14:paraId="5A6D2297" w14:textId="77777777" w:rsidR="00DF5DE3" w:rsidRDefault="000846FA">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7D4F391" w14:textId="77777777" w:rsidR="00DF5DE3" w:rsidRDefault="000846FA">
      <w:pPr>
        <w:pStyle w:val="List"/>
        <w:tabs>
          <w:tab w:val="left" w:pos="9180"/>
        </w:tabs>
        <w:rPr>
          <w:rFonts w:ascii="Arial" w:hAnsi="Arial"/>
          <w:color w:val="000000"/>
          <w:u w:val="single"/>
        </w:rPr>
      </w:pPr>
      <w:r>
        <w:rPr>
          <w:rFonts w:ascii="Arial" w:hAnsi="Arial"/>
          <w:i/>
          <w:iCs/>
          <w:color w:val="000000"/>
        </w:rPr>
        <w:tab/>
        <w:t>The Purchase Price and the Make Whole Payments were determined by arm’s length negotiation among the parties to the Agreement.</w:t>
      </w:r>
      <w:r>
        <w:rPr>
          <w:rFonts w:ascii="Arial" w:hAnsi="Arial"/>
          <w:color w:val="000000"/>
        </w:rPr>
        <w:t xml:space="preserve"> </w:t>
      </w:r>
    </w:p>
    <w:p w14:paraId="2F90CD0E" w14:textId="77777777" w:rsidR="00DF5DE3" w:rsidRDefault="000846FA">
      <w:pPr>
        <w:pStyle w:val="List"/>
        <w:numPr>
          <w:ilvl w:val="0"/>
          <w:numId w:val="14"/>
        </w:numPr>
        <w:tabs>
          <w:tab w:val="clear" w:pos="360"/>
          <w:tab w:val="num" w:pos="1080"/>
          <w:tab w:val="left" w:pos="9180"/>
        </w:tabs>
        <w:ind w:left="1080" w:hanging="1080"/>
        <w:jc w:val="both"/>
        <w:rPr>
          <w:rFonts w:ascii="Arial" w:hAnsi="Arial"/>
          <w:i/>
          <w:iCs/>
          <w:color w:val="000000"/>
        </w:rPr>
      </w:pPr>
      <w:r>
        <w:rPr>
          <w:rFonts w:ascii="Arial" w:hAnsi="Arial"/>
          <w:color w:val="000000"/>
        </w:rPr>
        <w:t>Provide details of any appraisal or valuation of the subject of the acquisition known to management of the Issuer:</w:t>
      </w:r>
      <w:r>
        <w:rPr>
          <w:rFonts w:ascii="Arial" w:hAnsi="Arial"/>
          <w:i/>
          <w:iCs/>
          <w:color w:val="000000"/>
        </w:rPr>
        <w:t xml:space="preserve"> N/A</w:t>
      </w:r>
    </w:p>
    <w:p w14:paraId="61176195" w14:textId="77777777" w:rsidR="00DF5DE3" w:rsidRDefault="000846FA">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tbl>
      <w:tblPr>
        <w:tblW w:w="1026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170"/>
        <w:gridCol w:w="1350"/>
        <w:gridCol w:w="1620"/>
        <w:gridCol w:w="1530"/>
        <w:gridCol w:w="1350"/>
      </w:tblGrid>
      <w:tr w:rsidR="00DF5DE3" w14:paraId="71B3D970" w14:textId="77777777">
        <w:tc>
          <w:tcPr>
            <w:tcW w:w="1530" w:type="dxa"/>
          </w:tcPr>
          <w:p w14:paraId="5907869E" w14:textId="77777777" w:rsidR="00DF5DE3" w:rsidRDefault="00DF5DE3">
            <w:pPr>
              <w:pStyle w:val="BodyText"/>
              <w:keepNext/>
              <w:keepLines/>
              <w:spacing w:before="0" w:line="280" w:lineRule="exact"/>
              <w:jc w:val="center"/>
              <w:rPr>
                <w:rFonts w:ascii="Arial" w:hAnsi="Arial"/>
                <w:b/>
                <w:sz w:val="20"/>
                <w:lang w:val="en-CA"/>
              </w:rPr>
            </w:pPr>
          </w:p>
          <w:p w14:paraId="10C42E0C" w14:textId="77777777" w:rsidR="00DF5DE3" w:rsidRDefault="000846FA">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710" w:type="dxa"/>
          </w:tcPr>
          <w:p w14:paraId="5127433F" w14:textId="77777777" w:rsidR="00DF5DE3" w:rsidRDefault="00DF5DE3">
            <w:pPr>
              <w:pStyle w:val="BodyText"/>
              <w:keepNext/>
              <w:keepLines/>
              <w:spacing w:before="0" w:line="280" w:lineRule="exact"/>
              <w:jc w:val="center"/>
              <w:rPr>
                <w:rFonts w:ascii="Arial" w:hAnsi="Arial"/>
                <w:b/>
                <w:sz w:val="20"/>
                <w:lang w:val="en-CA"/>
              </w:rPr>
            </w:pPr>
          </w:p>
          <w:p w14:paraId="6A4BAD43" w14:textId="77777777" w:rsidR="00DF5DE3" w:rsidRDefault="000846FA">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170" w:type="dxa"/>
          </w:tcPr>
          <w:p w14:paraId="7442DA53" w14:textId="77777777" w:rsidR="00DF5DE3" w:rsidRDefault="00DF5DE3">
            <w:pPr>
              <w:pStyle w:val="BodyText"/>
              <w:keepNext/>
              <w:keepLines/>
              <w:spacing w:before="0" w:line="280" w:lineRule="exact"/>
              <w:jc w:val="center"/>
              <w:rPr>
                <w:rFonts w:ascii="Arial" w:hAnsi="Arial"/>
                <w:b/>
                <w:sz w:val="20"/>
                <w:lang w:val="en-CA"/>
              </w:rPr>
            </w:pPr>
          </w:p>
          <w:p w14:paraId="43BE8D13" w14:textId="77777777" w:rsidR="00DF5DE3" w:rsidRDefault="000846FA">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0036F38A" w14:textId="77777777" w:rsidR="00DF5DE3" w:rsidRDefault="00DF5DE3">
            <w:pPr>
              <w:pStyle w:val="BodyText"/>
              <w:keepNext/>
              <w:keepLines/>
              <w:spacing w:before="0" w:line="280" w:lineRule="exact"/>
              <w:jc w:val="center"/>
              <w:rPr>
                <w:rFonts w:ascii="Arial" w:hAnsi="Arial"/>
                <w:b/>
                <w:sz w:val="20"/>
                <w:lang w:val="en-CA"/>
              </w:rPr>
            </w:pPr>
          </w:p>
          <w:p w14:paraId="57299C3F" w14:textId="77777777" w:rsidR="00DF5DE3" w:rsidRDefault="000846FA">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620" w:type="dxa"/>
          </w:tcPr>
          <w:p w14:paraId="725BEFAE" w14:textId="77777777" w:rsidR="00DF5DE3" w:rsidRDefault="00DF5DE3">
            <w:pPr>
              <w:pStyle w:val="BodyText"/>
              <w:keepNext/>
              <w:keepLines/>
              <w:spacing w:before="0" w:line="280" w:lineRule="exact"/>
              <w:jc w:val="center"/>
              <w:rPr>
                <w:rFonts w:ascii="Arial" w:hAnsi="Arial"/>
                <w:b/>
                <w:sz w:val="20"/>
                <w:lang w:val="en-CA"/>
              </w:rPr>
            </w:pPr>
          </w:p>
          <w:p w14:paraId="4C06E9C9" w14:textId="77777777" w:rsidR="00DF5DE3" w:rsidRDefault="000846FA">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530" w:type="dxa"/>
          </w:tcPr>
          <w:p w14:paraId="40439C5C" w14:textId="77777777" w:rsidR="00DF5DE3" w:rsidRDefault="00DF5DE3">
            <w:pPr>
              <w:pStyle w:val="BodyText"/>
              <w:keepNext/>
              <w:keepLines/>
              <w:spacing w:before="0" w:line="280" w:lineRule="exact"/>
              <w:jc w:val="center"/>
              <w:rPr>
                <w:rFonts w:ascii="Arial" w:hAnsi="Arial"/>
                <w:b/>
                <w:sz w:val="20"/>
              </w:rPr>
            </w:pPr>
          </w:p>
          <w:p w14:paraId="7CD2552D" w14:textId="77777777" w:rsidR="00DF5DE3" w:rsidRDefault="000846FA">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350" w:type="dxa"/>
          </w:tcPr>
          <w:p w14:paraId="2C1AA4CC" w14:textId="77777777" w:rsidR="00DF5DE3" w:rsidRDefault="00DF5DE3">
            <w:pPr>
              <w:pStyle w:val="BodyText"/>
              <w:keepNext/>
              <w:keepLines/>
              <w:spacing w:before="0" w:line="280" w:lineRule="exact"/>
              <w:jc w:val="center"/>
              <w:rPr>
                <w:rFonts w:ascii="Arial" w:hAnsi="Arial"/>
                <w:b/>
                <w:color w:val="000000"/>
                <w:sz w:val="20"/>
                <w:lang w:val="en-CA"/>
              </w:rPr>
            </w:pPr>
          </w:p>
          <w:p w14:paraId="1530ECEB" w14:textId="77777777" w:rsidR="00DF5DE3" w:rsidRDefault="000846FA">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0FDBFCD" w14:textId="77777777" w:rsidR="00DF5DE3" w:rsidRDefault="000846FA">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DF5DE3" w14:paraId="56EC458E" w14:textId="77777777">
        <w:trPr>
          <w:trHeight w:hRule="exact" w:val="3592"/>
        </w:trPr>
        <w:tc>
          <w:tcPr>
            <w:tcW w:w="1530" w:type="dxa"/>
          </w:tcPr>
          <w:p w14:paraId="1BA97FD9" w14:textId="77777777" w:rsidR="00DF5DE3" w:rsidRDefault="000846FA">
            <w:pPr>
              <w:pStyle w:val="BodyText"/>
              <w:keepNext/>
              <w:keepLines/>
              <w:rPr>
                <w:rFonts w:ascii="Arial" w:hAnsi="Arial"/>
                <w:sz w:val="20"/>
                <w:lang w:val="en-CA"/>
              </w:rPr>
            </w:pPr>
            <w:r>
              <w:rPr>
                <w:rFonts w:ascii="Arial" w:hAnsi="Arial"/>
                <w:sz w:val="20"/>
                <w:lang w:val="en-CA"/>
              </w:rPr>
              <w:t>Sellers</w:t>
            </w:r>
          </w:p>
        </w:tc>
        <w:tc>
          <w:tcPr>
            <w:tcW w:w="1710" w:type="dxa"/>
          </w:tcPr>
          <w:p w14:paraId="16D44464" w14:textId="77777777" w:rsidR="0053616D" w:rsidRDefault="0053616D">
            <w:pPr>
              <w:pStyle w:val="BodyText"/>
              <w:keepNext/>
              <w:keepLines/>
              <w:spacing w:before="0"/>
              <w:jc w:val="both"/>
              <w:rPr>
                <w:rFonts w:ascii="Arial" w:hAnsi="Arial"/>
                <w:sz w:val="20"/>
                <w:lang w:val="en-CA"/>
              </w:rPr>
            </w:pPr>
          </w:p>
          <w:p w14:paraId="509A5982" w14:textId="4B6257EF" w:rsidR="00DF5DE3" w:rsidRDefault="0053616D">
            <w:pPr>
              <w:pStyle w:val="BodyText"/>
              <w:keepNext/>
              <w:keepLines/>
              <w:spacing w:before="0"/>
              <w:jc w:val="both"/>
              <w:rPr>
                <w:rFonts w:ascii="Arial" w:hAnsi="Arial"/>
                <w:sz w:val="20"/>
                <w:lang w:val="en-CA"/>
              </w:rPr>
            </w:pPr>
            <w:r>
              <w:rPr>
                <w:rFonts w:ascii="Arial" w:hAnsi="Arial"/>
                <w:sz w:val="20"/>
                <w:lang w:val="en-CA"/>
              </w:rPr>
              <w:t>600,743</w:t>
            </w:r>
            <w:r w:rsidR="000846FA">
              <w:rPr>
                <w:rFonts w:ascii="Arial" w:hAnsi="Arial"/>
                <w:sz w:val="20"/>
                <w:lang w:val="en-CA"/>
              </w:rPr>
              <w:t xml:space="preserve"> Subordinate Voting Shares</w:t>
            </w:r>
          </w:p>
        </w:tc>
        <w:tc>
          <w:tcPr>
            <w:tcW w:w="1170" w:type="dxa"/>
          </w:tcPr>
          <w:p w14:paraId="4C68BA79" w14:textId="13FFA14A" w:rsidR="00DF5DE3" w:rsidRDefault="000846FA">
            <w:pPr>
              <w:pStyle w:val="BodyText"/>
              <w:keepNext/>
              <w:keepLines/>
              <w:jc w:val="both"/>
              <w:rPr>
                <w:rFonts w:ascii="Arial" w:hAnsi="Arial"/>
                <w:sz w:val="20"/>
                <w:lang w:val="en-CA"/>
              </w:rPr>
            </w:pPr>
            <w:r>
              <w:rPr>
                <w:rFonts w:ascii="Arial" w:hAnsi="Arial"/>
                <w:sz w:val="20"/>
                <w:lang w:val="en-CA"/>
              </w:rPr>
              <w:t>$</w:t>
            </w:r>
            <w:r w:rsidR="0053616D">
              <w:rPr>
                <w:rFonts w:ascii="Arial" w:hAnsi="Arial"/>
                <w:sz w:val="20"/>
                <w:lang w:val="en-CA"/>
              </w:rPr>
              <w:t>7.70</w:t>
            </w:r>
          </w:p>
          <w:p w14:paraId="68C6A386" w14:textId="77777777" w:rsidR="00DF5DE3" w:rsidRDefault="00DF5DE3">
            <w:pPr>
              <w:pStyle w:val="BodyText"/>
              <w:keepNext/>
              <w:keepLines/>
              <w:jc w:val="both"/>
              <w:rPr>
                <w:rFonts w:ascii="Arial" w:hAnsi="Arial"/>
                <w:sz w:val="20"/>
                <w:lang w:val="en-CA"/>
              </w:rPr>
            </w:pPr>
          </w:p>
          <w:p w14:paraId="277C3747" w14:textId="77777777" w:rsidR="00DF5DE3" w:rsidRDefault="00DF5DE3">
            <w:pPr>
              <w:pStyle w:val="BodyText"/>
              <w:keepNext/>
              <w:keepLines/>
              <w:jc w:val="both"/>
              <w:rPr>
                <w:rFonts w:ascii="Arial" w:hAnsi="Arial"/>
                <w:sz w:val="20"/>
                <w:lang w:val="en-CA"/>
              </w:rPr>
            </w:pPr>
          </w:p>
          <w:p w14:paraId="63617256" w14:textId="77777777" w:rsidR="00DF5DE3" w:rsidRDefault="00DF5DE3">
            <w:pPr>
              <w:pStyle w:val="BodyText"/>
              <w:keepNext/>
              <w:keepLines/>
              <w:jc w:val="both"/>
              <w:rPr>
                <w:rFonts w:ascii="Arial" w:hAnsi="Arial"/>
                <w:sz w:val="20"/>
                <w:lang w:val="en-CA"/>
              </w:rPr>
            </w:pPr>
          </w:p>
        </w:tc>
        <w:tc>
          <w:tcPr>
            <w:tcW w:w="1350" w:type="dxa"/>
          </w:tcPr>
          <w:p w14:paraId="2C6C3B63" w14:textId="77777777" w:rsidR="00DF5DE3" w:rsidRDefault="000846FA">
            <w:pPr>
              <w:pStyle w:val="BodyText"/>
              <w:keepNext/>
              <w:keepLines/>
              <w:jc w:val="both"/>
              <w:rPr>
                <w:rFonts w:ascii="Arial" w:hAnsi="Arial"/>
                <w:sz w:val="20"/>
                <w:lang w:val="en-CA"/>
              </w:rPr>
            </w:pPr>
            <w:r>
              <w:rPr>
                <w:rFonts w:ascii="Arial" w:hAnsi="Arial"/>
                <w:sz w:val="20"/>
                <w:lang w:val="en-CA"/>
              </w:rPr>
              <w:t>N/A</w:t>
            </w:r>
          </w:p>
        </w:tc>
        <w:tc>
          <w:tcPr>
            <w:tcW w:w="1620" w:type="dxa"/>
          </w:tcPr>
          <w:p w14:paraId="4F2F1F41" w14:textId="77777777" w:rsidR="00DF5DE3" w:rsidRDefault="00DF5DE3">
            <w:pPr>
              <w:pStyle w:val="BodyText"/>
              <w:keepNext/>
              <w:keepLines/>
              <w:spacing w:before="0"/>
              <w:jc w:val="both"/>
              <w:rPr>
                <w:rFonts w:ascii="Arial" w:hAnsi="Arial"/>
                <w:sz w:val="20"/>
                <w:lang w:val="en-CA"/>
              </w:rPr>
            </w:pPr>
          </w:p>
          <w:p w14:paraId="5DCED5BB" w14:textId="77777777" w:rsidR="00DF5DE3" w:rsidRDefault="000846FA">
            <w:pPr>
              <w:pStyle w:val="BodyText"/>
              <w:keepNext/>
              <w:keepLines/>
              <w:spacing w:before="0"/>
              <w:jc w:val="both"/>
              <w:rPr>
                <w:rFonts w:ascii="Arial" w:hAnsi="Arial"/>
                <w:sz w:val="20"/>
                <w:lang w:val="en-CA"/>
              </w:rPr>
            </w:pPr>
            <w:r>
              <w:rPr>
                <w:rFonts w:ascii="Arial" w:hAnsi="Arial"/>
                <w:sz w:val="20"/>
                <w:lang w:val="en-CA"/>
              </w:rPr>
              <w:t xml:space="preserve">S. 2.11 of </w:t>
            </w:r>
          </w:p>
          <w:p w14:paraId="62EA4DF5" w14:textId="77777777" w:rsidR="00DF5DE3" w:rsidRDefault="000846FA">
            <w:pPr>
              <w:pStyle w:val="BodyText"/>
              <w:keepNext/>
              <w:keepLines/>
              <w:spacing w:before="0"/>
              <w:jc w:val="both"/>
              <w:rPr>
                <w:rFonts w:ascii="Arial" w:hAnsi="Arial"/>
                <w:sz w:val="20"/>
                <w:lang w:val="en-CA"/>
              </w:rPr>
            </w:pPr>
            <w:r>
              <w:rPr>
                <w:rFonts w:ascii="Arial" w:hAnsi="Arial"/>
                <w:sz w:val="20"/>
                <w:lang w:val="en-CA"/>
              </w:rPr>
              <w:t xml:space="preserve">National </w:t>
            </w:r>
          </w:p>
          <w:p w14:paraId="51BDA6D7" w14:textId="77777777" w:rsidR="00DF5DE3" w:rsidRDefault="000846FA">
            <w:pPr>
              <w:pStyle w:val="BodyText"/>
              <w:keepNext/>
              <w:keepLines/>
              <w:spacing w:before="0"/>
              <w:jc w:val="both"/>
              <w:rPr>
                <w:rFonts w:ascii="Arial" w:hAnsi="Arial"/>
                <w:sz w:val="20"/>
                <w:lang w:val="en-CA"/>
              </w:rPr>
            </w:pPr>
            <w:r>
              <w:rPr>
                <w:rFonts w:ascii="Arial" w:hAnsi="Arial"/>
                <w:sz w:val="20"/>
                <w:lang w:val="en-CA"/>
              </w:rPr>
              <w:t xml:space="preserve">Instrument </w:t>
            </w:r>
          </w:p>
          <w:p w14:paraId="73B66317" w14:textId="77777777" w:rsidR="00DF5DE3" w:rsidRDefault="000846FA">
            <w:pPr>
              <w:pStyle w:val="BodyText"/>
              <w:keepNext/>
              <w:keepLines/>
              <w:spacing w:before="0"/>
              <w:jc w:val="both"/>
              <w:rPr>
                <w:rFonts w:ascii="Arial" w:hAnsi="Arial"/>
                <w:sz w:val="20"/>
                <w:lang w:val="en-CA"/>
              </w:rPr>
            </w:pPr>
            <w:r>
              <w:rPr>
                <w:rFonts w:ascii="Arial" w:hAnsi="Arial"/>
                <w:sz w:val="20"/>
                <w:lang w:val="en-CA"/>
              </w:rPr>
              <w:t>45-106.</w:t>
            </w:r>
          </w:p>
        </w:tc>
        <w:tc>
          <w:tcPr>
            <w:tcW w:w="1530" w:type="dxa"/>
          </w:tcPr>
          <w:p w14:paraId="37045328" w14:textId="77777777" w:rsidR="00DF5DE3" w:rsidRDefault="00DF5DE3">
            <w:pPr>
              <w:pStyle w:val="BodyText"/>
              <w:keepNext/>
              <w:keepLines/>
              <w:spacing w:before="0"/>
              <w:jc w:val="both"/>
              <w:rPr>
                <w:rFonts w:ascii="Arial" w:hAnsi="Arial"/>
                <w:sz w:val="20"/>
                <w:lang w:val="en-CA"/>
              </w:rPr>
            </w:pPr>
          </w:p>
          <w:p w14:paraId="3BF6EB4A" w14:textId="40709BD3" w:rsidR="00DF5DE3" w:rsidRDefault="000846FA">
            <w:pPr>
              <w:pStyle w:val="BodyText"/>
              <w:keepNext/>
              <w:keepLines/>
              <w:spacing w:before="0"/>
              <w:jc w:val="both"/>
              <w:rPr>
                <w:rFonts w:ascii="Arial" w:hAnsi="Arial"/>
                <w:sz w:val="20"/>
                <w:lang w:val="en-CA"/>
              </w:rPr>
            </w:pPr>
            <w:r>
              <w:rPr>
                <w:rFonts w:ascii="Arial" w:hAnsi="Arial"/>
                <w:sz w:val="20"/>
                <w:lang w:val="en-CA"/>
              </w:rPr>
              <w:t>4,</w:t>
            </w:r>
            <w:r w:rsidR="0053616D">
              <w:rPr>
                <w:rFonts w:ascii="Arial" w:hAnsi="Arial"/>
                <w:sz w:val="20"/>
                <w:lang w:val="en-CA"/>
              </w:rPr>
              <w:t>539,037</w:t>
            </w:r>
          </w:p>
          <w:p w14:paraId="0AAD53D9" w14:textId="77777777" w:rsidR="00DF5DE3" w:rsidRDefault="000846FA">
            <w:pPr>
              <w:pStyle w:val="BodyText"/>
              <w:keepNext/>
              <w:keepLines/>
              <w:spacing w:before="0"/>
              <w:rPr>
                <w:rFonts w:ascii="Arial" w:hAnsi="Arial"/>
                <w:sz w:val="20"/>
                <w:lang w:val="en-CA"/>
              </w:rPr>
            </w:pPr>
            <w:r>
              <w:rPr>
                <w:rFonts w:ascii="Arial" w:hAnsi="Arial"/>
                <w:sz w:val="20"/>
                <w:lang w:val="en-CA"/>
              </w:rPr>
              <w:t>Subordinate Voting Shares</w:t>
            </w:r>
          </w:p>
          <w:p w14:paraId="367656C4" w14:textId="6DE9864F" w:rsidR="00DF5DE3" w:rsidRDefault="000846FA">
            <w:pPr>
              <w:pStyle w:val="BodyText"/>
              <w:keepNext/>
              <w:keepLines/>
              <w:spacing w:before="0"/>
              <w:rPr>
                <w:rFonts w:ascii="Arial" w:hAnsi="Arial"/>
                <w:sz w:val="20"/>
                <w:lang w:val="en-CA"/>
              </w:rPr>
            </w:pPr>
            <w:r>
              <w:rPr>
                <w:rFonts w:ascii="Arial" w:hAnsi="Arial"/>
                <w:sz w:val="20"/>
                <w:lang w:val="en-CA"/>
              </w:rPr>
              <w:t xml:space="preserve">issued </w:t>
            </w:r>
            <w:r w:rsidR="0053616D">
              <w:rPr>
                <w:rFonts w:ascii="Arial" w:hAnsi="Arial"/>
                <w:sz w:val="20"/>
                <w:lang w:val="en-CA"/>
              </w:rPr>
              <w:t>under the Agreement</w:t>
            </w:r>
            <w:r>
              <w:rPr>
                <w:rFonts w:ascii="Arial" w:hAnsi="Arial"/>
                <w:sz w:val="20"/>
                <w:lang w:val="en-CA"/>
              </w:rPr>
              <w:t>.</w:t>
            </w:r>
          </w:p>
          <w:p w14:paraId="74EB7A1C" w14:textId="77777777" w:rsidR="00DF5DE3" w:rsidRDefault="00DF5DE3">
            <w:pPr>
              <w:pStyle w:val="BodyText"/>
              <w:keepNext/>
              <w:keepLines/>
              <w:spacing w:before="0"/>
              <w:jc w:val="both"/>
              <w:rPr>
                <w:rFonts w:ascii="Arial" w:hAnsi="Arial"/>
                <w:sz w:val="20"/>
                <w:lang w:val="en-CA"/>
              </w:rPr>
            </w:pPr>
          </w:p>
          <w:p w14:paraId="08B88D5F" w14:textId="77777777" w:rsidR="00DF5DE3" w:rsidRDefault="00DF5DE3">
            <w:pPr>
              <w:pStyle w:val="BodyText"/>
              <w:keepNext/>
              <w:keepLines/>
              <w:jc w:val="both"/>
              <w:rPr>
                <w:rFonts w:ascii="Arial" w:hAnsi="Arial"/>
                <w:sz w:val="20"/>
                <w:lang w:val="en-CA"/>
              </w:rPr>
            </w:pPr>
          </w:p>
        </w:tc>
        <w:tc>
          <w:tcPr>
            <w:tcW w:w="1350" w:type="dxa"/>
          </w:tcPr>
          <w:p w14:paraId="2B14191B" w14:textId="77777777" w:rsidR="00DF5DE3" w:rsidRDefault="00DF5DE3">
            <w:pPr>
              <w:pStyle w:val="BodyText"/>
              <w:keepNext/>
              <w:keepLines/>
              <w:spacing w:before="0"/>
              <w:jc w:val="both"/>
              <w:rPr>
                <w:rFonts w:ascii="Arial" w:hAnsi="Arial"/>
                <w:sz w:val="20"/>
                <w:lang w:val="en-CA"/>
              </w:rPr>
            </w:pPr>
          </w:p>
          <w:p w14:paraId="3D13DF00" w14:textId="77777777" w:rsidR="00DF5DE3" w:rsidRDefault="000846FA">
            <w:pPr>
              <w:pStyle w:val="BodyText"/>
              <w:keepNext/>
              <w:keepLines/>
              <w:spacing w:before="0"/>
              <w:rPr>
                <w:rFonts w:ascii="Arial" w:hAnsi="Arial"/>
                <w:sz w:val="20"/>
                <w:lang w:val="en-CA"/>
              </w:rPr>
            </w:pPr>
            <w:r>
              <w:rPr>
                <w:rFonts w:ascii="Arial" w:hAnsi="Arial"/>
                <w:sz w:val="20"/>
                <w:lang w:val="en-CA"/>
              </w:rPr>
              <w:t>Not a related</w:t>
            </w:r>
          </w:p>
          <w:p w14:paraId="3E5ED3B3" w14:textId="77777777" w:rsidR="00DF5DE3" w:rsidRDefault="000846FA">
            <w:pPr>
              <w:pStyle w:val="BodyText"/>
              <w:keepNext/>
              <w:keepLines/>
              <w:spacing w:before="0"/>
              <w:rPr>
                <w:rFonts w:ascii="Arial" w:hAnsi="Arial"/>
                <w:sz w:val="20"/>
                <w:lang w:val="en-CA"/>
              </w:rPr>
            </w:pPr>
            <w:r>
              <w:rPr>
                <w:rFonts w:ascii="Arial" w:hAnsi="Arial"/>
                <w:sz w:val="20"/>
                <w:lang w:val="en-CA"/>
              </w:rPr>
              <w:t xml:space="preserve">person.  </w:t>
            </w:r>
          </w:p>
        </w:tc>
      </w:tr>
    </w:tbl>
    <w:p w14:paraId="41353606" w14:textId="77777777" w:rsidR="00DF5DE3" w:rsidRDefault="000846FA">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31664B10" w14:textId="77777777" w:rsidR="00DF5DE3" w:rsidRDefault="00DF5DE3">
      <w:pPr>
        <w:pStyle w:val="BodyText"/>
        <w:rPr>
          <w:rFonts w:ascii="Arial" w:hAnsi="Arial"/>
          <w:sz w:val="20"/>
        </w:rPr>
      </w:pPr>
    </w:p>
    <w:p w14:paraId="3C5A7835" w14:textId="77777777" w:rsidR="00DF5DE3" w:rsidRDefault="000846FA">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Details of the steps taken by the Issuer to ensure that the vendor has good title to the assets being acquired: </w:t>
      </w:r>
    </w:p>
    <w:p w14:paraId="75C26975" w14:textId="77777777" w:rsidR="00DF5DE3" w:rsidRDefault="000846FA">
      <w:pPr>
        <w:pStyle w:val="List"/>
        <w:tabs>
          <w:tab w:val="left" w:pos="9180"/>
        </w:tabs>
        <w:jc w:val="both"/>
        <w:rPr>
          <w:rFonts w:ascii="Arial" w:hAnsi="Arial"/>
          <w:i/>
          <w:iCs/>
          <w:color w:val="000000"/>
        </w:rPr>
      </w:pPr>
      <w:r>
        <w:rPr>
          <w:rFonts w:ascii="Arial" w:hAnsi="Arial"/>
          <w:i/>
          <w:iCs/>
          <w:color w:val="000000"/>
        </w:rPr>
        <w:tab/>
        <w:t>The Company received representations and warranties in the Agreement and ancillary documents regarding the Sellers’ title to the membership interests of the Company and the Company’s title to its assets.</w:t>
      </w:r>
    </w:p>
    <w:p w14:paraId="3E54B666" w14:textId="77777777" w:rsidR="00DF5DE3" w:rsidRDefault="000846FA">
      <w:pPr>
        <w:pStyle w:val="List"/>
        <w:numPr>
          <w:ilvl w:val="0"/>
          <w:numId w:val="14"/>
        </w:numPr>
        <w:tabs>
          <w:tab w:val="clear" w:pos="360"/>
          <w:tab w:val="num" w:pos="1080"/>
          <w:tab w:val="left" w:pos="9180"/>
        </w:tabs>
        <w:ind w:left="1080" w:hanging="1080"/>
        <w:jc w:val="both"/>
        <w:rPr>
          <w:rFonts w:ascii="Arial" w:hAnsi="Arial"/>
          <w:b/>
          <w:bCs/>
        </w:rPr>
      </w:pPr>
      <w:r>
        <w:rPr>
          <w:rFonts w:ascii="Arial" w:hAnsi="Arial"/>
        </w:rPr>
        <w:t xml:space="preserve">Provide the following information for any agent’s fee, commission, bonus or finder’s fee, or other compensation paid or to be paid in connection with the acquisition (including warrants, options, etc.): </w:t>
      </w:r>
      <w:r>
        <w:t xml:space="preserve"> </w:t>
      </w:r>
      <w:r>
        <w:rPr>
          <w:rFonts w:ascii="Arial" w:hAnsi="Arial"/>
          <w:i/>
          <w:iCs/>
        </w:rPr>
        <w:t>N/A</w:t>
      </w:r>
    </w:p>
    <w:p w14:paraId="52E63B7F" w14:textId="77777777" w:rsidR="00DF5DE3" w:rsidRDefault="000846FA">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 if a corporation, identify persons owning or exercising voting control over 20% or more of the voting shares if known to the Issuer): </w:t>
      </w:r>
      <w:r>
        <w:rPr>
          <w:rFonts w:ascii="Arial" w:hAnsi="Arial"/>
          <w:i/>
          <w:iCs/>
        </w:rPr>
        <w:t>N/A</w:t>
      </w:r>
    </w:p>
    <w:p w14:paraId="65856C2C" w14:textId="77777777" w:rsidR="00DF5DE3" w:rsidRDefault="000846FA">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i/>
          <w:iCs/>
        </w:rPr>
        <w:t>N/A</w:t>
      </w:r>
    </w:p>
    <w:p w14:paraId="4A93C98C" w14:textId="77777777" w:rsidR="00DF5DE3" w:rsidRDefault="000846FA">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i/>
          <w:iCs/>
        </w:rPr>
        <w:t>N/A</w:t>
      </w:r>
    </w:p>
    <w:p w14:paraId="22A7D97A" w14:textId="77777777" w:rsidR="00DF5DE3" w:rsidRDefault="000846FA">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i/>
          <w:iCs/>
        </w:rPr>
        <w:t>N/A</w:t>
      </w:r>
    </w:p>
    <w:p w14:paraId="1C4EDA17" w14:textId="77777777" w:rsidR="00DF5DE3" w:rsidRDefault="000846FA">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i/>
          <w:iCs/>
        </w:rPr>
        <w:t>N/A</w:t>
      </w:r>
    </w:p>
    <w:p w14:paraId="181163BF" w14:textId="77777777" w:rsidR="00DF5DE3" w:rsidRDefault="000846FA">
      <w:pPr>
        <w:pStyle w:val="List"/>
        <w:numPr>
          <w:ilvl w:val="0"/>
          <w:numId w:val="15"/>
        </w:numPr>
        <w:tabs>
          <w:tab w:val="left" w:pos="2160"/>
          <w:tab w:val="left" w:pos="9180"/>
        </w:tabs>
        <w:ind w:left="1350" w:hanging="270"/>
        <w:rPr>
          <w:rFonts w:ascii="Arial" w:hAnsi="Arial"/>
          <w:color w:val="000000"/>
        </w:rPr>
      </w:pPr>
      <w:r>
        <w:rPr>
          <w:rFonts w:ascii="Arial" w:hAnsi="Arial"/>
        </w:rPr>
        <w:tab/>
        <w:t xml:space="preserve">Exercise price of any options, warrants etc.   </w:t>
      </w:r>
      <w:r>
        <w:rPr>
          <w:rFonts w:ascii="Arial" w:hAnsi="Arial"/>
          <w:i/>
          <w:iCs/>
        </w:rPr>
        <w:t>N/A</w:t>
      </w:r>
    </w:p>
    <w:p w14:paraId="6E2C637C" w14:textId="77777777" w:rsidR="00DF5DE3" w:rsidRDefault="000846FA">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14:paraId="37F188BA" w14:textId="27A44EBF" w:rsidR="00DF5DE3" w:rsidRDefault="000846FA">
      <w:pPr>
        <w:pStyle w:val="List"/>
        <w:tabs>
          <w:tab w:val="left" w:pos="9180"/>
        </w:tabs>
        <w:ind w:firstLine="0"/>
        <w:jc w:val="both"/>
        <w:rPr>
          <w:rFonts w:ascii="Arial" w:hAnsi="Arial"/>
          <w:i/>
          <w:iCs/>
          <w:color w:val="000000"/>
        </w:rPr>
      </w:pPr>
      <w:r>
        <w:rPr>
          <w:rFonts w:ascii="Arial" w:hAnsi="Arial"/>
          <w:i/>
          <w:iCs/>
          <w:color w:val="000000"/>
        </w:rPr>
        <w:t>The persons receiving the 12 month Make-Whole Payment received Subordinate Voting Shares upon the consummation of the Acquisition in July 2021, Earn-Out Shares in January 2022 and the six month Make Whole Payment in February 2022 and therefore were shareholders of the Issuer at such times.</w:t>
      </w:r>
    </w:p>
    <w:p w14:paraId="48172B00" w14:textId="656DAC4F" w:rsidR="00DF5DE3" w:rsidRPr="000846FA" w:rsidRDefault="000846FA">
      <w:pPr>
        <w:pStyle w:val="List"/>
        <w:numPr>
          <w:ilvl w:val="0"/>
          <w:numId w:val="14"/>
        </w:numPr>
        <w:tabs>
          <w:tab w:val="clear" w:pos="360"/>
          <w:tab w:val="num" w:pos="1080"/>
          <w:tab w:val="left" w:pos="9180"/>
        </w:tabs>
        <w:ind w:left="1080" w:hanging="1080"/>
        <w:jc w:val="both"/>
        <w:rPr>
          <w:rFonts w:ascii="Arial" w:hAnsi="Arial"/>
          <w:b/>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i/>
          <w:iCs/>
          <w:color w:val="000000"/>
          <w:lang w:val="en-US"/>
        </w:rPr>
        <w:t>N/A</w:t>
      </w:r>
    </w:p>
    <w:p w14:paraId="3B783202" w14:textId="0D23525E" w:rsidR="000846FA" w:rsidRDefault="000846FA">
      <w:pPr>
        <w:rPr>
          <w:rFonts w:ascii="Arial" w:hAnsi="Arial"/>
          <w:i/>
          <w:iCs/>
          <w:color w:val="000000"/>
          <w:sz w:val="24"/>
        </w:rPr>
      </w:pPr>
      <w:r>
        <w:rPr>
          <w:rFonts w:ascii="Arial" w:hAnsi="Arial"/>
          <w:i/>
          <w:iCs/>
          <w:color w:val="000000"/>
        </w:rPr>
        <w:br w:type="page"/>
      </w:r>
    </w:p>
    <w:p w14:paraId="6C6E049A" w14:textId="77777777" w:rsidR="00DF5DE3" w:rsidRDefault="000846FA">
      <w:pPr>
        <w:pStyle w:val="List"/>
        <w:tabs>
          <w:tab w:val="left" w:pos="1080"/>
        </w:tabs>
        <w:ind w:left="0" w:firstLine="0"/>
        <w:rPr>
          <w:rFonts w:ascii="Arial" w:hAnsi="Arial"/>
        </w:rPr>
      </w:pPr>
      <w:r>
        <w:rPr>
          <w:rFonts w:ascii="Arial" w:hAnsi="Arial"/>
          <w:b/>
        </w:rPr>
        <w:lastRenderedPageBreak/>
        <w:t>Certificate Of Compliance</w:t>
      </w:r>
    </w:p>
    <w:p w14:paraId="53B383A7" w14:textId="77777777" w:rsidR="00DF5DE3" w:rsidRDefault="000846FA">
      <w:pPr>
        <w:pStyle w:val="BodyText"/>
        <w:rPr>
          <w:rFonts w:ascii="Arial" w:hAnsi="Arial"/>
        </w:rPr>
      </w:pPr>
      <w:r>
        <w:rPr>
          <w:rFonts w:ascii="Arial" w:hAnsi="Arial"/>
        </w:rPr>
        <w:t>The undersigned hereby certifies that:</w:t>
      </w:r>
    </w:p>
    <w:p w14:paraId="28CE7350" w14:textId="77777777" w:rsidR="00DF5DE3" w:rsidRDefault="000846FA">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32A8F25" w14:textId="77777777" w:rsidR="00DF5DE3" w:rsidRDefault="000846FA">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2C23211" w14:textId="77777777" w:rsidR="00DF5DE3" w:rsidRDefault="00DF5DE3">
      <w:pPr>
        <w:pStyle w:val="List"/>
        <w:ind w:firstLine="0"/>
        <w:jc w:val="both"/>
        <w:rPr>
          <w:rFonts w:ascii="Arial" w:hAnsi="Arial"/>
        </w:rPr>
      </w:pPr>
    </w:p>
    <w:p w14:paraId="4F0795C9" w14:textId="77777777" w:rsidR="00DF5DE3" w:rsidRDefault="000846FA">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710A112A" w14:textId="77777777" w:rsidR="00DF5DE3" w:rsidRDefault="00DF5DE3">
      <w:pPr>
        <w:pStyle w:val="ListParagraph"/>
        <w:rPr>
          <w:rFonts w:ascii="Arial" w:hAnsi="Arial" w:cs="Arial"/>
          <w:sz w:val="24"/>
          <w:szCs w:val="24"/>
        </w:rPr>
      </w:pPr>
    </w:p>
    <w:p w14:paraId="2A416D99" w14:textId="77777777" w:rsidR="00DF5DE3" w:rsidRDefault="000846FA">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14:paraId="2B164B71" w14:textId="77777777" w:rsidR="00DF5DE3" w:rsidRDefault="000846FA">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159051F" w14:textId="77777777" w:rsidR="00DF5DE3" w:rsidRDefault="000846FA">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1F262C4A" w14:textId="77777777" w:rsidR="00DF5DE3" w:rsidRDefault="000846FA">
      <w:pPr>
        <w:pStyle w:val="List"/>
        <w:numPr>
          <w:ilvl w:val="0"/>
          <w:numId w:val="7"/>
        </w:numPr>
        <w:jc w:val="both"/>
        <w:rPr>
          <w:rFonts w:ascii="Arial" w:hAnsi="Arial"/>
        </w:rPr>
      </w:pPr>
      <w:r>
        <w:rPr>
          <w:rFonts w:ascii="Arial" w:hAnsi="Arial"/>
        </w:rPr>
        <w:t>All of the information in this Form 9 Notice of Issuance of Securities is true.</w:t>
      </w:r>
    </w:p>
    <w:p w14:paraId="167DC4F0" w14:textId="299CF78C" w:rsidR="00DF5DE3" w:rsidRDefault="000846FA">
      <w:pPr>
        <w:pStyle w:val="BodyText"/>
        <w:tabs>
          <w:tab w:val="left" w:pos="4680"/>
        </w:tabs>
        <w:spacing w:before="480"/>
        <w:jc w:val="both"/>
        <w:rPr>
          <w:rFonts w:ascii="Arial" w:hAnsi="Arial"/>
        </w:rPr>
      </w:pPr>
      <w:r>
        <w:rPr>
          <w:rFonts w:ascii="Arial" w:hAnsi="Arial"/>
        </w:rPr>
        <w:t xml:space="preserve">Dated </w:t>
      </w:r>
      <w:r w:rsidR="000319D2">
        <w:rPr>
          <w:rFonts w:ascii="Arial" w:hAnsi="Arial"/>
        </w:rPr>
        <w:t xml:space="preserve">August </w:t>
      </w:r>
      <w:r w:rsidR="001D3840">
        <w:rPr>
          <w:rFonts w:ascii="Arial" w:hAnsi="Arial"/>
        </w:rPr>
        <w:t>11</w:t>
      </w:r>
      <w:r>
        <w:rPr>
          <w:rFonts w:ascii="Arial" w:hAnsi="Arial"/>
        </w:rPr>
        <w:t>, 2022</w:t>
      </w:r>
    </w:p>
    <w:p w14:paraId="71F8EB8C" w14:textId="77777777" w:rsidR="00DF5DE3" w:rsidRPr="000846FA" w:rsidRDefault="000846FA">
      <w:pPr>
        <w:pStyle w:val="List"/>
        <w:tabs>
          <w:tab w:val="left" w:pos="9180"/>
        </w:tabs>
        <w:spacing w:before="0"/>
        <w:ind w:left="5040" w:hanging="5040"/>
        <w:rPr>
          <w:rFonts w:ascii="Arial" w:hAnsi="Arial"/>
          <w:i/>
          <w:iCs/>
          <w:u w:val="single"/>
        </w:rPr>
      </w:pPr>
      <w:r>
        <w:rPr>
          <w:rFonts w:ascii="Arial" w:hAnsi="Arial"/>
        </w:rPr>
        <w:tab/>
      </w:r>
      <w:r w:rsidRPr="000846FA">
        <w:rPr>
          <w:rFonts w:ascii="Arial" w:hAnsi="Arial"/>
          <w:i/>
          <w:iCs/>
          <w:u w:val="single"/>
        </w:rPr>
        <w:t>Darren Weiss</w:t>
      </w:r>
    </w:p>
    <w:p w14:paraId="75715B2F" w14:textId="77777777" w:rsidR="00DF5DE3" w:rsidRDefault="000846FA">
      <w:pPr>
        <w:pStyle w:val="List"/>
        <w:tabs>
          <w:tab w:val="left" w:pos="9180"/>
        </w:tabs>
        <w:spacing w:before="0"/>
        <w:ind w:left="5040" w:hanging="5040"/>
        <w:rPr>
          <w:rFonts w:ascii="Arial" w:hAnsi="Arial"/>
        </w:rPr>
      </w:pPr>
      <w:r>
        <w:rPr>
          <w:rFonts w:ascii="Arial" w:hAnsi="Arial"/>
        </w:rPr>
        <w:tab/>
        <w:t>Name of Director or Senior Officer</w:t>
      </w:r>
    </w:p>
    <w:p w14:paraId="18C407B2" w14:textId="77777777" w:rsidR="00DF5DE3" w:rsidRDefault="000846FA">
      <w:pPr>
        <w:pStyle w:val="List"/>
        <w:tabs>
          <w:tab w:val="left" w:pos="9180"/>
          <w:tab w:val="left" w:pos="9360"/>
        </w:tabs>
        <w:spacing w:before="0"/>
        <w:ind w:left="5040" w:hanging="5040"/>
        <w:rPr>
          <w:rFonts w:ascii="Arial" w:hAnsi="Arial"/>
          <w:i/>
          <w:iCs/>
          <w:u w:val="single"/>
        </w:rPr>
      </w:pPr>
      <w:r>
        <w:rPr>
          <w:rFonts w:ascii="Arial" w:hAnsi="Arial"/>
        </w:rPr>
        <w:tab/>
      </w:r>
      <w:r>
        <w:rPr>
          <w:rFonts w:ascii="Arial" w:hAnsi="Arial"/>
          <w:i/>
          <w:iCs/>
          <w:u w:val="single"/>
        </w:rPr>
        <w:t>/s/ Darren Weiss</w:t>
      </w:r>
    </w:p>
    <w:p w14:paraId="3368079D" w14:textId="77777777" w:rsidR="00DF5DE3" w:rsidRDefault="000846FA">
      <w:pPr>
        <w:pStyle w:val="List"/>
        <w:tabs>
          <w:tab w:val="left" w:pos="9180"/>
          <w:tab w:val="left" w:pos="9360"/>
        </w:tabs>
        <w:spacing w:before="0"/>
        <w:ind w:left="5040" w:hanging="5040"/>
        <w:rPr>
          <w:rFonts w:ascii="Arial" w:hAnsi="Arial"/>
        </w:rPr>
      </w:pPr>
      <w:r>
        <w:rPr>
          <w:rFonts w:ascii="Arial" w:hAnsi="Arial"/>
        </w:rPr>
        <w:tab/>
        <w:t>Signature</w:t>
      </w:r>
    </w:p>
    <w:p w14:paraId="38F8E49B" w14:textId="77777777" w:rsidR="00DF5DE3" w:rsidRPr="000846FA" w:rsidRDefault="000846FA">
      <w:pPr>
        <w:pStyle w:val="List"/>
        <w:tabs>
          <w:tab w:val="left" w:pos="9180"/>
          <w:tab w:val="left" w:pos="9360"/>
        </w:tabs>
        <w:spacing w:before="0"/>
        <w:ind w:left="5040" w:hanging="5040"/>
        <w:rPr>
          <w:rFonts w:ascii="Arial" w:hAnsi="Arial"/>
          <w:i/>
          <w:iCs/>
          <w:u w:val="single"/>
        </w:rPr>
      </w:pPr>
      <w:r>
        <w:rPr>
          <w:rFonts w:ascii="Arial" w:hAnsi="Arial"/>
        </w:rPr>
        <w:tab/>
      </w:r>
      <w:r w:rsidRPr="000846FA">
        <w:rPr>
          <w:rFonts w:ascii="Arial" w:hAnsi="Arial"/>
          <w:i/>
          <w:iCs/>
          <w:u w:val="single"/>
        </w:rPr>
        <w:t>Chief Operating Officer, Chief Legal Officer &amp; General Counsel</w:t>
      </w:r>
    </w:p>
    <w:p w14:paraId="3F66EE98" w14:textId="77777777" w:rsidR="00DF5DE3" w:rsidRDefault="000846FA">
      <w:pPr>
        <w:pStyle w:val="List"/>
        <w:tabs>
          <w:tab w:val="left" w:pos="9180"/>
          <w:tab w:val="left" w:pos="9360"/>
        </w:tabs>
        <w:spacing w:before="0"/>
        <w:ind w:left="5040" w:hanging="5040"/>
        <w:rPr>
          <w:rFonts w:ascii="Arial" w:hAnsi="Arial"/>
        </w:rPr>
      </w:pPr>
      <w:r>
        <w:rPr>
          <w:rFonts w:ascii="Arial" w:hAnsi="Arial"/>
        </w:rPr>
        <w:tab/>
        <w:t>Official Title</w:t>
      </w:r>
      <w:r>
        <w:rPr>
          <w:rFonts w:ascii="Arial" w:hAnsi="Arial"/>
        </w:rPr>
        <w:tab/>
      </w:r>
    </w:p>
    <w:p w14:paraId="6ADC005A" w14:textId="77777777" w:rsidR="00DF5DE3" w:rsidRDefault="000846FA">
      <w:pPr>
        <w:pStyle w:val="List"/>
        <w:tabs>
          <w:tab w:val="left" w:pos="9180"/>
          <w:tab w:val="left" w:pos="9360"/>
        </w:tabs>
        <w:ind w:left="5760" w:hanging="5760"/>
        <w:rPr>
          <w:rFonts w:ascii="Arial" w:hAnsi="Arial"/>
        </w:rPr>
      </w:pPr>
      <w:r>
        <w:rPr>
          <w:rFonts w:ascii="Arial" w:hAnsi="Arial"/>
        </w:rPr>
        <w:tab/>
        <w:t xml:space="preserve"> </w:t>
      </w:r>
    </w:p>
    <w:p w14:paraId="1506734F" w14:textId="77777777" w:rsidR="00DF5DE3" w:rsidRDefault="00DF5DE3">
      <w:pPr>
        <w:pStyle w:val="List"/>
        <w:tabs>
          <w:tab w:val="left" w:pos="9180"/>
          <w:tab w:val="left" w:pos="9360"/>
        </w:tabs>
        <w:ind w:left="5760" w:hanging="5760"/>
        <w:rPr>
          <w:rFonts w:ascii="Arial" w:hAnsi="Arial"/>
        </w:rPr>
      </w:pPr>
    </w:p>
    <w:p w14:paraId="338265DB" w14:textId="77777777" w:rsidR="00DF5DE3" w:rsidRDefault="00DF5DE3">
      <w:pPr>
        <w:pStyle w:val="List"/>
        <w:tabs>
          <w:tab w:val="left" w:pos="9180"/>
          <w:tab w:val="left" w:pos="9360"/>
        </w:tabs>
        <w:ind w:left="5760" w:hanging="5760"/>
        <w:rPr>
          <w:rFonts w:ascii="Arial" w:hAnsi="Arial"/>
        </w:rPr>
      </w:pPr>
    </w:p>
    <w:p w14:paraId="2C8A5954" w14:textId="77777777" w:rsidR="00DF5DE3" w:rsidRDefault="00DF5DE3">
      <w:pPr>
        <w:pStyle w:val="List"/>
        <w:tabs>
          <w:tab w:val="left" w:pos="9180"/>
          <w:tab w:val="left" w:pos="9360"/>
        </w:tabs>
        <w:ind w:left="5760" w:hanging="5760"/>
        <w:rPr>
          <w:rFonts w:ascii="Arial" w:hAnsi="Arial"/>
        </w:rPr>
      </w:pPr>
    </w:p>
    <w:p w14:paraId="5291AC07" w14:textId="77777777" w:rsidR="00DF5DE3" w:rsidRDefault="00DF5DE3">
      <w:pPr>
        <w:pStyle w:val="List"/>
        <w:tabs>
          <w:tab w:val="left" w:pos="9180"/>
          <w:tab w:val="left" w:pos="9360"/>
        </w:tabs>
        <w:ind w:left="5760" w:hanging="5760"/>
        <w:rPr>
          <w:rFonts w:ascii="Arial" w:eastAsia="Calibri" w:hAnsi="Arial" w:cs="Arial"/>
          <w:b/>
          <w:szCs w:val="24"/>
        </w:rPr>
      </w:pPr>
    </w:p>
    <w:p w14:paraId="39817171" w14:textId="77777777" w:rsidR="00DF5DE3" w:rsidRDefault="000846FA">
      <w:pPr>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14:paraId="35E9E148" w14:textId="77777777" w:rsidR="00DF5DE3" w:rsidRDefault="000846FA">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14:paraId="687449D7" w14:textId="77777777" w:rsidR="00DF5DE3" w:rsidRDefault="000846FA">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041B045"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ab/>
      </w:r>
    </w:p>
    <w:p w14:paraId="031427E1"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14:paraId="374A89ED"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14:paraId="419A22DD"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513859FE"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14:paraId="79E139B7"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14:paraId="50701685" w14:textId="77777777" w:rsidR="00DF5DE3" w:rsidRDefault="000846FA">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771CBBAA" w14:textId="77777777" w:rsidR="00DF5DE3" w:rsidRDefault="000846FA">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4585050" w14:textId="77777777" w:rsidR="00DF5DE3" w:rsidRDefault="000846FA">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B0DC1BC" w14:textId="77777777" w:rsidR="00DF5DE3" w:rsidRDefault="000846FA">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9CE3DBD" w14:textId="77777777" w:rsidR="00DF5DE3" w:rsidRDefault="000846FA">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14:paraId="482339A0" w14:textId="77777777" w:rsidR="00DF5DE3" w:rsidRDefault="000846FA">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A669149" w14:textId="77777777" w:rsidR="00DF5DE3" w:rsidRDefault="00DF5DE3">
      <w:pPr>
        <w:pStyle w:val="List"/>
        <w:tabs>
          <w:tab w:val="left" w:pos="9180"/>
          <w:tab w:val="left" w:pos="9360"/>
        </w:tabs>
        <w:ind w:left="5760" w:hanging="5760"/>
        <w:jc w:val="both"/>
        <w:rPr>
          <w:rFonts w:ascii="Arial" w:hAnsi="Arial"/>
          <w:szCs w:val="24"/>
        </w:rPr>
      </w:pPr>
    </w:p>
    <w:sectPr w:rsidR="00DF5DE3" w:rsidSect="00D346B4">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2849" w14:textId="77777777" w:rsidR="00DF5DE3" w:rsidRDefault="000846FA">
      <w:r>
        <w:separator/>
      </w:r>
    </w:p>
  </w:endnote>
  <w:endnote w:type="continuationSeparator" w:id="0">
    <w:p w14:paraId="6EE9A8AB" w14:textId="77777777" w:rsidR="00DF5DE3" w:rsidRDefault="000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3937" w14:textId="77777777" w:rsidR="00DF5DE3" w:rsidRDefault="000846FA">
    <w:pPr>
      <w:pStyle w:val="DocID"/>
    </w:pPr>
    <w:r>
      <w:t>315663.00006/111465692.12</w:t>
    </w:r>
  </w:p>
  <w:p w14:paraId="5387C40D" w14:textId="77777777" w:rsidR="00DF5DE3" w:rsidRDefault="000846FA">
    <w:pPr>
      <w:pStyle w:val="DocID"/>
    </w:pPr>
    <w:r>
      <w:t>315663.00006/111465692.13</w:t>
    </w:r>
  </w:p>
  <w:bookmarkStart w:id="4" w:name="_iDocIDFieldb6b13a2c-e77f-4ddd-ac12-e15f"/>
  <w:p w14:paraId="1A791518" w14:textId="77777777" w:rsidR="00DF5DE3" w:rsidRDefault="000846FA">
    <w:pPr>
      <w:pStyle w:val="DocID"/>
    </w:pPr>
    <w:r>
      <w:fldChar w:fldCharType="begin"/>
    </w:r>
    <w:r>
      <w:instrText xml:space="preserve">  DOCPROPERTY "CUS_DocIDChunk0" </w:instrText>
    </w:r>
    <w:r>
      <w:fldChar w:fldCharType="separate"/>
    </w:r>
    <w:r>
      <w:rPr>
        <w:noProof/>
      </w:rPr>
      <w:t>NATDOCS\61324718\V-1</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A3FB" w14:textId="77777777" w:rsidR="00DF5DE3" w:rsidRDefault="000846F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4DAED560" wp14:editId="473C9AF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14:paraId="215895F9" w14:textId="77777777" w:rsidR="00DF5DE3" w:rsidRDefault="000846FA">
    <w:pPr>
      <w:tabs>
        <w:tab w:val="center" w:pos="4674"/>
        <w:tab w:val="left" w:pos="8460"/>
      </w:tabs>
      <w:jc w:val="center"/>
      <w:rPr>
        <w:rStyle w:val="PageNumber"/>
        <w:rFonts w:ascii="Arial" w:hAnsi="Arial" w:cs="Arial"/>
        <w:b/>
      </w:rPr>
    </w:pPr>
    <w:r>
      <w:rPr>
        <w:rFonts w:ascii="Arial" w:hAnsi="Arial" w:cs="Arial"/>
        <w:b/>
      </w:rPr>
      <w:t>LISTED SECURITIES</w:t>
    </w:r>
  </w:p>
  <w:p w14:paraId="5E7E375D" w14:textId="77777777" w:rsidR="00DF5DE3" w:rsidRDefault="000846F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B1ED6AF" w14:textId="77777777" w:rsidR="00DF5DE3" w:rsidRDefault="000846FA">
    <w:pPr>
      <w:pStyle w:val="Footer"/>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1</w:t>
    </w:r>
    <w:r>
      <w:rPr>
        <w:rStyle w:val="PageNumber"/>
        <w:rFonts w:ascii="Arial" w:hAnsi="Arial" w:cs="Arial"/>
        <w:sz w:val="16"/>
        <w:szCs w:val="16"/>
      </w:rPr>
      <w:fldChar w:fldCharType="end"/>
    </w:r>
  </w:p>
  <w:p w14:paraId="76EC9CD4" w14:textId="6A741DD3" w:rsidR="00D346B4" w:rsidRDefault="00D346B4" w:rsidP="00D346B4">
    <w:pPr>
      <w:pStyle w:val="DocID"/>
      <w:spacing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427A8E">
      <w:rPr>
        <w:rFonts w:ascii="Arial" w:hAnsi="Arial" w:cs="Arial"/>
      </w:rPr>
      <w:t>4881-6114-7434, v. 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397" w14:textId="77777777" w:rsidR="00DF5DE3" w:rsidRDefault="000846FA">
    <w:pPr>
      <w:pStyle w:val="Footer"/>
    </w:pPr>
    <w:r>
      <w:t>3214.001\0180</w:t>
    </w:r>
  </w:p>
  <w:p w14:paraId="56F9F540" w14:textId="77777777" w:rsidR="00DF5DE3" w:rsidRDefault="000846FA">
    <w:pPr>
      <w:pStyle w:val="DocID"/>
    </w:pPr>
    <w:r>
      <w:t>315663.00006/111465692.12</w:t>
    </w:r>
  </w:p>
  <w:p w14:paraId="4E427995" w14:textId="77777777" w:rsidR="00DF5DE3" w:rsidRDefault="000846FA">
    <w:pPr>
      <w:pStyle w:val="DocID"/>
    </w:pPr>
    <w:r>
      <w:t>315663.00006/111465692.13</w:t>
    </w:r>
  </w:p>
  <w:bookmarkStart w:id="5" w:name="_iDocIDField70e07f9a-0917-49bd-9b20-0f23"/>
  <w:p w14:paraId="673F2118" w14:textId="77777777" w:rsidR="00DF5DE3" w:rsidRDefault="000846FA">
    <w:pPr>
      <w:pStyle w:val="DocID"/>
    </w:pPr>
    <w:r>
      <w:fldChar w:fldCharType="begin"/>
    </w:r>
    <w:r>
      <w:instrText xml:space="preserve">  DOCPROPERTY "CUS_DocIDChunk0" </w:instrText>
    </w:r>
    <w:r>
      <w:fldChar w:fldCharType="separate"/>
    </w:r>
    <w:r>
      <w:rPr>
        <w:noProof/>
      </w:rPr>
      <w:t>NATDOCS\61324718\V-1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4F0D" w14:textId="77777777" w:rsidR="00DF5DE3" w:rsidRDefault="000846FA">
      <w:r>
        <w:separator/>
      </w:r>
    </w:p>
  </w:footnote>
  <w:footnote w:type="continuationSeparator" w:id="0">
    <w:p w14:paraId="0ADAA6EF" w14:textId="77777777" w:rsidR="00DF5DE3" w:rsidRDefault="000846FA">
      <w:r>
        <w:continuationSeparator/>
      </w:r>
    </w:p>
  </w:footnote>
  <w:footnote w:id="1">
    <w:p w14:paraId="7B10EBEF" w14:textId="77777777" w:rsidR="00DF5DE3" w:rsidRDefault="000846FA">
      <w:pPr>
        <w:pStyle w:val="FootnoteText"/>
        <w:rPr>
          <w:lang w:val="en-CA"/>
        </w:rPr>
      </w:pPr>
      <w:r>
        <w:rPr>
          <w:rStyle w:val="FootnoteReference"/>
        </w:rPr>
        <w:footnoteRef/>
      </w:r>
      <w:r>
        <w:t xml:space="preserve"> </w:t>
      </w:r>
      <w:bookmarkStart w:id="1" w:name="_Hlk64743682"/>
      <w:r>
        <w:rPr>
          <w:lang w:val="en-CA"/>
        </w:rPr>
        <w:t>Unless stated otherwise, exchange rates in this Form 9 are based on the exchange rate posted by the Bank of Canada on July 7, 2021 for illustrative purposes</w:t>
      </w:r>
      <w: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8DE1" w14:textId="77777777" w:rsidR="00D346B4" w:rsidRDefault="00D34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4594" w14:textId="77777777" w:rsidR="00D346B4" w:rsidRDefault="00D34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E62E" w14:textId="77777777" w:rsidR="00D346B4" w:rsidRDefault="00D3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CD7C9C78"/>
    <w:lvl w:ilvl="0">
      <w:start w:val="1"/>
      <w:numFmt w:val="decimal"/>
      <w:lvlText w:val="%1."/>
      <w:lvlJc w:val="left"/>
      <w:pPr>
        <w:tabs>
          <w:tab w:val="num" w:pos="360"/>
        </w:tabs>
        <w:ind w:left="360" w:hanging="360"/>
      </w:pPr>
      <w:rPr>
        <w:b w:val="0"/>
        <w:bCs w:val="0"/>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649554811">
    <w:abstractNumId w:val="2"/>
  </w:num>
  <w:num w:numId="2" w16cid:durableId="767237956">
    <w:abstractNumId w:val="12"/>
  </w:num>
  <w:num w:numId="3" w16cid:durableId="1053652963">
    <w:abstractNumId w:val="9"/>
  </w:num>
  <w:num w:numId="4" w16cid:durableId="668795992">
    <w:abstractNumId w:val="13"/>
  </w:num>
  <w:num w:numId="5" w16cid:durableId="862783883">
    <w:abstractNumId w:val="11"/>
  </w:num>
  <w:num w:numId="6" w16cid:durableId="1040281871">
    <w:abstractNumId w:val="0"/>
  </w:num>
  <w:num w:numId="7" w16cid:durableId="1169442043">
    <w:abstractNumId w:val="10"/>
  </w:num>
  <w:num w:numId="8" w16cid:durableId="1833981682">
    <w:abstractNumId w:val="5"/>
  </w:num>
  <w:num w:numId="9" w16cid:durableId="545029124">
    <w:abstractNumId w:val="7"/>
  </w:num>
  <w:num w:numId="10" w16cid:durableId="858351349">
    <w:abstractNumId w:val="4"/>
  </w:num>
  <w:num w:numId="11" w16cid:durableId="1630932195">
    <w:abstractNumId w:val="14"/>
  </w:num>
  <w:num w:numId="12" w16cid:durableId="967013551">
    <w:abstractNumId w:val="17"/>
  </w:num>
  <w:num w:numId="13" w16cid:durableId="1625192763">
    <w:abstractNumId w:val="3"/>
  </w:num>
  <w:num w:numId="14" w16cid:durableId="122160063">
    <w:abstractNumId w:val="8"/>
  </w:num>
  <w:num w:numId="15" w16cid:durableId="167527863">
    <w:abstractNumId w:val="1"/>
  </w:num>
  <w:num w:numId="16" w16cid:durableId="305398787">
    <w:abstractNumId w:val="15"/>
  </w:num>
  <w:num w:numId="17" w16cid:durableId="1429690273">
    <w:abstractNumId w:val="6"/>
  </w:num>
  <w:num w:numId="18" w16cid:durableId="1737195506">
    <w:abstractNumId w:val="16"/>
  </w:num>
  <w:num w:numId="19" w16cid:durableId="126419075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1-6114-7434, v. 1"/>
    <w:docVar w:name="ndGeneratedStampLocation" w:val="EachPage"/>
  </w:docVars>
  <w:rsids>
    <w:rsidRoot w:val="00DF5DE3"/>
    <w:rsid w:val="000319D2"/>
    <w:rsid w:val="000846FA"/>
    <w:rsid w:val="0010590F"/>
    <w:rsid w:val="00153253"/>
    <w:rsid w:val="001D3840"/>
    <w:rsid w:val="003049C9"/>
    <w:rsid w:val="00427A8E"/>
    <w:rsid w:val="0053616D"/>
    <w:rsid w:val="007D47FE"/>
    <w:rsid w:val="0091412B"/>
    <w:rsid w:val="00983AC3"/>
    <w:rsid w:val="00D346B4"/>
    <w:rsid w:val="00DF5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69172"/>
  <w15:docId w15:val="{CD8A7ED9-0921-46FD-9058-DB2DD239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link w:val="ListChar"/>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ocID">
    <w:name w:val="DocID"/>
    <w:basedOn w:val="Normal"/>
    <w:link w:val="DocIDChar"/>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Pr>
      <w:rFonts w:eastAsia="Calibri"/>
      <w:sz w:val="16"/>
      <w:szCs w:val="22"/>
      <w:lang w:val="en-CA"/>
    </w:rPr>
  </w:style>
  <w:style w:type="character" w:customStyle="1" w:styleId="BodyTextChar">
    <w:name w:val="Body Text Char"/>
    <w:basedOn w:val="DefaultParagraphFont"/>
    <w:link w:val="BodyText"/>
    <w:rPr>
      <w:sz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ListChar">
    <w:name w:val="List Char"/>
    <w:basedOn w:val="BodyTextChar"/>
    <w:link w:val="List"/>
    <w:rPr>
      <w:sz w:val="24"/>
      <w:lang w:val="en-GB"/>
    </w:rPr>
  </w:style>
  <w:style w:type="character" w:customStyle="1" w:styleId="FootnoteTextChar">
    <w:name w:val="Footnote Text Char"/>
    <w:basedOn w:val="DefaultParagraphFont"/>
    <w:link w:val="FootnoteText"/>
    <w:semiHidden/>
  </w:style>
  <w:style w:type="paragraph" w:styleId="Revision">
    <w:name w:val="Revision"/>
    <w:hidden/>
    <w:uiPriority w:val="99"/>
    <w:semiHidden/>
  </w:style>
  <w:style w:type="character" w:customStyle="1" w:styleId="Prompt">
    <w:name w:val="Prompt"/>
    <w:basedOn w:val="DefaultParagraphFont"/>
    <w:rPr>
      <w:rFonts w:ascii="Arial" w:hAnsi="Arial"/>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1935">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2273</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Kalesnik</cp:lastModifiedBy>
  <cp:revision>8</cp:revision>
  <cp:lastPrinted>1900-01-01T07:00:00Z</cp:lastPrinted>
  <dcterms:created xsi:type="dcterms:W3CDTF">2022-07-22T00:28:00Z</dcterms:created>
  <dcterms:modified xsi:type="dcterms:W3CDTF">2022-08-12T00:34:00Z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NATDOCS\61324718\V-1</vt:lpwstr>
  </op:property>
  <op:property fmtid="{D5CDD505-2E9C-101B-9397-08002B2CF9AE}" pid="3" name="CUS_DocIDChunk0">
    <vt:lpwstr>NATDOCS\61324718\V-1</vt:lpwstr>
  </op:property>
  <op:property fmtid="{D5CDD505-2E9C-101B-9397-08002B2CF9AE}" pid="4" name="CUS_DocIDActiveBits">
    <vt:lpwstr>100352</vt:lpwstr>
  </op:property>
  <op:property fmtid="{D5CDD505-2E9C-101B-9397-08002B2CF9AE}" pid="5" name="CUS_DocIDLocation">
    <vt:lpwstr>EVERY_PAGE</vt:lpwstr>
  </op:property>
  <op:property fmtid="{D5CDD505-2E9C-101B-9397-08002B2CF9AE}" pid="6" name="CUS_DocIDReference">
    <vt:lpwstr>everyPage</vt:lpwstr>
  </op:property>
  <op:property fmtid="{D5CDD505-2E9C-101B-9397-08002B2CF9AE}" pid="7" name="ndDocumentId">
    <vt:lpwstr>4881-6114-7434</vt:lpwstr>
  </op:property>
</op:Properties>
</file>