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B0DE8" w:rsidRDefault="00EA4133">
      <w:pPr>
        <w:pStyle w:val="Title"/>
        <w:spacing w:before="0"/>
        <w:rPr>
          <w:sz w:val="28"/>
          <w:lang w:val="en-CA"/>
        </w:rPr>
      </w:pPr>
      <w:bookmarkStart w:id="0" w:name="_GoBack"/>
      <w:bookmarkEnd w:id="0"/>
      <w:r w:rsidRPr="000B0DE8">
        <w:rPr>
          <w:sz w:val="28"/>
          <w:lang w:val="en-CA"/>
        </w:rPr>
        <w:t>FORM 9</w:t>
      </w:r>
    </w:p>
    <w:p w:rsidR="00EA4133" w:rsidRPr="000B0DE8" w:rsidRDefault="00EA4133">
      <w:pPr>
        <w:pStyle w:val="Title"/>
        <w:spacing w:before="0" w:after="0"/>
        <w:rPr>
          <w:sz w:val="28"/>
          <w:u w:val="single"/>
          <w:lang w:val="en-CA"/>
        </w:rPr>
      </w:pPr>
      <w:r w:rsidRPr="000B0DE8">
        <w:rPr>
          <w:sz w:val="28"/>
          <w:u w:val="single"/>
          <w:lang w:val="en-CA"/>
        </w:rPr>
        <w:t xml:space="preserve">NOTICE OF PROPOSED ISSUANCE OF </w:t>
      </w:r>
      <w:r w:rsidR="000B64EF" w:rsidRPr="000B0DE8">
        <w:rPr>
          <w:sz w:val="28"/>
          <w:u w:val="single"/>
          <w:lang w:val="en-CA"/>
        </w:rPr>
        <w:t>LISTED</w:t>
      </w:r>
      <w:r w:rsidRPr="000B0DE8">
        <w:rPr>
          <w:sz w:val="28"/>
          <w:u w:val="single"/>
          <w:lang w:val="en-CA"/>
        </w:rPr>
        <w:t xml:space="preserve"> SECURITIES </w:t>
      </w:r>
    </w:p>
    <w:p w:rsidR="00EA4133" w:rsidRPr="000B0DE8" w:rsidRDefault="00EA4133">
      <w:pPr>
        <w:pStyle w:val="Title"/>
        <w:spacing w:before="0" w:after="0"/>
        <w:rPr>
          <w:sz w:val="28"/>
          <w:u w:val="single"/>
          <w:lang w:val="en-CA"/>
        </w:rPr>
      </w:pPr>
      <w:r w:rsidRPr="000B0DE8">
        <w:rPr>
          <w:sz w:val="28"/>
          <w:u w:val="single"/>
          <w:lang w:val="en-CA"/>
        </w:rPr>
        <w:t xml:space="preserve">(or securities convertible or exchangeable into </w:t>
      </w:r>
      <w:r w:rsidR="000B64EF" w:rsidRPr="000B0DE8">
        <w:rPr>
          <w:sz w:val="28"/>
          <w:u w:val="single"/>
          <w:lang w:val="en-CA"/>
        </w:rPr>
        <w:t>listed</w:t>
      </w:r>
      <w:r w:rsidRPr="000B0DE8">
        <w:rPr>
          <w:sz w:val="28"/>
          <w:u w:val="single"/>
          <w:lang w:val="en-CA"/>
        </w:rPr>
        <w:t xml:space="preserve"> securities</w:t>
      </w:r>
      <w:r w:rsidR="009136E7" w:rsidRPr="000B0DE8">
        <w:rPr>
          <w:rStyle w:val="FootnoteReference"/>
        </w:rPr>
        <w:footnoteRef/>
      </w:r>
      <w:r w:rsidRPr="000B0DE8">
        <w:rPr>
          <w:sz w:val="28"/>
          <w:u w:val="single"/>
          <w:lang w:val="en-CA"/>
        </w:rPr>
        <w:t>)</w:t>
      </w:r>
    </w:p>
    <w:p w:rsidR="00EA4133" w:rsidRPr="000B0DE8" w:rsidRDefault="00EA4133">
      <w:pPr>
        <w:pStyle w:val="BodyText"/>
        <w:rPr>
          <w:rFonts w:ascii="Arial" w:hAnsi="Arial"/>
          <w:lang w:val="en-CA"/>
        </w:rPr>
      </w:pPr>
      <w:r w:rsidRPr="000B0DE8">
        <w:rPr>
          <w:rFonts w:ascii="Arial" w:hAnsi="Arial"/>
          <w:lang w:val="en-CA"/>
        </w:rPr>
        <w:t>Please complete the following:</w:t>
      </w:r>
    </w:p>
    <w:p w:rsidR="00EA4133" w:rsidRPr="000B0DE8" w:rsidRDefault="00EA4133">
      <w:pPr>
        <w:pStyle w:val="BodyText"/>
        <w:rPr>
          <w:rFonts w:ascii="Arial" w:hAnsi="Arial"/>
          <w:lang w:val="en-CA"/>
        </w:rPr>
      </w:pPr>
      <w:r w:rsidRPr="000B0DE8">
        <w:rPr>
          <w:rFonts w:ascii="Arial" w:hAnsi="Arial"/>
          <w:lang w:val="en-CA"/>
        </w:rPr>
        <w:t xml:space="preserve">Name of </w:t>
      </w:r>
      <w:r w:rsidR="00A93530" w:rsidRPr="000B0DE8">
        <w:rPr>
          <w:rFonts w:ascii="Arial" w:hAnsi="Arial"/>
          <w:lang w:val="en-CA"/>
        </w:rPr>
        <w:t>Listed</w:t>
      </w:r>
      <w:r w:rsidRPr="000B0DE8">
        <w:rPr>
          <w:rFonts w:ascii="Arial" w:hAnsi="Arial"/>
          <w:lang w:val="en-CA"/>
        </w:rPr>
        <w:t xml:space="preserve"> Issuer:  </w:t>
      </w:r>
      <w:r w:rsidRPr="000B0DE8">
        <w:rPr>
          <w:rFonts w:ascii="Arial" w:hAnsi="Arial"/>
          <w:u w:val="single"/>
          <w:lang w:val="en-CA"/>
        </w:rPr>
        <w:tab/>
      </w:r>
      <w:r w:rsidR="0056101E" w:rsidRPr="000B0DE8">
        <w:rPr>
          <w:rFonts w:ascii="Arial" w:hAnsi="Arial"/>
          <w:u w:val="single"/>
          <w:lang w:val="en-CA"/>
        </w:rPr>
        <w:t>Alliance Growers Corp.</w:t>
      </w:r>
      <w:r w:rsidRPr="000B0DE8">
        <w:rPr>
          <w:rFonts w:ascii="Arial" w:hAnsi="Arial"/>
          <w:u w:val="single"/>
          <w:lang w:val="en-CA"/>
        </w:rPr>
        <w:tab/>
      </w:r>
      <w:r w:rsidRPr="000B0DE8">
        <w:rPr>
          <w:rFonts w:ascii="Arial" w:hAnsi="Arial"/>
          <w:u w:val="single"/>
          <w:lang w:val="en-CA"/>
        </w:rPr>
        <w:tab/>
      </w:r>
      <w:r w:rsidRPr="000B0DE8">
        <w:rPr>
          <w:rFonts w:ascii="Arial" w:hAnsi="Arial"/>
          <w:lang w:val="en-CA"/>
        </w:rPr>
        <w:t xml:space="preserve">(the “Issuer”).  </w:t>
      </w:r>
    </w:p>
    <w:p w:rsidR="00EA4133" w:rsidRPr="000B0DE8" w:rsidRDefault="00EA4133">
      <w:pPr>
        <w:pStyle w:val="BodyText"/>
        <w:rPr>
          <w:rFonts w:ascii="Arial" w:hAnsi="Arial"/>
          <w:lang w:val="en-CA"/>
        </w:rPr>
      </w:pPr>
      <w:r w:rsidRPr="000B0DE8">
        <w:rPr>
          <w:rFonts w:ascii="Arial" w:hAnsi="Arial"/>
          <w:lang w:val="en-CA"/>
        </w:rPr>
        <w:t xml:space="preserve">Trading Symbol:  </w:t>
      </w:r>
      <w:r w:rsidRPr="000B0DE8">
        <w:rPr>
          <w:rFonts w:ascii="Arial" w:hAnsi="Arial"/>
          <w:u w:val="single"/>
          <w:lang w:val="en-CA"/>
        </w:rPr>
        <w:tab/>
      </w:r>
      <w:r w:rsidR="0056101E" w:rsidRPr="000B0DE8">
        <w:rPr>
          <w:rFonts w:ascii="Arial" w:hAnsi="Arial"/>
          <w:u w:val="single"/>
          <w:lang w:val="en-CA"/>
        </w:rPr>
        <w:t>ACG</w:t>
      </w:r>
      <w:r w:rsidRPr="000B0DE8">
        <w:rPr>
          <w:rFonts w:ascii="Arial" w:hAnsi="Arial"/>
          <w:u w:val="single"/>
          <w:lang w:val="en-CA"/>
        </w:rPr>
        <w:tab/>
      </w:r>
      <w:r w:rsidRPr="000B0DE8">
        <w:rPr>
          <w:rFonts w:ascii="Arial" w:hAnsi="Arial"/>
          <w:u w:val="single"/>
          <w:lang w:val="en-CA"/>
        </w:rPr>
        <w:tab/>
      </w:r>
    </w:p>
    <w:p w:rsidR="00EA4133" w:rsidRPr="000B0DE8" w:rsidRDefault="00EA4133">
      <w:pPr>
        <w:pStyle w:val="BodyText"/>
        <w:spacing w:after="240"/>
        <w:rPr>
          <w:rFonts w:ascii="Arial" w:hAnsi="Arial"/>
          <w:lang w:val="en-CA"/>
        </w:rPr>
      </w:pPr>
      <w:r w:rsidRPr="000B0DE8">
        <w:rPr>
          <w:rFonts w:ascii="Arial" w:hAnsi="Arial"/>
          <w:lang w:val="en-CA"/>
        </w:rPr>
        <w:t xml:space="preserve">Date:  </w:t>
      </w:r>
      <w:r w:rsidRPr="000B0DE8">
        <w:rPr>
          <w:rFonts w:ascii="Arial" w:hAnsi="Arial"/>
          <w:u w:val="single"/>
          <w:lang w:val="en-CA"/>
        </w:rPr>
        <w:tab/>
      </w:r>
      <w:r w:rsidR="000A2E44" w:rsidRPr="000B0DE8">
        <w:rPr>
          <w:rFonts w:ascii="Arial" w:hAnsi="Arial"/>
          <w:u w:val="single"/>
          <w:lang w:val="en-CA"/>
        </w:rPr>
        <w:t xml:space="preserve">May </w:t>
      </w:r>
      <w:r w:rsidR="00D252C9">
        <w:rPr>
          <w:rFonts w:ascii="Arial" w:hAnsi="Arial"/>
          <w:u w:val="single"/>
          <w:lang w:val="en-CA"/>
        </w:rPr>
        <w:t>9</w:t>
      </w:r>
      <w:r w:rsidR="001B7C8B" w:rsidRPr="000B0DE8">
        <w:rPr>
          <w:rFonts w:ascii="Arial" w:hAnsi="Arial"/>
          <w:u w:val="single"/>
          <w:lang w:val="en-CA"/>
        </w:rPr>
        <w:t>, 2017</w:t>
      </w:r>
      <w:r w:rsidRPr="000B0DE8">
        <w:rPr>
          <w:rFonts w:ascii="Arial" w:hAnsi="Arial"/>
          <w:u w:val="single"/>
          <w:lang w:val="en-CA"/>
        </w:rPr>
        <w:tab/>
      </w:r>
    </w:p>
    <w:p w:rsidR="00EA4133" w:rsidRPr="000B0DE8" w:rsidRDefault="00EA4133">
      <w:pPr>
        <w:pStyle w:val="BodyText"/>
        <w:tabs>
          <w:tab w:val="left" w:pos="2160"/>
        </w:tabs>
        <w:spacing w:after="240"/>
        <w:rPr>
          <w:rFonts w:ascii="Arial" w:hAnsi="Arial"/>
          <w:sz w:val="32"/>
          <w:lang w:val="en-CA"/>
        </w:rPr>
      </w:pPr>
      <w:r w:rsidRPr="000B0DE8">
        <w:rPr>
          <w:rFonts w:ascii="Arial" w:hAnsi="Arial"/>
          <w:lang w:val="en-CA"/>
        </w:rPr>
        <w:t>Is this an updating or amending Notice:</w:t>
      </w:r>
      <w:r w:rsidRPr="000B0DE8">
        <w:rPr>
          <w:rFonts w:ascii="Arial" w:hAnsi="Arial"/>
          <w:lang w:val="en-CA"/>
        </w:rPr>
        <w:tab/>
      </w:r>
      <w:r w:rsidRPr="000B0DE8">
        <w:rPr>
          <w:rFonts w:ascii="Arial" w:hAnsi="Arial"/>
          <w:lang w:val="en-CA"/>
        </w:rPr>
        <w:tab/>
      </w:r>
      <w:r w:rsidRPr="000B0DE8">
        <w:rPr>
          <w:rFonts w:ascii="Arial" w:hAnsi="Arial"/>
          <w:lang w:val="en-CA"/>
        </w:rPr>
        <w:sym w:font="Monotype Sorts" w:char="F07F"/>
      </w:r>
      <w:proofErr w:type="spellStart"/>
      <w:r w:rsidR="000F752B">
        <w:rPr>
          <w:rFonts w:ascii="Arial" w:hAnsi="Arial"/>
          <w:lang w:val="en-CA"/>
        </w:rPr>
        <w:t>X</w:t>
      </w:r>
      <w:r w:rsidRPr="000B0DE8">
        <w:rPr>
          <w:rFonts w:ascii="Arial" w:hAnsi="Arial"/>
          <w:lang w:val="en-CA"/>
        </w:rPr>
        <w:t>Yes</w:t>
      </w:r>
      <w:proofErr w:type="spellEnd"/>
      <w:r w:rsidRPr="000B0DE8">
        <w:rPr>
          <w:rFonts w:ascii="Arial" w:hAnsi="Arial"/>
          <w:lang w:val="en-CA"/>
        </w:rPr>
        <w:tab/>
      </w:r>
      <w:r w:rsidRPr="000B0DE8">
        <w:rPr>
          <w:rFonts w:ascii="Arial" w:hAnsi="Arial"/>
          <w:lang w:val="en-CA"/>
        </w:rPr>
        <w:tab/>
        <w:t>No</w:t>
      </w:r>
      <w:r w:rsidRPr="000B0DE8">
        <w:rPr>
          <w:rFonts w:ascii="Arial" w:hAnsi="Arial"/>
          <w:sz w:val="32"/>
          <w:lang w:val="en-CA"/>
        </w:rPr>
        <w:tab/>
      </w:r>
    </w:p>
    <w:p w:rsidR="00EA4133" w:rsidRPr="000B0DE8" w:rsidRDefault="00EA4133">
      <w:pPr>
        <w:pStyle w:val="BodyText"/>
        <w:tabs>
          <w:tab w:val="left" w:pos="9180"/>
        </w:tabs>
        <w:spacing w:before="0" w:after="240"/>
        <w:rPr>
          <w:rFonts w:ascii="Arial" w:hAnsi="Arial"/>
          <w:lang w:val="en-CA"/>
        </w:rPr>
      </w:pPr>
      <w:r w:rsidRPr="000B0DE8">
        <w:rPr>
          <w:rFonts w:ascii="Arial" w:hAnsi="Arial"/>
          <w:lang w:val="en-CA"/>
        </w:rPr>
        <w:t xml:space="preserve">If yes provide date(s) of prior Notices:  </w:t>
      </w:r>
      <w:r w:rsidR="000A2E44" w:rsidRPr="000B0DE8">
        <w:rPr>
          <w:rFonts w:ascii="Arial" w:hAnsi="Arial"/>
          <w:lang w:val="en-CA"/>
        </w:rPr>
        <w:t>April 7, 2017</w:t>
      </w:r>
      <w:r w:rsidRPr="000B0DE8">
        <w:rPr>
          <w:rFonts w:ascii="Arial" w:hAnsi="Arial"/>
          <w:lang w:val="en-CA"/>
        </w:rPr>
        <w:t>.</w:t>
      </w:r>
    </w:p>
    <w:p w:rsidR="00EA4133" w:rsidRPr="000B0DE8" w:rsidRDefault="00EA4133">
      <w:pPr>
        <w:pStyle w:val="BodyText"/>
        <w:tabs>
          <w:tab w:val="left" w:pos="9180"/>
        </w:tabs>
        <w:spacing w:before="0" w:after="240"/>
        <w:rPr>
          <w:rFonts w:ascii="Arial" w:hAnsi="Arial"/>
          <w:lang w:val="en-CA"/>
        </w:rPr>
      </w:pPr>
      <w:r w:rsidRPr="000B0DE8">
        <w:rPr>
          <w:rFonts w:ascii="Arial" w:hAnsi="Arial"/>
          <w:lang w:val="en-CA"/>
        </w:rPr>
        <w:t xml:space="preserve">Issued and Outstanding Securities of Issuer Prior to Issuance:  </w:t>
      </w:r>
      <w:r w:rsidR="007C6DC7" w:rsidRPr="000B0DE8">
        <w:rPr>
          <w:rFonts w:ascii="Arial" w:hAnsi="Arial"/>
          <w:u w:val="single"/>
          <w:lang w:val="en-CA"/>
        </w:rPr>
        <w:t>37,1</w:t>
      </w:r>
      <w:r w:rsidR="003257EB" w:rsidRPr="000B0DE8">
        <w:rPr>
          <w:rFonts w:ascii="Arial" w:hAnsi="Arial"/>
          <w:u w:val="single"/>
          <w:lang w:val="en-CA"/>
        </w:rPr>
        <w:t>5</w:t>
      </w:r>
      <w:r w:rsidR="007C6DC7" w:rsidRPr="000B0DE8">
        <w:rPr>
          <w:rFonts w:ascii="Arial" w:hAnsi="Arial"/>
          <w:u w:val="single"/>
          <w:lang w:val="en-CA"/>
        </w:rPr>
        <w:t>1,</w:t>
      </w:r>
      <w:r w:rsidR="003257EB" w:rsidRPr="000B0DE8">
        <w:rPr>
          <w:rFonts w:ascii="Arial" w:hAnsi="Arial"/>
          <w:u w:val="single"/>
          <w:lang w:val="en-CA"/>
        </w:rPr>
        <w:t>168</w:t>
      </w:r>
      <w:r w:rsidRPr="000B0DE8">
        <w:rPr>
          <w:rFonts w:ascii="Arial" w:hAnsi="Arial"/>
          <w:u w:val="single"/>
          <w:lang w:val="en-CA"/>
        </w:rPr>
        <w:tab/>
      </w:r>
      <w:r w:rsidRPr="000B0DE8">
        <w:rPr>
          <w:rFonts w:ascii="Arial" w:hAnsi="Arial"/>
          <w:lang w:val="en-CA"/>
        </w:rPr>
        <w:t xml:space="preserve"> .</w:t>
      </w:r>
    </w:p>
    <w:p w:rsidR="00EA4133" w:rsidRPr="000B0DE8" w:rsidRDefault="00EA4133">
      <w:pPr>
        <w:pStyle w:val="BodyText"/>
        <w:tabs>
          <w:tab w:val="left" w:pos="9180"/>
        </w:tabs>
        <w:spacing w:before="0" w:after="240"/>
        <w:rPr>
          <w:rFonts w:ascii="Arial" w:hAnsi="Arial"/>
          <w:lang w:val="en-CA"/>
        </w:rPr>
      </w:pPr>
      <w:r w:rsidRPr="000B0DE8">
        <w:rPr>
          <w:rFonts w:ascii="Arial" w:hAnsi="Arial"/>
          <w:lang w:val="en-CA"/>
        </w:rPr>
        <w:t xml:space="preserve">Date of News Release Announcing Private Placement:  </w:t>
      </w:r>
      <w:r w:rsidR="00F05862" w:rsidRPr="000B0DE8">
        <w:rPr>
          <w:rFonts w:ascii="Arial" w:hAnsi="Arial"/>
          <w:u w:val="single"/>
          <w:lang w:val="en-CA"/>
        </w:rPr>
        <w:t xml:space="preserve">April </w:t>
      </w:r>
      <w:r w:rsidR="00323E96" w:rsidRPr="000B0DE8">
        <w:rPr>
          <w:rFonts w:ascii="Arial" w:hAnsi="Arial"/>
          <w:u w:val="single"/>
          <w:lang w:val="en-CA"/>
        </w:rPr>
        <w:t>7</w:t>
      </w:r>
      <w:r w:rsidR="001B7C8B" w:rsidRPr="000B0DE8">
        <w:rPr>
          <w:rFonts w:ascii="Arial" w:hAnsi="Arial"/>
          <w:u w:val="single"/>
          <w:lang w:val="en-CA"/>
        </w:rPr>
        <w:t>, 2017</w:t>
      </w:r>
      <w:r w:rsidRPr="000B0DE8">
        <w:rPr>
          <w:rFonts w:ascii="Arial" w:hAnsi="Arial"/>
          <w:u w:val="single"/>
          <w:lang w:val="en-CA"/>
        </w:rPr>
        <w:tab/>
      </w:r>
      <w:r w:rsidRPr="000B0DE8">
        <w:rPr>
          <w:rFonts w:ascii="Arial" w:hAnsi="Arial"/>
          <w:lang w:val="en-CA"/>
        </w:rPr>
        <w:t xml:space="preserve"> .</w:t>
      </w:r>
    </w:p>
    <w:p w:rsidR="00EA4133" w:rsidRPr="000B0DE8" w:rsidRDefault="00EA4133">
      <w:pPr>
        <w:pStyle w:val="BodyText"/>
        <w:tabs>
          <w:tab w:val="left" w:pos="9180"/>
        </w:tabs>
        <w:spacing w:before="0" w:after="240"/>
        <w:rPr>
          <w:rFonts w:ascii="Arial" w:hAnsi="Arial"/>
          <w:lang w:val="en-CA"/>
        </w:rPr>
      </w:pPr>
      <w:r w:rsidRPr="000B0DE8">
        <w:rPr>
          <w:rFonts w:ascii="Arial" w:hAnsi="Arial"/>
          <w:lang w:val="en-CA"/>
        </w:rPr>
        <w:t xml:space="preserve">Closing Market Price on Day Preceding the Issuance of the News Release: </w:t>
      </w:r>
      <w:r w:rsidR="0056101E" w:rsidRPr="000B0DE8">
        <w:rPr>
          <w:rFonts w:ascii="Arial" w:hAnsi="Arial"/>
          <w:u w:val="single"/>
          <w:lang w:val="en-CA"/>
        </w:rPr>
        <w:t>$0.</w:t>
      </w:r>
      <w:r w:rsidR="00144347" w:rsidRPr="000B0DE8">
        <w:rPr>
          <w:rFonts w:ascii="Arial" w:hAnsi="Arial"/>
          <w:u w:val="single"/>
          <w:lang w:val="en-CA"/>
        </w:rPr>
        <w:t>1</w:t>
      </w:r>
      <w:r w:rsidR="00F05862" w:rsidRPr="000B0DE8">
        <w:rPr>
          <w:rFonts w:ascii="Arial" w:hAnsi="Arial"/>
          <w:u w:val="single"/>
          <w:lang w:val="en-CA"/>
        </w:rPr>
        <w:t>4</w:t>
      </w:r>
      <w:r w:rsidR="00323E96" w:rsidRPr="000B0DE8">
        <w:rPr>
          <w:rFonts w:ascii="Arial" w:hAnsi="Arial"/>
          <w:u w:val="single"/>
          <w:lang w:val="en-CA"/>
        </w:rPr>
        <w:t>5</w:t>
      </w:r>
      <w:r w:rsidR="000F752B">
        <w:rPr>
          <w:rFonts w:ascii="Arial" w:hAnsi="Arial"/>
          <w:u w:val="single"/>
          <w:lang w:val="en-CA"/>
        </w:rPr>
        <w:t>.</w:t>
      </w:r>
    </w:p>
    <w:p w:rsidR="00A90670" w:rsidRPr="000B0DE8" w:rsidRDefault="00EA4133">
      <w:pPr>
        <w:pStyle w:val="BodyText"/>
        <w:spacing w:before="0" w:after="240"/>
        <w:rPr>
          <w:rFonts w:ascii="Arial" w:hAnsi="Arial"/>
          <w:b/>
          <w:lang w:val="en-CA"/>
        </w:rPr>
      </w:pPr>
      <w:r w:rsidRPr="000B0DE8">
        <w:rPr>
          <w:rFonts w:ascii="Arial" w:hAnsi="Arial"/>
          <w:b/>
          <w:lang w:val="en-CA"/>
        </w:rPr>
        <w:t>1.</w:t>
      </w:r>
      <w:r w:rsidRPr="000B0DE8">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98"/>
        <w:gridCol w:w="1350"/>
        <w:gridCol w:w="1260"/>
        <w:gridCol w:w="1080"/>
        <w:gridCol w:w="1026"/>
        <w:gridCol w:w="1742"/>
        <w:gridCol w:w="1100"/>
        <w:gridCol w:w="1100"/>
      </w:tblGrid>
      <w:tr w:rsidR="00EA4133" w:rsidRPr="000B0DE8" w:rsidTr="000A2E44">
        <w:trPr>
          <w:trHeight w:val="1965"/>
          <w:jc w:val="center"/>
        </w:trPr>
        <w:tc>
          <w:tcPr>
            <w:tcW w:w="1998" w:type="dxa"/>
          </w:tcPr>
          <w:p w:rsidR="00EA4133" w:rsidRPr="000B0DE8" w:rsidRDefault="00EA4133">
            <w:pPr>
              <w:pStyle w:val="BodyText"/>
              <w:spacing w:before="0" w:line="280" w:lineRule="exact"/>
              <w:jc w:val="center"/>
              <w:rPr>
                <w:rFonts w:ascii="Arial" w:hAnsi="Arial"/>
                <w:b/>
                <w:sz w:val="20"/>
                <w:lang w:val="en-CA"/>
              </w:rPr>
            </w:pPr>
          </w:p>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Full Name &amp; Residential Address of Placee</w:t>
            </w:r>
          </w:p>
        </w:tc>
        <w:tc>
          <w:tcPr>
            <w:tcW w:w="1350" w:type="dxa"/>
          </w:tcPr>
          <w:p w:rsidR="00EA4133" w:rsidRPr="000B0DE8" w:rsidRDefault="00EA4133">
            <w:pPr>
              <w:pStyle w:val="BodyText"/>
              <w:spacing w:before="0" w:line="280" w:lineRule="exact"/>
              <w:jc w:val="center"/>
              <w:rPr>
                <w:rFonts w:ascii="Arial" w:hAnsi="Arial"/>
                <w:b/>
                <w:sz w:val="20"/>
                <w:lang w:val="en-CA"/>
              </w:rPr>
            </w:pPr>
          </w:p>
          <w:p w:rsidR="00D449FC"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Number of Securities Purchased or to be Purchased</w:t>
            </w:r>
          </w:p>
          <w:p w:rsidR="00EA4133" w:rsidRPr="000B0DE8" w:rsidRDefault="006B4352">
            <w:pPr>
              <w:pStyle w:val="BodyText"/>
              <w:spacing w:before="0" w:line="280" w:lineRule="exact"/>
              <w:jc w:val="center"/>
              <w:rPr>
                <w:rFonts w:ascii="Arial" w:hAnsi="Arial"/>
                <w:b/>
                <w:sz w:val="20"/>
                <w:lang w:val="en-CA"/>
              </w:rPr>
            </w:pPr>
            <w:r w:rsidRPr="000B0DE8">
              <w:rPr>
                <w:rFonts w:ascii="Arial" w:hAnsi="Arial"/>
                <w:b/>
                <w:sz w:val="20"/>
                <w:lang w:val="en-CA"/>
              </w:rPr>
              <w:t xml:space="preserve"> </w:t>
            </w:r>
          </w:p>
        </w:tc>
        <w:tc>
          <w:tcPr>
            <w:tcW w:w="1260" w:type="dxa"/>
          </w:tcPr>
          <w:p w:rsidR="00EA4133" w:rsidRPr="000B0DE8" w:rsidRDefault="00EA4133">
            <w:pPr>
              <w:pStyle w:val="BodyText"/>
              <w:spacing w:before="0" w:line="280" w:lineRule="exact"/>
              <w:jc w:val="center"/>
              <w:rPr>
                <w:rFonts w:ascii="Arial" w:hAnsi="Arial"/>
                <w:b/>
                <w:sz w:val="20"/>
                <w:lang w:val="en-CA"/>
              </w:rPr>
            </w:pPr>
          </w:p>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Purchase price per Security (CDN$)</w:t>
            </w:r>
          </w:p>
        </w:tc>
        <w:tc>
          <w:tcPr>
            <w:tcW w:w="1080" w:type="dxa"/>
          </w:tcPr>
          <w:p w:rsidR="00EA4133" w:rsidRPr="000B0DE8" w:rsidRDefault="00EA4133">
            <w:pPr>
              <w:pStyle w:val="BodyText"/>
              <w:spacing w:before="0" w:line="280" w:lineRule="exact"/>
              <w:jc w:val="center"/>
              <w:rPr>
                <w:rFonts w:ascii="Arial" w:hAnsi="Arial"/>
                <w:b/>
                <w:sz w:val="20"/>
                <w:lang w:val="en-CA"/>
              </w:rPr>
            </w:pPr>
          </w:p>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Conversion</w:t>
            </w:r>
          </w:p>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Price (if</w:t>
            </w:r>
          </w:p>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Applicable)</w:t>
            </w:r>
          </w:p>
        </w:tc>
        <w:tc>
          <w:tcPr>
            <w:tcW w:w="1026" w:type="dxa"/>
          </w:tcPr>
          <w:p w:rsidR="00EA4133" w:rsidRPr="000B0DE8" w:rsidRDefault="00EA4133">
            <w:pPr>
              <w:pStyle w:val="BodyText"/>
              <w:spacing w:before="0" w:line="280" w:lineRule="exact"/>
              <w:jc w:val="center"/>
              <w:rPr>
                <w:rFonts w:ascii="Arial" w:hAnsi="Arial"/>
                <w:b/>
                <w:sz w:val="20"/>
                <w:lang w:val="en-CA"/>
              </w:rPr>
            </w:pPr>
          </w:p>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Prospectus Exemption</w:t>
            </w:r>
          </w:p>
        </w:tc>
        <w:tc>
          <w:tcPr>
            <w:tcW w:w="1742" w:type="dxa"/>
          </w:tcPr>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rPr>
              <w:t>No. of Securities, directly or indirectly, Owned, Controlled or Directed</w:t>
            </w:r>
          </w:p>
        </w:tc>
        <w:tc>
          <w:tcPr>
            <w:tcW w:w="1100" w:type="dxa"/>
          </w:tcPr>
          <w:p w:rsidR="00EA4133" w:rsidRPr="000B0DE8" w:rsidRDefault="00EA4133">
            <w:pPr>
              <w:pStyle w:val="BodyText"/>
              <w:spacing w:before="0" w:line="280" w:lineRule="exact"/>
              <w:jc w:val="center"/>
              <w:rPr>
                <w:rFonts w:ascii="Arial" w:hAnsi="Arial"/>
                <w:b/>
                <w:sz w:val="20"/>
                <w:lang w:val="en-CA"/>
              </w:rPr>
            </w:pPr>
          </w:p>
          <w:p w:rsidR="00EA4133" w:rsidRPr="000B0DE8" w:rsidRDefault="00EA4133">
            <w:pPr>
              <w:pStyle w:val="BodyText"/>
              <w:spacing w:before="0" w:line="280" w:lineRule="exact"/>
              <w:jc w:val="center"/>
              <w:rPr>
                <w:rFonts w:ascii="Arial" w:hAnsi="Arial"/>
                <w:b/>
                <w:sz w:val="20"/>
                <w:lang w:val="en-CA"/>
              </w:rPr>
            </w:pPr>
            <w:r w:rsidRPr="000B0DE8">
              <w:rPr>
                <w:rFonts w:ascii="Arial" w:hAnsi="Arial"/>
                <w:b/>
                <w:sz w:val="20"/>
                <w:lang w:val="en-CA"/>
              </w:rPr>
              <w:t>Payment Date</w:t>
            </w:r>
            <w:r w:rsidRPr="000B0DE8">
              <w:rPr>
                <w:rFonts w:ascii="Arial" w:hAnsi="Arial"/>
                <w:b/>
                <w:sz w:val="16"/>
                <w:lang w:val="en-CA"/>
              </w:rPr>
              <w:t>(1)</w:t>
            </w:r>
          </w:p>
        </w:tc>
        <w:tc>
          <w:tcPr>
            <w:tcW w:w="1100" w:type="dxa"/>
          </w:tcPr>
          <w:p w:rsidR="00EA4133" w:rsidRPr="000B0DE8" w:rsidRDefault="00EA4133">
            <w:pPr>
              <w:pStyle w:val="BodyText"/>
              <w:spacing w:before="0" w:line="280" w:lineRule="exact"/>
              <w:jc w:val="center"/>
              <w:rPr>
                <w:rFonts w:ascii="Arial" w:hAnsi="Arial"/>
                <w:b/>
                <w:color w:val="000000"/>
                <w:sz w:val="20"/>
                <w:lang w:val="en-CA"/>
              </w:rPr>
            </w:pPr>
          </w:p>
          <w:p w:rsidR="00EA4133" w:rsidRPr="000B0DE8" w:rsidRDefault="00EA4133">
            <w:pPr>
              <w:pStyle w:val="BodyText"/>
              <w:spacing w:before="0" w:line="280" w:lineRule="exact"/>
              <w:jc w:val="center"/>
              <w:rPr>
                <w:rFonts w:ascii="Arial" w:hAnsi="Arial"/>
                <w:b/>
                <w:color w:val="000000"/>
                <w:sz w:val="20"/>
                <w:lang w:val="en-CA"/>
              </w:rPr>
            </w:pPr>
            <w:r w:rsidRPr="000B0DE8">
              <w:rPr>
                <w:rFonts w:ascii="Arial" w:hAnsi="Arial"/>
                <w:b/>
                <w:color w:val="000000"/>
                <w:sz w:val="20"/>
                <w:lang w:val="en-CA"/>
              </w:rPr>
              <w:t>Describe relations</w:t>
            </w:r>
            <w:r w:rsidR="004A1403" w:rsidRPr="000B0DE8">
              <w:rPr>
                <w:rFonts w:ascii="Arial" w:hAnsi="Arial"/>
                <w:b/>
                <w:color w:val="000000"/>
                <w:sz w:val="20"/>
                <w:lang w:val="en-CA"/>
              </w:rPr>
              <w:t>-</w:t>
            </w:r>
            <w:r w:rsidRPr="000B0DE8">
              <w:rPr>
                <w:rFonts w:ascii="Arial" w:hAnsi="Arial"/>
                <w:b/>
                <w:color w:val="000000"/>
                <w:sz w:val="20"/>
                <w:lang w:val="en-CA"/>
              </w:rPr>
              <w:t xml:space="preserve">hip to Issuer </w:t>
            </w:r>
            <w:r w:rsidRPr="000B0DE8">
              <w:rPr>
                <w:rFonts w:ascii="Arial" w:hAnsi="Arial"/>
                <w:b/>
                <w:color w:val="000000"/>
                <w:sz w:val="16"/>
                <w:lang w:val="en-CA"/>
              </w:rPr>
              <w:t>(2)</w:t>
            </w:r>
          </w:p>
        </w:tc>
      </w:tr>
      <w:tr w:rsidR="0019114E" w:rsidRPr="000B0DE8" w:rsidTr="000A2E44">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19114E" w:rsidRPr="00D817D7" w:rsidRDefault="000A2E44" w:rsidP="000A2E44">
            <w:pPr>
              <w:pStyle w:val="NoSpacing"/>
              <w:rPr>
                <w:rFonts w:ascii="Tahoma" w:hAnsi="Tahoma" w:cs="Tahoma"/>
                <w:sz w:val="18"/>
                <w:szCs w:val="18"/>
              </w:rPr>
            </w:pPr>
            <w:r w:rsidRPr="00D817D7">
              <w:rPr>
                <w:rFonts w:ascii="Tahoma" w:hAnsi="Tahoma" w:cs="Tahoma"/>
                <w:sz w:val="18"/>
                <w:szCs w:val="18"/>
              </w:rPr>
              <w:t>Transcend Capital Inc.</w:t>
            </w:r>
          </w:p>
          <w:p w:rsidR="000A2E44" w:rsidRPr="00D817D7" w:rsidRDefault="000A2E44" w:rsidP="000A2E44">
            <w:pPr>
              <w:spacing w:line="276" w:lineRule="auto"/>
              <w:rPr>
                <w:rFonts w:eastAsia="Calibri"/>
                <w:sz w:val="22"/>
                <w:szCs w:val="22"/>
              </w:rPr>
            </w:pPr>
            <w:r w:rsidRPr="00D817D7">
              <w:rPr>
                <w:rFonts w:eastAsia="Calibri"/>
                <w:sz w:val="22"/>
                <w:szCs w:val="22"/>
              </w:rPr>
              <w:t>303 – 750 West Pender Street</w:t>
            </w:r>
          </w:p>
          <w:p w:rsidR="000A2E44" w:rsidRPr="00D817D7" w:rsidRDefault="000A2E44" w:rsidP="000A2E44">
            <w:pPr>
              <w:spacing w:line="276" w:lineRule="auto"/>
              <w:rPr>
                <w:rFonts w:eastAsia="Calibri"/>
                <w:sz w:val="22"/>
                <w:szCs w:val="22"/>
              </w:rPr>
            </w:pPr>
            <w:r w:rsidRPr="00D817D7">
              <w:rPr>
                <w:rFonts w:eastAsia="Calibri"/>
                <w:sz w:val="22"/>
                <w:szCs w:val="22"/>
              </w:rPr>
              <w:t>Vancouver, BC</w:t>
            </w:r>
          </w:p>
          <w:p w:rsidR="000A2E44" w:rsidRPr="00D817D7" w:rsidRDefault="000A2E44" w:rsidP="000A2E44">
            <w:pPr>
              <w:pStyle w:val="NoSpacing"/>
              <w:rPr>
                <w:rFonts w:ascii="Tahoma" w:hAnsi="Tahoma" w:cs="Tahoma"/>
                <w:sz w:val="18"/>
                <w:szCs w:val="18"/>
              </w:rPr>
            </w:pPr>
            <w:r w:rsidRPr="00D817D7">
              <w:rPr>
                <w:rFonts w:ascii="Times New Roman" w:hAnsi="Times New Roman"/>
                <w:sz w:val="22"/>
                <w:szCs w:val="22"/>
              </w:rPr>
              <w:t>V6C 2T7</w:t>
            </w:r>
          </w:p>
        </w:tc>
        <w:tc>
          <w:tcPr>
            <w:tcW w:w="135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323E96">
            <w:pPr>
              <w:jc w:val="center"/>
              <w:rPr>
                <w:rFonts w:ascii="Tahoma" w:hAnsi="Tahoma" w:cs="Tahoma"/>
              </w:rPr>
            </w:pPr>
            <w:r w:rsidRPr="000B0DE8">
              <w:rPr>
                <w:rFonts w:ascii="Tahoma" w:hAnsi="Tahoma" w:cs="Tahoma"/>
              </w:rPr>
              <w:t>500,000</w:t>
            </w:r>
          </w:p>
          <w:p w:rsidR="00085D33" w:rsidRPr="000B0DE8" w:rsidRDefault="00085D33" w:rsidP="00323E96">
            <w:pPr>
              <w:jc w:val="center"/>
              <w:rPr>
                <w:rFonts w:ascii="Tahoma" w:hAnsi="Tahoma" w:cs="Tahoma"/>
              </w:rPr>
            </w:pPr>
            <w:r w:rsidRPr="000B0DE8">
              <w:rPr>
                <w:rFonts w:ascii="Tahoma" w:hAnsi="Tahoma" w:cs="Tahoma"/>
              </w:rPr>
              <w:t xml:space="preserve">Units </w:t>
            </w:r>
          </w:p>
        </w:tc>
        <w:tc>
          <w:tcPr>
            <w:tcW w:w="1260" w:type="dxa"/>
            <w:vAlign w:val="center"/>
          </w:tcPr>
          <w:p w:rsidR="00085D33" w:rsidRPr="000B0DE8" w:rsidRDefault="0019114E" w:rsidP="00323E96">
            <w:pPr>
              <w:pStyle w:val="BodyText"/>
              <w:spacing w:before="0" w:line="280" w:lineRule="exact"/>
              <w:jc w:val="center"/>
              <w:rPr>
                <w:rFonts w:ascii="Arial" w:hAnsi="Arial"/>
                <w:sz w:val="20"/>
                <w:lang w:val="en-CA"/>
              </w:rPr>
            </w:pPr>
            <w:r w:rsidRPr="000B0DE8">
              <w:rPr>
                <w:rFonts w:ascii="Arial" w:hAnsi="Arial"/>
                <w:sz w:val="20"/>
                <w:lang w:val="en-CA"/>
              </w:rPr>
              <w:t>$0.1</w:t>
            </w:r>
            <w:r w:rsidR="00323E96" w:rsidRPr="000B0DE8">
              <w:rPr>
                <w:rFonts w:ascii="Arial" w:hAnsi="Arial"/>
                <w:sz w:val="20"/>
                <w:lang w:val="en-CA"/>
              </w:rPr>
              <w:t>1</w:t>
            </w:r>
            <w:r w:rsidR="00085D33" w:rsidRPr="000B0DE8">
              <w:rPr>
                <w:rFonts w:ascii="Arial" w:hAnsi="Arial"/>
                <w:sz w:val="20"/>
                <w:lang w:val="en-CA"/>
              </w:rPr>
              <w:t xml:space="preserve"> per unit</w:t>
            </w:r>
            <w:r w:rsidR="00323E96" w:rsidRPr="000B0DE8">
              <w:rPr>
                <w:rFonts w:ascii="Arial" w:hAnsi="Arial"/>
                <w:sz w:val="20"/>
                <w:lang w:val="en-CA"/>
              </w:rPr>
              <w:t xml:space="preserve"> </w:t>
            </w:r>
          </w:p>
        </w:tc>
        <w:tc>
          <w:tcPr>
            <w:tcW w:w="1080" w:type="dxa"/>
            <w:vAlign w:val="center"/>
          </w:tcPr>
          <w:p w:rsidR="0019114E" w:rsidRPr="000B0DE8" w:rsidRDefault="0019114E" w:rsidP="0019114E">
            <w:pPr>
              <w:pStyle w:val="BodyText"/>
              <w:spacing w:before="0" w:line="280" w:lineRule="exact"/>
              <w:jc w:val="center"/>
              <w:rPr>
                <w:rFonts w:ascii="Arial" w:hAnsi="Arial"/>
                <w:sz w:val="20"/>
                <w:lang w:val="en-CA"/>
              </w:rPr>
            </w:pPr>
          </w:p>
        </w:tc>
        <w:tc>
          <w:tcPr>
            <w:tcW w:w="1026" w:type="dxa"/>
            <w:vAlign w:val="center"/>
          </w:tcPr>
          <w:p w:rsidR="0019114E" w:rsidRPr="000B0DE8" w:rsidRDefault="00804549" w:rsidP="00862A45">
            <w:pPr>
              <w:jc w:val="center"/>
              <w:rPr>
                <w:i/>
              </w:rPr>
            </w:pPr>
            <w:r w:rsidRPr="000B0DE8">
              <w:rPr>
                <w:rFonts w:ascii="Arial" w:hAnsi="Arial" w:cs="Arial"/>
                <w:i/>
                <w:iCs/>
              </w:rPr>
              <w:t>2.3(</w:t>
            </w:r>
            <w:r w:rsidR="00862A45" w:rsidRPr="000B0DE8">
              <w:rPr>
                <w:rFonts w:ascii="Arial" w:hAnsi="Arial" w:cs="Arial"/>
                <w:i/>
                <w:iCs/>
              </w:rPr>
              <w:t>t</w:t>
            </w:r>
            <w:r w:rsidRPr="000B0DE8">
              <w:rPr>
                <w:rFonts w:ascii="Arial" w:hAnsi="Arial" w:cs="Arial"/>
                <w:i/>
                <w:iCs/>
              </w:rPr>
              <w:t>)</w:t>
            </w:r>
            <w:r w:rsidR="00323E96" w:rsidRPr="000B0DE8">
              <w:rPr>
                <w:rFonts w:ascii="Arial" w:hAnsi="Arial" w:cs="Arial"/>
                <w:i/>
                <w:iCs/>
              </w:rPr>
              <w:t xml:space="preserve"> </w:t>
            </w:r>
          </w:p>
        </w:tc>
        <w:tc>
          <w:tcPr>
            <w:tcW w:w="1742" w:type="dxa"/>
            <w:vAlign w:val="center"/>
          </w:tcPr>
          <w:p w:rsidR="0019114E" w:rsidRPr="000B0DE8" w:rsidRDefault="00DE08C1" w:rsidP="0019114E">
            <w:pPr>
              <w:jc w:val="center"/>
              <w:rPr>
                <w:rFonts w:ascii="Tahoma" w:hAnsi="Tahoma" w:cs="Tahoma"/>
              </w:rPr>
            </w:pPr>
            <w:r w:rsidRPr="000B0DE8">
              <w:rPr>
                <w:rFonts w:ascii="Tahoma" w:hAnsi="Tahoma" w:cs="Tahoma"/>
              </w:rPr>
              <w:t>500,000</w:t>
            </w:r>
            <w:r w:rsidR="00323E96" w:rsidRPr="000B0DE8">
              <w:rPr>
                <w:rFonts w:ascii="Tahoma" w:hAnsi="Tahoma" w:cs="Tahoma"/>
              </w:rPr>
              <w:t xml:space="preserve"> </w:t>
            </w:r>
          </w:p>
        </w:tc>
        <w:tc>
          <w:tcPr>
            <w:tcW w:w="1100" w:type="dxa"/>
            <w:vAlign w:val="center"/>
          </w:tcPr>
          <w:p w:rsidR="0019114E" w:rsidRPr="000B0DE8" w:rsidRDefault="00CB00BC" w:rsidP="00CB00BC">
            <w:pPr>
              <w:pStyle w:val="BodyText"/>
              <w:spacing w:before="0" w:line="280" w:lineRule="exact"/>
              <w:jc w:val="center"/>
              <w:rPr>
                <w:rFonts w:ascii="Arial" w:hAnsi="Arial"/>
                <w:sz w:val="20"/>
                <w:lang w:val="en-CA"/>
              </w:rPr>
            </w:pPr>
            <w:r w:rsidRPr="000B0DE8">
              <w:rPr>
                <w:rFonts w:ascii="Arial" w:hAnsi="Arial"/>
                <w:sz w:val="20"/>
                <w:lang w:val="en-CA"/>
              </w:rPr>
              <w:t>DAP</w:t>
            </w:r>
            <w:r w:rsidR="00085D33" w:rsidRPr="000B0DE8">
              <w:rPr>
                <w:rFonts w:ascii="Arial" w:hAnsi="Arial"/>
                <w:sz w:val="20"/>
                <w:lang w:val="en-CA"/>
              </w:rPr>
              <w:t xml:space="preserve"> </w:t>
            </w:r>
          </w:p>
        </w:tc>
        <w:tc>
          <w:tcPr>
            <w:tcW w:w="1100" w:type="dxa"/>
            <w:vAlign w:val="center"/>
          </w:tcPr>
          <w:p w:rsidR="0019114E" w:rsidRPr="000B0DE8" w:rsidRDefault="000A2E44" w:rsidP="0019114E">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Not related</w:t>
            </w:r>
            <w:r w:rsidR="00323E96" w:rsidRPr="000B0DE8">
              <w:rPr>
                <w:rFonts w:ascii="Arial" w:hAnsi="Arial"/>
                <w:color w:val="000000"/>
                <w:sz w:val="20"/>
                <w:lang w:val="en-CA"/>
              </w:rPr>
              <w:t xml:space="preserve"> </w:t>
            </w:r>
            <w:r w:rsidR="006B4352" w:rsidRPr="000B0DE8">
              <w:rPr>
                <w:rFonts w:ascii="Arial" w:hAnsi="Arial"/>
                <w:color w:val="000000"/>
                <w:sz w:val="20"/>
                <w:lang w:val="en-CA"/>
              </w:rPr>
              <w:t xml:space="preserve">   </w:t>
            </w:r>
          </w:p>
        </w:tc>
      </w:tr>
      <w:tr w:rsidR="000A2E44" w:rsidRPr="000B0DE8" w:rsidTr="000A2E44">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0A2E44" w:rsidRPr="00D817D7" w:rsidRDefault="000A2E44" w:rsidP="000A2E44">
            <w:pPr>
              <w:pStyle w:val="NoSpacing"/>
              <w:rPr>
                <w:rFonts w:ascii="Times New Roman" w:hAnsi="Times New Roman"/>
                <w:sz w:val="22"/>
                <w:szCs w:val="22"/>
              </w:rPr>
            </w:pPr>
            <w:r w:rsidRPr="00D817D7">
              <w:rPr>
                <w:rFonts w:ascii="Times New Roman" w:hAnsi="Times New Roman"/>
                <w:sz w:val="22"/>
                <w:szCs w:val="22"/>
              </w:rPr>
              <w:t xml:space="preserve">Jean Paul </w:t>
            </w:r>
            <w:proofErr w:type="spellStart"/>
            <w:r w:rsidRPr="00D817D7">
              <w:rPr>
                <w:rFonts w:ascii="Times New Roman" w:hAnsi="Times New Roman"/>
                <w:sz w:val="22"/>
                <w:szCs w:val="22"/>
              </w:rPr>
              <w:t>Marentette</w:t>
            </w:r>
            <w:proofErr w:type="spellEnd"/>
          </w:p>
          <w:p w:rsidR="003A5C20" w:rsidRPr="00D817D7" w:rsidRDefault="003A5C20" w:rsidP="000A2E44">
            <w:pPr>
              <w:pStyle w:val="NoSpacing"/>
              <w:rPr>
                <w:rFonts w:ascii="Times New Roman" w:hAnsi="Times New Roman"/>
                <w:sz w:val="22"/>
                <w:szCs w:val="22"/>
              </w:rPr>
            </w:pPr>
            <w:r w:rsidRPr="00D817D7">
              <w:rPr>
                <w:rFonts w:ascii="Times New Roman" w:hAnsi="Times New Roman"/>
                <w:sz w:val="22"/>
                <w:szCs w:val="22"/>
              </w:rPr>
              <w:t>1727 Birchwood Drive</w:t>
            </w:r>
          </w:p>
          <w:p w:rsidR="003A5C20" w:rsidRPr="00D817D7" w:rsidRDefault="003A5C20" w:rsidP="000A2E44">
            <w:pPr>
              <w:pStyle w:val="NoSpacing"/>
              <w:rPr>
                <w:rFonts w:ascii="Times New Roman" w:hAnsi="Times New Roman"/>
                <w:sz w:val="22"/>
                <w:szCs w:val="22"/>
              </w:rPr>
            </w:pPr>
            <w:r w:rsidRPr="00D817D7">
              <w:rPr>
                <w:rFonts w:ascii="Times New Roman" w:hAnsi="Times New Roman"/>
                <w:sz w:val="22"/>
                <w:szCs w:val="22"/>
              </w:rPr>
              <w:t>London, Ontario N6K4X2</w:t>
            </w:r>
          </w:p>
          <w:p w:rsidR="00867897" w:rsidRPr="00D817D7" w:rsidRDefault="00867897" w:rsidP="000A2E44">
            <w:pPr>
              <w:pStyle w:val="NoSpacing"/>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jc w:val="center"/>
              <w:rPr>
                <w:rFonts w:ascii="Tahoma" w:hAnsi="Tahoma" w:cs="Tahoma"/>
              </w:rPr>
            </w:pPr>
            <w:r w:rsidRPr="000B0DE8">
              <w:rPr>
                <w:rFonts w:ascii="Tahoma" w:hAnsi="Tahoma" w:cs="Tahoma"/>
              </w:rPr>
              <w:t>30,000</w:t>
            </w:r>
          </w:p>
          <w:p w:rsidR="000A2E44" w:rsidRPr="000B0DE8" w:rsidRDefault="000A2E44" w:rsidP="00C425BB">
            <w:pPr>
              <w:jc w:val="center"/>
              <w:rPr>
                <w:rFonts w:ascii="Tahoma" w:hAnsi="Tahoma" w:cs="Tahoma"/>
              </w:rPr>
            </w:pPr>
            <w:r w:rsidRPr="000B0DE8">
              <w:rPr>
                <w:rFonts w:ascii="Tahoma" w:hAnsi="Tahoma" w:cs="Tahoma"/>
              </w:rPr>
              <w:t xml:space="preserve">Units </w:t>
            </w:r>
          </w:p>
        </w:tc>
        <w:tc>
          <w:tcPr>
            <w:tcW w:w="1260" w:type="dxa"/>
            <w:vAlign w:val="center"/>
          </w:tcPr>
          <w:p w:rsidR="000A2E44" w:rsidRPr="000B0DE8" w:rsidRDefault="000A2E44" w:rsidP="00C425BB">
            <w:pPr>
              <w:pStyle w:val="BodyText"/>
              <w:spacing w:before="0" w:line="280" w:lineRule="exact"/>
              <w:jc w:val="center"/>
              <w:rPr>
                <w:rFonts w:ascii="Arial" w:hAnsi="Arial"/>
                <w:sz w:val="20"/>
                <w:lang w:val="en-CA"/>
              </w:rPr>
            </w:pPr>
            <w:r w:rsidRPr="000B0DE8">
              <w:rPr>
                <w:rFonts w:ascii="Arial" w:hAnsi="Arial"/>
                <w:sz w:val="20"/>
                <w:lang w:val="en-CA"/>
              </w:rPr>
              <w:t xml:space="preserve">$0.11 per unit </w:t>
            </w:r>
          </w:p>
        </w:tc>
        <w:tc>
          <w:tcPr>
            <w:tcW w:w="1080" w:type="dxa"/>
            <w:vAlign w:val="center"/>
          </w:tcPr>
          <w:p w:rsidR="000A2E44" w:rsidRDefault="000A2E44" w:rsidP="00C425BB">
            <w:pPr>
              <w:pStyle w:val="BodyText"/>
              <w:spacing w:before="0" w:line="280" w:lineRule="exact"/>
              <w:jc w:val="center"/>
              <w:rPr>
                <w:rFonts w:ascii="Arial" w:hAnsi="Arial"/>
                <w:sz w:val="20"/>
                <w:lang w:val="en-CA"/>
              </w:rPr>
            </w:pPr>
          </w:p>
          <w:p w:rsidR="00F357A8" w:rsidRDefault="00F357A8" w:rsidP="00C425BB">
            <w:pPr>
              <w:pStyle w:val="BodyText"/>
              <w:spacing w:before="0" w:line="280" w:lineRule="exact"/>
              <w:jc w:val="center"/>
              <w:rPr>
                <w:rFonts w:ascii="Arial" w:hAnsi="Arial"/>
                <w:sz w:val="20"/>
                <w:lang w:val="en-CA"/>
              </w:rPr>
            </w:pPr>
          </w:p>
          <w:p w:rsidR="00F357A8" w:rsidRPr="000B0DE8" w:rsidRDefault="00F357A8" w:rsidP="00C425BB">
            <w:pPr>
              <w:pStyle w:val="BodyText"/>
              <w:spacing w:before="0" w:line="280" w:lineRule="exact"/>
              <w:jc w:val="center"/>
              <w:rPr>
                <w:rFonts w:ascii="Arial" w:hAnsi="Arial"/>
                <w:sz w:val="20"/>
                <w:lang w:val="en-CA"/>
              </w:rPr>
            </w:pPr>
          </w:p>
        </w:tc>
        <w:tc>
          <w:tcPr>
            <w:tcW w:w="1026" w:type="dxa"/>
            <w:vAlign w:val="center"/>
          </w:tcPr>
          <w:p w:rsidR="000A2E44" w:rsidRPr="000B0DE8" w:rsidRDefault="003A5C20" w:rsidP="00C425BB">
            <w:pPr>
              <w:jc w:val="center"/>
              <w:rPr>
                <w:rFonts w:ascii="Arial" w:hAnsi="Arial" w:cs="Arial"/>
                <w:i/>
                <w:iCs/>
              </w:rPr>
            </w:pPr>
            <w:r w:rsidRPr="000B0DE8">
              <w:rPr>
                <w:rFonts w:ascii="Arial" w:hAnsi="Arial" w:cs="Arial"/>
                <w:i/>
                <w:iCs/>
              </w:rPr>
              <w:t>Existing Security Holder</w:t>
            </w:r>
          </w:p>
        </w:tc>
        <w:tc>
          <w:tcPr>
            <w:tcW w:w="1742" w:type="dxa"/>
            <w:vAlign w:val="center"/>
          </w:tcPr>
          <w:p w:rsidR="000A2E44" w:rsidRPr="000B0DE8" w:rsidRDefault="00867897" w:rsidP="00C425BB">
            <w:pPr>
              <w:jc w:val="center"/>
              <w:rPr>
                <w:rFonts w:ascii="Tahoma" w:hAnsi="Tahoma" w:cs="Tahoma"/>
              </w:rPr>
            </w:pPr>
            <w:r w:rsidRPr="000B0DE8">
              <w:rPr>
                <w:rFonts w:ascii="Tahoma" w:hAnsi="Tahoma" w:cs="Tahoma"/>
              </w:rPr>
              <w:t>142,000</w:t>
            </w:r>
          </w:p>
        </w:tc>
        <w:tc>
          <w:tcPr>
            <w:tcW w:w="1100" w:type="dxa"/>
            <w:vAlign w:val="center"/>
          </w:tcPr>
          <w:p w:rsidR="000A2E44" w:rsidRPr="000B0DE8" w:rsidRDefault="00CB00BC" w:rsidP="00CB00BC">
            <w:pPr>
              <w:pStyle w:val="BodyText"/>
              <w:spacing w:before="0" w:line="280" w:lineRule="exact"/>
              <w:jc w:val="center"/>
              <w:rPr>
                <w:rFonts w:ascii="Arial" w:hAnsi="Arial"/>
                <w:sz w:val="20"/>
                <w:lang w:val="en-CA"/>
              </w:rPr>
            </w:pPr>
            <w:r w:rsidRPr="000B0DE8">
              <w:rPr>
                <w:rFonts w:ascii="Arial" w:hAnsi="Arial"/>
                <w:sz w:val="20"/>
                <w:lang w:val="en-CA"/>
              </w:rPr>
              <w:t>May 5, 2017</w:t>
            </w:r>
          </w:p>
        </w:tc>
        <w:tc>
          <w:tcPr>
            <w:tcW w:w="1100" w:type="dxa"/>
            <w:vAlign w:val="center"/>
          </w:tcPr>
          <w:p w:rsidR="000A2E44" w:rsidRPr="000B0DE8" w:rsidRDefault="000A2E44" w:rsidP="00C425BB">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Not related</w:t>
            </w:r>
          </w:p>
        </w:tc>
      </w:tr>
      <w:tr w:rsidR="000A2E44" w:rsidRPr="000B0DE8" w:rsidTr="000A2E44">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0A2E44" w:rsidRPr="00D817D7" w:rsidRDefault="000A2E44" w:rsidP="000A2E44">
            <w:pPr>
              <w:rPr>
                <w:sz w:val="22"/>
                <w:szCs w:val="22"/>
              </w:rPr>
            </w:pPr>
            <w:r w:rsidRPr="00D817D7">
              <w:rPr>
                <w:sz w:val="22"/>
                <w:szCs w:val="22"/>
              </w:rPr>
              <w:lastRenderedPageBreak/>
              <w:t xml:space="preserve">James Oleynick </w:t>
            </w:r>
          </w:p>
          <w:p w:rsidR="00804549" w:rsidRPr="00D817D7" w:rsidRDefault="00804549" w:rsidP="000A2E44">
            <w:pPr>
              <w:rPr>
                <w:sz w:val="22"/>
                <w:szCs w:val="22"/>
              </w:rPr>
            </w:pPr>
            <w:r w:rsidRPr="00D817D7">
              <w:rPr>
                <w:sz w:val="22"/>
                <w:szCs w:val="22"/>
              </w:rPr>
              <w:t>3939 Pine Street</w:t>
            </w:r>
          </w:p>
          <w:p w:rsidR="00804549" w:rsidRPr="00D817D7" w:rsidRDefault="00804549" w:rsidP="000A2E44">
            <w:pPr>
              <w:rPr>
                <w:sz w:val="22"/>
                <w:szCs w:val="22"/>
              </w:rPr>
            </w:pPr>
            <w:r w:rsidRPr="00D817D7">
              <w:rPr>
                <w:sz w:val="22"/>
                <w:szCs w:val="22"/>
              </w:rPr>
              <w:t>Burnaby, BC V5G1Z3</w:t>
            </w:r>
          </w:p>
          <w:p w:rsidR="000A2E44" w:rsidRPr="00D817D7" w:rsidRDefault="000A2E44" w:rsidP="000A2E44">
            <w:pPr>
              <w:pStyle w:val="NoSpacing"/>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jc w:val="center"/>
              <w:rPr>
                <w:rFonts w:ascii="Tahoma" w:hAnsi="Tahoma" w:cs="Tahoma"/>
              </w:rPr>
            </w:pPr>
            <w:r w:rsidRPr="000B0DE8">
              <w:rPr>
                <w:rFonts w:ascii="Tahoma" w:hAnsi="Tahoma" w:cs="Tahoma"/>
              </w:rPr>
              <w:t>200,000</w:t>
            </w:r>
          </w:p>
          <w:p w:rsidR="000A2E44" w:rsidRPr="000B0DE8" w:rsidRDefault="000A2E44" w:rsidP="00C425BB">
            <w:pPr>
              <w:jc w:val="center"/>
              <w:rPr>
                <w:rFonts w:ascii="Tahoma" w:hAnsi="Tahoma" w:cs="Tahoma"/>
              </w:rPr>
            </w:pPr>
            <w:r w:rsidRPr="000B0DE8">
              <w:rPr>
                <w:rFonts w:ascii="Tahoma" w:hAnsi="Tahoma" w:cs="Tahoma"/>
              </w:rPr>
              <w:t xml:space="preserve">Units </w:t>
            </w:r>
          </w:p>
        </w:tc>
        <w:tc>
          <w:tcPr>
            <w:tcW w:w="1260" w:type="dxa"/>
            <w:vAlign w:val="center"/>
          </w:tcPr>
          <w:p w:rsidR="000A2E44" w:rsidRPr="000B0DE8" w:rsidRDefault="000A2E44" w:rsidP="00C425BB">
            <w:pPr>
              <w:pStyle w:val="BodyText"/>
              <w:spacing w:before="0" w:line="280" w:lineRule="exact"/>
              <w:jc w:val="center"/>
              <w:rPr>
                <w:rFonts w:ascii="Arial" w:hAnsi="Arial"/>
                <w:sz w:val="20"/>
                <w:lang w:val="en-CA"/>
              </w:rPr>
            </w:pPr>
            <w:r w:rsidRPr="000B0DE8">
              <w:rPr>
                <w:rFonts w:ascii="Arial" w:hAnsi="Arial"/>
                <w:sz w:val="20"/>
                <w:lang w:val="en-CA"/>
              </w:rPr>
              <w:t xml:space="preserve">$0.11 per unit </w:t>
            </w:r>
          </w:p>
        </w:tc>
        <w:tc>
          <w:tcPr>
            <w:tcW w:w="1080" w:type="dxa"/>
            <w:vAlign w:val="center"/>
          </w:tcPr>
          <w:p w:rsidR="000A2E44" w:rsidRPr="000B0DE8" w:rsidRDefault="000A2E44" w:rsidP="00C425BB">
            <w:pPr>
              <w:pStyle w:val="BodyText"/>
              <w:spacing w:before="0" w:line="280" w:lineRule="exact"/>
              <w:jc w:val="center"/>
              <w:rPr>
                <w:rFonts w:ascii="Arial" w:hAnsi="Arial"/>
                <w:sz w:val="20"/>
                <w:lang w:val="en-CA"/>
              </w:rPr>
            </w:pPr>
          </w:p>
        </w:tc>
        <w:tc>
          <w:tcPr>
            <w:tcW w:w="1026" w:type="dxa"/>
            <w:vAlign w:val="center"/>
          </w:tcPr>
          <w:p w:rsidR="000A2E44" w:rsidRPr="000B0DE8" w:rsidRDefault="00117C30" w:rsidP="00C425BB">
            <w:pPr>
              <w:jc w:val="center"/>
              <w:rPr>
                <w:rFonts w:ascii="Arial" w:hAnsi="Arial" w:cs="Arial"/>
                <w:i/>
                <w:iCs/>
              </w:rPr>
            </w:pPr>
            <w:r w:rsidRPr="000B0DE8">
              <w:rPr>
                <w:rFonts w:ascii="Arial" w:hAnsi="Arial" w:cs="Arial"/>
                <w:i/>
                <w:iCs/>
              </w:rPr>
              <w:t>2.3(e)</w:t>
            </w:r>
          </w:p>
        </w:tc>
        <w:tc>
          <w:tcPr>
            <w:tcW w:w="1742" w:type="dxa"/>
            <w:vAlign w:val="center"/>
          </w:tcPr>
          <w:p w:rsidR="000A2E44" w:rsidRPr="000B0DE8" w:rsidRDefault="00B41425" w:rsidP="00C425BB">
            <w:pPr>
              <w:jc w:val="center"/>
              <w:rPr>
                <w:rFonts w:ascii="Tahoma" w:hAnsi="Tahoma" w:cs="Tahoma"/>
              </w:rPr>
            </w:pPr>
            <w:r w:rsidRPr="000B0DE8">
              <w:rPr>
                <w:rFonts w:ascii="Tahoma" w:hAnsi="Tahoma" w:cs="Tahoma"/>
              </w:rPr>
              <w:t>200,000</w:t>
            </w:r>
          </w:p>
        </w:tc>
        <w:tc>
          <w:tcPr>
            <w:tcW w:w="1100" w:type="dxa"/>
            <w:vAlign w:val="center"/>
          </w:tcPr>
          <w:p w:rsidR="000A2E44" w:rsidRPr="000B0DE8" w:rsidRDefault="00CB00BC" w:rsidP="00CB00BC">
            <w:pPr>
              <w:pStyle w:val="BodyText"/>
              <w:spacing w:before="0" w:line="280" w:lineRule="exact"/>
              <w:jc w:val="center"/>
              <w:rPr>
                <w:rFonts w:ascii="Arial" w:hAnsi="Arial"/>
                <w:sz w:val="20"/>
                <w:lang w:val="en-CA"/>
              </w:rPr>
            </w:pPr>
            <w:r w:rsidRPr="000B0DE8">
              <w:rPr>
                <w:rFonts w:ascii="Arial" w:hAnsi="Arial"/>
                <w:sz w:val="20"/>
                <w:lang w:val="en-CA"/>
              </w:rPr>
              <w:t xml:space="preserve">DAP </w:t>
            </w:r>
          </w:p>
        </w:tc>
        <w:tc>
          <w:tcPr>
            <w:tcW w:w="1100" w:type="dxa"/>
            <w:vAlign w:val="center"/>
          </w:tcPr>
          <w:p w:rsidR="000A2E44" w:rsidRPr="000B0DE8" w:rsidRDefault="000A2E44" w:rsidP="00C425BB">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Not related</w:t>
            </w:r>
          </w:p>
        </w:tc>
      </w:tr>
      <w:tr w:rsidR="000A2E44" w:rsidRPr="000B0DE8" w:rsidTr="000A2E44">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0A2E44" w:rsidRPr="00D817D7" w:rsidRDefault="000A2E44" w:rsidP="000A2E44">
            <w:pPr>
              <w:pStyle w:val="NoSpacing"/>
              <w:rPr>
                <w:rFonts w:ascii="Arial" w:hAnsi="Arial" w:cs="Arial"/>
                <w:color w:val="auto"/>
                <w:sz w:val="18"/>
                <w:szCs w:val="18"/>
              </w:rPr>
            </w:pPr>
            <w:r w:rsidRPr="00D817D7">
              <w:rPr>
                <w:rFonts w:ascii="Arial" w:hAnsi="Arial" w:cs="Arial"/>
                <w:color w:val="auto"/>
                <w:sz w:val="18"/>
                <w:szCs w:val="18"/>
              </w:rPr>
              <w:t>Dennis Petke</w:t>
            </w:r>
          </w:p>
          <w:p w:rsidR="000A2E44" w:rsidRPr="00D817D7" w:rsidRDefault="000A2E44" w:rsidP="000A2E44">
            <w:pPr>
              <w:spacing w:line="276" w:lineRule="auto"/>
              <w:rPr>
                <w:rFonts w:eastAsia="Calibri"/>
                <w:sz w:val="22"/>
                <w:szCs w:val="22"/>
                <w:lang w:val="en-GB"/>
              </w:rPr>
            </w:pPr>
            <w:r w:rsidRPr="00D817D7">
              <w:rPr>
                <w:rFonts w:eastAsia="Calibri"/>
                <w:sz w:val="22"/>
                <w:szCs w:val="22"/>
                <w:lang w:val="en-GB"/>
              </w:rPr>
              <w:t>500 – 666 Burrard Street</w:t>
            </w:r>
          </w:p>
          <w:p w:rsidR="000A2E44" w:rsidRPr="00D817D7" w:rsidRDefault="000A2E44" w:rsidP="000A2E44">
            <w:pPr>
              <w:pStyle w:val="NoSpacing"/>
              <w:rPr>
                <w:rFonts w:ascii="Arial" w:hAnsi="Arial" w:cs="Arial"/>
                <w:color w:val="auto"/>
                <w:sz w:val="18"/>
                <w:szCs w:val="18"/>
              </w:rPr>
            </w:pPr>
            <w:r w:rsidRPr="00D817D7">
              <w:rPr>
                <w:rFonts w:ascii="Times New Roman" w:hAnsi="Times New Roman"/>
                <w:sz w:val="22"/>
                <w:szCs w:val="22"/>
                <w:lang w:val="en-GB"/>
              </w:rPr>
              <w:t>Vancouver, BC, V6C 3P6</w:t>
            </w:r>
          </w:p>
        </w:tc>
        <w:tc>
          <w:tcPr>
            <w:tcW w:w="135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jc w:val="center"/>
              <w:rPr>
                <w:rFonts w:ascii="Tahoma" w:hAnsi="Tahoma" w:cs="Tahoma"/>
              </w:rPr>
            </w:pPr>
            <w:r w:rsidRPr="000B0DE8">
              <w:rPr>
                <w:rFonts w:ascii="Tahoma" w:hAnsi="Tahoma" w:cs="Tahoma"/>
              </w:rPr>
              <w:t>100,000</w:t>
            </w:r>
          </w:p>
          <w:p w:rsidR="000A2E44" w:rsidRPr="000B0DE8" w:rsidRDefault="000A2E44" w:rsidP="00C425BB">
            <w:pPr>
              <w:jc w:val="center"/>
              <w:rPr>
                <w:rFonts w:ascii="Tahoma" w:hAnsi="Tahoma" w:cs="Tahoma"/>
              </w:rPr>
            </w:pPr>
            <w:r w:rsidRPr="000B0DE8">
              <w:rPr>
                <w:rFonts w:ascii="Tahoma" w:hAnsi="Tahoma" w:cs="Tahoma"/>
              </w:rPr>
              <w:t xml:space="preserve">Units </w:t>
            </w:r>
          </w:p>
        </w:tc>
        <w:tc>
          <w:tcPr>
            <w:tcW w:w="126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pStyle w:val="BodyText"/>
              <w:spacing w:before="0" w:line="280" w:lineRule="exact"/>
              <w:jc w:val="center"/>
              <w:rPr>
                <w:rFonts w:ascii="Arial" w:hAnsi="Arial"/>
                <w:sz w:val="20"/>
                <w:lang w:val="en-CA"/>
              </w:rPr>
            </w:pPr>
            <w:r w:rsidRPr="000B0DE8">
              <w:rPr>
                <w:rFonts w:ascii="Arial" w:hAnsi="Arial"/>
                <w:sz w:val="20"/>
                <w:lang w:val="en-CA"/>
              </w:rPr>
              <w:t xml:space="preserve">$0.11 per unit </w:t>
            </w:r>
          </w:p>
        </w:tc>
        <w:tc>
          <w:tcPr>
            <w:tcW w:w="108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pStyle w:val="BodyText"/>
              <w:spacing w:before="0" w:line="280" w:lineRule="exact"/>
              <w:jc w:val="center"/>
              <w:rPr>
                <w:rFonts w:ascii="Arial" w:hAnsi="Arial"/>
                <w:sz w:val="20"/>
                <w:lang w:val="en-CA"/>
              </w:rPr>
            </w:pPr>
          </w:p>
        </w:tc>
        <w:tc>
          <w:tcPr>
            <w:tcW w:w="1026" w:type="dxa"/>
            <w:tcBorders>
              <w:top w:val="single" w:sz="4" w:space="0" w:color="auto"/>
              <w:left w:val="single" w:sz="4" w:space="0" w:color="auto"/>
              <w:bottom w:val="single" w:sz="4" w:space="0" w:color="auto"/>
              <w:right w:val="single" w:sz="4" w:space="0" w:color="auto"/>
            </w:tcBorders>
            <w:vAlign w:val="center"/>
          </w:tcPr>
          <w:p w:rsidR="000A2E44" w:rsidRPr="000B0DE8" w:rsidRDefault="00CE189A" w:rsidP="00C425BB">
            <w:pPr>
              <w:jc w:val="center"/>
              <w:rPr>
                <w:rFonts w:ascii="Arial" w:hAnsi="Arial" w:cs="Arial"/>
                <w:i/>
                <w:iCs/>
              </w:rPr>
            </w:pPr>
            <w:r w:rsidRPr="000B0DE8">
              <w:rPr>
                <w:rFonts w:ascii="Arial" w:hAnsi="Arial" w:cs="Arial"/>
                <w:i/>
                <w:iCs/>
              </w:rPr>
              <w:t>2.5(1)</w:t>
            </w:r>
          </w:p>
        </w:tc>
        <w:tc>
          <w:tcPr>
            <w:tcW w:w="1742" w:type="dxa"/>
            <w:tcBorders>
              <w:top w:val="single" w:sz="4" w:space="0" w:color="auto"/>
              <w:left w:val="single" w:sz="4" w:space="0" w:color="auto"/>
              <w:bottom w:val="single" w:sz="4" w:space="0" w:color="auto"/>
              <w:right w:val="single" w:sz="4" w:space="0" w:color="auto"/>
            </w:tcBorders>
            <w:vAlign w:val="center"/>
          </w:tcPr>
          <w:p w:rsidR="000A2E44" w:rsidRPr="000B0DE8" w:rsidRDefault="00BE46F6" w:rsidP="00C425BB">
            <w:pPr>
              <w:jc w:val="center"/>
              <w:rPr>
                <w:rFonts w:ascii="Tahoma" w:hAnsi="Tahoma" w:cs="Tahoma"/>
              </w:rPr>
            </w:pPr>
            <w:r>
              <w:rPr>
                <w:rFonts w:ascii="Tahoma" w:hAnsi="Tahoma" w:cs="Tahoma"/>
              </w:rPr>
              <w:t>878,500</w:t>
            </w:r>
          </w:p>
        </w:tc>
        <w:tc>
          <w:tcPr>
            <w:tcW w:w="1100" w:type="dxa"/>
            <w:tcBorders>
              <w:top w:val="single" w:sz="4" w:space="0" w:color="auto"/>
              <w:left w:val="single" w:sz="4" w:space="0" w:color="auto"/>
              <w:bottom w:val="single" w:sz="4" w:space="0" w:color="auto"/>
              <w:right w:val="single" w:sz="4" w:space="0" w:color="auto"/>
            </w:tcBorders>
            <w:vAlign w:val="center"/>
          </w:tcPr>
          <w:p w:rsidR="000A2E44" w:rsidRPr="000B0DE8" w:rsidRDefault="00CB00BC" w:rsidP="00C425BB">
            <w:pPr>
              <w:pStyle w:val="BodyText"/>
              <w:spacing w:before="0" w:line="280" w:lineRule="exact"/>
              <w:jc w:val="center"/>
              <w:rPr>
                <w:rFonts w:ascii="Arial" w:hAnsi="Arial"/>
                <w:sz w:val="20"/>
                <w:lang w:val="en-CA"/>
              </w:rPr>
            </w:pPr>
            <w:r w:rsidRPr="000B0DE8">
              <w:rPr>
                <w:rFonts w:ascii="Arial" w:hAnsi="Arial"/>
                <w:sz w:val="20"/>
                <w:lang w:val="en-CA"/>
              </w:rPr>
              <w:t>DAP</w:t>
            </w:r>
          </w:p>
        </w:tc>
        <w:tc>
          <w:tcPr>
            <w:tcW w:w="1100" w:type="dxa"/>
            <w:tcBorders>
              <w:top w:val="single" w:sz="4" w:space="0" w:color="auto"/>
              <w:left w:val="single" w:sz="4" w:space="0" w:color="auto"/>
              <w:bottom w:val="single" w:sz="4" w:space="0" w:color="auto"/>
              <w:right w:val="double" w:sz="4" w:space="0" w:color="auto"/>
            </w:tcBorders>
            <w:vAlign w:val="center"/>
          </w:tcPr>
          <w:p w:rsidR="000A2E44" w:rsidRPr="000B0DE8" w:rsidRDefault="000F752B" w:rsidP="00C425BB">
            <w:pPr>
              <w:pStyle w:val="BodyText"/>
              <w:spacing w:before="0" w:line="280" w:lineRule="exact"/>
              <w:jc w:val="center"/>
              <w:rPr>
                <w:rFonts w:ascii="Arial" w:hAnsi="Arial"/>
                <w:color w:val="000000"/>
                <w:sz w:val="20"/>
                <w:lang w:val="en-CA"/>
              </w:rPr>
            </w:pPr>
            <w:r>
              <w:rPr>
                <w:rFonts w:ascii="Arial" w:hAnsi="Arial"/>
                <w:color w:val="000000"/>
                <w:sz w:val="20"/>
                <w:lang w:val="en-CA"/>
              </w:rPr>
              <w:t>Related</w:t>
            </w:r>
          </w:p>
          <w:p w:rsidR="00CF5BED" w:rsidRPr="000B0DE8" w:rsidRDefault="00CF5BED" w:rsidP="00C425BB">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(director)</w:t>
            </w:r>
          </w:p>
        </w:tc>
      </w:tr>
      <w:tr w:rsidR="000A2E44" w:rsidRPr="000B0DE8" w:rsidTr="000A2E44">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0A2E44" w:rsidRPr="00D817D7" w:rsidRDefault="000A2E44" w:rsidP="000A2E44">
            <w:pPr>
              <w:rPr>
                <w:sz w:val="22"/>
                <w:szCs w:val="22"/>
              </w:rPr>
            </w:pPr>
            <w:r w:rsidRPr="00D817D7">
              <w:rPr>
                <w:sz w:val="22"/>
                <w:szCs w:val="22"/>
              </w:rPr>
              <w:t>FPM Capital Corp.</w:t>
            </w:r>
          </w:p>
          <w:p w:rsidR="000A2E44" w:rsidRPr="00D817D7" w:rsidRDefault="000A2E44" w:rsidP="000A2E44">
            <w:pPr>
              <w:spacing w:line="276" w:lineRule="auto"/>
              <w:rPr>
                <w:rFonts w:eastAsia="Calibri"/>
                <w:sz w:val="22"/>
                <w:szCs w:val="22"/>
                <w:lang w:val="en-GB"/>
              </w:rPr>
            </w:pPr>
            <w:r w:rsidRPr="00D817D7">
              <w:rPr>
                <w:rFonts w:eastAsia="Calibri"/>
                <w:sz w:val="22"/>
                <w:szCs w:val="22"/>
                <w:lang w:val="en-GB"/>
              </w:rPr>
              <w:t>500 – 666 Burrard Street</w:t>
            </w:r>
          </w:p>
          <w:p w:rsidR="000A2E44" w:rsidRPr="00D817D7" w:rsidRDefault="000A2E44" w:rsidP="000A2E44">
            <w:pPr>
              <w:pStyle w:val="NoSpacing"/>
              <w:rPr>
                <w:rFonts w:ascii="Arial" w:hAnsi="Arial" w:cs="Arial"/>
                <w:color w:val="auto"/>
                <w:sz w:val="18"/>
                <w:szCs w:val="18"/>
              </w:rPr>
            </w:pPr>
            <w:r w:rsidRPr="00D817D7">
              <w:rPr>
                <w:rFonts w:ascii="Times New Roman" w:hAnsi="Times New Roman"/>
                <w:sz w:val="22"/>
                <w:szCs w:val="22"/>
                <w:lang w:val="en-GB"/>
              </w:rPr>
              <w:t>Vancouver, BC, V6C 3P6</w:t>
            </w:r>
          </w:p>
        </w:tc>
        <w:tc>
          <w:tcPr>
            <w:tcW w:w="1350" w:type="dxa"/>
            <w:tcBorders>
              <w:top w:val="single" w:sz="4" w:space="0" w:color="auto"/>
              <w:left w:val="single" w:sz="4" w:space="0" w:color="auto"/>
              <w:bottom w:val="single" w:sz="4" w:space="0" w:color="auto"/>
              <w:right w:val="single" w:sz="4" w:space="0" w:color="auto"/>
            </w:tcBorders>
            <w:vAlign w:val="center"/>
          </w:tcPr>
          <w:p w:rsidR="000A2E44" w:rsidRPr="000B0DE8" w:rsidRDefault="00BE46F6" w:rsidP="00C425BB">
            <w:pPr>
              <w:jc w:val="center"/>
              <w:rPr>
                <w:rFonts w:ascii="Tahoma" w:hAnsi="Tahoma" w:cs="Tahoma"/>
              </w:rPr>
            </w:pPr>
            <w:r>
              <w:rPr>
                <w:rFonts w:ascii="Tahoma" w:hAnsi="Tahoma" w:cs="Tahoma"/>
              </w:rPr>
              <w:t>2</w:t>
            </w:r>
            <w:r w:rsidR="000A2E44" w:rsidRPr="000B0DE8">
              <w:rPr>
                <w:rFonts w:ascii="Tahoma" w:hAnsi="Tahoma" w:cs="Tahoma"/>
              </w:rPr>
              <w:t>00,000</w:t>
            </w:r>
          </w:p>
          <w:p w:rsidR="000A2E44" w:rsidRPr="000B0DE8" w:rsidRDefault="000A2E44" w:rsidP="00C425BB">
            <w:pPr>
              <w:jc w:val="center"/>
              <w:rPr>
                <w:rFonts w:ascii="Tahoma" w:hAnsi="Tahoma" w:cs="Tahoma"/>
              </w:rPr>
            </w:pPr>
            <w:r w:rsidRPr="000B0DE8">
              <w:rPr>
                <w:rFonts w:ascii="Tahoma" w:hAnsi="Tahoma" w:cs="Tahoma"/>
              </w:rPr>
              <w:t xml:space="preserve">Units </w:t>
            </w:r>
          </w:p>
        </w:tc>
        <w:tc>
          <w:tcPr>
            <w:tcW w:w="126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pStyle w:val="BodyText"/>
              <w:spacing w:before="0" w:line="280" w:lineRule="exact"/>
              <w:jc w:val="center"/>
              <w:rPr>
                <w:rFonts w:ascii="Arial" w:hAnsi="Arial"/>
                <w:sz w:val="20"/>
                <w:lang w:val="en-CA"/>
              </w:rPr>
            </w:pPr>
            <w:r w:rsidRPr="000B0DE8">
              <w:rPr>
                <w:rFonts w:ascii="Arial" w:hAnsi="Arial"/>
                <w:sz w:val="20"/>
                <w:lang w:val="en-CA"/>
              </w:rPr>
              <w:t xml:space="preserve">$0.11 per unit </w:t>
            </w:r>
          </w:p>
        </w:tc>
        <w:tc>
          <w:tcPr>
            <w:tcW w:w="108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pStyle w:val="BodyText"/>
              <w:spacing w:before="0" w:line="280" w:lineRule="exact"/>
              <w:jc w:val="center"/>
              <w:rPr>
                <w:rFonts w:ascii="Arial" w:hAnsi="Arial"/>
                <w:sz w:val="20"/>
                <w:lang w:val="en-CA"/>
              </w:rPr>
            </w:pPr>
          </w:p>
        </w:tc>
        <w:tc>
          <w:tcPr>
            <w:tcW w:w="1026" w:type="dxa"/>
            <w:tcBorders>
              <w:top w:val="single" w:sz="4" w:space="0" w:color="auto"/>
              <w:left w:val="single" w:sz="4" w:space="0" w:color="auto"/>
              <w:bottom w:val="single" w:sz="4" w:space="0" w:color="auto"/>
              <w:right w:val="single" w:sz="4" w:space="0" w:color="auto"/>
            </w:tcBorders>
            <w:vAlign w:val="center"/>
          </w:tcPr>
          <w:p w:rsidR="000A2E44" w:rsidRPr="000B0DE8" w:rsidRDefault="00CE189A" w:rsidP="00C425BB">
            <w:pPr>
              <w:jc w:val="center"/>
              <w:rPr>
                <w:rFonts w:ascii="Arial" w:hAnsi="Arial" w:cs="Arial"/>
                <w:i/>
                <w:iCs/>
              </w:rPr>
            </w:pPr>
            <w:r w:rsidRPr="000B0DE8">
              <w:rPr>
                <w:rFonts w:ascii="Arial" w:hAnsi="Arial" w:cs="Arial"/>
                <w:i/>
                <w:iCs/>
              </w:rPr>
              <w:t>2.5(1)</w:t>
            </w:r>
          </w:p>
        </w:tc>
        <w:tc>
          <w:tcPr>
            <w:tcW w:w="1742" w:type="dxa"/>
            <w:tcBorders>
              <w:top w:val="single" w:sz="4" w:space="0" w:color="auto"/>
              <w:left w:val="single" w:sz="4" w:space="0" w:color="auto"/>
              <w:bottom w:val="single" w:sz="4" w:space="0" w:color="auto"/>
              <w:right w:val="single" w:sz="4" w:space="0" w:color="auto"/>
            </w:tcBorders>
            <w:vAlign w:val="center"/>
          </w:tcPr>
          <w:p w:rsidR="000A2E44" w:rsidRPr="000B0DE8" w:rsidRDefault="00BE46F6" w:rsidP="00C425BB">
            <w:pPr>
              <w:jc w:val="center"/>
              <w:rPr>
                <w:rFonts w:ascii="Tahoma" w:hAnsi="Tahoma" w:cs="Tahoma"/>
              </w:rPr>
            </w:pPr>
            <w:r>
              <w:rPr>
                <w:rFonts w:ascii="Tahoma" w:hAnsi="Tahoma" w:cs="Tahoma"/>
              </w:rPr>
              <w:t>494,500</w:t>
            </w:r>
          </w:p>
        </w:tc>
        <w:tc>
          <w:tcPr>
            <w:tcW w:w="1100" w:type="dxa"/>
            <w:tcBorders>
              <w:top w:val="single" w:sz="4" w:space="0" w:color="auto"/>
              <w:left w:val="single" w:sz="4" w:space="0" w:color="auto"/>
              <w:bottom w:val="single" w:sz="4" w:space="0" w:color="auto"/>
              <w:right w:val="single" w:sz="4" w:space="0" w:color="auto"/>
            </w:tcBorders>
            <w:vAlign w:val="center"/>
          </w:tcPr>
          <w:p w:rsidR="000A2E44" w:rsidRPr="000B0DE8" w:rsidRDefault="00CB00BC" w:rsidP="00C425BB">
            <w:pPr>
              <w:pStyle w:val="BodyText"/>
              <w:spacing w:before="0" w:line="280" w:lineRule="exact"/>
              <w:jc w:val="center"/>
              <w:rPr>
                <w:rFonts w:ascii="Arial" w:hAnsi="Arial"/>
                <w:sz w:val="20"/>
                <w:lang w:val="en-CA"/>
              </w:rPr>
            </w:pPr>
            <w:r w:rsidRPr="000B0DE8">
              <w:rPr>
                <w:rFonts w:ascii="Arial" w:hAnsi="Arial"/>
                <w:sz w:val="20"/>
                <w:lang w:val="en-CA"/>
              </w:rPr>
              <w:t>DAP</w:t>
            </w:r>
          </w:p>
        </w:tc>
        <w:tc>
          <w:tcPr>
            <w:tcW w:w="1100" w:type="dxa"/>
            <w:tcBorders>
              <w:top w:val="single" w:sz="4" w:space="0" w:color="auto"/>
              <w:left w:val="single" w:sz="4" w:space="0" w:color="auto"/>
              <w:bottom w:val="single" w:sz="4" w:space="0" w:color="auto"/>
              <w:right w:val="double" w:sz="4" w:space="0" w:color="auto"/>
            </w:tcBorders>
            <w:vAlign w:val="center"/>
          </w:tcPr>
          <w:p w:rsidR="000F752B" w:rsidRDefault="000F752B" w:rsidP="00C425BB">
            <w:pPr>
              <w:pStyle w:val="BodyText"/>
              <w:spacing w:before="0" w:line="280" w:lineRule="exact"/>
              <w:jc w:val="center"/>
              <w:rPr>
                <w:rFonts w:ascii="Arial" w:hAnsi="Arial"/>
                <w:color w:val="000000"/>
                <w:sz w:val="20"/>
                <w:lang w:val="en-CA"/>
              </w:rPr>
            </w:pPr>
            <w:r>
              <w:rPr>
                <w:rFonts w:ascii="Arial" w:hAnsi="Arial"/>
                <w:color w:val="000000"/>
                <w:sz w:val="20"/>
                <w:lang w:val="en-CA"/>
              </w:rPr>
              <w:t>Related</w:t>
            </w:r>
          </w:p>
          <w:p w:rsidR="000A2E44" w:rsidRPr="000B0DE8" w:rsidRDefault="000F752B" w:rsidP="000F752B">
            <w:pPr>
              <w:pStyle w:val="BodyText"/>
              <w:spacing w:before="0" w:line="280" w:lineRule="exact"/>
              <w:jc w:val="center"/>
              <w:rPr>
                <w:rFonts w:ascii="Arial" w:hAnsi="Arial"/>
                <w:color w:val="000000"/>
                <w:sz w:val="20"/>
                <w:lang w:val="en-CA"/>
              </w:rPr>
            </w:pPr>
            <w:r>
              <w:rPr>
                <w:rFonts w:ascii="Arial" w:hAnsi="Arial"/>
                <w:color w:val="000000"/>
                <w:sz w:val="20"/>
                <w:lang w:val="en-CA"/>
              </w:rPr>
              <w:t>(owned by a director)</w:t>
            </w:r>
          </w:p>
        </w:tc>
      </w:tr>
      <w:tr w:rsidR="000A2E44" w:rsidRPr="000B0DE8" w:rsidTr="000A2E44">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0A2E44" w:rsidRPr="00D817D7" w:rsidRDefault="000A2E44" w:rsidP="000A2E44">
            <w:pPr>
              <w:pStyle w:val="NoSpacing"/>
              <w:rPr>
                <w:rFonts w:ascii="Times New Roman" w:hAnsi="Times New Roman"/>
                <w:sz w:val="22"/>
                <w:szCs w:val="22"/>
              </w:rPr>
            </w:pPr>
            <w:r w:rsidRPr="00D817D7">
              <w:rPr>
                <w:rFonts w:ascii="Times New Roman" w:hAnsi="Times New Roman"/>
                <w:sz w:val="22"/>
                <w:szCs w:val="22"/>
              </w:rPr>
              <w:t>Obasi Investment Limited</w:t>
            </w:r>
          </w:p>
          <w:p w:rsidR="00214104" w:rsidRPr="00D817D7" w:rsidRDefault="00214104" w:rsidP="000A2E44">
            <w:pPr>
              <w:pStyle w:val="NoSpacing"/>
              <w:rPr>
                <w:rFonts w:ascii="Times New Roman" w:hAnsi="Times New Roman"/>
                <w:sz w:val="22"/>
                <w:szCs w:val="22"/>
              </w:rPr>
            </w:pPr>
            <w:r w:rsidRPr="00D817D7">
              <w:rPr>
                <w:rFonts w:ascii="Times New Roman" w:hAnsi="Times New Roman"/>
                <w:sz w:val="22"/>
                <w:szCs w:val="22"/>
              </w:rPr>
              <w:t>308 Panora Close NW</w:t>
            </w:r>
          </w:p>
          <w:p w:rsidR="00214104" w:rsidRPr="00D817D7" w:rsidRDefault="00214104" w:rsidP="000A2E44">
            <w:pPr>
              <w:pStyle w:val="NoSpacing"/>
              <w:rPr>
                <w:rFonts w:ascii="Arial" w:hAnsi="Arial" w:cs="Arial"/>
                <w:color w:val="auto"/>
                <w:sz w:val="18"/>
                <w:szCs w:val="18"/>
              </w:rPr>
            </w:pPr>
            <w:r w:rsidRPr="00D817D7">
              <w:rPr>
                <w:rFonts w:ascii="Times New Roman" w:hAnsi="Times New Roman"/>
                <w:sz w:val="22"/>
                <w:szCs w:val="22"/>
              </w:rPr>
              <w:t>Calgary AB T3K0G3</w:t>
            </w:r>
          </w:p>
        </w:tc>
        <w:tc>
          <w:tcPr>
            <w:tcW w:w="1350" w:type="dxa"/>
            <w:tcBorders>
              <w:top w:val="single" w:sz="4" w:space="0" w:color="auto"/>
              <w:left w:val="single" w:sz="4" w:space="0" w:color="auto"/>
              <w:bottom w:val="single" w:sz="4" w:space="0" w:color="auto"/>
              <w:right w:val="single" w:sz="4" w:space="0" w:color="auto"/>
            </w:tcBorders>
            <w:vAlign w:val="center"/>
          </w:tcPr>
          <w:p w:rsidR="000A2E44" w:rsidRPr="000B0DE8" w:rsidRDefault="009E0427" w:rsidP="00C425BB">
            <w:pPr>
              <w:jc w:val="center"/>
              <w:rPr>
                <w:rFonts w:ascii="Tahoma" w:hAnsi="Tahoma" w:cs="Tahoma"/>
              </w:rPr>
            </w:pPr>
            <w:r w:rsidRPr="000B0DE8">
              <w:rPr>
                <w:rFonts w:ascii="Tahoma" w:hAnsi="Tahoma" w:cs="Tahoma"/>
              </w:rPr>
              <w:t xml:space="preserve">100,000 </w:t>
            </w:r>
            <w:r w:rsidR="000A2E44" w:rsidRPr="000B0DE8">
              <w:rPr>
                <w:rFonts w:ascii="Tahoma" w:hAnsi="Tahoma" w:cs="Tahoma"/>
              </w:rPr>
              <w:t xml:space="preserve">Units </w:t>
            </w:r>
          </w:p>
        </w:tc>
        <w:tc>
          <w:tcPr>
            <w:tcW w:w="126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pStyle w:val="BodyText"/>
              <w:spacing w:before="0" w:line="280" w:lineRule="exact"/>
              <w:jc w:val="center"/>
              <w:rPr>
                <w:rFonts w:ascii="Arial" w:hAnsi="Arial"/>
                <w:sz w:val="20"/>
                <w:lang w:val="en-CA"/>
              </w:rPr>
            </w:pPr>
            <w:r w:rsidRPr="000B0DE8">
              <w:rPr>
                <w:rFonts w:ascii="Arial" w:hAnsi="Arial"/>
                <w:sz w:val="20"/>
                <w:lang w:val="en-CA"/>
              </w:rPr>
              <w:t xml:space="preserve">$0.11 per unit </w:t>
            </w:r>
          </w:p>
        </w:tc>
        <w:tc>
          <w:tcPr>
            <w:tcW w:w="1080" w:type="dxa"/>
            <w:tcBorders>
              <w:top w:val="single" w:sz="4" w:space="0" w:color="auto"/>
              <w:left w:val="single" w:sz="4" w:space="0" w:color="auto"/>
              <w:bottom w:val="single" w:sz="4" w:space="0" w:color="auto"/>
              <w:right w:val="single" w:sz="4" w:space="0" w:color="auto"/>
            </w:tcBorders>
            <w:vAlign w:val="center"/>
          </w:tcPr>
          <w:p w:rsidR="000A2E44" w:rsidRPr="000B0DE8" w:rsidRDefault="000A2E44" w:rsidP="00C425BB">
            <w:pPr>
              <w:pStyle w:val="BodyText"/>
              <w:spacing w:before="0" w:line="280" w:lineRule="exact"/>
              <w:jc w:val="center"/>
              <w:rPr>
                <w:rFonts w:ascii="Arial" w:hAnsi="Arial"/>
                <w:sz w:val="20"/>
                <w:lang w:val="en-CA"/>
              </w:rPr>
            </w:pPr>
          </w:p>
        </w:tc>
        <w:tc>
          <w:tcPr>
            <w:tcW w:w="1026" w:type="dxa"/>
            <w:tcBorders>
              <w:top w:val="single" w:sz="4" w:space="0" w:color="auto"/>
              <w:left w:val="single" w:sz="4" w:space="0" w:color="auto"/>
              <w:bottom w:val="single" w:sz="4" w:space="0" w:color="auto"/>
              <w:right w:val="single" w:sz="4" w:space="0" w:color="auto"/>
            </w:tcBorders>
            <w:vAlign w:val="center"/>
          </w:tcPr>
          <w:p w:rsidR="000A2E44" w:rsidRPr="000B0DE8" w:rsidRDefault="003A5C20" w:rsidP="00C425BB">
            <w:pPr>
              <w:jc w:val="center"/>
              <w:rPr>
                <w:rFonts w:ascii="Arial" w:hAnsi="Arial" w:cs="Arial"/>
                <w:i/>
                <w:iCs/>
              </w:rPr>
            </w:pPr>
            <w:r w:rsidRPr="000B0DE8">
              <w:rPr>
                <w:rFonts w:ascii="Arial" w:hAnsi="Arial" w:cs="Arial"/>
                <w:i/>
                <w:iCs/>
              </w:rPr>
              <w:t>Existing Security holder</w:t>
            </w:r>
          </w:p>
        </w:tc>
        <w:tc>
          <w:tcPr>
            <w:tcW w:w="1742" w:type="dxa"/>
            <w:tcBorders>
              <w:top w:val="single" w:sz="4" w:space="0" w:color="auto"/>
              <w:left w:val="single" w:sz="4" w:space="0" w:color="auto"/>
              <w:bottom w:val="single" w:sz="4" w:space="0" w:color="auto"/>
              <w:right w:val="single" w:sz="4" w:space="0" w:color="auto"/>
            </w:tcBorders>
            <w:vAlign w:val="center"/>
          </w:tcPr>
          <w:p w:rsidR="000A2E44" w:rsidRPr="000B0DE8" w:rsidRDefault="00A94FFA" w:rsidP="00C425BB">
            <w:pPr>
              <w:jc w:val="center"/>
              <w:rPr>
                <w:rFonts w:ascii="Tahoma" w:hAnsi="Tahoma" w:cs="Tahoma"/>
              </w:rPr>
            </w:pPr>
            <w:r w:rsidRPr="000B0DE8">
              <w:rPr>
                <w:rFonts w:ascii="Tahoma" w:hAnsi="Tahoma" w:cs="Tahoma"/>
              </w:rPr>
              <w:t>287,660</w:t>
            </w:r>
          </w:p>
        </w:tc>
        <w:tc>
          <w:tcPr>
            <w:tcW w:w="1100" w:type="dxa"/>
            <w:tcBorders>
              <w:top w:val="single" w:sz="4" w:space="0" w:color="auto"/>
              <w:left w:val="single" w:sz="4" w:space="0" w:color="auto"/>
              <w:bottom w:val="single" w:sz="4" w:space="0" w:color="auto"/>
              <w:right w:val="single" w:sz="4" w:space="0" w:color="auto"/>
            </w:tcBorders>
            <w:vAlign w:val="center"/>
          </w:tcPr>
          <w:p w:rsidR="000A2E44" w:rsidRPr="000B0DE8" w:rsidRDefault="00CB00BC" w:rsidP="00C425BB">
            <w:pPr>
              <w:pStyle w:val="BodyText"/>
              <w:spacing w:before="0" w:line="280" w:lineRule="exact"/>
              <w:jc w:val="center"/>
              <w:rPr>
                <w:rFonts w:ascii="Arial" w:hAnsi="Arial"/>
                <w:sz w:val="20"/>
                <w:lang w:val="en-CA"/>
              </w:rPr>
            </w:pPr>
            <w:r w:rsidRPr="000B0DE8">
              <w:rPr>
                <w:rFonts w:ascii="Arial" w:hAnsi="Arial"/>
                <w:sz w:val="20"/>
                <w:lang w:val="en-CA"/>
              </w:rPr>
              <w:t>May 5, 2017</w:t>
            </w:r>
          </w:p>
        </w:tc>
        <w:tc>
          <w:tcPr>
            <w:tcW w:w="1100" w:type="dxa"/>
            <w:tcBorders>
              <w:top w:val="single" w:sz="4" w:space="0" w:color="auto"/>
              <w:left w:val="single" w:sz="4" w:space="0" w:color="auto"/>
              <w:bottom w:val="single" w:sz="4" w:space="0" w:color="auto"/>
              <w:right w:val="double" w:sz="4" w:space="0" w:color="auto"/>
            </w:tcBorders>
            <w:vAlign w:val="center"/>
          </w:tcPr>
          <w:p w:rsidR="000A2E44" w:rsidRPr="000B0DE8" w:rsidRDefault="000A2E44" w:rsidP="00C425BB">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Not related</w:t>
            </w:r>
          </w:p>
        </w:tc>
      </w:tr>
      <w:tr w:rsidR="00AC28C4" w:rsidRPr="000B0DE8" w:rsidTr="00D252C9">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AC28C4" w:rsidRPr="00D817D7" w:rsidRDefault="00AC28C4" w:rsidP="000A2E44">
            <w:pPr>
              <w:rPr>
                <w:sz w:val="22"/>
                <w:szCs w:val="22"/>
              </w:rPr>
            </w:pPr>
            <w:r w:rsidRPr="00D817D7">
              <w:rPr>
                <w:sz w:val="22"/>
                <w:szCs w:val="22"/>
              </w:rPr>
              <w:t>Barringer Ltd.</w:t>
            </w:r>
          </w:p>
          <w:p w:rsidR="00CF5BED" w:rsidRPr="00D817D7" w:rsidRDefault="001F6F9B" w:rsidP="000A2E44">
            <w:pPr>
              <w:rPr>
                <w:sz w:val="22"/>
                <w:szCs w:val="22"/>
              </w:rPr>
            </w:pPr>
            <w:r w:rsidRPr="00D817D7">
              <w:rPr>
                <w:sz w:val="22"/>
                <w:szCs w:val="22"/>
              </w:rPr>
              <w:t xml:space="preserve">8-47 Calle </w:t>
            </w:r>
            <w:proofErr w:type="spellStart"/>
            <w:r w:rsidRPr="00D817D7">
              <w:rPr>
                <w:sz w:val="22"/>
                <w:szCs w:val="22"/>
              </w:rPr>
              <w:t>Larga</w:t>
            </w:r>
            <w:proofErr w:type="spellEnd"/>
          </w:p>
          <w:p w:rsidR="001F6F9B" w:rsidRPr="00D817D7" w:rsidRDefault="001F6F9B" w:rsidP="000A2E44">
            <w:pPr>
              <w:rPr>
                <w:sz w:val="22"/>
                <w:szCs w:val="22"/>
              </w:rPr>
            </w:pPr>
            <w:proofErr w:type="spellStart"/>
            <w:r w:rsidRPr="00D817D7">
              <w:rPr>
                <w:sz w:val="22"/>
                <w:szCs w:val="22"/>
              </w:rPr>
              <w:t>Cuerca</w:t>
            </w:r>
            <w:proofErr w:type="spellEnd"/>
            <w:r w:rsidRPr="00D817D7">
              <w:rPr>
                <w:sz w:val="22"/>
                <w:szCs w:val="22"/>
              </w:rPr>
              <w:t xml:space="preserve">, </w:t>
            </w:r>
            <w:proofErr w:type="spellStart"/>
            <w:r w:rsidRPr="00D817D7">
              <w:rPr>
                <w:sz w:val="22"/>
                <w:szCs w:val="22"/>
              </w:rPr>
              <w:t>Azwy</w:t>
            </w:r>
            <w:proofErr w:type="spellEnd"/>
          </w:p>
          <w:p w:rsidR="001F6F9B" w:rsidRPr="00D817D7" w:rsidRDefault="001F6F9B" w:rsidP="000A2E44">
            <w:pPr>
              <w:rPr>
                <w:sz w:val="22"/>
                <w:szCs w:val="22"/>
              </w:rPr>
            </w:pPr>
            <w:r w:rsidRPr="00D817D7">
              <w:rPr>
                <w:sz w:val="22"/>
                <w:szCs w:val="22"/>
              </w:rPr>
              <w:t>Ecuador</w:t>
            </w:r>
          </w:p>
        </w:tc>
        <w:tc>
          <w:tcPr>
            <w:tcW w:w="1350" w:type="dxa"/>
            <w:tcBorders>
              <w:top w:val="single" w:sz="4" w:space="0" w:color="auto"/>
              <w:left w:val="single" w:sz="4" w:space="0" w:color="auto"/>
              <w:bottom w:val="single" w:sz="4" w:space="0" w:color="auto"/>
              <w:right w:val="single" w:sz="4" w:space="0" w:color="auto"/>
            </w:tcBorders>
            <w:vAlign w:val="center"/>
          </w:tcPr>
          <w:p w:rsidR="00AC28C4" w:rsidRPr="000B0DE8" w:rsidRDefault="001F6F9B" w:rsidP="00C425BB">
            <w:pPr>
              <w:jc w:val="center"/>
              <w:rPr>
                <w:rFonts w:ascii="Tahoma" w:hAnsi="Tahoma" w:cs="Tahoma"/>
              </w:rPr>
            </w:pPr>
            <w:r w:rsidRPr="000B0DE8">
              <w:rPr>
                <w:rFonts w:ascii="Tahoma" w:hAnsi="Tahoma" w:cs="Tahoma"/>
              </w:rPr>
              <w:t>500,000</w:t>
            </w:r>
          </w:p>
        </w:tc>
        <w:tc>
          <w:tcPr>
            <w:tcW w:w="1260" w:type="dxa"/>
            <w:tcBorders>
              <w:top w:val="single" w:sz="4" w:space="0" w:color="auto"/>
              <w:left w:val="single" w:sz="4" w:space="0" w:color="auto"/>
              <w:bottom w:val="single" w:sz="4" w:space="0" w:color="auto"/>
              <w:right w:val="single" w:sz="4" w:space="0" w:color="auto"/>
            </w:tcBorders>
            <w:vAlign w:val="center"/>
          </w:tcPr>
          <w:p w:rsidR="00AC28C4" w:rsidRPr="000B0DE8" w:rsidRDefault="00B41425" w:rsidP="00C425BB">
            <w:pPr>
              <w:pStyle w:val="BodyText"/>
              <w:spacing w:before="0" w:line="280" w:lineRule="exact"/>
              <w:jc w:val="center"/>
              <w:rPr>
                <w:rFonts w:ascii="Arial" w:hAnsi="Arial"/>
                <w:sz w:val="20"/>
                <w:lang w:val="en-CA"/>
              </w:rPr>
            </w:pPr>
            <w:r w:rsidRPr="000B0DE8">
              <w:rPr>
                <w:rFonts w:ascii="Arial" w:hAnsi="Arial"/>
                <w:sz w:val="20"/>
                <w:lang w:val="en-CA"/>
              </w:rPr>
              <w:t>$0.11 per unit</w:t>
            </w:r>
          </w:p>
        </w:tc>
        <w:tc>
          <w:tcPr>
            <w:tcW w:w="1080" w:type="dxa"/>
            <w:tcBorders>
              <w:top w:val="single" w:sz="4" w:space="0" w:color="auto"/>
              <w:left w:val="single" w:sz="4" w:space="0" w:color="auto"/>
              <w:bottom w:val="single" w:sz="4" w:space="0" w:color="auto"/>
              <w:right w:val="single" w:sz="4" w:space="0" w:color="auto"/>
            </w:tcBorders>
            <w:vAlign w:val="center"/>
          </w:tcPr>
          <w:p w:rsidR="00AC28C4" w:rsidRPr="000B0DE8" w:rsidRDefault="00AC28C4" w:rsidP="00C425BB">
            <w:pPr>
              <w:pStyle w:val="BodyText"/>
              <w:spacing w:before="0" w:line="280" w:lineRule="exact"/>
              <w:jc w:val="center"/>
              <w:rPr>
                <w:rFonts w:ascii="Arial" w:hAnsi="Arial"/>
                <w:sz w:val="20"/>
                <w:lang w:val="en-CA"/>
              </w:rPr>
            </w:pPr>
          </w:p>
        </w:tc>
        <w:tc>
          <w:tcPr>
            <w:tcW w:w="1026" w:type="dxa"/>
            <w:tcBorders>
              <w:top w:val="single" w:sz="4" w:space="0" w:color="auto"/>
              <w:left w:val="single" w:sz="4" w:space="0" w:color="auto"/>
              <w:bottom w:val="single" w:sz="4" w:space="0" w:color="auto"/>
              <w:right w:val="single" w:sz="4" w:space="0" w:color="auto"/>
            </w:tcBorders>
            <w:vAlign w:val="center"/>
          </w:tcPr>
          <w:p w:rsidR="00AC28C4" w:rsidRPr="000B0DE8" w:rsidRDefault="001F6F9B" w:rsidP="001F6F9B">
            <w:pPr>
              <w:jc w:val="center"/>
              <w:rPr>
                <w:rFonts w:ascii="Arial" w:hAnsi="Arial" w:cs="Arial"/>
                <w:i/>
                <w:iCs/>
              </w:rPr>
            </w:pPr>
            <w:r w:rsidRPr="000B0DE8">
              <w:rPr>
                <w:rFonts w:ascii="Arial" w:hAnsi="Arial" w:cs="Arial"/>
                <w:i/>
                <w:iCs/>
              </w:rPr>
              <w:t>Existing Security holder</w:t>
            </w:r>
          </w:p>
        </w:tc>
        <w:tc>
          <w:tcPr>
            <w:tcW w:w="1742" w:type="dxa"/>
            <w:tcBorders>
              <w:top w:val="single" w:sz="4" w:space="0" w:color="auto"/>
              <w:left w:val="single" w:sz="4" w:space="0" w:color="auto"/>
              <w:bottom w:val="single" w:sz="4" w:space="0" w:color="auto"/>
              <w:right w:val="single" w:sz="4" w:space="0" w:color="auto"/>
            </w:tcBorders>
            <w:vAlign w:val="center"/>
          </w:tcPr>
          <w:p w:rsidR="00AC28C4" w:rsidRPr="000B0DE8" w:rsidRDefault="001F6F9B" w:rsidP="00C425BB">
            <w:pPr>
              <w:jc w:val="center"/>
              <w:rPr>
                <w:rFonts w:ascii="Tahoma" w:hAnsi="Tahoma" w:cs="Tahoma"/>
              </w:rPr>
            </w:pPr>
            <w:r w:rsidRPr="000B0DE8">
              <w:rPr>
                <w:rFonts w:ascii="Tahoma" w:hAnsi="Tahoma" w:cs="Tahoma"/>
              </w:rPr>
              <w:t>2,000,000</w:t>
            </w:r>
          </w:p>
        </w:tc>
        <w:tc>
          <w:tcPr>
            <w:tcW w:w="1100" w:type="dxa"/>
            <w:tcBorders>
              <w:top w:val="single" w:sz="4" w:space="0" w:color="auto"/>
              <w:left w:val="single" w:sz="4" w:space="0" w:color="auto"/>
              <w:bottom w:val="single" w:sz="4" w:space="0" w:color="auto"/>
              <w:right w:val="single" w:sz="4" w:space="0" w:color="auto"/>
            </w:tcBorders>
            <w:vAlign w:val="center"/>
          </w:tcPr>
          <w:p w:rsidR="00AC28C4" w:rsidRPr="000B0DE8" w:rsidRDefault="00CB00BC" w:rsidP="00C425BB">
            <w:pPr>
              <w:pStyle w:val="BodyText"/>
              <w:spacing w:before="0" w:line="280" w:lineRule="exact"/>
              <w:jc w:val="center"/>
              <w:rPr>
                <w:rFonts w:ascii="Arial" w:hAnsi="Arial"/>
                <w:sz w:val="20"/>
                <w:lang w:val="en-CA"/>
              </w:rPr>
            </w:pPr>
            <w:r w:rsidRPr="000B0DE8">
              <w:rPr>
                <w:rFonts w:ascii="Arial" w:hAnsi="Arial"/>
                <w:sz w:val="20"/>
                <w:lang w:val="en-CA"/>
              </w:rPr>
              <w:t>DAP</w:t>
            </w:r>
          </w:p>
        </w:tc>
        <w:tc>
          <w:tcPr>
            <w:tcW w:w="1100" w:type="dxa"/>
            <w:tcBorders>
              <w:top w:val="single" w:sz="4" w:space="0" w:color="auto"/>
              <w:left w:val="single" w:sz="4" w:space="0" w:color="auto"/>
              <w:bottom w:val="single" w:sz="4" w:space="0" w:color="auto"/>
              <w:right w:val="double" w:sz="4" w:space="0" w:color="auto"/>
            </w:tcBorders>
            <w:vAlign w:val="center"/>
          </w:tcPr>
          <w:p w:rsidR="00AC28C4" w:rsidRPr="000B0DE8" w:rsidRDefault="00CF5BED" w:rsidP="00C425BB">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Not related</w:t>
            </w:r>
          </w:p>
        </w:tc>
      </w:tr>
      <w:tr w:rsidR="00D252C9" w:rsidRPr="000B0DE8" w:rsidTr="00603407">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D252C9" w:rsidRDefault="00D252C9" w:rsidP="000A2E44">
            <w:pPr>
              <w:rPr>
                <w:sz w:val="22"/>
                <w:szCs w:val="22"/>
              </w:rPr>
            </w:pPr>
            <w:r>
              <w:rPr>
                <w:sz w:val="22"/>
                <w:szCs w:val="22"/>
              </w:rPr>
              <w:t>Services Super Punch Inc.</w:t>
            </w:r>
          </w:p>
          <w:p w:rsidR="00D252C9" w:rsidRDefault="00D252C9" w:rsidP="000A2E44">
            <w:pPr>
              <w:rPr>
                <w:sz w:val="22"/>
                <w:szCs w:val="22"/>
              </w:rPr>
            </w:pPr>
            <w:r>
              <w:rPr>
                <w:sz w:val="22"/>
                <w:szCs w:val="22"/>
              </w:rPr>
              <w:t>725 Denison Ouest</w:t>
            </w:r>
          </w:p>
          <w:p w:rsidR="00D252C9" w:rsidRPr="000B0DE8" w:rsidRDefault="00D252C9" w:rsidP="000A2E44">
            <w:pPr>
              <w:rPr>
                <w:sz w:val="22"/>
                <w:szCs w:val="22"/>
              </w:rPr>
            </w:pPr>
            <w:r>
              <w:rPr>
                <w:sz w:val="22"/>
                <w:szCs w:val="22"/>
              </w:rPr>
              <w:t>Granby, Quebec J2G 4G2</w:t>
            </w:r>
          </w:p>
        </w:tc>
        <w:tc>
          <w:tcPr>
            <w:tcW w:w="1350" w:type="dxa"/>
            <w:tcBorders>
              <w:top w:val="single" w:sz="4" w:space="0" w:color="auto"/>
              <w:left w:val="single" w:sz="4" w:space="0" w:color="auto"/>
              <w:bottom w:val="single" w:sz="4" w:space="0" w:color="auto"/>
              <w:right w:val="single" w:sz="4" w:space="0" w:color="auto"/>
            </w:tcBorders>
            <w:vAlign w:val="center"/>
          </w:tcPr>
          <w:p w:rsidR="00D252C9" w:rsidRPr="000B0DE8" w:rsidRDefault="00D252C9" w:rsidP="00C425BB">
            <w:pPr>
              <w:jc w:val="center"/>
              <w:rPr>
                <w:rFonts w:ascii="Tahoma" w:hAnsi="Tahoma" w:cs="Tahoma"/>
              </w:rPr>
            </w:pPr>
            <w:r>
              <w:rPr>
                <w:rFonts w:ascii="Tahoma" w:hAnsi="Tahoma" w:cs="Tahoma"/>
              </w:rPr>
              <w:t>45,000</w:t>
            </w:r>
          </w:p>
        </w:tc>
        <w:tc>
          <w:tcPr>
            <w:tcW w:w="1260" w:type="dxa"/>
            <w:tcBorders>
              <w:top w:val="single" w:sz="4" w:space="0" w:color="auto"/>
              <w:left w:val="single" w:sz="4" w:space="0" w:color="auto"/>
              <w:bottom w:val="single" w:sz="4" w:space="0" w:color="auto"/>
              <w:right w:val="single" w:sz="4" w:space="0" w:color="auto"/>
            </w:tcBorders>
            <w:vAlign w:val="center"/>
          </w:tcPr>
          <w:p w:rsidR="00D252C9" w:rsidRPr="000B0DE8" w:rsidRDefault="00D252C9" w:rsidP="00C425BB">
            <w:pPr>
              <w:pStyle w:val="BodyText"/>
              <w:spacing w:before="0" w:line="280" w:lineRule="exact"/>
              <w:jc w:val="center"/>
              <w:rPr>
                <w:rFonts w:ascii="Arial" w:hAnsi="Arial"/>
                <w:sz w:val="20"/>
                <w:lang w:val="en-CA"/>
              </w:rPr>
            </w:pPr>
            <w:r w:rsidRPr="000B0DE8">
              <w:rPr>
                <w:rFonts w:ascii="Arial" w:hAnsi="Arial"/>
                <w:sz w:val="20"/>
                <w:lang w:val="en-CA"/>
              </w:rPr>
              <w:t>$0.11 per unit</w:t>
            </w:r>
          </w:p>
        </w:tc>
        <w:tc>
          <w:tcPr>
            <w:tcW w:w="1080" w:type="dxa"/>
            <w:tcBorders>
              <w:top w:val="single" w:sz="4" w:space="0" w:color="auto"/>
              <w:left w:val="single" w:sz="4" w:space="0" w:color="auto"/>
              <w:bottom w:val="single" w:sz="4" w:space="0" w:color="auto"/>
              <w:right w:val="single" w:sz="4" w:space="0" w:color="auto"/>
            </w:tcBorders>
            <w:vAlign w:val="center"/>
          </w:tcPr>
          <w:p w:rsidR="00D252C9" w:rsidRPr="000B0DE8" w:rsidRDefault="00D252C9" w:rsidP="00C425BB">
            <w:pPr>
              <w:pStyle w:val="BodyText"/>
              <w:spacing w:before="0" w:line="280" w:lineRule="exact"/>
              <w:jc w:val="center"/>
              <w:rPr>
                <w:rFonts w:ascii="Arial" w:hAnsi="Arial"/>
                <w:sz w:val="20"/>
                <w:lang w:val="en-CA"/>
              </w:rPr>
            </w:pPr>
          </w:p>
        </w:tc>
        <w:tc>
          <w:tcPr>
            <w:tcW w:w="1026" w:type="dxa"/>
            <w:tcBorders>
              <w:top w:val="single" w:sz="4" w:space="0" w:color="auto"/>
              <w:left w:val="single" w:sz="4" w:space="0" w:color="auto"/>
              <w:bottom w:val="single" w:sz="4" w:space="0" w:color="auto"/>
              <w:right w:val="single" w:sz="4" w:space="0" w:color="auto"/>
            </w:tcBorders>
            <w:vAlign w:val="center"/>
          </w:tcPr>
          <w:p w:rsidR="00D252C9" w:rsidRPr="000B0DE8" w:rsidRDefault="00D252C9" w:rsidP="001F6F9B">
            <w:pPr>
              <w:jc w:val="center"/>
              <w:rPr>
                <w:rFonts w:ascii="Arial" w:hAnsi="Arial" w:cs="Arial"/>
                <w:i/>
                <w:iCs/>
              </w:rPr>
            </w:pPr>
            <w:r>
              <w:rPr>
                <w:rFonts w:ascii="Arial" w:hAnsi="Arial" w:cs="Arial"/>
                <w:i/>
                <w:iCs/>
              </w:rPr>
              <w:t>2.3(j)</w:t>
            </w:r>
          </w:p>
        </w:tc>
        <w:tc>
          <w:tcPr>
            <w:tcW w:w="1742" w:type="dxa"/>
            <w:tcBorders>
              <w:top w:val="single" w:sz="4" w:space="0" w:color="auto"/>
              <w:left w:val="single" w:sz="4" w:space="0" w:color="auto"/>
              <w:bottom w:val="single" w:sz="4" w:space="0" w:color="auto"/>
              <w:right w:val="single" w:sz="4" w:space="0" w:color="auto"/>
            </w:tcBorders>
            <w:vAlign w:val="center"/>
          </w:tcPr>
          <w:p w:rsidR="00D252C9" w:rsidRPr="000B0DE8" w:rsidRDefault="00D252C9" w:rsidP="00C425BB">
            <w:pPr>
              <w:jc w:val="center"/>
              <w:rPr>
                <w:rFonts w:ascii="Tahoma" w:hAnsi="Tahoma" w:cs="Tahoma"/>
              </w:rPr>
            </w:pPr>
            <w:r>
              <w:rPr>
                <w:rFonts w:ascii="Tahoma" w:hAnsi="Tahoma" w:cs="Tahoma"/>
              </w:rPr>
              <w:t>45,000</w:t>
            </w:r>
          </w:p>
        </w:tc>
        <w:tc>
          <w:tcPr>
            <w:tcW w:w="1100" w:type="dxa"/>
            <w:tcBorders>
              <w:top w:val="single" w:sz="4" w:space="0" w:color="auto"/>
              <w:left w:val="single" w:sz="4" w:space="0" w:color="auto"/>
              <w:bottom w:val="single" w:sz="4" w:space="0" w:color="auto"/>
              <w:right w:val="single" w:sz="4" w:space="0" w:color="auto"/>
            </w:tcBorders>
            <w:vAlign w:val="center"/>
          </w:tcPr>
          <w:p w:rsidR="00D252C9" w:rsidRPr="000B0DE8" w:rsidRDefault="000F752B" w:rsidP="000F752B">
            <w:pPr>
              <w:pStyle w:val="BodyText"/>
              <w:spacing w:before="0" w:line="280" w:lineRule="exact"/>
              <w:jc w:val="center"/>
              <w:rPr>
                <w:rFonts w:ascii="Arial" w:hAnsi="Arial"/>
                <w:sz w:val="20"/>
                <w:lang w:val="en-CA"/>
              </w:rPr>
            </w:pPr>
            <w:r>
              <w:rPr>
                <w:rFonts w:ascii="Arial" w:hAnsi="Arial"/>
                <w:sz w:val="20"/>
                <w:lang w:val="en-CA"/>
              </w:rPr>
              <w:t>May 8, 2017</w:t>
            </w:r>
          </w:p>
        </w:tc>
        <w:tc>
          <w:tcPr>
            <w:tcW w:w="1100" w:type="dxa"/>
            <w:tcBorders>
              <w:top w:val="single" w:sz="4" w:space="0" w:color="auto"/>
              <w:left w:val="single" w:sz="4" w:space="0" w:color="auto"/>
              <w:bottom w:val="single" w:sz="4" w:space="0" w:color="auto"/>
              <w:right w:val="double" w:sz="4" w:space="0" w:color="auto"/>
            </w:tcBorders>
            <w:vAlign w:val="center"/>
          </w:tcPr>
          <w:p w:rsidR="00D252C9" w:rsidRPr="000B0DE8" w:rsidRDefault="00D252C9" w:rsidP="00C425BB">
            <w:pPr>
              <w:pStyle w:val="BodyText"/>
              <w:spacing w:before="0" w:line="280" w:lineRule="exact"/>
              <w:jc w:val="center"/>
              <w:rPr>
                <w:rFonts w:ascii="Arial" w:hAnsi="Arial"/>
                <w:color w:val="000000"/>
                <w:sz w:val="20"/>
                <w:lang w:val="en-CA"/>
              </w:rPr>
            </w:pPr>
            <w:r>
              <w:rPr>
                <w:rFonts w:ascii="Arial" w:hAnsi="Arial"/>
                <w:color w:val="000000"/>
                <w:sz w:val="20"/>
                <w:lang w:val="en-CA"/>
              </w:rPr>
              <w:t>Not related</w:t>
            </w:r>
          </w:p>
        </w:tc>
      </w:tr>
      <w:tr w:rsidR="00603407" w:rsidRPr="000B0DE8" w:rsidTr="00603407">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603407" w:rsidRDefault="00603407" w:rsidP="000A2E44">
            <w:pPr>
              <w:rPr>
                <w:sz w:val="22"/>
                <w:szCs w:val="22"/>
              </w:rPr>
            </w:pPr>
            <w:r>
              <w:rPr>
                <w:sz w:val="22"/>
                <w:szCs w:val="22"/>
              </w:rPr>
              <w:t>Robert Kossman</w:t>
            </w:r>
          </w:p>
          <w:p w:rsidR="00603407" w:rsidRDefault="00603407" w:rsidP="000A2E44">
            <w:pPr>
              <w:rPr>
                <w:sz w:val="22"/>
                <w:szCs w:val="22"/>
              </w:rPr>
            </w:pPr>
            <w:r>
              <w:rPr>
                <w:sz w:val="22"/>
                <w:szCs w:val="22"/>
              </w:rPr>
              <w:t>8806 125 Avenue</w:t>
            </w:r>
          </w:p>
          <w:p w:rsidR="00603407" w:rsidRDefault="00603407" w:rsidP="000A2E44">
            <w:pPr>
              <w:rPr>
                <w:sz w:val="22"/>
                <w:szCs w:val="22"/>
              </w:rPr>
            </w:pPr>
            <w:r>
              <w:rPr>
                <w:sz w:val="22"/>
                <w:szCs w:val="22"/>
              </w:rPr>
              <w:t>Grand Prairie,</w:t>
            </w:r>
          </w:p>
          <w:p w:rsidR="00603407" w:rsidRDefault="00603407" w:rsidP="000A2E44">
            <w:pPr>
              <w:rPr>
                <w:sz w:val="22"/>
                <w:szCs w:val="22"/>
              </w:rPr>
            </w:pPr>
            <w:r>
              <w:rPr>
                <w:sz w:val="22"/>
                <w:szCs w:val="22"/>
              </w:rPr>
              <w:t>Alberta T8X1P2</w:t>
            </w:r>
          </w:p>
        </w:tc>
        <w:tc>
          <w:tcPr>
            <w:tcW w:w="1350" w:type="dxa"/>
            <w:tcBorders>
              <w:top w:val="single" w:sz="4" w:space="0" w:color="auto"/>
              <w:left w:val="single" w:sz="4" w:space="0" w:color="auto"/>
              <w:bottom w:val="single" w:sz="4" w:space="0" w:color="auto"/>
              <w:right w:val="single" w:sz="4" w:space="0" w:color="auto"/>
            </w:tcBorders>
            <w:vAlign w:val="center"/>
          </w:tcPr>
          <w:p w:rsidR="00603407" w:rsidRDefault="00603407" w:rsidP="00C425BB">
            <w:pPr>
              <w:jc w:val="center"/>
              <w:rPr>
                <w:rFonts w:ascii="Tahoma" w:hAnsi="Tahoma" w:cs="Tahoma"/>
              </w:rPr>
            </w:pPr>
            <w:r>
              <w:rPr>
                <w:rFonts w:ascii="Tahoma" w:hAnsi="Tahoma" w:cs="Tahoma"/>
              </w:rPr>
              <w:t>100,000</w:t>
            </w:r>
          </w:p>
        </w:tc>
        <w:tc>
          <w:tcPr>
            <w:tcW w:w="1260" w:type="dxa"/>
            <w:tcBorders>
              <w:top w:val="single" w:sz="4" w:space="0" w:color="auto"/>
              <w:left w:val="single" w:sz="4" w:space="0" w:color="auto"/>
              <w:bottom w:val="single" w:sz="4" w:space="0" w:color="auto"/>
              <w:right w:val="single" w:sz="4" w:space="0" w:color="auto"/>
            </w:tcBorders>
            <w:vAlign w:val="center"/>
          </w:tcPr>
          <w:p w:rsidR="00603407" w:rsidRPr="000B0DE8" w:rsidRDefault="00603407" w:rsidP="00C425BB">
            <w:pPr>
              <w:pStyle w:val="BodyText"/>
              <w:spacing w:before="0" w:line="280" w:lineRule="exact"/>
              <w:jc w:val="center"/>
              <w:rPr>
                <w:rFonts w:ascii="Arial" w:hAnsi="Arial"/>
                <w:sz w:val="20"/>
                <w:lang w:val="en-CA"/>
              </w:rPr>
            </w:pPr>
            <w:r w:rsidRPr="000B0DE8">
              <w:rPr>
                <w:rFonts w:ascii="Arial" w:hAnsi="Arial"/>
                <w:sz w:val="20"/>
                <w:lang w:val="en-CA"/>
              </w:rPr>
              <w:t>$0.11 per unit</w:t>
            </w:r>
          </w:p>
        </w:tc>
        <w:tc>
          <w:tcPr>
            <w:tcW w:w="1080" w:type="dxa"/>
            <w:tcBorders>
              <w:top w:val="single" w:sz="4" w:space="0" w:color="auto"/>
              <w:left w:val="single" w:sz="4" w:space="0" w:color="auto"/>
              <w:bottom w:val="single" w:sz="4" w:space="0" w:color="auto"/>
              <w:right w:val="single" w:sz="4" w:space="0" w:color="auto"/>
            </w:tcBorders>
            <w:vAlign w:val="center"/>
          </w:tcPr>
          <w:p w:rsidR="00603407" w:rsidRPr="000B0DE8" w:rsidRDefault="00603407" w:rsidP="00C425BB">
            <w:pPr>
              <w:pStyle w:val="BodyText"/>
              <w:spacing w:before="0" w:line="280" w:lineRule="exact"/>
              <w:jc w:val="center"/>
              <w:rPr>
                <w:rFonts w:ascii="Arial" w:hAnsi="Arial"/>
                <w:sz w:val="20"/>
                <w:lang w:val="en-CA"/>
              </w:rPr>
            </w:pPr>
          </w:p>
        </w:tc>
        <w:tc>
          <w:tcPr>
            <w:tcW w:w="1026" w:type="dxa"/>
            <w:tcBorders>
              <w:top w:val="single" w:sz="4" w:space="0" w:color="auto"/>
              <w:left w:val="single" w:sz="4" w:space="0" w:color="auto"/>
              <w:bottom w:val="single" w:sz="4" w:space="0" w:color="auto"/>
              <w:right w:val="single" w:sz="4" w:space="0" w:color="auto"/>
            </w:tcBorders>
            <w:vAlign w:val="center"/>
          </w:tcPr>
          <w:p w:rsidR="00603407" w:rsidRDefault="00603407" w:rsidP="001F6F9B">
            <w:pPr>
              <w:jc w:val="center"/>
              <w:rPr>
                <w:rFonts w:ascii="Arial" w:hAnsi="Arial" w:cs="Arial"/>
                <w:i/>
                <w:iCs/>
              </w:rPr>
            </w:pPr>
            <w:r>
              <w:rPr>
                <w:rFonts w:ascii="Arial" w:hAnsi="Arial" w:cs="Arial"/>
                <w:i/>
                <w:iCs/>
              </w:rPr>
              <w:t>2.3(j)</w:t>
            </w:r>
          </w:p>
        </w:tc>
        <w:tc>
          <w:tcPr>
            <w:tcW w:w="1742" w:type="dxa"/>
            <w:tcBorders>
              <w:top w:val="single" w:sz="4" w:space="0" w:color="auto"/>
              <w:left w:val="single" w:sz="4" w:space="0" w:color="auto"/>
              <w:bottom w:val="single" w:sz="4" w:space="0" w:color="auto"/>
              <w:right w:val="single" w:sz="4" w:space="0" w:color="auto"/>
            </w:tcBorders>
            <w:vAlign w:val="center"/>
          </w:tcPr>
          <w:p w:rsidR="00603407" w:rsidRDefault="00603407" w:rsidP="00C425BB">
            <w:pPr>
              <w:jc w:val="center"/>
              <w:rPr>
                <w:rFonts w:ascii="Tahoma" w:hAnsi="Tahoma" w:cs="Tahoma"/>
              </w:rPr>
            </w:pPr>
            <w:r>
              <w:rPr>
                <w:rFonts w:ascii="Tahoma" w:hAnsi="Tahoma" w:cs="Tahoma"/>
              </w:rPr>
              <w:t>100,000</w:t>
            </w:r>
          </w:p>
        </w:tc>
        <w:tc>
          <w:tcPr>
            <w:tcW w:w="1100" w:type="dxa"/>
            <w:tcBorders>
              <w:top w:val="single" w:sz="4" w:space="0" w:color="auto"/>
              <w:left w:val="single" w:sz="4" w:space="0" w:color="auto"/>
              <w:bottom w:val="single" w:sz="4" w:space="0" w:color="auto"/>
              <w:right w:val="single" w:sz="4" w:space="0" w:color="auto"/>
            </w:tcBorders>
            <w:vAlign w:val="center"/>
          </w:tcPr>
          <w:p w:rsidR="00603407" w:rsidRPr="000B0DE8" w:rsidRDefault="00603407" w:rsidP="008D6A06">
            <w:pPr>
              <w:pStyle w:val="BodyText"/>
              <w:spacing w:before="0" w:line="280" w:lineRule="exact"/>
              <w:jc w:val="center"/>
              <w:rPr>
                <w:rFonts w:ascii="Arial" w:hAnsi="Arial"/>
                <w:sz w:val="20"/>
                <w:lang w:val="en-CA"/>
              </w:rPr>
            </w:pPr>
            <w:r w:rsidRPr="000B0DE8">
              <w:rPr>
                <w:rFonts w:ascii="Arial" w:hAnsi="Arial"/>
                <w:sz w:val="20"/>
                <w:lang w:val="en-CA"/>
              </w:rPr>
              <w:t>DAP</w:t>
            </w:r>
          </w:p>
        </w:tc>
        <w:tc>
          <w:tcPr>
            <w:tcW w:w="1100" w:type="dxa"/>
            <w:tcBorders>
              <w:top w:val="single" w:sz="4" w:space="0" w:color="auto"/>
              <w:left w:val="single" w:sz="4" w:space="0" w:color="auto"/>
              <w:bottom w:val="single" w:sz="4" w:space="0" w:color="auto"/>
              <w:right w:val="double" w:sz="4" w:space="0" w:color="auto"/>
            </w:tcBorders>
            <w:vAlign w:val="center"/>
          </w:tcPr>
          <w:p w:rsidR="00603407" w:rsidRPr="000B0DE8" w:rsidRDefault="00603407" w:rsidP="008D6A06">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Not related</w:t>
            </w:r>
          </w:p>
        </w:tc>
      </w:tr>
      <w:tr w:rsidR="00603407" w:rsidRPr="000B0DE8" w:rsidTr="000A2E44">
        <w:trPr>
          <w:trHeight w:val="864"/>
          <w:jc w:val="center"/>
        </w:trPr>
        <w:tc>
          <w:tcPr>
            <w:tcW w:w="1998" w:type="dxa"/>
            <w:tcBorders>
              <w:top w:val="single" w:sz="4" w:space="0" w:color="auto"/>
              <w:left w:val="single" w:sz="4" w:space="0" w:color="auto"/>
              <w:bottom w:val="single" w:sz="4" w:space="0" w:color="auto"/>
              <w:right w:val="single" w:sz="4" w:space="0" w:color="auto"/>
            </w:tcBorders>
            <w:vAlign w:val="center"/>
          </w:tcPr>
          <w:p w:rsidR="00603407" w:rsidRDefault="00603407" w:rsidP="000A2E44">
            <w:pPr>
              <w:rPr>
                <w:sz w:val="22"/>
                <w:szCs w:val="22"/>
              </w:rPr>
            </w:pPr>
            <w:r>
              <w:rPr>
                <w:sz w:val="22"/>
                <w:szCs w:val="22"/>
              </w:rPr>
              <w:t xml:space="preserve">Hans </w:t>
            </w:r>
            <w:proofErr w:type="spellStart"/>
            <w:r>
              <w:rPr>
                <w:sz w:val="22"/>
                <w:szCs w:val="22"/>
              </w:rPr>
              <w:t>Birker</w:t>
            </w:r>
            <w:proofErr w:type="spellEnd"/>
          </w:p>
          <w:p w:rsidR="00603407" w:rsidRDefault="00603407" w:rsidP="000A2E44">
            <w:pPr>
              <w:rPr>
                <w:sz w:val="22"/>
                <w:szCs w:val="22"/>
              </w:rPr>
            </w:pPr>
            <w:r>
              <w:rPr>
                <w:sz w:val="22"/>
                <w:szCs w:val="22"/>
              </w:rPr>
              <w:t xml:space="preserve">409 </w:t>
            </w:r>
            <w:proofErr w:type="spellStart"/>
            <w:r>
              <w:rPr>
                <w:sz w:val="22"/>
                <w:szCs w:val="22"/>
              </w:rPr>
              <w:t>Cadder</w:t>
            </w:r>
            <w:proofErr w:type="spellEnd"/>
            <w:r>
              <w:rPr>
                <w:sz w:val="22"/>
                <w:szCs w:val="22"/>
              </w:rPr>
              <w:t xml:space="preserve"> Avenue</w:t>
            </w:r>
          </w:p>
          <w:p w:rsidR="00603407" w:rsidRDefault="00603407" w:rsidP="000A2E44">
            <w:pPr>
              <w:rPr>
                <w:sz w:val="22"/>
                <w:szCs w:val="22"/>
              </w:rPr>
            </w:pPr>
            <w:r>
              <w:rPr>
                <w:sz w:val="22"/>
                <w:szCs w:val="22"/>
              </w:rPr>
              <w:t>Kelowna, BC</w:t>
            </w:r>
          </w:p>
          <w:p w:rsidR="00603407" w:rsidRDefault="00603407" w:rsidP="000A2E44">
            <w:pPr>
              <w:rPr>
                <w:sz w:val="22"/>
                <w:szCs w:val="22"/>
              </w:rPr>
            </w:pPr>
            <w:r>
              <w:rPr>
                <w:sz w:val="22"/>
                <w:szCs w:val="22"/>
              </w:rPr>
              <w:t>V1Y5N2</w:t>
            </w:r>
          </w:p>
        </w:tc>
        <w:tc>
          <w:tcPr>
            <w:tcW w:w="1350" w:type="dxa"/>
            <w:tcBorders>
              <w:top w:val="single" w:sz="4" w:space="0" w:color="auto"/>
              <w:left w:val="single" w:sz="4" w:space="0" w:color="auto"/>
              <w:bottom w:val="single" w:sz="4" w:space="0" w:color="auto"/>
              <w:right w:val="single" w:sz="4" w:space="0" w:color="auto"/>
            </w:tcBorders>
            <w:vAlign w:val="center"/>
          </w:tcPr>
          <w:p w:rsidR="00603407" w:rsidRDefault="00603407" w:rsidP="00C425BB">
            <w:pPr>
              <w:jc w:val="center"/>
              <w:rPr>
                <w:rFonts w:ascii="Tahoma" w:hAnsi="Tahoma" w:cs="Tahoma"/>
              </w:rPr>
            </w:pPr>
            <w:r>
              <w:rPr>
                <w:rFonts w:ascii="Tahoma" w:hAnsi="Tahoma" w:cs="Tahoma"/>
              </w:rPr>
              <w:t>13,600</w:t>
            </w:r>
          </w:p>
        </w:tc>
        <w:tc>
          <w:tcPr>
            <w:tcW w:w="1260" w:type="dxa"/>
            <w:tcBorders>
              <w:top w:val="single" w:sz="4" w:space="0" w:color="auto"/>
              <w:left w:val="single" w:sz="4" w:space="0" w:color="auto"/>
              <w:bottom w:val="double" w:sz="4" w:space="0" w:color="auto"/>
              <w:right w:val="single" w:sz="4" w:space="0" w:color="auto"/>
            </w:tcBorders>
            <w:vAlign w:val="center"/>
          </w:tcPr>
          <w:p w:rsidR="00603407" w:rsidRPr="000B0DE8" w:rsidRDefault="00603407" w:rsidP="00C425BB">
            <w:pPr>
              <w:pStyle w:val="BodyText"/>
              <w:spacing w:before="0" w:line="280" w:lineRule="exact"/>
              <w:jc w:val="center"/>
              <w:rPr>
                <w:rFonts w:ascii="Arial" w:hAnsi="Arial"/>
                <w:sz w:val="20"/>
                <w:lang w:val="en-CA"/>
              </w:rPr>
            </w:pPr>
            <w:r w:rsidRPr="000B0DE8">
              <w:rPr>
                <w:rFonts w:ascii="Arial" w:hAnsi="Arial"/>
                <w:sz w:val="20"/>
                <w:lang w:val="en-CA"/>
              </w:rPr>
              <w:t>$0.11 per unit</w:t>
            </w:r>
          </w:p>
        </w:tc>
        <w:tc>
          <w:tcPr>
            <w:tcW w:w="1080" w:type="dxa"/>
            <w:tcBorders>
              <w:top w:val="single" w:sz="4" w:space="0" w:color="auto"/>
              <w:left w:val="single" w:sz="4" w:space="0" w:color="auto"/>
              <w:bottom w:val="double" w:sz="4" w:space="0" w:color="auto"/>
              <w:right w:val="single" w:sz="4" w:space="0" w:color="auto"/>
            </w:tcBorders>
            <w:vAlign w:val="center"/>
          </w:tcPr>
          <w:p w:rsidR="00603407" w:rsidRPr="000B0DE8" w:rsidRDefault="00603407" w:rsidP="00C425BB">
            <w:pPr>
              <w:pStyle w:val="BodyText"/>
              <w:spacing w:before="0" w:line="280" w:lineRule="exact"/>
              <w:jc w:val="center"/>
              <w:rPr>
                <w:rFonts w:ascii="Arial" w:hAnsi="Arial"/>
                <w:sz w:val="20"/>
                <w:lang w:val="en-CA"/>
              </w:rPr>
            </w:pPr>
          </w:p>
        </w:tc>
        <w:tc>
          <w:tcPr>
            <w:tcW w:w="1026" w:type="dxa"/>
            <w:tcBorders>
              <w:top w:val="single" w:sz="4" w:space="0" w:color="auto"/>
              <w:left w:val="single" w:sz="4" w:space="0" w:color="auto"/>
              <w:bottom w:val="double" w:sz="4" w:space="0" w:color="auto"/>
              <w:right w:val="single" w:sz="4" w:space="0" w:color="auto"/>
            </w:tcBorders>
            <w:vAlign w:val="center"/>
          </w:tcPr>
          <w:p w:rsidR="00603407" w:rsidRDefault="00603407" w:rsidP="001F6F9B">
            <w:pPr>
              <w:jc w:val="center"/>
              <w:rPr>
                <w:rFonts w:ascii="Arial" w:hAnsi="Arial" w:cs="Arial"/>
                <w:i/>
                <w:iCs/>
              </w:rPr>
            </w:pPr>
            <w:r>
              <w:rPr>
                <w:rFonts w:ascii="Arial" w:hAnsi="Arial" w:cs="Arial"/>
                <w:i/>
                <w:iCs/>
              </w:rPr>
              <w:t>2.3(j)</w:t>
            </w:r>
          </w:p>
        </w:tc>
        <w:tc>
          <w:tcPr>
            <w:tcW w:w="1742" w:type="dxa"/>
            <w:tcBorders>
              <w:top w:val="single" w:sz="4" w:space="0" w:color="auto"/>
              <w:left w:val="single" w:sz="4" w:space="0" w:color="auto"/>
              <w:bottom w:val="double" w:sz="4" w:space="0" w:color="auto"/>
              <w:right w:val="single" w:sz="4" w:space="0" w:color="auto"/>
            </w:tcBorders>
            <w:vAlign w:val="center"/>
          </w:tcPr>
          <w:p w:rsidR="00603407" w:rsidRDefault="00603407" w:rsidP="00C425BB">
            <w:pPr>
              <w:jc w:val="center"/>
              <w:rPr>
                <w:rFonts w:ascii="Tahoma" w:hAnsi="Tahoma" w:cs="Tahoma"/>
              </w:rPr>
            </w:pPr>
          </w:p>
        </w:tc>
        <w:tc>
          <w:tcPr>
            <w:tcW w:w="1100" w:type="dxa"/>
            <w:tcBorders>
              <w:top w:val="single" w:sz="4" w:space="0" w:color="auto"/>
              <w:left w:val="single" w:sz="4" w:space="0" w:color="auto"/>
              <w:bottom w:val="double" w:sz="4" w:space="0" w:color="auto"/>
              <w:right w:val="single" w:sz="4" w:space="0" w:color="auto"/>
            </w:tcBorders>
            <w:vAlign w:val="center"/>
          </w:tcPr>
          <w:p w:rsidR="00603407" w:rsidRPr="000B0DE8" w:rsidRDefault="00603407" w:rsidP="008D6A06">
            <w:pPr>
              <w:pStyle w:val="BodyText"/>
              <w:spacing w:before="0" w:line="280" w:lineRule="exact"/>
              <w:jc w:val="center"/>
              <w:rPr>
                <w:rFonts w:ascii="Arial" w:hAnsi="Arial"/>
                <w:sz w:val="20"/>
                <w:lang w:val="en-CA"/>
              </w:rPr>
            </w:pPr>
            <w:r w:rsidRPr="000B0DE8">
              <w:rPr>
                <w:rFonts w:ascii="Arial" w:hAnsi="Arial"/>
                <w:sz w:val="20"/>
                <w:lang w:val="en-CA"/>
              </w:rPr>
              <w:t>DAP</w:t>
            </w:r>
          </w:p>
        </w:tc>
        <w:tc>
          <w:tcPr>
            <w:tcW w:w="1100" w:type="dxa"/>
            <w:tcBorders>
              <w:top w:val="single" w:sz="4" w:space="0" w:color="auto"/>
              <w:left w:val="single" w:sz="4" w:space="0" w:color="auto"/>
              <w:bottom w:val="double" w:sz="4" w:space="0" w:color="auto"/>
              <w:right w:val="double" w:sz="4" w:space="0" w:color="auto"/>
            </w:tcBorders>
            <w:vAlign w:val="center"/>
          </w:tcPr>
          <w:p w:rsidR="00603407" w:rsidRPr="000B0DE8" w:rsidRDefault="00603407" w:rsidP="008D6A06">
            <w:pPr>
              <w:pStyle w:val="BodyText"/>
              <w:spacing w:before="0" w:line="280" w:lineRule="exact"/>
              <w:jc w:val="center"/>
              <w:rPr>
                <w:rFonts w:ascii="Arial" w:hAnsi="Arial"/>
                <w:color w:val="000000"/>
                <w:sz w:val="20"/>
                <w:lang w:val="en-CA"/>
              </w:rPr>
            </w:pPr>
            <w:r w:rsidRPr="000B0DE8">
              <w:rPr>
                <w:rFonts w:ascii="Arial" w:hAnsi="Arial"/>
                <w:color w:val="000000"/>
                <w:sz w:val="20"/>
                <w:lang w:val="en-CA"/>
              </w:rPr>
              <w:t>Not related</w:t>
            </w:r>
          </w:p>
        </w:tc>
      </w:tr>
    </w:tbl>
    <w:p w:rsidR="00EA4133" w:rsidRPr="000B0DE8" w:rsidRDefault="00EA4133">
      <w:pPr>
        <w:pStyle w:val="BodyText"/>
        <w:numPr>
          <w:ilvl w:val="0"/>
          <w:numId w:val="8"/>
        </w:numPr>
        <w:jc w:val="both"/>
        <w:rPr>
          <w:rFonts w:ascii="Arial" w:hAnsi="Arial" w:cs="Arial"/>
          <w:sz w:val="20"/>
        </w:rPr>
      </w:pPr>
      <w:r w:rsidRPr="000B0DE8">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887614" w:rsidRPr="000B0DE8" w:rsidRDefault="00EA4133" w:rsidP="005441E9">
      <w:pPr>
        <w:pStyle w:val="BodyText"/>
        <w:numPr>
          <w:ilvl w:val="0"/>
          <w:numId w:val="8"/>
        </w:numPr>
        <w:spacing w:before="0"/>
        <w:ind w:left="389" w:hanging="389"/>
        <w:rPr>
          <w:rFonts w:ascii="Arial" w:hAnsi="Arial" w:cs="Arial"/>
          <w:sz w:val="20"/>
        </w:rPr>
      </w:pPr>
      <w:r w:rsidRPr="000B0DE8">
        <w:rPr>
          <w:rFonts w:ascii="Arial" w:hAnsi="Arial" w:cs="Arial"/>
          <w:sz w:val="20"/>
        </w:rPr>
        <w:t>Indicate if Related Person.</w:t>
      </w:r>
    </w:p>
    <w:p w:rsidR="005441E9" w:rsidRPr="000B0DE8" w:rsidRDefault="005441E9">
      <w:pPr>
        <w:pStyle w:val="FootnoteText"/>
        <w:rPr>
          <w:rFonts w:ascii="Arial" w:hAnsi="Arial" w:cs="Arial"/>
          <w:vertAlign w:val="superscript"/>
        </w:rPr>
      </w:pPr>
    </w:p>
    <w:p w:rsidR="00EA4133" w:rsidRPr="000B0DE8" w:rsidRDefault="00EA4133">
      <w:pPr>
        <w:pStyle w:val="FootnoteText"/>
        <w:rPr>
          <w:rFonts w:ascii="Arial" w:hAnsi="Arial" w:cs="Arial"/>
          <w:sz w:val="24"/>
          <w:szCs w:val="24"/>
        </w:rPr>
      </w:pPr>
      <w:r w:rsidRPr="000B0DE8">
        <w:rPr>
          <w:rFonts w:ascii="Arial" w:hAnsi="Arial" w:cs="Arial"/>
          <w:vertAlign w:val="superscript"/>
        </w:rPr>
        <w:t>1</w:t>
      </w:r>
      <w:r w:rsidRPr="000B0DE8">
        <w:rPr>
          <w:rFonts w:ascii="Arial" w:hAnsi="Arial" w:cs="Arial"/>
        </w:rPr>
        <w:t>An issuance of non-convertible debt does not have to be reported unless it is a significant transaction as defined in Policy 7, in which case it is to be reported on Form 10</w:t>
      </w:r>
      <w:r w:rsidRPr="000B0DE8">
        <w:rPr>
          <w:rFonts w:ascii="Arial" w:hAnsi="Arial" w:cs="Arial"/>
          <w:sz w:val="24"/>
          <w:szCs w:val="24"/>
        </w:rPr>
        <w:t>.</w:t>
      </w:r>
    </w:p>
    <w:p w:rsidR="00C666F5" w:rsidRPr="000B0DE8" w:rsidRDefault="00C666F5">
      <w:pPr>
        <w:pStyle w:val="FootnoteText"/>
        <w:rPr>
          <w:rFonts w:ascii="Arial" w:hAnsi="Arial" w:cs="Arial"/>
          <w:sz w:val="24"/>
          <w:szCs w:val="24"/>
        </w:rPr>
      </w:pPr>
    </w:p>
    <w:p w:rsidR="00EA4133" w:rsidRPr="000B0DE8" w:rsidRDefault="00EA4133" w:rsidP="00085D33">
      <w:pPr>
        <w:autoSpaceDE w:val="0"/>
        <w:autoSpaceDN w:val="0"/>
        <w:adjustRightInd w:val="0"/>
        <w:ind w:left="1080" w:hanging="1170"/>
        <w:rPr>
          <w:rFonts w:ascii="Arial" w:hAnsi="Arial" w:cs="Arial"/>
          <w:b/>
        </w:rPr>
      </w:pPr>
      <w:r w:rsidRPr="000B0DE8">
        <w:rPr>
          <w:rFonts w:ascii="Arial" w:hAnsi="Arial"/>
        </w:rPr>
        <w:t>1.</w:t>
      </w:r>
      <w:r w:rsidRPr="000B0DE8">
        <w:rPr>
          <w:rFonts w:ascii="Arial" w:hAnsi="Arial"/>
        </w:rPr>
        <w:tab/>
        <w:t xml:space="preserve">Total amount of funds to be raised: </w:t>
      </w:r>
      <w:r w:rsidR="005441E9" w:rsidRPr="000B0DE8">
        <w:rPr>
          <w:rFonts w:ascii="Arial" w:hAnsi="Arial"/>
        </w:rPr>
        <w:t xml:space="preserve"> </w:t>
      </w:r>
      <w:r w:rsidR="00D252C9">
        <w:rPr>
          <w:rFonts w:ascii="Arial" w:hAnsi="Arial"/>
        </w:rPr>
        <w:t xml:space="preserve">partial closing of </w:t>
      </w:r>
      <w:r w:rsidR="005441E9" w:rsidRPr="000B0DE8">
        <w:rPr>
          <w:rFonts w:ascii="Arial" w:hAnsi="Arial"/>
        </w:rPr>
        <w:t xml:space="preserve"> </w:t>
      </w:r>
      <w:r w:rsidR="00323E96" w:rsidRPr="000B0DE8">
        <w:rPr>
          <w:rFonts w:ascii="Arial" w:hAnsi="Arial" w:cs="Arial"/>
          <w:b/>
        </w:rPr>
        <w:t>$</w:t>
      </w:r>
      <w:r w:rsidR="00D252C9">
        <w:rPr>
          <w:rFonts w:ascii="Arial" w:hAnsi="Arial" w:cs="Arial"/>
          <w:b/>
        </w:rPr>
        <w:t>1</w:t>
      </w:r>
      <w:r w:rsidR="0046524E">
        <w:rPr>
          <w:rFonts w:ascii="Arial" w:hAnsi="Arial" w:cs="Arial"/>
          <w:b/>
        </w:rPr>
        <w:t>96,746</w:t>
      </w:r>
    </w:p>
    <w:p w:rsidR="00EA4133" w:rsidRPr="000B0DE8" w:rsidRDefault="00EA4133" w:rsidP="00085D33">
      <w:pPr>
        <w:autoSpaceDE w:val="0"/>
        <w:autoSpaceDN w:val="0"/>
        <w:adjustRightInd w:val="0"/>
        <w:ind w:left="1080" w:hanging="1080"/>
        <w:rPr>
          <w:rFonts w:ascii="Arial" w:hAnsi="Arial"/>
        </w:rPr>
      </w:pPr>
      <w:r w:rsidRPr="000B0DE8">
        <w:rPr>
          <w:rFonts w:ascii="Arial" w:hAnsi="Arial"/>
        </w:rPr>
        <w:t>2.</w:t>
      </w:r>
      <w:r w:rsidRPr="000B0DE8">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323E96" w:rsidRPr="000B0DE8">
        <w:rPr>
          <w:b/>
          <w:color w:val="000000"/>
          <w:sz w:val="22"/>
          <w:szCs w:val="22"/>
        </w:rPr>
        <w:t xml:space="preserve">Primarily for the Botany Centre for property acquisition and </w:t>
      </w:r>
      <w:r w:rsidR="00323E96" w:rsidRPr="000B0DE8">
        <w:rPr>
          <w:b/>
          <w:color w:val="000000"/>
          <w:sz w:val="22"/>
          <w:szCs w:val="22"/>
        </w:rPr>
        <w:lastRenderedPageBreak/>
        <w:t>preliminary planning and development, plus finalization of agreements in other potentially lucrative arrangements in the medical and recreational cannabis space, as well as general working capital.</w:t>
      </w:r>
    </w:p>
    <w:p w:rsidR="00EA4133" w:rsidRPr="000B0DE8" w:rsidRDefault="00EA4133">
      <w:pPr>
        <w:pStyle w:val="BodyText"/>
        <w:numPr>
          <w:ilvl w:val="0"/>
          <w:numId w:val="10"/>
        </w:numPr>
        <w:tabs>
          <w:tab w:val="left" w:pos="9180"/>
        </w:tabs>
        <w:rPr>
          <w:rFonts w:ascii="Arial" w:hAnsi="Arial"/>
        </w:rPr>
      </w:pPr>
      <w:r w:rsidRPr="000B0DE8">
        <w:rPr>
          <w:rFonts w:ascii="Arial" w:hAnsi="Arial"/>
        </w:rPr>
        <w:t xml:space="preserve">Provide particulars of any proceeds which are to be paid to Related Persons of the Issuer: </w:t>
      </w:r>
      <w:r w:rsidR="005441E9" w:rsidRPr="000B0DE8">
        <w:rPr>
          <w:rFonts w:ascii="Arial" w:hAnsi="Arial"/>
          <w:u w:val="single"/>
        </w:rPr>
        <w:t>N/A</w:t>
      </w:r>
      <w:r w:rsidRPr="000B0DE8">
        <w:rPr>
          <w:rFonts w:ascii="Arial" w:hAnsi="Arial"/>
          <w:u w:val="single"/>
        </w:rPr>
        <w:tab/>
      </w:r>
      <w:r w:rsidRPr="000B0DE8">
        <w:rPr>
          <w:rFonts w:ascii="Arial" w:hAnsi="Arial"/>
        </w:rPr>
        <w:tab/>
      </w:r>
      <w:r w:rsidRPr="000B0DE8">
        <w:rPr>
          <w:rFonts w:ascii="Arial" w:hAnsi="Arial"/>
          <w:u w:val="single"/>
        </w:rPr>
        <w:tab/>
      </w:r>
      <w:r w:rsidRPr="000B0DE8">
        <w:rPr>
          <w:rFonts w:ascii="Arial" w:hAnsi="Arial"/>
        </w:rPr>
        <w:t xml:space="preserve"> .</w:t>
      </w:r>
    </w:p>
    <w:p w:rsidR="00EA4133" w:rsidRPr="000B0DE8" w:rsidRDefault="00EA4133">
      <w:pPr>
        <w:pStyle w:val="BodyText"/>
        <w:numPr>
          <w:ilvl w:val="0"/>
          <w:numId w:val="10"/>
        </w:numPr>
        <w:tabs>
          <w:tab w:val="left" w:pos="9180"/>
        </w:tabs>
        <w:rPr>
          <w:rFonts w:ascii="Arial" w:hAnsi="Arial"/>
        </w:rPr>
      </w:pPr>
      <w:r w:rsidRPr="000B0DE8">
        <w:rPr>
          <w:rFonts w:ascii="Arial" w:hAnsi="Arial"/>
        </w:rPr>
        <w:t>If securities are issued in forgiveness of indebtedness, provide details and attach the debt agreement(s) or other documentation evidencing the debt and the agreement to exchange the debt for securities.</w:t>
      </w:r>
    </w:p>
    <w:p w:rsidR="00EA4133" w:rsidRPr="000B0DE8" w:rsidRDefault="00EA4133">
      <w:pPr>
        <w:pStyle w:val="BodyText"/>
        <w:numPr>
          <w:ilvl w:val="0"/>
          <w:numId w:val="10"/>
        </w:numPr>
        <w:tabs>
          <w:tab w:val="left" w:pos="9180"/>
        </w:tabs>
        <w:rPr>
          <w:rFonts w:ascii="Arial" w:hAnsi="Arial"/>
        </w:rPr>
      </w:pPr>
      <w:r w:rsidRPr="000B0DE8">
        <w:rPr>
          <w:rFonts w:ascii="Arial" w:hAnsi="Arial"/>
        </w:rPr>
        <w:t>Description of securities to be issued:</w:t>
      </w:r>
    </w:p>
    <w:p w:rsidR="00EA4133" w:rsidRPr="000B0DE8" w:rsidRDefault="00EA4133" w:rsidP="00085D33">
      <w:pPr>
        <w:autoSpaceDE w:val="0"/>
        <w:autoSpaceDN w:val="0"/>
        <w:adjustRightInd w:val="0"/>
        <w:ind w:left="1080" w:hanging="1080"/>
        <w:rPr>
          <w:rFonts w:ascii="Arial" w:hAnsi="Arial"/>
        </w:rPr>
      </w:pPr>
      <w:r w:rsidRPr="000B0DE8">
        <w:rPr>
          <w:rFonts w:ascii="Arial" w:hAnsi="Arial"/>
        </w:rPr>
        <w:tab/>
        <w:t>(a)</w:t>
      </w:r>
      <w:r w:rsidRPr="000B0DE8">
        <w:rPr>
          <w:rFonts w:ascii="Arial" w:hAnsi="Arial"/>
        </w:rPr>
        <w:tab/>
      </w:r>
      <w:r w:rsidRPr="000B0DE8">
        <w:rPr>
          <w:rFonts w:ascii="Arial" w:hAnsi="Arial"/>
        </w:rPr>
        <w:tab/>
        <w:t xml:space="preserve">Class  </w:t>
      </w:r>
      <w:r w:rsidR="00085D33" w:rsidRPr="000B0DE8">
        <w:rPr>
          <w:rFonts w:ascii="Arial" w:hAnsi="Arial" w:cs="Arial"/>
          <w:b/>
        </w:rPr>
        <w:t xml:space="preserve">The Issuer will issue Units consisting of 1 common share and 1 common share purchase warrant. </w:t>
      </w:r>
    </w:p>
    <w:p w:rsidR="00EA4133" w:rsidRPr="000B0DE8" w:rsidRDefault="00EA4133" w:rsidP="00C666F5">
      <w:pPr>
        <w:pStyle w:val="BodyText"/>
        <w:tabs>
          <w:tab w:val="left" w:pos="1080"/>
          <w:tab w:val="left" w:pos="1440"/>
          <w:tab w:val="left" w:pos="2160"/>
          <w:tab w:val="left" w:pos="9180"/>
        </w:tabs>
        <w:ind w:left="1080"/>
        <w:rPr>
          <w:rFonts w:ascii="Arial" w:hAnsi="Arial"/>
        </w:rPr>
      </w:pPr>
      <w:r w:rsidRPr="000B0DE8">
        <w:rPr>
          <w:rFonts w:ascii="Arial" w:hAnsi="Arial"/>
        </w:rPr>
        <w:t>(b)</w:t>
      </w:r>
      <w:r w:rsidRPr="000B0DE8">
        <w:rPr>
          <w:rFonts w:ascii="Arial" w:hAnsi="Arial"/>
        </w:rPr>
        <w:tab/>
      </w:r>
      <w:r w:rsidRPr="000B0DE8">
        <w:rPr>
          <w:rFonts w:ascii="Arial" w:hAnsi="Arial"/>
        </w:rPr>
        <w:tab/>
        <w:t>Number</w:t>
      </w:r>
      <w:r w:rsidR="00B41425" w:rsidRPr="000B0DE8">
        <w:rPr>
          <w:rFonts w:ascii="Arial" w:hAnsi="Arial"/>
        </w:rPr>
        <w:t>: partial closing of</w:t>
      </w:r>
      <w:r w:rsidRPr="000B0DE8">
        <w:rPr>
          <w:rFonts w:ascii="Arial" w:hAnsi="Arial"/>
        </w:rPr>
        <w:t xml:space="preserve"> </w:t>
      </w:r>
      <w:r w:rsidR="00603407">
        <w:rPr>
          <w:rFonts w:ascii="Arial" w:hAnsi="Arial"/>
        </w:rPr>
        <w:t>1,78</w:t>
      </w:r>
      <w:r w:rsidR="000878B6">
        <w:rPr>
          <w:rFonts w:ascii="Arial" w:hAnsi="Arial"/>
        </w:rPr>
        <w:t>8</w:t>
      </w:r>
      <w:r w:rsidR="00603407">
        <w:rPr>
          <w:rFonts w:ascii="Arial" w:hAnsi="Arial"/>
        </w:rPr>
        <w:t>,600</w:t>
      </w:r>
      <w:r w:rsidR="00323E96" w:rsidRPr="000B0DE8">
        <w:rPr>
          <w:rFonts w:ascii="Arial" w:hAnsi="Arial"/>
          <w:b/>
          <w:sz w:val="20"/>
        </w:rPr>
        <w:t xml:space="preserve"> common in respect of the units</w:t>
      </w:r>
      <w:r w:rsidR="00C666F5" w:rsidRPr="000B0DE8">
        <w:rPr>
          <w:rFonts w:ascii="Arial" w:hAnsi="Arial"/>
          <w:b/>
          <w:sz w:val="20"/>
        </w:rPr>
        <w:t xml:space="preserve"> </w:t>
      </w:r>
    </w:p>
    <w:p w:rsidR="00EA4133" w:rsidRPr="000B0DE8" w:rsidRDefault="00EA4133">
      <w:pPr>
        <w:pStyle w:val="BodyText"/>
        <w:tabs>
          <w:tab w:val="left" w:pos="1080"/>
          <w:tab w:val="left" w:pos="1440"/>
          <w:tab w:val="left" w:pos="2160"/>
          <w:tab w:val="left" w:pos="9180"/>
        </w:tabs>
        <w:rPr>
          <w:rFonts w:ascii="Arial" w:hAnsi="Arial"/>
        </w:rPr>
      </w:pPr>
      <w:r w:rsidRPr="000B0DE8">
        <w:rPr>
          <w:rFonts w:ascii="Arial" w:hAnsi="Arial"/>
        </w:rPr>
        <w:tab/>
        <w:t>(c)</w:t>
      </w:r>
      <w:r w:rsidRPr="000B0DE8">
        <w:rPr>
          <w:rFonts w:ascii="Arial" w:hAnsi="Arial"/>
        </w:rPr>
        <w:tab/>
      </w:r>
      <w:r w:rsidRPr="000B0DE8">
        <w:rPr>
          <w:rFonts w:ascii="Arial" w:hAnsi="Arial"/>
        </w:rPr>
        <w:tab/>
        <w:t xml:space="preserve">Price per security </w:t>
      </w:r>
      <w:r w:rsidR="005441E9" w:rsidRPr="000B0DE8">
        <w:rPr>
          <w:rFonts w:ascii="Arial" w:hAnsi="Arial"/>
          <w:b/>
          <w:sz w:val="20"/>
          <w:u w:val="single"/>
        </w:rPr>
        <w:t>$0.</w:t>
      </w:r>
      <w:r w:rsidR="00A22D44" w:rsidRPr="000B0DE8">
        <w:rPr>
          <w:rFonts w:ascii="Arial" w:hAnsi="Arial"/>
          <w:b/>
          <w:sz w:val="20"/>
          <w:u w:val="single"/>
        </w:rPr>
        <w:t>1</w:t>
      </w:r>
      <w:r w:rsidR="00323E96" w:rsidRPr="000B0DE8">
        <w:rPr>
          <w:rFonts w:ascii="Arial" w:hAnsi="Arial"/>
          <w:b/>
          <w:sz w:val="20"/>
          <w:u w:val="single"/>
        </w:rPr>
        <w:t>1</w:t>
      </w:r>
      <w:r w:rsidR="00C666F5" w:rsidRPr="000B0DE8">
        <w:rPr>
          <w:rFonts w:ascii="Arial" w:hAnsi="Arial"/>
          <w:b/>
          <w:sz w:val="20"/>
          <w:u w:val="single"/>
        </w:rPr>
        <w:t xml:space="preserve"> per common share</w:t>
      </w:r>
      <w:r w:rsidRPr="000B0DE8">
        <w:rPr>
          <w:rFonts w:ascii="Arial" w:hAnsi="Arial"/>
          <w:u w:val="single"/>
        </w:rPr>
        <w:tab/>
      </w:r>
      <w:r w:rsidRPr="000B0DE8">
        <w:rPr>
          <w:rFonts w:ascii="Arial" w:hAnsi="Arial"/>
        </w:rPr>
        <w:t xml:space="preserve"> .</w:t>
      </w:r>
    </w:p>
    <w:p w:rsidR="00EA4133" w:rsidRPr="000B0DE8" w:rsidRDefault="00EA4133">
      <w:pPr>
        <w:pStyle w:val="BodyText"/>
        <w:tabs>
          <w:tab w:val="left" w:pos="1080"/>
          <w:tab w:val="left" w:pos="1440"/>
          <w:tab w:val="left" w:pos="2160"/>
          <w:tab w:val="left" w:pos="9180"/>
        </w:tabs>
        <w:rPr>
          <w:rFonts w:ascii="Arial" w:hAnsi="Arial"/>
        </w:rPr>
      </w:pPr>
      <w:r w:rsidRPr="000B0DE8">
        <w:rPr>
          <w:rFonts w:ascii="Arial" w:hAnsi="Arial"/>
        </w:rPr>
        <w:tab/>
        <w:t>(d)</w:t>
      </w:r>
      <w:r w:rsidRPr="000B0DE8">
        <w:rPr>
          <w:rFonts w:ascii="Arial" w:hAnsi="Arial"/>
        </w:rPr>
        <w:tab/>
      </w:r>
      <w:r w:rsidRPr="000B0DE8">
        <w:rPr>
          <w:rFonts w:ascii="Arial" w:hAnsi="Arial"/>
        </w:rPr>
        <w:tab/>
        <w:t xml:space="preserve">Voting rights </w:t>
      </w:r>
      <w:r w:rsidR="005441E9" w:rsidRPr="000B0DE8">
        <w:rPr>
          <w:rFonts w:ascii="Arial" w:hAnsi="Arial"/>
          <w:b/>
          <w:sz w:val="20"/>
          <w:u w:val="single"/>
        </w:rPr>
        <w:t>One vote per common share</w:t>
      </w:r>
      <w:r w:rsidRPr="000B0DE8">
        <w:rPr>
          <w:rFonts w:ascii="Arial" w:hAnsi="Arial"/>
          <w:u w:val="single"/>
        </w:rPr>
        <w:tab/>
      </w:r>
      <w:r w:rsidRPr="000B0DE8">
        <w:rPr>
          <w:rFonts w:ascii="Arial" w:hAnsi="Arial"/>
        </w:rPr>
        <w:t xml:space="preserve"> </w:t>
      </w:r>
    </w:p>
    <w:p w:rsidR="00EA4133" w:rsidRPr="000B0DE8" w:rsidRDefault="00EA4133">
      <w:pPr>
        <w:pStyle w:val="BodyText"/>
        <w:numPr>
          <w:ilvl w:val="0"/>
          <w:numId w:val="10"/>
        </w:numPr>
        <w:tabs>
          <w:tab w:val="left" w:pos="1440"/>
          <w:tab w:val="left" w:pos="2160"/>
          <w:tab w:val="left" w:pos="9180"/>
        </w:tabs>
        <w:rPr>
          <w:rFonts w:ascii="Arial" w:hAnsi="Arial"/>
        </w:rPr>
      </w:pPr>
      <w:r w:rsidRPr="000B0DE8">
        <w:rPr>
          <w:rFonts w:ascii="Arial" w:hAnsi="Arial"/>
        </w:rPr>
        <w:t>Provide the following information if Warrants, (options) or other convertible securities are to be issued:</w:t>
      </w:r>
    </w:p>
    <w:p w:rsidR="00EA4133" w:rsidRPr="000B0DE8" w:rsidRDefault="00EA4133">
      <w:pPr>
        <w:pStyle w:val="List"/>
        <w:tabs>
          <w:tab w:val="left" w:pos="1440"/>
          <w:tab w:val="left" w:pos="2160"/>
          <w:tab w:val="left" w:pos="9180"/>
        </w:tabs>
        <w:rPr>
          <w:rFonts w:ascii="Arial" w:hAnsi="Arial"/>
        </w:rPr>
      </w:pPr>
      <w:r w:rsidRPr="000B0DE8">
        <w:rPr>
          <w:rFonts w:ascii="Arial" w:hAnsi="Arial"/>
        </w:rPr>
        <w:tab/>
        <w:t>(a)</w:t>
      </w:r>
      <w:r w:rsidRPr="000B0DE8">
        <w:rPr>
          <w:rFonts w:ascii="Arial" w:hAnsi="Arial"/>
        </w:rPr>
        <w:tab/>
      </w:r>
      <w:r w:rsidRPr="000B0DE8">
        <w:rPr>
          <w:rFonts w:ascii="Arial" w:hAnsi="Arial"/>
        </w:rPr>
        <w:tab/>
        <w:t xml:space="preserve">Number </w:t>
      </w:r>
      <w:r w:rsidR="00603407">
        <w:rPr>
          <w:rFonts w:ascii="Arial" w:hAnsi="Arial"/>
        </w:rPr>
        <w:t>1,788,600</w:t>
      </w:r>
      <w:r w:rsidR="00C666F5" w:rsidRPr="000B0DE8">
        <w:rPr>
          <w:rFonts w:ascii="Arial" w:hAnsi="Arial"/>
          <w:b/>
          <w:sz w:val="20"/>
          <w:u w:val="single"/>
        </w:rPr>
        <w:t xml:space="preserve"> warrants</w:t>
      </w:r>
      <w:r w:rsidRPr="000B0DE8">
        <w:rPr>
          <w:rFonts w:ascii="Arial" w:hAnsi="Arial"/>
          <w:u w:val="single"/>
        </w:rPr>
        <w:tab/>
      </w:r>
      <w:r w:rsidRPr="000B0DE8">
        <w:rPr>
          <w:rFonts w:ascii="Arial" w:hAnsi="Arial"/>
        </w:rPr>
        <w:t xml:space="preserve"> .</w:t>
      </w:r>
    </w:p>
    <w:p w:rsidR="00EA4133" w:rsidRPr="000B0DE8" w:rsidRDefault="00EA4133">
      <w:pPr>
        <w:pStyle w:val="List"/>
        <w:numPr>
          <w:ilvl w:val="0"/>
          <w:numId w:val="11"/>
        </w:numPr>
        <w:tabs>
          <w:tab w:val="left" w:pos="1080"/>
          <w:tab w:val="left" w:pos="1440"/>
          <w:tab w:val="left" w:pos="9180"/>
        </w:tabs>
        <w:rPr>
          <w:rFonts w:ascii="Arial" w:hAnsi="Arial"/>
          <w:u w:val="single"/>
        </w:rPr>
      </w:pPr>
      <w:r w:rsidRPr="000B0DE8">
        <w:rPr>
          <w:rFonts w:ascii="Arial" w:hAnsi="Arial"/>
        </w:rPr>
        <w:tab/>
        <w:t xml:space="preserve">Number of securities eligible to be purchased on exercise of Warrants (or options)  </w:t>
      </w:r>
      <w:r w:rsidR="00603407">
        <w:rPr>
          <w:rFonts w:ascii="Arial" w:hAnsi="Arial"/>
          <w:u w:val="single"/>
        </w:rPr>
        <w:t>1,788,600</w:t>
      </w:r>
      <w:r w:rsidRPr="000B0DE8">
        <w:rPr>
          <w:rFonts w:ascii="Arial" w:hAnsi="Arial"/>
          <w:u w:val="single"/>
        </w:rPr>
        <w:tab/>
      </w:r>
    </w:p>
    <w:p w:rsidR="00EA4133" w:rsidRPr="000B0DE8" w:rsidRDefault="00EA4133" w:rsidP="00BE46F6">
      <w:pPr>
        <w:pStyle w:val="List"/>
        <w:tabs>
          <w:tab w:val="left" w:pos="1080"/>
          <w:tab w:val="left" w:pos="1440"/>
          <w:tab w:val="left" w:pos="2160"/>
          <w:tab w:val="left" w:pos="9180"/>
        </w:tabs>
        <w:ind w:left="0" w:firstLine="0"/>
        <w:rPr>
          <w:rFonts w:ascii="Arial" w:hAnsi="Arial"/>
        </w:rPr>
      </w:pPr>
      <w:r w:rsidRPr="000B0DE8">
        <w:rPr>
          <w:rFonts w:ascii="Arial" w:hAnsi="Arial"/>
        </w:rPr>
        <w:tab/>
        <w:t>(c)</w:t>
      </w:r>
      <w:r w:rsidRPr="000B0DE8">
        <w:rPr>
          <w:rFonts w:ascii="Arial" w:hAnsi="Arial"/>
        </w:rPr>
        <w:tab/>
      </w:r>
      <w:r w:rsidRPr="000B0DE8">
        <w:rPr>
          <w:rFonts w:ascii="Arial" w:hAnsi="Arial"/>
        </w:rPr>
        <w:tab/>
        <w:t>Exercise price</w:t>
      </w:r>
      <w:r w:rsidR="000A3A95" w:rsidRPr="000B0DE8">
        <w:rPr>
          <w:rFonts w:ascii="Arial" w:hAnsi="Arial"/>
        </w:rPr>
        <w:t xml:space="preserve"> </w:t>
      </w:r>
      <w:r w:rsidR="000A3A95" w:rsidRPr="000B0DE8">
        <w:rPr>
          <w:rFonts w:ascii="Arial" w:hAnsi="Arial"/>
          <w:b/>
          <w:sz w:val="20"/>
        </w:rPr>
        <w:t>$0.</w:t>
      </w:r>
      <w:r w:rsidR="00F05862" w:rsidRPr="000B0DE8">
        <w:rPr>
          <w:rFonts w:ascii="Arial" w:hAnsi="Arial"/>
          <w:b/>
          <w:sz w:val="20"/>
        </w:rPr>
        <w:t>21</w:t>
      </w:r>
      <w:r w:rsidR="00C666F5" w:rsidRPr="000B0DE8">
        <w:rPr>
          <w:rFonts w:ascii="Arial" w:hAnsi="Arial"/>
          <w:b/>
          <w:sz w:val="20"/>
        </w:rPr>
        <w:t xml:space="preserve"> per warrant</w:t>
      </w:r>
      <w:r w:rsidRPr="000B0DE8">
        <w:rPr>
          <w:rFonts w:ascii="Arial" w:hAnsi="Arial"/>
          <w:u w:val="single"/>
        </w:rPr>
        <w:tab/>
      </w:r>
      <w:r w:rsidRPr="000B0DE8">
        <w:rPr>
          <w:rFonts w:ascii="Arial" w:hAnsi="Arial"/>
        </w:rPr>
        <w:t xml:space="preserve"> .</w:t>
      </w:r>
    </w:p>
    <w:p w:rsidR="00EA4133" w:rsidRPr="000B0DE8" w:rsidRDefault="00EA4133">
      <w:pPr>
        <w:pStyle w:val="List"/>
        <w:tabs>
          <w:tab w:val="left" w:pos="1440"/>
          <w:tab w:val="left" w:pos="2160"/>
          <w:tab w:val="left" w:pos="3600"/>
          <w:tab w:val="left" w:pos="5040"/>
          <w:tab w:val="left" w:pos="7560"/>
          <w:tab w:val="left" w:pos="9180"/>
        </w:tabs>
        <w:rPr>
          <w:rFonts w:ascii="Arial" w:hAnsi="Arial"/>
        </w:rPr>
      </w:pPr>
      <w:r w:rsidRPr="000B0DE8">
        <w:rPr>
          <w:rFonts w:ascii="Arial" w:hAnsi="Arial"/>
        </w:rPr>
        <w:tab/>
        <w:t xml:space="preserve">(d) </w:t>
      </w:r>
      <w:r w:rsidRPr="000B0DE8">
        <w:rPr>
          <w:rFonts w:ascii="Arial" w:hAnsi="Arial"/>
        </w:rPr>
        <w:tab/>
        <w:t xml:space="preserve">Expiry date </w:t>
      </w:r>
      <w:r w:rsidRPr="000B0DE8">
        <w:rPr>
          <w:rFonts w:ascii="Arial" w:hAnsi="Arial"/>
          <w:u w:val="single"/>
        </w:rPr>
        <w:tab/>
      </w:r>
      <w:r w:rsidR="00AA79BC" w:rsidRPr="000B0DE8">
        <w:rPr>
          <w:rFonts w:ascii="Arial" w:hAnsi="Arial"/>
          <w:u w:val="single"/>
        </w:rPr>
        <w:t>2 years from the date of issuance.</w:t>
      </w:r>
      <w:r w:rsidR="00AA79BC" w:rsidRPr="000B0DE8">
        <w:rPr>
          <w:szCs w:val="24"/>
        </w:rPr>
        <w:t xml:space="preserve"> Exercise of the Warrants may be accelerated by the </w:t>
      </w:r>
      <w:r w:rsidR="00AA79BC" w:rsidRPr="000B0DE8">
        <w:rPr>
          <w:rFonts w:cs="Arial"/>
          <w:szCs w:val="24"/>
        </w:rPr>
        <w:t>Company, if, after the expiry of the hold period, the Shares trade</w:t>
      </w:r>
      <w:r w:rsidR="00AA79BC" w:rsidRPr="000B0DE8">
        <w:rPr>
          <w:rFonts w:cs="Arial"/>
          <w:color w:val="000000"/>
          <w:szCs w:val="24"/>
          <w:lang w:val="en-US"/>
        </w:rPr>
        <w:t xml:space="preserve"> at or above a weighted average trading price of $0.30 per Share for 10 consecutive trading days, by giving written notice to warrant holders that the warrants will expire 30 days from the date of providing such notice.</w:t>
      </w:r>
      <w:r w:rsidR="00AA79BC" w:rsidRPr="000B0DE8">
        <w:rPr>
          <w:rFonts w:ascii="Arial" w:hAnsi="Arial"/>
          <w:u w:val="single"/>
        </w:rPr>
        <w:t xml:space="preserve">  </w:t>
      </w:r>
      <w:r w:rsidR="00323E96" w:rsidRPr="000B0DE8">
        <w:rPr>
          <w:rFonts w:ascii="Arial" w:hAnsi="Arial"/>
          <w:b/>
          <w:sz w:val="20"/>
          <w:u w:val="single"/>
        </w:rPr>
        <w:t xml:space="preserve"> </w:t>
      </w:r>
      <w:r w:rsidRPr="000B0DE8">
        <w:rPr>
          <w:rFonts w:ascii="Arial" w:hAnsi="Arial"/>
          <w:u w:val="single"/>
        </w:rPr>
        <w:tab/>
      </w:r>
      <w:r w:rsidRPr="000B0DE8">
        <w:rPr>
          <w:rFonts w:ascii="Arial" w:hAnsi="Arial"/>
        </w:rPr>
        <w:t xml:space="preserve"> .</w:t>
      </w:r>
    </w:p>
    <w:p w:rsidR="00EA4133" w:rsidRPr="000B0DE8"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sidRPr="000B0DE8">
        <w:rPr>
          <w:b w:val="0"/>
          <w:sz w:val="24"/>
        </w:rPr>
        <w:t>Provide the following information if debt securities are to be issued:</w:t>
      </w:r>
      <w:bookmarkEnd w:id="1"/>
      <w:bookmarkEnd w:id="2"/>
      <w:bookmarkEnd w:id="3"/>
      <w:bookmarkEnd w:id="4"/>
    </w:p>
    <w:p w:rsidR="00EA4133" w:rsidRPr="000B0DE8" w:rsidRDefault="00EA4133">
      <w:pPr>
        <w:pStyle w:val="List"/>
        <w:tabs>
          <w:tab w:val="left" w:pos="1440"/>
          <w:tab w:val="left" w:pos="2160"/>
          <w:tab w:val="left" w:pos="9180"/>
        </w:tabs>
        <w:rPr>
          <w:rFonts w:ascii="Arial" w:hAnsi="Arial"/>
        </w:rPr>
      </w:pPr>
      <w:r w:rsidRPr="000B0DE8">
        <w:rPr>
          <w:rFonts w:ascii="Arial" w:hAnsi="Arial"/>
        </w:rPr>
        <w:tab/>
        <w:t>(a)</w:t>
      </w:r>
      <w:r w:rsidRPr="000B0DE8">
        <w:rPr>
          <w:rFonts w:ascii="Arial" w:hAnsi="Arial"/>
        </w:rPr>
        <w:tab/>
      </w:r>
      <w:r w:rsidRPr="000B0DE8">
        <w:rPr>
          <w:rFonts w:ascii="Arial" w:hAnsi="Arial"/>
        </w:rPr>
        <w:tab/>
        <w:t>Aggregate principal amount</w:t>
      </w:r>
      <w:r w:rsidR="005441E9" w:rsidRPr="000B0DE8">
        <w:rPr>
          <w:rFonts w:ascii="Arial" w:hAnsi="Arial"/>
          <w:u w:val="single"/>
        </w:rPr>
        <w:t xml:space="preserve"> N/A</w:t>
      </w:r>
      <w:r w:rsidRPr="000B0DE8">
        <w:rPr>
          <w:rFonts w:ascii="Arial" w:hAnsi="Arial"/>
        </w:rPr>
        <w:t xml:space="preserve"> </w:t>
      </w:r>
      <w:r w:rsidRPr="000B0DE8">
        <w:rPr>
          <w:rFonts w:ascii="Arial" w:hAnsi="Arial"/>
          <w:u w:val="single"/>
        </w:rPr>
        <w:tab/>
      </w:r>
      <w:r w:rsidRPr="000B0DE8">
        <w:rPr>
          <w:rFonts w:ascii="Arial" w:hAnsi="Arial"/>
        </w:rPr>
        <w:t xml:space="preserve"> .</w:t>
      </w:r>
    </w:p>
    <w:p w:rsidR="00EA4133" w:rsidRPr="000B0DE8" w:rsidRDefault="00EA4133">
      <w:pPr>
        <w:pStyle w:val="List"/>
        <w:tabs>
          <w:tab w:val="left" w:pos="1440"/>
          <w:tab w:val="left" w:pos="2160"/>
          <w:tab w:val="left" w:pos="9180"/>
        </w:tabs>
        <w:rPr>
          <w:rFonts w:ascii="Arial" w:hAnsi="Arial"/>
        </w:rPr>
      </w:pPr>
      <w:r w:rsidRPr="000B0DE8">
        <w:rPr>
          <w:rFonts w:ascii="Arial" w:hAnsi="Arial"/>
        </w:rPr>
        <w:tab/>
        <w:t xml:space="preserve">(b) </w:t>
      </w:r>
      <w:r w:rsidRPr="000B0DE8">
        <w:rPr>
          <w:rFonts w:ascii="Arial" w:hAnsi="Arial"/>
        </w:rPr>
        <w:tab/>
        <w:t xml:space="preserve">Maturity date </w:t>
      </w:r>
      <w:r w:rsidRPr="000B0DE8">
        <w:rPr>
          <w:rFonts w:ascii="Arial" w:hAnsi="Arial"/>
          <w:u w:val="single"/>
        </w:rPr>
        <w:tab/>
      </w:r>
      <w:r w:rsidRPr="000B0DE8">
        <w:rPr>
          <w:rFonts w:ascii="Arial" w:hAnsi="Arial"/>
        </w:rPr>
        <w:t xml:space="preserve"> .</w:t>
      </w:r>
    </w:p>
    <w:p w:rsidR="00EA4133" w:rsidRPr="000B0DE8" w:rsidRDefault="00EA4133">
      <w:pPr>
        <w:pStyle w:val="BodyText"/>
        <w:tabs>
          <w:tab w:val="left" w:pos="1080"/>
          <w:tab w:val="left" w:pos="1440"/>
          <w:tab w:val="left" w:pos="2160"/>
          <w:tab w:val="left" w:pos="9180"/>
        </w:tabs>
        <w:rPr>
          <w:rFonts w:ascii="Arial" w:hAnsi="Arial"/>
        </w:rPr>
      </w:pPr>
      <w:r w:rsidRPr="000B0DE8">
        <w:rPr>
          <w:rFonts w:ascii="Arial" w:hAnsi="Arial"/>
        </w:rPr>
        <w:tab/>
        <w:t xml:space="preserve">(c) </w:t>
      </w:r>
      <w:r w:rsidRPr="000B0DE8">
        <w:rPr>
          <w:rFonts w:ascii="Arial" w:hAnsi="Arial"/>
        </w:rPr>
        <w:tab/>
      </w:r>
      <w:r w:rsidRPr="000B0DE8">
        <w:rPr>
          <w:rFonts w:ascii="Arial" w:hAnsi="Arial"/>
        </w:rPr>
        <w:tab/>
        <w:t xml:space="preserve">Interest rate </w:t>
      </w:r>
      <w:r w:rsidRPr="000B0DE8">
        <w:rPr>
          <w:rFonts w:ascii="Arial" w:hAnsi="Arial"/>
          <w:u w:val="single"/>
        </w:rPr>
        <w:tab/>
      </w:r>
      <w:r w:rsidRPr="000B0DE8">
        <w:rPr>
          <w:rFonts w:ascii="Arial" w:hAnsi="Arial"/>
        </w:rPr>
        <w:t xml:space="preserve"> .</w:t>
      </w:r>
    </w:p>
    <w:p w:rsidR="00EA4133" w:rsidRPr="000B0DE8" w:rsidRDefault="00EA4133">
      <w:pPr>
        <w:pStyle w:val="BodyText"/>
        <w:tabs>
          <w:tab w:val="left" w:pos="1080"/>
          <w:tab w:val="left" w:pos="1440"/>
          <w:tab w:val="left" w:pos="2160"/>
          <w:tab w:val="left" w:pos="9180"/>
        </w:tabs>
        <w:rPr>
          <w:rFonts w:ascii="Arial" w:hAnsi="Arial"/>
        </w:rPr>
      </w:pPr>
      <w:r w:rsidRPr="000B0DE8">
        <w:rPr>
          <w:rFonts w:ascii="Arial" w:hAnsi="Arial"/>
        </w:rPr>
        <w:tab/>
        <w:t xml:space="preserve">(d) </w:t>
      </w:r>
      <w:r w:rsidRPr="000B0DE8">
        <w:rPr>
          <w:rFonts w:ascii="Arial" w:hAnsi="Arial"/>
        </w:rPr>
        <w:tab/>
        <w:t xml:space="preserve">Conversion terms </w:t>
      </w:r>
      <w:r w:rsidRPr="000B0DE8">
        <w:rPr>
          <w:rFonts w:ascii="Arial" w:hAnsi="Arial"/>
          <w:u w:val="single"/>
        </w:rPr>
        <w:tab/>
      </w:r>
      <w:r w:rsidRPr="000B0DE8">
        <w:rPr>
          <w:rFonts w:ascii="Arial" w:hAnsi="Arial"/>
        </w:rPr>
        <w:t xml:space="preserve"> .</w:t>
      </w:r>
    </w:p>
    <w:p w:rsidR="00EA4133" w:rsidRPr="000B0DE8" w:rsidRDefault="00EA4133">
      <w:pPr>
        <w:pStyle w:val="BodyText"/>
        <w:tabs>
          <w:tab w:val="left" w:pos="1080"/>
          <w:tab w:val="left" w:pos="1440"/>
          <w:tab w:val="left" w:pos="2160"/>
          <w:tab w:val="left" w:pos="9180"/>
        </w:tabs>
        <w:rPr>
          <w:rFonts w:ascii="Arial" w:hAnsi="Arial"/>
        </w:rPr>
      </w:pPr>
      <w:r w:rsidRPr="000B0DE8">
        <w:rPr>
          <w:rFonts w:ascii="Arial" w:hAnsi="Arial"/>
        </w:rPr>
        <w:tab/>
        <w:t xml:space="preserve">(e) </w:t>
      </w:r>
      <w:r w:rsidRPr="000B0DE8">
        <w:rPr>
          <w:rFonts w:ascii="Arial" w:hAnsi="Arial"/>
        </w:rPr>
        <w:tab/>
        <w:t xml:space="preserve">Default provisions </w:t>
      </w:r>
      <w:r w:rsidRPr="000B0DE8">
        <w:rPr>
          <w:rFonts w:ascii="Arial" w:hAnsi="Arial"/>
          <w:u w:val="single"/>
        </w:rPr>
        <w:tab/>
      </w:r>
      <w:r w:rsidRPr="000B0DE8">
        <w:rPr>
          <w:rFonts w:ascii="Arial" w:hAnsi="Arial"/>
        </w:rPr>
        <w:t xml:space="preserve"> .</w:t>
      </w:r>
    </w:p>
    <w:p w:rsidR="00EA4133" w:rsidRPr="000B0DE8" w:rsidRDefault="00EA4133">
      <w:pPr>
        <w:pStyle w:val="List"/>
        <w:numPr>
          <w:ilvl w:val="0"/>
          <w:numId w:val="10"/>
        </w:numPr>
        <w:jc w:val="both"/>
        <w:rPr>
          <w:rFonts w:ascii="Arial" w:hAnsi="Arial"/>
        </w:rPr>
      </w:pPr>
      <w:r w:rsidRPr="000B0DE8">
        <w:rPr>
          <w:rFonts w:ascii="Arial" w:hAnsi="Arial"/>
        </w:rPr>
        <w:lastRenderedPageBreak/>
        <w:t>Provide the following information for any agent’s fee, commission, bonus or finder’s fee, or other compensation paid or to be paid in connection with the placement (including warrants, options, etc.):</w:t>
      </w:r>
    </w:p>
    <w:p w:rsidR="000B0DE8" w:rsidRDefault="000B0DE8" w:rsidP="00C666F5">
      <w:pPr>
        <w:autoSpaceDE w:val="0"/>
        <w:autoSpaceDN w:val="0"/>
        <w:adjustRightInd w:val="0"/>
        <w:ind w:left="1080"/>
        <w:rPr>
          <w:rFonts w:ascii="Arial" w:hAnsi="Arial"/>
          <w:sz w:val="24"/>
          <w:szCs w:val="24"/>
        </w:rPr>
      </w:pPr>
    </w:p>
    <w:p w:rsidR="00EA4133" w:rsidRPr="00BE46F6" w:rsidRDefault="00EA4133" w:rsidP="00BE46F6">
      <w:pPr>
        <w:pStyle w:val="ListParagraph"/>
        <w:numPr>
          <w:ilvl w:val="0"/>
          <w:numId w:val="18"/>
        </w:numPr>
        <w:autoSpaceDE w:val="0"/>
        <w:autoSpaceDN w:val="0"/>
        <w:adjustRightInd w:val="0"/>
        <w:rPr>
          <w:rFonts w:ascii="Arial" w:hAnsi="Arial" w:cs="Arial"/>
          <w:b/>
          <w:sz w:val="24"/>
          <w:szCs w:val="24"/>
        </w:rPr>
      </w:pPr>
      <w:r w:rsidRPr="00BE46F6">
        <w:rPr>
          <w:rFonts w:ascii="Arial" w:hAnsi="Arial"/>
          <w:sz w:val="24"/>
          <w:szCs w:val="24"/>
        </w:rPr>
        <w:t>Details of any dealer, agent, broker or other person receiving compensation in connection with the placement (name, address. If a corporation, identify persons owning or exercising voting control over 20% or more of the voting shares if known to the Issuer):</w:t>
      </w:r>
      <w:r w:rsidR="00986361" w:rsidRPr="00BE46F6">
        <w:rPr>
          <w:rFonts w:ascii="Arial" w:hAnsi="Arial"/>
          <w:sz w:val="24"/>
          <w:szCs w:val="24"/>
        </w:rPr>
        <w:t xml:space="preserve"> </w:t>
      </w:r>
      <w:r w:rsidR="00AA79BC" w:rsidRPr="00BE46F6">
        <w:rPr>
          <w:rFonts w:ascii="Arial" w:hAnsi="Arial"/>
          <w:color w:val="000000"/>
          <w:sz w:val="24"/>
          <w:szCs w:val="24"/>
        </w:rPr>
        <w:t>Do not have an estimate at this time of what sales may be made by brokers</w:t>
      </w:r>
      <w:r w:rsidR="00C666F5" w:rsidRPr="00BE46F6">
        <w:rPr>
          <w:rFonts w:ascii="Arial" w:hAnsi="Arial" w:cs="Arial"/>
          <w:b/>
          <w:sz w:val="24"/>
          <w:szCs w:val="24"/>
        </w:rPr>
        <w:t xml:space="preserve"> </w:t>
      </w:r>
    </w:p>
    <w:p w:rsidR="00BE46F6" w:rsidRPr="00634FD6" w:rsidRDefault="00BE46F6" w:rsidP="00BE46F6">
      <w:pPr>
        <w:pStyle w:val="ListParagraph"/>
        <w:autoSpaceDE w:val="0"/>
        <w:autoSpaceDN w:val="0"/>
        <w:adjustRightInd w:val="0"/>
        <w:ind w:left="1440"/>
        <w:rPr>
          <w:rFonts w:ascii="Arial" w:hAnsi="Arial"/>
          <w:sz w:val="24"/>
          <w:szCs w:val="24"/>
        </w:rPr>
      </w:pPr>
    </w:p>
    <w:p w:rsidR="00F444DD" w:rsidRDefault="00F444DD" w:rsidP="00BE46F6">
      <w:pPr>
        <w:pStyle w:val="ListParagraph"/>
        <w:autoSpaceDE w:val="0"/>
        <w:autoSpaceDN w:val="0"/>
        <w:adjustRightInd w:val="0"/>
        <w:ind w:left="1440"/>
        <w:rPr>
          <w:rFonts w:ascii="Arial" w:hAnsi="Arial"/>
          <w:sz w:val="24"/>
          <w:szCs w:val="24"/>
        </w:rPr>
      </w:pPr>
      <w:proofErr w:type="spellStart"/>
      <w:r>
        <w:rPr>
          <w:rFonts w:ascii="Arial" w:hAnsi="Arial"/>
          <w:sz w:val="24"/>
          <w:szCs w:val="24"/>
        </w:rPr>
        <w:t>Canaccord</w:t>
      </w:r>
      <w:proofErr w:type="spellEnd"/>
      <w:r>
        <w:rPr>
          <w:rFonts w:ascii="Arial" w:hAnsi="Arial"/>
          <w:sz w:val="24"/>
          <w:szCs w:val="24"/>
        </w:rPr>
        <w:t xml:space="preserve"> </w:t>
      </w:r>
      <w:proofErr w:type="spellStart"/>
      <w:r>
        <w:rPr>
          <w:rFonts w:ascii="Arial" w:hAnsi="Arial"/>
          <w:sz w:val="24"/>
          <w:szCs w:val="24"/>
        </w:rPr>
        <w:t>Genuity</w:t>
      </w:r>
      <w:proofErr w:type="spellEnd"/>
      <w:r>
        <w:rPr>
          <w:rFonts w:ascii="Arial" w:hAnsi="Arial"/>
          <w:sz w:val="24"/>
          <w:szCs w:val="24"/>
        </w:rPr>
        <w:t xml:space="preserve"> Corp. (“Canaccord”)</w:t>
      </w:r>
    </w:p>
    <w:p w:rsidR="00F444DD" w:rsidRPr="00F444DD" w:rsidRDefault="00F444DD" w:rsidP="00F444DD">
      <w:pPr>
        <w:ind w:firstLine="1440"/>
        <w:rPr>
          <w:rFonts w:ascii="Arial" w:hAnsi="Arial" w:cs="Arial"/>
          <w:sz w:val="24"/>
          <w:szCs w:val="24"/>
          <w:lang w:val="en-CA"/>
        </w:rPr>
      </w:pPr>
      <w:r w:rsidRPr="00F444DD">
        <w:rPr>
          <w:rFonts w:ascii="Arial" w:hAnsi="Arial" w:cs="Arial"/>
          <w:sz w:val="24"/>
          <w:szCs w:val="24"/>
          <w:lang w:val="en-CA"/>
        </w:rPr>
        <w:t>609 Granville Street, Suite 2200, Vancouver, B.C.  V7Y 1H2</w:t>
      </w:r>
    </w:p>
    <w:p w:rsidR="00EA4133" w:rsidRPr="000B0DE8" w:rsidRDefault="00EA4133">
      <w:pPr>
        <w:pStyle w:val="List"/>
        <w:tabs>
          <w:tab w:val="left" w:pos="2160"/>
          <w:tab w:val="left" w:pos="9180"/>
        </w:tabs>
        <w:ind w:left="2160"/>
        <w:rPr>
          <w:rFonts w:ascii="Arial" w:hAnsi="Arial"/>
        </w:rPr>
      </w:pPr>
      <w:r w:rsidRPr="000B0DE8">
        <w:rPr>
          <w:rFonts w:ascii="Arial" w:hAnsi="Arial"/>
        </w:rPr>
        <w:t>(b)</w:t>
      </w:r>
      <w:r w:rsidRPr="000B0DE8">
        <w:rPr>
          <w:rFonts w:ascii="Arial" w:hAnsi="Arial"/>
        </w:rPr>
        <w:tab/>
        <w:t>Cash</w:t>
      </w:r>
      <w:r w:rsidR="005441E9" w:rsidRPr="000B0DE8">
        <w:rPr>
          <w:rFonts w:ascii="Arial" w:hAnsi="Arial"/>
          <w:u w:val="single"/>
        </w:rPr>
        <w:t xml:space="preserve"> </w:t>
      </w:r>
      <w:proofErr w:type="spellStart"/>
      <w:r w:rsidR="00F444DD">
        <w:rPr>
          <w:rFonts w:ascii="Arial" w:hAnsi="Arial"/>
        </w:rPr>
        <w:t>Canaccord</w:t>
      </w:r>
      <w:proofErr w:type="spellEnd"/>
      <w:r w:rsidR="00F444DD">
        <w:rPr>
          <w:rFonts w:ascii="Arial" w:hAnsi="Arial"/>
        </w:rPr>
        <w:t xml:space="preserve"> - $999.68</w:t>
      </w:r>
      <w:r w:rsidRPr="000B0DE8">
        <w:rPr>
          <w:rFonts w:ascii="Arial" w:hAnsi="Arial"/>
        </w:rPr>
        <w:t>.</w:t>
      </w:r>
    </w:p>
    <w:p w:rsidR="00EA4133" w:rsidRPr="000B0DE8" w:rsidRDefault="00EA4133">
      <w:pPr>
        <w:pStyle w:val="List"/>
        <w:tabs>
          <w:tab w:val="left" w:pos="2160"/>
          <w:tab w:val="left" w:pos="9180"/>
        </w:tabs>
        <w:ind w:left="2160"/>
        <w:rPr>
          <w:rFonts w:ascii="Arial" w:hAnsi="Arial"/>
        </w:rPr>
      </w:pPr>
      <w:r w:rsidRPr="000B0DE8">
        <w:rPr>
          <w:rFonts w:ascii="Arial" w:hAnsi="Arial"/>
        </w:rPr>
        <w:t>(c)</w:t>
      </w:r>
      <w:r w:rsidRPr="000B0DE8">
        <w:rPr>
          <w:rFonts w:ascii="Arial" w:hAnsi="Arial"/>
        </w:rPr>
        <w:tab/>
        <w:t>Securities</w:t>
      </w:r>
      <w:r w:rsidR="00F444DD">
        <w:rPr>
          <w:rFonts w:ascii="Arial" w:hAnsi="Arial"/>
        </w:rPr>
        <w:t xml:space="preserve">: Warrants: </w:t>
      </w:r>
      <w:r w:rsidR="000B0DE8">
        <w:rPr>
          <w:rFonts w:ascii="Arial" w:hAnsi="Arial"/>
        </w:rPr>
        <w:t xml:space="preserve"> </w:t>
      </w:r>
      <w:proofErr w:type="spellStart"/>
      <w:r w:rsidR="00F444DD">
        <w:rPr>
          <w:rFonts w:ascii="Arial" w:hAnsi="Arial"/>
        </w:rPr>
        <w:t>Canaccord</w:t>
      </w:r>
      <w:proofErr w:type="spellEnd"/>
      <w:r w:rsidR="00F444DD">
        <w:rPr>
          <w:rFonts w:ascii="Arial" w:hAnsi="Arial"/>
        </w:rPr>
        <w:t xml:space="preserve"> – 9,088  </w:t>
      </w:r>
      <w:r w:rsidR="000B0DE8">
        <w:rPr>
          <w:rFonts w:ascii="Arial" w:hAnsi="Arial"/>
        </w:rPr>
        <w:t xml:space="preserve">with the same terms as the </w:t>
      </w:r>
      <w:r w:rsidR="00F444DD">
        <w:rPr>
          <w:rFonts w:ascii="Arial" w:hAnsi="Arial"/>
        </w:rPr>
        <w:t xml:space="preserve">Offering </w:t>
      </w:r>
      <w:r w:rsidR="000B0DE8">
        <w:rPr>
          <w:rFonts w:ascii="Arial" w:hAnsi="Arial"/>
        </w:rPr>
        <w:t>Unit warrants</w:t>
      </w:r>
      <w:r w:rsidRPr="000B0DE8">
        <w:rPr>
          <w:rFonts w:ascii="Arial" w:hAnsi="Arial"/>
        </w:rPr>
        <w:t>.</w:t>
      </w:r>
    </w:p>
    <w:p w:rsidR="00EA4133" w:rsidRPr="000B0DE8" w:rsidRDefault="00EA4133">
      <w:pPr>
        <w:pStyle w:val="List"/>
        <w:tabs>
          <w:tab w:val="left" w:pos="2160"/>
          <w:tab w:val="left" w:pos="9180"/>
        </w:tabs>
        <w:ind w:left="2160"/>
        <w:rPr>
          <w:rFonts w:ascii="Arial" w:hAnsi="Arial"/>
        </w:rPr>
      </w:pPr>
      <w:r w:rsidRPr="000B0DE8">
        <w:rPr>
          <w:rFonts w:ascii="Arial" w:hAnsi="Arial"/>
        </w:rPr>
        <w:t>(d)</w:t>
      </w:r>
      <w:r w:rsidRPr="000B0DE8">
        <w:rPr>
          <w:rFonts w:ascii="Arial" w:hAnsi="Arial"/>
        </w:rPr>
        <w:tab/>
        <w:t xml:space="preserve">Other </w:t>
      </w:r>
      <w:r w:rsidRPr="000B0DE8">
        <w:rPr>
          <w:rFonts w:ascii="Arial" w:hAnsi="Arial"/>
          <w:u w:val="single"/>
        </w:rPr>
        <w:tab/>
      </w:r>
      <w:r w:rsidRPr="000B0DE8">
        <w:rPr>
          <w:rFonts w:ascii="Arial" w:hAnsi="Arial"/>
        </w:rPr>
        <w:t xml:space="preserve"> .</w:t>
      </w:r>
    </w:p>
    <w:p w:rsidR="000B0DE8" w:rsidRDefault="00EA4133">
      <w:pPr>
        <w:pStyle w:val="List"/>
        <w:tabs>
          <w:tab w:val="left" w:pos="2160"/>
          <w:tab w:val="left" w:pos="9180"/>
        </w:tabs>
        <w:ind w:left="2160"/>
        <w:rPr>
          <w:rFonts w:ascii="Arial" w:hAnsi="Arial"/>
        </w:rPr>
      </w:pPr>
      <w:r w:rsidRPr="000B0DE8">
        <w:rPr>
          <w:rFonts w:ascii="Arial" w:hAnsi="Arial"/>
        </w:rPr>
        <w:t>(e)</w:t>
      </w:r>
      <w:r w:rsidRPr="000B0DE8">
        <w:rPr>
          <w:rFonts w:ascii="Arial" w:hAnsi="Arial"/>
        </w:rPr>
        <w:tab/>
        <w:t xml:space="preserve">Expiry date of any options, warrants etc. </w:t>
      </w:r>
      <w:r w:rsidR="000B0DE8">
        <w:rPr>
          <w:rFonts w:ascii="Arial" w:hAnsi="Arial"/>
        </w:rPr>
        <w:t>2 years from date of issue.</w:t>
      </w:r>
    </w:p>
    <w:p w:rsidR="00EA4133" w:rsidRPr="000B0DE8" w:rsidRDefault="000B0DE8">
      <w:pPr>
        <w:pStyle w:val="List"/>
        <w:tabs>
          <w:tab w:val="left" w:pos="2160"/>
          <w:tab w:val="left" w:pos="9180"/>
        </w:tabs>
        <w:ind w:left="2160"/>
        <w:rPr>
          <w:rFonts w:ascii="Arial" w:hAnsi="Arial"/>
        </w:rPr>
      </w:pPr>
      <w:r>
        <w:rPr>
          <w:rFonts w:ascii="Arial" w:hAnsi="Arial"/>
        </w:rPr>
        <w:tab/>
        <w:t xml:space="preserve"> </w:t>
      </w:r>
      <w:r w:rsidRPr="000B0DE8">
        <w:rPr>
          <w:szCs w:val="24"/>
        </w:rPr>
        <w:t xml:space="preserve">Exercise of the Warrants may be accelerated by the </w:t>
      </w:r>
      <w:r w:rsidRPr="000B0DE8">
        <w:rPr>
          <w:rFonts w:cs="Arial"/>
          <w:szCs w:val="24"/>
        </w:rPr>
        <w:t>Company, if, after the expiry of the hold period, the Shares trade</w:t>
      </w:r>
      <w:r w:rsidRPr="000B0DE8">
        <w:rPr>
          <w:rFonts w:cs="Arial"/>
          <w:color w:val="000000"/>
          <w:szCs w:val="24"/>
          <w:lang w:val="en-US"/>
        </w:rPr>
        <w:t xml:space="preserve"> at or above a weighted average trading price of $0.30 per Share for 10 consecutive trading days, by giving written notice to warrant holders that the warrants will expire 30 days from the date of providing such notice</w:t>
      </w:r>
    </w:p>
    <w:p w:rsidR="00EA4133" w:rsidRPr="000B0DE8" w:rsidRDefault="00EA4133">
      <w:pPr>
        <w:pStyle w:val="List"/>
        <w:tabs>
          <w:tab w:val="num" w:pos="1080"/>
          <w:tab w:val="left" w:pos="2160"/>
          <w:tab w:val="left" w:pos="9180"/>
        </w:tabs>
        <w:ind w:left="2160"/>
        <w:rPr>
          <w:rFonts w:ascii="Arial" w:hAnsi="Arial"/>
        </w:rPr>
      </w:pPr>
      <w:r w:rsidRPr="000B0DE8">
        <w:rPr>
          <w:rFonts w:ascii="Arial" w:hAnsi="Arial"/>
        </w:rPr>
        <w:t>(f)</w:t>
      </w:r>
      <w:r w:rsidRPr="000B0DE8">
        <w:rPr>
          <w:rFonts w:ascii="Arial" w:hAnsi="Arial"/>
        </w:rPr>
        <w:tab/>
        <w:t xml:space="preserve">Exercise price of any options, warrants etc. </w:t>
      </w:r>
      <w:r w:rsidR="000B0DE8">
        <w:rPr>
          <w:rFonts w:ascii="Arial" w:hAnsi="Arial"/>
        </w:rPr>
        <w:t>$.21</w:t>
      </w:r>
      <w:r w:rsidRPr="000B0DE8">
        <w:rPr>
          <w:rFonts w:ascii="Arial" w:hAnsi="Arial"/>
          <w:u w:val="single"/>
        </w:rPr>
        <w:tab/>
      </w:r>
      <w:r w:rsidRPr="000B0DE8">
        <w:rPr>
          <w:rFonts w:ascii="Arial" w:hAnsi="Arial"/>
        </w:rPr>
        <w:t xml:space="preserve"> .</w:t>
      </w:r>
    </w:p>
    <w:p w:rsidR="00EA4133" w:rsidRPr="000B0DE8" w:rsidRDefault="00EA4133">
      <w:pPr>
        <w:pStyle w:val="List"/>
        <w:numPr>
          <w:ilvl w:val="0"/>
          <w:numId w:val="10"/>
        </w:numPr>
        <w:tabs>
          <w:tab w:val="left" w:pos="9180"/>
        </w:tabs>
        <w:jc w:val="both"/>
        <w:rPr>
          <w:rFonts w:ascii="Arial" w:hAnsi="Arial"/>
        </w:rPr>
      </w:pPr>
      <w:r w:rsidRPr="000B0DE8">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0A3A95" w:rsidRPr="000B0DE8">
        <w:rPr>
          <w:rFonts w:ascii="Arial" w:hAnsi="Arial"/>
        </w:rPr>
        <w:t>N/A</w:t>
      </w:r>
      <w:r w:rsidRPr="000B0DE8">
        <w:rPr>
          <w:rFonts w:ascii="Arial" w:hAnsi="Arial"/>
          <w:u w:val="single"/>
        </w:rPr>
        <w:tab/>
      </w:r>
    </w:p>
    <w:p w:rsidR="00EA4133" w:rsidRPr="000B0DE8" w:rsidRDefault="00EA4133">
      <w:pPr>
        <w:pStyle w:val="List"/>
        <w:tabs>
          <w:tab w:val="left" w:pos="1080"/>
          <w:tab w:val="left" w:pos="9180"/>
        </w:tabs>
        <w:ind w:left="0" w:firstLine="0"/>
        <w:jc w:val="both"/>
        <w:rPr>
          <w:rFonts w:ascii="Arial" w:hAnsi="Arial"/>
        </w:rPr>
      </w:pPr>
      <w:r w:rsidRPr="000B0DE8">
        <w:rPr>
          <w:rFonts w:ascii="Arial" w:hAnsi="Arial"/>
        </w:rPr>
        <w:tab/>
      </w:r>
      <w:r w:rsidRPr="000B0DE8">
        <w:rPr>
          <w:rFonts w:ascii="Arial" w:hAnsi="Arial"/>
          <w:u w:val="single"/>
        </w:rPr>
        <w:tab/>
      </w:r>
      <w:r w:rsidRPr="000B0DE8">
        <w:rPr>
          <w:rFonts w:ascii="Arial" w:hAnsi="Arial"/>
        </w:rPr>
        <w:t xml:space="preserve"> .</w:t>
      </w:r>
    </w:p>
    <w:p w:rsidR="00EA4133" w:rsidRPr="000B0DE8" w:rsidRDefault="00EA4133">
      <w:pPr>
        <w:pStyle w:val="List"/>
        <w:numPr>
          <w:ilvl w:val="0"/>
          <w:numId w:val="10"/>
        </w:numPr>
        <w:rPr>
          <w:rFonts w:ascii="Arial" w:hAnsi="Arial"/>
        </w:rPr>
      </w:pPr>
      <w:r w:rsidRPr="000B0DE8">
        <w:rPr>
          <w:rFonts w:ascii="Arial" w:hAnsi="Arial"/>
        </w:rPr>
        <w:t>Describe any unusual particulars of the transaction (i.e. tax “flow through” shares, etc.).</w:t>
      </w:r>
    </w:p>
    <w:p w:rsidR="00EA4133" w:rsidRPr="000B0DE8" w:rsidRDefault="00EA4133">
      <w:pPr>
        <w:pStyle w:val="List"/>
        <w:tabs>
          <w:tab w:val="left" w:pos="1080"/>
          <w:tab w:val="left" w:pos="9180"/>
        </w:tabs>
        <w:ind w:left="0" w:firstLine="0"/>
        <w:jc w:val="both"/>
        <w:rPr>
          <w:rFonts w:ascii="Arial" w:hAnsi="Arial"/>
        </w:rPr>
      </w:pPr>
      <w:r w:rsidRPr="000B0DE8">
        <w:rPr>
          <w:rFonts w:ascii="Arial" w:hAnsi="Arial"/>
        </w:rPr>
        <w:tab/>
      </w:r>
      <w:r w:rsidR="005441E9" w:rsidRPr="000B0DE8">
        <w:rPr>
          <w:rFonts w:ascii="Arial" w:hAnsi="Arial"/>
          <w:u w:val="single"/>
        </w:rPr>
        <w:t>N/A</w:t>
      </w:r>
      <w:r w:rsidRPr="000B0DE8">
        <w:rPr>
          <w:rFonts w:ascii="Arial" w:hAnsi="Arial"/>
          <w:u w:val="single"/>
        </w:rPr>
        <w:tab/>
      </w:r>
      <w:r w:rsidRPr="000B0DE8">
        <w:rPr>
          <w:rFonts w:ascii="Arial" w:hAnsi="Arial"/>
        </w:rPr>
        <w:t xml:space="preserve"> .</w:t>
      </w:r>
    </w:p>
    <w:p w:rsidR="00EA4133" w:rsidRPr="000B0DE8" w:rsidRDefault="00EA4133">
      <w:pPr>
        <w:pStyle w:val="List"/>
        <w:numPr>
          <w:ilvl w:val="0"/>
          <w:numId w:val="10"/>
        </w:numPr>
        <w:rPr>
          <w:rFonts w:ascii="Arial" w:hAnsi="Arial"/>
        </w:rPr>
      </w:pPr>
      <w:r w:rsidRPr="000B0DE8">
        <w:rPr>
          <w:rFonts w:ascii="Arial" w:hAnsi="Arial"/>
        </w:rPr>
        <w:t>State whether the private placement will result in a change of control.</w:t>
      </w:r>
    </w:p>
    <w:p w:rsidR="00EA4133" w:rsidRPr="000B0DE8" w:rsidRDefault="00EA4133">
      <w:pPr>
        <w:pStyle w:val="List"/>
        <w:tabs>
          <w:tab w:val="left" w:pos="1080"/>
          <w:tab w:val="left" w:pos="9180"/>
        </w:tabs>
        <w:ind w:left="0" w:firstLine="0"/>
        <w:jc w:val="both"/>
        <w:rPr>
          <w:rFonts w:ascii="Arial" w:hAnsi="Arial"/>
        </w:rPr>
      </w:pPr>
      <w:r w:rsidRPr="000B0DE8">
        <w:rPr>
          <w:rFonts w:ascii="Arial" w:hAnsi="Arial"/>
        </w:rPr>
        <w:tab/>
      </w:r>
      <w:r w:rsidR="005441E9" w:rsidRPr="000B0DE8">
        <w:rPr>
          <w:rFonts w:ascii="Arial" w:hAnsi="Arial"/>
          <w:u w:val="single"/>
        </w:rPr>
        <w:t>No</w:t>
      </w:r>
      <w:r w:rsidRPr="000B0DE8">
        <w:rPr>
          <w:rFonts w:ascii="Arial" w:hAnsi="Arial"/>
          <w:u w:val="single"/>
        </w:rPr>
        <w:tab/>
      </w:r>
      <w:r w:rsidRPr="000B0DE8">
        <w:rPr>
          <w:rFonts w:ascii="Arial" w:hAnsi="Arial"/>
        </w:rPr>
        <w:t xml:space="preserve"> .</w:t>
      </w:r>
    </w:p>
    <w:p w:rsidR="00EA4133" w:rsidRPr="000B0DE8" w:rsidRDefault="00EA4133">
      <w:pPr>
        <w:pStyle w:val="List"/>
        <w:tabs>
          <w:tab w:val="left" w:pos="9180"/>
        </w:tabs>
        <w:spacing w:before="0"/>
        <w:jc w:val="both"/>
        <w:rPr>
          <w:rFonts w:ascii="Arial" w:hAnsi="Arial"/>
        </w:rPr>
      </w:pPr>
    </w:p>
    <w:p w:rsidR="00EA4133" w:rsidRPr="000B0DE8" w:rsidRDefault="00EA4133">
      <w:pPr>
        <w:pStyle w:val="List"/>
        <w:numPr>
          <w:ilvl w:val="0"/>
          <w:numId w:val="10"/>
        </w:numPr>
        <w:tabs>
          <w:tab w:val="left" w:pos="9180"/>
        </w:tabs>
        <w:spacing w:before="0"/>
        <w:jc w:val="both"/>
        <w:rPr>
          <w:rFonts w:ascii="Arial" w:hAnsi="Arial"/>
          <w:u w:val="single"/>
        </w:rPr>
      </w:pPr>
      <w:r w:rsidRPr="000B0DE8">
        <w:rPr>
          <w:rFonts w:ascii="Arial" w:hAnsi="Arial"/>
        </w:rPr>
        <w:t xml:space="preserve">Where there is a change in the control of the Issuer resulting from the issuance of the private placement shares, indicate the names of the new controlling shareholders.  </w:t>
      </w:r>
      <w:r w:rsidRPr="000B0DE8">
        <w:rPr>
          <w:rFonts w:ascii="Arial" w:hAnsi="Arial"/>
          <w:u w:val="single"/>
        </w:rPr>
        <w:tab/>
      </w:r>
    </w:p>
    <w:p w:rsidR="00EA4133" w:rsidRPr="000B0DE8" w:rsidRDefault="00EA4133">
      <w:pPr>
        <w:pStyle w:val="List"/>
        <w:tabs>
          <w:tab w:val="left" w:pos="1080"/>
          <w:tab w:val="left" w:pos="9180"/>
        </w:tabs>
        <w:spacing w:before="0"/>
        <w:ind w:left="0" w:firstLine="0"/>
        <w:jc w:val="both"/>
        <w:rPr>
          <w:rFonts w:ascii="Arial" w:hAnsi="Arial"/>
        </w:rPr>
      </w:pPr>
      <w:r w:rsidRPr="000B0DE8">
        <w:rPr>
          <w:rFonts w:ascii="Arial" w:hAnsi="Arial"/>
        </w:rPr>
        <w:tab/>
      </w:r>
      <w:r w:rsidRPr="000B0DE8">
        <w:rPr>
          <w:rFonts w:ascii="Arial" w:hAnsi="Arial"/>
          <w:u w:val="single"/>
        </w:rPr>
        <w:tab/>
      </w:r>
      <w:r w:rsidRPr="000B0DE8">
        <w:rPr>
          <w:rFonts w:ascii="Arial" w:hAnsi="Arial"/>
        </w:rPr>
        <w:t xml:space="preserve"> </w:t>
      </w:r>
    </w:p>
    <w:p w:rsidR="00EA4133" w:rsidRPr="000B0DE8" w:rsidRDefault="00EA4133">
      <w:pPr>
        <w:pStyle w:val="List"/>
        <w:tabs>
          <w:tab w:val="left" w:pos="1080"/>
          <w:tab w:val="left" w:pos="9180"/>
        </w:tabs>
        <w:spacing w:before="0"/>
        <w:ind w:left="0" w:firstLine="0"/>
        <w:jc w:val="both"/>
        <w:rPr>
          <w:rFonts w:ascii="Arial" w:hAnsi="Arial"/>
        </w:rPr>
      </w:pPr>
      <w:r w:rsidRPr="000B0DE8">
        <w:rPr>
          <w:rFonts w:ascii="Arial" w:hAnsi="Arial"/>
        </w:rPr>
        <w:lastRenderedPageBreak/>
        <w:tab/>
      </w:r>
      <w:r w:rsidRPr="000B0DE8">
        <w:rPr>
          <w:rFonts w:ascii="Arial" w:hAnsi="Arial"/>
          <w:u w:val="single"/>
        </w:rPr>
        <w:tab/>
      </w:r>
      <w:r w:rsidRPr="000B0DE8">
        <w:rPr>
          <w:rFonts w:ascii="Arial" w:hAnsi="Arial"/>
        </w:rPr>
        <w:t xml:space="preserve"> .</w:t>
      </w:r>
    </w:p>
    <w:p w:rsidR="00EA4133" w:rsidRPr="000B0DE8" w:rsidRDefault="00EA4133">
      <w:pPr>
        <w:pStyle w:val="List"/>
        <w:tabs>
          <w:tab w:val="left" w:pos="1080"/>
          <w:tab w:val="left" w:pos="9180"/>
        </w:tabs>
        <w:spacing w:before="0"/>
        <w:ind w:left="0" w:firstLine="0"/>
        <w:jc w:val="both"/>
        <w:rPr>
          <w:rFonts w:ascii="Arial" w:hAnsi="Arial"/>
        </w:rPr>
      </w:pPr>
      <w:r w:rsidRPr="000B0DE8">
        <w:rPr>
          <w:rFonts w:ascii="Arial" w:hAnsi="Arial"/>
        </w:rPr>
        <w:tab/>
      </w:r>
    </w:p>
    <w:p w:rsidR="00EA4133" w:rsidRPr="000B0DE8" w:rsidRDefault="00EA4133">
      <w:pPr>
        <w:pStyle w:val="List"/>
        <w:numPr>
          <w:ilvl w:val="0"/>
          <w:numId w:val="10"/>
        </w:numPr>
        <w:jc w:val="both"/>
        <w:rPr>
          <w:rFonts w:ascii="Arial" w:hAnsi="Arial"/>
        </w:rPr>
      </w:pPr>
      <w:r w:rsidRPr="000B0DE8">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0B0DE8">
        <w:rPr>
          <w:rFonts w:ascii="Arial" w:hAnsi="Arial"/>
        </w:rPr>
        <w:t xml:space="preserve">National </w:t>
      </w:r>
      <w:r w:rsidRPr="000B0DE8">
        <w:rPr>
          <w:rFonts w:ascii="Arial" w:hAnsi="Arial"/>
        </w:rPr>
        <w:t>Instrument 45-102.</w:t>
      </w:r>
    </w:p>
    <w:p w:rsidR="00EA4133" w:rsidRPr="000B0DE8" w:rsidRDefault="00EA4133">
      <w:pPr>
        <w:pStyle w:val="BodyText"/>
        <w:tabs>
          <w:tab w:val="left" w:pos="1080"/>
          <w:tab w:val="left" w:pos="4230"/>
        </w:tabs>
        <w:rPr>
          <w:rFonts w:ascii="Arial" w:hAnsi="Arial"/>
          <w:color w:val="000000"/>
        </w:rPr>
      </w:pPr>
      <w:r w:rsidRPr="000B0DE8">
        <w:rPr>
          <w:rFonts w:ascii="Arial" w:hAnsi="Arial"/>
          <w:b/>
          <w:color w:val="000000"/>
        </w:rPr>
        <w:t>2.</w:t>
      </w:r>
      <w:r w:rsidRPr="000B0DE8">
        <w:rPr>
          <w:rFonts w:ascii="Arial" w:hAnsi="Arial"/>
          <w:b/>
          <w:color w:val="000000"/>
        </w:rPr>
        <w:tab/>
        <w:t>Acquisition</w:t>
      </w:r>
    </w:p>
    <w:p w:rsidR="00EA4133" w:rsidRPr="000B0DE8" w:rsidRDefault="00EA4133">
      <w:pPr>
        <w:pStyle w:val="List"/>
        <w:tabs>
          <w:tab w:val="left" w:pos="9180"/>
        </w:tabs>
        <w:spacing w:before="0"/>
        <w:ind w:left="0" w:firstLine="0"/>
        <w:jc w:val="both"/>
        <w:rPr>
          <w:rFonts w:ascii="Arial" w:hAnsi="Arial"/>
          <w:color w:val="000000"/>
        </w:rPr>
      </w:pPr>
    </w:p>
    <w:p w:rsidR="00EA4133" w:rsidRPr="000B0DE8"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0B0DE8">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0B0DE8">
        <w:rPr>
          <w:rFonts w:ascii="Arial" w:hAnsi="Arial"/>
          <w:color w:val="000000"/>
          <w:u w:val="single"/>
        </w:rPr>
        <w:tab/>
      </w:r>
    </w:p>
    <w:p w:rsidR="00EA4133" w:rsidRPr="000B0DE8" w:rsidRDefault="00EA4133">
      <w:pPr>
        <w:pStyle w:val="List"/>
        <w:tabs>
          <w:tab w:val="left" w:pos="1080"/>
          <w:tab w:val="left" w:pos="9180"/>
        </w:tabs>
        <w:spacing w:before="0"/>
        <w:ind w:left="0" w:firstLine="0"/>
        <w:jc w:val="both"/>
        <w:rPr>
          <w:rFonts w:ascii="Arial" w:hAnsi="Arial"/>
          <w:color w:val="000000"/>
        </w:rPr>
      </w:pPr>
      <w:r w:rsidRPr="000B0DE8">
        <w:rPr>
          <w:rFonts w:ascii="Arial" w:hAnsi="Arial"/>
          <w:color w:val="000000"/>
        </w:rPr>
        <w:tab/>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sidRPr="000B0DE8">
        <w:rPr>
          <w:rFonts w:ascii="Arial" w:hAnsi="Arial"/>
          <w:color w:val="000000"/>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r w:rsidRPr="000B0DE8">
        <w:rPr>
          <w:rFonts w:ascii="Arial" w:hAnsi="Arial"/>
          <w:color w:val="000000"/>
          <w:u w:val="single"/>
        </w:rPr>
        <w:tab/>
      </w:r>
    </w:p>
    <w:p w:rsidR="00EA4133" w:rsidRPr="000B0DE8" w:rsidRDefault="00EA4133">
      <w:pPr>
        <w:pStyle w:val="List"/>
        <w:tabs>
          <w:tab w:val="left" w:pos="1080"/>
          <w:tab w:val="left" w:pos="9180"/>
        </w:tabs>
        <w:spacing w:before="0"/>
        <w:ind w:left="0" w:firstLine="0"/>
        <w:jc w:val="both"/>
        <w:rPr>
          <w:rFonts w:ascii="Arial" w:hAnsi="Arial"/>
          <w:color w:val="000000"/>
        </w:rPr>
      </w:pPr>
      <w:r w:rsidRPr="000B0DE8">
        <w:rPr>
          <w:rFonts w:ascii="Arial" w:hAnsi="Arial"/>
          <w:color w:val="000000"/>
        </w:rPr>
        <w:tab/>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6"/>
        </w:numPr>
        <w:jc w:val="both"/>
        <w:rPr>
          <w:rFonts w:ascii="Arial" w:hAnsi="Arial"/>
          <w:color w:val="000000"/>
        </w:rPr>
      </w:pPr>
      <w:r w:rsidRPr="000B0DE8">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Pr="000B0DE8" w:rsidRDefault="00EA4133">
      <w:pPr>
        <w:pStyle w:val="List"/>
        <w:numPr>
          <w:ilvl w:val="0"/>
          <w:numId w:val="13"/>
        </w:numPr>
        <w:tabs>
          <w:tab w:val="left" w:pos="9180"/>
        </w:tabs>
        <w:rPr>
          <w:rFonts w:ascii="Arial" w:hAnsi="Arial"/>
          <w:color w:val="000000"/>
        </w:rPr>
      </w:pPr>
      <w:r w:rsidRPr="000B0DE8">
        <w:rPr>
          <w:rFonts w:ascii="Arial" w:hAnsi="Arial"/>
          <w:color w:val="000000"/>
        </w:rPr>
        <w:t>Total aggregate consideration in Canadian dollars:</w:t>
      </w:r>
      <w:r w:rsidR="00BE46F6">
        <w:rPr>
          <w:rFonts w:ascii="Arial" w:hAnsi="Arial"/>
          <w:color w:val="000000"/>
        </w:rPr>
        <w:t xml:space="preserve"> </w:t>
      </w:r>
      <w:r w:rsidR="003E7E4D" w:rsidRPr="000B0DE8">
        <w:rPr>
          <w:rFonts w:ascii="Arial" w:hAnsi="Arial"/>
          <w:color w:val="000000"/>
        </w:rPr>
        <w:t>N/A</w:t>
      </w:r>
      <w:r w:rsidRPr="000B0DE8">
        <w:rPr>
          <w:rFonts w:ascii="Arial" w:hAnsi="Arial"/>
          <w:color w:val="000000"/>
          <w:u w:val="single"/>
        </w:rPr>
        <w:tab/>
      </w:r>
      <w:r w:rsidRPr="000B0DE8">
        <w:rPr>
          <w:rFonts w:ascii="Arial" w:hAnsi="Arial"/>
          <w:color w:val="000000"/>
        </w:rPr>
        <w:t xml:space="preserve"> . </w:t>
      </w:r>
    </w:p>
    <w:p w:rsidR="00EA4133" w:rsidRPr="000B0DE8" w:rsidRDefault="00EA4133">
      <w:pPr>
        <w:pStyle w:val="List"/>
        <w:numPr>
          <w:ilvl w:val="0"/>
          <w:numId w:val="13"/>
        </w:numPr>
        <w:tabs>
          <w:tab w:val="left" w:pos="2160"/>
          <w:tab w:val="left" w:pos="9180"/>
        </w:tabs>
        <w:rPr>
          <w:rFonts w:ascii="Arial" w:hAnsi="Arial"/>
          <w:color w:val="000000"/>
        </w:rPr>
      </w:pPr>
      <w:r w:rsidRPr="000B0DE8">
        <w:rPr>
          <w:rFonts w:ascii="Arial" w:hAnsi="Arial"/>
          <w:color w:val="000000"/>
        </w:rPr>
        <w:t>Cash</w:t>
      </w:r>
      <w:r w:rsidR="003E7E4D" w:rsidRPr="000B0DE8">
        <w:rPr>
          <w:rFonts w:ascii="Arial" w:hAnsi="Arial"/>
          <w:color w:val="000000"/>
        </w:rPr>
        <w:t xml:space="preserve"> </w:t>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3"/>
        </w:numPr>
        <w:tabs>
          <w:tab w:val="left" w:pos="2160"/>
          <w:tab w:val="left" w:pos="9180"/>
        </w:tabs>
        <w:rPr>
          <w:rFonts w:ascii="Arial" w:hAnsi="Arial"/>
          <w:color w:val="000000"/>
        </w:rPr>
      </w:pPr>
      <w:r w:rsidRPr="000B0DE8">
        <w:rPr>
          <w:rFonts w:ascii="Arial" w:hAnsi="Arial"/>
          <w:color w:val="000000"/>
        </w:rPr>
        <w:t xml:space="preserve">Securities (including options, warrants etc.) and dollar value: </w:t>
      </w:r>
      <w:r w:rsidRPr="000B0DE8">
        <w:rPr>
          <w:rFonts w:ascii="Arial" w:hAnsi="Arial"/>
          <w:color w:val="000000"/>
          <w:u w:val="single"/>
        </w:rPr>
        <w:tab/>
      </w:r>
    </w:p>
    <w:p w:rsidR="00EA4133" w:rsidRPr="000B0DE8" w:rsidRDefault="00EA4133" w:rsidP="005441E9">
      <w:pPr>
        <w:pStyle w:val="List"/>
        <w:tabs>
          <w:tab w:val="left" w:pos="1080"/>
          <w:tab w:val="left" w:pos="2160"/>
          <w:tab w:val="left" w:pos="9180"/>
        </w:tabs>
        <w:spacing w:before="0"/>
        <w:ind w:left="2160" w:firstLine="0"/>
        <w:rPr>
          <w:rFonts w:ascii="Arial" w:hAnsi="Arial"/>
          <w:color w:val="000000"/>
        </w:rPr>
      </w:pP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3"/>
        </w:numPr>
        <w:tabs>
          <w:tab w:val="left" w:pos="2160"/>
          <w:tab w:val="left" w:pos="9180"/>
        </w:tabs>
        <w:rPr>
          <w:rFonts w:ascii="Arial" w:hAnsi="Arial"/>
          <w:color w:val="000000"/>
        </w:rPr>
      </w:pPr>
      <w:r w:rsidRPr="000B0DE8">
        <w:rPr>
          <w:rFonts w:ascii="Arial" w:hAnsi="Arial"/>
          <w:color w:val="000000"/>
        </w:rPr>
        <w:t>Other:</w:t>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3"/>
        </w:numPr>
        <w:tabs>
          <w:tab w:val="left" w:pos="2160"/>
          <w:tab w:val="left" w:pos="9180"/>
        </w:tabs>
        <w:rPr>
          <w:rFonts w:ascii="Arial" w:hAnsi="Arial"/>
          <w:color w:val="000000"/>
        </w:rPr>
      </w:pPr>
      <w:r w:rsidRPr="000B0DE8">
        <w:rPr>
          <w:rFonts w:ascii="Arial" w:hAnsi="Arial"/>
          <w:color w:val="000000"/>
        </w:rPr>
        <w:t xml:space="preserve">Expiry date of options, warrants, etc. if any: </w:t>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3"/>
        </w:numPr>
        <w:tabs>
          <w:tab w:val="left" w:pos="2160"/>
          <w:tab w:val="left" w:pos="9180"/>
        </w:tabs>
        <w:rPr>
          <w:rFonts w:ascii="Arial" w:hAnsi="Arial"/>
          <w:color w:val="000000"/>
        </w:rPr>
      </w:pPr>
      <w:r w:rsidRPr="000B0DE8">
        <w:rPr>
          <w:rFonts w:ascii="Arial" w:hAnsi="Arial"/>
          <w:color w:val="000000"/>
        </w:rPr>
        <w:t xml:space="preserve">Exercise price of options, warrants, etc. if any: </w:t>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3"/>
        </w:numPr>
        <w:tabs>
          <w:tab w:val="left" w:pos="2160"/>
          <w:tab w:val="left" w:pos="9180"/>
        </w:tabs>
        <w:rPr>
          <w:rFonts w:ascii="Arial" w:hAnsi="Arial"/>
          <w:color w:val="000000"/>
        </w:rPr>
      </w:pPr>
      <w:r w:rsidRPr="000B0DE8">
        <w:rPr>
          <w:rFonts w:ascii="Arial" w:hAnsi="Arial"/>
          <w:color w:val="000000"/>
        </w:rPr>
        <w:t xml:space="preserve">Work commitments: </w:t>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6"/>
        </w:numPr>
        <w:tabs>
          <w:tab w:val="left" w:pos="9180"/>
        </w:tabs>
        <w:rPr>
          <w:rFonts w:ascii="Arial" w:hAnsi="Arial"/>
          <w:color w:val="000000"/>
        </w:rPr>
      </w:pPr>
      <w:r w:rsidRPr="000B0DE8">
        <w:rPr>
          <w:rFonts w:ascii="Arial" w:hAnsi="Arial"/>
          <w:color w:val="000000"/>
        </w:rPr>
        <w:t>State how the purchase or sale price was determined (e.g. arm’s-length negotiation, independent committee of the Board, third party valuation etc).</w:t>
      </w:r>
    </w:p>
    <w:p w:rsidR="00EA4133" w:rsidRPr="000B0DE8" w:rsidRDefault="00EA4133">
      <w:pPr>
        <w:pStyle w:val="List"/>
        <w:numPr>
          <w:ilvl w:val="0"/>
          <w:numId w:val="16"/>
        </w:numPr>
        <w:tabs>
          <w:tab w:val="left" w:pos="9180"/>
        </w:tabs>
        <w:rPr>
          <w:rFonts w:ascii="Arial" w:hAnsi="Arial"/>
          <w:color w:val="000000"/>
        </w:rPr>
      </w:pPr>
      <w:r w:rsidRPr="000B0DE8">
        <w:rPr>
          <w:rFonts w:ascii="Arial" w:hAnsi="Arial"/>
          <w:color w:val="000000"/>
        </w:rPr>
        <w:t>Provide details of any appraisal or valuation of the subject of the acquisition known to management of the Issuer:</w:t>
      </w:r>
      <w:r w:rsidRPr="000B0DE8">
        <w:rPr>
          <w:rFonts w:ascii="Arial" w:hAnsi="Arial"/>
          <w:color w:val="000000"/>
          <w:u w:val="single"/>
        </w:rPr>
        <w:t xml:space="preserve"> </w:t>
      </w:r>
      <w:r w:rsidRPr="000B0DE8">
        <w:rPr>
          <w:rFonts w:ascii="Arial" w:hAnsi="Arial"/>
          <w:color w:val="000000"/>
          <w:u w:val="single"/>
        </w:rPr>
        <w:tab/>
      </w:r>
    </w:p>
    <w:p w:rsidR="00EA4133" w:rsidRPr="000B0DE8" w:rsidRDefault="00EA4133">
      <w:pPr>
        <w:pStyle w:val="List"/>
        <w:tabs>
          <w:tab w:val="left" w:pos="1080"/>
          <w:tab w:val="left" w:pos="2160"/>
          <w:tab w:val="left" w:pos="9180"/>
        </w:tabs>
        <w:spacing w:before="0"/>
        <w:ind w:left="0" w:firstLine="0"/>
        <w:rPr>
          <w:rFonts w:ascii="Arial" w:hAnsi="Arial"/>
          <w:color w:val="000000"/>
        </w:rPr>
      </w:pPr>
      <w:r w:rsidRPr="000B0DE8">
        <w:rPr>
          <w:rFonts w:ascii="Arial" w:hAnsi="Arial"/>
          <w:color w:val="000000"/>
        </w:rPr>
        <w:tab/>
      </w:r>
      <w:r w:rsidRPr="000B0DE8">
        <w:rPr>
          <w:rFonts w:ascii="Arial" w:hAnsi="Arial"/>
          <w:color w:val="000000"/>
          <w:u w:val="single"/>
        </w:rPr>
        <w:tab/>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numPr>
          <w:ilvl w:val="0"/>
          <w:numId w:val="16"/>
        </w:numPr>
        <w:jc w:val="both"/>
        <w:rPr>
          <w:rFonts w:ascii="Arial" w:hAnsi="Arial"/>
          <w:color w:val="000000"/>
        </w:rPr>
      </w:pPr>
      <w:r w:rsidRPr="000B0DE8">
        <w:rPr>
          <w:rFonts w:ascii="Arial" w:hAnsi="Arial"/>
          <w:color w:val="000000"/>
        </w:rPr>
        <w:lastRenderedPageBreak/>
        <w:t>The names of parties receiving securities of the Issuer pursuant to the acquisition and the number of securities to be issued are described as follows:</w:t>
      </w:r>
      <w:r w:rsidRPr="000B0DE8">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rsidRPr="000B0DE8">
        <w:tc>
          <w:tcPr>
            <w:tcW w:w="1440" w:type="dxa"/>
          </w:tcPr>
          <w:p w:rsidR="00EA4133" w:rsidRPr="000B0DE8" w:rsidRDefault="00EA4133">
            <w:pPr>
              <w:pStyle w:val="BodyText"/>
              <w:keepNext/>
              <w:keepLines/>
              <w:spacing w:before="0" w:line="280" w:lineRule="exact"/>
              <w:jc w:val="center"/>
              <w:rPr>
                <w:rFonts w:ascii="Arial" w:hAnsi="Arial"/>
                <w:b/>
                <w:sz w:val="20"/>
                <w:lang w:val="en-CA"/>
              </w:rPr>
            </w:pPr>
          </w:p>
          <w:p w:rsidR="00EA4133" w:rsidRPr="000B0DE8" w:rsidRDefault="00EA4133">
            <w:pPr>
              <w:pStyle w:val="BodyText"/>
              <w:keepNext/>
              <w:keepLines/>
              <w:spacing w:before="0" w:line="280" w:lineRule="exact"/>
              <w:jc w:val="center"/>
              <w:rPr>
                <w:rFonts w:ascii="Arial" w:hAnsi="Arial"/>
                <w:b/>
                <w:sz w:val="20"/>
                <w:lang w:val="en-CA"/>
              </w:rPr>
            </w:pPr>
            <w:r w:rsidRPr="000B0DE8">
              <w:rPr>
                <w:rFonts w:ascii="Arial" w:hAnsi="Arial"/>
                <w:b/>
                <w:sz w:val="20"/>
                <w:lang w:val="en-CA"/>
              </w:rPr>
              <w:t>Name of Party (If not an individual, name all insiders of the Party)</w:t>
            </w:r>
          </w:p>
        </w:tc>
        <w:tc>
          <w:tcPr>
            <w:tcW w:w="1260" w:type="dxa"/>
          </w:tcPr>
          <w:p w:rsidR="00EA4133" w:rsidRPr="000B0DE8" w:rsidRDefault="00EA4133">
            <w:pPr>
              <w:pStyle w:val="BodyText"/>
              <w:keepNext/>
              <w:keepLines/>
              <w:spacing w:before="0" w:line="280" w:lineRule="exact"/>
              <w:jc w:val="center"/>
              <w:rPr>
                <w:rFonts w:ascii="Arial" w:hAnsi="Arial"/>
                <w:b/>
                <w:sz w:val="20"/>
                <w:lang w:val="en-CA"/>
              </w:rPr>
            </w:pPr>
          </w:p>
          <w:p w:rsidR="00EA4133" w:rsidRPr="000B0DE8" w:rsidRDefault="00EA4133">
            <w:pPr>
              <w:pStyle w:val="BodyText"/>
              <w:keepNext/>
              <w:keepLines/>
              <w:spacing w:before="0" w:line="280" w:lineRule="exact"/>
              <w:jc w:val="center"/>
              <w:rPr>
                <w:rFonts w:ascii="Arial" w:hAnsi="Arial"/>
                <w:b/>
                <w:sz w:val="20"/>
                <w:lang w:val="en-CA"/>
              </w:rPr>
            </w:pPr>
            <w:r w:rsidRPr="000B0DE8">
              <w:rPr>
                <w:rFonts w:ascii="Arial" w:hAnsi="Arial"/>
                <w:b/>
                <w:sz w:val="20"/>
                <w:lang w:val="en-CA"/>
              </w:rPr>
              <w:t>Number and Type of Securities to be Issued</w:t>
            </w:r>
          </w:p>
        </w:tc>
        <w:tc>
          <w:tcPr>
            <w:tcW w:w="1260" w:type="dxa"/>
          </w:tcPr>
          <w:p w:rsidR="00EA4133" w:rsidRPr="000B0DE8" w:rsidRDefault="00EA4133">
            <w:pPr>
              <w:pStyle w:val="BodyText"/>
              <w:keepNext/>
              <w:keepLines/>
              <w:spacing w:before="0" w:line="280" w:lineRule="exact"/>
              <w:jc w:val="center"/>
              <w:rPr>
                <w:rFonts w:ascii="Arial" w:hAnsi="Arial"/>
                <w:b/>
                <w:sz w:val="20"/>
                <w:lang w:val="en-CA"/>
              </w:rPr>
            </w:pPr>
          </w:p>
          <w:p w:rsidR="00EA4133" w:rsidRPr="000B0DE8" w:rsidRDefault="00EA4133">
            <w:pPr>
              <w:pStyle w:val="BodyText"/>
              <w:keepNext/>
              <w:keepLines/>
              <w:spacing w:before="0" w:line="280" w:lineRule="exact"/>
              <w:jc w:val="center"/>
              <w:rPr>
                <w:rFonts w:ascii="Arial" w:hAnsi="Arial"/>
                <w:b/>
                <w:sz w:val="20"/>
                <w:lang w:val="en-CA"/>
              </w:rPr>
            </w:pPr>
            <w:r w:rsidRPr="000B0DE8">
              <w:rPr>
                <w:rFonts w:ascii="Arial" w:hAnsi="Arial"/>
                <w:b/>
                <w:sz w:val="20"/>
                <w:lang w:val="en-CA"/>
              </w:rPr>
              <w:t>Dollar value per Security (CDN$)</w:t>
            </w:r>
          </w:p>
        </w:tc>
        <w:tc>
          <w:tcPr>
            <w:tcW w:w="1440" w:type="dxa"/>
          </w:tcPr>
          <w:p w:rsidR="00EA4133" w:rsidRPr="000B0DE8" w:rsidRDefault="00EA4133">
            <w:pPr>
              <w:pStyle w:val="BodyText"/>
              <w:keepNext/>
              <w:keepLines/>
              <w:spacing w:before="0" w:line="280" w:lineRule="exact"/>
              <w:jc w:val="center"/>
              <w:rPr>
                <w:rFonts w:ascii="Arial" w:hAnsi="Arial"/>
                <w:b/>
                <w:sz w:val="20"/>
                <w:lang w:val="en-CA"/>
              </w:rPr>
            </w:pPr>
          </w:p>
          <w:p w:rsidR="00EA4133" w:rsidRPr="000B0DE8" w:rsidRDefault="00EA4133">
            <w:pPr>
              <w:pStyle w:val="BodyText"/>
              <w:keepNext/>
              <w:keepLines/>
              <w:spacing w:before="0" w:line="280" w:lineRule="exact"/>
              <w:jc w:val="center"/>
              <w:rPr>
                <w:rFonts w:ascii="Arial" w:hAnsi="Arial"/>
                <w:b/>
                <w:sz w:val="20"/>
                <w:lang w:val="en-CA"/>
              </w:rPr>
            </w:pPr>
            <w:r w:rsidRPr="000B0DE8">
              <w:rPr>
                <w:rFonts w:ascii="Arial" w:hAnsi="Arial"/>
                <w:b/>
                <w:sz w:val="20"/>
                <w:lang w:val="en-CA"/>
              </w:rPr>
              <w:t>Conversion price (if applicable)</w:t>
            </w:r>
          </w:p>
        </w:tc>
        <w:tc>
          <w:tcPr>
            <w:tcW w:w="1440" w:type="dxa"/>
          </w:tcPr>
          <w:p w:rsidR="00EA4133" w:rsidRPr="000B0DE8" w:rsidRDefault="00EA4133">
            <w:pPr>
              <w:pStyle w:val="BodyText"/>
              <w:keepNext/>
              <w:keepLines/>
              <w:spacing w:before="0" w:line="280" w:lineRule="exact"/>
              <w:jc w:val="center"/>
              <w:rPr>
                <w:rFonts w:ascii="Arial" w:hAnsi="Arial"/>
                <w:b/>
                <w:sz w:val="20"/>
                <w:lang w:val="en-CA"/>
              </w:rPr>
            </w:pPr>
          </w:p>
          <w:p w:rsidR="00EA4133" w:rsidRPr="000B0DE8" w:rsidRDefault="00EA4133">
            <w:pPr>
              <w:pStyle w:val="BodyText"/>
              <w:keepNext/>
              <w:keepLines/>
              <w:spacing w:before="0" w:line="280" w:lineRule="exact"/>
              <w:jc w:val="center"/>
              <w:rPr>
                <w:rFonts w:ascii="Arial" w:hAnsi="Arial"/>
                <w:b/>
                <w:sz w:val="20"/>
                <w:lang w:val="en-CA"/>
              </w:rPr>
            </w:pPr>
            <w:r w:rsidRPr="000B0DE8">
              <w:rPr>
                <w:rFonts w:ascii="Arial" w:hAnsi="Arial"/>
                <w:b/>
                <w:sz w:val="20"/>
                <w:lang w:val="en-CA"/>
              </w:rPr>
              <w:t>Prospectus Exemption</w:t>
            </w:r>
          </w:p>
        </w:tc>
        <w:tc>
          <w:tcPr>
            <w:tcW w:w="1620" w:type="dxa"/>
          </w:tcPr>
          <w:p w:rsidR="00EA4133" w:rsidRPr="000B0DE8" w:rsidRDefault="00EA4133">
            <w:pPr>
              <w:pStyle w:val="BodyText"/>
              <w:keepNext/>
              <w:keepLines/>
              <w:spacing w:before="0" w:line="280" w:lineRule="exact"/>
              <w:jc w:val="center"/>
              <w:rPr>
                <w:rFonts w:ascii="Arial" w:hAnsi="Arial"/>
                <w:b/>
                <w:sz w:val="20"/>
              </w:rPr>
            </w:pPr>
          </w:p>
          <w:p w:rsidR="00EA4133" w:rsidRPr="000B0DE8" w:rsidRDefault="00EA4133">
            <w:pPr>
              <w:pStyle w:val="BodyText"/>
              <w:keepNext/>
              <w:keepLines/>
              <w:spacing w:before="0" w:line="280" w:lineRule="exact"/>
              <w:jc w:val="center"/>
              <w:rPr>
                <w:rFonts w:ascii="Arial" w:hAnsi="Arial"/>
                <w:b/>
                <w:sz w:val="20"/>
                <w:lang w:val="en-CA"/>
              </w:rPr>
            </w:pPr>
            <w:r w:rsidRPr="000B0DE8">
              <w:rPr>
                <w:rFonts w:ascii="Arial" w:hAnsi="Arial"/>
                <w:b/>
                <w:sz w:val="20"/>
              </w:rPr>
              <w:t>No. of Securities, directly or indirectly, Owned, Controlled or Directed by Party</w:t>
            </w:r>
          </w:p>
        </w:tc>
        <w:tc>
          <w:tcPr>
            <w:tcW w:w="1530" w:type="dxa"/>
          </w:tcPr>
          <w:p w:rsidR="00EA4133" w:rsidRPr="000B0DE8" w:rsidRDefault="00EA4133">
            <w:pPr>
              <w:pStyle w:val="BodyText"/>
              <w:keepNext/>
              <w:keepLines/>
              <w:spacing w:before="0" w:line="280" w:lineRule="exact"/>
              <w:jc w:val="center"/>
              <w:rPr>
                <w:rFonts w:ascii="Arial" w:hAnsi="Arial"/>
                <w:b/>
                <w:color w:val="000000"/>
                <w:sz w:val="20"/>
                <w:lang w:val="en-CA"/>
              </w:rPr>
            </w:pPr>
          </w:p>
          <w:p w:rsidR="00EA4133" w:rsidRPr="000B0DE8" w:rsidRDefault="00EA4133">
            <w:pPr>
              <w:pStyle w:val="BodyText"/>
              <w:keepNext/>
              <w:keepLines/>
              <w:spacing w:before="0" w:line="280" w:lineRule="exact"/>
              <w:jc w:val="center"/>
              <w:rPr>
                <w:rFonts w:ascii="Arial" w:hAnsi="Arial"/>
                <w:b/>
                <w:color w:val="000000"/>
                <w:sz w:val="20"/>
                <w:lang w:val="en-CA"/>
              </w:rPr>
            </w:pPr>
            <w:r w:rsidRPr="000B0DE8">
              <w:rPr>
                <w:rFonts w:ascii="Arial" w:hAnsi="Arial"/>
                <w:b/>
                <w:color w:val="000000"/>
                <w:sz w:val="20"/>
                <w:lang w:val="en-CA"/>
              </w:rPr>
              <w:t xml:space="preserve">Describe relationship </w:t>
            </w:r>
          </w:p>
          <w:p w:rsidR="00EA4133" w:rsidRPr="000B0DE8" w:rsidRDefault="00EA4133">
            <w:pPr>
              <w:pStyle w:val="BodyText"/>
              <w:keepNext/>
              <w:keepLines/>
              <w:spacing w:before="0" w:line="280" w:lineRule="exact"/>
              <w:jc w:val="center"/>
              <w:rPr>
                <w:rFonts w:ascii="Arial" w:hAnsi="Arial"/>
                <w:b/>
                <w:color w:val="000000"/>
                <w:sz w:val="20"/>
                <w:lang w:val="en-CA"/>
              </w:rPr>
            </w:pPr>
            <w:r w:rsidRPr="000B0DE8">
              <w:rPr>
                <w:rFonts w:ascii="Arial" w:hAnsi="Arial"/>
                <w:b/>
                <w:color w:val="000000"/>
                <w:sz w:val="20"/>
                <w:lang w:val="en-CA"/>
              </w:rPr>
              <w:t>to Issuer</w:t>
            </w:r>
            <w:r w:rsidRPr="000B0DE8">
              <w:rPr>
                <w:rFonts w:ascii="Arial" w:hAnsi="Arial"/>
                <w:b/>
                <w:color w:val="000000"/>
                <w:sz w:val="20"/>
                <w:vertAlign w:val="superscript"/>
                <w:lang w:val="en-CA"/>
              </w:rPr>
              <w:t xml:space="preserve"> </w:t>
            </w:r>
            <w:r w:rsidRPr="000B0DE8">
              <w:rPr>
                <w:rFonts w:ascii="Arial" w:hAnsi="Arial"/>
                <w:b/>
                <w:color w:val="000000"/>
                <w:sz w:val="16"/>
                <w:vertAlign w:val="superscript"/>
                <w:lang w:val="en-CA"/>
              </w:rPr>
              <w:t>(1)</w:t>
            </w:r>
          </w:p>
        </w:tc>
      </w:tr>
      <w:tr w:rsidR="00EA4133" w:rsidRPr="000B0DE8">
        <w:trPr>
          <w:trHeight w:hRule="exact" w:val="280"/>
        </w:trPr>
        <w:tc>
          <w:tcPr>
            <w:tcW w:w="1440" w:type="dxa"/>
          </w:tcPr>
          <w:p w:rsidR="00EA4133" w:rsidRPr="000B0DE8" w:rsidRDefault="00EA4133">
            <w:pPr>
              <w:pStyle w:val="BodyText"/>
              <w:keepNext/>
              <w:keepLines/>
              <w:rPr>
                <w:rFonts w:ascii="Arial" w:hAnsi="Arial"/>
                <w:lang w:val="en-CA"/>
              </w:rPr>
            </w:pPr>
          </w:p>
        </w:tc>
        <w:tc>
          <w:tcPr>
            <w:tcW w:w="1260" w:type="dxa"/>
          </w:tcPr>
          <w:p w:rsidR="00EA4133" w:rsidRPr="000B0DE8" w:rsidRDefault="00EA4133">
            <w:pPr>
              <w:pStyle w:val="BodyText"/>
              <w:keepNext/>
              <w:keepLines/>
              <w:rPr>
                <w:rFonts w:ascii="Arial" w:hAnsi="Arial"/>
                <w:lang w:val="en-CA"/>
              </w:rPr>
            </w:pPr>
          </w:p>
        </w:tc>
        <w:tc>
          <w:tcPr>
            <w:tcW w:w="1260" w:type="dxa"/>
          </w:tcPr>
          <w:p w:rsidR="00EA4133" w:rsidRPr="000B0DE8" w:rsidRDefault="00EA4133">
            <w:pPr>
              <w:pStyle w:val="BodyText"/>
              <w:keepNext/>
              <w:keepLines/>
              <w:rPr>
                <w:rFonts w:ascii="Arial" w:hAnsi="Arial"/>
                <w:lang w:val="en-CA"/>
              </w:rPr>
            </w:pPr>
          </w:p>
        </w:tc>
        <w:tc>
          <w:tcPr>
            <w:tcW w:w="1440" w:type="dxa"/>
          </w:tcPr>
          <w:p w:rsidR="00EA4133" w:rsidRPr="000B0DE8" w:rsidRDefault="00EA4133">
            <w:pPr>
              <w:pStyle w:val="BodyText"/>
              <w:keepNext/>
              <w:keepLines/>
              <w:rPr>
                <w:rFonts w:ascii="Arial" w:hAnsi="Arial"/>
                <w:lang w:val="en-CA"/>
              </w:rPr>
            </w:pPr>
          </w:p>
        </w:tc>
        <w:tc>
          <w:tcPr>
            <w:tcW w:w="1440" w:type="dxa"/>
          </w:tcPr>
          <w:p w:rsidR="00EA4133" w:rsidRPr="000B0DE8" w:rsidRDefault="00EA4133">
            <w:pPr>
              <w:pStyle w:val="BodyText"/>
              <w:keepNext/>
              <w:keepLines/>
              <w:rPr>
                <w:rFonts w:ascii="Arial" w:hAnsi="Arial"/>
                <w:lang w:val="en-CA"/>
              </w:rPr>
            </w:pPr>
          </w:p>
        </w:tc>
        <w:tc>
          <w:tcPr>
            <w:tcW w:w="1620" w:type="dxa"/>
          </w:tcPr>
          <w:p w:rsidR="00EA4133" w:rsidRPr="000B0DE8" w:rsidRDefault="00EA4133">
            <w:pPr>
              <w:pStyle w:val="BodyText"/>
              <w:keepNext/>
              <w:keepLines/>
              <w:rPr>
                <w:rFonts w:ascii="Arial" w:hAnsi="Arial"/>
                <w:lang w:val="en-CA"/>
              </w:rPr>
            </w:pPr>
          </w:p>
        </w:tc>
        <w:tc>
          <w:tcPr>
            <w:tcW w:w="1530" w:type="dxa"/>
          </w:tcPr>
          <w:p w:rsidR="00EA4133" w:rsidRPr="000B0DE8" w:rsidRDefault="00EA4133">
            <w:pPr>
              <w:pStyle w:val="BodyText"/>
              <w:keepNext/>
              <w:keepLines/>
              <w:rPr>
                <w:rFonts w:ascii="Arial" w:hAnsi="Arial"/>
                <w:lang w:val="en-CA"/>
              </w:rPr>
            </w:pPr>
          </w:p>
        </w:tc>
      </w:tr>
      <w:tr w:rsidR="00EA4133" w:rsidRPr="000B0DE8">
        <w:trPr>
          <w:trHeight w:hRule="exact" w:val="320"/>
        </w:trPr>
        <w:tc>
          <w:tcPr>
            <w:tcW w:w="1440" w:type="dxa"/>
          </w:tcPr>
          <w:p w:rsidR="00EA4133" w:rsidRPr="000B0DE8" w:rsidRDefault="00EA4133">
            <w:pPr>
              <w:pStyle w:val="BodyText"/>
              <w:keepNext/>
              <w:keepLines/>
              <w:rPr>
                <w:rFonts w:ascii="Arial" w:hAnsi="Arial"/>
                <w:lang w:val="en-CA"/>
              </w:rPr>
            </w:pPr>
          </w:p>
        </w:tc>
        <w:tc>
          <w:tcPr>
            <w:tcW w:w="1260" w:type="dxa"/>
          </w:tcPr>
          <w:p w:rsidR="00EA4133" w:rsidRPr="000B0DE8" w:rsidRDefault="00EA4133">
            <w:pPr>
              <w:pStyle w:val="BodyText"/>
              <w:keepNext/>
              <w:keepLines/>
              <w:rPr>
                <w:rFonts w:ascii="Arial" w:hAnsi="Arial"/>
                <w:lang w:val="en-CA"/>
              </w:rPr>
            </w:pPr>
          </w:p>
        </w:tc>
        <w:tc>
          <w:tcPr>
            <w:tcW w:w="1260" w:type="dxa"/>
          </w:tcPr>
          <w:p w:rsidR="00EA4133" w:rsidRPr="000B0DE8" w:rsidRDefault="00EA4133">
            <w:pPr>
              <w:pStyle w:val="BodyText"/>
              <w:keepNext/>
              <w:keepLines/>
              <w:rPr>
                <w:rFonts w:ascii="Arial" w:hAnsi="Arial"/>
                <w:lang w:val="en-CA"/>
              </w:rPr>
            </w:pPr>
          </w:p>
        </w:tc>
        <w:tc>
          <w:tcPr>
            <w:tcW w:w="1440" w:type="dxa"/>
          </w:tcPr>
          <w:p w:rsidR="00EA4133" w:rsidRPr="000B0DE8" w:rsidRDefault="00EA4133">
            <w:pPr>
              <w:pStyle w:val="BodyText"/>
              <w:keepNext/>
              <w:keepLines/>
              <w:rPr>
                <w:rFonts w:ascii="Arial" w:hAnsi="Arial"/>
                <w:lang w:val="en-CA"/>
              </w:rPr>
            </w:pPr>
          </w:p>
        </w:tc>
        <w:tc>
          <w:tcPr>
            <w:tcW w:w="1440" w:type="dxa"/>
          </w:tcPr>
          <w:p w:rsidR="00EA4133" w:rsidRPr="000B0DE8" w:rsidRDefault="00EA4133">
            <w:pPr>
              <w:pStyle w:val="BodyText"/>
              <w:keepNext/>
              <w:keepLines/>
              <w:rPr>
                <w:rFonts w:ascii="Arial" w:hAnsi="Arial"/>
                <w:lang w:val="en-CA"/>
              </w:rPr>
            </w:pPr>
          </w:p>
        </w:tc>
        <w:tc>
          <w:tcPr>
            <w:tcW w:w="1620" w:type="dxa"/>
          </w:tcPr>
          <w:p w:rsidR="00EA4133" w:rsidRPr="000B0DE8" w:rsidRDefault="00EA4133">
            <w:pPr>
              <w:pStyle w:val="BodyText"/>
              <w:keepNext/>
              <w:keepLines/>
              <w:rPr>
                <w:rFonts w:ascii="Arial" w:hAnsi="Arial"/>
                <w:lang w:val="en-CA"/>
              </w:rPr>
            </w:pPr>
          </w:p>
        </w:tc>
        <w:tc>
          <w:tcPr>
            <w:tcW w:w="1530" w:type="dxa"/>
          </w:tcPr>
          <w:p w:rsidR="00EA4133" w:rsidRPr="000B0DE8" w:rsidRDefault="00EA4133">
            <w:pPr>
              <w:pStyle w:val="BodyText"/>
              <w:keepNext/>
              <w:keepLines/>
              <w:rPr>
                <w:rFonts w:ascii="Arial" w:hAnsi="Arial"/>
                <w:lang w:val="en-CA"/>
              </w:rPr>
            </w:pPr>
          </w:p>
        </w:tc>
      </w:tr>
    </w:tbl>
    <w:p w:rsidR="00EA4133" w:rsidRPr="000B0DE8" w:rsidRDefault="00EA4133" w:rsidP="009136E7">
      <w:pPr>
        <w:pStyle w:val="BodyText"/>
        <w:numPr>
          <w:ilvl w:val="0"/>
          <w:numId w:val="17"/>
        </w:numPr>
        <w:tabs>
          <w:tab w:val="clear" w:pos="720"/>
          <w:tab w:val="num" w:pos="450"/>
        </w:tabs>
        <w:ind w:left="360" w:hanging="180"/>
        <w:rPr>
          <w:rFonts w:ascii="Arial" w:hAnsi="Arial"/>
          <w:sz w:val="20"/>
        </w:rPr>
      </w:pPr>
      <w:r w:rsidRPr="000B0DE8">
        <w:rPr>
          <w:rFonts w:ascii="Arial" w:hAnsi="Arial"/>
          <w:sz w:val="20"/>
        </w:rPr>
        <w:t>Indicate if Related Person</w:t>
      </w:r>
    </w:p>
    <w:p w:rsidR="00EA4133" w:rsidRPr="000B0DE8" w:rsidRDefault="00EA4133">
      <w:pPr>
        <w:pStyle w:val="List"/>
        <w:numPr>
          <w:ilvl w:val="0"/>
          <w:numId w:val="16"/>
        </w:numPr>
        <w:tabs>
          <w:tab w:val="left" w:pos="9180"/>
        </w:tabs>
        <w:jc w:val="both"/>
        <w:rPr>
          <w:rFonts w:ascii="Arial" w:hAnsi="Arial"/>
          <w:color w:val="000000"/>
          <w:u w:val="single"/>
        </w:rPr>
      </w:pPr>
      <w:r w:rsidRPr="000B0DE8">
        <w:rPr>
          <w:rFonts w:ascii="Arial" w:hAnsi="Arial"/>
          <w:color w:val="000000"/>
        </w:rPr>
        <w:t xml:space="preserve">Details of the steps taken by the Issuer to ensure that the vendor has good title to the assets being acquired: </w:t>
      </w:r>
      <w:r w:rsidRPr="000B0DE8">
        <w:rPr>
          <w:rFonts w:ascii="Arial" w:hAnsi="Arial"/>
          <w:color w:val="000000"/>
          <w:u w:val="single"/>
        </w:rPr>
        <w:tab/>
      </w:r>
    </w:p>
    <w:p w:rsidR="00EA4133" w:rsidRPr="000B0DE8" w:rsidRDefault="00EA4133">
      <w:pPr>
        <w:pStyle w:val="List"/>
        <w:tabs>
          <w:tab w:val="left" w:pos="1080"/>
          <w:tab w:val="left" w:pos="9180"/>
        </w:tabs>
        <w:spacing w:before="0"/>
        <w:ind w:left="0" w:firstLine="0"/>
        <w:jc w:val="both"/>
        <w:rPr>
          <w:rFonts w:ascii="Arial" w:hAnsi="Arial"/>
          <w:color w:val="000000"/>
        </w:rPr>
      </w:pPr>
      <w:r w:rsidRPr="000B0DE8">
        <w:rPr>
          <w:rFonts w:ascii="Arial" w:hAnsi="Arial"/>
          <w:color w:val="000000"/>
        </w:rPr>
        <w:tab/>
      </w:r>
      <w:r w:rsidRPr="000B0DE8">
        <w:rPr>
          <w:rFonts w:ascii="Arial" w:hAnsi="Arial"/>
          <w:color w:val="000000"/>
          <w:u w:val="single"/>
        </w:rPr>
        <w:tab/>
      </w:r>
      <w:r w:rsidRPr="000B0DE8">
        <w:rPr>
          <w:rFonts w:ascii="Arial" w:hAnsi="Arial"/>
          <w:color w:val="000000"/>
        </w:rPr>
        <w:t xml:space="preserve"> . </w:t>
      </w:r>
    </w:p>
    <w:p w:rsidR="00EA4133" w:rsidRPr="000B0DE8" w:rsidRDefault="00EA4133">
      <w:pPr>
        <w:pStyle w:val="List"/>
        <w:numPr>
          <w:ilvl w:val="0"/>
          <w:numId w:val="16"/>
        </w:numPr>
        <w:jc w:val="both"/>
        <w:rPr>
          <w:rFonts w:ascii="Arial" w:hAnsi="Arial"/>
        </w:rPr>
      </w:pPr>
      <w:r w:rsidRPr="000B0DE8">
        <w:rPr>
          <w:rFonts w:ascii="Arial" w:hAnsi="Arial"/>
        </w:rPr>
        <w:t>Provide the following information for any agent’s fee, commission, bonus or finder’s fee, or other compensation paid or to be paid in connection with the acquisition (including warrants, options, etc.):</w:t>
      </w:r>
    </w:p>
    <w:p w:rsidR="00EA4133" w:rsidRPr="000B0DE8" w:rsidRDefault="00EA4133">
      <w:pPr>
        <w:pStyle w:val="List"/>
        <w:tabs>
          <w:tab w:val="left" w:pos="2160"/>
          <w:tab w:val="left" w:pos="9180"/>
        </w:tabs>
        <w:ind w:left="2160"/>
        <w:jc w:val="both"/>
        <w:rPr>
          <w:rFonts w:ascii="Arial" w:hAnsi="Arial"/>
          <w:u w:val="single"/>
        </w:rPr>
      </w:pPr>
      <w:r w:rsidRPr="000B0DE8">
        <w:rPr>
          <w:rFonts w:ascii="Arial" w:hAnsi="Arial"/>
        </w:rPr>
        <w:t>(a)</w:t>
      </w:r>
      <w:r w:rsidRPr="000B0DE8">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0B0DE8">
        <w:rPr>
          <w:rFonts w:ascii="Arial" w:hAnsi="Arial"/>
          <w:u w:val="single"/>
        </w:rPr>
        <w:t>N/A</w:t>
      </w:r>
      <w:r w:rsidRPr="000B0DE8">
        <w:rPr>
          <w:rFonts w:ascii="Arial" w:hAnsi="Arial"/>
          <w:u w:val="single"/>
        </w:rPr>
        <w:tab/>
      </w:r>
      <w:r w:rsidRPr="000B0DE8">
        <w:rPr>
          <w:rFonts w:ascii="Arial" w:hAnsi="Arial"/>
          <w:u w:val="single"/>
        </w:rPr>
        <w:tab/>
      </w:r>
      <w:r w:rsidRPr="000B0DE8">
        <w:rPr>
          <w:rFonts w:ascii="Arial" w:hAnsi="Arial"/>
        </w:rPr>
        <w:t xml:space="preserve"> </w:t>
      </w:r>
      <w:r w:rsidRPr="000B0DE8">
        <w:rPr>
          <w:rFonts w:ascii="Arial" w:hAnsi="Arial"/>
          <w:u w:val="single"/>
        </w:rPr>
        <w:tab/>
      </w:r>
      <w:r w:rsidRPr="000B0DE8">
        <w:rPr>
          <w:rFonts w:ascii="Arial" w:hAnsi="Arial"/>
        </w:rPr>
        <w:t>.</w:t>
      </w:r>
    </w:p>
    <w:p w:rsidR="00EA4133" w:rsidRPr="000B0DE8" w:rsidRDefault="00EA4133">
      <w:pPr>
        <w:pStyle w:val="List"/>
        <w:tabs>
          <w:tab w:val="left" w:pos="2160"/>
          <w:tab w:val="left" w:pos="9180"/>
        </w:tabs>
        <w:ind w:left="2160"/>
        <w:rPr>
          <w:rFonts w:ascii="Arial" w:hAnsi="Arial"/>
        </w:rPr>
      </w:pPr>
      <w:r w:rsidRPr="000B0DE8">
        <w:rPr>
          <w:rFonts w:ascii="Arial" w:hAnsi="Arial"/>
        </w:rPr>
        <w:t>(b)</w:t>
      </w:r>
      <w:r w:rsidRPr="000B0DE8">
        <w:rPr>
          <w:rFonts w:ascii="Arial" w:hAnsi="Arial"/>
        </w:rPr>
        <w:tab/>
        <w:t xml:space="preserve">Cash </w:t>
      </w:r>
      <w:r w:rsidRPr="000B0DE8">
        <w:rPr>
          <w:rFonts w:ascii="Arial" w:hAnsi="Arial"/>
          <w:u w:val="single"/>
        </w:rPr>
        <w:tab/>
      </w:r>
      <w:r w:rsidRPr="000B0DE8">
        <w:rPr>
          <w:rFonts w:ascii="Arial" w:hAnsi="Arial"/>
        </w:rPr>
        <w:t xml:space="preserve"> .</w:t>
      </w:r>
    </w:p>
    <w:p w:rsidR="00EA4133" w:rsidRPr="000B0DE8" w:rsidRDefault="00EA4133">
      <w:pPr>
        <w:pStyle w:val="List"/>
        <w:tabs>
          <w:tab w:val="left" w:pos="2160"/>
          <w:tab w:val="left" w:pos="9180"/>
        </w:tabs>
        <w:ind w:left="2160"/>
        <w:rPr>
          <w:rFonts w:ascii="Arial" w:hAnsi="Arial"/>
        </w:rPr>
      </w:pPr>
      <w:r w:rsidRPr="000B0DE8">
        <w:rPr>
          <w:rFonts w:ascii="Arial" w:hAnsi="Arial"/>
        </w:rPr>
        <w:t>(c)</w:t>
      </w:r>
      <w:r w:rsidRPr="000B0DE8">
        <w:rPr>
          <w:rFonts w:ascii="Arial" w:hAnsi="Arial"/>
        </w:rPr>
        <w:tab/>
        <w:t xml:space="preserve">Securities </w:t>
      </w:r>
      <w:r w:rsidRPr="000B0DE8">
        <w:rPr>
          <w:rFonts w:ascii="Arial" w:hAnsi="Arial"/>
          <w:u w:val="single"/>
        </w:rPr>
        <w:tab/>
      </w:r>
      <w:r w:rsidRPr="000B0DE8">
        <w:rPr>
          <w:rFonts w:ascii="Arial" w:hAnsi="Arial"/>
        </w:rPr>
        <w:t xml:space="preserve"> .</w:t>
      </w:r>
    </w:p>
    <w:p w:rsidR="00EA4133" w:rsidRPr="000B0DE8" w:rsidRDefault="00EA4133">
      <w:pPr>
        <w:pStyle w:val="List"/>
        <w:tabs>
          <w:tab w:val="left" w:pos="2160"/>
          <w:tab w:val="left" w:pos="9180"/>
        </w:tabs>
        <w:ind w:left="2160"/>
        <w:rPr>
          <w:rFonts w:ascii="Arial" w:hAnsi="Arial"/>
        </w:rPr>
      </w:pPr>
      <w:r w:rsidRPr="000B0DE8">
        <w:rPr>
          <w:rFonts w:ascii="Arial" w:hAnsi="Arial"/>
        </w:rPr>
        <w:t>(d)</w:t>
      </w:r>
      <w:r w:rsidRPr="000B0DE8">
        <w:rPr>
          <w:rFonts w:ascii="Arial" w:hAnsi="Arial"/>
        </w:rPr>
        <w:tab/>
        <w:t xml:space="preserve">Other </w:t>
      </w:r>
      <w:r w:rsidRPr="000B0DE8">
        <w:rPr>
          <w:rFonts w:ascii="Arial" w:hAnsi="Arial"/>
          <w:u w:val="single"/>
        </w:rPr>
        <w:tab/>
      </w:r>
      <w:r w:rsidRPr="000B0DE8">
        <w:rPr>
          <w:rFonts w:ascii="Arial" w:hAnsi="Arial"/>
        </w:rPr>
        <w:t xml:space="preserve"> .</w:t>
      </w:r>
    </w:p>
    <w:p w:rsidR="00EA4133" w:rsidRPr="000B0DE8" w:rsidRDefault="00EA4133">
      <w:pPr>
        <w:pStyle w:val="List"/>
        <w:numPr>
          <w:ilvl w:val="0"/>
          <w:numId w:val="15"/>
        </w:numPr>
        <w:tabs>
          <w:tab w:val="left" w:pos="9180"/>
        </w:tabs>
        <w:rPr>
          <w:rFonts w:ascii="Arial" w:hAnsi="Arial"/>
        </w:rPr>
      </w:pPr>
      <w:r w:rsidRPr="000B0DE8">
        <w:rPr>
          <w:rFonts w:ascii="Arial" w:hAnsi="Arial"/>
        </w:rPr>
        <w:t xml:space="preserve">Expiry date of any options, warrants etc. </w:t>
      </w:r>
      <w:r w:rsidRPr="000B0DE8">
        <w:rPr>
          <w:rFonts w:ascii="Arial" w:hAnsi="Arial"/>
          <w:u w:val="single"/>
        </w:rPr>
        <w:tab/>
      </w:r>
    </w:p>
    <w:p w:rsidR="00CF2A90" w:rsidRPr="000B0DE8" w:rsidRDefault="00EA4133" w:rsidP="00230C4A">
      <w:pPr>
        <w:pStyle w:val="List"/>
        <w:numPr>
          <w:ilvl w:val="0"/>
          <w:numId w:val="15"/>
        </w:numPr>
        <w:tabs>
          <w:tab w:val="left" w:pos="2160"/>
          <w:tab w:val="left" w:pos="9180"/>
        </w:tabs>
        <w:rPr>
          <w:rFonts w:ascii="Arial" w:hAnsi="Arial"/>
          <w:color w:val="000000"/>
        </w:rPr>
      </w:pPr>
      <w:r w:rsidRPr="000B0DE8">
        <w:rPr>
          <w:rFonts w:ascii="Arial" w:hAnsi="Arial"/>
        </w:rPr>
        <w:t xml:space="preserve">Exercise price of any options, warrants etc. </w:t>
      </w:r>
      <w:r w:rsidRPr="000B0DE8">
        <w:rPr>
          <w:rFonts w:ascii="Arial" w:hAnsi="Arial"/>
          <w:u w:val="single"/>
        </w:rPr>
        <w:tab/>
      </w:r>
      <w:r w:rsidRPr="000B0DE8">
        <w:rPr>
          <w:rFonts w:ascii="Arial" w:hAnsi="Arial"/>
        </w:rPr>
        <w:t xml:space="preserve"> .</w:t>
      </w:r>
    </w:p>
    <w:p w:rsidR="00EA4133" w:rsidRPr="000B0DE8" w:rsidRDefault="00EA4133">
      <w:pPr>
        <w:pStyle w:val="List"/>
        <w:numPr>
          <w:ilvl w:val="0"/>
          <w:numId w:val="16"/>
        </w:numPr>
        <w:tabs>
          <w:tab w:val="left" w:pos="9180"/>
        </w:tabs>
        <w:rPr>
          <w:rFonts w:ascii="Arial" w:hAnsi="Arial"/>
          <w:color w:val="000000"/>
        </w:rPr>
      </w:pPr>
      <w:r w:rsidRPr="000B0DE8">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Pr="000B0DE8">
        <w:rPr>
          <w:rFonts w:ascii="Arial" w:hAnsi="Arial"/>
          <w:color w:val="000000"/>
          <w:u w:val="single"/>
        </w:rPr>
        <w:tab/>
      </w:r>
      <w:r w:rsidRPr="000B0DE8">
        <w:rPr>
          <w:rFonts w:ascii="Arial" w:hAnsi="Arial"/>
          <w:color w:val="000000"/>
          <w:u w:val="single"/>
        </w:rPr>
        <w:tab/>
      </w:r>
      <w:r w:rsidRPr="000B0DE8">
        <w:rPr>
          <w:rFonts w:ascii="Arial" w:hAnsi="Arial"/>
          <w:color w:val="000000"/>
          <w:u w:val="single"/>
        </w:rPr>
        <w:tab/>
      </w:r>
      <w:r w:rsidRPr="000B0DE8">
        <w:rPr>
          <w:rFonts w:ascii="Arial" w:hAnsi="Arial"/>
          <w:color w:val="000000"/>
          <w:u w:val="single"/>
        </w:rPr>
        <w:tab/>
      </w:r>
      <w:r w:rsidRPr="000B0DE8">
        <w:rPr>
          <w:rFonts w:ascii="Arial" w:hAnsi="Arial"/>
          <w:color w:val="000000"/>
          <w:u w:val="single"/>
        </w:rPr>
        <w:tab/>
      </w:r>
    </w:p>
    <w:p w:rsidR="00EA4133" w:rsidRPr="000B0DE8" w:rsidRDefault="00EA4133">
      <w:pPr>
        <w:pStyle w:val="List"/>
        <w:numPr>
          <w:ilvl w:val="0"/>
          <w:numId w:val="16"/>
        </w:numPr>
        <w:tabs>
          <w:tab w:val="left" w:pos="9180"/>
        </w:tabs>
        <w:jc w:val="both"/>
        <w:rPr>
          <w:rFonts w:ascii="Arial" w:hAnsi="Arial"/>
          <w:color w:val="000000"/>
        </w:rPr>
      </w:pPr>
      <w:r w:rsidRPr="000B0DE8">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Pr="000B0DE8">
        <w:rPr>
          <w:rFonts w:ascii="Arial" w:hAnsi="Arial"/>
          <w:color w:val="000000"/>
          <w:u w:val="single"/>
        </w:rPr>
        <w:tab/>
      </w:r>
    </w:p>
    <w:p w:rsidR="00EA4133" w:rsidRPr="000B0DE8" w:rsidRDefault="00EA4133">
      <w:pPr>
        <w:pStyle w:val="List"/>
        <w:tabs>
          <w:tab w:val="left" w:pos="9180"/>
        </w:tabs>
        <w:spacing w:before="0"/>
        <w:jc w:val="both"/>
        <w:rPr>
          <w:rFonts w:ascii="Arial" w:hAnsi="Arial"/>
          <w:color w:val="000000"/>
        </w:rPr>
      </w:pPr>
      <w:r w:rsidRPr="000B0DE8">
        <w:rPr>
          <w:rFonts w:ascii="Arial" w:hAnsi="Arial"/>
          <w:color w:val="000000"/>
        </w:rPr>
        <w:tab/>
      </w:r>
      <w:r w:rsidRPr="000B0DE8">
        <w:rPr>
          <w:rFonts w:ascii="Arial" w:hAnsi="Arial"/>
          <w:color w:val="000000"/>
          <w:u w:val="single"/>
        </w:rPr>
        <w:tab/>
      </w:r>
    </w:p>
    <w:p w:rsidR="00EA4133" w:rsidRPr="000B0DE8" w:rsidRDefault="00EA4133">
      <w:pPr>
        <w:pStyle w:val="List"/>
        <w:tabs>
          <w:tab w:val="left" w:pos="9180"/>
        </w:tabs>
        <w:spacing w:before="0"/>
        <w:jc w:val="both"/>
        <w:rPr>
          <w:rFonts w:ascii="Arial" w:hAnsi="Arial"/>
          <w:color w:val="000000"/>
        </w:rPr>
      </w:pPr>
      <w:r w:rsidRPr="000B0DE8">
        <w:rPr>
          <w:rFonts w:ascii="Arial" w:hAnsi="Arial"/>
          <w:color w:val="000000"/>
        </w:rPr>
        <w:tab/>
      </w:r>
      <w:r w:rsidRPr="000B0DE8">
        <w:rPr>
          <w:rFonts w:ascii="Arial" w:hAnsi="Arial"/>
          <w:color w:val="000000"/>
          <w:u w:val="single"/>
        </w:rPr>
        <w:tab/>
      </w:r>
      <w:r w:rsidRPr="000B0DE8">
        <w:rPr>
          <w:rFonts w:ascii="Arial" w:hAnsi="Arial"/>
          <w:color w:val="000000"/>
        </w:rPr>
        <w:t xml:space="preserve"> .</w:t>
      </w:r>
    </w:p>
    <w:p w:rsidR="00EA4133" w:rsidRPr="000B0DE8" w:rsidRDefault="00EA4133">
      <w:pPr>
        <w:pStyle w:val="List"/>
        <w:tabs>
          <w:tab w:val="left" w:pos="1080"/>
        </w:tabs>
        <w:ind w:left="0" w:firstLine="0"/>
        <w:rPr>
          <w:rFonts w:ascii="Arial" w:hAnsi="Arial"/>
        </w:rPr>
      </w:pPr>
      <w:r w:rsidRPr="000B0DE8">
        <w:rPr>
          <w:rFonts w:ascii="Arial" w:hAnsi="Arial"/>
          <w:b/>
        </w:rPr>
        <w:t>Certificate Of Compliance</w:t>
      </w:r>
    </w:p>
    <w:p w:rsidR="00EA4133" w:rsidRPr="000B0DE8" w:rsidRDefault="00EA4133">
      <w:pPr>
        <w:pStyle w:val="BodyText"/>
        <w:rPr>
          <w:rFonts w:ascii="Arial" w:hAnsi="Arial"/>
        </w:rPr>
      </w:pPr>
      <w:r w:rsidRPr="000B0DE8">
        <w:rPr>
          <w:rFonts w:ascii="Arial" w:hAnsi="Arial"/>
        </w:rPr>
        <w:t>The undersigned hereby certifies that:</w:t>
      </w:r>
    </w:p>
    <w:p w:rsidR="00EA4133" w:rsidRPr="000B0DE8" w:rsidRDefault="00EA4133">
      <w:pPr>
        <w:pStyle w:val="List"/>
        <w:jc w:val="both"/>
        <w:rPr>
          <w:rFonts w:ascii="Arial" w:hAnsi="Arial"/>
        </w:rPr>
      </w:pPr>
      <w:r w:rsidRPr="000B0DE8">
        <w:rPr>
          <w:rFonts w:ascii="Arial" w:hAnsi="Arial"/>
        </w:rPr>
        <w:t>1.</w:t>
      </w:r>
      <w:r w:rsidRPr="000B0DE8">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Pr="000B0DE8" w:rsidRDefault="00EA4133">
      <w:pPr>
        <w:pStyle w:val="List"/>
        <w:numPr>
          <w:ilvl w:val="0"/>
          <w:numId w:val="7"/>
        </w:numPr>
        <w:jc w:val="both"/>
        <w:rPr>
          <w:rFonts w:ascii="Arial" w:hAnsi="Arial"/>
        </w:rPr>
      </w:pPr>
      <w:r w:rsidRPr="000B0DE8">
        <w:rPr>
          <w:rFonts w:ascii="Arial" w:hAnsi="Arial"/>
        </w:rPr>
        <w:t>As of the date hereof there is not material information concerning the Issuer which has not been publicly disclosed.</w:t>
      </w:r>
    </w:p>
    <w:p w:rsidR="00EA4133" w:rsidRPr="000B0DE8" w:rsidRDefault="00EA4133">
      <w:pPr>
        <w:pStyle w:val="List"/>
        <w:numPr>
          <w:ilvl w:val="0"/>
          <w:numId w:val="7"/>
        </w:numPr>
        <w:jc w:val="both"/>
        <w:rPr>
          <w:rFonts w:ascii="Arial" w:hAnsi="Arial"/>
        </w:rPr>
      </w:pPr>
      <w:r w:rsidRPr="000B0DE8">
        <w:rPr>
          <w:rFonts w:ascii="Arial" w:hAnsi="Arial"/>
        </w:rPr>
        <w:t xml:space="preserve">The undersigned hereby certifies to </w:t>
      </w:r>
      <w:r w:rsidR="00CF076A" w:rsidRPr="000B0DE8">
        <w:rPr>
          <w:rFonts w:ascii="Arial" w:hAnsi="Arial"/>
        </w:rPr>
        <w:t>the Exchange</w:t>
      </w:r>
      <w:r w:rsidRPr="000B0DE8">
        <w:rPr>
          <w:rFonts w:ascii="Arial" w:hAnsi="Arial"/>
        </w:rPr>
        <w:t xml:space="preserve"> that the Issuer is in compliance with the requirements of </w:t>
      </w:r>
      <w:r w:rsidR="00173F0B" w:rsidRPr="000B0DE8">
        <w:rPr>
          <w:rFonts w:ascii="Arial" w:hAnsi="Arial"/>
        </w:rPr>
        <w:t xml:space="preserve">applicable securities legislation (as such term is defined in National Instrument 14-101) </w:t>
      </w:r>
      <w:r w:rsidRPr="000B0DE8">
        <w:rPr>
          <w:rFonts w:ascii="Arial" w:hAnsi="Arial"/>
        </w:rPr>
        <w:t xml:space="preserve">and all </w:t>
      </w:r>
      <w:r w:rsidR="00CF076A" w:rsidRPr="000B0DE8">
        <w:rPr>
          <w:rFonts w:ascii="Arial" w:hAnsi="Arial"/>
        </w:rPr>
        <w:t>Exchange</w:t>
      </w:r>
      <w:r w:rsidRPr="000B0DE8">
        <w:rPr>
          <w:rFonts w:ascii="Arial" w:hAnsi="Arial"/>
        </w:rPr>
        <w:t xml:space="preserve"> Requirements (as defined in </w:t>
      </w:r>
      <w:r w:rsidR="008003B9" w:rsidRPr="000B0DE8">
        <w:rPr>
          <w:rFonts w:ascii="Arial" w:hAnsi="Arial"/>
        </w:rPr>
        <w:t>CS</w:t>
      </w:r>
      <w:r w:rsidR="00CF076A" w:rsidRPr="000B0DE8">
        <w:rPr>
          <w:rFonts w:ascii="Arial" w:hAnsi="Arial"/>
        </w:rPr>
        <w:t>E</w:t>
      </w:r>
      <w:r w:rsidRPr="000B0DE8">
        <w:rPr>
          <w:rFonts w:ascii="Arial" w:hAnsi="Arial"/>
        </w:rPr>
        <w:t xml:space="preserve"> Policy 1).</w:t>
      </w:r>
    </w:p>
    <w:p w:rsidR="00EA4133" w:rsidRPr="000B0DE8" w:rsidRDefault="00EA4133">
      <w:pPr>
        <w:pStyle w:val="List"/>
        <w:numPr>
          <w:ilvl w:val="0"/>
          <w:numId w:val="7"/>
        </w:numPr>
        <w:jc w:val="both"/>
        <w:rPr>
          <w:rFonts w:ascii="Arial" w:hAnsi="Arial"/>
        </w:rPr>
      </w:pPr>
      <w:r w:rsidRPr="000B0DE8">
        <w:rPr>
          <w:rFonts w:ascii="Arial" w:hAnsi="Arial"/>
        </w:rPr>
        <w:t xml:space="preserve">All of the information in this Form 9 Notice of </w:t>
      </w:r>
      <w:r w:rsidR="00CF076A" w:rsidRPr="000B0DE8">
        <w:rPr>
          <w:rFonts w:ascii="Arial" w:hAnsi="Arial"/>
        </w:rPr>
        <w:t>Issuance of Securities</w:t>
      </w:r>
      <w:r w:rsidRPr="000B0DE8">
        <w:rPr>
          <w:rFonts w:ascii="Arial" w:hAnsi="Arial"/>
        </w:rPr>
        <w:t xml:space="preserve"> is true.</w:t>
      </w:r>
    </w:p>
    <w:p w:rsidR="00EA4133" w:rsidRPr="000B0DE8" w:rsidRDefault="00EA4133">
      <w:pPr>
        <w:pStyle w:val="BodyText"/>
        <w:tabs>
          <w:tab w:val="left" w:pos="4680"/>
          <w:tab w:val="left" w:pos="7200"/>
        </w:tabs>
        <w:spacing w:before="480"/>
        <w:jc w:val="both"/>
        <w:rPr>
          <w:rFonts w:ascii="Arial" w:hAnsi="Arial"/>
        </w:rPr>
      </w:pPr>
      <w:r w:rsidRPr="000B0DE8">
        <w:rPr>
          <w:rFonts w:ascii="Arial" w:hAnsi="Arial"/>
        </w:rPr>
        <w:t xml:space="preserve">Dated </w:t>
      </w:r>
      <w:r w:rsidR="00D252C9">
        <w:rPr>
          <w:rFonts w:ascii="Arial" w:hAnsi="Arial"/>
        </w:rPr>
        <w:t>May 9</w:t>
      </w:r>
      <w:r w:rsidR="00934BAB" w:rsidRPr="000B0DE8">
        <w:rPr>
          <w:rFonts w:ascii="Arial" w:hAnsi="Arial"/>
          <w:u w:val="single"/>
        </w:rPr>
        <w:t>, 2017</w:t>
      </w:r>
      <w:r w:rsidRPr="000B0DE8">
        <w:rPr>
          <w:rFonts w:ascii="Arial" w:hAnsi="Arial"/>
          <w:u w:val="single"/>
        </w:rPr>
        <w:tab/>
      </w:r>
      <w:r w:rsidRPr="000B0DE8">
        <w:rPr>
          <w:rFonts w:ascii="Arial" w:hAnsi="Arial"/>
        </w:rPr>
        <w:t>.</w:t>
      </w:r>
    </w:p>
    <w:p w:rsidR="00EA4133" w:rsidRPr="000B0DE8" w:rsidRDefault="00EA4133">
      <w:pPr>
        <w:pStyle w:val="List"/>
        <w:tabs>
          <w:tab w:val="left" w:pos="9180"/>
        </w:tabs>
        <w:ind w:left="5760" w:hanging="5760"/>
        <w:rPr>
          <w:rFonts w:ascii="Arial" w:hAnsi="Arial"/>
        </w:rPr>
      </w:pPr>
      <w:r w:rsidRPr="000B0DE8">
        <w:rPr>
          <w:rFonts w:ascii="Arial" w:hAnsi="Arial"/>
        </w:rPr>
        <w:tab/>
      </w:r>
      <w:r w:rsidR="00230C4A" w:rsidRPr="000B0DE8">
        <w:rPr>
          <w:rFonts w:ascii="Arial" w:hAnsi="Arial"/>
          <w:u w:val="single"/>
        </w:rPr>
        <w:t>Dennis Petke</w:t>
      </w:r>
      <w:r w:rsidRPr="000B0DE8">
        <w:rPr>
          <w:rFonts w:ascii="Arial" w:hAnsi="Arial"/>
          <w:u w:val="single"/>
        </w:rPr>
        <w:tab/>
      </w:r>
      <w:r w:rsidRPr="000B0DE8">
        <w:rPr>
          <w:rFonts w:ascii="Arial" w:hAnsi="Arial"/>
          <w:u w:val="single"/>
        </w:rPr>
        <w:br/>
      </w:r>
      <w:r w:rsidRPr="000B0DE8">
        <w:rPr>
          <w:rFonts w:ascii="Arial" w:hAnsi="Arial"/>
        </w:rPr>
        <w:t>Name of Director or Senior Officer</w:t>
      </w:r>
    </w:p>
    <w:p w:rsidR="00EA4133" w:rsidRPr="000B0DE8" w:rsidRDefault="00EA4133">
      <w:pPr>
        <w:pStyle w:val="List"/>
        <w:tabs>
          <w:tab w:val="left" w:pos="9180"/>
          <w:tab w:val="left" w:pos="9360"/>
        </w:tabs>
        <w:ind w:left="5760" w:hanging="5760"/>
        <w:rPr>
          <w:rFonts w:ascii="Arial" w:hAnsi="Arial"/>
        </w:rPr>
      </w:pPr>
      <w:r w:rsidRPr="000B0DE8">
        <w:rPr>
          <w:rFonts w:ascii="Arial" w:hAnsi="Arial"/>
        </w:rPr>
        <w:tab/>
      </w:r>
      <w:r w:rsidR="00230C4A" w:rsidRPr="000B0DE8">
        <w:rPr>
          <w:rFonts w:ascii="Arial" w:hAnsi="Arial"/>
          <w:u w:val="single"/>
        </w:rPr>
        <w:t>/s/ Dennis Petke</w:t>
      </w:r>
      <w:r w:rsidRPr="000B0DE8">
        <w:rPr>
          <w:rFonts w:ascii="Arial" w:hAnsi="Arial"/>
          <w:u w:val="single"/>
        </w:rPr>
        <w:tab/>
      </w:r>
      <w:r w:rsidRPr="000B0DE8">
        <w:rPr>
          <w:rFonts w:ascii="Arial" w:hAnsi="Arial"/>
        </w:rPr>
        <w:br/>
        <w:t>Signature</w:t>
      </w:r>
    </w:p>
    <w:p w:rsidR="00EA4133" w:rsidRDefault="00EA4133">
      <w:pPr>
        <w:pStyle w:val="List"/>
        <w:tabs>
          <w:tab w:val="left" w:pos="9180"/>
          <w:tab w:val="left" w:pos="9360"/>
        </w:tabs>
        <w:ind w:left="5760" w:hanging="5760"/>
        <w:rPr>
          <w:rFonts w:ascii="Arial" w:hAnsi="Arial"/>
        </w:rPr>
      </w:pPr>
      <w:r w:rsidRPr="000B0DE8">
        <w:rPr>
          <w:rFonts w:ascii="Arial" w:hAnsi="Arial"/>
        </w:rPr>
        <w:tab/>
      </w:r>
      <w:r w:rsidR="00230C4A" w:rsidRPr="000B0DE8">
        <w:rPr>
          <w:rFonts w:ascii="Arial" w:hAnsi="Arial"/>
          <w:u w:val="single"/>
        </w:rPr>
        <w:t>President &amp; CEO</w:t>
      </w:r>
      <w:r w:rsidRPr="000B0DE8">
        <w:rPr>
          <w:rFonts w:ascii="Arial" w:hAnsi="Arial"/>
          <w:u w:val="single"/>
        </w:rPr>
        <w:tab/>
      </w:r>
      <w:r w:rsidRPr="000B0DE8">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7D4" w:rsidRDefault="006A57D4">
      <w:r>
        <w:separator/>
      </w:r>
    </w:p>
  </w:endnote>
  <w:endnote w:type="continuationSeparator" w:id="0">
    <w:p w:rsidR="006A57D4" w:rsidRDefault="006A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6A57D4" w:rsidP="008003B9">
    <w:pPr>
      <w:tabs>
        <w:tab w:val="center" w:pos="4674"/>
        <w:tab w:val="left" w:pos="8460"/>
      </w:tabs>
      <w:jc w:val="center"/>
      <w:rPr>
        <w:rStyle w:val="PageNumber"/>
        <w:rFonts w:ascii="Arial" w:hAnsi="Arial" w:cs="Arial"/>
        <w:b/>
      </w:rPr>
    </w:pPr>
    <w:r>
      <w:rPr>
        <w:b/>
        <w:noProof/>
        <w:lang w:val="en-CA" w:eastAsia="en-CA"/>
      </w:rPr>
      <w:pict>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F52449"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F52449" w:rsidRPr="002557FD">
      <w:rPr>
        <w:rStyle w:val="PageNumber"/>
        <w:rFonts w:ascii="Arial" w:hAnsi="Arial" w:cs="Arial"/>
        <w:sz w:val="16"/>
        <w:szCs w:val="16"/>
      </w:rPr>
      <w:fldChar w:fldCharType="separate"/>
    </w:r>
    <w:r w:rsidR="00605498">
      <w:rPr>
        <w:rStyle w:val="PageNumber"/>
        <w:rFonts w:ascii="Arial" w:hAnsi="Arial" w:cs="Arial"/>
        <w:noProof/>
        <w:sz w:val="16"/>
        <w:szCs w:val="16"/>
      </w:rPr>
      <w:t>7</w:t>
    </w:r>
    <w:r w:rsidR="00F52449"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6A57D4">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7D4" w:rsidRDefault="006A57D4">
      <w:r>
        <w:separator/>
      </w:r>
    </w:p>
  </w:footnote>
  <w:footnote w:type="continuationSeparator" w:id="0">
    <w:p w:rsidR="006A57D4" w:rsidRDefault="006A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93949E5"/>
    <w:multiLevelType w:val="hybridMultilevel"/>
    <w:tmpl w:val="1C0AEEC4"/>
    <w:lvl w:ilvl="0" w:tplc="0944F5F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139FC"/>
    <w:rsid w:val="000458EF"/>
    <w:rsid w:val="00085D33"/>
    <w:rsid w:val="000878B6"/>
    <w:rsid w:val="00095AD4"/>
    <w:rsid w:val="000A2E44"/>
    <w:rsid w:val="000A3A95"/>
    <w:rsid w:val="000B0DE8"/>
    <w:rsid w:val="000B64EF"/>
    <w:rsid w:val="000E4292"/>
    <w:rsid w:val="000F752B"/>
    <w:rsid w:val="00111E4E"/>
    <w:rsid w:val="0011231A"/>
    <w:rsid w:val="00116314"/>
    <w:rsid w:val="00116FFF"/>
    <w:rsid w:val="00117C30"/>
    <w:rsid w:val="00143A56"/>
    <w:rsid w:val="00144347"/>
    <w:rsid w:val="00173F0B"/>
    <w:rsid w:val="001848AC"/>
    <w:rsid w:val="00186DA5"/>
    <w:rsid w:val="0019114E"/>
    <w:rsid w:val="00191D9A"/>
    <w:rsid w:val="00192C0D"/>
    <w:rsid w:val="00195352"/>
    <w:rsid w:val="001A0F5E"/>
    <w:rsid w:val="001B7C8B"/>
    <w:rsid w:val="001C55C8"/>
    <w:rsid w:val="001D5EB4"/>
    <w:rsid w:val="001D5F4A"/>
    <w:rsid w:val="001D64D7"/>
    <w:rsid w:val="001F6F9B"/>
    <w:rsid w:val="00214104"/>
    <w:rsid w:val="0021625E"/>
    <w:rsid w:val="002209D7"/>
    <w:rsid w:val="00230C4A"/>
    <w:rsid w:val="002557FD"/>
    <w:rsid w:val="00275AA2"/>
    <w:rsid w:val="00285A0F"/>
    <w:rsid w:val="00293E72"/>
    <w:rsid w:val="002B6222"/>
    <w:rsid w:val="002C3640"/>
    <w:rsid w:val="002F0416"/>
    <w:rsid w:val="00310625"/>
    <w:rsid w:val="0031229B"/>
    <w:rsid w:val="00314C32"/>
    <w:rsid w:val="00323E96"/>
    <w:rsid w:val="003257EB"/>
    <w:rsid w:val="00326D55"/>
    <w:rsid w:val="00332E6D"/>
    <w:rsid w:val="00341BFD"/>
    <w:rsid w:val="003A5C20"/>
    <w:rsid w:val="003B280F"/>
    <w:rsid w:val="003E3F27"/>
    <w:rsid w:val="003E7E4D"/>
    <w:rsid w:val="00443D4F"/>
    <w:rsid w:val="00445D06"/>
    <w:rsid w:val="00456624"/>
    <w:rsid w:val="0046524E"/>
    <w:rsid w:val="00474037"/>
    <w:rsid w:val="00490ACC"/>
    <w:rsid w:val="004A1403"/>
    <w:rsid w:val="004A398B"/>
    <w:rsid w:val="004B214D"/>
    <w:rsid w:val="00512C94"/>
    <w:rsid w:val="00523506"/>
    <w:rsid w:val="00540788"/>
    <w:rsid w:val="005441E9"/>
    <w:rsid w:val="0056101E"/>
    <w:rsid w:val="00584035"/>
    <w:rsid w:val="005F0936"/>
    <w:rsid w:val="00603407"/>
    <w:rsid w:val="00605498"/>
    <w:rsid w:val="00617A0E"/>
    <w:rsid w:val="00617C30"/>
    <w:rsid w:val="0062717F"/>
    <w:rsid w:val="00634FD6"/>
    <w:rsid w:val="00640C22"/>
    <w:rsid w:val="0066722D"/>
    <w:rsid w:val="00673DA3"/>
    <w:rsid w:val="006A57D4"/>
    <w:rsid w:val="006A746F"/>
    <w:rsid w:val="006B27CE"/>
    <w:rsid w:val="006B3A89"/>
    <w:rsid w:val="006B4352"/>
    <w:rsid w:val="006C0AED"/>
    <w:rsid w:val="006E679D"/>
    <w:rsid w:val="007233F3"/>
    <w:rsid w:val="00746913"/>
    <w:rsid w:val="007568B3"/>
    <w:rsid w:val="00762993"/>
    <w:rsid w:val="007B0425"/>
    <w:rsid w:val="007C6DC7"/>
    <w:rsid w:val="007D34A2"/>
    <w:rsid w:val="007E2247"/>
    <w:rsid w:val="008003B9"/>
    <w:rsid w:val="00804549"/>
    <w:rsid w:val="00837CE2"/>
    <w:rsid w:val="00845355"/>
    <w:rsid w:val="00862A45"/>
    <w:rsid w:val="00865335"/>
    <w:rsid w:val="00867897"/>
    <w:rsid w:val="00887614"/>
    <w:rsid w:val="008D3F52"/>
    <w:rsid w:val="008E43B6"/>
    <w:rsid w:val="008F27FF"/>
    <w:rsid w:val="008F66B7"/>
    <w:rsid w:val="00901371"/>
    <w:rsid w:val="0091047E"/>
    <w:rsid w:val="009136E7"/>
    <w:rsid w:val="00934BAB"/>
    <w:rsid w:val="00935C66"/>
    <w:rsid w:val="009466F0"/>
    <w:rsid w:val="0097276E"/>
    <w:rsid w:val="00974A31"/>
    <w:rsid w:val="0097763E"/>
    <w:rsid w:val="00984300"/>
    <w:rsid w:val="00986361"/>
    <w:rsid w:val="009A190D"/>
    <w:rsid w:val="009C74E7"/>
    <w:rsid w:val="009E0427"/>
    <w:rsid w:val="009F23A6"/>
    <w:rsid w:val="009F33D5"/>
    <w:rsid w:val="00A00C54"/>
    <w:rsid w:val="00A10285"/>
    <w:rsid w:val="00A22D44"/>
    <w:rsid w:val="00A67B7C"/>
    <w:rsid w:val="00A90670"/>
    <w:rsid w:val="00A93530"/>
    <w:rsid w:val="00A9392C"/>
    <w:rsid w:val="00A94FFA"/>
    <w:rsid w:val="00AA79BC"/>
    <w:rsid w:val="00AC178F"/>
    <w:rsid w:val="00AC28C4"/>
    <w:rsid w:val="00B326BC"/>
    <w:rsid w:val="00B41425"/>
    <w:rsid w:val="00B5717E"/>
    <w:rsid w:val="00B5788D"/>
    <w:rsid w:val="00B923F6"/>
    <w:rsid w:val="00BD11F2"/>
    <w:rsid w:val="00BD627E"/>
    <w:rsid w:val="00BE46F6"/>
    <w:rsid w:val="00BF1F49"/>
    <w:rsid w:val="00C40056"/>
    <w:rsid w:val="00C56AB5"/>
    <w:rsid w:val="00C666F5"/>
    <w:rsid w:val="00C9413E"/>
    <w:rsid w:val="00CA05B4"/>
    <w:rsid w:val="00CB00BC"/>
    <w:rsid w:val="00CB0698"/>
    <w:rsid w:val="00CD17E9"/>
    <w:rsid w:val="00CE189A"/>
    <w:rsid w:val="00CE37D9"/>
    <w:rsid w:val="00CF076A"/>
    <w:rsid w:val="00CF2A90"/>
    <w:rsid w:val="00CF5BED"/>
    <w:rsid w:val="00D2163B"/>
    <w:rsid w:val="00D252C9"/>
    <w:rsid w:val="00D449FC"/>
    <w:rsid w:val="00D5261D"/>
    <w:rsid w:val="00D7784A"/>
    <w:rsid w:val="00D817D7"/>
    <w:rsid w:val="00D81A21"/>
    <w:rsid w:val="00DB017C"/>
    <w:rsid w:val="00DB640C"/>
    <w:rsid w:val="00DE08C1"/>
    <w:rsid w:val="00DF052A"/>
    <w:rsid w:val="00E55E58"/>
    <w:rsid w:val="00E93FB0"/>
    <w:rsid w:val="00E97C13"/>
    <w:rsid w:val="00EA4133"/>
    <w:rsid w:val="00F05862"/>
    <w:rsid w:val="00F17415"/>
    <w:rsid w:val="00F357A8"/>
    <w:rsid w:val="00F444DD"/>
    <w:rsid w:val="00F52175"/>
    <w:rsid w:val="00F52449"/>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8AA73C"/>
  <w15:docId w15:val="{ABD78E2B-6899-4A25-BD0E-112912AF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31A"/>
  </w:style>
  <w:style w:type="paragraph" w:styleId="Heading2">
    <w:name w:val="heading 2"/>
    <w:basedOn w:val="BodyText"/>
    <w:next w:val="BodyText"/>
    <w:qFormat/>
    <w:rsid w:val="0011231A"/>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231A"/>
    <w:pPr>
      <w:spacing w:before="240"/>
    </w:pPr>
    <w:rPr>
      <w:sz w:val="24"/>
      <w:lang w:val="en-GB"/>
    </w:rPr>
  </w:style>
  <w:style w:type="paragraph" w:styleId="List">
    <w:name w:val="List"/>
    <w:basedOn w:val="BodyText"/>
    <w:rsid w:val="0011231A"/>
    <w:pPr>
      <w:ind w:left="1080" w:hanging="1080"/>
    </w:pPr>
  </w:style>
  <w:style w:type="paragraph" w:styleId="List2">
    <w:name w:val="List 2"/>
    <w:basedOn w:val="List"/>
    <w:rsid w:val="0011231A"/>
    <w:pPr>
      <w:ind w:left="1800" w:hanging="720"/>
    </w:pPr>
  </w:style>
  <w:style w:type="paragraph" w:styleId="Title">
    <w:name w:val="Title"/>
    <w:basedOn w:val="BodyText"/>
    <w:qFormat/>
    <w:rsid w:val="0011231A"/>
    <w:pPr>
      <w:spacing w:after="240"/>
      <w:jc w:val="center"/>
    </w:pPr>
    <w:rPr>
      <w:rFonts w:ascii="Arial" w:hAnsi="Arial"/>
      <w:b/>
      <w:sz w:val="40"/>
    </w:rPr>
  </w:style>
  <w:style w:type="paragraph" w:customStyle="1" w:styleId="amend">
    <w:name w:val="amend"/>
    <w:basedOn w:val="Normal"/>
    <w:rsid w:val="0011231A"/>
    <w:pPr>
      <w:tabs>
        <w:tab w:val="left" w:pos="1080"/>
      </w:tabs>
      <w:spacing w:before="40" w:after="40"/>
      <w:jc w:val="right"/>
    </w:pPr>
    <w:rPr>
      <w:rFonts w:ascii="Arial" w:hAnsi="Arial"/>
      <w:b/>
      <w:sz w:val="24"/>
      <w:vertAlign w:val="superscript"/>
      <w:lang w:val="en-GB"/>
    </w:rPr>
  </w:style>
  <w:style w:type="paragraph" w:styleId="Header">
    <w:name w:val="header"/>
    <w:basedOn w:val="Normal"/>
    <w:rsid w:val="0011231A"/>
    <w:pPr>
      <w:tabs>
        <w:tab w:val="center" w:pos="4320"/>
        <w:tab w:val="right" w:pos="8640"/>
      </w:tabs>
    </w:pPr>
  </w:style>
  <w:style w:type="paragraph" w:styleId="Footer">
    <w:name w:val="footer"/>
    <w:basedOn w:val="Normal"/>
    <w:rsid w:val="0011231A"/>
    <w:pPr>
      <w:tabs>
        <w:tab w:val="center" w:pos="4320"/>
        <w:tab w:val="right" w:pos="8640"/>
      </w:tabs>
    </w:pPr>
  </w:style>
  <w:style w:type="character" w:styleId="PageNumber">
    <w:name w:val="page number"/>
    <w:basedOn w:val="DefaultParagraphFont"/>
    <w:rsid w:val="0011231A"/>
  </w:style>
  <w:style w:type="paragraph" w:styleId="EndnoteText">
    <w:name w:val="endnote text"/>
    <w:basedOn w:val="Normal"/>
    <w:semiHidden/>
    <w:rsid w:val="0011231A"/>
    <w:pPr>
      <w:widowControl w:val="0"/>
    </w:pPr>
    <w:rPr>
      <w:rFonts w:ascii="Helv 12pt" w:hAnsi="Helv 12pt"/>
      <w:sz w:val="24"/>
    </w:rPr>
  </w:style>
  <w:style w:type="paragraph" w:styleId="BalloonText">
    <w:name w:val="Balloon Text"/>
    <w:basedOn w:val="Normal"/>
    <w:semiHidden/>
    <w:rsid w:val="0011231A"/>
    <w:rPr>
      <w:rFonts w:ascii="Tahoma" w:hAnsi="Tahoma" w:cs="Tahoma"/>
      <w:sz w:val="16"/>
      <w:szCs w:val="16"/>
    </w:rPr>
  </w:style>
  <w:style w:type="paragraph" w:styleId="FootnoteText">
    <w:name w:val="footnote text"/>
    <w:basedOn w:val="Normal"/>
    <w:semiHidden/>
    <w:rsid w:val="0011231A"/>
  </w:style>
  <w:style w:type="character" w:styleId="FootnoteReference">
    <w:name w:val="footnote reference"/>
    <w:semiHidden/>
    <w:rsid w:val="0011231A"/>
    <w:rPr>
      <w:vertAlign w:val="superscript"/>
    </w:rPr>
  </w:style>
  <w:style w:type="character" w:customStyle="1" w:styleId="BodyTextChar">
    <w:name w:val="Body Text Char"/>
    <w:basedOn w:val="DefaultParagraphFont"/>
    <w:link w:val="BodyText"/>
    <w:rsid w:val="00887614"/>
    <w:rPr>
      <w:sz w:val="24"/>
      <w:lang w:val="en-GB"/>
    </w:rPr>
  </w:style>
  <w:style w:type="paragraph" w:styleId="NoSpacing">
    <w:name w:val="No Spacing"/>
    <w:rsid w:val="006B4352"/>
    <w:pPr>
      <w:pBdr>
        <w:top w:val="nil"/>
        <w:left w:val="nil"/>
        <w:bottom w:val="nil"/>
        <w:right w:val="nil"/>
        <w:between w:val="nil"/>
        <w:bar w:val="nil"/>
      </w:pBdr>
    </w:pPr>
    <w:rPr>
      <w:rFonts w:ascii="Calibri" w:eastAsia="Calibri" w:hAnsi="Calibri" w:cs="Calibri"/>
      <w:color w:val="000000"/>
      <w:sz w:val="21"/>
      <w:szCs w:val="21"/>
      <w:u w:color="000000"/>
      <w:bdr w:val="nil"/>
      <w:lang w:eastAsia="en-CA"/>
    </w:rPr>
  </w:style>
  <w:style w:type="paragraph" w:styleId="ListParagraph">
    <w:name w:val="List Paragraph"/>
    <w:basedOn w:val="Normal"/>
    <w:uiPriority w:val="34"/>
    <w:qFormat/>
    <w:rsid w:val="00BE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2284">
      <w:bodyDiv w:val="1"/>
      <w:marLeft w:val="0"/>
      <w:marRight w:val="0"/>
      <w:marTop w:val="0"/>
      <w:marBottom w:val="0"/>
      <w:divBdr>
        <w:top w:val="none" w:sz="0" w:space="0" w:color="auto"/>
        <w:left w:val="none" w:sz="0" w:space="0" w:color="auto"/>
        <w:bottom w:val="none" w:sz="0" w:space="0" w:color="auto"/>
        <w:right w:val="none" w:sz="0" w:space="0" w:color="auto"/>
      </w:divBdr>
    </w:div>
    <w:div w:id="450634838">
      <w:bodyDiv w:val="1"/>
      <w:marLeft w:val="0"/>
      <w:marRight w:val="0"/>
      <w:marTop w:val="0"/>
      <w:marBottom w:val="0"/>
      <w:divBdr>
        <w:top w:val="none" w:sz="0" w:space="0" w:color="auto"/>
        <w:left w:val="none" w:sz="0" w:space="0" w:color="auto"/>
        <w:bottom w:val="none" w:sz="0" w:space="0" w:color="auto"/>
        <w:right w:val="none" w:sz="0" w:space="0" w:color="auto"/>
      </w:divBdr>
    </w:div>
    <w:div w:id="609699711">
      <w:bodyDiv w:val="1"/>
      <w:marLeft w:val="0"/>
      <w:marRight w:val="0"/>
      <w:marTop w:val="0"/>
      <w:marBottom w:val="0"/>
      <w:divBdr>
        <w:top w:val="none" w:sz="0" w:space="0" w:color="auto"/>
        <w:left w:val="none" w:sz="0" w:space="0" w:color="auto"/>
        <w:bottom w:val="none" w:sz="0" w:space="0" w:color="auto"/>
        <w:right w:val="none" w:sz="0" w:space="0" w:color="auto"/>
      </w:divBdr>
    </w:div>
    <w:div w:id="959338559">
      <w:bodyDiv w:val="1"/>
      <w:marLeft w:val="0"/>
      <w:marRight w:val="0"/>
      <w:marTop w:val="0"/>
      <w:marBottom w:val="0"/>
      <w:divBdr>
        <w:top w:val="none" w:sz="0" w:space="0" w:color="auto"/>
        <w:left w:val="none" w:sz="0" w:space="0" w:color="auto"/>
        <w:bottom w:val="none" w:sz="0" w:space="0" w:color="auto"/>
        <w:right w:val="none" w:sz="0" w:space="0" w:color="auto"/>
      </w:divBdr>
    </w:div>
    <w:div w:id="1272860399">
      <w:bodyDiv w:val="1"/>
      <w:marLeft w:val="0"/>
      <w:marRight w:val="0"/>
      <w:marTop w:val="0"/>
      <w:marBottom w:val="0"/>
      <w:divBdr>
        <w:top w:val="none" w:sz="0" w:space="0" w:color="auto"/>
        <w:left w:val="none" w:sz="0" w:space="0" w:color="auto"/>
        <w:bottom w:val="none" w:sz="0" w:space="0" w:color="auto"/>
        <w:right w:val="none" w:sz="0" w:space="0" w:color="auto"/>
      </w:divBdr>
    </w:div>
    <w:div w:id="1709330049">
      <w:bodyDiv w:val="1"/>
      <w:marLeft w:val="0"/>
      <w:marRight w:val="0"/>
      <w:marTop w:val="0"/>
      <w:marBottom w:val="0"/>
      <w:divBdr>
        <w:top w:val="none" w:sz="0" w:space="0" w:color="auto"/>
        <w:left w:val="none" w:sz="0" w:space="0" w:color="auto"/>
        <w:bottom w:val="none" w:sz="0" w:space="0" w:color="auto"/>
        <w:right w:val="none" w:sz="0" w:space="0" w:color="auto"/>
      </w:divBdr>
    </w:div>
    <w:div w:id="18415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25</cp:revision>
  <cp:lastPrinted>2004-05-20T20:47:00Z</cp:lastPrinted>
  <dcterms:created xsi:type="dcterms:W3CDTF">2017-05-08T17:40:00Z</dcterms:created>
  <dcterms:modified xsi:type="dcterms:W3CDTF">2017-11-05T21:49:00Z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