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E065" w14:textId="77777777" w:rsidR="00EA4133" w:rsidRPr="0001060A" w:rsidRDefault="00EA4133">
      <w:pPr>
        <w:pStyle w:val="Title"/>
        <w:spacing w:before="0"/>
        <w:rPr>
          <w:sz w:val="28"/>
          <w:lang w:val="en-CA"/>
        </w:rPr>
      </w:pPr>
      <w:r w:rsidRPr="0001060A">
        <w:rPr>
          <w:sz w:val="28"/>
          <w:lang w:val="en-CA"/>
        </w:rPr>
        <w:t>FORM 9</w:t>
      </w:r>
    </w:p>
    <w:p w14:paraId="5DF267E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7898B6C"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2B67B09"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3BD738B1" w14:textId="77777777" w:rsidTr="00840B45">
        <w:tc>
          <w:tcPr>
            <w:tcW w:w="6487" w:type="dxa"/>
          </w:tcPr>
          <w:p w14:paraId="1D9AE914"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5AEC71D1" w14:textId="77777777" w:rsidR="00840B45" w:rsidRDefault="00B25A15">
            <w:pPr>
              <w:pStyle w:val="BodyText"/>
              <w:rPr>
                <w:rFonts w:ascii="Arial" w:hAnsi="Arial"/>
                <w:lang w:val="en-CA"/>
              </w:rPr>
            </w:pPr>
            <w:r>
              <w:rPr>
                <w:rFonts w:ascii="Arial" w:hAnsi="Arial"/>
                <w:lang w:val="en-CA"/>
              </w:rPr>
              <w:t>FE</w:t>
            </w:r>
          </w:p>
        </w:tc>
      </w:tr>
    </w:tbl>
    <w:p w14:paraId="4AA6A901" w14:textId="069FB792" w:rsidR="00EA4133" w:rsidRDefault="00EA4133" w:rsidP="00840B45">
      <w:pPr>
        <w:pStyle w:val="BodyText"/>
        <w:spacing w:after="240"/>
        <w:rPr>
          <w:rFonts w:ascii="Arial" w:hAnsi="Arial"/>
          <w:sz w:val="32"/>
          <w:lang w:val="en-CA"/>
        </w:rPr>
      </w:pPr>
      <w:r>
        <w:rPr>
          <w:rFonts w:ascii="Arial" w:hAnsi="Arial"/>
          <w:lang w:val="en-CA"/>
        </w:rPr>
        <w:t xml:space="preserve">Date: </w:t>
      </w:r>
      <w:r w:rsidR="00586296">
        <w:rPr>
          <w:rFonts w:ascii="Arial" w:hAnsi="Arial"/>
          <w:u w:val="single"/>
          <w:lang w:val="en-CA"/>
        </w:rPr>
        <w:t xml:space="preserve">October </w:t>
      </w:r>
      <w:r w:rsidR="007306EE">
        <w:rPr>
          <w:rFonts w:ascii="Arial" w:hAnsi="Arial"/>
          <w:u w:val="single"/>
          <w:lang w:val="en-CA"/>
        </w:rPr>
        <w:t>7</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20</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14:paraId="76AE68DF"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14:paraId="1BFA273A" w14:textId="4D80042E"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w:t>
      </w:r>
      <w:r w:rsidR="00950113">
        <w:rPr>
          <w:rFonts w:ascii="Arial" w:hAnsi="Arial"/>
          <w:u w:val="single"/>
          <w:lang w:val="en-CA"/>
        </w:rPr>
        <w:t>4</w:t>
      </w:r>
      <w:r w:rsidR="001B7E15" w:rsidRPr="00821E4E">
        <w:rPr>
          <w:rFonts w:ascii="Arial" w:hAnsi="Arial"/>
          <w:u w:val="single"/>
          <w:lang w:val="en-CA"/>
        </w:rPr>
        <w:t>,</w:t>
      </w:r>
      <w:r w:rsidR="00950113">
        <w:rPr>
          <w:rFonts w:ascii="Arial" w:hAnsi="Arial"/>
          <w:u w:val="single"/>
          <w:lang w:val="en-CA"/>
        </w:rPr>
        <w:t>425</w:t>
      </w:r>
      <w:r w:rsidR="001B7E15" w:rsidRPr="00821E4E">
        <w:rPr>
          <w:rFonts w:ascii="Arial" w:hAnsi="Arial"/>
          <w:u w:val="single"/>
          <w:lang w:val="en-CA"/>
        </w:rPr>
        <w:t>,</w:t>
      </w:r>
      <w:r w:rsidR="00B25A15" w:rsidRPr="00821E4E">
        <w:rPr>
          <w:rFonts w:ascii="Arial" w:hAnsi="Arial"/>
          <w:u w:val="single"/>
          <w:lang w:val="en-CA"/>
        </w:rPr>
        <w:t>003</w:t>
      </w:r>
      <w:r w:rsidRPr="00821E4E">
        <w:rPr>
          <w:rFonts w:ascii="Arial" w:hAnsi="Arial"/>
          <w:lang w:val="en-CA"/>
        </w:rPr>
        <w:t>.</w:t>
      </w:r>
    </w:p>
    <w:p w14:paraId="66BFAB6B"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62200F6C" w14:textId="502ECFBD"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proposed issuance</w:t>
      </w:r>
      <w:r w:rsidRPr="001B7E15">
        <w:rPr>
          <w:rFonts w:ascii="Arial" w:hAnsi="Arial"/>
          <w:lang w:val="en-CA"/>
        </w:rPr>
        <w:t xml:space="preserve">:  </w:t>
      </w:r>
      <w:r w:rsidR="00840B45" w:rsidRPr="001B7E15">
        <w:rPr>
          <w:rFonts w:ascii="Arial" w:hAnsi="Arial"/>
          <w:u w:val="single"/>
          <w:lang w:val="en-CA"/>
        </w:rPr>
        <w:softHyphen/>
      </w:r>
      <w:r w:rsidR="00586296">
        <w:rPr>
          <w:rFonts w:ascii="Arial" w:hAnsi="Arial"/>
          <w:u w:val="single"/>
          <w:lang w:val="en-CA"/>
        </w:rPr>
        <w:t>October 2</w:t>
      </w:r>
      <w:r w:rsidR="003A0B6B" w:rsidRPr="001B7E15">
        <w:rPr>
          <w:rFonts w:ascii="Arial" w:hAnsi="Arial"/>
          <w:u w:val="single"/>
          <w:lang w:val="en-CA"/>
        </w:rPr>
        <w:t>, 20</w:t>
      </w:r>
      <w:r w:rsidR="00B25A15">
        <w:rPr>
          <w:rFonts w:ascii="Arial" w:hAnsi="Arial"/>
          <w:u w:val="single"/>
          <w:lang w:val="en-CA"/>
        </w:rPr>
        <w:t>20</w:t>
      </w:r>
      <w:r w:rsidR="00840B45" w:rsidRPr="001B7E15">
        <w:rPr>
          <w:rFonts w:ascii="Arial" w:hAnsi="Arial"/>
          <w:lang w:val="en-CA"/>
        </w:rPr>
        <w:t xml:space="preserve"> or</w:t>
      </w:r>
    </w:p>
    <w:p w14:paraId="02FC7D20" w14:textId="77777777"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2B58F4C4" w14:textId="6831D6E4"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586296">
        <w:rPr>
          <w:rFonts w:ascii="Arial" w:hAnsi="Arial"/>
          <w:u w:val="single"/>
          <w:lang w:val="en-CA"/>
        </w:rPr>
        <w:t>19</w:t>
      </w:r>
      <w:r w:rsidR="00840B45" w:rsidRPr="001B7E15">
        <w:rPr>
          <w:rFonts w:ascii="Arial" w:hAnsi="Arial"/>
          <w:lang w:val="en-CA"/>
        </w:rPr>
        <w:t xml:space="preserve"> or</w:t>
      </w:r>
    </w:p>
    <w:p w14:paraId="0EB2C944"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7BDFF9CF"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5A7F7EAC" w14:textId="77777777"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 xml:space="preserve">Number of securities to be issued: </w:t>
      </w:r>
      <w:r w:rsidR="00496E6C">
        <w:rPr>
          <w:rFonts w:ascii="Arial" w:hAnsi="Arial"/>
          <w:u w:val="single"/>
          <w:lang w:val="en-CA"/>
        </w:rPr>
        <w:t>60</w:t>
      </w:r>
      <w:r w:rsidR="00694273">
        <w:rPr>
          <w:rFonts w:ascii="Arial" w:hAnsi="Arial"/>
          <w:u w:val="single"/>
          <w:lang w:val="en-CA"/>
        </w:rPr>
        <w:t>0</w:t>
      </w:r>
      <w:r w:rsidR="00821E4E" w:rsidRPr="00821E4E">
        <w:rPr>
          <w:rFonts w:ascii="Arial" w:hAnsi="Arial"/>
          <w:u w:val="single"/>
          <w:lang w:val="en-CA"/>
        </w:rPr>
        <w:t xml:space="preserve">,000 </w:t>
      </w:r>
      <w:r w:rsidR="001325F5" w:rsidRPr="00821E4E">
        <w:rPr>
          <w:rFonts w:ascii="Arial" w:hAnsi="Arial"/>
          <w:u w:val="single"/>
          <w:lang w:val="en-CA"/>
        </w:rPr>
        <w:t>common share</w:t>
      </w:r>
      <w:r w:rsidR="00821E4E" w:rsidRPr="00821E4E">
        <w:rPr>
          <w:rFonts w:ascii="Arial" w:hAnsi="Arial"/>
          <w:u w:val="single"/>
          <w:lang w:val="en-CA"/>
        </w:rPr>
        <w:t>s</w:t>
      </w:r>
      <w:r w:rsidR="00821E4E" w:rsidRPr="00821E4E">
        <w:rPr>
          <w:rFonts w:ascii="Arial" w:hAnsi="Arial"/>
          <w:lang w:val="en-CA"/>
        </w:rPr>
        <w:t>.</w:t>
      </w:r>
    </w:p>
    <w:p w14:paraId="682B6BB7" w14:textId="3D3B1A69" w:rsidR="00840B45" w:rsidRPr="00821E4E" w:rsidRDefault="00840B45" w:rsidP="00C10A32">
      <w:pPr>
        <w:pStyle w:val="BodyText"/>
        <w:tabs>
          <w:tab w:val="left" w:pos="9180"/>
        </w:tabs>
        <w:spacing w:before="0" w:after="120"/>
        <w:rPr>
          <w:rFonts w:ascii="Arial" w:hAnsi="Arial"/>
          <w:lang w:val="en-CA"/>
        </w:rPr>
      </w:pPr>
      <w:r w:rsidRPr="00821E4E">
        <w:rPr>
          <w:rFonts w:ascii="Arial" w:hAnsi="Arial"/>
          <w:lang w:val="en-CA"/>
        </w:rPr>
        <w:t>Issued and outstanding securities following issuance:</w:t>
      </w:r>
      <w:r w:rsidR="001325F5" w:rsidRPr="00821E4E">
        <w:rPr>
          <w:rFonts w:ascii="Arial" w:hAnsi="Arial"/>
          <w:lang w:val="en-CA"/>
        </w:rPr>
        <w:t xml:space="preserve"> </w:t>
      </w:r>
      <w:r w:rsidR="00821E4E" w:rsidRPr="003C6A54">
        <w:rPr>
          <w:rFonts w:ascii="Arial" w:hAnsi="Arial"/>
          <w:u w:val="single"/>
          <w:lang w:val="en-CA"/>
        </w:rPr>
        <w:t>3</w:t>
      </w:r>
      <w:r w:rsidR="00950113">
        <w:rPr>
          <w:rFonts w:ascii="Arial" w:hAnsi="Arial"/>
          <w:u w:val="single"/>
          <w:lang w:val="en-CA"/>
        </w:rPr>
        <w:t>5</w:t>
      </w:r>
      <w:r w:rsidR="00C53781" w:rsidRPr="00821E4E">
        <w:rPr>
          <w:rFonts w:ascii="Arial" w:hAnsi="Arial"/>
          <w:u w:val="single"/>
          <w:lang w:val="en-CA"/>
        </w:rPr>
        <w:t>,</w:t>
      </w:r>
      <w:r w:rsidR="00CA0782">
        <w:rPr>
          <w:rFonts w:ascii="Arial" w:hAnsi="Arial"/>
          <w:u w:val="single"/>
          <w:lang w:val="en-CA"/>
        </w:rPr>
        <w:t>025</w:t>
      </w:r>
      <w:r w:rsidR="00C53781" w:rsidRPr="00821E4E">
        <w:rPr>
          <w:rFonts w:ascii="Arial" w:hAnsi="Arial"/>
          <w:u w:val="single"/>
          <w:lang w:val="en-CA"/>
        </w:rPr>
        <w:t>,</w:t>
      </w:r>
      <w:r w:rsidR="00821E4E" w:rsidRPr="00821E4E">
        <w:rPr>
          <w:rFonts w:ascii="Arial" w:hAnsi="Arial"/>
          <w:u w:val="single"/>
          <w:lang w:val="en-CA"/>
        </w:rPr>
        <w:t>003</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64D04683" w14:textId="77777777" w:rsidR="00C10A32" w:rsidRDefault="00C10A32" w:rsidP="00905E2D">
      <w:pPr>
        <w:pStyle w:val="BodyText"/>
        <w:tabs>
          <w:tab w:val="left" w:pos="9180"/>
        </w:tabs>
        <w:spacing w:before="0"/>
        <w:rPr>
          <w:rFonts w:ascii="Arial" w:hAnsi="Arial"/>
          <w:b/>
          <w:lang w:val="en-CA"/>
        </w:rPr>
      </w:pPr>
    </w:p>
    <w:p w14:paraId="252DF32C"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ED6A1D1"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B0AD007"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28DB752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062B6159"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9423B91"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0CF4184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0B53ECCE"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14:paraId="2DB0573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55004EEF" w14:textId="77777777" w:rsidTr="0064019D">
        <w:tc>
          <w:tcPr>
            <w:tcW w:w="3652" w:type="dxa"/>
          </w:tcPr>
          <w:p w14:paraId="610F355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F7E52A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4C368B4B"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38A8AEB"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CA7B961" w14:textId="77777777" w:rsidTr="0064019D">
        <w:tc>
          <w:tcPr>
            <w:tcW w:w="3652" w:type="dxa"/>
          </w:tcPr>
          <w:p w14:paraId="07E10071" w14:textId="77777777" w:rsidR="00C536D3" w:rsidRPr="00C536D3" w:rsidRDefault="00C536D3" w:rsidP="00C536D3">
            <w:pPr>
              <w:pStyle w:val="BodyText"/>
              <w:rPr>
                <w:rFonts w:ascii="Arial" w:hAnsi="Arial"/>
                <w:lang w:val="en-CA"/>
              </w:rPr>
            </w:pPr>
          </w:p>
        </w:tc>
        <w:tc>
          <w:tcPr>
            <w:tcW w:w="1701" w:type="dxa"/>
          </w:tcPr>
          <w:p w14:paraId="5DDAABD1" w14:textId="77777777" w:rsidR="00C536D3" w:rsidRPr="00C536D3" w:rsidRDefault="00C536D3" w:rsidP="00C4200D">
            <w:pPr>
              <w:pStyle w:val="BodyText"/>
              <w:jc w:val="center"/>
              <w:rPr>
                <w:rFonts w:ascii="Arial" w:hAnsi="Arial"/>
                <w:lang w:val="en-CA"/>
              </w:rPr>
            </w:pPr>
          </w:p>
        </w:tc>
        <w:tc>
          <w:tcPr>
            <w:tcW w:w="1829" w:type="dxa"/>
          </w:tcPr>
          <w:p w14:paraId="28FE56AE" w14:textId="77777777" w:rsidR="00C536D3" w:rsidRPr="00C536D3" w:rsidRDefault="00C536D3" w:rsidP="00C536D3">
            <w:pPr>
              <w:pStyle w:val="BodyText"/>
              <w:rPr>
                <w:rFonts w:ascii="Arial" w:hAnsi="Arial"/>
                <w:lang w:val="en-CA"/>
              </w:rPr>
            </w:pPr>
          </w:p>
        </w:tc>
        <w:tc>
          <w:tcPr>
            <w:tcW w:w="2394" w:type="dxa"/>
          </w:tcPr>
          <w:p w14:paraId="40501E50" w14:textId="77777777" w:rsidR="00C536D3" w:rsidRPr="00C536D3" w:rsidRDefault="00C536D3" w:rsidP="00C4200D">
            <w:pPr>
              <w:pStyle w:val="BodyText"/>
              <w:jc w:val="center"/>
              <w:rPr>
                <w:rFonts w:ascii="Arial" w:hAnsi="Arial"/>
                <w:lang w:val="en-CA"/>
              </w:rPr>
            </w:pPr>
          </w:p>
        </w:tc>
      </w:tr>
      <w:tr w:rsidR="00C536D3" w:rsidRPr="00C536D3" w14:paraId="149B3243" w14:textId="77777777" w:rsidTr="0064019D">
        <w:tc>
          <w:tcPr>
            <w:tcW w:w="3652" w:type="dxa"/>
          </w:tcPr>
          <w:p w14:paraId="297FA1AB" w14:textId="77777777" w:rsidR="00C536D3" w:rsidRPr="00C536D3" w:rsidRDefault="00C536D3" w:rsidP="00C536D3">
            <w:pPr>
              <w:pStyle w:val="BodyText"/>
              <w:rPr>
                <w:rFonts w:ascii="Arial" w:hAnsi="Arial"/>
                <w:lang w:val="en-CA"/>
              </w:rPr>
            </w:pPr>
          </w:p>
        </w:tc>
        <w:tc>
          <w:tcPr>
            <w:tcW w:w="1701" w:type="dxa"/>
          </w:tcPr>
          <w:p w14:paraId="2069F863" w14:textId="77777777" w:rsidR="00C536D3" w:rsidRPr="00C536D3" w:rsidRDefault="00C536D3" w:rsidP="00C4200D">
            <w:pPr>
              <w:pStyle w:val="BodyText"/>
              <w:jc w:val="center"/>
              <w:rPr>
                <w:rFonts w:ascii="Arial" w:hAnsi="Arial"/>
                <w:lang w:val="en-CA"/>
              </w:rPr>
            </w:pPr>
          </w:p>
        </w:tc>
        <w:tc>
          <w:tcPr>
            <w:tcW w:w="1829" w:type="dxa"/>
          </w:tcPr>
          <w:p w14:paraId="1C6AAA96" w14:textId="77777777" w:rsidR="00C536D3" w:rsidRPr="00C536D3" w:rsidRDefault="00C536D3" w:rsidP="00C536D3">
            <w:pPr>
              <w:pStyle w:val="BodyText"/>
              <w:rPr>
                <w:rFonts w:ascii="Arial" w:hAnsi="Arial"/>
                <w:lang w:val="en-CA"/>
              </w:rPr>
            </w:pPr>
          </w:p>
        </w:tc>
        <w:tc>
          <w:tcPr>
            <w:tcW w:w="2394" w:type="dxa"/>
          </w:tcPr>
          <w:p w14:paraId="431EEDF2" w14:textId="77777777" w:rsidR="00C536D3" w:rsidRPr="00C536D3" w:rsidRDefault="00C536D3" w:rsidP="00C4200D">
            <w:pPr>
              <w:pStyle w:val="BodyText"/>
              <w:jc w:val="center"/>
              <w:rPr>
                <w:rFonts w:ascii="Arial" w:hAnsi="Arial"/>
                <w:lang w:val="en-CA"/>
              </w:rPr>
            </w:pPr>
          </w:p>
        </w:tc>
      </w:tr>
      <w:tr w:rsidR="00C536D3" w:rsidRPr="00C536D3" w14:paraId="2D79B34C" w14:textId="77777777" w:rsidTr="0064019D">
        <w:tc>
          <w:tcPr>
            <w:tcW w:w="3652" w:type="dxa"/>
          </w:tcPr>
          <w:p w14:paraId="20E3E38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19D35F8" w14:textId="77777777" w:rsidR="00C536D3" w:rsidRPr="00C536D3" w:rsidRDefault="00C536D3" w:rsidP="00C4200D">
            <w:pPr>
              <w:pStyle w:val="BodyText"/>
              <w:jc w:val="center"/>
              <w:rPr>
                <w:rFonts w:ascii="Arial" w:hAnsi="Arial"/>
                <w:lang w:val="en-CA"/>
              </w:rPr>
            </w:pPr>
          </w:p>
        </w:tc>
        <w:tc>
          <w:tcPr>
            <w:tcW w:w="1829" w:type="dxa"/>
          </w:tcPr>
          <w:p w14:paraId="672C4934" w14:textId="77777777" w:rsidR="00C536D3" w:rsidRPr="00C536D3" w:rsidRDefault="00C536D3" w:rsidP="00C536D3">
            <w:pPr>
              <w:pStyle w:val="BodyText"/>
              <w:rPr>
                <w:rFonts w:ascii="Arial" w:hAnsi="Arial"/>
                <w:lang w:val="en-CA"/>
              </w:rPr>
            </w:pPr>
          </w:p>
        </w:tc>
        <w:tc>
          <w:tcPr>
            <w:tcW w:w="2394" w:type="dxa"/>
          </w:tcPr>
          <w:p w14:paraId="29012F20" w14:textId="77777777" w:rsidR="00C536D3" w:rsidRPr="00C536D3" w:rsidRDefault="00C536D3" w:rsidP="00C4200D">
            <w:pPr>
              <w:pStyle w:val="BodyText"/>
              <w:jc w:val="center"/>
              <w:rPr>
                <w:rFonts w:ascii="Arial" w:hAnsi="Arial"/>
                <w:lang w:val="en-CA"/>
              </w:rPr>
            </w:pPr>
          </w:p>
        </w:tc>
      </w:tr>
      <w:tr w:rsidR="00C536D3" w:rsidRPr="00C536D3" w14:paraId="0C2E2FF0" w14:textId="77777777" w:rsidTr="0064019D">
        <w:tc>
          <w:tcPr>
            <w:tcW w:w="7182" w:type="dxa"/>
            <w:gridSpan w:val="3"/>
          </w:tcPr>
          <w:p w14:paraId="30E027D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2264B2DB" w14:textId="77777777" w:rsidR="00C536D3" w:rsidRPr="00C536D3" w:rsidRDefault="00C536D3" w:rsidP="00C4200D">
            <w:pPr>
              <w:pStyle w:val="BodyText"/>
              <w:jc w:val="center"/>
              <w:rPr>
                <w:rFonts w:ascii="Arial" w:hAnsi="Arial"/>
                <w:lang w:val="en-CA"/>
              </w:rPr>
            </w:pPr>
          </w:p>
        </w:tc>
      </w:tr>
    </w:tbl>
    <w:p w14:paraId="62F1BC6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204304B8" w14:textId="77777777" w:rsidTr="00801F2D">
        <w:trPr>
          <w:trHeight w:val="1965"/>
        </w:trPr>
        <w:tc>
          <w:tcPr>
            <w:tcW w:w="1394" w:type="dxa"/>
          </w:tcPr>
          <w:p w14:paraId="6ED516A0" w14:textId="77777777" w:rsidR="00EA4133" w:rsidRDefault="00EA4133">
            <w:pPr>
              <w:pStyle w:val="BodyText"/>
              <w:spacing w:before="0" w:line="280" w:lineRule="exact"/>
              <w:jc w:val="center"/>
              <w:rPr>
                <w:rFonts w:ascii="Arial" w:hAnsi="Arial"/>
                <w:b/>
                <w:sz w:val="20"/>
                <w:lang w:val="en-CA"/>
              </w:rPr>
            </w:pPr>
          </w:p>
          <w:p w14:paraId="7FD1F135"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41F6C79" w14:textId="77777777" w:rsidR="00EA4133" w:rsidRDefault="00EA4133">
            <w:pPr>
              <w:pStyle w:val="BodyText"/>
              <w:spacing w:before="0" w:line="280" w:lineRule="exact"/>
              <w:jc w:val="center"/>
              <w:rPr>
                <w:rFonts w:ascii="Arial" w:hAnsi="Arial"/>
                <w:b/>
                <w:sz w:val="20"/>
                <w:lang w:val="en-CA"/>
              </w:rPr>
            </w:pPr>
          </w:p>
          <w:p w14:paraId="34913F4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4335D1D9" w14:textId="77777777" w:rsidR="00EA4133" w:rsidRDefault="00EA4133">
            <w:pPr>
              <w:pStyle w:val="BodyText"/>
              <w:spacing w:before="0" w:line="280" w:lineRule="exact"/>
              <w:jc w:val="center"/>
              <w:rPr>
                <w:rFonts w:ascii="Arial" w:hAnsi="Arial"/>
                <w:b/>
                <w:sz w:val="20"/>
                <w:lang w:val="en-CA"/>
              </w:rPr>
            </w:pPr>
          </w:p>
          <w:p w14:paraId="02C055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78E06DD" w14:textId="77777777" w:rsidR="00EA4133" w:rsidRDefault="00EA4133">
            <w:pPr>
              <w:pStyle w:val="BodyText"/>
              <w:spacing w:before="0" w:line="280" w:lineRule="exact"/>
              <w:jc w:val="center"/>
              <w:rPr>
                <w:rFonts w:ascii="Arial" w:hAnsi="Arial"/>
                <w:b/>
                <w:sz w:val="20"/>
                <w:lang w:val="en-CA"/>
              </w:rPr>
            </w:pPr>
          </w:p>
          <w:p w14:paraId="0EAA112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D60A68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FE0C2E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1CA23DE3"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172CEDD5" w14:textId="77777777" w:rsidR="00EA4133" w:rsidRDefault="00EA4133">
            <w:pPr>
              <w:pStyle w:val="BodyText"/>
              <w:spacing w:before="0" w:line="280" w:lineRule="exact"/>
              <w:jc w:val="center"/>
              <w:rPr>
                <w:rFonts w:ascii="Arial" w:hAnsi="Arial"/>
                <w:b/>
                <w:sz w:val="20"/>
                <w:lang w:val="en-CA"/>
              </w:rPr>
            </w:pPr>
          </w:p>
          <w:p w14:paraId="31ACB8F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A413C4A" w14:textId="77777777" w:rsidR="00C536D3" w:rsidRDefault="00C536D3" w:rsidP="00C536D3">
            <w:pPr>
              <w:pStyle w:val="BodyText"/>
              <w:spacing w:before="0" w:line="280" w:lineRule="exact"/>
              <w:jc w:val="center"/>
              <w:rPr>
                <w:rFonts w:ascii="Arial" w:hAnsi="Arial"/>
                <w:b/>
                <w:sz w:val="20"/>
              </w:rPr>
            </w:pPr>
          </w:p>
          <w:p w14:paraId="43B2CB2F"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3D299DEB" w14:textId="77777777" w:rsidR="00EA4133" w:rsidRDefault="00EA4133">
            <w:pPr>
              <w:pStyle w:val="BodyText"/>
              <w:spacing w:before="0" w:line="280" w:lineRule="exact"/>
              <w:jc w:val="center"/>
              <w:rPr>
                <w:rFonts w:ascii="Arial" w:hAnsi="Arial"/>
                <w:b/>
                <w:sz w:val="20"/>
                <w:lang w:val="en-CA"/>
              </w:rPr>
            </w:pPr>
          </w:p>
          <w:p w14:paraId="009C240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011EEA5A" w14:textId="77777777" w:rsidR="00EA4133" w:rsidRDefault="00EA4133">
            <w:pPr>
              <w:pStyle w:val="BodyText"/>
              <w:spacing w:before="0" w:line="280" w:lineRule="exact"/>
              <w:jc w:val="center"/>
              <w:rPr>
                <w:rFonts w:ascii="Arial" w:hAnsi="Arial"/>
                <w:b/>
                <w:color w:val="000000"/>
                <w:sz w:val="20"/>
                <w:lang w:val="en-CA"/>
              </w:rPr>
            </w:pPr>
          </w:p>
          <w:p w14:paraId="1A112EF4"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5429D695" w14:textId="77777777" w:rsidTr="00801F2D">
        <w:trPr>
          <w:trHeight w:val="864"/>
        </w:trPr>
        <w:tc>
          <w:tcPr>
            <w:tcW w:w="1394" w:type="dxa"/>
          </w:tcPr>
          <w:p w14:paraId="4618C945" w14:textId="77777777" w:rsidR="00894990" w:rsidRDefault="00894990" w:rsidP="00894990">
            <w:pPr>
              <w:pStyle w:val="BodyText"/>
              <w:spacing w:before="0" w:line="280" w:lineRule="exact"/>
              <w:jc w:val="center"/>
              <w:rPr>
                <w:rFonts w:ascii="Arial" w:hAnsi="Arial"/>
                <w:sz w:val="20"/>
                <w:lang w:val="en-CA"/>
              </w:rPr>
            </w:pPr>
          </w:p>
        </w:tc>
        <w:tc>
          <w:tcPr>
            <w:tcW w:w="1376" w:type="dxa"/>
          </w:tcPr>
          <w:p w14:paraId="3FEE23A9"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DAE668"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41C5FFB8"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63F00AD0"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0ADBA6A8"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27952D63"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20FAE4D7"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36403D1F" w14:textId="77777777" w:rsidTr="00801F2D">
        <w:trPr>
          <w:trHeight w:val="864"/>
        </w:trPr>
        <w:tc>
          <w:tcPr>
            <w:tcW w:w="1394" w:type="dxa"/>
          </w:tcPr>
          <w:p w14:paraId="641A0119" w14:textId="7777777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54A8F64B"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70FD8FC2"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4A80F0A0"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4F9BFA5F"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2DE0FCF5"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2B5512CE"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79BF2D78"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bl>
    <w:p w14:paraId="597590B9"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0E3DE778"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77E5AD66" w14:textId="77777777" w:rsidR="00801F2D" w:rsidRDefault="00801F2D">
      <w:pPr>
        <w:pStyle w:val="FootnoteText"/>
        <w:rPr>
          <w:rFonts w:ascii="Arial" w:hAnsi="Arial" w:cs="Arial"/>
          <w:vertAlign w:val="superscript"/>
        </w:rPr>
      </w:pPr>
    </w:p>
    <w:p w14:paraId="413A14D8"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C3E86CC"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D301B">
        <w:rPr>
          <w:rFonts w:ascii="Arial" w:hAnsi="Arial"/>
          <w:u w:val="single"/>
        </w:rPr>
        <w:tab/>
      </w:r>
      <w:r>
        <w:rPr>
          <w:rFonts w:ascii="Arial" w:hAnsi="Arial"/>
        </w:rPr>
        <w:t>.</w:t>
      </w:r>
    </w:p>
    <w:p w14:paraId="35C62244" w14:textId="77777777" w:rsidR="00795AB3" w:rsidRPr="00795AB3"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w:t>
      </w:r>
      <w:proofErr w:type="gramStart"/>
      <w:r>
        <w:rPr>
          <w:rFonts w:ascii="Arial" w:hAnsi="Arial"/>
        </w:rPr>
        <w:t xml:space="preserve">material.  </w:t>
      </w:r>
      <w:r w:rsidR="001D301B">
        <w:rPr>
          <w:rFonts w:ascii="Arial" w:hAnsi="Arial"/>
          <w:u w:val="single"/>
        </w:rPr>
        <w:tab/>
      </w:r>
      <w:proofErr w:type="gramEnd"/>
      <w:r w:rsidR="00795AB3">
        <w:rPr>
          <w:rFonts w:ascii="Arial" w:hAnsi="Arial" w:cs="Arial"/>
          <w:color w:val="000000"/>
          <w:szCs w:val="24"/>
          <w:u w:val="single"/>
          <w:lang w:val="en-CA"/>
        </w:rPr>
        <w:t>.</w:t>
      </w:r>
    </w:p>
    <w:p w14:paraId="0D1D62BF" w14:textId="77777777"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B25A15">
        <w:rPr>
          <w:rFonts w:ascii="Arial" w:hAnsi="Arial"/>
          <w:u w:val="single"/>
        </w:rPr>
        <w:tab/>
      </w:r>
      <w:r>
        <w:rPr>
          <w:rFonts w:ascii="Arial" w:hAnsi="Arial"/>
        </w:rPr>
        <w:t>.</w:t>
      </w:r>
    </w:p>
    <w:p w14:paraId="3B61FD46"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1D301B">
        <w:rPr>
          <w:rFonts w:ascii="Arial" w:hAnsi="Arial"/>
          <w:u w:val="single"/>
        </w:rPr>
        <w:tab/>
      </w:r>
      <w:r w:rsidR="00795AB3">
        <w:rPr>
          <w:rFonts w:ascii="Arial" w:hAnsi="Arial"/>
          <w:u w:val="single"/>
        </w:rPr>
        <w:t>.</w:t>
      </w:r>
    </w:p>
    <w:p w14:paraId="393E2FA3"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21B64573" w14:textId="77777777" w:rsidR="00EA4133" w:rsidRPr="004A7D49" w:rsidRDefault="00EA4133" w:rsidP="00687115">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ab/>
        <w:t>(a)</w:t>
      </w:r>
      <w:r>
        <w:rPr>
          <w:rFonts w:ascii="Arial" w:hAnsi="Arial"/>
        </w:rPr>
        <w:tab/>
      </w:r>
      <w:r>
        <w:rPr>
          <w:rFonts w:ascii="Arial" w:hAnsi="Arial"/>
        </w:rPr>
        <w:tab/>
        <w:t xml:space="preserve">Class </w:t>
      </w:r>
      <w:r w:rsidR="001D301B">
        <w:rPr>
          <w:rFonts w:ascii="Arial" w:hAnsi="Arial"/>
          <w:u w:val="single"/>
        </w:rPr>
        <w:tab/>
      </w:r>
      <w:r w:rsidR="00F867FB">
        <w:rPr>
          <w:rFonts w:ascii="Arial" w:hAnsi="Arial"/>
        </w:rPr>
        <w:t>.</w:t>
      </w:r>
      <w:r w:rsidR="00F867FB">
        <w:rPr>
          <w:rFonts w:ascii="Arial" w:hAnsi="Arial"/>
        </w:rPr>
        <w:tab/>
      </w:r>
      <w:r>
        <w:rPr>
          <w:rFonts w:ascii="Arial" w:hAnsi="Arial"/>
        </w:rPr>
        <w:t xml:space="preserve"> </w:t>
      </w:r>
    </w:p>
    <w:p w14:paraId="68932052" w14:textId="77777777" w:rsidR="00F867F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1325F5">
        <w:rPr>
          <w:rFonts w:ascii="Arial" w:hAnsi="Arial"/>
        </w:rPr>
        <w:t xml:space="preserve"> </w:t>
      </w:r>
      <w:r w:rsidR="001D301B">
        <w:rPr>
          <w:rFonts w:ascii="Arial" w:hAnsi="Arial"/>
          <w:u w:val="single"/>
        </w:rPr>
        <w:tab/>
      </w:r>
      <w:proofErr w:type="gramEnd"/>
      <w:r w:rsidR="00F867FB">
        <w:rPr>
          <w:rFonts w:ascii="Arial" w:hAnsi="Arial"/>
        </w:rPr>
        <w:t>.</w:t>
      </w:r>
      <w:r w:rsidR="00F867FB">
        <w:rPr>
          <w:rFonts w:ascii="Arial" w:hAnsi="Arial"/>
        </w:rPr>
        <w:tab/>
      </w:r>
    </w:p>
    <w:p w14:paraId="6F4BD7E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D301B">
        <w:rPr>
          <w:rFonts w:ascii="Arial" w:hAnsi="Arial"/>
          <w:u w:val="single"/>
        </w:rPr>
        <w:tab/>
      </w:r>
      <w:r>
        <w:rPr>
          <w:rFonts w:ascii="Arial" w:hAnsi="Arial"/>
        </w:rPr>
        <w:t>.</w:t>
      </w:r>
    </w:p>
    <w:p w14:paraId="4BA7C61D"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D301B">
        <w:rPr>
          <w:rFonts w:ascii="Arial" w:hAnsi="Arial"/>
          <w:u w:val="single"/>
        </w:rPr>
        <w:tab/>
      </w:r>
      <w:r w:rsidR="00692260">
        <w:rPr>
          <w:rFonts w:ascii="Arial" w:hAnsi="Arial"/>
        </w:rPr>
        <w:t>.</w:t>
      </w:r>
    </w:p>
    <w:p w14:paraId="7E681BBA" w14:textId="77777777" w:rsidR="00EA4133" w:rsidRPr="00687115" w:rsidRDefault="00EA4133">
      <w:pPr>
        <w:pStyle w:val="BodyText"/>
        <w:numPr>
          <w:ilvl w:val="0"/>
          <w:numId w:val="10"/>
        </w:numPr>
        <w:tabs>
          <w:tab w:val="left" w:pos="1440"/>
          <w:tab w:val="left" w:pos="2160"/>
          <w:tab w:val="left" w:pos="9180"/>
        </w:tabs>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7AFC9C90" w14:textId="77777777" w:rsidR="00692260" w:rsidRDefault="00EA4133" w:rsidP="00692260">
      <w:pPr>
        <w:pStyle w:val="BodyText"/>
        <w:numPr>
          <w:ilvl w:val="0"/>
          <w:numId w:val="11"/>
        </w:numPr>
        <w:tabs>
          <w:tab w:val="left" w:pos="1080"/>
          <w:tab w:val="left" w:pos="2160"/>
          <w:tab w:val="left" w:pos="9180"/>
        </w:tabs>
        <w:rPr>
          <w:rFonts w:ascii="Arial" w:hAnsi="Arial"/>
        </w:rPr>
      </w:pPr>
      <w:r>
        <w:rPr>
          <w:rFonts w:ascii="Arial" w:hAnsi="Arial"/>
        </w:rPr>
        <w:t xml:space="preserve">Number </w:t>
      </w:r>
      <w:r w:rsidR="001D301B">
        <w:rPr>
          <w:rFonts w:ascii="Arial" w:hAnsi="Arial"/>
          <w:u w:val="single"/>
        </w:rPr>
        <w:tab/>
      </w:r>
      <w:r w:rsidR="00692260">
        <w:rPr>
          <w:rFonts w:ascii="Arial" w:hAnsi="Arial"/>
        </w:rPr>
        <w:t>.</w:t>
      </w:r>
    </w:p>
    <w:p w14:paraId="480F3307" w14:textId="77777777"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1D301B">
        <w:rPr>
          <w:rFonts w:ascii="Arial" w:hAnsi="Arial"/>
          <w:u w:val="single"/>
        </w:rPr>
        <w:tab/>
      </w:r>
      <w:r w:rsidR="00F867FB">
        <w:rPr>
          <w:rFonts w:ascii="Arial" w:hAnsi="Arial"/>
        </w:rPr>
        <w:t>.</w:t>
      </w:r>
    </w:p>
    <w:p w14:paraId="0A2570FB" w14:textId="77777777"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1D301B">
        <w:rPr>
          <w:rFonts w:ascii="Arial" w:hAnsi="Arial"/>
          <w:u w:val="single"/>
        </w:rPr>
        <w:tab/>
      </w:r>
      <w:r>
        <w:rPr>
          <w:rFonts w:ascii="Arial" w:hAnsi="Arial"/>
        </w:rPr>
        <w:t>.</w:t>
      </w:r>
    </w:p>
    <w:p w14:paraId="596C1411" w14:textId="77777777"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 xml:space="preserve">Expiry date </w:t>
      </w:r>
      <w:r w:rsidR="001D301B">
        <w:rPr>
          <w:rFonts w:ascii="Arial" w:hAnsi="Arial"/>
          <w:u w:val="single"/>
        </w:rPr>
        <w:tab/>
      </w:r>
      <w:r>
        <w:rPr>
          <w:rFonts w:ascii="Arial" w:hAnsi="Arial"/>
        </w:rPr>
        <w:t>.</w:t>
      </w:r>
    </w:p>
    <w:p w14:paraId="224AA393" w14:textId="7777777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14:paraId="2471F840"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434D6B6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0C1EBC3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12285E3C"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31B3D0C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A5C555A"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2343445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66A1DE53" w14:textId="77777777"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14:paraId="6ADB07B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4554A">
        <w:rPr>
          <w:rFonts w:ascii="Arial" w:hAnsi="Arial"/>
          <w:u w:val="single"/>
        </w:rPr>
        <w:tab/>
      </w:r>
      <w:r>
        <w:rPr>
          <w:rFonts w:ascii="Arial" w:hAnsi="Arial"/>
        </w:rPr>
        <w:t>.</w:t>
      </w:r>
    </w:p>
    <w:p w14:paraId="6FC4EBF2" w14:textId="7777777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1D301B">
        <w:rPr>
          <w:rFonts w:ascii="Arial" w:hAnsi="Arial"/>
          <w:u w:val="single"/>
        </w:rPr>
        <w:tab/>
      </w:r>
      <w:r>
        <w:rPr>
          <w:rFonts w:ascii="Arial" w:hAnsi="Arial"/>
        </w:rPr>
        <w:t>.</w:t>
      </w:r>
    </w:p>
    <w:p w14:paraId="709CA0B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D301B">
        <w:rPr>
          <w:rFonts w:ascii="Arial" w:hAnsi="Arial"/>
          <w:u w:val="single"/>
        </w:rPr>
        <w:tab/>
      </w:r>
      <w:r>
        <w:rPr>
          <w:rFonts w:ascii="Arial" w:hAnsi="Arial"/>
        </w:rPr>
        <w:t>.</w:t>
      </w:r>
    </w:p>
    <w:p w14:paraId="43CE8BC9"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proofErr w:type="gramStart"/>
      <w:r>
        <w:rPr>
          <w:rFonts w:ascii="Arial" w:hAnsi="Arial"/>
        </w:rPr>
        <w:t>Expiry date of any options,</w:t>
      </w:r>
      <w:proofErr w:type="gramEnd"/>
      <w:r>
        <w:rPr>
          <w:rFonts w:ascii="Arial" w:hAnsi="Arial"/>
        </w:rPr>
        <w:t xml:space="preserve"> warrants etc. </w:t>
      </w:r>
      <w:r w:rsidR="001D301B">
        <w:rPr>
          <w:rFonts w:ascii="Arial" w:hAnsi="Arial"/>
          <w:u w:val="single"/>
        </w:rPr>
        <w:tab/>
      </w:r>
      <w:r>
        <w:rPr>
          <w:rFonts w:ascii="Arial" w:hAnsi="Arial"/>
        </w:rPr>
        <w:t>.</w:t>
      </w:r>
    </w:p>
    <w:p w14:paraId="65D568DF"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 </w:t>
      </w:r>
      <w:r w:rsidR="001D301B">
        <w:rPr>
          <w:rFonts w:ascii="Arial" w:hAnsi="Arial"/>
          <w:u w:val="single"/>
        </w:rPr>
        <w:tab/>
      </w:r>
      <w:r>
        <w:rPr>
          <w:rFonts w:ascii="Arial" w:hAnsi="Arial"/>
        </w:rPr>
        <w:t>.</w:t>
      </w:r>
    </w:p>
    <w:p w14:paraId="47251E75"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760E5A79" w14:textId="77777777" w:rsidR="00EA4133" w:rsidRDefault="0004554A" w:rsidP="005F4DF9">
      <w:pPr>
        <w:pStyle w:val="List"/>
        <w:tabs>
          <w:tab w:val="left" w:pos="1080"/>
          <w:tab w:val="left" w:pos="9180"/>
        </w:tabs>
        <w:ind w:firstLine="0"/>
        <w:jc w:val="both"/>
        <w:rPr>
          <w:rFonts w:ascii="Arial" w:hAnsi="Arial"/>
        </w:rPr>
      </w:pPr>
      <w:r>
        <w:rPr>
          <w:rFonts w:ascii="Arial" w:hAnsi="Arial"/>
          <w:u w:val="single"/>
        </w:rPr>
        <w:tab/>
      </w:r>
      <w:r w:rsidR="00D87164" w:rsidRPr="00D87164">
        <w:rPr>
          <w:rFonts w:ascii="Arial" w:hAnsi="Arial"/>
          <w:u w:val="single"/>
        </w:rPr>
        <w:t>.</w:t>
      </w:r>
      <w:r w:rsidR="00D87164">
        <w:rPr>
          <w:rFonts w:ascii="Arial" w:hAnsi="Arial"/>
        </w:rPr>
        <w:t xml:space="preserve"> </w:t>
      </w:r>
    </w:p>
    <w:p w14:paraId="1FB1CA59"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2AC6B83" w14:textId="77777777"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14:paraId="2BA53664"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C245DD6" w14:textId="77777777" w:rsidR="00EA4133" w:rsidRDefault="001D301B" w:rsidP="00C4200D">
      <w:pPr>
        <w:pStyle w:val="List"/>
        <w:tabs>
          <w:tab w:val="left" w:pos="1080"/>
          <w:tab w:val="left" w:pos="9180"/>
        </w:tabs>
        <w:ind w:firstLine="0"/>
        <w:jc w:val="both"/>
        <w:rPr>
          <w:rFonts w:ascii="Arial" w:hAnsi="Arial"/>
        </w:rPr>
      </w:pPr>
      <w:r>
        <w:rPr>
          <w:rFonts w:ascii="Arial" w:hAnsi="Arial"/>
          <w:u w:val="single"/>
        </w:rPr>
        <w:tab/>
      </w:r>
      <w:r w:rsidR="00EA4133">
        <w:rPr>
          <w:rFonts w:ascii="Arial" w:hAnsi="Arial"/>
        </w:rPr>
        <w:t>.</w:t>
      </w:r>
    </w:p>
    <w:p w14:paraId="1A30E4D6" w14:textId="77777777" w:rsidR="00EA4133" w:rsidRDefault="00EA4133">
      <w:pPr>
        <w:pStyle w:val="List"/>
        <w:tabs>
          <w:tab w:val="left" w:pos="9180"/>
        </w:tabs>
        <w:spacing w:before="0"/>
        <w:jc w:val="both"/>
        <w:rPr>
          <w:rFonts w:ascii="Arial" w:hAnsi="Arial"/>
        </w:rPr>
      </w:pPr>
    </w:p>
    <w:p w14:paraId="60C7B697" w14:textId="77777777"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w:t>
      </w:r>
      <w:proofErr w:type="gramStart"/>
      <w:r w:rsidRPr="00C4200D">
        <w:rPr>
          <w:rFonts w:ascii="Arial" w:hAnsi="Arial"/>
        </w:rPr>
        <w:t xml:space="preserve">shareholders.  </w:t>
      </w:r>
      <w:r w:rsidR="001D301B">
        <w:rPr>
          <w:rFonts w:ascii="Arial" w:hAnsi="Arial"/>
          <w:u w:val="single"/>
        </w:rPr>
        <w:tab/>
      </w:r>
      <w:proofErr w:type="gramEnd"/>
      <w:r w:rsidRPr="00C4200D">
        <w:rPr>
          <w:rFonts w:ascii="Arial" w:hAnsi="Arial"/>
        </w:rPr>
        <w:t>.</w:t>
      </w:r>
    </w:p>
    <w:p w14:paraId="68B4985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734456FB"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FC9C92E" w14:textId="77777777" w:rsidR="003C6D7E" w:rsidRDefault="003C6D7E">
      <w:pPr>
        <w:rPr>
          <w:rFonts w:ascii="Arial" w:hAnsi="Arial"/>
          <w:b/>
          <w:color w:val="000000"/>
          <w:sz w:val="24"/>
          <w:lang w:val="en-GB"/>
        </w:rPr>
      </w:pPr>
      <w:r>
        <w:rPr>
          <w:rFonts w:ascii="Arial" w:hAnsi="Arial"/>
          <w:b/>
          <w:color w:val="000000"/>
        </w:rPr>
        <w:br w:type="page"/>
      </w:r>
    </w:p>
    <w:p w14:paraId="1B37B61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4350612C" w14:textId="77777777" w:rsidR="00EA4133" w:rsidRDefault="00EA4133">
      <w:pPr>
        <w:pStyle w:val="List"/>
        <w:tabs>
          <w:tab w:val="left" w:pos="9180"/>
        </w:tabs>
        <w:spacing w:before="0"/>
        <w:ind w:left="0" w:firstLine="0"/>
        <w:jc w:val="both"/>
        <w:rPr>
          <w:rFonts w:ascii="Arial" w:hAnsi="Arial"/>
          <w:color w:val="000000"/>
        </w:rPr>
      </w:pPr>
    </w:p>
    <w:p w14:paraId="7DACBB42" w14:textId="77777777"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698D0DB" w14:textId="77777777" w:rsidR="00FB1992" w:rsidRDefault="00FB1992" w:rsidP="00FB1992">
      <w:pPr>
        <w:pStyle w:val="List"/>
        <w:tabs>
          <w:tab w:val="left" w:pos="9180"/>
        </w:tabs>
        <w:spacing w:before="0"/>
        <w:ind w:firstLine="0"/>
        <w:jc w:val="both"/>
        <w:rPr>
          <w:rFonts w:ascii="Arial" w:hAnsi="Arial"/>
          <w:color w:val="000000"/>
        </w:rPr>
      </w:pPr>
    </w:p>
    <w:p w14:paraId="0F914165" w14:textId="206E5D15" w:rsidR="00EA4133" w:rsidRPr="00586296" w:rsidRDefault="0073202F" w:rsidP="00586296">
      <w:pPr>
        <w:ind w:left="1080"/>
        <w:jc w:val="both"/>
        <w:rPr>
          <w:rFonts w:ascii="Arial" w:hAnsi="Arial" w:cs="Arial"/>
          <w:color w:val="000000"/>
          <w:sz w:val="24"/>
          <w:szCs w:val="24"/>
        </w:rPr>
      </w:pPr>
      <w:r w:rsidRPr="00586296">
        <w:rPr>
          <w:rFonts w:ascii="Arial" w:hAnsi="Arial" w:cs="Arial"/>
          <w:color w:val="000000"/>
          <w:sz w:val="24"/>
          <w:szCs w:val="24"/>
          <w:u w:val="single"/>
        </w:rPr>
        <w:t xml:space="preserve">The Issuer </w:t>
      </w:r>
      <w:r w:rsidR="00FB1992" w:rsidRPr="00586296">
        <w:rPr>
          <w:rFonts w:ascii="Arial" w:hAnsi="Arial" w:cs="Arial"/>
          <w:color w:val="000000"/>
          <w:sz w:val="24"/>
          <w:szCs w:val="24"/>
          <w:u w:val="single"/>
        </w:rPr>
        <w:t xml:space="preserve">proposes to </w:t>
      </w:r>
      <w:r w:rsidRPr="00586296">
        <w:rPr>
          <w:rFonts w:ascii="Arial" w:hAnsi="Arial" w:cs="Arial"/>
          <w:color w:val="000000"/>
          <w:sz w:val="24"/>
          <w:szCs w:val="24"/>
          <w:u w:val="single"/>
        </w:rPr>
        <w:t xml:space="preserve">acquire a 100% right, title and interest in and to the </w:t>
      </w:r>
      <w:r w:rsidR="00586296" w:rsidRPr="00586296">
        <w:rPr>
          <w:rFonts w:ascii="Arial" w:hAnsi="Arial" w:cs="Arial"/>
          <w:color w:val="000000"/>
          <w:sz w:val="24"/>
          <w:szCs w:val="24"/>
          <w:u w:val="single"/>
        </w:rPr>
        <w:t>Titan</w:t>
      </w:r>
      <w:r w:rsidR="00496E6C" w:rsidRPr="00586296">
        <w:rPr>
          <w:rFonts w:ascii="Arial" w:hAnsi="Arial" w:cs="Arial"/>
          <w:color w:val="000000"/>
          <w:sz w:val="24"/>
          <w:szCs w:val="24"/>
          <w:u w:val="single"/>
        </w:rPr>
        <w:t xml:space="preserve"> </w:t>
      </w:r>
      <w:r w:rsidR="007F30B0" w:rsidRPr="00586296">
        <w:rPr>
          <w:rFonts w:ascii="Arial" w:hAnsi="Arial" w:cs="Arial"/>
          <w:color w:val="000000"/>
          <w:sz w:val="24"/>
          <w:szCs w:val="24"/>
          <w:u w:val="single"/>
        </w:rPr>
        <w:t>G</w:t>
      </w:r>
      <w:r w:rsidR="00496E6C" w:rsidRPr="00586296">
        <w:rPr>
          <w:rFonts w:ascii="Arial" w:hAnsi="Arial" w:cs="Arial"/>
          <w:color w:val="000000"/>
          <w:sz w:val="24"/>
          <w:szCs w:val="24"/>
          <w:u w:val="single"/>
        </w:rPr>
        <w:t xml:space="preserve">old </w:t>
      </w:r>
      <w:r w:rsidR="007F30B0" w:rsidRPr="00586296">
        <w:rPr>
          <w:rFonts w:ascii="Arial" w:hAnsi="Arial" w:cs="Arial"/>
          <w:color w:val="000000"/>
          <w:sz w:val="24"/>
          <w:szCs w:val="24"/>
          <w:u w:val="single"/>
        </w:rPr>
        <w:t>P</w:t>
      </w:r>
      <w:r w:rsidRPr="00586296">
        <w:rPr>
          <w:rFonts w:ascii="Arial" w:hAnsi="Arial" w:cs="Arial"/>
          <w:color w:val="000000"/>
          <w:sz w:val="24"/>
          <w:szCs w:val="24"/>
          <w:u w:val="single"/>
        </w:rPr>
        <w:t xml:space="preserve">roperty (the “Property”) located in </w:t>
      </w:r>
      <w:r w:rsidR="00694273" w:rsidRPr="00586296">
        <w:rPr>
          <w:rFonts w:ascii="Arial" w:hAnsi="Arial" w:cs="Arial"/>
          <w:color w:val="000000"/>
          <w:sz w:val="24"/>
          <w:szCs w:val="24"/>
          <w:u w:val="single"/>
        </w:rPr>
        <w:t xml:space="preserve">the </w:t>
      </w:r>
      <w:r w:rsidR="00586296" w:rsidRPr="00586296">
        <w:rPr>
          <w:rFonts w:ascii="Arial" w:hAnsi="Arial" w:cs="Arial"/>
          <w:sz w:val="24"/>
          <w:szCs w:val="24"/>
          <w:u w:val="single"/>
          <w:lang w:val="en-CA"/>
        </w:rPr>
        <w:t>"</w:t>
      </w:r>
      <w:proofErr w:type="spellStart"/>
      <w:r w:rsidR="00586296" w:rsidRPr="00586296">
        <w:rPr>
          <w:rFonts w:ascii="Arial" w:hAnsi="Arial" w:cs="Arial"/>
          <w:sz w:val="24"/>
          <w:szCs w:val="24"/>
          <w:u w:val="single"/>
          <w:lang w:val="en-CA"/>
        </w:rPr>
        <w:t>municipalité</w:t>
      </w:r>
      <w:proofErr w:type="spellEnd"/>
      <w:r w:rsidR="00586296" w:rsidRPr="00586296">
        <w:rPr>
          <w:rFonts w:ascii="Arial" w:hAnsi="Arial" w:cs="Arial"/>
          <w:sz w:val="24"/>
          <w:szCs w:val="24"/>
          <w:u w:val="single"/>
          <w:lang w:val="en-CA"/>
        </w:rPr>
        <w:t xml:space="preserve"> </w:t>
      </w:r>
      <w:proofErr w:type="spellStart"/>
      <w:r w:rsidR="00586296" w:rsidRPr="00586296">
        <w:rPr>
          <w:rFonts w:ascii="Arial" w:hAnsi="Arial" w:cs="Arial"/>
          <w:sz w:val="24"/>
          <w:szCs w:val="24"/>
          <w:u w:val="single"/>
          <w:lang w:val="en-CA"/>
        </w:rPr>
        <w:t>régionale</w:t>
      </w:r>
      <w:proofErr w:type="spellEnd"/>
      <w:r w:rsidR="00586296" w:rsidRPr="00586296">
        <w:rPr>
          <w:rFonts w:ascii="Arial" w:hAnsi="Arial" w:cs="Arial"/>
          <w:sz w:val="24"/>
          <w:szCs w:val="24"/>
          <w:u w:val="single"/>
          <w:lang w:val="en-CA"/>
        </w:rPr>
        <w:t xml:space="preserve"> de </w:t>
      </w:r>
      <w:proofErr w:type="spellStart"/>
      <w:r w:rsidR="00586296" w:rsidRPr="00586296">
        <w:rPr>
          <w:rFonts w:ascii="Arial" w:hAnsi="Arial" w:cs="Arial"/>
          <w:sz w:val="24"/>
          <w:szCs w:val="24"/>
          <w:u w:val="single"/>
          <w:lang w:val="en-CA"/>
        </w:rPr>
        <w:t>comté</w:t>
      </w:r>
      <w:proofErr w:type="spellEnd"/>
      <w:r w:rsidR="00586296" w:rsidRPr="00586296">
        <w:rPr>
          <w:rFonts w:ascii="Arial" w:hAnsi="Arial" w:cs="Arial"/>
          <w:sz w:val="24"/>
          <w:szCs w:val="24"/>
          <w:u w:val="single"/>
          <w:lang w:val="en-CA"/>
        </w:rPr>
        <w:t xml:space="preserve">" "regional county municipal" ("MRC") of </w:t>
      </w:r>
      <w:proofErr w:type="spellStart"/>
      <w:r w:rsidR="00586296" w:rsidRPr="00586296">
        <w:rPr>
          <w:rFonts w:ascii="Arial" w:hAnsi="Arial" w:cs="Arial"/>
          <w:sz w:val="24"/>
          <w:szCs w:val="24"/>
          <w:u w:val="single"/>
          <w:lang w:val="en-CA"/>
        </w:rPr>
        <w:t>Jamesie</w:t>
      </w:r>
      <w:proofErr w:type="spellEnd"/>
      <w:r w:rsidR="00586296" w:rsidRPr="00586296">
        <w:rPr>
          <w:rFonts w:ascii="Arial" w:hAnsi="Arial" w:cs="Arial"/>
          <w:sz w:val="24"/>
          <w:szCs w:val="24"/>
          <w:u w:val="single"/>
          <w:lang w:val="en-CA"/>
        </w:rPr>
        <w:t xml:space="preserve"> in Quebec, </w:t>
      </w:r>
      <w:r w:rsidRPr="00586296">
        <w:rPr>
          <w:rFonts w:ascii="Arial" w:hAnsi="Arial" w:cs="Arial"/>
          <w:color w:val="000000"/>
          <w:sz w:val="24"/>
          <w:szCs w:val="24"/>
          <w:u w:val="single"/>
        </w:rPr>
        <w:t xml:space="preserve">Canada. The Property is comprised of </w:t>
      </w:r>
      <w:r w:rsidR="00496E6C" w:rsidRPr="00586296">
        <w:rPr>
          <w:rFonts w:ascii="Arial" w:hAnsi="Arial" w:cs="Arial"/>
          <w:color w:val="000000"/>
          <w:sz w:val="24"/>
          <w:szCs w:val="24"/>
          <w:u w:val="single"/>
        </w:rPr>
        <w:t>8</w:t>
      </w:r>
      <w:r w:rsidR="00586296" w:rsidRPr="00586296">
        <w:rPr>
          <w:rFonts w:ascii="Arial" w:hAnsi="Arial" w:cs="Arial"/>
          <w:color w:val="000000"/>
          <w:sz w:val="24"/>
          <w:szCs w:val="24"/>
          <w:u w:val="single"/>
        </w:rPr>
        <w:t>0</w:t>
      </w:r>
      <w:r w:rsidRPr="00586296">
        <w:rPr>
          <w:rFonts w:ascii="Arial" w:hAnsi="Arial" w:cs="Arial"/>
          <w:color w:val="000000"/>
          <w:sz w:val="24"/>
          <w:szCs w:val="24"/>
          <w:u w:val="single"/>
        </w:rPr>
        <w:t xml:space="preserve"> claims covering approximately </w:t>
      </w:r>
      <w:r w:rsidR="00586296" w:rsidRPr="00586296">
        <w:rPr>
          <w:rFonts w:ascii="Arial" w:hAnsi="Arial" w:cs="Arial"/>
          <w:color w:val="000000"/>
          <w:sz w:val="24"/>
          <w:szCs w:val="24"/>
          <w:u w:val="single"/>
        </w:rPr>
        <w:t>1</w:t>
      </w:r>
      <w:r w:rsidR="00586296">
        <w:rPr>
          <w:rFonts w:ascii="Arial" w:hAnsi="Arial" w:cs="Arial"/>
          <w:color w:val="000000"/>
          <w:sz w:val="24"/>
          <w:szCs w:val="24"/>
          <w:u w:val="single"/>
        </w:rPr>
        <w:t>0,058</w:t>
      </w:r>
      <w:r w:rsidR="00586296" w:rsidRPr="00586296">
        <w:rPr>
          <w:rFonts w:ascii="Arial" w:hAnsi="Arial" w:cs="Arial"/>
          <w:color w:val="000000"/>
          <w:sz w:val="24"/>
          <w:szCs w:val="24"/>
          <w:u w:val="single"/>
        </w:rPr>
        <w:t xml:space="preserve"> acres</w:t>
      </w:r>
      <w:r w:rsidRPr="00586296">
        <w:rPr>
          <w:rFonts w:ascii="Arial" w:hAnsi="Arial" w:cs="Arial"/>
          <w:color w:val="000000"/>
          <w:sz w:val="24"/>
          <w:szCs w:val="24"/>
          <w:u w:val="single"/>
        </w:rPr>
        <w:t>.</w:t>
      </w:r>
      <w:r w:rsidR="00EA4133" w:rsidRPr="00586296">
        <w:rPr>
          <w:rFonts w:ascii="Arial" w:hAnsi="Arial" w:cs="Arial"/>
          <w:color w:val="000000"/>
          <w:sz w:val="24"/>
          <w:szCs w:val="24"/>
        </w:rPr>
        <w:tab/>
      </w:r>
    </w:p>
    <w:p w14:paraId="52867F61" w14:textId="77777777"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0CD19537" w14:textId="3D336953" w:rsidR="00EA4133" w:rsidRDefault="00FB1992" w:rsidP="00FB1992">
      <w:pPr>
        <w:pStyle w:val="List"/>
        <w:tabs>
          <w:tab w:val="left" w:pos="9180"/>
        </w:tabs>
        <w:ind w:firstLine="0"/>
        <w:jc w:val="both"/>
        <w:rPr>
          <w:rFonts w:ascii="Arial" w:hAnsi="Arial"/>
          <w:color w:val="000000"/>
        </w:rPr>
      </w:pPr>
      <w:r>
        <w:rPr>
          <w:rFonts w:ascii="Arial" w:hAnsi="Arial"/>
          <w:color w:val="000000"/>
          <w:u w:val="single"/>
        </w:rPr>
        <w:t xml:space="preserve">Effective </w:t>
      </w:r>
      <w:r w:rsidR="00586296">
        <w:rPr>
          <w:rFonts w:ascii="Arial" w:hAnsi="Arial"/>
          <w:color w:val="000000"/>
          <w:u w:val="single"/>
        </w:rPr>
        <w:t>October 2</w:t>
      </w:r>
      <w:r>
        <w:rPr>
          <w:rFonts w:ascii="Arial" w:hAnsi="Arial"/>
          <w:color w:val="000000"/>
          <w:u w:val="single"/>
        </w:rPr>
        <w:t xml:space="preserve">, 2020, the Issuer entered into a property </w:t>
      </w:r>
      <w:r w:rsidR="003C6A54">
        <w:rPr>
          <w:rFonts w:ascii="Arial" w:hAnsi="Arial"/>
          <w:color w:val="000000"/>
          <w:u w:val="single"/>
        </w:rPr>
        <w:t xml:space="preserve">option </w:t>
      </w:r>
      <w:r>
        <w:rPr>
          <w:rFonts w:ascii="Arial" w:hAnsi="Arial"/>
          <w:color w:val="000000"/>
          <w:u w:val="single"/>
        </w:rPr>
        <w:t xml:space="preserve">agreement (the “Agreement”) with </w:t>
      </w:r>
      <w:r w:rsidR="00496E6C">
        <w:rPr>
          <w:rFonts w:ascii="Arial" w:hAnsi="Arial"/>
          <w:color w:val="000000"/>
          <w:u w:val="single"/>
        </w:rPr>
        <w:t>Gravel Ridge Resources Ltd</w:t>
      </w:r>
      <w:r w:rsidR="00D665B7">
        <w:rPr>
          <w:rFonts w:ascii="Arial" w:hAnsi="Arial"/>
          <w:color w:val="000000"/>
          <w:u w:val="single"/>
        </w:rPr>
        <w:t>.</w:t>
      </w:r>
      <w:r>
        <w:rPr>
          <w:rFonts w:ascii="Arial" w:hAnsi="Arial"/>
          <w:color w:val="000000"/>
          <w:u w:val="single"/>
        </w:rPr>
        <w:t xml:space="preserve"> (the “</w:t>
      </w:r>
      <w:proofErr w:type="spellStart"/>
      <w:r w:rsidR="00D665B7">
        <w:rPr>
          <w:rFonts w:ascii="Arial" w:hAnsi="Arial"/>
          <w:color w:val="000000"/>
          <w:u w:val="single"/>
        </w:rPr>
        <w:t>Optionor</w:t>
      </w:r>
      <w:proofErr w:type="spellEnd"/>
      <w:r>
        <w:rPr>
          <w:rFonts w:ascii="Arial" w:hAnsi="Arial"/>
          <w:color w:val="000000"/>
          <w:u w:val="single"/>
        </w:rPr>
        <w:t xml:space="preserve">”).  Pursuant to the terms of the Agreement, the Issuer can acquire a 100% right, title and interest in and to the Property, subject to </w:t>
      </w:r>
      <w:r w:rsidRPr="003C6A54">
        <w:rPr>
          <w:rFonts w:ascii="Arial" w:hAnsi="Arial"/>
          <w:color w:val="000000"/>
          <w:u w:val="single"/>
        </w:rPr>
        <w:t xml:space="preserve">a </w:t>
      </w:r>
      <w:r w:rsidR="00496E6C">
        <w:rPr>
          <w:rFonts w:ascii="Arial" w:hAnsi="Arial"/>
          <w:color w:val="000000"/>
          <w:u w:val="single"/>
        </w:rPr>
        <w:t xml:space="preserve">one and one-half </w:t>
      </w:r>
      <w:r w:rsidRPr="003C6A54">
        <w:rPr>
          <w:rFonts w:ascii="Arial" w:hAnsi="Arial"/>
          <w:color w:val="000000"/>
          <w:u w:val="single"/>
        </w:rPr>
        <w:t>(</w:t>
      </w:r>
      <w:r w:rsidR="00496E6C">
        <w:rPr>
          <w:rFonts w:ascii="Arial" w:hAnsi="Arial"/>
          <w:color w:val="000000"/>
          <w:u w:val="single"/>
        </w:rPr>
        <w:t>1.5</w:t>
      </w:r>
      <w:r w:rsidRPr="003C6A54">
        <w:rPr>
          <w:rFonts w:ascii="Arial" w:hAnsi="Arial"/>
          <w:color w:val="000000"/>
          <w:u w:val="single"/>
        </w:rPr>
        <w:t>) percent</w:t>
      </w:r>
      <w:r>
        <w:rPr>
          <w:rFonts w:ascii="Arial" w:hAnsi="Arial"/>
          <w:color w:val="000000"/>
          <w:u w:val="single"/>
        </w:rPr>
        <w:t xml:space="preserve"> net smelter returns royalty in favour of the </w:t>
      </w:r>
      <w:proofErr w:type="spellStart"/>
      <w:r w:rsidR="003C6A54">
        <w:rPr>
          <w:rFonts w:ascii="Arial" w:hAnsi="Arial"/>
          <w:color w:val="000000"/>
          <w:u w:val="single"/>
        </w:rPr>
        <w:t>Optionor</w:t>
      </w:r>
      <w:proofErr w:type="spellEnd"/>
      <w:r>
        <w:rPr>
          <w:rFonts w:ascii="Arial" w:hAnsi="Arial"/>
          <w:color w:val="000000"/>
          <w:u w:val="single"/>
        </w:rPr>
        <w:t xml:space="preserve">.  The </w:t>
      </w:r>
      <w:proofErr w:type="spellStart"/>
      <w:r w:rsidR="003C6A54">
        <w:rPr>
          <w:rFonts w:ascii="Arial" w:hAnsi="Arial"/>
          <w:color w:val="000000"/>
          <w:u w:val="single"/>
        </w:rPr>
        <w:t>Optionor</w:t>
      </w:r>
      <w:proofErr w:type="spellEnd"/>
      <w:r>
        <w:rPr>
          <w:rFonts w:ascii="Arial" w:hAnsi="Arial"/>
          <w:color w:val="000000"/>
          <w:u w:val="single"/>
        </w:rPr>
        <w:t xml:space="preserve"> is at arm’s length to the Issuer.</w:t>
      </w:r>
    </w:p>
    <w:p w14:paraId="5F5624D0"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06CF247F" w14:textId="77777777" w:rsidR="00785BCA" w:rsidRDefault="00785BCA" w:rsidP="00785BCA">
      <w:pPr>
        <w:pStyle w:val="List"/>
        <w:tabs>
          <w:tab w:val="left" w:pos="9180"/>
        </w:tabs>
        <w:spacing w:before="0"/>
        <w:ind w:left="2160" w:firstLine="0"/>
        <w:rPr>
          <w:rFonts w:ascii="Arial" w:hAnsi="Arial"/>
          <w:color w:val="000000"/>
        </w:rPr>
      </w:pPr>
    </w:p>
    <w:p w14:paraId="53B7C2F3"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4BBEC190" w14:textId="77777777" w:rsidR="00F3105D" w:rsidRDefault="00F3105D" w:rsidP="00F3105D">
      <w:pPr>
        <w:pStyle w:val="List"/>
        <w:tabs>
          <w:tab w:val="left" w:pos="9180"/>
        </w:tabs>
        <w:spacing w:before="0"/>
        <w:ind w:left="2160" w:firstLine="0"/>
        <w:rPr>
          <w:rFonts w:ascii="Arial" w:hAnsi="Arial"/>
          <w:color w:val="000000"/>
        </w:rPr>
      </w:pPr>
    </w:p>
    <w:p w14:paraId="7014909E" w14:textId="6467CB90" w:rsidR="00785BCA" w:rsidRPr="00D9766D" w:rsidRDefault="00B67B51" w:rsidP="00F3105D">
      <w:pPr>
        <w:pStyle w:val="List"/>
        <w:tabs>
          <w:tab w:val="left" w:pos="9180"/>
        </w:tabs>
        <w:spacing w:before="0"/>
        <w:ind w:left="2160" w:firstLine="0"/>
        <w:rPr>
          <w:rFonts w:ascii="Arial" w:hAnsi="Arial"/>
          <w:color w:val="000000"/>
        </w:rPr>
      </w:pPr>
      <w:r>
        <w:rPr>
          <w:rFonts w:ascii="Arial" w:hAnsi="Arial"/>
          <w:color w:val="000000"/>
          <w:u w:val="single"/>
        </w:rPr>
        <w:t>$9</w:t>
      </w:r>
      <w:r w:rsidR="00586296">
        <w:rPr>
          <w:rFonts w:ascii="Arial" w:hAnsi="Arial"/>
          <w:color w:val="000000"/>
          <w:u w:val="single"/>
        </w:rPr>
        <w:t>8,5</w:t>
      </w:r>
      <w:r>
        <w:rPr>
          <w:rFonts w:ascii="Arial" w:hAnsi="Arial"/>
          <w:color w:val="000000"/>
          <w:u w:val="single"/>
        </w:rPr>
        <w:t>00 plus t</w:t>
      </w:r>
      <w:r w:rsidR="00785BCA" w:rsidRPr="00785BCA">
        <w:rPr>
          <w:rFonts w:ascii="Arial" w:hAnsi="Arial"/>
          <w:color w:val="000000"/>
          <w:u w:val="single"/>
        </w:rPr>
        <w:t xml:space="preserve">he deemed value of the </w:t>
      </w:r>
      <w:r w:rsidR="00496E6C">
        <w:rPr>
          <w:rFonts w:ascii="Arial" w:hAnsi="Arial"/>
          <w:color w:val="000000"/>
          <w:u w:val="single"/>
        </w:rPr>
        <w:t>600</w:t>
      </w:r>
      <w:r w:rsidR="00D665B7">
        <w:rPr>
          <w:rFonts w:ascii="Arial" w:hAnsi="Arial"/>
          <w:color w:val="000000"/>
          <w:u w:val="single"/>
        </w:rPr>
        <w:t>,000</w:t>
      </w:r>
      <w:r w:rsidR="00785BCA" w:rsidRPr="00785BCA">
        <w:rPr>
          <w:rFonts w:ascii="Arial" w:hAnsi="Arial"/>
          <w:color w:val="000000"/>
          <w:u w:val="single"/>
        </w:rPr>
        <w:t xml:space="preserve"> shares. The d</w:t>
      </w:r>
      <w:r w:rsidR="003C6A54">
        <w:rPr>
          <w:rFonts w:ascii="Arial" w:hAnsi="Arial"/>
          <w:color w:val="000000"/>
          <w:u w:val="single"/>
        </w:rPr>
        <w:t xml:space="preserve">eemed </w:t>
      </w:r>
      <w:r w:rsidR="00785BCA">
        <w:rPr>
          <w:rFonts w:ascii="Arial" w:hAnsi="Arial"/>
          <w:color w:val="000000"/>
          <w:u w:val="single"/>
        </w:rPr>
        <w:t xml:space="preserve">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 shares</w:t>
      </w:r>
      <w:r w:rsidR="00785BCA">
        <w:rPr>
          <w:rFonts w:ascii="Arial" w:hAnsi="Arial"/>
          <w:color w:val="000000"/>
          <w:u w:val="single"/>
        </w:rPr>
        <w:t xml:space="preserve"> at the time of issuance of the shares</w:t>
      </w:r>
      <w:r w:rsidR="00785BCA">
        <w:rPr>
          <w:rFonts w:ascii="Arial" w:hAnsi="Arial"/>
          <w:color w:val="000000"/>
        </w:rPr>
        <w:t>.</w:t>
      </w:r>
    </w:p>
    <w:p w14:paraId="036A879D" w14:textId="77777777" w:rsidR="00586296"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
    <w:p w14:paraId="5FFCFF66" w14:textId="41F524C8" w:rsidR="00EA4133" w:rsidRDefault="00496E6C" w:rsidP="00586296">
      <w:pPr>
        <w:pStyle w:val="List"/>
        <w:tabs>
          <w:tab w:val="left" w:pos="9180"/>
        </w:tabs>
        <w:ind w:left="2160" w:firstLine="0"/>
        <w:rPr>
          <w:rFonts w:ascii="Arial" w:hAnsi="Arial"/>
          <w:color w:val="000000"/>
        </w:rPr>
      </w:pPr>
      <w:r>
        <w:rPr>
          <w:rFonts w:ascii="Arial" w:hAnsi="Arial"/>
          <w:color w:val="000000"/>
          <w:u w:val="single"/>
        </w:rPr>
        <w:t>$9</w:t>
      </w:r>
      <w:r w:rsidR="00586296">
        <w:rPr>
          <w:rFonts w:ascii="Arial" w:hAnsi="Arial"/>
          <w:color w:val="000000"/>
          <w:u w:val="single"/>
        </w:rPr>
        <w:t>8,5</w:t>
      </w:r>
      <w:r>
        <w:rPr>
          <w:rFonts w:ascii="Arial" w:hAnsi="Arial"/>
          <w:color w:val="000000"/>
          <w:u w:val="single"/>
        </w:rPr>
        <w:t xml:space="preserve">00 </w:t>
      </w:r>
      <w:r w:rsidR="00B67B51">
        <w:rPr>
          <w:rFonts w:ascii="Arial" w:hAnsi="Arial"/>
          <w:color w:val="000000"/>
          <w:u w:val="single"/>
        </w:rPr>
        <w:t>over three years</w:t>
      </w:r>
      <w:r w:rsidR="00586296">
        <w:rPr>
          <w:rFonts w:ascii="Arial" w:hAnsi="Arial"/>
          <w:color w:val="000000"/>
          <w:u w:val="single"/>
        </w:rPr>
        <w:t xml:space="preserve"> as follows</w:t>
      </w:r>
      <w:r w:rsidR="00B67B51">
        <w:rPr>
          <w:rFonts w:ascii="Arial" w:hAnsi="Arial"/>
          <w:color w:val="000000"/>
          <w:u w:val="single"/>
        </w:rPr>
        <w:t>: $1</w:t>
      </w:r>
      <w:r w:rsidR="00586296">
        <w:rPr>
          <w:rFonts w:ascii="Arial" w:hAnsi="Arial"/>
          <w:color w:val="000000"/>
          <w:u w:val="single"/>
        </w:rPr>
        <w:t>2</w:t>
      </w:r>
      <w:r w:rsidR="00B67B51">
        <w:rPr>
          <w:rFonts w:ascii="Arial" w:hAnsi="Arial"/>
          <w:color w:val="000000"/>
          <w:u w:val="single"/>
        </w:rPr>
        <w:t>,</w:t>
      </w:r>
      <w:r w:rsidR="00586296">
        <w:rPr>
          <w:rFonts w:ascii="Arial" w:hAnsi="Arial"/>
          <w:color w:val="000000"/>
          <w:u w:val="single"/>
        </w:rPr>
        <w:t>5</w:t>
      </w:r>
      <w:r w:rsidR="00B67B51">
        <w:rPr>
          <w:rFonts w:ascii="Arial" w:hAnsi="Arial"/>
          <w:color w:val="000000"/>
          <w:u w:val="single"/>
        </w:rPr>
        <w:t xml:space="preserve">00 within 10 business </w:t>
      </w:r>
      <w:r w:rsidR="00586296">
        <w:rPr>
          <w:rFonts w:ascii="Arial" w:hAnsi="Arial"/>
          <w:color w:val="000000"/>
          <w:u w:val="single"/>
        </w:rPr>
        <w:t xml:space="preserve">days </w:t>
      </w:r>
      <w:r w:rsidR="00B67B51">
        <w:rPr>
          <w:rFonts w:ascii="Arial" w:hAnsi="Arial"/>
          <w:color w:val="000000"/>
          <w:u w:val="single"/>
        </w:rPr>
        <w:t xml:space="preserve">of CSE and any other required regulatory approval; </w:t>
      </w:r>
      <w:r w:rsidR="00586296">
        <w:rPr>
          <w:rFonts w:ascii="Arial" w:hAnsi="Arial"/>
          <w:color w:val="000000"/>
          <w:u w:val="single"/>
        </w:rPr>
        <w:t>year 1</w:t>
      </w:r>
      <w:r w:rsidR="00B67B51">
        <w:rPr>
          <w:rFonts w:ascii="Arial" w:hAnsi="Arial"/>
          <w:color w:val="000000"/>
          <w:u w:val="single"/>
        </w:rPr>
        <w:t xml:space="preserve"> anniversary: $18,000 within 10 business </w:t>
      </w:r>
      <w:r w:rsidR="00586296">
        <w:rPr>
          <w:rFonts w:ascii="Arial" w:hAnsi="Arial"/>
          <w:color w:val="000000"/>
          <w:u w:val="single"/>
        </w:rPr>
        <w:t xml:space="preserve">days </w:t>
      </w:r>
      <w:r w:rsidR="00B67B51">
        <w:rPr>
          <w:rFonts w:ascii="Arial" w:hAnsi="Arial"/>
          <w:color w:val="000000"/>
          <w:u w:val="single"/>
        </w:rPr>
        <w:t xml:space="preserve">of CSE and any other required regulatory approval; </w:t>
      </w:r>
      <w:r w:rsidR="00586296">
        <w:rPr>
          <w:rFonts w:ascii="Arial" w:hAnsi="Arial"/>
          <w:color w:val="000000"/>
          <w:u w:val="single"/>
        </w:rPr>
        <w:t>year 2</w:t>
      </w:r>
      <w:r w:rsidR="00B67B51">
        <w:rPr>
          <w:rFonts w:ascii="Arial" w:hAnsi="Arial"/>
          <w:color w:val="000000"/>
          <w:u w:val="single"/>
        </w:rPr>
        <w:t xml:space="preserve"> anniversary: $28,000 within 10 business </w:t>
      </w:r>
      <w:r w:rsidR="00586296">
        <w:rPr>
          <w:rFonts w:ascii="Arial" w:hAnsi="Arial"/>
          <w:color w:val="000000"/>
          <w:u w:val="single"/>
        </w:rPr>
        <w:t xml:space="preserve">days </w:t>
      </w:r>
      <w:r w:rsidR="00B67B51">
        <w:rPr>
          <w:rFonts w:ascii="Arial" w:hAnsi="Arial"/>
          <w:color w:val="000000"/>
          <w:u w:val="single"/>
        </w:rPr>
        <w:t xml:space="preserve">of CSE and any other required regulatory approval; </w:t>
      </w:r>
      <w:r w:rsidR="00586296">
        <w:rPr>
          <w:rFonts w:ascii="Arial" w:hAnsi="Arial"/>
          <w:color w:val="000000"/>
          <w:u w:val="single"/>
        </w:rPr>
        <w:t>year 3</w:t>
      </w:r>
      <w:r w:rsidR="00B67B51">
        <w:rPr>
          <w:rFonts w:ascii="Arial" w:hAnsi="Arial"/>
          <w:color w:val="000000"/>
          <w:u w:val="single"/>
        </w:rPr>
        <w:t xml:space="preserve"> anniversary: $40,000 within 10 business of CSE and any other required regulatory approval.</w:t>
      </w:r>
    </w:p>
    <w:p w14:paraId="07DECB98" w14:textId="77777777" w:rsidR="006655EF" w:rsidRDefault="006655EF" w:rsidP="006655EF">
      <w:pPr>
        <w:pStyle w:val="List"/>
        <w:tabs>
          <w:tab w:val="left" w:pos="9180"/>
        </w:tabs>
        <w:spacing w:before="0"/>
        <w:ind w:left="2160" w:firstLine="0"/>
        <w:rPr>
          <w:rFonts w:ascii="Arial" w:hAnsi="Arial"/>
          <w:color w:val="000000"/>
        </w:rPr>
      </w:pPr>
    </w:p>
    <w:p w14:paraId="09352A0A"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79A6E5D" w14:textId="77777777" w:rsidR="00F3105D" w:rsidRDefault="00F3105D" w:rsidP="00F3105D">
      <w:pPr>
        <w:pStyle w:val="ListParagraph"/>
        <w:rPr>
          <w:rFonts w:ascii="Arial" w:hAnsi="Arial"/>
          <w:color w:val="000000"/>
          <w:u w:val="single"/>
        </w:rPr>
      </w:pPr>
    </w:p>
    <w:p w14:paraId="5A88D07B" w14:textId="77777777" w:rsidR="00D9766D" w:rsidRPr="00D9766D" w:rsidRDefault="00496E6C" w:rsidP="00F3105D">
      <w:pPr>
        <w:pStyle w:val="List"/>
        <w:tabs>
          <w:tab w:val="left" w:pos="9180"/>
        </w:tabs>
        <w:spacing w:before="0"/>
        <w:ind w:left="2160" w:firstLine="0"/>
        <w:rPr>
          <w:rFonts w:ascii="Arial" w:hAnsi="Arial"/>
          <w:color w:val="000000"/>
        </w:rPr>
      </w:pPr>
      <w:r>
        <w:rPr>
          <w:rFonts w:ascii="Arial" w:hAnsi="Arial"/>
          <w:color w:val="000000"/>
          <w:u w:val="single"/>
        </w:rPr>
        <w:t>600</w:t>
      </w:r>
      <w:r w:rsidR="00FB1992" w:rsidRPr="006655EF">
        <w:rPr>
          <w:rFonts w:ascii="Arial" w:hAnsi="Arial"/>
          <w:color w:val="000000"/>
          <w:u w:val="single"/>
        </w:rPr>
        <w:t>,000 common shares in the capital of the Issuer</w:t>
      </w:r>
      <w:r w:rsidR="00AB4E25">
        <w:rPr>
          <w:rFonts w:ascii="Arial" w:hAnsi="Arial"/>
          <w:color w:val="000000"/>
          <w:u w:val="single"/>
        </w:rPr>
        <w:t xml:space="preserve"> </w:t>
      </w:r>
      <w:r w:rsidR="00D9766D">
        <w:rPr>
          <w:rFonts w:ascii="Arial" w:hAnsi="Arial"/>
          <w:color w:val="000000"/>
          <w:u w:val="single"/>
        </w:rPr>
        <w:t xml:space="preserve">which are </w:t>
      </w:r>
      <w:r w:rsidR="000B7D18" w:rsidRPr="006655EF">
        <w:rPr>
          <w:rFonts w:ascii="Arial" w:hAnsi="Arial"/>
          <w:color w:val="000000"/>
          <w:u w:val="single"/>
        </w:rPr>
        <w:t>to be issued</w:t>
      </w:r>
      <w:r w:rsidR="00D9766D">
        <w:rPr>
          <w:rFonts w:ascii="Arial" w:hAnsi="Arial"/>
          <w:color w:val="000000"/>
          <w:u w:val="single"/>
        </w:rPr>
        <w:t xml:space="preserve"> within </w:t>
      </w:r>
      <w:r w:rsidR="00D665B7">
        <w:rPr>
          <w:rFonts w:ascii="Arial" w:hAnsi="Arial"/>
          <w:color w:val="000000"/>
          <w:u w:val="single"/>
        </w:rPr>
        <w:t>10</w:t>
      </w:r>
      <w:r w:rsidR="00D9766D">
        <w:rPr>
          <w:rFonts w:ascii="Arial" w:hAnsi="Arial"/>
          <w:color w:val="000000"/>
          <w:u w:val="single"/>
        </w:rPr>
        <w:t xml:space="preserve"> </w:t>
      </w:r>
      <w:r w:rsidR="00D665B7">
        <w:rPr>
          <w:rFonts w:ascii="Arial" w:hAnsi="Arial"/>
          <w:color w:val="000000"/>
          <w:u w:val="single"/>
        </w:rPr>
        <w:t xml:space="preserve">business </w:t>
      </w:r>
      <w:r w:rsidR="00D9766D">
        <w:rPr>
          <w:rFonts w:ascii="Arial" w:hAnsi="Arial"/>
          <w:color w:val="000000"/>
          <w:u w:val="single"/>
        </w:rPr>
        <w:t xml:space="preserve">days of </w:t>
      </w:r>
      <w:r w:rsidR="00D665B7">
        <w:rPr>
          <w:rFonts w:ascii="Arial" w:hAnsi="Arial"/>
          <w:color w:val="000000"/>
          <w:u w:val="single"/>
        </w:rPr>
        <w:t>C</w:t>
      </w:r>
      <w:r w:rsidR="00B67B51">
        <w:rPr>
          <w:rFonts w:ascii="Arial" w:hAnsi="Arial"/>
          <w:color w:val="000000"/>
          <w:u w:val="single"/>
        </w:rPr>
        <w:t>SE</w:t>
      </w:r>
      <w:r w:rsidR="00D665B7">
        <w:rPr>
          <w:rFonts w:ascii="Arial" w:hAnsi="Arial"/>
          <w:color w:val="000000"/>
          <w:u w:val="single"/>
        </w:rPr>
        <w:t xml:space="preserve"> approval and any other </w:t>
      </w:r>
      <w:r w:rsidR="00D665B7">
        <w:rPr>
          <w:rFonts w:ascii="Arial" w:hAnsi="Arial"/>
          <w:color w:val="000000"/>
          <w:u w:val="single"/>
        </w:rPr>
        <w:lastRenderedPageBreak/>
        <w:t xml:space="preserve">required regulatory approval.  </w:t>
      </w:r>
      <w:r w:rsidR="00785BCA">
        <w:rPr>
          <w:rFonts w:ascii="Arial" w:hAnsi="Arial"/>
          <w:color w:val="000000"/>
          <w:u w:val="single"/>
        </w:rPr>
        <w:t xml:space="preserve">The dollar value of the shares will depend on the </w:t>
      </w:r>
      <w:r w:rsidR="003C6A54">
        <w:rPr>
          <w:rFonts w:ascii="Arial" w:hAnsi="Arial"/>
          <w:color w:val="000000"/>
          <w:u w:val="single"/>
        </w:rPr>
        <w:t xml:space="preserve">market </w:t>
      </w:r>
      <w:r w:rsidR="00785BCA">
        <w:rPr>
          <w:rFonts w:ascii="Arial" w:hAnsi="Arial"/>
          <w:color w:val="000000"/>
          <w:u w:val="single"/>
        </w:rPr>
        <w:t>price of the Issuer</w:t>
      </w:r>
      <w:r w:rsidR="003C6A54">
        <w:rPr>
          <w:rFonts w:ascii="Arial" w:hAnsi="Arial"/>
          <w:color w:val="000000"/>
          <w:u w:val="single"/>
        </w:rPr>
        <w:t>’s</w:t>
      </w:r>
      <w:r w:rsidR="00785BCA">
        <w:rPr>
          <w:rFonts w:ascii="Arial" w:hAnsi="Arial"/>
          <w:color w:val="000000"/>
          <w:u w:val="single"/>
        </w:rPr>
        <w:t xml:space="preserve"> at the time of issuance of the shares</w:t>
      </w:r>
      <w:r w:rsidR="00785BCA">
        <w:rPr>
          <w:rFonts w:ascii="Arial" w:hAnsi="Arial"/>
          <w:color w:val="000000"/>
        </w:rPr>
        <w:t>.</w:t>
      </w:r>
    </w:p>
    <w:p w14:paraId="4DB2F1B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64EF32E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780775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266F6A5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1B4FAA1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A3CA19F" w14:textId="77777777" w:rsidR="006A1FF1" w:rsidRDefault="006A1FF1" w:rsidP="00A37C1D">
      <w:pPr>
        <w:pStyle w:val="List"/>
        <w:tabs>
          <w:tab w:val="left" w:pos="1080"/>
          <w:tab w:val="left" w:pos="9180"/>
        </w:tabs>
        <w:spacing w:before="0"/>
        <w:ind w:firstLine="0"/>
        <w:jc w:val="both"/>
        <w:rPr>
          <w:rFonts w:ascii="Arial" w:hAnsi="Arial"/>
          <w:color w:val="000000"/>
          <w:u w:val="single"/>
        </w:rPr>
      </w:pPr>
    </w:p>
    <w:p w14:paraId="6311413A" w14:textId="77777777" w:rsidR="00AB4E25" w:rsidRDefault="00AB4E25" w:rsidP="00A37C1D">
      <w:pPr>
        <w:pStyle w:val="List"/>
        <w:tabs>
          <w:tab w:val="left" w:pos="1080"/>
          <w:tab w:val="left" w:pos="9180"/>
        </w:tabs>
        <w:spacing w:before="0"/>
        <w:ind w:firstLine="0"/>
        <w:jc w:val="both"/>
        <w:rPr>
          <w:rFonts w:ascii="Arial" w:hAnsi="Arial"/>
          <w:color w:val="000000"/>
        </w:rPr>
      </w:pPr>
      <w:r w:rsidRPr="000B7D18">
        <w:rPr>
          <w:rFonts w:ascii="Arial" w:hAnsi="Arial"/>
          <w:color w:val="000000"/>
          <w:u w:val="single"/>
        </w:rPr>
        <w:t xml:space="preserve">The terms of the acquisition including the consideration were determined by arm’s length negotiation between the Issuer and the </w:t>
      </w:r>
      <w:proofErr w:type="spellStart"/>
      <w:r w:rsidR="003C6A54">
        <w:rPr>
          <w:rFonts w:ascii="Arial" w:hAnsi="Arial"/>
          <w:color w:val="000000"/>
          <w:u w:val="single"/>
        </w:rPr>
        <w:t>Optionor</w:t>
      </w:r>
      <w:proofErr w:type="spellEnd"/>
      <w:r w:rsidRPr="000B7D18">
        <w:rPr>
          <w:rFonts w:ascii="Arial" w:hAnsi="Arial"/>
          <w:color w:val="000000"/>
        </w:rPr>
        <w:t>.</w:t>
      </w:r>
    </w:p>
    <w:p w14:paraId="28004090"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2CB99CC5" w14:textId="77777777"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67BFFDD7" w14:textId="77777777" w:rsidR="00A37C1D" w:rsidRPr="006A1FF1" w:rsidRDefault="00A37C1D" w:rsidP="00A37C1D">
      <w:pPr>
        <w:pStyle w:val="List"/>
        <w:tabs>
          <w:tab w:val="left" w:pos="9180"/>
        </w:tabs>
        <w:spacing w:before="0"/>
        <w:ind w:firstLine="0"/>
        <w:rPr>
          <w:rFonts w:ascii="Arial" w:hAnsi="Arial"/>
          <w:color w:val="000000"/>
        </w:rPr>
      </w:pPr>
    </w:p>
    <w:p w14:paraId="4B7A1DDC" w14:textId="77777777" w:rsidR="00EA4133" w:rsidRPr="006A1FF1" w:rsidRDefault="00AB4E25" w:rsidP="00A37C1D">
      <w:pPr>
        <w:pStyle w:val="List"/>
        <w:tabs>
          <w:tab w:val="left" w:pos="1080"/>
          <w:tab w:val="left" w:pos="9180"/>
        </w:tabs>
        <w:spacing w:before="0"/>
        <w:ind w:firstLine="0"/>
        <w:jc w:val="both"/>
        <w:rPr>
          <w:rFonts w:ascii="Arial" w:hAnsi="Arial"/>
          <w:color w:val="000000"/>
        </w:rPr>
      </w:pPr>
      <w:r w:rsidRPr="006A1FF1">
        <w:rPr>
          <w:rFonts w:ascii="Arial" w:hAnsi="Arial"/>
          <w:color w:val="000000"/>
          <w:u w:val="single"/>
        </w:rPr>
        <w:t>Management of th</w:t>
      </w:r>
      <w:r w:rsidR="000B7D18" w:rsidRPr="006A1FF1">
        <w:rPr>
          <w:rFonts w:ascii="Arial" w:hAnsi="Arial"/>
          <w:color w:val="000000"/>
          <w:u w:val="single"/>
        </w:rPr>
        <w:t xml:space="preserve">e </w:t>
      </w:r>
      <w:r w:rsidRPr="006A1FF1">
        <w:rPr>
          <w:rFonts w:ascii="Arial" w:hAnsi="Arial"/>
          <w:color w:val="000000"/>
          <w:u w:val="single"/>
        </w:rPr>
        <w:t>Issuer is not aware of any appraisal or valuation with respect to the Property</w:t>
      </w:r>
      <w:r w:rsidRPr="006A1FF1">
        <w:rPr>
          <w:rFonts w:ascii="Arial" w:hAnsi="Arial"/>
          <w:color w:val="000000"/>
        </w:rPr>
        <w:t>.</w:t>
      </w:r>
    </w:p>
    <w:p w14:paraId="26D86B5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87"/>
        <w:gridCol w:w="1260"/>
        <w:gridCol w:w="1170"/>
        <w:gridCol w:w="1383"/>
        <w:gridCol w:w="1440"/>
        <w:gridCol w:w="1620"/>
        <w:gridCol w:w="1530"/>
      </w:tblGrid>
      <w:tr w:rsidR="00EA4133" w14:paraId="69673F67" w14:textId="77777777" w:rsidTr="00586296">
        <w:tc>
          <w:tcPr>
            <w:tcW w:w="1587" w:type="dxa"/>
          </w:tcPr>
          <w:p w14:paraId="5799FFEE" w14:textId="77777777" w:rsidR="00EA4133" w:rsidRDefault="00EA4133">
            <w:pPr>
              <w:pStyle w:val="BodyText"/>
              <w:keepNext/>
              <w:keepLines/>
              <w:spacing w:before="0" w:line="280" w:lineRule="exact"/>
              <w:jc w:val="center"/>
              <w:rPr>
                <w:rFonts w:ascii="Arial" w:hAnsi="Arial"/>
                <w:b/>
                <w:sz w:val="20"/>
                <w:lang w:val="en-CA"/>
              </w:rPr>
            </w:pPr>
          </w:p>
          <w:p w14:paraId="49FC30D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6AE99638" w14:textId="77777777" w:rsidR="00EA4133" w:rsidRDefault="00EA4133">
            <w:pPr>
              <w:pStyle w:val="BodyText"/>
              <w:keepNext/>
              <w:keepLines/>
              <w:spacing w:before="0" w:line="280" w:lineRule="exact"/>
              <w:jc w:val="center"/>
              <w:rPr>
                <w:rFonts w:ascii="Arial" w:hAnsi="Arial"/>
                <w:b/>
                <w:sz w:val="20"/>
                <w:lang w:val="en-CA"/>
              </w:rPr>
            </w:pPr>
          </w:p>
          <w:p w14:paraId="1E34C97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170" w:type="dxa"/>
          </w:tcPr>
          <w:p w14:paraId="6A20F1DA" w14:textId="77777777" w:rsidR="00EA4133" w:rsidRDefault="00EA4133">
            <w:pPr>
              <w:pStyle w:val="BodyText"/>
              <w:keepNext/>
              <w:keepLines/>
              <w:spacing w:before="0" w:line="280" w:lineRule="exact"/>
              <w:jc w:val="center"/>
              <w:rPr>
                <w:rFonts w:ascii="Arial" w:hAnsi="Arial"/>
                <w:b/>
                <w:sz w:val="20"/>
                <w:lang w:val="en-CA"/>
              </w:rPr>
            </w:pPr>
          </w:p>
          <w:p w14:paraId="0CEB376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383" w:type="dxa"/>
          </w:tcPr>
          <w:p w14:paraId="36BA1469" w14:textId="77777777" w:rsidR="00EA4133" w:rsidRDefault="00EA4133">
            <w:pPr>
              <w:pStyle w:val="BodyText"/>
              <w:keepNext/>
              <w:keepLines/>
              <w:spacing w:before="0" w:line="280" w:lineRule="exact"/>
              <w:jc w:val="center"/>
              <w:rPr>
                <w:rFonts w:ascii="Arial" w:hAnsi="Arial"/>
                <w:b/>
                <w:sz w:val="20"/>
                <w:lang w:val="en-CA"/>
              </w:rPr>
            </w:pPr>
          </w:p>
          <w:p w14:paraId="1BADC26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406F2F4" w14:textId="77777777" w:rsidR="00EA4133" w:rsidRDefault="00EA4133">
            <w:pPr>
              <w:pStyle w:val="BodyText"/>
              <w:keepNext/>
              <w:keepLines/>
              <w:spacing w:before="0" w:line="280" w:lineRule="exact"/>
              <w:jc w:val="center"/>
              <w:rPr>
                <w:rFonts w:ascii="Arial" w:hAnsi="Arial"/>
                <w:b/>
                <w:sz w:val="20"/>
                <w:lang w:val="en-CA"/>
              </w:rPr>
            </w:pPr>
          </w:p>
          <w:p w14:paraId="49A3742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EACADCE" w14:textId="77777777" w:rsidR="00EA4133" w:rsidRDefault="00EA4133">
            <w:pPr>
              <w:pStyle w:val="BodyText"/>
              <w:keepNext/>
              <w:keepLines/>
              <w:spacing w:before="0" w:line="280" w:lineRule="exact"/>
              <w:jc w:val="center"/>
              <w:rPr>
                <w:rFonts w:ascii="Arial" w:hAnsi="Arial"/>
                <w:b/>
                <w:sz w:val="20"/>
              </w:rPr>
            </w:pPr>
          </w:p>
          <w:p w14:paraId="619467F0"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1564538F" w14:textId="77777777" w:rsidR="00EA4133" w:rsidRDefault="00EA4133">
            <w:pPr>
              <w:pStyle w:val="BodyText"/>
              <w:keepNext/>
              <w:keepLines/>
              <w:spacing w:before="0" w:line="280" w:lineRule="exact"/>
              <w:jc w:val="center"/>
              <w:rPr>
                <w:rFonts w:ascii="Arial" w:hAnsi="Arial"/>
                <w:b/>
                <w:color w:val="000000"/>
                <w:sz w:val="20"/>
                <w:lang w:val="en-CA"/>
              </w:rPr>
            </w:pPr>
          </w:p>
          <w:p w14:paraId="44E6419B"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06FBB0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7BE598F8" w14:textId="77777777" w:rsidTr="00586296">
        <w:tc>
          <w:tcPr>
            <w:tcW w:w="1587" w:type="dxa"/>
          </w:tcPr>
          <w:p w14:paraId="38F84B47" w14:textId="77777777" w:rsidR="00EA4133" w:rsidRPr="00586296" w:rsidRDefault="00A4138D" w:rsidP="00526202">
            <w:pPr>
              <w:pStyle w:val="BodyText"/>
              <w:keepNext/>
              <w:keepLines/>
              <w:spacing w:before="0"/>
              <w:jc w:val="center"/>
              <w:rPr>
                <w:rFonts w:ascii="Arial" w:hAnsi="Arial" w:cs="Arial"/>
                <w:sz w:val="20"/>
                <w:lang w:val="en-CA"/>
              </w:rPr>
            </w:pPr>
            <w:r w:rsidRPr="00586296">
              <w:rPr>
                <w:rFonts w:ascii="Arial" w:hAnsi="Arial" w:cs="Arial"/>
                <w:sz w:val="20"/>
                <w:lang w:val="en-CA"/>
              </w:rPr>
              <w:t>Gravel Ridge Resources Ltd.</w:t>
            </w:r>
          </w:p>
          <w:p w14:paraId="286CBC1C" w14:textId="7BB578EF" w:rsidR="006A1FF1" w:rsidRPr="00CA0782" w:rsidRDefault="006A1FF1" w:rsidP="00586296">
            <w:pPr>
              <w:jc w:val="center"/>
            </w:pPr>
            <w:r w:rsidRPr="00586296">
              <w:rPr>
                <w:rFonts w:ascii="Arial" w:hAnsi="Arial" w:cs="Arial"/>
                <w:lang w:val="en-CA"/>
              </w:rPr>
              <w:t>(</w:t>
            </w:r>
            <w:r w:rsidR="00CA0782" w:rsidRPr="00586296">
              <w:rPr>
                <w:rFonts w:ascii="Arial" w:hAnsi="Arial" w:cs="Arial"/>
                <w:color w:val="000000"/>
              </w:rPr>
              <w:t>Michael</w:t>
            </w:r>
            <w:r w:rsidR="00586296" w:rsidRPr="00586296">
              <w:rPr>
                <w:rFonts w:ascii="Arial" w:hAnsi="Arial" w:cs="Arial"/>
                <w:color w:val="000000"/>
              </w:rPr>
              <w:t xml:space="preserve"> </w:t>
            </w:r>
            <w:proofErr w:type="spellStart"/>
            <w:r w:rsidR="00CA0782" w:rsidRPr="00586296">
              <w:rPr>
                <w:rFonts w:ascii="Arial" w:hAnsi="Arial" w:cs="Arial"/>
                <w:color w:val="000000"/>
              </w:rPr>
              <w:t>Frymire</w:t>
            </w:r>
            <w:proofErr w:type="spellEnd"/>
            <w:r w:rsidR="00CA0782" w:rsidRPr="00586296">
              <w:rPr>
                <w:rStyle w:val="apple-converted-space"/>
                <w:rFonts w:ascii="Arial" w:hAnsi="Arial" w:cs="Arial"/>
              </w:rPr>
              <w:t>,</w:t>
            </w:r>
            <w:r w:rsidR="00586296" w:rsidRPr="00586296">
              <w:rPr>
                <w:rStyle w:val="apple-converted-space"/>
                <w:rFonts w:ascii="Arial" w:hAnsi="Arial" w:cs="Arial"/>
              </w:rPr>
              <w:t xml:space="preserve"> K</w:t>
            </w:r>
            <w:proofErr w:type="spellStart"/>
            <w:r w:rsidR="00CA0782" w:rsidRPr="00586296">
              <w:rPr>
                <w:rFonts w:ascii="Arial" w:hAnsi="Arial" w:cs="Arial"/>
                <w:lang w:val="en-CA"/>
              </w:rPr>
              <w:t>atie</w:t>
            </w:r>
            <w:proofErr w:type="spellEnd"/>
            <w:r w:rsidR="00CA0782" w:rsidRPr="00586296">
              <w:rPr>
                <w:rFonts w:ascii="Arial" w:hAnsi="Arial" w:cs="Arial"/>
                <w:lang w:val="en-CA"/>
              </w:rPr>
              <w:t xml:space="preserve"> </w:t>
            </w:r>
            <w:proofErr w:type="spellStart"/>
            <w:r w:rsidR="00CA0782" w:rsidRPr="00586296">
              <w:rPr>
                <w:rFonts w:ascii="Arial" w:hAnsi="Arial" w:cs="Arial"/>
                <w:lang w:val="en-CA"/>
              </w:rPr>
              <w:t>Lisener</w:t>
            </w:r>
            <w:proofErr w:type="spellEnd"/>
            <w:r w:rsidRPr="00586296">
              <w:rPr>
                <w:rFonts w:ascii="Arial" w:hAnsi="Arial" w:cs="Arial"/>
                <w:lang w:val="en-CA"/>
              </w:rPr>
              <w:t>)</w:t>
            </w:r>
          </w:p>
        </w:tc>
        <w:tc>
          <w:tcPr>
            <w:tcW w:w="1260" w:type="dxa"/>
          </w:tcPr>
          <w:p w14:paraId="6E79456D" w14:textId="77777777" w:rsidR="00EA4133" w:rsidRPr="003C6A54" w:rsidRDefault="00A4138D" w:rsidP="00526202">
            <w:pPr>
              <w:pStyle w:val="BodyText"/>
              <w:keepNext/>
              <w:keepLines/>
              <w:spacing w:before="0"/>
              <w:jc w:val="center"/>
              <w:rPr>
                <w:rFonts w:ascii="Arial" w:hAnsi="Arial"/>
                <w:sz w:val="20"/>
                <w:vertAlign w:val="superscript"/>
                <w:lang w:val="en-CA"/>
              </w:rPr>
            </w:pPr>
            <w:r>
              <w:rPr>
                <w:rFonts w:ascii="Arial" w:hAnsi="Arial"/>
                <w:sz w:val="20"/>
                <w:lang w:val="en-CA"/>
              </w:rPr>
              <w:t>600</w:t>
            </w:r>
            <w:r w:rsidR="00526202" w:rsidRPr="00526202">
              <w:rPr>
                <w:rFonts w:ascii="Arial" w:hAnsi="Arial"/>
                <w:sz w:val="20"/>
                <w:lang w:val="en-CA"/>
              </w:rPr>
              <w:t>,000 common shares</w:t>
            </w:r>
          </w:p>
        </w:tc>
        <w:tc>
          <w:tcPr>
            <w:tcW w:w="1170" w:type="dxa"/>
          </w:tcPr>
          <w:p w14:paraId="3D695CD6"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383" w:type="dxa"/>
          </w:tcPr>
          <w:p w14:paraId="0E1B4980"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47DF591D"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S</w:t>
            </w:r>
            <w:r>
              <w:rPr>
                <w:rFonts w:ascii="Arial" w:hAnsi="Arial"/>
                <w:sz w:val="20"/>
                <w:lang w:val="en-CA"/>
              </w:rPr>
              <w:t xml:space="preserve">ection </w:t>
            </w:r>
            <w:r w:rsidRPr="00526202">
              <w:rPr>
                <w:rFonts w:ascii="Arial" w:hAnsi="Arial"/>
                <w:sz w:val="20"/>
                <w:lang w:val="en-CA"/>
              </w:rPr>
              <w:t>2.13 of NI 45-106</w:t>
            </w:r>
          </w:p>
        </w:tc>
        <w:tc>
          <w:tcPr>
            <w:tcW w:w="1620" w:type="dxa"/>
          </w:tcPr>
          <w:p w14:paraId="5E6A8E6A" w14:textId="62F840D9" w:rsidR="00EA4133" w:rsidRPr="00526202" w:rsidRDefault="00CA0782" w:rsidP="00526202">
            <w:pPr>
              <w:pStyle w:val="BodyText"/>
              <w:keepNext/>
              <w:keepLines/>
              <w:spacing w:before="0"/>
              <w:jc w:val="center"/>
              <w:rPr>
                <w:rFonts w:ascii="Arial" w:hAnsi="Arial"/>
                <w:sz w:val="20"/>
                <w:lang w:val="en-CA"/>
              </w:rPr>
            </w:pPr>
            <w:r>
              <w:rPr>
                <w:rFonts w:ascii="Arial" w:hAnsi="Arial"/>
                <w:sz w:val="20"/>
                <w:lang w:val="en-CA"/>
              </w:rPr>
              <w:t>0</w:t>
            </w:r>
          </w:p>
        </w:tc>
        <w:tc>
          <w:tcPr>
            <w:tcW w:w="1530" w:type="dxa"/>
          </w:tcPr>
          <w:p w14:paraId="38E67364"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Arm’s length</w:t>
            </w:r>
          </w:p>
        </w:tc>
      </w:tr>
    </w:tbl>
    <w:p w14:paraId="322A5389"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1CD388E9"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7A3819D3" w14:textId="77777777" w:rsidR="00A37C1D" w:rsidRDefault="00A37C1D" w:rsidP="00A37C1D">
      <w:pPr>
        <w:pStyle w:val="List"/>
        <w:tabs>
          <w:tab w:val="left" w:pos="9180"/>
        </w:tabs>
        <w:spacing w:before="0"/>
        <w:ind w:left="0" w:firstLine="0"/>
        <w:jc w:val="both"/>
        <w:rPr>
          <w:rFonts w:ascii="Arial" w:hAnsi="Arial"/>
          <w:color w:val="000000"/>
        </w:rPr>
      </w:pPr>
    </w:p>
    <w:p w14:paraId="5543A2EB" w14:textId="77777777" w:rsidR="00A37C1D" w:rsidRDefault="00EA4133" w:rsidP="00586296">
      <w:pPr>
        <w:pStyle w:val="List"/>
        <w:keepNext/>
        <w:keepLines/>
        <w:numPr>
          <w:ilvl w:val="0"/>
          <w:numId w:val="16"/>
        </w:numPr>
        <w:tabs>
          <w:tab w:val="left" w:pos="1080"/>
          <w:tab w:val="left" w:pos="9180"/>
        </w:tabs>
        <w:spacing w:before="0"/>
        <w:jc w:val="both"/>
        <w:rPr>
          <w:rFonts w:ascii="Arial" w:hAnsi="Arial"/>
          <w:color w:val="000000"/>
        </w:rPr>
      </w:pPr>
      <w:r w:rsidRPr="00A37C1D">
        <w:rPr>
          <w:rFonts w:ascii="Arial" w:hAnsi="Arial"/>
          <w:color w:val="000000"/>
        </w:rPr>
        <w:lastRenderedPageBreak/>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14:paraId="1ECE0789" w14:textId="77777777" w:rsidR="00A37C1D" w:rsidRDefault="00A37C1D" w:rsidP="00586296">
      <w:pPr>
        <w:pStyle w:val="List"/>
        <w:keepNext/>
        <w:keepLines/>
        <w:tabs>
          <w:tab w:val="left" w:pos="9180"/>
        </w:tabs>
        <w:spacing w:before="0"/>
        <w:ind w:firstLine="0"/>
        <w:jc w:val="both"/>
        <w:rPr>
          <w:rFonts w:ascii="Arial" w:hAnsi="Arial"/>
          <w:color w:val="000000"/>
        </w:rPr>
      </w:pPr>
    </w:p>
    <w:p w14:paraId="6103D767" w14:textId="281DFBC1" w:rsidR="00EA4133" w:rsidRPr="00A37C1D" w:rsidRDefault="00AB4E25" w:rsidP="00586296">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u w:val="single"/>
        </w:rPr>
        <w:t xml:space="preserve">The Issuer </w:t>
      </w:r>
      <w:r w:rsidR="00A37C1D" w:rsidRPr="006A1FF1">
        <w:rPr>
          <w:rFonts w:ascii="Arial" w:hAnsi="Arial"/>
          <w:color w:val="000000"/>
          <w:u w:val="single"/>
        </w:rPr>
        <w:t xml:space="preserve">conducted due diligence including </w:t>
      </w:r>
      <w:r w:rsidRPr="006A1FF1">
        <w:rPr>
          <w:rFonts w:ascii="Arial" w:hAnsi="Arial"/>
          <w:color w:val="000000"/>
          <w:u w:val="single"/>
        </w:rPr>
        <w:t>review</w:t>
      </w:r>
      <w:r w:rsidR="00A37C1D" w:rsidRPr="006A1FF1">
        <w:rPr>
          <w:rFonts w:ascii="Arial" w:hAnsi="Arial"/>
          <w:color w:val="000000"/>
          <w:u w:val="single"/>
        </w:rPr>
        <w:t xml:space="preserve"> of claim holder information as shown on the</w:t>
      </w:r>
      <w:r w:rsidR="00A4138D">
        <w:rPr>
          <w:rFonts w:ascii="Arial" w:hAnsi="Arial"/>
          <w:color w:val="000000"/>
          <w:u w:val="single"/>
        </w:rPr>
        <w:t xml:space="preserve"> </w:t>
      </w:r>
      <w:r w:rsidR="00175B37">
        <w:rPr>
          <w:rFonts w:ascii="Arial" w:hAnsi="Arial"/>
          <w:color w:val="000000"/>
          <w:u w:val="single"/>
        </w:rPr>
        <w:t>Quebec</w:t>
      </w:r>
      <w:r w:rsidR="009D12A2">
        <w:rPr>
          <w:rFonts w:ascii="Arial" w:hAnsi="Arial"/>
          <w:color w:val="000000"/>
          <w:u w:val="single"/>
        </w:rPr>
        <w:t xml:space="preserve"> Ministry of Energy and Natural Resources </w:t>
      </w:r>
      <w:r w:rsidR="00A37C1D" w:rsidRPr="006A1FF1">
        <w:rPr>
          <w:rFonts w:ascii="Arial" w:hAnsi="Arial"/>
          <w:color w:val="000000"/>
          <w:u w:val="single"/>
        </w:rPr>
        <w:t xml:space="preserve">website and obtained contractual representations from the </w:t>
      </w:r>
      <w:proofErr w:type="spellStart"/>
      <w:r w:rsidR="003C6A54" w:rsidRPr="006A1FF1">
        <w:rPr>
          <w:rFonts w:ascii="Arial" w:hAnsi="Arial"/>
          <w:color w:val="000000"/>
          <w:u w:val="single"/>
        </w:rPr>
        <w:t>Optionor</w:t>
      </w:r>
      <w:proofErr w:type="spellEnd"/>
      <w:r w:rsidR="00A37C1D" w:rsidRPr="006A1FF1">
        <w:rPr>
          <w:rFonts w:ascii="Arial" w:hAnsi="Arial"/>
          <w:color w:val="000000"/>
          <w:u w:val="single"/>
        </w:rPr>
        <w:t xml:space="preserve"> with respect to ownership of and title to the Property</w:t>
      </w:r>
      <w:r w:rsidR="00EA4133" w:rsidRPr="009D12A2">
        <w:rPr>
          <w:rFonts w:ascii="Arial" w:hAnsi="Arial"/>
          <w:color w:val="000000"/>
          <w:u w:val="single"/>
        </w:rPr>
        <w:t>.</w:t>
      </w:r>
      <w:r w:rsidR="00EA4133" w:rsidRPr="00A37C1D">
        <w:rPr>
          <w:rFonts w:ascii="Arial" w:hAnsi="Arial"/>
          <w:color w:val="000000"/>
        </w:rPr>
        <w:t xml:space="preserve"> </w:t>
      </w:r>
    </w:p>
    <w:p w14:paraId="6B6B72F1"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425704E"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7B521169"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1672E86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1496ED6"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092DD7E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EC1137C"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10154FF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1CA9A15B" w14:textId="77777777" w:rsidR="00821E4E" w:rsidRDefault="00821E4E" w:rsidP="00821E4E">
      <w:pPr>
        <w:pStyle w:val="List"/>
        <w:tabs>
          <w:tab w:val="left" w:pos="9180"/>
        </w:tabs>
        <w:spacing w:before="0"/>
        <w:ind w:firstLine="0"/>
        <w:jc w:val="both"/>
        <w:rPr>
          <w:rFonts w:ascii="Arial" w:hAnsi="Arial"/>
          <w:color w:val="000000"/>
        </w:rPr>
      </w:pPr>
    </w:p>
    <w:p w14:paraId="329FE5BE"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3B3D8104" w14:textId="77777777" w:rsidR="00821E4E" w:rsidRDefault="00821E4E">
      <w:pPr>
        <w:pStyle w:val="List"/>
        <w:tabs>
          <w:tab w:val="left" w:pos="1080"/>
        </w:tabs>
        <w:ind w:left="0" w:firstLine="0"/>
        <w:rPr>
          <w:rFonts w:ascii="Arial" w:hAnsi="Arial"/>
          <w:b/>
        </w:rPr>
      </w:pPr>
      <w:r>
        <w:rPr>
          <w:rFonts w:ascii="Arial" w:hAnsi="Arial"/>
          <w:b/>
        </w:rPr>
        <w:br w:type="page"/>
      </w:r>
    </w:p>
    <w:p w14:paraId="418B4BDF"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7EA868D" w14:textId="77777777" w:rsidR="00EA4133" w:rsidRDefault="00EA4133">
      <w:pPr>
        <w:pStyle w:val="BodyText"/>
        <w:rPr>
          <w:rFonts w:ascii="Arial" w:hAnsi="Arial"/>
        </w:rPr>
      </w:pPr>
      <w:r>
        <w:rPr>
          <w:rFonts w:ascii="Arial" w:hAnsi="Arial"/>
        </w:rPr>
        <w:t>The undersigned hereby certifies that:</w:t>
      </w:r>
    </w:p>
    <w:p w14:paraId="1B388F37"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3DAE91A"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602D6628" w14:textId="77777777" w:rsidR="00C500F0" w:rsidRDefault="00C500F0" w:rsidP="00C4200D">
      <w:pPr>
        <w:pStyle w:val="List"/>
        <w:spacing w:before="0"/>
        <w:ind w:firstLine="0"/>
        <w:jc w:val="both"/>
        <w:rPr>
          <w:rFonts w:ascii="Arial" w:hAnsi="Arial"/>
        </w:rPr>
      </w:pPr>
    </w:p>
    <w:p w14:paraId="48B4F2F5"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60D98675" w14:textId="77777777" w:rsidR="00C500F0" w:rsidRPr="00C500F0" w:rsidRDefault="00C500F0" w:rsidP="00C500F0">
      <w:pPr>
        <w:pStyle w:val="ListParagraph"/>
        <w:rPr>
          <w:rFonts w:ascii="Arial" w:hAnsi="Arial" w:cs="Arial"/>
          <w:sz w:val="24"/>
          <w:szCs w:val="24"/>
        </w:rPr>
      </w:pPr>
    </w:p>
    <w:p w14:paraId="14080E1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14119586"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01A1F14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CB0E73D"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69A3D178" w14:textId="67F85EB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A0782">
        <w:rPr>
          <w:rFonts w:ascii="Arial" w:hAnsi="Arial"/>
          <w:u w:val="single"/>
        </w:rPr>
        <w:t xml:space="preserve">October </w:t>
      </w:r>
      <w:r w:rsidR="007306EE">
        <w:rPr>
          <w:rFonts w:ascii="Arial" w:hAnsi="Arial"/>
          <w:u w:val="single"/>
        </w:rPr>
        <w:t>7</w:t>
      </w:r>
      <w:r w:rsidR="00D87164">
        <w:rPr>
          <w:rFonts w:ascii="Arial" w:hAnsi="Arial"/>
          <w:u w:val="single"/>
        </w:rPr>
        <w:t>,</w:t>
      </w:r>
      <w:r w:rsidR="00C4200D">
        <w:rPr>
          <w:rFonts w:ascii="Arial" w:hAnsi="Arial"/>
          <w:u w:val="single"/>
        </w:rPr>
        <w:t xml:space="preserve"> 20</w:t>
      </w:r>
      <w:r w:rsidR="00972721">
        <w:rPr>
          <w:rFonts w:ascii="Arial" w:hAnsi="Arial"/>
          <w:u w:val="single"/>
        </w:rPr>
        <w:t>20</w:t>
      </w:r>
      <w:r>
        <w:rPr>
          <w:rFonts w:ascii="Arial" w:hAnsi="Arial"/>
        </w:rPr>
        <w:t>.</w:t>
      </w:r>
    </w:p>
    <w:p w14:paraId="4CA7EABE"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60E5686B"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BE3B234"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49384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0FE950D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4CF156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776083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624CA2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C6BA37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86AE4A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7D274A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FD29F2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E30B5F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DC1CF4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F3984B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0CA5945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473772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522A7F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D91B2BA"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181C" w14:textId="77777777" w:rsidR="00866FA5" w:rsidRDefault="00866FA5">
      <w:r>
        <w:separator/>
      </w:r>
    </w:p>
  </w:endnote>
  <w:endnote w:type="continuationSeparator" w:id="0">
    <w:p w14:paraId="33456E4E" w14:textId="77777777" w:rsidR="00866FA5" w:rsidRDefault="0086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1F24" w14:textId="77777777" w:rsidR="00EA4133" w:rsidRDefault="0016435F"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29B28350" wp14:editId="406457CC">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DF05DF"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39D9D3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0A436F9"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36DD9DBD"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061C" w14:textId="77777777" w:rsidR="00EA4133" w:rsidRDefault="00B675A4">
    <w:pPr>
      <w:pStyle w:val="Footer"/>
    </w:pPr>
    <w:fldSimple w:instr=" DOCPROPERTY FOOTERPATH \* MERGEFORMAT ">
      <w:r w:rsidR="005A17C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CA48" w14:textId="77777777" w:rsidR="00866FA5" w:rsidRDefault="00866FA5">
      <w:r>
        <w:separator/>
      </w:r>
    </w:p>
  </w:footnote>
  <w:footnote w:type="continuationSeparator" w:id="0">
    <w:p w14:paraId="534A00BC" w14:textId="77777777" w:rsidR="00866FA5" w:rsidRDefault="0086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0D690F"/>
    <w:rsid w:val="0010782D"/>
    <w:rsid w:val="00116314"/>
    <w:rsid w:val="00122D6D"/>
    <w:rsid w:val="001325F5"/>
    <w:rsid w:val="00134D5E"/>
    <w:rsid w:val="0016435F"/>
    <w:rsid w:val="0017239B"/>
    <w:rsid w:val="00173F0B"/>
    <w:rsid w:val="00175B37"/>
    <w:rsid w:val="00186DA5"/>
    <w:rsid w:val="001A4CC9"/>
    <w:rsid w:val="001B7E15"/>
    <w:rsid w:val="001D301B"/>
    <w:rsid w:val="00211C8C"/>
    <w:rsid w:val="002413CF"/>
    <w:rsid w:val="00241623"/>
    <w:rsid w:val="002557FD"/>
    <w:rsid w:val="002560F1"/>
    <w:rsid w:val="002727D6"/>
    <w:rsid w:val="002C02C3"/>
    <w:rsid w:val="002F0416"/>
    <w:rsid w:val="00305EB6"/>
    <w:rsid w:val="00326D55"/>
    <w:rsid w:val="003431FD"/>
    <w:rsid w:val="0035331C"/>
    <w:rsid w:val="00360098"/>
    <w:rsid w:val="003A0B6B"/>
    <w:rsid w:val="003A3A51"/>
    <w:rsid w:val="003C6A54"/>
    <w:rsid w:val="003C6D7E"/>
    <w:rsid w:val="003E2D88"/>
    <w:rsid w:val="00456624"/>
    <w:rsid w:val="00496E6C"/>
    <w:rsid w:val="004A1403"/>
    <w:rsid w:val="004A3859"/>
    <w:rsid w:val="004A7D49"/>
    <w:rsid w:val="004B214D"/>
    <w:rsid w:val="005229B9"/>
    <w:rsid w:val="00526202"/>
    <w:rsid w:val="00544BCF"/>
    <w:rsid w:val="00546B2F"/>
    <w:rsid w:val="00565076"/>
    <w:rsid w:val="00586296"/>
    <w:rsid w:val="005A17C3"/>
    <w:rsid w:val="005B3AFE"/>
    <w:rsid w:val="005F4DF9"/>
    <w:rsid w:val="00604F20"/>
    <w:rsid w:val="00617A0E"/>
    <w:rsid w:val="0062717F"/>
    <w:rsid w:val="00632FE7"/>
    <w:rsid w:val="006655EF"/>
    <w:rsid w:val="00687115"/>
    <w:rsid w:val="00692260"/>
    <w:rsid w:val="00694273"/>
    <w:rsid w:val="006A1FF1"/>
    <w:rsid w:val="006B0128"/>
    <w:rsid w:val="006D399D"/>
    <w:rsid w:val="00727353"/>
    <w:rsid w:val="007306EE"/>
    <w:rsid w:val="0073202F"/>
    <w:rsid w:val="007568B3"/>
    <w:rsid w:val="00771D52"/>
    <w:rsid w:val="00785BCA"/>
    <w:rsid w:val="00795AB3"/>
    <w:rsid w:val="007B0425"/>
    <w:rsid w:val="007C4F86"/>
    <w:rsid w:val="007D0E02"/>
    <w:rsid w:val="007F30B0"/>
    <w:rsid w:val="008003B9"/>
    <w:rsid w:val="00801F2D"/>
    <w:rsid w:val="00821E4E"/>
    <w:rsid w:val="00830CDB"/>
    <w:rsid w:val="00840B45"/>
    <w:rsid w:val="00857A06"/>
    <w:rsid w:val="00866FA5"/>
    <w:rsid w:val="008923E8"/>
    <w:rsid w:val="00894990"/>
    <w:rsid w:val="008B6312"/>
    <w:rsid w:val="008F27FF"/>
    <w:rsid w:val="00905E2D"/>
    <w:rsid w:val="009136E7"/>
    <w:rsid w:val="009466F0"/>
    <w:rsid w:val="00950113"/>
    <w:rsid w:val="00966FFB"/>
    <w:rsid w:val="00972721"/>
    <w:rsid w:val="0097763E"/>
    <w:rsid w:val="00992120"/>
    <w:rsid w:val="009C1EC2"/>
    <w:rsid w:val="009C5E77"/>
    <w:rsid w:val="009D12A2"/>
    <w:rsid w:val="009D2B46"/>
    <w:rsid w:val="009F6014"/>
    <w:rsid w:val="00A00C54"/>
    <w:rsid w:val="00A10285"/>
    <w:rsid w:val="00A37C1D"/>
    <w:rsid w:val="00A4138D"/>
    <w:rsid w:val="00A90670"/>
    <w:rsid w:val="00A93530"/>
    <w:rsid w:val="00A9392C"/>
    <w:rsid w:val="00AB03F7"/>
    <w:rsid w:val="00AB4E25"/>
    <w:rsid w:val="00B24472"/>
    <w:rsid w:val="00B25A15"/>
    <w:rsid w:val="00B675A4"/>
    <w:rsid w:val="00B67B51"/>
    <w:rsid w:val="00B81093"/>
    <w:rsid w:val="00B923F6"/>
    <w:rsid w:val="00BA3F82"/>
    <w:rsid w:val="00BE2894"/>
    <w:rsid w:val="00C01CF9"/>
    <w:rsid w:val="00C10A32"/>
    <w:rsid w:val="00C41E30"/>
    <w:rsid w:val="00C4200D"/>
    <w:rsid w:val="00C500F0"/>
    <w:rsid w:val="00C536D3"/>
    <w:rsid w:val="00C53781"/>
    <w:rsid w:val="00CA0782"/>
    <w:rsid w:val="00CC2519"/>
    <w:rsid w:val="00CF076A"/>
    <w:rsid w:val="00CF2A90"/>
    <w:rsid w:val="00CF5580"/>
    <w:rsid w:val="00CF72A4"/>
    <w:rsid w:val="00D056D2"/>
    <w:rsid w:val="00D1073F"/>
    <w:rsid w:val="00D665B7"/>
    <w:rsid w:val="00D87164"/>
    <w:rsid w:val="00D9766D"/>
    <w:rsid w:val="00DA6830"/>
    <w:rsid w:val="00DB2617"/>
    <w:rsid w:val="00DB640C"/>
    <w:rsid w:val="00E05921"/>
    <w:rsid w:val="00E55E58"/>
    <w:rsid w:val="00E644FB"/>
    <w:rsid w:val="00E83A64"/>
    <w:rsid w:val="00E97C13"/>
    <w:rsid w:val="00EA4133"/>
    <w:rsid w:val="00F16FBE"/>
    <w:rsid w:val="00F3105D"/>
    <w:rsid w:val="00F33BBE"/>
    <w:rsid w:val="00F45227"/>
    <w:rsid w:val="00F80968"/>
    <w:rsid w:val="00F867FB"/>
    <w:rsid w:val="00FB1992"/>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5C7F"/>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A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844981119">
      <w:bodyDiv w:val="1"/>
      <w:marLeft w:val="0"/>
      <w:marRight w:val="0"/>
      <w:marTop w:val="0"/>
      <w:marBottom w:val="0"/>
      <w:divBdr>
        <w:top w:val="none" w:sz="0" w:space="0" w:color="auto"/>
        <w:left w:val="none" w:sz="0" w:space="0" w:color="auto"/>
        <w:bottom w:val="none" w:sz="0" w:space="0" w:color="auto"/>
        <w:right w:val="none" w:sz="0" w:space="0" w:color="auto"/>
      </w:divBdr>
    </w:div>
    <w:div w:id="903028899">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2020-10-07T22:35:00Z</dcterms:created>
  <dcterms:modified xsi:type="dcterms:W3CDTF">2020-10-07T22:35:00Z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