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D5AAC" w14:textId="77777777" w:rsidR="00EA4133" w:rsidRPr="0001060A" w:rsidRDefault="00EA4133">
      <w:pPr>
        <w:pStyle w:val="Title"/>
        <w:spacing w:before="0"/>
        <w:rPr>
          <w:sz w:val="28"/>
          <w:lang w:val="en-CA"/>
        </w:rPr>
      </w:pPr>
      <w:r w:rsidRPr="0001060A">
        <w:rPr>
          <w:sz w:val="28"/>
          <w:lang w:val="en-CA"/>
        </w:rPr>
        <w:t>FORM 9</w:t>
      </w:r>
    </w:p>
    <w:p w14:paraId="13AC48A9"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536C3C82"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7A5A1B2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5"/>
        <w:gridCol w:w="3015"/>
      </w:tblGrid>
      <w:tr w:rsidR="00840B45" w14:paraId="2C3E48DC" w14:textId="77777777" w:rsidTr="00840B45">
        <w:tc>
          <w:tcPr>
            <w:tcW w:w="6487" w:type="dxa"/>
          </w:tcPr>
          <w:p w14:paraId="6DD04510" w14:textId="77777777" w:rsidR="00840B45" w:rsidRDefault="00B25A15" w:rsidP="003A0B6B">
            <w:pPr>
              <w:pStyle w:val="BodyText"/>
              <w:rPr>
                <w:rFonts w:ascii="Arial" w:hAnsi="Arial"/>
                <w:lang w:val="en-CA"/>
              </w:rPr>
            </w:pPr>
            <w:r>
              <w:rPr>
                <w:rFonts w:ascii="Arial" w:hAnsi="Arial"/>
                <w:lang w:val="en-CA"/>
              </w:rPr>
              <w:t>First Energy Metals Limited</w:t>
            </w:r>
            <w:r w:rsidR="003A0B6B">
              <w:rPr>
                <w:rFonts w:ascii="Arial" w:hAnsi="Arial"/>
                <w:lang w:val="en-CA"/>
              </w:rPr>
              <w:t xml:space="preserve"> </w:t>
            </w:r>
            <w:r w:rsidR="00840B45">
              <w:rPr>
                <w:rFonts w:ascii="Arial" w:hAnsi="Arial"/>
                <w:lang w:val="en-CA"/>
              </w:rPr>
              <w:t xml:space="preserve">(the “Issuer”).  </w:t>
            </w:r>
          </w:p>
        </w:tc>
        <w:tc>
          <w:tcPr>
            <w:tcW w:w="3089" w:type="dxa"/>
          </w:tcPr>
          <w:p w14:paraId="69F662EF" w14:textId="77777777" w:rsidR="00840B45" w:rsidRDefault="00B25A15">
            <w:pPr>
              <w:pStyle w:val="BodyText"/>
              <w:rPr>
                <w:rFonts w:ascii="Arial" w:hAnsi="Arial"/>
                <w:lang w:val="en-CA"/>
              </w:rPr>
            </w:pPr>
            <w:r>
              <w:rPr>
                <w:rFonts w:ascii="Arial" w:hAnsi="Arial"/>
                <w:lang w:val="en-CA"/>
              </w:rPr>
              <w:t>FE</w:t>
            </w:r>
          </w:p>
        </w:tc>
      </w:tr>
    </w:tbl>
    <w:p w14:paraId="6C7DF82F" w14:textId="6C57849B" w:rsidR="00EA4133" w:rsidRDefault="00EA4133" w:rsidP="00840B45">
      <w:pPr>
        <w:pStyle w:val="BodyText"/>
        <w:spacing w:after="240"/>
        <w:rPr>
          <w:rFonts w:ascii="Arial" w:hAnsi="Arial"/>
          <w:sz w:val="32"/>
          <w:lang w:val="en-CA"/>
        </w:rPr>
      </w:pPr>
      <w:r>
        <w:rPr>
          <w:rFonts w:ascii="Arial" w:hAnsi="Arial"/>
          <w:lang w:val="en-CA"/>
        </w:rPr>
        <w:t xml:space="preserve">Date: </w:t>
      </w:r>
      <w:r w:rsidR="00907C4F">
        <w:rPr>
          <w:rFonts w:ascii="Arial" w:hAnsi="Arial"/>
          <w:u w:val="single"/>
          <w:lang w:val="en-CA"/>
        </w:rPr>
        <w:t>February 0</w:t>
      </w:r>
      <w:r w:rsidR="00230B23">
        <w:rPr>
          <w:rFonts w:ascii="Arial" w:hAnsi="Arial"/>
          <w:u w:val="single"/>
          <w:lang w:val="en-CA"/>
        </w:rPr>
        <w:t>8</w:t>
      </w:r>
      <w:r w:rsidR="004A3859">
        <w:rPr>
          <w:rFonts w:ascii="Arial" w:hAnsi="Arial"/>
          <w:u w:val="single"/>
          <w:lang w:val="en-CA"/>
        </w:rPr>
        <w:t>,</w:t>
      </w:r>
      <w:r w:rsidR="003A0B6B">
        <w:rPr>
          <w:rFonts w:ascii="Arial" w:hAnsi="Arial"/>
          <w:u w:val="single"/>
          <w:lang w:val="en-CA"/>
        </w:rPr>
        <w:t xml:space="preserve"> </w:t>
      </w:r>
      <w:r w:rsidR="003A0B6B" w:rsidRPr="003A0B6B">
        <w:rPr>
          <w:rFonts w:ascii="Arial" w:hAnsi="Arial"/>
          <w:u w:val="single"/>
          <w:lang w:val="en-CA"/>
        </w:rPr>
        <w:t>20</w:t>
      </w:r>
      <w:r w:rsidR="00972721">
        <w:rPr>
          <w:rFonts w:ascii="Arial" w:hAnsi="Arial"/>
          <w:u w:val="single"/>
          <w:lang w:val="en-CA"/>
        </w:rPr>
        <w:t>2</w:t>
      </w:r>
      <w:r w:rsidR="00907C4F">
        <w:rPr>
          <w:rFonts w:ascii="Arial" w:hAnsi="Arial"/>
          <w:u w:val="single"/>
          <w:lang w:val="en-CA"/>
        </w:rPr>
        <w:t>1</w:t>
      </w:r>
      <w:r w:rsidR="003A0B6B">
        <w:rPr>
          <w:rFonts w:ascii="Arial" w:hAnsi="Arial"/>
          <w:lang w:val="en-CA"/>
        </w:rPr>
        <w:t xml:space="preserve"> </w:t>
      </w:r>
      <w:r w:rsidRPr="003A0B6B">
        <w:rPr>
          <w:rFonts w:ascii="Arial" w:hAnsi="Arial"/>
          <w:lang w:val="en-CA"/>
        </w:rPr>
        <w:t>Is</w:t>
      </w:r>
      <w:r>
        <w:rPr>
          <w:rFonts w:ascii="Arial" w:hAnsi="Arial"/>
          <w:lang w:val="en-CA"/>
        </w:rPr>
        <w:t xml:space="preserve"> this an updating or amending Notice:</w:t>
      </w:r>
      <w:r w:rsidR="001325F5">
        <w:rPr>
          <w:rFonts w:ascii="Arial" w:hAnsi="Arial"/>
          <w:lang w:val="en-CA"/>
        </w:rPr>
        <w:t xml:space="preserve">  </w:t>
      </w:r>
      <w:r w:rsidR="00B25A15">
        <w:rPr>
          <w:rFonts w:ascii="Arial" w:hAnsi="Arial"/>
          <w:lang w:val="en-CA"/>
        </w:rPr>
        <w:sym w:font="Monotype Sorts" w:char="F07F"/>
      </w:r>
      <w:r>
        <w:rPr>
          <w:rFonts w:ascii="Arial" w:hAnsi="Arial"/>
          <w:lang w:val="en-CA"/>
        </w:rPr>
        <w:t>Yes</w:t>
      </w:r>
      <w:r>
        <w:rPr>
          <w:rFonts w:ascii="Arial" w:hAnsi="Arial"/>
          <w:lang w:val="en-CA"/>
        </w:rPr>
        <w:tab/>
      </w:r>
      <w:r w:rsidR="00B25A15">
        <w:rPr>
          <w:rFonts w:ascii="Arial" w:hAnsi="Arial"/>
          <w:lang w:val="en-CA"/>
        </w:rPr>
        <w:sym w:font="Wingdings" w:char="F0FE"/>
      </w:r>
      <w:r>
        <w:rPr>
          <w:rFonts w:ascii="Arial" w:hAnsi="Arial"/>
          <w:lang w:val="en-CA"/>
        </w:rPr>
        <w:t>No</w:t>
      </w:r>
      <w:r>
        <w:rPr>
          <w:rFonts w:ascii="Arial" w:hAnsi="Arial"/>
          <w:sz w:val="32"/>
          <w:lang w:val="en-CA"/>
        </w:rPr>
        <w:tab/>
      </w:r>
    </w:p>
    <w:p w14:paraId="37A7223A"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B25A15">
        <w:rPr>
          <w:rFonts w:ascii="Arial" w:hAnsi="Arial"/>
          <w:u w:val="single"/>
          <w:lang w:val="en-CA"/>
        </w:rPr>
        <w:t>N/A</w:t>
      </w:r>
      <w:r>
        <w:rPr>
          <w:rFonts w:ascii="Arial" w:hAnsi="Arial"/>
          <w:lang w:val="en-CA"/>
        </w:rPr>
        <w:t>.</w:t>
      </w:r>
    </w:p>
    <w:p w14:paraId="21D8EE5A" w14:textId="15A34440" w:rsidR="00EA4133" w:rsidRPr="001B7E15" w:rsidRDefault="00EA4133" w:rsidP="00C10A32">
      <w:pPr>
        <w:pStyle w:val="BodyText"/>
        <w:tabs>
          <w:tab w:val="left" w:pos="9180"/>
        </w:tabs>
        <w:spacing w:before="0" w:after="120"/>
        <w:rPr>
          <w:rFonts w:ascii="Arial" w:hAnsi="Arial"/>
          <w:lang w:val="en-CA"/>
        </w:rPr>
      </w:pPr>
      <w:r w:rsidRPr="00821E4E">
        <w:rPr>
          <w:rFonts w:ascii="Arial" w:hAnsi="Arial"/>
          <w:lang w:val="en-CA"/>
        </w:rPr>
        <w:t xml:space="preserve">Issued and Outstanding Securities of Issuer Prior to Issuance:  </w:t>
      </w:r>
      <w:r w:rsidR="00821E4E" w:rsidRPr="00821E4E">
        <w:rPr>
          <w:rFonts w:ascii="Arial" w:hAnsi="Arial"/>
          <w:u w:val="single"/>
          <w:lang w:val="en-CA"/>
        </w:rPr>
        <w:t>3</w:t>
      </w:r>
      <w:r w:rsidR="00606E42">
        <w:rPr>
          <w:rFonts w:ascii="Arial" w:hAnsi="Arial"/>
          <w:u w:val="single"/>
          <w:lang w:val="en-CA"/>
        </w:rPr>
        <w:t>8</w:t>
      </w:r>
      <w:r w:rsidR="001B7E15" w:rsidRPr="00821E4E">
        <w:rPr>
          <w:rFonts w:ascii="Arial" w:hAnsi="Arial"/>
          <w:u w:val="single"/>
          <w:lang w:val="en-CA"/>
        </w:rPr>
        <w:t>,</w:t>
      </w:r>
      <w:r w:rsidR="00606E42">
        <w:rPr>
          <w:rFonts w:ascii="Arial" w:hAnsi="Arial"/>
          <w:u w:val="single"/>
          <w:lang w:val="en-CA"/>
        </w:rPr>
        <w:t>6</w:t>
      </w:r>
      <w:r w:rsidR="008D0DE7">
        <w:rPr>
          <w:rFonts w:ascii="Arial" w:hAnsi="Arial"/>
          <w:u w:val="single"/>
          <w:lang w:val="en-CA"/>
        </w:rPr>
        <w:t>72</w:t>
      </w:r>
      <w:r w:rsidR="001B7E15" w:rsidRPr="00821E4E">
        <w:rPr>
          <w:rFonts w:ascii="Arial" w:hAnsi="Arial"/>
          <w:u w:val="single"/>
          <w:lang w:val="en-CA"/>
        </w:rPr>
        <w:t>,</w:t>
      </w:r>
      <w:r w:rsidR="00744170">
        <w:rPr>
          <w:rFonts w:ascii="Arial" w:hAnsi="Arial"/>
          <w:u w:val="single"/>
          <w:lang w:val="en-CA"/>
        </w:rPr>
        <w:t>670</w:t>
      </w:r>
      <w:r w:rsidRPr="00821E4E">
        <w:rPr>
          <w:rFonts w:ascii="Arial" w:hAnsi="Arial"/>
          <w:lang w:val="en-CA"/>
        </w:rPr>
        <w:t>.</w:t>
      </w:r>
    </w:p>
    <w:p w14:paraId="1A3CC006" w14:textId="77777777"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Pricing</w:t>
      </w:r>
    </w:p>
    <w:p w14:paraId="279F6B0A" w14:textId="4454226C"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Date of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840B45" w:rsidRPr="001B7E15">
        <w:rPr>
          <w:rFonts w:ascii="Arial" w:hAnsi="Arial"/>
          <w:lang w:val="en-CA"/>
        </w:rPr>
        <w:t>a</w:t>
      </w:r>
      <w:r w:rsidRPr="001B7E15">
        <w:rPr>
          <w:rFonts w:ascii="Arial" w:hAnsi="Arial"/>
          <w:lang w:val="en-CA"/>
        </w:rPr>
        <w:t xml:space="preserve">nnouncing </w:t>
      </w:r>
      <w:r w:rsidR="00840B45" w:rsidRPr="001B7E15">
        <w:rPr>
          <w:rFonts w:ascii="Arial" w:hAnsi="Arial"/>
          <w:lang w:val="en-CA"/>
        </w:rPr>
        <w:t xml:space="preserve">proposed </w:t>
      </w:r>
      <w:r w:rsidR="00744170" w:rsidRPr="001B7E15">
        <w:rPr>
          <w:rFonts w:ascii="Arial" w:hAnsi="Arial"/>
          <w:lang w:val="en-CA"/>
        </w:rPr>
        <w:t>issuance</w:t>
      </w:r>
      <w:r w:rsidR="00744170">
        <w:rPr>
          <w:rFonts w:ascii="Arial" w:hAnsi="Arial"/>
          <w:lang w:val="en-CA"/>
        </w:rPr>
        <w:t xml:space="preserve"> </w:t>
      </w:r>
      <w:r w:rsidR="00744170">
        <w:rPr>
          <w:rFonts w:ascii="Arial" w:hAnsi="Arial"/>
          <w:u w:val="single"/>
          <w:lang w:val="en-CA"/>
        </w:rPr>
        <w:t>N/A</w:t>
      </w:r>
      <w:r w:rsidR="00744170" w:rsidRPr="00744170">
        <w:rPr>
          <w:rFonts w:ascii="Arial" w:hAnsi="Arial"/>
          <w:u w:val="single"/>
          <w:lang w:val="en-CA"/>
        </w:rPr>
        <w:t>__</w:t>
      </w:r>
      <w:proofErr w:type="gramStart"/>
      <w:r w:rsidR="00744170" w:rsidRPr="00744170">
        <w:rPr>
          <w:rFonts w:ascii="Arial" w:hAnsi="Arial"/>
          <w:u w:val="single"/>
          <w:lang w:val="en-CA"/>
        </w:rPr>
        <w:t>_</w:t>
      </w:r>
      <w:r w:rsidRPr="001B7E15">
        <w:rPr>
          <w:rFonts w:ascii="Arial" w:hAnsi="Arial"/>
          <w:lang w:val="en-CA"/>
        </w:rPr>
        <w:t xml:space="preserve">  </w:t>
      </w:r>
      <w:r w:rsidR="00840B45" w:rsidRPr="001B7E15">
        <w:rPr>
          <w:rFonts w:ascii="Arial" w:hAnsi="Arial"/>
          <w:u w:val="single"/>
          <w:lang w:val="en-CA"/>
        </w:rPr>
        <w:softHyphen/>
      </w:r>
      <w:proofErr w:type="gramEnd"/>
      <w:r w:rsidR="00840B45" w:rsidRPr="001B7E15">
        <w:rPr>
          <w:rFonts w:ascii="Arial" w:hAnsi="Arial"/>
          <w:lang w:val="en-CA"/>
        </w:rPr>
        <w:t xml:space="preserve"> or</w:t>
      </w:r>
    </w:p>
    <w:p w14:paraId="29DA35B3" w14:textId="50F31EAC" w:rsidR="003A0B6B" w:rsidRPr="001B7E15" w:rsidRDefault="00840B45" w:rsidP="00C10A32">
      <w:pPr>
        <w:pStyle w:val="BodyText"/>
        <w:tabs>
          <w:tab w:val="left" w:pos="9180"/>
        </w:tabs>
        <w:spacing w:before="0" w:after="120"/>
        <w:rPr>
          <w:rFonts w:ascii="Arial" w:hAnsi="Arial"/>
          <w:u w:val="single"/>
          <w:lang w:val="en-CA"/>
        </w:rPr>
      </w:pPr>
      <w:r w:rsidRPr="001B7E15">
        <w:rPr>
          <w:rFonts w:ascii="Arial" w:hAnsi="Arial"/>
          <w:lang w:val="en-CA"/>
        </w:rPr>
        <w:t xml:space="preserve">Date of confidential request for price protection: </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606E42">
        <w:rPr>
          <w:rFonts w:ascii="Arial" w:hAnsi="Arial"/>
          <w:u w:val="single"/>
          <w:lang w:val="en-CA"/>
        </w:rPr>
        <w:t>N/A</w:t>
      </w:r>
      <w:r w:rsidR="003A0B6B" w:rsidRPr="001B7E15">
        <w:rPr>
          <w:rFonts w:ascii="Arial" w:hAnsi="Arial"/>
          <w:u w:val="single"/>
          <w:lang w:val="en-CA"/>
        </w:rPr>
        <w:t>.</w:t>
      </w:r>
    </w:p>
    <w:p w14:paraId="334AF06A" w14:textId="44C83699"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Closing Market Price on Day Preceding the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606E42">
        <w:rPr>
          <w:rFonts w:ascii="Arial" w:hAnsi="Arial"/>
          <w:u w:val="single"/>
          <w:lang w:val="en-CA"/>
        </w:rPr>
        <w:t>N/A</w:t>
      </w:r>
      <w:r w:rsidR="00840B45" w:rsidRPr="001B7E15">
        <w:rPr>
          <w:rFonts w:ascii="Arial" w:hAnsi="Arial"/>
          <w:lang w:val="en-CA"/>
        </w:rPr>
        <w:t xml:space="preserve"> or</w:t>
      </w:r>
    </w:p>
    <w:p w14:paraId="5CF5EAEC" w14:textId="77777777" w:rsidR="00840B45" w:rsidRPr="001B7E15" w:rsidRDefault="00840B45" w:rsidP="003E2D88">
      <w:pPr>
        <w:pStyle w:val="BodyText"/>
        <w:tabs>
          <w:tab w:val="left" w:pos="9180"/>
        </w:tabs>
        <w:spacing w:before="0" w:after="120"/>
        <w:jc w:val="both"/>
        <w:rPr>
          <w:rFonts w:ascii="Arial" w:hAnsi="Arial"/>
          <w:lang w:val="en-CA"/>
        </w:rPr>
      </w:pPr>
      <w:r w:rsidRPr="001B7E15">
        <w:rPr>
          <w:rFonts w:ascii="Arial" w:hAnsi="Arial"/>
          <w:lang w:val="en-CA"/>
        </w:rPr>
        <w:t xml:space="preserve">Day preceding request for price protection: </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3A0B6B" w:rsidRPr="001B7E15">
        <w:rPr>
          <w:rFonts w:ascii="Arial" w:hAnsi="Arial"/>
          <w:u w:val="single"/>
          <w:lang w:val="en-CA"/>
        </w:rPr>
        <w:t>N/A.</w:t>
      </w:r>
    </w:p>
    <w:p w14:paraId="61424676" w14:textId="77777777"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Closing</w:t>
      </w:r>
    </w:p>
    <w:p w14:paraId="4AB220DA" w14:textId="24DD83C5" w:rsidR="00DD3DC1" w:rsidRDefault="00840B45" w:rsidP="00C10A32">
      <w:pPr>
        <w:pStyle w:val="BodyText"/>
        <w:tabs>
          <w:tab w:val="left" w:pos="9180"/>
        </w:tabs>
        <w:spacing w:before="0" w:after="120"/>
        <w:rPr>
          <w:rFonts w:ascii="Arial" w:hAnsi="Arial"/>
          <w:u w:val="single"/>
          <w:lang w:val="en-CA"/>
        </w:rPr>
      </w:pPr>
      <w:r w:rsidRPr="00821E4E">
        <w:rPr>
          <w:rFonts w:ascii="Arial" w:hAnsi="Arial"/>
          <w:lang w:val="en-CA"/>
        </w:rPr>
        <w:t>Number of securities to be issued</w:t>
      </w:r>
      <w:r w:rsidRPr="00E859D0">
        <w:rPr>
          <w:rFonts w:ascii="Arial" w:hAnsi="Arial"/>
          <w:u w:val="single"/>
          <w:lang w:val="en-CA"/>
        </w:rPr>
        <w:t>:</w:t>
      </w:r>
      <w:r w:rsidR="00061590">
        <w:rPr>
          <w:rFonts w:ascii="Arial" w:hAnsi="Arial"/>
          <w:u w:val="single"/>
          <w:lang w:val="en-CA"/>
        </w:rPr>
        <w:t xml:space="preserve"> N/A___________</w:t>
      </w:r>
      <w:r w:rsidR="00E859D0">
        <w:rPr>
          <w:rFonts w:ascii="Arial" w:hAnsi="Arial"/>
          <w:u w:val="single"/>
          <w:lang w:val="en-CA"/>
        </w:rPr>
        <w:t xml:space="preserve"> </w:t>
      </w:r>
    </w:p>
    <w:p w14:paraId="02516D7D" w14:textId="4AF6A097" w:rsidR="00840B45" w:rsidRPr="00821E4E" w:rsidRDefault="00840B45" w:rsidP="00C10A32">
      <w:pPr>
        <w:pStyle w:val="BodyText"/>
        <w:tabs>
          <w:tab w:val="left" w:pos="9180"/>
        </w:tabs>
        <w:spacing w:before="0" w:after="120"/>
        <w:rPr>
          <w:rFonts w:ascii="Arial" w:hAnsi="Arial"/>
          <w:lang w:val="en-CA"/>
        </w:rPr>
      </w:pPr>
      <w:r w:rsidRPr="00E859D0">
        <w:rPr>
          <w:rFonts w:ascii="Arial" w:hAnsi="Arial"/>
          <w:lang w:val="en-CA"/>
        </w:rPr>
        <w:t>Issued and outstanding securities following issuance:</w:t>
      </w:r>
      <w:r w:rsidR="001325F5" w:rsidRPr="00E859D0">
        <w:rPr>
          <w:rFonts w:ascii="Arial" w:hAnsi="Arial"/>
          <w:lang w:val="en-CA"/>
        </w:rPr>
        <w:t xml:space="preserve"> </w:t>
      </w:r>
      <w:r w:rsidR="00061590">
        <w:rPr>
          <w:rFonts w:ascii="Arial" w:hAnsi="Arial"/>
          <w:u w:val="single"/>
          <w:lang w:val="en-CA"/>
        </w:rPr>
        <w:t>N/A___________</w:t>
      </w:r>
      <w:r w:rsidR="00821E4E" w:rsidRPr="00821E4E">
        <w:rPr>
          <w:rFonts w:ascii="Arial" w:hAnsi="Arial"/>
          <w:lang w:val="en-CA"/>
        </w:rPr>
        <w:t>.</w:t>
      </w:r>
    </w:p>
    <w:p w14:paraId="08E2165A" w14:textId="77777777" w:rsidR="00C10A32" w:rsidRDefault="00C10A32" w:rsidP="00905E2D">
      <w:pPr>
        <w:pStyle w:val="BodyText"/>
        <w:tabs>
          <w:tab w:val="left" w:pos="9180"/>
        </w:tabs>
        <w:spacing w:before="0"/>
        <w:rPr>
          <w:rFonts w:ascii="Arial" w:hAnsi="Arial"/>
          <w:b/>
          <w:lang w:val="en-CA"/>
        </w:rPr>
      </w:pPr>
    </w:p>
    <w:p w14:paraId="6480282D"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239240FF"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For private placements (including debt settlement), complete tables 1A and 1B in Part 1 of this form.</w:t>
      </w:r>
    </w:p>
    <w:p w14:paraId="3CD44E74"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1A – Summary for all purchasers, excluding those identified in Item 8.</w:t>
      </w:r>
    </w:p>
    <w:p w14:paraId="37D28D7C"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1B – Related Persons only for Related Persons</w:t>
      </w:r>
    </w:p>
    <w:p w14:paraId="238AA39E"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18B3A883" w14:textId="77777777" w:rsidR="00544BCF" w:rsidRDefault="00544BCF"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3F5461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2326FF7A"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w:t>
      </w:r>
      <w:proofErr w:type="gramStart"/>
      <w:r w:rsidR="00EA4133">
        <w:rPr>
          <w:rFonts w:ascii="Arial" w:hAnsi="Arial"/>
          <w:b/>
          <w:lang w:val="en-CA"/>
        </w:rPr>
        <w:t xml:space="preserve">Placement </w:t>
      </w:r>
      <w:r w:rsidR="001D301B">
        <w:rPr>
          <w:rFonts w:ascii="Arial" w:hAnsi="Arial"/>
          <w:b/>
          <w:lang w:val="en-CA"/>
        </w:rPr>
        <w:t xml:space="preserve"> N</w:t>
      </w:r>
      <w:proofErr w:type="gramEnd"/>
      <w:r w:rsidR="001D301B">
        <w:rPr>
          <w:rFonts w:ascii="Arial" w:hAnsi="Arial"/>
          <w:b/>
          <w:lang w:val="en-CA"/>
        </w:rPr>
        <w:t>/A</w:t>
      </w:r>
    </w:p>
    <w:p w14:paraId="2A23BFFE"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0C91A66C" w14:textId="77777777" w:rsidTr="0064019D">
        <w:tc>
          <w:tcPr>
            <w:tcW w:w="3652" w:type="dxa"/>
          </w:tcPr>
          <w:p w14:paraId="3889307E"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216149D"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24217F69"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3421B7B7"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3A985E02" w14:textId="77777777" w:rsidTr="0064019D">
        <w:tc>
          <w:tcPr>
            <w:tcW w:w="3652" w:type="dxa"/>
          </w:tcPr>
          <w:p w14:paraId="4AAA46E3" w14:textId="77777777" w:rsidR="00C536D3" w:rsidRPr="00C536D3" w:rsidRDefault="00C536D3" w:rsidP="00C536D3">
            <w:pPr>
              <w:pStyle w:val="BodyText"/>
              <w:rPr>
                <w:rFonts w:ascii="Arial" w:hAnsi="Arial"/>
                <w:lang w:val="en-CA"/>
              </w:rPr>
            </w:pPr>
          </w:p>
        </w:tc>
        <w:tc>
          <w:tcPr>
            <w:tcW w:w="1701" w:type="dxa"/>
          </w:tcPr>
          <w:p w14:paraId="016E6183" w14:textId="77777777" w:rsidR="00C536D3" w:rsidRPr="00C536D3" w:rsidRDefault="00C536D3" w:rsidP="00C4200D">
            <w:pPr>
              <w:pStyle w:val="BodyText"/>
              <w:jc w:val="center"/>
              <w:rPr>
                <w:rFonts w:ascii="Arial" w:hAnsi="Arial"/>
                <w:lang w:val="en-CA"/>
              </w:rPr>
            </w:pPr>
          </w:p>
        </w:tc>
        <w:tc>
          <w:tcPr>
            <w:tcW w:w="1829" w:type="dxa"/>
          </w:tcPr>
          <w:p w14:paraId="029F996A" w14:textId="77777777" w:rsidR="00C536D3" w:rsidRPr="00C536D3" w:rsidRDefault="00C536D3" w:rsidP="00C536D3">
            <w:pPr>
              <w:pStyle w:val="BodyText"/>
              <w:rPr>
                <w:rFonts w:ascii="Arial" w:hAnsi="Arial"/>
                <w:lang w:val="en-CA"/>
              </w:rPr>
            </w:pPr>
          </w:p>
        </w:tc>
        <w:tc>
          <w:tcPr>
            <w:tcW w:w="2394" w:type="dxa"/>
          </w:tcPr>
          <w:p w14:paraId="3FCD1B2D" w14:textId="77777777" w:rsidR="00C536D3" w:rsidRPr="00C536D3" w:rsidRDefault="00C536D3" w:rsidP="00C4200D">
            <w:pPr>
              <w:pStyle w:val="BodyText"/>
              <w:jc w:val="center"/>
              <w:rPr>
                <w:rFonts w:ascii="Arial" w:hAnsi="Arial"/>
                <w:lang w:val="en-CA"/>
              </w:rPr>
            </w:pPr>
          </w:p>
        </w:tc>
      </w:tr>
      <w:tr w:rsidR="00C536D3" w:rsidRPr="00C536D3" w14:paraId="49CC1FA1" w14:textId="77777777" w:rsidTr="0064019D">
        <w:tc>
          <w:tcPr>
            <w:tcW w:w="3652" w:type="dxa"/>
          </w:tcPr>
          <w:p w14:paraId="025B36FE" w14:textId="77777777" w:rsidR="00C536D3" w:rsidRPr="00C536D3" w:rsidRDefault="00C536D3" w:rsidP="00C536D3">
            <w:pPr>
              <w:pStyle w:val="BodyText"/>
              <w:rPr>
                <w:rFonts w:ascii="Arial" w:hAnsi="Arial"/>
                <w:lang w:val="en-CA"/>
              </w:rPr>
            </w:pPr>
          </w:p>
        </w:tc>
        <w:tc>
          <w:tcPr>
            <w:tcW w:w="1701" w:type="dxa"/>
          </w:tcPr>
          <w:p w14:paraId="00594D99" w14:textId="77777777" w:rsidR="00C536D3" w:rsidRPr="00C536D3" w:rsidRDefault="00C536D3" w:rsidP="00C4200D">
            <w:pPr>
              <w:pStyle w:val="BodyText"/>
              <w:jc w:val="center"/>
              <w:rPr>
                <w:rFonts w:ascii="Arial" w:hAnsi="Arial"/>
                <w:lang w:val="en-CA"/>
              </w:rPr>
            </w:pPr>
          </w:p>
        </w:tc>
        <w:tc>
          <w:tcPr>
            <w:tcW w:w="1829" w:type="dxa"/>
          </w:tcPr>
          <w:p w14:paraId="7D029736" w14:textId="77777777" w:rsidR="00C536D3" w:rsidRPr="00C536D3" w:rsidRDefault="00C536D3" w:rsidP="00C536D3">
            <w:pPr>
              <w:pStyle w:val="BodyText"/>
              <w:rPr>
                <w:rFonts w:ascii="Arial" w:hAnsi="Arial"/>
                <w:lang w:val="en-CA"/>
              </w:rPr>
            </w:pPr>
          </w:p>
        </w:tc>
        <w:tc>
          <w:tcPr>
            <w:tcW w:w="2394" w:type="dxa"/>
          </w:tcPr>
          <w:p w14:paraId="676FDF08" w14:textId="77777777" w:rsidR="00C536D3" w:rsidRPr="00C536D3" w:rsidRDefault="00C536D3" w:rsidP="00C4200D">
            <w:pPr>
              <w:pStyle w:val="BodyText"/>
              <w:jc w:val="center"/>
              <w:rPr>
                <w:rFonts w:ascii="Arial" w:hAnsi="Arial"/>
                <w:lang w:val="en-CA"/>
              </w:rPr>
            </w:pPr>
          </w:p>
        </w:tc>
      </w:tr>
      <w:tr w:rsidR="00C536D3" w:rsidRPr="00C536D3" w14:paraId="325834FF" w14:textId="77777777" w:rsidTr="0064019D">
        <w:tc>
          <w:tcPr>
            <w:tcW w:w="3652" w:type="dxa"/>
          </w:tcPr>
          <w:p w14:paraId="36E648A4"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3B7D9DA9" w14:textId="77777777" w:rsidR="00C536D3" w:rsidRPr="00C536D3" w:rsidRDefault="00C536D3" w:rsidP="00C4200D">
            <w:pPr>
              <w:pStyle w:val="BodyText"/>
              <w:jc w:val="center"/>
              <w:rPr>
                <w:rFonts w:ascii="Arial" w:hAnsi="Arial"/>
                <w:lang w:val="en-CA"/>
              </w:rPr>
            </w:pPr>
          </w:p>
        </w:tc>
        <w:tc>
          <w:tcPr>
            <w:tcW w:w="1829" w:type="dxa"/>
          </w:tcPr>
          <w:p w14:paraId="5D162D51" w14:textId="77777777" w:rsidR="00C536D3" w:rsidRPr="00C536D3" w:rsidRDefault="00C536D3" w:rsidP="00C536D3">
            <w:pPr>
              <w:pStyle w:val="BodyText"/>
              <w:rPr>
                <w:rFonts w:ascii="Arial" w:hAnsi="Arial"/>
                <w:lang w:val="en-CA"/>
              </w:rPr>
            </w:pPr>
          </w:p>
        </w:tc>
        <w:tc>
          <w:tcPr>
            <w:tcW w:w="2394" w:type="dxa"/>
          </w:tcPr>
          <w:p w14:paraId="36D55CDC" w14:textId="77777777" w:rsidR="00C536D3" w:rsidRPr="00C536D3" w:rsidRDefault="00C536D3" w:rsidP="00C4200D">
            <w:pPr>
              <w:pStyle w:val="BodyText"/>
              <w:jc w:val="center"/>
              <w:rPr>
                <w:rFonts w:ascii="Arial" w:hAnsi="Arial"/>
                <w:lang w:val="en-CA"/>
              </w:rPr>
            </w:pPr>
          </w:p>
        </w:tc>
      </w:tr>
      <w:tr w:rsidR="00C536D3" w:rsidRPr="00C536D3" w14:paraId="4BFF20AF" w14:textId="77777777" w:rsidTr="0064019D">
        <w:tc>
          <w:tcPr>
            <w:tcW w:w="7182" w:type="dxa"/>
            <w:gridSpan w:val="3"/>
          </w:tcPr>
          <w:p w14:paraId="7CF5E2A4"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00049CC7" w14:textId="77777777" w:rsidR="00C536D3" w:rsidRPr="00C536D3" w:rsidRDefault="00C536D3" w:rsidP="00C4200D">
            <w:pPr>
              <w:pStyle w:val="BodyText"/>
              <w:jc w:val="center"/>
              <w:rPr>
                <w:rFonts w:ascii="Arial" w:hAnsi="Arial"/>
                <w:lang w:val="en-CA"/>
              </w:rPr>
            </w:pPr>
          </w:p>
        </w:tc>
      </w:tr>
    </w:tbl>
    <w:p w14:paraId="1595C1BB"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366DCA6F" w14:textId="77777777" w:rsidTr="00801F2D">
        <w:trPr>
          <w:trHeight w:val="1965"/>
        </w:trPr>
        <w:tc>
          <w:tcPr>
            <w:tcW w:w="1394" w:type="dxa"/>
          </w:tcPr>
          <w:p w14:paraId="2D35D057" w14:textId="77777777" w:rsidR="00EA4133" w:rsidRDefault="00EA4133">
            <w:pPr>
              <w:pStyle w:val="BodyText"/>
              <w:spacing w:before="0" w:line="280" w:lineRule="exact"/>
              <w:jc w:val="center"/>
              <w:rPr>
                <w:rFonts w:ascii="Arial" w:hAnsi="Arial"/>
                <w:b/>
                <w:sz w:val="20"/>
                <w:lang w:val="en-CA"/>
              </w:rPr>
            </w:pPr>
          </w:p>
          <w:p w14:paraId="0486764C"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801F2D">
              <w:rPr>
                <w:rFonts w:ascii="Arial" w:hAnsi="Arial"/>
                <w:b/>
                <w:sz w:val="20"/>
                <w:lang w:val="en-CA"/>
              </w:rPr>
              <w:t xml:space="preserve"> </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3574E92C" w14:textId="77777777" w:rsidR="00EA4133" w:rsidRDefault="00EA4133">
            <w:pPr>
              <w:pStyle w:val="BodyText"/>
              <w:spacing w:before="0" w:line="280" w:lineRule="exact"/>
              <w:jc w:val="center"/>
              <w:rPr>
                <w:rFonts w:ascii="Arial" w:hAnsi="Arial"/>
                <w:b/>
                <w:sz w:val="20"/>
                <w:lang w:val="en-CA"/>
              </w:rPr>
            </w:pPr>
          </w:p>
          <w:p w14:paraId="6122133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73487487" w14:textId="77777777" w:rsidR="00EA4133" w:rsidRDefault="00EA4133">
            <w:pPr>
              <w:pStyle w:val="BodyText"/>
              <w:spacing w:before="0" w:line="280" w:lineRule="exact"/>
              <w:jc w:val="center"/>
              <w:rPr>
                <w:rFonts w:ascii="Arial" w:hAnsi="Arial"/>
                <w:b/>
                <w:sz w:val="20"/>
                <w:lang w:val="en-CA"/>
              </w:rPr>
            </w:pPr>
          </w:p>
          <w:p w14:paraId="3DAB64C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73467C10" w14:textId="77777777" w:rsidR="00EA4133" w:rsidRDefault="00EA4133">
            <w:pPr>
              <w:pStyle w:val="BodyText"/>
              <w:spacing w:before="0" w:line="280" w:lineRule="exact"/>
              <w:jc w:val="center"/>
              <w:rPr>
                <w:rFonts w:ascii="Arial" w:hAnsi="Arial"/>
                <w:b/>
                <w:sz w:val="20"/>
                <w:lang w:val="en-CA"/>
              </w:rPr>
            </w:pPr>
          </w:p>
          <w:p w14:paraId="7212541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4431E8B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49B9FBB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7EFA74A4"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6959BD9F" w14:textId="77777777" w:rsidR="00EA4133" w:rsidRDefault="00EA4133">
            <w:pPr>
              <w:pStyle w:val="BodyText"/>
              <w:spacing w:before="0" w:line="280" w:lineRule="exact"/>
              <w:jc w:val="center"/>
              <w:rPr>
                <w:rFonts w:ascii="Arial" w:hAnsi="Arial"/>
                <w:b/>
                <w:sz w:val="20"/>
                <w:lang w:val="en-CA"/>
              </w:rPr>
            </w:pPr>
          </w:p>
          <w:p w14:paraId="32CC7B5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69A3A43F" w14:textId="77777777" w:rsidR="00C536D3" w:rsidRDefault="00C536D3" w:rsidP="00C536D3">
            <w:pPr>
              <w:pStyle w:val="BodyText"/>
              <w:spacing w:before="0" w:line="280" w:lineRule="exact"/>
              <w:jc w:val="center"/>
              <w:rPr>
                <w:rFonts w:ascii="Arial" w:hAnsi="Arial"/>
                <w:b/>
                <w:sz w:val="20"/>
              </w:rPr>
            </w:pPr>
          </w:p>
          <w:p w14:paraId="45E0EC36"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801F2D">
              <w:rPr>
                <w:rFonts w:ascii="Arial" w:hAnsi="Arial"/>
                <w:b/>
                <w:sz w:val="20"/>
              </w:rPr>
              <w:t xml:space="preserve"> </w:t>
            </w:r>
            <w:r>
              <w:rPr>
                <w:rFonts w:ascii="Arial" w:hAnsi="Arial"/>
                <w:b/>
                <w:sz w:val="20"/>
              </w:rPr>
              <w:t>Securities</w:t>
            </w:r>
            <w:r w:rsidR="00801F2D">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00" w:type="dxa"/>
          </w:tcPr>
          <w:p w14:paraId="60D2BFF6" w14:textId="77777777" w:rsidR="00EA4133" w:rsidRDefault="00EA4133">
            <w:pPr>
              <w:pStyle w:val="BodyText"/>
              <w:spacing w:before="0" w:line="280" w:lineRule="exact"/>
              <w:jc w:val="center"/>
              <w:rPr>
                <w:rFonts w:ascii="Arial" w:hAnsi="Arial"/>
                <w:b/>
                <w:sz w:val="20"/>
                <w:lang w:val="en-CA"/>
              </w:rPr>
            </w:pPr>
          </w:p>
          <w:p w14:paraId="101B333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7E8949BA" w14:textId="77777777" w:rsidR="00EA4133" w:rsidRDefault="00EA4133">
            <w:pPr>
              <w:pStyle w:val="BodyText"/>
              <w:spacing w:before="0" w:line="280" w:lineRule="exact"/>
              <w:jc w:val="center"/>
              <w:rPr>
                <w:rFonts w:ascii="Arial" w:hAnsi="Arial"/>
                <w:b/>
                <w:color w:val="000000"/>
                <w:sz w:val="20"/>
                <w:lang w:val="en-CA"/>
              </w:rPr>
            </w:pPr>
          </w:p>
          <w:p w14:paraId="73DE68F7"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894990" w14:paraId="2B86BCAB" w14:textId="77777777" w:rsidTr="00801F2D">
        <w:trPr>
          <w:trHeight w:val="864"/>
        </w:trPr>
        <w:tc>
          <w:tcPr>
            <w:tcW w:w="1394" w:type="dxa"/>
          </w:tcPr>
          <w:p w14:paraId="2CFBE429" w14:textId="77777777" w:rsidR="00894990" w:rsidRDefault="00894990" w:rsidP="00894990">
            <w:pPr>
              <w:pStyle w:val="BodyText"/>
              <w:spacing w:before="0" w:line="280" w:lineRule="exact"/>
              <w:jc w:val="center"/>
              <w:rPr>
                <w:rFonts w:ascii="Arial" w:hAnsi="Arial"/>
                <w:sz w:val="20"/>
                <w:lang w:val="en-CA"/>
              </w:rPr>
            </w:pPr>
          </w:p>
        </w:tc>
        <w:tc>
          <w:tcPr>
            <w:tcW w:w="1376" w:type="dxa"/>
          </w:tcPr>
          <w:p w14:paraId="566CB895" w14:textId="77777777" w:rsidR="00894990" w:rsidRPr="00801F2D" w:rsidRDefault="00894990" w:rsidP="00894990">
            <w:pPr>
              <w:pStyle w:val="BodyText"/>
              <w:spacing w:before="0" w:line="280" w:lineRule="exact"/>
              <w:jc w:val="center"/>
              <w:rPr>
                <w:rFonts w:ascii="Arial" w:hAnsi="Arial"/>
                <w:bCs/>
                <w:sz w:val="20"/>
                <w:lang w:val="en-CA"/>
              </w:rPr>
            </w:pPr>
          </w:p>
        </w:tc>
        <w:tc>
          <w:tcPr>
            <w:tcW w:w="1192" w:type="dxa"/>
          </w:tcPr>
          <w:p w14:paraId="23F2151B"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192072A5"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0CDAE283" w14:textId="77777777" w:rsidR="00894990" w:rsidRPr="00801F2D" w:rsidRDefault="00894990" w:rsidP="00894990">
            <w:pPr>
              <w:pStyle w:val="BodyText"/>
              <w:spacing w:before="0" w:line="280" w:lineRule="exact"/>
              <w:jc w:val="center"/>
              <w:rPr>
                <w:rFonts w:ascii="Arial" w:hAnsi="Arial"/>
                <w:bCs/>
                <w:sz w:val="20"/>
                <w:lang w:val="en-CA"/>
              </w:rPr>
            </w:pPr>
          </w:p>
        </w:tc>
        <w:tc>
          <w:tcPr>
            <w:tcW w:w="1742" w:type="dxa"/>
          </w:tcPr>
          <w:p w14:paraId="44306267" w14:textId="77777777" w:rsidR="00894990" w:rsidRPr="00894990" w:rsidRDefault="00894990" w:rsidP="00894990">
            <w:pPr>
              <w:pStyle w:val="BodyText"/>
              <w:spacing w:before="0" w:line="280" w:lineRule="exact"/>
              <w:jc w:val="center"/>
              <w:rPr>
                <w:rFonts w:ascii="Arial" w:hAnsi="Arial"/>
                <w:bCs/>
                <w:sz w:val="20"/>
              </w:rPr>
            </w:pPr>
          </w:p>
        </w:tc>
        <w:tc>
          <w:tcPr>
            <w:tcW w:w="1100" w:type="dxa"/>
          </w:tcPr>
          <w:p w14:paraId="0F3BE6B5" w14:textId="77777777" w:rsidR="00894990" w:rsidRPr="00894990" w:rsidRDefault="00894990" w:rsidP="00894990">
            <w:pPr>
              <w:pStyle w:val="BodyText"/>
              <w:spacing w:before="0" w:line="280" w:lineRule="exact"/>
              <w:jc w:val="center"/>
              <w:rPr>
                <w:rFonts w:ascii="Arial" w:hAnsi="Arial"/>
                <w:bCs/>
                <w:sz w:val="20"/>
                <w:lang w:val="en-CA"/>
              </w:rPr>
            </w:pPr>
          </w:p>
        </w:tc>
        <w:tc>
          <w:tcPr>
            <w:tcW w:w="1100" w:type="dxa"/>
          </w:tcPr>
          <w:p w14:paraId="080E66B4" w14:textId="77777777" w:rsidR="00894990" w:rsidRPr="00894990" w:rsidRDefault="00894990" w:rsidP="00894990">
            <w:pPr>
              <w:pStyle w:val="BodyText"/>
              <w:spacing w:before="0" w:line="280" w:lineRule="exact"/>
              <w:jc w:val="center"/>
              <w:rPr>
                <w:rFonts w:ascii="Arial" w:hAnsi="Arial"/>
                <w:bCs/>
                <w:color w:val="000000"/>
                <w:sz w:val="20"/>
                <w:lang w:val="en-CA"/>
              </w:rPr>
            </w:pPr>
          </w:p>
        </w:tc>
      </w:tr>
      <w:tr w:rsidR="00894990" w14:paraId="61982E82" w14:textId="77777777" w:rsidTr="00801F2D">
        <w:trPr>
          <w:trHeight w:val="864"/>
        </w:trPr>
        <w:tc>
          <w:tcPr>
            <w:tcW w:w="1394" w:type="dxa"/>
          </w:tcPr>
          <w:p w14:paraId="6B00A537" w14:textId="77777777" w:rsidR="00894990" w:rsidRPr="00A90670" w:rsidRDefault="00894990" w:rsidP="00894990">
            <w:pPr>
              <w:pStyle w:val="BodyText"/>
              <w:spacing w:before="0" w:line="280" w:lineRule="exact"/>
              <w:jc w:val="center"/>
              <w:rPr>
                <w:rFonts w:ascii="Arial" w:hAnsi="Arial"/>
                <w:sz w:val="20"/>
                <w:lang w:val="en-CA"/>
              </w:rPr>
            </w:pPr>
          </w:p>
        </w:tc>
        <w:tc>
          <w:tcPr>
            <w:tcW w:w="1376" w:type="dxa"/>
          </w:tcPr>
          <w:p w14:paraId="12CF188F" w14:textId="77777777" w:rsidR="00894990" w:rsidRPr="00801F2D" w:rsidRDefault="00894990" w:rsidP="00894990">
            <w:pPr>
              <w:pStyle w:val="BodyText"/>
              <w:spacing w:before="0" w:line="280" w:lineRule="exact"/>
              <w:jc w:val="center"/>
              <w:rPr>
                <w:rFonts w:ascii="Arial" w:hAnsi="Arial"/>
                <w:bCs/>
                <w:sz w:val="20"/>
                <w:lang w:val="en-CA"/>
              </w:rPr>
            </w:pPr>
          </w:p>
        </w:tc>
        <w:tc>
          <w:tcPr>
            <w:tcW w:w="1192" w:type="dxa"/>
          </w:tcPr>
          <w:p w14:paraId="2DEDD6E1"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185940AB"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3312AC2D" w14:textId="77777777" w:rsidR="00894990" w:rsidRPr="00801F2D" w:rsidRDefault="00894990" w:rsidP="00894990">
            <w:pPr>
              <w:pStyle w:val="BodyText"/>
              <w:spacing w:before="0" w:line="280" w:lineRule="exact"/>
              <w:jc w:val="center"/>
              <w:rPr>
                <w:rFonts w:ascii="Arial" w:hAnsi="Arial"/>
                <w:bCs/>
                <w:sz w:val="20"/>
                <w:lang w:val="en-CA"/>
              </w:rPr>
            </w:pPr>
          </w:p>
        </w:tc>
        <w:tc>
          <w:tcPr>
            <w:tcW w:w="1742" w:type="dxa"/>
          </w:tcPr>
          <w:p w14:paraId="6E63FBD5" w14:textId="77777777" w:rsidR="00894990" w:rsidRPr="00894990" w:rsidRDefault="00894990" w:rsidP="00894990">
            <w:pPr>
              <w:pStyle w:val="BodyText"/>
              <w:spacing w:before="0" w:line="280" w:lineRule="exact"/>
              <w:jc w:val="center"/>
              <w:rPr>
                <w:rFonts w:ascii="Arial" w:hAnsi="Arial"/>
                <w:bCs/>
                <w:sz w:val="20"/>
              </w:rPr>
            </w:pPr>
          </w:p>
        </w:tc>
        <w:tc>
          <w:tcPr>
            <w:tcW w:w="1100" w:type="dxa"/>
          </w:tcPr>
          <w:p w14:paraId="0CC11125" w14:textId="77777777" w:rsidR="00894990" w:rsidRPr="00894990" w:rsidRDefault="00894990" w:rsidP="00894990">
            <w:pPr>
              <w:pStyle w:val="BodyText"/>
              <w:spacing w:before="0" w:line="280" w:lineRule="exact"/>
              <w:jc w:val="center"/>
              <w:rPr>
                <w:rFonts w:ascii="Arial" w:hAnsi="Arial"/>
                <w:bCs/>
                <w:sz w:val="20"/>
                <w:lang w:val="en-CA"/>
              </w:rPr>
            </w:pPr>
          </w:p>
        </w:tc>
        <w:tc>
          <w:tcPr>
            <w:tcW w:w="1100" w:type="dxa"/>
          </w:tcPr>
          <w:p w14:paraId="65BB682B" w14:textId="77777777" w:rsidR="00894990" w:rsidRPr="00894990" w:rsidRDefault="00894990" w:rsidP="00894990">
            <w:pPr>
              <w:pStyle w:val="BodyText"/>
              <w:spacing w:before="0" w:line="280" w:lineRule="exact"/>
              <w:jc w:val="center"/>
              <w:rPr>
                <w:rFonts w:ascii="Arial" w:hAnsi="Arial"/>
                <w:bCs/>
                <w:color w:val="000000"/>
                <w:sz w:val="20"/>
                <w:lang w:val="en-CA"/>
              </w:rPr>
            </w:pPr>
          </w:p>
        </w:tc>
      </w:tr>
    </w:tbl>
    <w:p w14:paraId="263D18DB" w14:textId="77777777" w:rsidR="00795AB3" w:rsidRDefault="00801F2D" w:rsidP="001A4CC9">
      <w:pPr>
        <w:pStyle w:val="Default"/>
        <w:numPr>
          <w:ilvl w:val="0"/>
          <w:numId w:val="20"/>
        </w:numPr>
        <w:spacing w:before="120"/>
        <w:ind w:left="446" w:hanging="360"/>
        <w:rPr>
          <w:sz w:val="20"/>
          <w:szCs w:val="20"/>
        </w:rPr>
      </w:pPr>
      <w:r>
        <w:rPr>
          <w:sz w:val="20"/>
          <w:szCs w:val="20"/>
        </w:rPr>
        <w:t xml:space="preserve">Indicate date each </w:t>
      </w:r>
      <w:proofErr w:type="spellStart"/>
      <w:r>
        <w:rPr>
          <w:sz w:val="20"/>
          <w:szCs w:val="20"/>
        </w:rPr>
        <w:t>placee</w:t>
      </w:r>
      <w:proofErr w:type="spellEnd"/>
      <w:r>
        <w:rPr>
          <w:sz w:val="20"/>
          <w:szCs w:val="20"/>
        </w:rPr>
        <w:t xml:space="preserve"> advanced or is expected to advance payment for securities. Provide details of expected payment date, conditions to release of funds etc. Indicate if the placement funds been placed in trust pending receipt of all necessary approvals.</w:t>
      </w:r>
    </w:p>
    <w:p w14:paraId="10EF450E" w14:textId="77777777" w:rsidR="00801F2D" w:rsidRDefault="00801F2D" w:rsidP="00795AB3">
      <w:pPr>
        <w:pStyle w:val="Default"/>
        <w:numPr>
          <w:ilvl w:val="0"/>
          <w:numId w:val="20"/>
        </w:numPr>
        <w:ind w:left="450" w:hanging="360"/>
        <w:rPr>
          <w:sz w:val="20"/>
          <w:szCs w:val="20"/>
        </w:rPr>
      </w:pPr>
      <w:r>
        <w:rPr>
          <w:sz w:val="20"/>
          <w:szCs w:val="20"/>
        </w:rPr>
        <w:t xml:space="preserve">Indicate if Related Person. </w:t>
      </w:r>
    </w:p>
    <w:p w14:paraId="4638E61A" w14:textId="77777777" w:rsidR="00801F2D" w:rsidRDefault="00801F2D">
      <w:pPr>
        <w:pStyle w:val="FootnoteText"/>
        <w:rPr>
          <w:rFonts w:ascii="Arial" w:hAnsi="Arial" w:cs="Arial"/>
          <w:vertAlign w:val="superscript"/>
        </w:rPr>
      </w:pPr>
    </w:p>
    <w:p w14:paraId="0FE0603F" w14:textId="77777777" w:rsidR="00EA4133" w:rsidRPr="008003B9" w:rsidRDefault="00EA4133">
      <w:pPr>
        <w:pStyle w:val="FootnoteText"/>
        <w:rPr>
          <w:rFonts w:ascii="Arial" w:hAnsi="Arial" w:cs="Arial"/>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p>
    <w:p w14:paraId="2DD8FA79" w14:textId="23863A79"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1D301B">
        <w:rPr>
          <w:rFonts w:ascii="Arial" w:hAnsi="Arial"/>
          <w:u w:val="single"/>
        </w:rPr>
        <w:tab/>
      </w:r>
      <w:r>
        <w:rPr>
          <w:rFonts w:ascii="Arial" w:hAnsi="Arial"/>
        </w:rPr>
        <w:t>.</w:t>
      </w:r>
    </w:p>
    <w:p w14:paraId="29F91175" w14:textId="68019A6B" w:rsidR="004574A9" w:rsidRDefault="00EA4133" w:rsidP="00795AB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606E42" w:rsidRPr="004574A9">
        <w:rPr>
          <w:rFonts w:ascii="Arial" w:hAnsi="Arial"/>
          <w:u w:val="single"/>
        </w:rPr>
        <w:t>N/A</w:t>
      </w:r>
    </w:p>
    <w:p w14:paraId="0047EC34" w14:textId="77777777" w:rsidR="00606E42" w:rsidRDefault="00606E42" w:rsidP="00EB51F7">
      <w:pPr>
        <w:spacing w:line="360" w:lineRule="auto"/>
        <w:rPr>
          <w:rFonts w:ascii="Arial" w:hAnsi="Arial"/>
        </w:rPr>
      </w:pPr>
    </w:p>
    <w:p w14:paraId="1C6D28EB" w14:textId="208DF049" w:rsidR="00EB51F7" w:rsidRDefault="004574A9" w:rsidP="00EB51F7">
      <w:pPr>
        <w:spacing w:line="360" w:lineRule="auto"/>
        <w:rPr>
          <w:rFonts w:ascii="Arial" w:hAnsi="Arial"/>
        </w:rPr>
      </w:pPr>
      <w:r>
        <w:rPr>
          <w:rFonts w:ascii="Arial" w:hAnsi="Arial"/>
        </w:rPr>
        <w:tab/>
      </w:r>
    </w:p>
    <w:p w14:paraId="780DC686" w14:textId="70E22A5F" w:rsidR="00795AB3" w:rsidRPr="00FB4F24" w:rsidRDefault="00EB51F7" w:rsidP="00FB4F24">
      <w:pPr>
        <w:spacing w:line="360" w:lineRule="auto"/>
        <w:rPr>
          <w:rFonts w:asciiTheme="minorBidi" w:hAnsiTheme="minorBidi" w:cstheme="minorBidi"/>
          <w:color w:val="000000"/>
        </w:rPr>
      </w:pPr>
      <w:r>
        <w:rPr>
          <w:rFonts w:ascii="Arial" w:hAnsi="Arial"/>
        </w:rPr>
        <w:lastRenderedPageBreak/>
        <w:tab/>
      </w:r>
      <w:r>
        <w:rPr>
          <w:rFonts w:ascii="Arial" w:hAnsi="Arial"/>
        </w:rPr>
        <w:tab/>
      </w:r>
      <w:r w:rsidR="008D0DE7">
        <w:rPr>
          <w:rFonts w:asciiTheme="minorBidi" w:hAnsiTheme="minorBidi" w:cstheme="minorBidi"/>
          <w:i/>
          <w:iCs/>
          <w:color w:val="000000"/>
        </w:rPr>
        <w:tab/>
      </w:r>
    </w:p>
    <w:p w14:paraId="43860953" w14:textId="74297D3A" w:rsidR="00EA4133" w:rsidRDefault="00EA4133">
      <w:pPr>
        <w:pStyle w:val="BodyText"/>
        <w:numPr>
          <w:ilvl w:val="0"/>
          <w:numId w:val="10"/>
        </w:numPr>
        <w:tabs>
          <w:tab w:val="left" w:pos="9180"/>
        </w:tabs>
        <w:rPr>
          <w:rFonts w:ascii="Arial" w:hAnsi="Arial"/>
        </w:rPr>
      </w:pPr>
      <w:r w:rsidRPr="002727D6">
        <w:rPr>
          <w:rFonts w:ascii="Arial" w:hAnsi="Arial"/>
        </w:rPr>
        <w:t>Provide particulars of any proceeds which are to be paid to Related Persons of the Issuer:</w:t>
      </w:r>
      <w:r w:rsidR="00B25A15">
        <w:rPr>
          <w:rFonts w:ascii="Arial" w:hAnsi="Arial"/>
        </w:rPr>
        <w:t xml:space="preserve"> </w:t>
      </w:r>
      <w:r w:rsidR="004574A9" w:rsidRPr="004574A9">
        <w:rPr>
          <w:rFonts w:ascii="Arial" w:hAnsi="Arial"/>
          <w:u w:val="single"/>
        </w:rPr>
        <w:t>N/A</w:t>
      </w:r>
      <w:r w:rsidR="00B25A15">
        <w:rPr>
          <w:rFonts w:ascii="Arial" w:hAnsi="Arial"/>
          <w:u w:val="single"/>
        </w:rPr>
        <w:tab/>
      </w:r>
      <w:r>
        <w:rPr>
          <w:rFonts w:ascii="Arial" w:hAnsi="Arial"/>
        </w:rPr>
        <w:t>.</w:t>
      </w:r>
    </w:p>
    <w:p w14:paraId="08209EBB" w14:textId="1BB2B021"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795AB3">
        <w:rPr>
          <w:rFonts w:ascii="Arial" w:hAnsi="Arial"/>
        </w:rPr>
        <w:t xml:space="preserve"> </w:t>
      </w:r>
      <w:r w:rsidR="004574A9" w:rsidRPr="004574A9">
        <w:rPr>
          <w:rFonts w:ascii="Arial" w:hAnsi="Arial"/>
          <w:u w:val="single"/>
        </w:rPr>
        <w:t>N/A</w:t>
      </w:r>
      <w:r w:rsidR="001D301B">
        <w:rPr>
          <w:rFonts w:ascii="Arial" w:hAnsi="Arial"/>
          <w:u w:val="single"/>
        </w:rPr>
        <w:tab/>
      </w:r>
      <w:r w:rsidR="00795AB3">
        <w:rPr>
          <w:rFonts w:ascii="Arial" w:hAnsi="Arial"/>
          <w:u w:val="single"/>
        </w:rPr>
        <w:t>.</w:t>
      </w:r>
    </w:p>
    <w:p w14:paraId="66761CC9"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r w:rsidR="00F867FB">
        <w:rPr>
          <w:rFonts w:ascii="Arial" w:hAnsi="Arial"/>
        </w:rPr>
        <w:t xml:space="preserve"> </w:t>
      </w:r>
    </w:p>
    <w:p w14:paraId="75082769" w14:textId="30F8D6F3" w:rsidR="00E859D0" w:rsidRDefault="00EA4133" w:rsidP="00E859D0">
      <w:pPr>
        <w:pStyle w:val="BodyText"/>
        <w:keepNext/>
        <w:keepLines/>
        <w:tabs>
          <w:tab w:val="left" w:pos="1080"/>
          <w:tab w:val="left" w:pos="1440"/>
          <w:tab w:val="left" w:pos="2160"/>
          <w:tab w:val="left" w:pos="9180"/>
        </w:tabs>
        <w:rPr>
          <w:rFonts w:ascii="Arial" w:hAnsi="Arial"/>
        </w:rPr>
      </w:pPr>
      <w:r>
        <w:rPr>
          <w:rFonts w:ascii="Arial" w:hAnsi="Arial"/>
        </w:rPr>
        <w:tab/>
      </w:r>
      <w:r w:rsidR="00E859D0">
        <w:rPr>
          <w:rFonts w:ascii="Arial" w:hAnsi="Arial"/>
        </w:rPr>
        <w:t>(a)</w:t>
      </w:r>
      <w:r w:rsidR="00E859D0">
        <w:rPr>
          <w:rFonts w:ascii="Arial" w:hAnsi="Arial"/>
        </w:rPr>
        <w:tab/>
      </w:r>
      <w:r w:rsidR="00E859D0">
        <w:rPr>
          <w:rFonts w:ascii="Arial" w:hAnsi="Arial"/>
        </w:rPr>
        <w:tab/>
      </w:r>
      <w:proofErr w:type="gramStart"/>
      <w:r w:rsidR="00E859D0">
        <w:rPr>
          <w:rFonts w:ascii="Arial" w:hAnsi="Arial"/>
        </w:rPr>
        <w:t xml:space="preserve">Class  </w:t>
      </w:r>
      <w:r w:rsidR="00606E42">
        <w:rPr>
          <w:rFonts w:ascii="Arial" w:hAnsi="Arial"/>
          <w:u w:val="single"/>
        </w:rPr>
        <w:t>_</w:t>
      </w:r>
      <w:proofErr w:type="gramEnd"/>
      <w:r w:rsidR="00606E42">
        <w:rPr>
          <w:rFonts w:ascii="Arial" w:hAnsi="Arial"/>
          <w:u w:val="single"/>
        </w:rPr>
        <w:t>___________</w:t>
      </w:r>
      <w:r w:rsidR="00E859D0">
        <w:rPr>
          <w:rFonts w:ascii="Arial" w:hAnsi="Arial"/>
        </w:rPr>
        <w:t xml:space="preserve"> .</w:t>
      </w:r>
    </w:p>
    <w:p w14:paraId="54DCD045" w14:textId="0DDB4AFB" w:rsidR="00E859D0" w:rsidRDefault="00E859D0" w:rsidP="00E859D0">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606E42" w:rsidRPr="00606E42">
        <w:rPr>
          <w:rFonts w:ascii="Arial" w:hAnsi="Arial"/>
          <w:u w:val="single"/>
        </w:rPr>
        <w:t>N/A____________</w:t>
      </w:r>
    </w:p>
    <w:p w14:paraId="234B984A" w14:textId="55C31B1F" w:rsidR="00E859D0" w:rsidRDefault="00E859D0" w:rsidP="00E859D0">
      <w:pPr>
        <w:pStyle w:val="BodyText"/>
        <w:tabs>
          <w:tab w:val="left" w:pos="1080"/>
          <w:tab w:val="left" w:pos="1440"/>
          <w:tab w:val="left" w:pos="2160"/>
          <w:tab w:val="left" w:pos="9180"/>
        </w:tabs>
        <w:rPr>
          <w:rFonts w:ascii="Arial" w:hAnsi="Arial"/>
          <w:u w:val="single"/>
        </w:rPr>
      </w:pPr>
      <w:r>
        <w:rPr>
          <w:rFonts w:ascii="Arial" w:hAnsi="Arial"/>
        </w:rPr>
        <w:tab/>
        <w:t>(c)</w:t>
      </w:r>
      <w:r>
        <w:rPr>
          <w:rFonts w:ascii="Arial" w:hAnsi="Arial"/>
        </w:rPr>
        <w:tab/>
      </w:r>
      <w:r>
        <w:rPr>
          <w:rFonts w:ascii="Arial" w:hAnsi="Arial"/>
        </w:rPr>
        <w:tab/>
        <w:t xml:space="preserve">Price per security </w:t>
      </w:r>
      <w:r w:rsidR="00606E42" w:rsidRPr="00606E42">
        <w:rPr>
          <w:rFonts w:ascii="Arial" w:hAnsi="Arial"/>
          <w:u w:val="single"/>
        </w:rPr>
        <w:t>N/A____________</w:t>
      </w:r>
    </w:p>
    <w:p w14:paraId="362EBAE9" w14:textId="5C8FA43F" w:rsidR="00E859D0" w:rsidRPr="00E859D0" w:rsidRDefault="00E859D0" w:rsidP="00E859D0">
      <w:pPr>
        <w:pStyle w:val="BodyText"/>
        <w:tabs>
          <w:tab w:val="left" w:pos="1080"/>
          <w:tab w:val="left" w:pos="1440"/>
          <w:tab w:val="left" w:pos="2160"/>
          <w:tab w:val="left" w:pos="9180"/>
        </w:tabs>
        <w:rPr>
          <w:rFonts w:ascii="Arial" w:hAnsi="Arial"/>
          <w:u w:val="single"/>
        </w:rPr>
      </w:pPr>
      <w:r>
        <w:rPr>
          <w:rFonts w:ascii="Arial" w:hAnsi="Arial"/>
        </w:rPr>
        <w:tab/>
      </w:r>
      <w:r>
        <w:rPr>
          <w:rFonts w:ascii="Arial" w:hAnsi="Arial"/>
        </w:rPr>
        <w:tab/>
      </w:r>
      <w:r w:rsidR="00303B5A">
        <w:rPr>
          <w:rFonts w:ascii="Arial" w:hAnsi="Arial"/>
        </w:rPr>
        <w:tab/>
      </w:r>
      <w:r>
        <w:rPr>
          <w:rFonts w:ascii="Arial" w:hAnsi="Arial"/>
          <w:u w:val="single"/>
        </w:rPr>
        <w:t xml:space="preserve"> </w:t>
      </w:r>
    </w:p>
    <w:p w14:paraId="39C5604D" w14:textId="109B7F27" w:rsidR="00E859D0" w:rsidRPr="00EE05EF" w:rsidRDefault="00E859D0" w:rsidP="00E859D0">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606E42" w:rsidRPr="00606E42">
        <w:rPr>
          <w:rFonts w:ascii="Arial" w:hAnsi="Arial"/>
          <w:u w:val="single"/>
        </w:rPr>
        <w:t>N/A____________</w:t>
      </w:r>
    </w:p>
    <w:p w14:paraId="142AFF7D" w14:textId="640C33C6" w:rsidR="00EA4133" w:rsidRPr="00687115" w:rsidRDefault="00EA4133" w:rsidP="00E859D0">
      <w:pPr>
        <w:pStyle w:val="BodyText"/>
        <w:keepNext/>
        <w:keepLines/>
        <w:tabs>
          <w:tab w:val="left" w:pos="1080"/>
          <w:tab w:val="left" w:pos="1440"/>
          <w:tab w:val="left" w:pos="2160"/>
          <w:tab w:val="left" w:pos="9180"/>
        </w:tabs>
        <w:ind w:left="2160" w:hanging="2160"/>
        <w:rPr>
          <w:rFonts w:ascii="Arial" w:hAnsi="Arial"/>
          <w:u w:val="single"/>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687115">
        <w:rPr>
          <w:rFonts w:ascii="Arial" w:hAnsi="Arial"/>
        </w:rPr>
        <w:t xml:space="preserve"> </w:t>
      </w:r>
    </w:p>
    <w:p w14:paraId="50982418" w14:textId="4B96E802" w:rsidR="00692260" w:rsidRDefault="00EA4133" w:rsidP="00692260">
      <w:pPr>
        <w:pStyle w:val="BodyText"/>
        <w:numPr>
          <w:ilvl w:val="0"/>
          <w:numId w:val="11"/>
        </w:numPr>
        <w:tabs>
          <w:tab w:val="left" w:pos="1080"/>
          <w:tab w:val="left" w:pos="2160"/>
          <w:tab w:val="left" w:pos="9180"/>
        </w:tabs>
        <w:rPr>
          <w:rFonts w:ascii="Arial" w:hAnsi="Arial"/>
        </w:rPr>
      </w:pPr>
      <w:proofErr w:type="gramStart"/>
      <w:r>
        <w:rPr>
          <w:rFonts w:ascii="Arial" w:hAnsi="Arial"/>
        </w:rPr>
        <w:t xml:space="preserve">Number </w:t>
      </w:r>
      <w:r w:rsidR="004574A9">
        <w:rPr>
          <w:rFonts w:ascii="Arial" w:hAnsi="Arial"/>
        </w:rPr>
        <w:t xml:space="preserve"> </w:t>
      </w:r>
      <w:r w:rsidR="00606E42" w:rsidRPr="00606E42">
        <w:rPr>
          <w:rFonts w:ascii="Arial" w:hAnsi="Arial"/>
          <w:u w:val="single"/>
        </w:rPr>
        <w:t>N</w:t>
      </w:r>
      <w:proofErr w:type="gramEnd"/>
      <w:r w:rsidR="00606E42" w:rsidRPr="00606E42">
        <w:rPr>
          <w:rFonts w:ascii="Arial" w:hAnsi="Arial"/>
          <w:u w:val="single"/>
        </w:rPr>
        <w:t>/A____________</w:t>
      </w:r>
      <w:r w:rsidR="001D301B">
        <w:rPr>
          <w:rFonts w:ascii="Arial" w:hAnsi="Arial"/>
          <w:u w:val="single"/>
        </w:rPr>
        <w:tab/>
      </w:r>
      <w:r w:rsidR="00692260">
        <w:rPr>
          <w:rFonts w:ascii="Arial" w:hAnsi="Arial"/>
        </w:rPr>
        <w:t>.</w:t>
      </w:r>
    </w:p>
    <w:p w14:paraId="77AD83B5" w14:textId="3BB394F9" w:rsidR="00EA4133" w:rsidRPr="005F4DF9" w:rsidRDefault="00EA4133" w:rsidP="00692260">
      <w:pPr>
        <w:pStyle w:val="List"/>
        <w:numPr>
          <w:ilvl w:val="0"/>
          <w:numId w:val="11"/>
        </w:numPr>
        <w:tabs>
          <w:tab w:val="left" w:pos="1440"/>
          <w:tab w:val="left" w:pos="2160"/>
          <w:tab w:val="left" w:pos="9270"/>
        </w:tabs>
        <w:rPr>
          <w:rFonts w:ascii="Arial" w:hAnsi="Arial"/>
        </w:rPr>
      </w:pPr>
      <w:r w:rsidRPr="005F4DF9">
        <w:rPr>
          <w:rFonts w:ascii="Arial" w:hAnsi="Arial"/>
        </w:rPr>
        <w:tab/>
        <w:t xml:space="preserve">Number of securities eligible to be purchased on exercise of </w:t>
      </w:r>
      <w:r w:rsidR="00C536D3" w:rsidRPr="005F4DF9">
        <w:rPr>
          <w:rFonts w:ascii="Arial" w:hAnsi="Arial"/>
        </w:rPr>
        <w:t>w</w:t>
      </w:r>
      <w:r w:rsidRPr="005F4DF9">
        <w:rPr>
          <w:rFonts w:ascii="Arial" w:hAnsi="Arial"/>
        </w:rPr>
        <w:t xml:space="preserve">arrants (or options) </w:t>
      </w:r>
      <w:r w:rsidR="00606E42" w:rsidRPr="00606E42">
        <w:rPr>
          <w:rFonts w:ascii="Arial" w:hAnsi="Arial"/>
          <w:u w:val="single"/>
        </w:rPr>
        <w:t>N/A____________</w:t>
      </w:r>
      <w:r w:rsidR="001D301B">
        <w:rPr>
          <w:rFonts w:ascii="Arial" w:hAnsi="Arial"/>
          <w:u w:val="single"/>
        </w:rPr>
        <w:tab/>
      </w:r>
      <w:r w:rsidR="00F867FB">
        <w:rPr>
          <w:rFonts w:ascii="Arial" w:hAnsi="Arial"/>
        </w:rPr>
        <w:t>.</w:t>
      </w:r>
    </w:p>
    <w:p w14:paraId="56A2B289" w14:textId="4BB74EFA" w:rsidR="00EA4133" w:rsidRPr="00606E42" w:rsidRDefault="00EA4133" w:rsidP="00692260">
      <w:pPr>
        <w:pStyle w:val="List"/>
        <w:tabs>
          <w:tab w:val="left" w:pos="1440"/>
          <w:tab w:val="left" w:pos="2160"/>
          <w:tab w:val="left" w:pos="9270"/>
        </w:tabs>
        <w:rPr>
          <w:rFonts w:ascii="Arial" w:hAnsi="Arial"/>
          <w:lang w:val="pt-BR"/>
        </w:rPr>
      </w:pPr>
      <w:r>
        <w:rPr>
          <w:rFonts w:ascii="Arial" w:hAnsi="Arial"/>
        </w:rPr>
        <w:tab/>
      </w:r>
      <w:r w:rsidRPr="00606E42">
        <w:rPr>
          <w:rFonts w:ascii="Arial" w:hAnsi="Arial"/>
          <w:lang w:val="pt-BR"/>
        </w:rPr>
        <w:t>(c)</w:t>
      </w:r>
      <w:r w:rsidRPr="00606E42">
        <w:rPr>
          <w:rFonts w:ascii="Arial" w:hAnsi="Arial"/>
          <w:lang w:val="pt-BR"/>
        </w:rPr>
        <w:tab/>
      </w:r>
      <w:r w:rsidRPr="00606E42">
        <w:rPr>
          <w:rFonts w:ascii="Arial" w:hAnsi="Arial"/>
          <w:lang w:val="pt-BR"/>
        </w:rPr>
        <w:tab/>
      </w:r>
      <w:proofErr w:type="spellStart"/>
      <w:r w:rsidRPr="00606E42">
        <w:rPr>
          <w:rFonts w:ascii="Arial" w:hAnsi="Arial"/>
          <w:lang w:val="pt-BR"/>
        </w:rPr>
        <w:t>Exercise</w:t>
      </w:r>
      <w:proofErr w:type="spellEnd"/>
      <w:r w:rsidRPr="00606E42">
        <w:rPr>
          <w:rFonts w:ascii="Arial" w:hAnsi="Arial"/>
          <w:lang w:val="pt-BR"/>
        </w:rPr>
        <w:t xml:space="preserve"> </w:t>
      </w:r>
      <w:proofErr w:type="spellStart"/>
      <w:r w:rsidRPr="00606E42">
        <w:rPr>
          <w:rFonts w:ascii="Arial" w:hAnsi="Arial"/>
          <w:lang w:val="pt-BR"/>
        </w:rPr>
        <w:t>price</w:t>
      </w:r>
      <w:proofErr w:type="spellEnd"/>
      <w:r w:rsidR="005F4DF9" w:rsidRPr="00606E42">
        <w:rPr>
          <w:rFonts w:ascii="Arial" w:hAnsi="Arial"/>
          <w:lang w:val="pt-BR"/>
        </w:rPr>
        <w:t xml:space="preserve"> </w:t>
      </w:r>
      <w:r w:rsidR="00606E42" w:rsidRPr="00606E42">
        <w:rPr>
          <w:rFonts w:ascii="Arial" w:hAnsi="Arial"/>
          <w:u w:val="single"/>
          <w:lang w:val="pt-BR"/>
        </w:rPr>
        <w:t>N/A____________</w:t>
      </w:r>
      <w:r w:rsidR="001D301B" w:rsidRPr="00606E42">
        <w:rPr>
          <w:rFonts w:ascii="Arial" w:hAnsi="Arial"/>
          <w:u w:val="single"/>
          <w:lang w:val="pt-BR"/>
        </w:rPr>
        <w:tab/>
      </w:r>
      <w:r w:rsidRPr="00606E42">
        <w:rPr>
          <w:rFonts w:ascii="Arial" w:hAnsi="Arial"/>
          <w:lang w:val="pt-BR"/>
        </w:rPr>
        <w:t>.</w:t>
      </w:r>
    </w:p>
    <w:p w14:paraId="3AA80E4E" w14:textId="6BBE8ADC" w:rsidR="00EA4133" w:rsidRDefault="00EA4133" w:rsidP="00692260">
      <w:pPr>
        <w:pStyle w:val="List"/>
        <w:tabs>
          <w:tab w:val="left" w:pos="1440"/>
          <w:tab w:val="left" w:pos="2160"/>
          <w:tab w:val="left" w:pos="9270"/>
        </w:tabs>
        <w:rPr>
          <w:rFonts w:ascii="Arial" w:hAnsi="Arial"/>
        </w:rPr>
      </w:pPr>
      <w:r w:rsidRPr="00606E42">
        <w:rPr>
          <w:rFonts w:ascii="Arial" w:hAnsi="Arial"/>
          <w:lang w:val="pt-BR"/>
        </w:rPr>
        <w:tab/>
      </w:r>
      <w:r>
        <w:rPr>
          <w:rFonts w:ascii="Arial" w:hAnsi="Arial"/>
        </w:rPr>
        <w:t xml:space="preserve">(d) </w:t>
      </w:r>
      <w:r>
        <w:rPr>
          <w:rFonts w:ascii="Arial" w:hAnsi="Arial"/>
        </w:rPr>
        <w:tab/>
        <w:t>Expiry</w:t>
      </w:r>
      <w:r w:rsidR="004574A9">
        <w:rPr>
          <w:rFonts w:ascii="Arial" w:hAnsi="Arial"/>
        </w:rPr>
        <w:t>:</w:t>
      </w:r>
      <w:r>
        <w:rPr>
          <w:rFonts w:ascii="Arial" w:hAnsi="Arial"/>
        </w:rPr>
        <w:t xml:space="preserve"> </w:t>
      </w:r>
      <w:r w:rsidR="00606E42" w:rsidRPr="00606E42">
        <w:rPr>
          <w:rFonts w:ascii="Arial" w:hAnsi="Arial"/>
          <w:u w:val="single"/>
        </w:rPr>
        <w:t>N/A____________</w:t>
      </w:r>
      <w:r w:rsidR="001D301B">
        <w:rPr>
          <w:rFonts w:ascii="Arial" w:hAnsi="Arial"/>
          <w:u w:val="single"/>
        </w:rPr>
        <w:tab/>
      </w:r>
      <w:r>
        <w:rPr>
          <w:rFonts w:ascii="Arial" w:hAnsi="Arial"/>
        </w:rPr>
        <w:t>.</w:t>
      </w:r>
    </w:p>
    <w:p w14:paraId="5C39ACB0" w14:textId="6BD613B7" w:rsidR="00EA4133" w:rsidRPr="001325F5" w:rsidRDefault="00EA4133" w:rsidP="001D301B">
      <w:pPr>
        <w:pStyle w:val="Heading2"/>
        <w:numPr>
          <w:ilvl w:val="0"/>
          <w:numId w:val="10"/>
        </w:numPr>
        <w:tabs>
          <w:tab w:val="left" w:pos="1440"/>
          <w:tab w:val="left" w:pos="2160"/>
          <w:tab w:val="left" w:pos="9270"/>
        </w:tabs>
        <w:rPr>
          <w:b w:val="0"/>
          <w:bCs/>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606E42">
        <w:rPr>
          <w:b w:val="0"/>
          <w:sz w:val="24"/>
        </w:rPr>
        <w:t xml:space="preserve"> </w:t>
      </w:r>
      <w:r w:rsidR="00606E42" w:rsidRPr="00606E42">
        <w:rPr>
          <w:b w:val="0"/>
          <w:bCs/>
          <w:sz w:val="24"/>
        </w:rPr>
        <w:t>N/A</w:t>
      </w:r>
      <w:r w:rsidR="00606E42" w:rsidRPr="00606E42">
        <w:rPr>
          <w:b w:val="0"/>
          <w:bCs/>
        </w:rPr>
        <w:t>____________</w:t>
      </w:r>
      <w:r w:rsidR="001D301B">
        <w:rPr>
          <w:b w:val="0"/>
          <w:sz w:val="24"/>
          <w:u w:val="single"/>
        </w:rPr>
        <w:tab/>
      </w:r>
      <w:r w:rsidR="001D301B">
        <w:rPr>
          <w:rFonts w:cs="Arial"/>
          <w:b w:val="0"/>
          <w:bCs/>
          <w:sz w:val="24"/>
        </w:rPr>
        <w:t>.</w:t>
      </w:r>
    </w:p>
    <w:p w14:paraId="2BA2BA6C"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1325F5">
        <w:rPr>
          <w:rFonts w:ascii="Arial" w:hAnsi="Arial"/>
          <w:u w:val="single"/>
        </w:rPr>
        <w:tab/>
      </w:r>
      <w:r w:rsidR="00C4200D">
        <w:rPr>
          <w:rFonts w:ascii="Arial" w:hAnsi="Arial"/>
        </w:rPr>
        <w:t>.</w:t>
      </w:r>
      <w:r w:rsidR="00C4200D">
        <w:rPr>
          <w:rFonts w:ascii="Arial" w:hAnsi="Arial"/>
        </w:rPr>
        <w:tab/>
      </w:r>
    </w:p>
    <w:p w14:paraId="1CD69CF3"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Maturity date</w:t>
      </w:r>
      <w:r w:rsidR="001325F5">
        <w:rPr>
          <w:rFonts w:ascii="Arial" w:hAnsi="Arial"/>
        </w:rPr>
        <w:t xml:space="preserve"> </w:t>
      </w:r>
      <w:r w:rsidR="001325F5">
        <w:rPr>
          <w:rFonts w:ascii="Arial" w:hAnsi="Arial"/>
          <w:u w:val="single"/>
        </w:rPr>
        <w:tab/>
      </w:r>
      <w:r>
        <w:rPr>
          <w:rFonts w:ascii="Arial" w:hAnsi="Arial"/>
        </w:rPr>
        <w:t>.</w:t>
      </w:r>
    </w:p>
    <w:p w14:paraId="704FD657"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Interest rate</w:t>
      </w:r>
      <w:r w:rsidR="001325F5">
        <w:rPr>
          <w:rFonts w:ascii="Arial" w:hAnsi="Arial"/>
        </w:rPr>
        <w:t xml:space="preserve"> </w:t>
      </w:r>
      <w:r w:rsidR="001325F5">
        <w:rPr>
          <w:rFonts w:ascii="Arial" w:hAnsi="Arial"/>
          <w:u w:val="single"/>
        </w:rPr>
        <w:tab/>
      </w:r>
      <w:r>
        <w:rPr>
          <w:rFonts w:ascii="Arial" w:hAnsi="Arial"/>
        </w:rPr>
        <w:t>.</w:t>
      </w:r>
    </w:p>
    <w:p w14:paraId="41DEAD0F" w14:textId="77777777" w:rsidR="00EA4133" w:rsidRPr="001325F5"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(d) </w:t>
      </w:r>
      <w:r>
        <w:rPr>
          <w:rFonts w:ascii="Arial" w:hAnsi="Arial"/>
        </w:rPr>
        <w:tab/>
        <w:t>Conversion terms</w:t>
      </w:r>
      <w:r w:rsidR="001325F5">
        <w:rPr>
          <w:rFonts w:ascii="Arial" w:hAnsi="Arial"/>
        </w:rPr>
        <w:t xml:space="preserve"> </w:t>
      </w:r>
      <w:r w:rsidR="001325F5">
        <w:rPr>
          <w:rFonts w:ascii="Arial" w:hAnsi="Arial"/>
          <w:u w:val="single"/>
        </w:rPr>
        <w:tab/>
      </w:r>
      <w:r w:rsidR="001325F5">
        <w:rPr>
          <w:rFonts w:ascii="Arial" w:hAnsi="Arial"/>
        </w:rPr>
        <w:t>.</w:t>
      </w:r>
    </w:p>
    <w:p w14:paraId="16A1F031" w14:textId="77777777" w:rsidR="00EA4133"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(e) </w:t>
      </w:r>
      <w:r>
        <w:rPr>
          <w:rFonts w:ascii="Arial" w:hAnsi="Arial"/>
        </w:rPr>
        <w:tab/>
        <w:t>Default provisions</w:t>
      </w:r>
      <w:r w:rsidR="001325F5">
        <w:rPr>
          <w:rFonts w:ascii="Arial" w:hAnsi="Arial"/>
        </w:rPr>
        <w:t xml:space="preserve"> </w:t>
      </w:r>
      <w:r w:rsidR="001325F5">
        <w:rPr>
          <w:rFonts w:ascii="Arial" w:hAnsi="Arial"/>
          <w:u w:val="single"/>
        </w:rPr>
        <w:tab/>
      </w:r>
      <w:r>
        <w:rPr>
          <w:rFonts w:ascii="Arial" w:hAnsi="Arial"/>
        </w:rPr>
        <w:t>.</w:t>
      </w:r>
    </w:p>
    <w:p w14:paraId="5D88562D"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5F4DF9">
        <w:rPr>
          <w:rFonts w:ascii="Arial" w:hAnsi="Arial"/>
        </w:rPr>
        <w:t xml:space="preserve"> </w:t>
      </w:r>
    </w:p>
    <w:p w14:paraId="525ED609" w14:textId="77777777" w:rsidR="00EA4133" w:rsidRDefault="00EA4133" w:rsidP="0004554A">
      <w:pPr>
        <w:pStyle w:val="List"/>
        <w:numPr>
          <w:ilvl w:val="0"/>
          <w:numId w:val="22"/>
        </w:numPr>
        <w:tabs>
          <w:tab w:val="left" w:pos="2160"/>
          <w:tab w:val="left" w:pos="9180"/>
        </w:tabs>
        <w:jc w:val="both"/>
        <w:rPr>
          <w:rFonts w:ascii="Arial" w:hAnsi="Arial"/>
        </w:rPr>
      </w:pPr>
      <w:r>
        <w:rPr>
          <w:rFonts w:ascii="Arial" w:hAnsi="Arial"/>
        </w:rPr>
        <w:lastRenderedPageBreak/>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
    <w:p w14:paraId="1B46015F" w14:textId="77777777" w:rsidR="0004554A" w:rsidRPr="0004554A" w:rsidRDefault="0004554A" w:rsidP="0004554A">
      <w:pPr>
        <w:pStyle w:val="List"/>
        <w:tabs>
          <w:tab w:val="left" w:pos="2160"/>
          <w:tab w:val="left" w:pos="9180"/>
        </w:tabs>
        <w:ind w:left="2160" w:firstLine="0"/>
        <w:jc w:val="both"/>
        <w:rPr>
          <w:rFonts w:ascii="Arial" w:hAnsi="Arial"/>
          <w:u w:val="single"/>
        </w:rPr>
      </w:pPr>
      <w:r>
        <w:rPr>
          <w:rFonts w:ascii="Arial" w:hAnsi="Arial"/>
          <w:u w:val="single"/>
        </w:rPr>
        <w:tab/>
        <w:t>.</w:t>
      </w:r>
    </w:p>
    <w:p w14:paraId="67AF54C7" w14:textId="0EBF45D3"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r>
      <w:proofErr w:type="gramStart"/>
      <w:r>
        <w:rPr>
          <w:rFonts w:ascii="Arial" w:hAnsi="Arial"/>
        </w:rPr>
        <w:t xml:space="preserve">Cash </w:t>
      </w:r>
      <w:r w:rsidR="004574A9">
        <w:rPr>
          <w:rFonts w:ascii="Arial" w:hAnsi="Arial"/>
        </w:rPr>
        <w:t xml:space="preserve"> </w:t>
      </w:r>
      <w:r w:rsidR="00606E42" w:rsidRPr="00606E42">
        <w:rPr>
          <w:rFonts w:ascii="Arial" w:hAnsi="Arial"/>
          <w:u w:val="single"/>
        </w:rPr>
        <w:t>N</w:t>
      </w:r>
      <w:proofErr w:type="gramEnd"/>
      <w:r w:rsidR="00606E42" w:rsidRPr="00606E42">
        <w:rPr>
          <w:rFonts w:ascii="Arial" w:hAnsi="Arial"/>
          <w:u w:val="single"/>
        </w:rPr>
        <w:t>/A____________</w:t>
      </w:r>
      <w:r w:rsidR="0004554A">
        <w:rPr>
          <w:rFonts w:ascii="Arial" w:hAnsi="Arial"/>
          <w:u w:val="single"/>
        </w:rPr>
        <w:tab/>
      </w:r>
      <w:r>
        <w:rPr>
          <w:rFonts w:ascii="Arial" w:hAnsi="Arial"/>
        </w:rPr>
        <w:t>.</w:t>
      </w:r>
    </w:p>
    <w:p w14:paraId="4C544A22" w14:textId="5AE66A52"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606E42" w:rsidRPr="00606E42">
        <w:rPr>
          <w:rFonts w:ascii="Arial" w:hAnsi="Arial"/>
          <w:u w:val="single"/>
        </w:rPr>
        <w:t>N/A____________</w:t>
      </w:r>
      <w:r w:rsidR="001D301B">
        <w:rPr>
          <w:rFonts w:ascii="Arial" w:hAnsi="Arial"/>
          <w:u w:val="single"/>
        </w:rPr>
        <w:tab/>
      </w:r>
      <w:r>
        <w:rPr>
          <w:rFonts w:ascii="Arial" w:hAnsi="Arial"/>
        </w:rPr>
        <w:t>.</w:t>
      </w:r>
    </w:p>
    <w:p w14:paraId="58ACCD25" w14:textId="5489AE3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606E42" w:rsidRPr="00606E42">
        <w:rPr>
          <w:rFonts w:ascii="Arial" w:hAnsi="Arial"/>
          <w:u w:val="single"/>
        </w:rPr>
        <w:t>N/A____________</w:t>
      </w:r>
      <w:r w:rsidR="001D301B">
        <w:rPr>
          <w:rFonts w:ascii="Arial" w:hAnsi="Arial"/>
          <w:u w:val="single"/>
        </w:rPr>
        <w:tab/>
      </w:r>
      <w:r>
        <w:rPr>
          <w:rFonts w:ascii="Arial" w:hAnsi="Arial"/>
        </w:rPr>
        <w:t>.</w:t>
      </w:r>
    </w:p>
    <w:p w14:paraId="7846F9A0" w14:textId="40EE744A"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r>
      <w:r w:rsidR="0019678A">
        <w:rPr>
          <w:rFonts w:ascii="Arial" w:hAnsi="Arial"/>
        </w:rPr>
        <w:t>Expiry date of any options</w:t>
      </w:r>
      <w:r>
        <w:rPr>
          <w:rFonts w:ascii="Arial" w:hAnsi="Arial"/>
        </w:rPr>
        <w:t xml:space="preserve"> warrants etc. </w:t>
      </w:r>
      <w:r w:rsidR="00606E42" w:rsidRPr="00606E42">
        <w:rPr>
          <w:rFonts w:ascii="Arial" w:hAnsi="Arial"/>
          <w:u w:val="single"/>
        </w:rPr>
        <w:t>N/A____________</w:t>
      </w:r>
      <w:r w:rsidR="001D301B">
        <w:rPr>
          <w:rFonts w:ascii="Arial" w:hAnsi="Arial"/>
          <w:u w:val="single"/>
        </w:rPr>
        <w:tab/>
      </w:r>
      <w:r>
        <w:rPr>
          <w:rFonts w:ascii="Arial" w:hAnsi="Arial"/>
        </w:rPr>
        <w:t>.</w:t>
      </w:r>
    </w:p>
    <w:p w14:paraId="55E372A0" w14:textId="16F006B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606E42" w:rsidRPr="00606E42">
        <w:rPr>
          <w:rFonts w:ascii="Arial" w:hAnsi="Arial"/>
          <w:u w:val="single"/>
        </w:rPr>
        <w:t>N/A____________</w:t>
      </w:r>
      <w:r w:rsidR="001D301B">
        <w:rPr>
          <w:rFonts w:ascii="Arial" w:hAnsi="Arial"/>
          <w:u w:val="single"/>
        </w:rPr>
        <w:tab/>
      </w:r>
      <w:r>
        <w:rPr>
          <w:rFonts w:ascii="Arial" w:hAnsi="Arial"/>
        </w:rPr>
        <w:t>.</w:t>
      </w:r>
    </w:p>
    <w:p w14:paraId="11B13593" w14:textId="77777777" w:rsidR="00EA4133" w:rsidRDefault="00EA413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F80968">
        <w:rPr>
          <w:rFonts w:ascii="Arial" w:hAnsi="Arial"/>
        </w:rPr>
        <w:t>.</w:t>
      </w:r>
      <w:r>
        <w:rPr>
          <w:rFonts w:ascii="Arial" w:hAnsi="Arial"/>
        </w:rPr>
        <w:t xml:space="preserve"> </w:t>
      </w:r>
    </w:p>
    <w:p w14:paraId="56610CE3" w14:textId="72735683" w:rsidR="00EA4133" w:rsidRDefault="004574A9" w:rsidP="005F4DF9">
      <w:pPr>
        <w:pStyle w:val="List"/>
        <w:tabs>
          <w:tab w:val="left" w:pos="1080"/>
          <w:tab w:val="left" w:pos="9180"/>
        </w:tabs>
        <w:ind w:firstLine="0"/>
        <w:jc w:val="both"/>
        <w:rPr>
          <w:rFonts w:ascii="Arial" w:hAnsi="Arial"/>
        </w:rPr>
      </w:pPr>
      <w:r>
        <w:rPr>
          <w:rFonts w:ascii="Arial" w:hAnsi="Arial"/>
          <w:u w:val="single"/>
        </w:rPr>
        <w:t>N/A</w:t>
      </w:r>
      <w:r w:rsidR="0004554A">
        <w:rPr>
          <w:rFonts w:ascii="Arial" w:hAnsi="Arial"/>
          <w:u w:val="single"/>
        </w:rPr>
        <w:tab/>
      </w:r>
      <w:r w:rsidR="00D87164" w:rsidRPr="00D87164">
        <w:rPr>
          <w:rFonts w:ascii="Arial" w:hAnsi="Arial"/>
          <w:u w:val="single"/>
        </w:rPr>
        <w:t>.</w:t>
      </w:r>
      <w:r w:rsidR="00D87164">
        <w:rPr>
          <w:rFonts w:ascii="Arial" w:hAnsi="Arial"/>
        </w:rPr>
        <w:t xml:space="preserve"> </w:t>
      </w:r>
    </w:p>
    <w:p w14:paraId="0F916A12" w14:textId="30CA954C" w:rsidR="00E859D0" w:rsidRPr="00E859D0" w:rsidRDefault="00EA4133" w:rsidP="00E859D0">
      <w:pPr>
        <w:pStyle w:val="List"/>
        <w:numPr>
          <w:ilvl w:val="0"/>
          <w:numId w:val="10"/>
        </w:numPr>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r w:rsidR="00606E42" w:rsidRPr="00606E42">
        <w:rPr>
          <w:rFonts w:ascii="Arial" w:hAnsi="Arial"/>
          <w:u w:val="single"/>
        </w:rPr>
        <w:t xml:space="preserve"> N/A____________</w:t>
      </w:r>
    </w:p>
    <w:p w14:paraId="5C3E52B7" w14:textId="7B13A6F5" w:rsidR="00EA4133" w:rsidRPr="00606E42" w:rsidRDefault="001D301B" w:rsidP="00606E42">
      <w:pPr>
        <w:pStyle w:val="List"/>
        <w:tabs>
          <w:tab w:val="left" w:pos="1080"/>
          <w:tab w:val="left" w:pos="9180"/>
        </w:tabs>
        <w:ind w:firstLine="0"/>
        <w:jc w:val="both"/>
        <w:rPr>
          <w:rFonts w:ascii="Arial" w:hAnsi="Arial"/>
          <w:u w:val="single"/>
        </w:rPr>
      </w:pPr>
      <w:r>
        <w:rPr>
          <w:rFonts w:ascii="Arial" w:hAnsi="Arial"/>
          <w:u w:val="single"/>
        </w:rPr>
        <w:tab/>
      </w:r>
      <w:r>
        <w:rPr>
          <w:rFonts w:ascii="Arial" w:hAnsi="Arial"/>
        </w:rPr>
        <w:t>.</w:t>
      </w:r>
      <w:r w:rsidR="0004554A">
        <w:rPr>
          <w:rFonts w:ascii="Arial" w:hAnsi="Arial"/>
          <w:u w:val="single"/>
        </w:rPr>
        <w:t xml:space="preserve">   </w:t>
      </w:r>
    </w:p>
    <w:p w14:paraId="5DF80D05"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10187128" w14:textId="63C59576" w:rsidR="00EA4133" w:rsidRDefault="004574A9" w:rsidP="00C4200D">
      <w:pPr>
        <w:pStyle w:val="List"/>
        <w:tabs>
          <w:tab w:val="left" w:pos="1080"/>
          <w:tab w:val="left" w:pos="9180"/>
        </w:tabs>
        <w:ind w:firstLine="0"/>
        <w:jc w:val="both"/>
        <w:rPr>
          <w:rFonts w:ascii="Arial" w:hAnsi="Arial"/>
        </w:rPr>
      </w:pPr>
      <w:r>
        <w:rPr>
          <w:rFonts w:ascii="Arial" w:hAnsi="Arial"/>
          <w:u w:val="single"/>
        </w:rPr>
        <w:t>N/A</w:t>
      </w:r>
      <w:r w:rsidR="001D301B">
        <w:rPr>
          <w:rFonts w:ascii="Arial" w:hAnsi="Arial"/>
          <w:u w:val="single"/>
        </w:rPr>
        <w:tab/>
      </w:r>
      <w:r w:rsidR="00EA4133">
        <w:rPr>
          <w:rFonts w:ascii="Arial" w:hAnsi="Arial"/>
        </w:rPr>
        <w:t>.</w:t>
      </w:r>
    </w:p>
    <w:p w14:paraId="14B9B412" w14:textId="77777777" w:rsidR="00EA4133" w:rsidRDefault="00EA4133">
      <w:pPr>
        <w:pStyle w:val="List"/>
        <w:tabs>
          <w:tab w:val="left" w:pos="9180"/>
        </w:tabs>
        <w:spacing w:before="0"/>
        <w:jc w:val="both"/>
        <w:rPr>
          <w:rFonts w:ascii="Arial" w:hAnsi="Arial"/>
        </w:rPr>
      </w:pPr>
    </w:p>
    <w:p w14:paraId="333DD448" w14:textId="60229B28" w:rsidR="00EA4133" w:rsidRPr="00C4200D" w:rsidRDefault="00EA4133" w:rsidP="00C4200D">
      <w:pPr>
        <w:pStyle w:val="List"/>
        <w:numPr>
          <w:ilvl w:val="0"/>
          <w:numId w:val="10"/>
        </w:numPr>
        <w:tabs>
          <w:tab w:val="left" w:pos="1080"/>
          <w:tab w:val="left" w:pos="9180"/>
        </w:tabs>
        <w:spacing w:before="0"/>
        <w:jc w:val="both"/>
        <w:rPr>
          <w:rFonts w:ascii="Arial" w:hAnsi="Arial"/>
        </w:rPr>
      </w:pPr>
      <w:r w:rsidRPr="00C4200D">
        <w:rPr>
          <w:rFonts w:ascii="Arial" w:hAnsi="Arial"/>
        </w:rPr>
        <w:t xml:space="preserve">Where there is a change in the control of the Issuer resulting from the issuance of the private placement shares, indicate the names of the new controlling shareholders.  </w:t>
      </w:r>
      <w:r w:rsidR="008D0DE7">
        <w:rPr>
          <w:rFonts w:ascii="Arial" w:hAnsi="Arial"/>
        </w:rPr>
        <w:t>N/A</w:t>
      </w:r>
      <w:r w:rsidR="001D301B">
        <w:rPr>
          <w:rFonts w:ascii="Arial" w:hAnsi="Arial"/>
          <w:u w:val="single"/>
        </w:rPr>
        <w:tab/>
      </w:r>
      <w:r w:rsidRPr="00C4200D">
        <w:rPr>
          <w:rFonts w:ascii="Arial" w:hAnsi="Arial"/>
        </w:rPr>
        <w:t>.</w:t>
      </w:r>
    </w:p>
    <w:p w14:paraId="66059B68"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0027C90A" w14:textId="77777777" w:rsidR="00EA4133" w:rsidRDefault="00EA4133" w:rsidP="00C4200D">
      <w:pPr>
        <w:pStyle w:val="List"/>
        <w:numPr>
          <w:ilvl w:val="0"/>
          <w:numId w:val="10"/>
        </w:numPr>
        <w:spacing w:before="0"/>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11583976" w14:textId="77777777" w:rsidR="003C6D7E" w:rsidRDefault="003C6D7E">
      <w:pPr>
        <w:rPr>
          <w:rFonts w:ascii="Arial" w:hAnsi="Arial"/>
          <w:b/>
          <w:color w:val="000000"/>
          <w:lang w:val="en-GB"/>
        </w:rPr>
      </w:pPr>
      <w:r>
        <w:rPr>
          <w:rFonts w:ascii="Arial" w:hAnsi="Arial"/>
          <w:b/>
          <w:color w:val="000000"/>
        </w:rPr>
        <w:br w:type="page"/>
      </w:r>
    </w:p>
    <w:p w14:paraId="00A11986"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C4200D">
        <w:rPr>
          <w:rFonts w:ascii="Arial" w:hAnsi="Arial"/>
          <w:b/>
          <w:color w:val="000000"/>
        </w:rPr>
        <w:t xml:space="preserve">  </w:t>
      </w:r>
    </w:p>
    <w:p w14:paraId="3F5CC742" w14:textId="77777777" w:rsidR="00EA4133" w:rsidRDefault="00EA4133">
      <w:pPr>
        <w:pStyle w:val="List"/>
        <w:tabs>
          <w:tab w:val="left" w:pos="9180"/>
        </w:tabs>
        <w:spacing w:before="0"/>
        <w:ind w:left="0" w:firstLine="0"/>
        <w:jc w:val="both"/>
        <w:rPr>
          <w:rFonts w:ascii="Arial" w:hAnsi="Arial"/>
          <w:color w:val="000000"/>
        </w:rPr>
      </w:pPr>
    </w:p>
    <w:p w14:paraId="6934D6C2" w14:textId="0297BF1E" w:rsidR="00606E42" w:rsidRDefault="00EA4133" w:rsidP="00606E42">
      <w:pPr>
        <w:pStyle w:val="List"/>
        <w:numPr>
          <w:ilvl w:val="0"/>
          <w:numId w:val="14"/>
        </w:numPr>
        <w:tabs>
          <w:tab w:val="clear" w:pos="360"/>
          <w:tab w:val="num" w:pos="1080"/>
          <w:tab w:val="left" w:pos="9180"/>
        </w:tabs>
        <w:spacing w:before="0"/>
        <w:ind w:left="1080" w:hanging="1080"/>
        <w:jc w:val="both"/>
        <w:rPr>
          <w:rFonts w:ascii="Arial" w:hAnsi="Arial"/>
          <w:color w:val="000000"/>
        </w:rPr>
      </w:pPr>
      <w:r w:rsidRPr="0073202F">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773C7D94" w14:textId="5021164B" w:rsidR="00230B23" w:rsidRPr="00230B23" w:rsidRDefault="00606E42" w:rsidP="00230B23">
      <w:pPr>
        <w:pStyle w:val="NormalWeb"/>
        <w:rPr>
          <w:rFonts w:ascii="Verdana" w:hAnsi="Verdana"/>
          <w:i/>
          <w:iCs/>
          <w:color w:val="000000"/>
          <w:sz w:val="20"/>
          <w:szCs w:val="20"/>
        </w:rPr>
      </w:pPr>
      <w:r>
        <w:rPr>
          <w:rFonts w:ascii="Arial" w:hAnsi="Arial"/>
          <w:color w:val="000000"/>
        </w:rPr>
        <w:tab/>
      </w:r>
      <w:r w:rsidR="00230B23" w:rsidRPr="00230B23">
        <w:rPr>
          <w:rFonts w:ascii="Verdana" w:hAnsi="Verdana"/>
          <w:i/>
          <w:iCs/>
          <w:color w:val="000000"/>
          <w:sz w:val="20"/>
          <w:szCs w:val="20"/>
        </w:rPr>
        <w:t>Fi</w:t>
      </w:r>
      <w:r w:rsidR="00230B23" w:rsidRPr="00230B23">
        <w:rPr>
          <w:rFonts w:ascii="Verdana" w:hAnsi="Verdana"/>
          <w:i/>
          <w:iCs/>
          <w:color w:val="000000"/>
          <w:sz w:val="20"/>
          <w:szCs w:val="20"/>
        </w:rPr>
        <w:t xml:space="preserve">rst Energy Metals Ltd. has entered into an option agreement to acquire another </w:t>
      </w:r>
      <w:r w:rsidR="00230B23" w:rsidRPr="00230B23">
        <w:rPr>
          <w:rFonts w:ascii="Verdana" w:hAnsi="Verdana"/>
          <w:i/>
          <w:iCs/>
          <w:color w:val="000000"/>
          <w:sz w:val="20"/>
          <w:szCs w:val="20"/>
        </w:rPr>
        <w:tab/>
      </w:r>
      <w:r w:rsidR="00230B23" w:rsidRPr="00230B23">
        <w:rPr>
          <w:rFonts w:ascii="Verdana" w:hAnsi="Verdana"/>
          <w:i/>
          <w:iCs/>
          <w:color w:val="000000"/>
          <w:sz w:val="20"/>
          <w:szCs w:val="20"/>
        </w:rPr>
        <w:t xml:space="preserve">lithium exploration property located in </w:t>
      </w:r>
      <w:proofErr w:type="spellStart"/>
      <w:r w:rsidR="00230B23" w:rsidRPr="00230B23">
        <w:rPr>
          <w:rFonts w:ascii="Verdana" w:hAnsi="Verdana"/>
          <w:i/>
          <w:iCs/>
          <w:color w:val="000000"/>
          <w:sz w:val="20"/>
          <w:szCs w:val="20"/>
        </w:rPr>
        <w:t>Landrienne</w:t>
      </w:r>
      <w:proofErr w:type="spellEnd"/>
      <w:r w:rsidR="00230B23" w:rsidRPr="00230B23">
        <w:rPr>
          <w:rFonts w:ascii="Verdana" w:hAnsi="Verdana"/>
          <w:i/>
          <w:iCs/>
          <w:color w:val="000000"/>
          <w:sz w:val="20"/>
          <w:szCs w:val="20"/>
        </w:rPr>
        <w:t xml:space="preserve"> and </w:t>
      </w:r>
      <w:proofErr w:type="spellStart"/>
      <w:r w:rsidR="00230B23" w:rsidRPr="00230B23">
        <w:rPr>
          <w:rFonts w:ascii="Verdana" w:hAnsi="Verdana"/>
          <w:i/>
          <w:iCs/>
          <w:color w:val="000000"/>
          <w:sz w:val="20"/>
          <w:szCs w:val="20"/>
        </w:rPr>
        <w:t>Lacorne</w:t>
      </w:r>
      <w:proofErr w:type="spellEnd"/>
      <w:r w:rsidR="00230B23" w:rsidRPr="00230B23">
        <w:rPr>
          <w:rFonts w:ascii="Verdana" w:hAnsi="Verdana"/>
          <w:i/>
          <w:iCs/>
          <w:color w:val="000000"/>
          <w:sz w:val="20"/>
          <w:szCs w:val="20"/>
        </w:rPr>
        <w:t xml:space="preserve"> townships, Quebec, </w:t>
      </w:r>
      <w:r w:rsidR="00230B23" w:rsidRPr="00230B23">
        <w:rPr>
          <w:rFonts w:ascii="Verdana" w:hAnsi="Verdana"/>
          <w:i/>
          <w:iCs/>
          <w:color w:val="000000"/>
          <w:sz w:val="20"/>
          <w:szCs w:val="20"/>
        </w:rPr>
        <w:tab/>
      </w:r>
      <w:r w:rsidR="00230B23" w:rsidRPr="00230B23">
        <w:rPr>
          <w:rFonts w:ascii="Verdana" w:hAnsi="Verdana"/>
          <w:i/>
          <w:iCs/>
          <w:color w:val="000000"/>
          <w:sz w:val="20"/>
          <w:szCs w:val="20"/>
        </w:rPr>
        <w:t xml:space="preserve">Canada. The property consists of 15 mining claims in two non-contiguous claim </w:t>
      </w:r>
      <w:r w:rsidR="00230B23" w:rsidRPr="00230B23">
        <w:rPr>
          <w:rFonts w:ascii="Verdana" w:hAnsi="Verdana"/>
          <w:i/>
          <w:iCs/>
          <w:color w:val="000000"/>
          <w:sz w:val="20"/>
          <w:szCs w:val="20"/>
        </w:rPr>
        <w:tab/>
      </w:r>
      <w:r w:rsidR="00230B23" w:rsidRPr="00230B23">
        <w:rPr>
          <w:rFonts w:ascii="Verdana" w:hAnsi="Verdana"/>
          <w:i/>
          <w:iCs/>
          <w:color w:val="000000"/>
          <w:sz w:val="20"/>
          <w:szCs w:val="20"/>
        </w:rPr>
        <w:t xml:space="preserve">groups representing a total area of 671.58 hectares located approximately 40 </w:t>
      </w:r>
      <w:r w:rsidR="00230B23" w:rsidRPr="00230B23">
        <w:rPr>
          <w:rFonts w:ascii="Verdana" w:hAnsi="Verdana"/>
          <w:i/>
          <w:iCs/>
          <w:color w:val="000000"/>
          <w:sz w:val="20"/>
          <w:szCs w:val="20"/>
        </w:rPr>
        <w:tab/>
      </w:r>
      <w:r w:rsidR="00230B23" w:rsidRPr="00230B23">
        <w:rPr>
          <w:rFonts w:ascii="Verdana" w:hAnsi="Verdana"/>
          <w:i/>
          <w:iCs/>
          <w:color w:val="000000"/>
          <w:sz w:val="20"/>
          <w:szCs w:val="20"/>
        </w:rPr>
        <w:t xml:space="preserve">kilometres northwest of the town of Val d'Or on map sheet 32C/05. The newly </w:t>
      </w:r>
      <w:r w:rsidR="00230B23" w:rsidRPr="00230B23">
        <w:rPr>
          <w:rFonts w:ascii="Verdana" w:hAnsi="Verdana"/>
          <w:i/>
          <w:iCs/>
          <w:color w:val="000000"/>
          <w:sz w:val="20"/>
          <w:szCs w:val="20"/>
        </w:rPr>
        <w:tab/>
      </w:r>
      <w:r w:rsidR="00230B23" w:rsidRPr="00230B23">
        <w:rPr>
          <w:rFonts w:ascii="Verdana" w:hAnsi="Verdana"/>
          <w:i/>
          <w:iCs/>
          <w:color w:val="000000"/>
          <w:sz w:val="20"/>
          <w:szCs w:val="20"/>
        </w:rPr>
        <w:t xml:space="preserve">acquired claims are located to the west and south of the Augustus lithium property </w:t>
      </w:r>
      <w:r w:rsidR="00230B23" w:rsidRPr="00230B23">
        <w:rPr>
          <w:rFonts w:ascii="Verdana" w:hAnsi="Verdana"/>
          <w:i/>
          <w:iCs/>
          <w:color w:val="000000"/>
          <w:sz w:val="20"/>
          <w:szCs w:val="20"/>
        </w:rPr>
        <w:tab/>
      </w:r>
      <w:r w:rsidR="00230B23" w:rsidRPr="00230B23">
        <w:rPr>
          <w:rFonts w:ascii="Verdana" w:hAnsi="Verdana"/>
          <w:i/>
          <w:iCs/>
          <w:color w:val="000000"/>
          <w:sz w:val="20"/>
          <w:szCs w:val="20"/>
        </w:rPr>
        <w:t xml:space="preserve">claims which were optioned in </w:t>
      </w:r>
      <w:proofErr w:type="gramStart"/>
      <w:r w:rsidR="00230B23" w:rsidRPr="00230B23">
        <w:rPr>
          <w:rFonts w:ascii="Verdana" w:hAnsi="Verdana"/>
          <w:i/>
          <w:iCs/>
          <w:color w:val="000000"/>
          <w:sz w:val="20"/>
          <w:szCs w:val="20"/>
        </w:rPr>
        <w:t>January,</w:t>
      </w:r>
      <w:proofErr w:type="gramEnd"/>
      <w:r w:rsidR="00230B23" w:rsidRPr="00230B23">
        <w:rPr>
          <w:rFonts w:ascii="Verdana" w:hAnsi="Verdana"/>
          <w:i/>
          <w:iCs/>
          <w:color w:val="000000"/>
          <w:sz w:val="20"/>
          <w:szCs w:val="20"/>
        </w:rPr>
        <w:t xml:space="preserve"> 2021 (see company's news release dated </w:t>
      </w:r>
      <w:r w:rsidR="00230B23" w:rsidRPr="00230B23">
        <w:rPr>
          <w:rFonts w:ascii="Verdana" w:hAnsi="Verdana"/>
          <w:i/>
          <w:iCs/>
          <w:color w:val="000000"/>
          <w:sz w:val="20"/>
          <w:szCs w:val="20"/>
        </w:rPr>
        <w:tab/>
      </w:r>
      <w:r w:rsidR="00230B23" w:rsidRPr="00230B23">
        <w:rPr>
          <w:rFonts w:ascii="Verdana" w:hAnsi="Verdana"/>
          <w:i/>
          <w:iCs/>
          <w:color w:val="000000"/>
          <w:sz w:val="20"/>
          <w:szCs w:val="20"/>
        </w:rPr>
        <w:t>Jan. 21, 2021).</w:t>
      </w:r>
    </w:p>
    <w:p w14:paraId="66AAA175" w14:textId="20611251" w:rsidR="00230B23" w:rsidRPr="00230B23" w:rsidRDefault="00230B23" w:rsidP="00230B23">
      <w:pPr>
        <w:pStyle w:val="NormalWeb"/>
        <w:rPr>
          <w:rFonts w:ascii="Verdana" w:hAnsi="Verdana"/>
          <w:i/>
          <w:iCs/>
          <w:color w:val="000000"/>
          <w:sz w:val="20"/>
          <w:szCs w:val="20"/>
        </w:rPr>
      </w:pPr>
      <w:r w:rsidRPr="00230B23">
        <w:rPr>
          <w:rFonts w:ascii="Verdana" w:hAnsi="Verdana"/>
          <w:i/>
          <w:iCs/>
          <w:color w:val="000000"/>
          <w:sz w:val="20"/>
          <w:szCs w:val="20"/>
        </w:rPr>
        <w:tab/>
      </w:r>
      <w:r w:rsidRPr="00230B23">
        <w:rPr>
          <w:rFonts w:ascii="Verdana" w:hAnsi="Verdana"/>
          <w:i/>
          <w:iCs/>
          <w:color w:val="000000"/>
          <w:sz w:val="20"/>
          <w:szCs w:val="20"/>
        </w:rPr>
        <w:t>Property highlights</w:t>
      </w:r>
    </w:p>
    <w:p w14:paraId="3B00E7BC" w14:textId="3FA63D87" w:rsidR="00230B23" w:rsidRPr="00230B23" w:rsidRDefault="00230B23" w:rsidP="00230B23">
      <w:pPr>
        <w:pStyle w:val="NormalWeb"/>
        <w:rPr>
          <w:rFonts w:ascii="Verdana" w:hAnsi="Verdana"/>
          <w:i/>
          <w:iCs/>
          <w:color w:val="000000"/>
          <w:sz w:val="20"/>
          <w:szCs w:val="20"/>
        </w:rPr>
      </w:pPr>
      <w:r w:rsidRPr="00230B23">
        <w:rPr>
          <w:rFonts w:ascii="Verdana" w:hAnsi="Verdana"/>
          <w:i/>
          <w:iCs/>
          <w:color w:val="000000"/>
          <w:sz w:val="20"/>
          <w:szCs w:val="20"/>
        </w:rPr>
        <w:tab/>
      </w:r>
      <w:r w:rsidRPr="00230B23">
        <w:rPr>
          <w:rFonts w:ascii="Verdana" w:hAnsi="Verdana"/>
          <w:i/>
          <w:iCs/>
          <w:color w:val="000000"/>
          <w:sz w:val="20"/>
          <w:szCs w:val="20"/>
        </w:rPr>
        <w:t xml:space="preserve">Of particular interest on this new acquisition is claim CDC-2196058 (Range 1 lot 25) </w:t>
      </w:r>
      <w:r w:rsidRPr="00230B23">
        <w:rPr>
          <w:rFonts w:ascii="Verdana" w:hAnsi="Verdana"/>
          <w:i/>
          <w:iCs/>
          <w:color w:val="000000"/>
          <w:sz w:val="20"/>
          <w:szCs w:val="20"/>
        </w:rPr>
        <w:tab/>
      </w:r>
      <w:r w:rsidRPr="00230B23">
        <w:rPr>
          <w:rFonts w:ascii="Verdana" w:hAnsi="Verdana"/>
          <w:i/>
          <w:iCs/>
          <w:color w:val="000000"/>
          <w:sz w:val="20"/>
          <w:szCs w:val="20"/>
        </w:rPr>
        <w:t xml:space="preserve">which hosts a part of the historical Canadian lithium prospect which extends to the </w:t>
      </w:r>
      <w:r w:rsidRPr="00230B23">
        <w:rPr>
          <w:rFonts w:ascii="Verdana" w:hAnsi="Verdana"/>
          <w:i/>
          <w:iCs/>
          <w:color w:val="000000"/>
          <w:sz w:val="20"/>
          <w:szCs w:val="20"/>
        </w:rPr>
        <w:tab/>
      </w:r>
      <w:r w:rsidRPr="00230B23">
        <w:rPr>
          <w:rFonts w:ascii="Verdana" w:hAnsi="Verdana"/>
          <w:i/>
          <w:iCs/>
          <w:color w:val="000000"/>
          <w:sz w:val="20"/>
          <w:szCs w:val="20"/>
        </w:rPr>
        <w:t>west from the Augustus claim CDC-2427519.</w:t>
      </w:r>
      <w:r w:rsidRPr="00230B23">
        <w:rPr>
          <w:rStyle w:val="apple-converted-space"/>
          <w:rFonts w:ascii="Verdana" w:hAnsi="Verdana"/>
          <w:i/>
          <w:iCs/>
          <w:color w:val="000000"/>
          <w:sz w:val="20"/>
          <w:szCs w:val="20"/>
        </w:rPr>
        <w:t> </w:t>
      </w:r>
    </w:p>
    <w:p w14:paraId="2CC6F628" w14:textId="11B822D5" w:rsidR="00230B23" w:rsidRPr="00230B23" w:rsidRDefault="00230B23" w:rsidP="00230B23">
      <w:pPr>
        <w:pStyle w:val="NormalWeb"/>
        <w:rPr>
          <w:rFonts w:ascii="Verdana" w:hAnsi="Verdana"/>
          <w:i/>
          <w:iCs/>
          <w:color w:val="000000"/>
          <w:sz w:val="20"/>
          <w:szCs w:val="20"/>
        </w:rPr>
      </w:pPr>
      <w:r w:rsidRPr="00230B23">
        <w:rPr>
          <w:rFonts w:ascii="Verdana" w:hAnsi="Verdana"/>
          <w:i/>
          <w:iCs/>
          <w:color w:val="000000"/>
          <w:sz w:val="20"/>
          <w:szCs w:val="20"/>
        </w:rPr>
        <w:tab/>
      </w:r>
      <w:r w:rsidRPr="00230B23">
        <w:rPr>
          <w:rFonts w:ascii="Verdana" w:hAnsi="Verdana"/>
          <w:i/>
          <w:iCs/>
          <w:color w:val="000000"/>
          <w:sz w:val="20"/>
          <w:szCs w:val="20"/>
        </w:rPr>
        <w:t xml:space="preserve">The Canadian lithium prospect is a worked deposit located in Range 1 lot 25-26 in </w:t>
      </w:r>
      <w:r w:rsidRPr="00230B23">
        <w:rPr>
          <w:rFonts w:ascii="Verdana" w:hAnsi="Verdana"/>
          <w:i/>
          <w:iCs/>
          <w:color w:val="000000"/>
          <w:sz w:val="20"/>
          <w:szCs w:val="20"/>
        </w:rPr>
        <w:tab/>
      </w:r>
      <w:r w:rsidRPr="00230B23">
        <w:rPr>
          <w:rFonts w:ascii="Verdana" w:hAnsi="Verdana"/>
          <w:i/>
          <w:iCs/>
          <w:color w:val="000000"/>
          <w:sz w:val="20"/>
          <w:szCs w:val="20"/>
        </w:rPr>
        <w:t xml:space="preserve">the </w:t>
      </w:r>
      <w:proofErr w:type="spellStart"/>
      <w:r w:rsidRPr="00230B23">
        <w:rPr>
          <w:rFonts w:ascii="Verdana" w:hAnsi="Verdana"/>
          <w:i/>
          <w:iCs/>
          <w:color w:val="000000"/>
          <w:sz w:val="20"/>
          <w:szCs w:val="20"/>
        </w:rPr>
        <w:t>Landrienne</w:t>
      </w:r>
      <w:proofErr w:type="spellEnd"/>
      <w:r w:rsidRPr="00230B23">
        <w:rPr>
          <w:rFonts w:ascii="Verdana" w:hAnsi="Verdana"/>
          <w:i/>
          <w:iCs/>
          <w:color w:val="000000"/>
          <w:sz w:val="20"/>
          <w:szCs w:val="20"/>
        </w:rPr>
        <w:t xml:space="preserve"> township at G.P.S 284861 E -- 5368288 N. The main outcrop was </w:t>
      </w:r>
      <w:r w:rsidRPr="00230B23">
        <w:rPr>
          <w:rFonts w:ascii="Verdana" w:hAnsi="Verdana"/>
          <w:i/>
          <w:iCs/>
          <w:color w:val="000000"/>
          <w:sz w:val="20"/>
          <w:szCs w:val="20"/>
        </w:rPr>
        <w:tab/>
      </w:r>
      <w:r w:rsidRPr="00230B23">
        <w:rPr>
          <w:rFonts w:ascii="Verdana" w:hAnsi="Verdana"/>
          <w:i/>
          <w:iCs/>
          <w:color w:val="000000"/>
          <w:sz w:val="20"/>
          <w:szCs w:val="20"/>
        </w:rPr>
        <w:t xml:space="preserve">discovered in 1948 near the boundary line separating the </w:t>
      </w:r>
      <w:proofErr w:type="spellStart"/>
      <w:r w:rsidRPr="00230B23">
        <w:rPr>
          <w:rFonts w:ascii="Verdana" w:hAnsi="Verdana"/>
          <w:i/>
          <w:iCs/>
          <w:color w:val="000000"/>
          <w:sz w:val="20"/>
          <w:szCs w:val="20"/>
        </w:rPr>
        <w:t>Landrienne</w:t>
      </w:r>
      <w:proofErr w:type="spellEnd"/>
      <w:r w:rsidRPr="00230B23">
        <w:rPr>
          <w:rFonts w:ascii="Verdana" w:hAnsi="Verdana"/>
          <w:i/>
          <w:iCs/>
          <w:color w:val="000000"/>
          <w:sz w:val="20"/>
          <w:szCs w:val="20"/>
        </w:rPr>
        <w:t xml:space="preserve"> and </w:t>
      </w:r>
      <w:proofErr w:type="spellStart"/>
      <w:r w:rsidRPr="00230B23">
        <w:rPr>
          <w:rFonts w:ascii="Verdana" w:hAnsi="Verdana"/>
          <w:i/>
          <w:iCs/>
          <w:color w:val="000000"/>
          <w:sz w:val="20"/>
          <w:szCs w:val="20"/>
        </w:rPr>
        <w:t>Lacorne</w:t>
      </w:r>
      <w:proofErr w:type="spellEnd"/>
      <w:r w:rsidRPr="00230B23">
        <w:rPr>
          <w:rFonts w:ascii="Verdana" w:hAnsi="Verdana"/>
          <w:i/>
          <w:iCs/>
          <w:color w:val="000000"/>
          <w:sz w:val="20"/>
          <w:szCs w:val="20"/>
        </w:rPr>
        <w:t xml:space="preserve"> </w:t>
      </w:r>
      <w:r w:rsidRPr="00230B23">
        <w:rPr>
          <w:rFonts w:ascii="Verdana" w:hAnsi="Verdana"/>
          <w:i/>
          <w:iCs/>
          <w:color w:val="000000"/>
          <w:sz w:val="20"/>
          <w:szCs w:val="20"/>
        </w:rPr>
        <w:tab/>
      </w:r>
      <w:r w:rsidRPr="00230B23">
        <w:rPr>
          <w:rFonts w:ascii="Verdana" w:hAnsi="Verdana"/>
          <w:i/>
          <w:iCs/>
          <w:color w:val="000000"/>
          <w:sz w:val="20"/>
          <w:szCs w:val="20"/>
        </w:rPr>
        <w:t xml:space="preserve">townships. A group of parallel pegmatite dikes associated with </w:t>
      </w:r>
      <w:proofErr w:type="spellStart"/>
      <w:r w:rsidRPr="00230B23">
        <w:rPr>
          <w:rFonts w:ascii="Verdana" w:hAnsi="Verdana"/>
          <w:i/>
          <w:iCs/>
          <w:color w:val="000000"/>
          <w:sz w:val="20"/>
          <w:szCs w:val="20"/>
        </w:rPr>
        <w:t>Lacorne</w:t>
      </w:r>
      <w:proofErr w:type="spellEnd"/>
      <w:r w:rsidRPr="00230B23">
        <w:rPr>
          <w:rFonts w:ascii="Verdana" w:hAnsi="Verdana"/>
          <w:i/>
          <w:iCs/>
          <w:color w:val="000000"/>
          <w:sz w:val="20"/>
          <w:szCs w:val="20"/>
        </w:rPr>
        <w:t xml:space="preserve"> batholith </w:t>
      </w:r>
      <w:r w:rsidRPr="00230B23">
        <w:rPr>
          <w:rFonts w:ascii="Verdana" w:hAnsi="Verdana"/>
          <w:i/>
          <w:iCs/>
          <w:color w:val="000000"/>
          <w:sz w:val="20"/>
          <w:szCs w:val="20"/>
        </w:rPr>
        <w:tab/>
      </w:r>
      <w:r w:rsidRPr="00230B23">
        <w:rPr>
          <w:rFonts w:ascii="Verdana" w:hAnsi="Verdana"/>
          <w:i/>
          <w:iCs/>
          <w:color w:val="000000"/>
          <w:sz w:val="20"/>
          <w:szCs w:val="20"/>
        </w:rPr>
        <w:t xml:space="preserve">contains aggregates of spodumene, lepidolite, quartz and feldspar accompanied by </w:t>
      </w:r>
      <w:r w:rsidRPr="00230B23">
        <w:rPr>
          <w:rFonts w:ascii="Verdana" w:hAnsi="Verdana"/>
          <w:i/>
          <w:iCs/>
          <w:color w:val="000000"/>
          <w:sz w:val="20"/>
          <w:szCs w:val="20"/>
        </w:rPr>
        <w:tab/>
      </w:r>
      <w:r w:rsidRPr="00230B23">
        <w:rPr>
          <w:rFonts w:ascii="Verdana" w:hAnsi="Verdana"/>
          <w:i/>
          <w:iCs/>
          <w:color w:val="000000"/>
          <w:sz w:val="20"/>
          <w:szCs w:val="20"/>
        </w:rPr>
        <w:t xml:space="preserve">traces of beryl, </w:t>
      </w:r>
      <w:proofErr w:type="spellStart"/>
      <w:r w:rsidRPr="00230B23">
        <w:rPr>
          <w:rFonts w:ascii="Verdana" w:hAnsi="Verdana"/>
          <w:i/>
          <w:iCs/>
          <w:color w:val="000000"/>
          <w:sz w:val="20"/>
          <w:szCs w:val="20"/>
        </w:rPr>
        <w:t>clevelandite</w:t>
      </w:r>
      <w:proofErr w:type="spellEnd"/>
      <w:r w:rsidRPr="00230B23">
        <w:rPr>
          <w:rFonts w:ascii="Verdana" w:hAnsi="Verdana"/>
          <w:i/>
          <w:iCs/>
          <w:color w:val="000000"/>
          <w:sz w:val="20"/>
          <w:szCs w:val="20"/>
        </w:rPr>
        <w:t xml:space="preserve">, </w:t>
      </w:r>
      <w:proofErr w:type="spellStart"/>
      <w:r w:rsidRPr="00230B23">
        <w:rPr>
          <w:rFonts w:ascii="Verdana" w:hAnsi="Verdana"/>
          <w:i/>
          <w:iCs/>
          <w:color w:val="000000"/>
          <w:sz w:val="20"/>
          <w:szCs w:val="20"/>
        </w:rPr>
        <w:t>colombo</w:t>
      </w:r>
      <w:proofErr w:type="spellEnd"/>
      <w:r w:rsidRPr="00230B23">
        <w:rPr>
          <w:rFonts w:ascii="Verdana" w:hAnsi="Verdana"/>
          <w:i/>
          <w:iCs/>
          <w:color w:val="000000"/>
          <w:sz w:val="20"/>
          <w:szCs w:val="20"/>
        </w:rPr>
        <w:t>-tantalite.</w:t>
      </w:r>
      <w:r w:rsidRPr="00230B23">
        <w:rPr>
          <w:rStyle w:val="apple-converted-space"/>
          <w:rFonts w:ascii="Verdana" w:hAnsi="Verdana"/>
          <w:i/>
          <w:iCs/>
          <w:color w:val="000000"/>
          <w:sz w:val="20"/>
          <w:szCs w:val="20"/>
        </w:rPr>
        <w:t> </w:t>
      </w:r>
    </w:p>
    <w:p w14:paraId="67DE34B8" w14:textId="3A23FEFE" w:rsidR="00230B23" w:rsidRPr="00230B23" w:rsidRDefault="00230B23" w:rsidP="00230B23">
      <w:pPr>
        <w:pStyle w:val="NormalWeb"/>
        <w:rPr>
          <w:rFonts w:ascii="Verdana" w:hAnsi="Verdana"/>
          <w:i/>
          <w:iCs/>
          <w:color w:val="000000"/>
          <w:sz w:val="20"/>
          <w:szCs w:val="20"/>
        </w:rPr>
      </w:pPr>
      <w:r w:rsidRPr="00230B23">
        <w:rPr>
          <w:rFonts w:ascii="Verdana" w:hAnsi="Verdana"/>
          <w:i/>
          <w:iCs/>
          <w:color w:val="000000"/>
          <w:sz w:val="20"/>
          <w:szCs w:val="20"/>
        </w:rPr>
        <w:tab/>
      </w:r>
      <w:r w:rsidRPr="00230B23">
        <w:rPr>
          <w:rFonts w:ascii="Verdana" w:hAnsi="Verdana"/>
          <w:i/>
          <w:iCs/>
          <w:color w:val="000000"/>
          <w:sz w:val="20"/>
          <w:szCs w:val="20"/>
        </w:rPr>
        <w:t xml:space="preserve">Historical drilling in 1955 on claim CDC-2196058 documented on the Quebec Ministry </w:t>
      </w:r>
      <w:r w:rsidRPr="00230B23">
        <w:rPr>
          <w:rFonts w:ascii="Verdana" w:hAnsi="Verdana"/>
          <w:i/>
          <w:iCs/>
          <w:color w:val="000000"/>
          <w:sz w:val="20"/>
          <w:szCs w:val="20"/>
        </w:rPr>
        <w:tab/>
      </w:r>
      <w:r w:rsidRPr="00230B23">
        <w:rPr>
          <w:rFonts w:ascii="Verdana" w:hAnsi="Verdana"/>
          <w:i/>
          <w:iCs/>
          <w:color w:val="000000"/>
          <w:sz w:val="20"/>
          <w:szCs w:val="20"/>
        </w:rPr>
        <w:t xml:space="preserve">of Energy and Natural Resources (MERN) database indicate a total of 12 drill holes </w:t>
      </w:r>
      <w:r w:rsidRPr="00230B23">
        <w:rPr>
          <w:rFonts w:ascii="Verdana" w:hAnsi="Verdana"/>
          <w:i/>
          <w:iCs/>
          <w:color w:val="000000"/>
          <w:sz w:val="20"/>
          <w:szCs w:val="20"/>
        </w:rPr>
        <w:tab/>
      </w:r>
      <w:r w:rsidRPr="00230B23">
        <w:rPr>
          <w:rFonts w:ascii="Verdana" w:hAnsi="Verdana"/>
          <w:i/>
          <w:iCs/>
          <w:color w:val="000000"/>
          <w:sz w:val="20"/>
          <w:szCs w:val="20"/>
        </w:rPr>
        <w:t xml:space="preserve">with a cumulative drilling 1,454 metres indicating extension of Canadian lithium </w:t>
      </w:r>
      <w:r w:rsidRPr="00230B23">
        <w:rPr>
          <w:rFonts w:ascii="Verdana" w:hAnsi="Verdana"/>
          <w:i/>
          <w:iCs/>
          <w:color w:val="000000"/>
          <w:sz w:val="20"/>
          <w:szCs w:val="20"/>
        </w:rPr>
        <w:tab/>
      </w:r>
      <w:r w:rsidRPr="00230B23">
        <w:rPr>
          <w:rFonts w:ascii="Verdana" w:hAnsi="Verdana"/>
          <w:i/>
          <w:iCs/>
          <w:color w:val="000000"/>
          <w:sz w:val="20"/>
          <w:szCs w:val="20"/>
        </w:rPr>
        <w:t xml:space="preserve">deposit to the west on this newly acquired claim. Additionally, 14 historical drill holes </w:t>
      </w:r>
      <w:r w:rsidRPr="00230B23">
        <w:rPr>
          <w:rFonts w:ascii="Verdana" w:hAnsi="Verdana"/>
          <w:i/>
          <w:iCs/>
          <w:color w:val="000000"/>
          <w:sz w:val="20"/>
          <w:szCs w:val="20"/>
        </w:rPr>
        <w:tab/>
      </w:r>
      <w:r w:rsidRPr="00230B23">
        <w:rPr>
          <w:rFonts w:ascii="Verdana" w:hAnsi="Verdana"/>
          <w:i/>
          <w:iCs/>
          <w:color w:val="000000"/>
          <w:sz w:val="20"/>
          <w:szCs w:val="20"/>
        </w:rPr>
        <w:t xml:space="preserve">documented on the Canadian lithium prospect located on the adjoining Augustus </w:t>
      </w:r>
      <w:r w:rsidRPr="00230B23">
        <w:rPr>
          <w:rFonts w:ascii="Verdana" w:hAnsi="Verdana"/>
          <w:i/>
          <w:iCs/>
          <w:color w:val="000000"/>
          <w:sz w:val="20"/>
          <w:szCs w:val="20"/>
        </w:rPr>
        <w:tab/>
      </w:r>
      <w:r w:rsidRPr="00230B23">
        <w:rPr>
          <w:rFonts w:ascii="Verdana" w:hAnsi="Verdana"/>
          <w:i/>
          <w:iCs/>
          <w:color w:val="000000"/>
          <w:sz w:val="20"/>
          <w:szCs w:val="20"/>
        </w:rPr>
        <w:t xml:space="preserve">claim have already been reported in the company's news release dated Feb. 2, </w:t>
      </w:r>
      <w:r w:rsidRPr="00230B23">
        <w:rPr>
          <w:rFonts w:ascii="Verdana" w:hAnsi="Verdana"/>
          <w:i/>
          <w:iCs/>
          <w:color w:val="000000"/>
          <w:sz w:val="20"/>
          <w:szCs w:val="20"/>
        </w:rPr>
        <w:tab/>
      </w:r>
      <w:r w:rsidRPr="00230B23">
        <w:rPr>
          <w:rFonts w:ascii="Verdana" w:hAnsi="Verdana"/>
          <w:i/>
          <w:iCs/>
          <w:color w:val="000000"/>
          <w:sz w:val="20"/>
          <w:szCs w:val="20"/>
        </w:rPr>
        <w:t>2021.</w:t>
      </w:r>
      <w:r w:rsidRPr="00230B23">
        <w:rPr>
          <w:rStyle w:val="apple-converted-space"/>
          <w:rFonts w:ascii="Verdana" w:hAnsi="Verdana"/>
          <w:i/>
          <w:iCs/>
          <w:color w:val="000000"/>
          <w:sz w:val="20"/>
          <w:szCs w:val="20"/>
        </w:rPr>
        <w:t> </w:t>
      </w:r>
    </w:p>
    <w:p w14:paraId="52996F07" w14:textId="43C474D9" w:rsidR="00230B23" w:rsidRPr="00230B23" w:rsidRDefault="00230B23" w:rsidP="00230B23">
      <w:pPr>
        <w:pStyle w:val="NormalWeb"/>
        <w:rPr>
          <w:rFonts w:ascii="Verdana" w:hAnsi="Verdana"/>
          <w:i/>
          <w:iCs/>
          <w:color w:val="000000"/>
          <w:sz w:val="20"/>
          <w:szCs w:val="20"/>
        </w:rPr>
      </w:pPr>
      <w:r w:rsidRPr="00230B23">
        <w:rPr>
          <w:rFonts w:ascii="Verdana" w:hAnsi="Verdana"/>
          <w:i/>
          <w:iCs/>
          <w:color w:val="000000"/>
          <w:sz w:val="20"/>
          <w:szCs w:val="20"/>
        </w:rPr>
        <w:tab/>
      </w:r>
      <w:r w:rsidRPr="00230B23">
        <w:rPr>
          <w:rFonts w:ascii="Verdana" w:hAnsi="Verdana"/>
          <w:i/>
          <w:iCs/>
          <w:color w:val="000000"/>
          <w:sz w:val="20"/>
          <w:szCs w:val="20"/>
        </w:rPr>
        <w:t xml:space="preserve">Highlights of the historical drilling results are provided below (also see attached </w:t>
      </w:r>
      <w:r w:rsidRPr="00230B23">
        <w:rPr>
          <w:rFonts w:ascii="Verdana" w:hAnsi="Verdana"/>
          <w:i/>
          <w:iCs/>
          <w:color w:val="000000"/>
          <w:sz w:val="20"/>
          <w:szCs w:val="20"/>
        </w:rPr>
        <w:tab/>
      </w:r>
      <w:r w:rsidRPr="00230B23">
        <w:rPr>
          <w:rFonts w:ascii="Verdana" w:hAnsi="Verdana"/>
          <w:i/>
          <w:iCs/>
          <w:color w:val="000000"/>
          <w:sz w:val="20"/>
          <w:szCs w:val="20"/>
        </w:rPr>
        <w:t>table):</w:t>
      </w:r>
      <w:r w:rsidRPr="00230B23">
        <w:rPr>
          <w:rStyle w:val="apple-converted-space"/>
          <w:rFonts w:ascii="Verdana" w:hAnsi="Verdana"/>
          <w:i/>
          <w:iCs/>
          <w:color w:val="000000"/>
          <w:sz w:val="20"/>
          <w:szCs w:val="20"/>
        </w:rPr>
        <w:t> </w:t>
      </w:r>
    </w:p>
    <w:p w14:paraId="634546DE" w14:textId="77777777" w:rsidR="00230B23" w:rsidRPr="00230B23" w:rsidRDefault="00230B23" w:rsidP="00230B23">
      <w:pPr>
        <w:numPr>
          <w:ilvl w:val="0"/>
          <w:numId w:val="29"/>
        </w:numPr>
        <w:spacing w:before="100" w:beforeAutospacing="1" w:after="100" w:afterAutospacing="1"/>
        <w:rPr>
          <w:rFonts w:ascii="Verdana" w:hAnsi="Verdana"/>
          <w:i/>
          <w:iCs/>
          <w:color w:val="000000"/>
          <w:sz w:val="20"/>
          <w:szCs w:val="20"/>
        </w:rPr>
      </w:pPr>
      <w:r w:rsidRPr="00230B23">
        <w:rPr>
          <w:rFonts w:ascii="Verdana" w:hAnsi="Verdana"/>
          <w:i/>
          <w:iCs/>
          <w:color w:val="000000"/>
          <w:sz w:val="20"/>
          <w:szCs w:val="20"/>
        </w:rPr>
        <w:t>Drilling results show several large low-grade lithium pegmatite intercepts ranging in width from 5.73 metres (m) to 84.94 m with lithium grades of 0.11 per cent lithium oxide (Li2O) to 0.38 per cent Li2O.</w:t>
      </w:r>
      <w:r w:rsidRPr="00230B23">
        <w:rPr>
          <w:rStyle w:val="apple-converted-space"/>
          <w:rFonts w:ascii="Verdana" w:hAnsi="Verdana"/>
          <w:i/>
          <w:iCs/>
          <w:color w:val="000000"/>
          <w:sz w:val="20"/>
          <w:szCs w:val="20"/>
        </w:rPr>
        <w:t> </w:t>
      </w:r>
    </w:p>
    <w:p w14:paraId="73BC9EFE" w14:textId="62C3872A" w:rsidR="00230B23" w:rsidRDefault="00230B23" w:rsidP="00230B23">
      <w:pPr>
        <w:numPr>
          <w:ilvl w:val="0"/>
          <w:numId w:val="29"/>
        </w:numPr>
        <w:spacing w:before="100" w:beforeAutospacing="1" w:after="100" w:afterAutospacing="1"/>
        <w:rPr>
          <w:rFonts w:ascii="Verdana" w:hAnsi="Verdana"/>
          <w:i/>
          <w:iCs/>
          <w:color w:val="000000"/>
          <w:sz w:val="20"/>
          <w:szCs w:val="20"/>
        </w:rPr>
      </w:pPr>
      <w:r w:rsidRPr="00230B23">
        <w:rPr>
          <w:rFonts w:ascii="Verdana" w:hAnsi="Verdana"/>
          <w:i/>
          <w:iCs/>
          <w:color w:val="000000"/>
          <w:sz w:val="20"/>
          <w:szCs w:val="20"/>
        </w:rPr>
        <w:t>The low-grade pegmatites are intersected by high-grade spodumene-bearing lithium pegmatites with grades in the range of 1.2 per cent Li2O to 2.3 per cent Li2O and widths in the range of 0.46 m to 6.55 m (source reports GM03952 and GM00744).</w:t>
      </w:r>
    </w:p>
    <w:p w14:paraId="2F2E253F"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   SUMMARY OF HISTORICAL DRILL HOLES RESULTS (SOURCE: REPORT GM03952)</w:t>
      </w:r>
    </w:p>
    <w:p w14:paraId="1857B091"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  </w:t>
      </w:r>
    </w:p>
    <w:p w14:paraId="771D6A83"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Hole ID         Depth             </w:t>
      </w:r>
      <w:proofErr w:type="spellStart"/>
      <w:r w:rsidRPr="00230B23">
        <w:rPr>
          <w:rFonts w:ascii="Courier New" w:hAnsi="Courier New" w:cs="Courier New"/>
          <w:color w:val="000000"/>
          <w:sz w:val="20"/>
          <w:szCs w:val="20"/>
        </w:rPr>
        <w:t>Depth</w:t>
      </w:r>
      <w:proofErr w:type="spellEnd"/>
      <w:r w:rsidRPr="00230B23">
        <w:rPr>
          <w:rFonts w:ascii="Courier New" w:hAnsi="Courier New" w:cs="Courier New"/>
          <w:color w:val="000000"/>
          <w:sz w:val="20"/>
          <w:szCs w:val="20"/>
        </w:rPr>
        <w:t xml:space="preserve">           Total              Lithium</w:t>
      </w:r>
    </w:p>
    <w:p w14:paraId="3E8C1A80"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lastRenderedPageBreak/>
        <w:t xml:space="preserve">                 from                to       thickness                grade      </w:t>
      </w:r>
    </w:p>
    <w:p w14:paraId="1FE18488"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                    m                 </w:t>
      </w:r>
      <w:proofErr w:type="spellStart"/>
      <w:r w:rsidRPr="00230B23">
        <w:rPr>
          <w:rFonts w:ascii="Courier New" w:hAnsi="Courier New" w:cs="Courier New"/>
          <w:color w:val="000000"/>
          <w:sz w:val="20"/>
          <w:szCs w:val="20"/>
        </w:rPr>
        <w:t>m</w:t>
      </w:r>
      <w:proofErr w:type="spellEnd"/>
      <w:r w:rsidRPr="00230B23">
        <w:rPr>
          <w:rFonts w:ascii="Courier New" w:hAnsi="Courier New" w:cs="Courier New"/>
          <w:color w:val="000000"/>
          <w:sz w:val="20"/>
          <w:szCs w:val="20"/>
        </w:rPr>
        <w:t xml:space="preserve">              </w:t>
      </w:r>
      <w:proofErr w:type="spellStart"/>
      <w:r w:rsidRPr="00230B23">
        <w:rPr>
          <w:rFonts w:ascii="Courier New" w:hAnsi="Courier New" w:cs="Courier New"/>
          <w:color w:val="000000"/>
          <w:sz w:val="20"/>
          <w:szCs w:val="20"/>
        </w:rPr>
        <w:t>m</w:t>
      </w:r>
      <w:proofErr w:type="spellEnd"/>
      <w:r w:rsidRPr="00230B23">
        <w:rPr>
          <w:rFonts w:ascii="Courier New" w:hAnsi="Courier New" w:cs="Courier New"/>
          <w:color w:val="000000"/>
          <w:sz w:val="20"/>
          <w:szCs w:val="20"/>
        </w:rPr>
        <w:t xml:space="preserve">                Li2O %              </w:t>
      </w:r>
    </w:p>
    <w:p w14:paraId="29A61BB1"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p>
    <w:p w14:paraId="64811750"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CL-39            8.84             52.73          43.89                 0.318               </w:t>
      </w:r>
    </w:p>
    <w:p w14:paraId="476832E0"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Including       17.62             21.70           4.08                 1.200                 </w:t>
      </w:r>
    </w:p>
    <w:p w14:paraId="03749AEA"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and             30.48             30.94           0.46                 2.300                 </w:t>
      </w:r>
    </w:p>
    <w:p w14:paraId="2B67A6D3"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CL-40           30.72             32.55           1.83                 1.900</w:t>
      </w:r>
    </w:p>
    <w:p w14:paraId="4277BFBF"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CL-41           35.42             41.15           5.73                 0.110                </w:t>
      </w:r>
    </w:p>
    <w:p w14:paraId="0703ED17"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                45.84             47.55           1.71                 2.250                </w:t>
      </w:r>
    </w:p>
    <w:p w14:paraId="3CAB31A5"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CL-44           34.50            119.45          84.95                 0.160                </w:t>
      </w:r>
    </w:p>
    <w:p w14:paraId="0E9C59D1"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Including       37.18             39.16           1.98                 1.240                </w:t>
      </w:r>
    </w:p>
    <w:p w14:paraId="1F2E565C"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and             80.49             81.35           0.86                 1.140                </w:t>
      </w:r>
    </w:p>
    <w:p w14:paraId="4FB3BA13"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and            102.65            103.32           0.67                 1.220                </w:t>
      </w:r>
    </w:p>
    <w:p w14:paraId="3CF63CA6"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CL-46           15.00             18.84           3.84                 1.800                 </w:t>
      </w:r>
    </w:p>
    <w:p w14:paraId="4D818CA9"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                20.57             37.03          16.46                 0.600                 </w:t>
      </w:r>
    </w:p>
    <w:p w14:paraId="7DFE1FDC"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Including       30.48             37.03           6.55                 1.200                 </w:t>
      </w:r>
    </w:p>
    <w:p w14:paraId="19192D6A"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                38.59             74.73          36.14                 0.130                </w:t>
      </w:r>
    </w:p>
    <w:p w14:paraId="75F003F6"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Including       39.07             39.77           0.70                 1.940                </w:t>
      </w:r>
    </w:p>
    <w:p w14:paraId="13D4E703"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CL-49           95.37            119.20          23.83                 0.160                </w:t>
      </w:r>
    </w:p>
    <w:p w14:paraId="69AF0E44"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Including      108.78            109.72           0.94                 1.500                 </w:t>
      </w:r>
    </w:p>
    <w:p w14:paraId="7BC33F09"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 xml:space="preserve">CL-56          105.76            120.36          14.60                 0.240                </w:t>
      </w:r>
    </w:p>
    <w:p w14:paraId="0C563189" w14:textId="77777777" w:rsidR="00230B2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p>
    <w:p w14:paraId="6596C24D" w14:textId="6C5C042A" w:rsidR="00EA4133" w:rsidRPr="00230B23" w:rsidRDefault="00230B23" w:rsidP="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color w:val="000000"/>
          <w:sz w:val="20"/>
          <w:szCs w:val="20"/>
        </w:rPr>
      </w:pPr>
      <w:r w:rsidRPr="00230B23">
        <w:rPr>
          <w:rFonts w:ascii="Courier New" w:hAnsi="Courier New" w:cs="Courier New"/>
          <w:color w:val="000000"/>
          <w:sz w:val="20"/>
          <w:szCs w:val="20"/>
        </w:rPr>
        <w:t>Note: Reported intersections are drilled intervals and true widths have not been calculated.</w:t>
      </w:r>
    </w:p>
    <w:p w14:paraId="63A8FA82" w14:textId="17EABCBB" w:rsidR="00FB1992" w:rsidRPr="00606E42"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C4200D">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14:paraId="3BFBF1A4" w14:textId="77777777" w:rsidR="00230B23" w:rsidRPr="007B10A6" w:rsidRDefault="00606E42" w:rsidP="00230B23">
      <w:pPr>
        <w:pStyle w:val="NormalWeb"/>
        <w:rPr>
          <w:rFonts w:ascii="Verdana" w:hAnsi="Verdana"/>
          <w:i/>
          <w:iCs/>
          <w:color w:val="000000"/>
          <w:sz w:val="20"/>
          <w:szCs w:val="20"/>
        </w:rPr>
      </w:pPr>
      <w:r>
        <w:rPr>
          <w:rFonts w:ascii="Verdana" w:hAnsi="Verdana"/>
          <w:color w:val="000000"/>
          <w:sz w:val="20"/>
          <w:szCs w:val="20"/>
        </w:rPr>
        <w:tab/>
      </w:r>
      <w:r w:rsidR="00230B23" w:rsidRPr="007B10A6">
        <w:rPr>
          <w:rFonts w:ascii="Verdana" w:hAnsi="Verdana"/>
          <w:i/>
          <w:iCs/>
          <w:color w:val="000000"/>
          <w:sz w:val="20"/>
          <w:szCs w:val="20"/>
        </w:rPr>
        <w:t>Transaction details</w:t>
      </w:r>
    </w:p>
    <w:p w14:paraId="4B72013C" w14:textId="58F642C9" w:rsidR="00230B23" w:rsidRPr="007B10A6" w:rsidRDefault="00230B23" w:rsidP="00230B23">
      <w:pPr>
        <w:pStyle w:val="NormalWeb"/>
        <w:rPr>
          <w:rFonts w:ascii="Verdana" w:hAnsi="Verdana"/>
          <w:i/>
          <w:iCs/>
          <w:color w:val="000000"/>
          <w:sz w:val="20"/>
          <w:szCs w:val="20"/>
        </w:rPr>
      </w:pPr>
      <w:r w:rsidRPr="007B10A6">
        <w:rPr>
          <w:rFonts w:ascii="Verdana" w:hAnsi="Verdana"/>
          <w:i/>
          <w:iCs/>
          <w:color w:val="000000"/>
          <w:sz w:val="20"/>
          <w:szCs w:val="20"/>
        </w:rPr>
        <w:tab/>
      </w:r>
      <w:r w:rsidRPr="007B10A6">
        <w:rPr>
          <w:rFonts w:ascii="Verdana" w:hAnsi="Verdana"/>
          <w:i/>
          <w:iCs/>
          <w:color w:val="000000"/>
          <w:sz w:val="20"/>
          <w:szCs w:val="20"/>
        </w:rPr>
        <w:t>Pursuant to a property purchase agreement between the optionor (</w:t>
      </w:r>
      <w:r w:rsidR="007B10A6" w:rsidRPr="007B10A6">
        <w:rPr>
          <w:rFonts w:ascii="Verdana" w:hAnsi="Verdana"/>
          <w:i/>
          <w:iCs/>
          <w:color w:val="000000"/>
          <w:sz w:val="20"/>
          <w:szCs w:val="20"/>
        </w:rPr>
        <w:t xml:space="preserve">Mr. </w:t>
      </w:r>
      <w:r w:rsidRPr="007B10A6">
        <w:rPr>
          <w:rFonts w:ascii="Verdana" w:hAnsi="Verdana"/>
          <w:i/>
          <w:iCs/>
          <w:color w:val="000000"/>
          <w:sz w:val="20"/>
          <w:szCs w:val="20"/>
        </w:rPr>
        <w:t xml:space="preserve">Glenn </w:t>
      </w:r>
      <w:r w:rsidR="007B10A6" w:rsidRPr="007B10A6">
        <w:rPr>
          <w:rFonts w:ascii="Verdana" w:hAnsi="Verdana"/>
          <w:i/>
          <w:iCs/>
          <w:color w:val="000000"/>
          <w:sz w:val="20"/>
          <w:szCs w:val="20"/>
        </w:rPr>
        <w:tab/>
      </w:r>
      <w:r w:rsidRPr="007B10A6">
        <w:rPr>
          <w:rFonts w:ascii="Verdana" w:hAnsi="Verdana"/>
          <w:i/>
          <w:iCs/>
          <w:color w:val="000000"/>
          <w:sz w:val="20"/>
          <w:szCs w:val="20"/>
        </w:rPr>
        <w:t xml:space="preserve">Griesbach) and the company, dated Feb. 3, 2021, First Energy holds an option to </w:t>
      </w:r>
      <w:r w:rsidR="007B10A6" w:rsidRPr="007B10A6">
        <w:rPr>
          <w:rFonts w:ascii="Verdana" w:hAnsi="Verdana"/>
          <w:i/>
          <w:iCs/>
          <w:color w:val="000000"/>
          <w:sz w:val="20"/>
          <w:szCs w:val="20"/>
        </w:rPr>
        <w:lastRenderedPageBreak/>
        <w:tab/>
      </w:r>
      <w:r w:rsidRPr="007B10A6">
        <w:rPr>
          <w:rFonts w:ascii="Verdana" w:hAnsi="Verdana"/>
          <w:i/>
          <w:iCs/>
          <w:color w:val="000000"/>
          <w:sz w:val="20"/>
          <w:szCs w:val="20"/>
        </w:rPr>
        <w:t xml:space="preserve">acquire a 100-per-cent interest in the property by making cash payments and </w:t>
      </w:r>
      <w:r w:rsidR="007B10A6" w:rsidRPr="007B10A6">
        <w:rPr>
          <w:rFonts w:ascii="Verdana" w:hAnsi="Verdana"/>
          <w:i/>
          <w:iCs/>
          <w:color w:val="000000"/>
          <w:sz w:val="20"/>
          <w:szCs w:val="20"/>
        </w:rPr>
        <w:tab/>
      </w:r>
      <w:r w:rsidRPr="007B10A6">
        <w:rPr>
          <w:rFonts w:ascii="Verdana" w:hAnsi="Verdana"/>
          <w:i/>
          <w:iCs/>
          <w:color w:val="000000"/>
          <w:sz w:val="20"/>
          <w:szCs w:val="20"/>
        </w:rPr>
        <w:t>common shares issuances as follows:</w:t>
      </w:r>
    </w:p>
    <w:p w14:paraId="6FA640C6" w14:textId="77777777" w:rsidR="00230B23" w:rsidRPr="007B10A6" w:rsidRDefault="00230B23" w:rsidP="00230B23">
      <w:pPr>
        <w:numPr>
          <w:ilvl w:val="0"/>
          <w:numId w:val="30"/>
        </w:numPr>
        <w:spacing w:before="100" w:beforeAutospacing="1" w:after="100" w:afterAutospacing="1"/>
        <w:rPr>
          <w:rFonts w:ascii="Verdana" w:hAnsi="Verdana"/>
          <w:i/>
          <w:iCs/>
          <w:color w:val="000000"/>
          <w:sz w:val="20"/>
          <w:szCs w:val="20"/>
        </w:rPr>
      </w:pPr>
      <w:r w:rsidRPr="007B10A6">
        <w:rPr>
          <w:rFonts w:ascii="Verdana" w:hAnsi="Verdana"/>
          <w:i/>
          <w:iCs/>
          <w:color w:val="000000"/>
          <w:sz w:val="20"/>
          <w:szCs w:val="20"/>
        </w:rPr>
        <w:t>The optionee making the following cash payments to the optionor:</w:t>
      </w:r>
      <w:r w:rsidRPr="007B10A6">
        <w:rPr>
          <w:rStyle w:val="apple-converted-space"/>
          <w:rFonts w:ascii="Verdana" w:hAnsi="Verdana"/>
          <w:i/>
          <w:iCs/>
          <w:color w:val="000000"/>
          <w:sz w:val="20"/>
          <w:szCs w:val="20"/>
        </w:rPr>
        <w:t> </w:t>
      </w:r>
    </w:p>
    <w:p w14:paraId="580FCDEF" w14:textId="77777777" w:rsidR="00230B23" w:rsidRPr="007B10A6" w:rsidRDefault="00230B23" w:rsidP="00230B23">
      <w:pPr>
        <w:numPr>
          <w:ilvl w:val="1"/>
          <w:numId w:val="30"/>
        </w:numPr>
        <w:spacing w:before="100" w:beforeAutospacing="1" w:after="100" w:afterAutospacing="1"/>
        <w:rPr>
          <w:rFonts w:ascii="Verdana" w:hAnsi="Verdana"/>
          <w:i/>
          <w:iCs/>
          <w:color w:val="000000"/>
          <w:sz w:val="20"/>
          <w:szCs w:val="20"/>
        </w:rPr>
      </w:pPr>
      <w:r w:rsidRPr="007B10A6">
        <w:rPr>
          <w:rFonts w:ascii="Verdana" w:hAnsi="Verdana"/>
          <w:i/>
          <w:iCs/>
          <w:color w:val="000000"/>
          <w:sz w:val="20"/>
          <w:szCs w:val="20"/>
        </w:rPr>
        <w:t xml:space="preserve">$15,000 to be paid on the effective </w:t>
      </w:r>
      <w:proofErr w:type="gramStart"/>
      <w:r w:rsidRPr="007B10A6">
        <w:rPr>
          <w:rFonts w:ascii="Verdana" w:hAnsi="Verdana"/>
          <w:i/>
          <w:iCs/>
          <w:color w:val="000000"/>
          <w:sz w:val="20"/>
          <w:szCs w:val="20"/>
        </w:rPr>
        <w:t>date;</w:t>
      </w:r>
      <w:proofErr w:type="gramEnd"/>
      <w:r w:rsidRPr="007B10A6">
        <w:rPr>
          <w:rStyle w:val="apple-converted-space"/>
          <w:rFonts w:ascii="Verdana" w:hAnsi="Verdana"/>
          <w:i/>
          <w:iCs/>
          <w:color w:val="000000"/>
          <w:sz w:val="20"/>
          <w:szCs w:val="20"/>
        </w:rPr>
        <w:t> </w:t>
      </w:r>
    </w:p>
    <w:p w14:paraId="715C3A24" w14:textId="77777777" w:rsidR="00230B23" w:rsidRPr="007B10A6" w:rsidRDefault="00230B23" w:rsidP="00230B23">
      <w:pPr>
        <w:numPr>
          <w:ilvl w:val="1"/>
          <w:numId w:val="30"/>
        </w:numPr>
        <w:spacing w:before="100" w:beforeAutospacing="1" w:after="100" w:afterAutospacing="1"/>
        <w:rPr>
          <w:rFonts w:ascii="Verdana" w:hAnsi="Verdana"/>
          <w:i/>
          <w:iCs/>
          <w:color w:val="000000"/>
          <w:sz w:val="20"/>
          <w:szCs w:val="20"/>
        </w:rPr>
      </w:pPr>
      <w:r w:rsidRPr="007B10A6">
        <w:rPr>
          <w:rFonts w:ascii="Verdana" w:hAnsi="Verdana"/>
          <w:i/>
          <w:iCs/>
          <w:color w:val="000000"/>
          <w:sz w:val="20"/>
          <w:szCs w:val="20"/>
        </w:rPr>
        <w:t xml:space="preserve">$20,000 to be paid upon the first anniversary of the effective </w:t>
      </w:r>
      <w:proofErr w:type="gramStart"/>
      <w:r w:rsidRPr="007B10A6">
        <w:rPr>
          <w:rFonts w:ascii="Verdana" w:hAnsi="Verdana"/>
          <w:i/>
          <w:iCs/>
          <w:color w:val="000000"/>
          <w:sz w:val="20"/>
          <w:szCs w:val="20"/>
        </w:rPr>
        <w:t>date;</w:t>
      </w:r>
      <w:proofErr w:type="gramEnd"/>
      <w:r w:rsidRPr="007B10A6">
        <w:rPr>
          <w:rStyle w:val="apple-converted-space"/>
          <w:rFonts w:ascii="Verdana" w:hAnsi="Verdana"/>
          <w:i/>
          <w:iCs/>
          <w:color w:val="000000"/>
          <w:sz w:val="20"/>
          <w:szCs w:val="20"/>
        </w:rPr>
        <w:t> </w:t>
      </w:r>
    </w:p>
    <w:p w14:paraId="7A2F5BA1" w14:textId="77777777" w:rsidR="00230B23" w:rsidRPr="007B10A6" w:rsidRDefault="00230B23" w:rsidP="00230B23">
      <w:pPr>
        <w:numPr>
          <w:ilvl w:val="1"/>
          <w:numId w:val="30"/>
        </w:numPr>
        <w:spacing w:before="100" w:beforeAutospacing="1" w:after="100" w:afterAutospacing="1"/>
        <w:rPr>
          <w:rFonts w:ascii="Verdana" w:hAnsi="Verdana"/>
          <w:i/>
          <w:iCs/>
          <w:color w:val="000000"/>
          <w:sz w:val="20"/>
          <w:szCs w:val="20"/>
        </w:rPr>
      </w:pPr>
      <w:r w:rsidRPr="007B10A6">
        <w:rPr>
          <w:rFonts w:ascii="Verdana" w:hAnsi="Verdana"/>
          <w:i/>
          <w:iCs/>
          <w:color w:val="000000"/>
          <w:sz w:val="20"/>
          <w:szCs w:val="20"/>
        </w:rPr>
        <w:t>An additional $25,000 on or before the second anniversary of the effective date.</w:t>
      </w:r>
      <w:r w:rsidRPr="007B10A6">
        <w:rPr>
          <w:rStyle w:val="apple-converted-space"/>
          <w:rFonts w:ascii="Verdana" w:hAnsi="Verdana"/>
          <w:i/>
          <w:iCs/>
          <w:color w:val="000000"/>
          <w:sz w:val="20"/>
          <w:szCs w:val="20"/>
        </w:rPr>
        <w:t> </w:t>
      </w:r>
    </w:p>
    <w:p w14:paraId="05DB26B4" w14:textId="77777777" w:rsidR="00230B23" w:rsidRPr="007B10A6" w:rsidRDefault="00230B23" w:rsidP="00230B23">
      <w:pPr>
        <w:numPr>
          <w:ilvl w:val="0"/>
          <w:numId w:val="30"/>
        </w:numPr>
        <w:spacing w:before="100" w:beforeAutospacing="1" w:after="100" w:afterAutospacing="1"/>
        <w:rPr>
          <w:rFonts w:ascii="Verdana" w:hAnsi="Verdana"/>
          <w:i/>
          <w:iCs/>
          <w:color w:val="000000"/>
          <w:sz w:val="20"/>
          <w:szCs w:val="20"/>
        </w:rPr>
      </w:pPr>
      <w:r w:rsidRPr="007B10A6">
        <w:rPr>
          <w:rFonts w:ascii="Verdana" w:hAnsi="Verdana"/>
          <w:i/>
          <w:iCs/>
          <w:color w:val="000000"/>
          <w:sz w:val="20"/>
          <w:szCs w:val="20"/>
        </w:rPr>
        <w:t>The optionee allotting and issuing the following common shares in its capital stock to the optionor subject to the approval of the regulatory bodies as follows:</w:t>
      </w:r>
      <w:r w:rsidRPr="007B10A6">
        <w:rPr>
          <w:rStyle w:val="apple-converted-space"/>
          <w:rFonts w:ascii="Verdana" w:hAnsi="Verdana"/>
          <w:i/>
          <w:iCs/>
          <w:color w:val="000000"/>
          <w:sz w:val="20"/>
          <w:szCs w:val="20"/>
        </w:rPr>
        <w:t> </w:t>
      </w:r>
    </w:p>
    <w:p w14:paraId="43687A91" w14:textId="77777777" w:rsidR="00230B23" w:rsidRPr="007B10A6" w:rsidRDefault="00230B23" w:rsidP="00230B23">
      <w:pPr>
        <w:numPr>
          <w:ilvl w:val="1"/>
          <w:numId w:val="31"/>
        </w:numPr>
        <w:spacing w:before="100" w:beforeAutospacing="1" w:after="100" w:afterAutospacing="1"/>
        <w:rPr>
          <w:rFonts w:ascii="Verdana" w:hAnsi="Verdana"/>
          <w:i/>
          <w:iCs/>
          <w:color w:val="000000"/>
          <w:sz w:val="20"/>
          <w:szCs w:val="20"/>
        </w:rPr>
      </w:pPr>
      <w:r w:rsidRPr="007B10A6">
        <w:rPr>
          <w:rFonts w:ascii="Verdana" w:hAnsi="Verdana"/>
          <w:i/>
          <w:iCs/>
          <w:color w:val="000000"/>
          <w:sz w:val="20"/>
          <w:szCs w:val="20"/>
        </w:rPr>
        <w:t xml:space="preserve">325,000 shares issued upon the execution of the option </w:t>
      </w:r>
      <w:proofErr w:type="gramStart"/>
      <w:r w:rsidRPr="007B10A6">
        <w:rPr>
          <w:rFonts w:ascii="Verdana" w:hAnsi="Verdana"/>
          <w:i/>
          <w:iCs/>
          <w:color w:val="000000"/>
          <w:sz w:val="20"/>
          <w:szCs w:val="20"/>
        </w:rPr>
        <w:t>agreement;</w:t>
      </w:r>
      <w:proofErr w:type="gramEnd"/>
    </w:p>
    <w:p w14:paraId="1A32E8D7" w14:textId="77777777" w:rsidR="00230B23" w:rsidRPr="007B10A6" w:rsidRDefault="00230B23" w:rsidP="00230B23">
      <w:pPr>
        <w:numPr>
          <w:ilvl w:val="1"/>
          <w:numId w:val="31"/>
        </w:numPr>
        <w:spacing w:before="100" w:beforeAutospacing="1" w:after="100" w:afterAutospacing="1"/>
        <w:rPr>
          <w:rFonts w:ascii="Verdana" w:hAnsi="Verdana"/>
          <w:i/>
          <w:iCs/>
          <w:color w:val="000000"/>
          <w:sz w:val="20"/>
          <w:szCs w:val="20"/>
        </w:rPr>
      </w:pPr>
      <w:r w:rsidRPr="007B10A6">
        <w:rPr>
          <w:rFonts w:ascii="Verdana" w:hAnsi="Verdana"/>
          <w:i/>
          <w:iCs/>
          <w:color w:val="000000"/>
          <w:sz w:val="20"/>
          <w:szCs w:val="20"/>
        </w:rPr>
        <w:t xml:space="preserve">An additional 250,000 shares issued on or before the date of being one year from signing the </w:t>
      </w:r>
      <w:proofErr w:type="gramStart"/>
      <w:r w:rsidRPr="007B10A6">
        <w:rPr>
          <w:rFonts w:ascii="Verdana" w:hAnsi="Verdana"/>
          <w:i/>
          <w:iCs/>
          <w:color w:val="000000"/>
          <w:sz w:val="20"/>
          <w:szCs w:val="20"/>
        </w:rPr>
        <w:t>agreement;</w:t>
      </w:r>
      <w:proofErr w:type="gramEnd"/>
      <w:r w:rsidRPr="007B10A6">
        <w:rPr>
          <w:rStyle w:val="apple-converted-space"/>
          <w:rFonts w:ascii="Verdana" w:hAnsi="Verdana"/>
          <w:i/>
          <w:iCs/>
          <w:color w:val="000000"/>
          <w:sz w:val="20"/>
          <w:szCs w:val="20"/>
        </w:rPr>
        <w:t> </w:t>
      </w:r>
    </w:p>
    <w:p w14:paraId="2E1B439E" w14:textId="77777777" w:rsidR="00230B23" w:rsidRPr="007B10A6" w:rsidRDefault="00230B23" w:rsidP="00230B23">
      <w:pPr>
        <w:numPr>
          <w:ilvl w:val="1"/>
          <w:numId w:val="31"/>
        </w:numPr>
        <w:spacing w:before="100" w:beforeAutospacing="1" w:after="100" w:afterAutospacing="1"/>
        <w:rPr>
          <w:rFonts w:ascii="Verdana" w:hAnsi="Verdana"/>
          <w:i/>
          <w:iCs/>
          <w:color w:val="000000"/>
          <w:sz w:val="20"/>
          <w:szCs w:val="20"/>
        </w:rPr>
      </w:pPr>
      <w:r w:rsidRPr="007B10A6">
        <w:rPr>
          <w:rFonts w:ascii="Verdana" w:hAnsi="Verdana"/>
          <w:i/>
          <w:iCs/>
          <w:color w:val="000000"/>
          <w:sz w:val="20"/>
          <w:szCs w:val="20"/>
        </w:rPr>
        <w:t>An additional 300,000 shares issued on or before the date of being two years from signing the agreement.</w:t>
      </w:r>
      <w:r w:rsidRPr="007B10A6">
        <w:rPr>
          <w:rStyle w:val="apple-converted-space"/>
          <w:rFonts w:ascii="Verdana" w:hAnsi="Verdana"/>
          <w:i/>
          <w:iCs/>
          <w:color w:val="000000"/>
          <w:sz w:val="20"/>
          <w:szCs w:val="20"/>
        </w:rPr>
        <w:t> </w:t>
      </w:r>
    </w:p>
    <w:p w14:paraId="66FDD11F" w14:textId="03B935F6" w:rsidR="00230B23" w:rsidRPr="007B10A6" w:rsidRDefault="00230B23" w:rsidP="00230B23">
      <w:pPr>
        <w:pStyle w:val="NormalWeb"/>
        <w:rPr>
          <w:rFonts w:ascii="Verdana" w:hAnsi="Verdana"/>
          <w:i/>
          <w:iCs/>
          <w:color w:val="000000"/>
          <w:sz w:val="20"/>
          <w:szCs w:val="20"/>
        </w:rPr>
      </w:pPr>
      <w:r w:rsidRPr="007B10A6">
        <w:rPr>
          <w:rFonts w:ascii="Verdana" w:hAnsi="Verdana"/>
          <w:i/>
          <w:iCs/>
          <w:color w:val="000000"/>
          <w:sz w:val="20"/>
          <w:szCs w:val="20"/>
        </w:rPr>
        <w:tab/>
      </w:r>
      <w:r w:rsidRPr="007B10A6">
        <w:rPr>
          <w:rFonts w:ascii="Verdana" w:hAnsi="Verdana"/>
          <w:i/>
          <w:iCs/>
          <w:color w:val="000000"/>
          <w:sz w:val="20"/>
          <w:szCs w:val="20"/>
        </w:rPr>
        <w:t xml:space="preserve">The optionor will retain a 2.0-per-cent net smelter royalty from any future </w:t>
      </w:r>
      <w:r w:rsidRPr="007B10A6">
        <w:rPr>
          <w:rFonts w:ascii="Verdana" w:hAnsi="Verdana"/>
          <w:i/>
          <w:iCs/>
          <w:color w:val="000000"/>
          <w:sz w:val="20"/>
          <w:szCs w:val="20"/>
        </w:rPr>
        <w:tab/>
      </w:r>
      <w:r w:rsidRPr="007B10A6">
        <w:rPr>
          <w:rFonts w:ascii="Verdana" w:hAnsi="Verdana"/>
          <w:i/>
          <w:iCs/>
          <w:color w:val="000000"/>
          <w:sz w:val="20"/>
          <w:szCs w:val="20"/>
        </w:rPr>
        <w:t>production.</w:t>
      </w:r>
    </w:p>
    <w:p w14:paraId="3E9BB0E7" w14:textId="190816ED" w:rsidR="00230B23" w:rsidRPr="007B10A6" w:rsidRDefault="00230B23" w:rsidP="00230B23">
      <w:pPr>
        <w:pStyle w:val="NormalWeb"/>
        <w:rPr>
          <w:rFonts w:ascii="Verdana" w:hAnsi="Verdana"/>
          <w:i/>
          <w:iCs/>
          <w:color w:val="000000"/>
          <w:sz w:val="20"/>
          <w:szCs w:val="20"/>
        </w:rPr>
      </w:pPr>
      <w:r w:rsidRPr="007B10A6">
        <w:rPr>
          <w:rFonts w:ascii="Verdana" w:hAnsi="Verdana"/>
          <w:i/>
          <w:iCs/>
          <w:color w:val="000000"/>
          <w:sz w:val="20"/>
          <w:szCs w:val="20"/>
        </w:rPr>
        <w:tab/>
      </w:r>
      <w:r w:rsidRPr="007B10A6">
        <w:rPr>
          <w:rFonts w:ascii="Verdana" w:hAnsi="Verdana"/>
          <w:i/>
          <w:iCs/>
          <w:color w:val="000000"/>
          <w:sz w:val="20"/>
          <w:szCs w:val="20"/>
        </w:rPr>
        <w:t xml:space="preserve">This above-noted agreement is with a non-related party and there are no directors, </w:t>
      </w:r>
      <w:r w:rsidRPr="007B10A6">
        <w:rPr>
          <w:rFonts w:ascii="Verdana" w:hAnsi="Verdana"/>
          <w:i/>
          <w:iCs/>
          <w:color w:val="000000"/>
          <w:sz w:val="20"/>
          <w:szCs w:val="20"/>
        </w:rPr>
        <w:tab/>
      </w:r>
      <w:r w:rsidRPr="007B10A6">
        <w:rPr>
          <w:rFonts w:ascii="Verdana" w:hAnsi="Verdana"/>
          <w:i/>
          <w:iCs/>
          <w:color w:val="000000"/>
          <w:sz w:val="20"/>
          <w:szCs w:val="20"/>
        </w:rPr>
        <w:t xml:space="preserve">officers or senior management in common. Closing of the transaction is subject to </w:t>
      </w:r>
      <w:r w:rsidRPr="007B10A6">
        <w:rPr>
          <w:rFonts w:ascii="Verdana" w:hAnsi="Verdana"/>
          <w:i/>
          <w:iCs/>
          <w:color w:val="000000"/>
          <w:sz w:val="20"/>
          <w:szCs w:val="20"/>
        </w:rPr>
        <w:tab/>
      </w:r>
      <w:r w:rsidRPr="007B10A6">
        <w:rPr>
          <w:rFonts w:ascii="Verdana" w:hAnsi="Verdana"/>
          <w:i/>
          <w:iCs/>
          <w:color w:val="000000"/>
          <w:sz w:val="20"/>
          <w:szCs w:val="20"/>
        </w:rPr>
        <w:t xml:space="preserve">obtaining all required approvals, including the CSE (Canadian Securities Exchange) </w:t>
      </w:r>
      <w:r w:rsidRPr="007B10A6">
        <w:rPr>
          <w:rFonts w:ascii="Verdana" w:hAnsi="Verdana"/>
          <w:i/>
          <w:iCs/>
          <w:color w:val="000000"/>
          <w:sz w:val="20"/>
          <w:szCs w:val="20"/>
        </w:rPr>
        <w:tab/>
      </w:r>
      <w:r w:rsidRPr="007B10A6">
        <w:rPr>
          <w:rFonts w:ascii="Verdana" w:hAnsi="Verdana"/>
          <w:i/>
          <w:iCs/>
          <w:color w:val="000000"/>
          <w:sz w:val="20"/>
          <w:szCs w:val="20"/>
        </w:rPr>
        <w:t>and including any other regulatory approval.</w:t>
      </w:r>
    </w:p>
    <w:p w14:paraId="4AB5B14F" w14:textId="75DE674E" w:rsidR="00785BCA" w:rsidRDefault="00EA4133" w:rsidP="00230B23">
      <w:pPr>
        <w:pStyle w:val="NormalWeb"/>
        <w:rPr>
          <w:rFonts w:ascii="Arial" w:hAnsi="Arial"/>
          <w:color w:val="000000"/>
        </w:rPr>
      </w:pPr>
      <w:r w:rsidRPr="00785BCA">
        <w:rPr>
          <w:rFonts w:ascii="Arial" w:hAnsi="Arial"/>
          <w:color w:val="000000"/>
        </w:rPr>
        <w:t>Provide the following information in relation to the total consideration for the acquisition (including details of all cash, securities or other consideration) and any required work commitments:</w:t>
      </w:r>
    </w:p>
    <w:p w14:paraId="37600E53" w14:textId="77777777" w:rsidR="00785BCA" w:rsidRDefault="00785BCA" w:rsidP="00785BCA">
      <w:pPr>
        <w:pStyle w:val="List"/>
        <w:tabs>
          <w:tab w:val="left" w:pos="9180"/>
        </w:tabs>
        <w:spacing w:before="0"/>
        <w:ind w:left="2160" w:firstLine="0"/>
        <w:rPr>
          <w:rFonts w:ascii="Arial" w:hAnsi="Arial"/>
          <w:color w:val="000000"/>
        </w:rPr>
      </w:pPr>
    </w:p>
    <w:p w14:paraId="7B124BD5" w14:textId="77777777" w:rsidR="00F3105D" w:rsidRDefault="00EA4133" w:rsidP="00785BCA">
      <w:pPr>
        <w:pStyle w:val="List"/>
        <w:numPr>
          <w:ilvl w:val="0"/>
          <w:numId w:val="13"/>
        </w:numPr>
        <w:tabs>
          <w:tab w:val="left" w:pos="2160"/>
          <w:tab w:val="left" w:pos="9180"/>
        </w:tabs>
        <w:spacing w:before="0"/>
        <w:rPr>
          <w:rFonts w:ascii="Arial" w:hAnsi="Arial"/>
          <w:color w:val="000000"/>
        </w:rPr>
      </w:pPr>
      <w:r>
        <w:rPr>
          <w:rFonts w:ascii="Arial" w:hAnsi="Arial"/>
          <w:color w:val="000000"/>
        </w:rPr>
        <w:t xml:space="preserve">Total aggregate consideration in Canadian dollars: </w:t>
      </w:r>
    </w:p>
    <w:p w14:paraId="07F427BD" w14:textId="77777777" w:rsidR="00F3105D" w:rsidRDefault="00F3105D" w:rsidP="00F3105D">
      <w:pPr>
        <w:pStyle w:val="List"/>
        <w:tabs>
          <w:tab w:val="left" w:pos="9180"/>
        </w:tabs>
        <w:spacing w:before="0"/>
        <w:ind w:left="2160" w:firstLine="0"/>
        <w:rPr>
          <w:rFonts w:ascii="Arial" w:hAnsi="Arial"/>
          <w:color w:val="000000"/>
        </w:rPr>
      </w:pPr>
    </w:p>
    <w:p w14:paraId="27B424E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D665B7">
        <w:rPr>
          <w:rFonts w:ascii="Arial" w:hAnsi="Arial"/>
          <w:color w:val="000000"/>
          <w:u w:val="single"/>
        </w:rPr>
        <w:t>N/A</w:t>
      </w:r>
      <w:r>
        <w:rPr>
          <w:rFonts w:ascii="Arial" w:hAnsi="Arial"/>
          <w:color w:val="000000"/>
        </w:rPr>
        <w:t>.</w:t>
      </w:r>
    </w:p>
    <w:p w14:paraId="44F7FAB2" w14:textId="77777777" w:rsidR="006655EF" w:rsidRDefault="006655EF" w:rsidP="006655EF">
      <w:pPr>
        <w:pStyle w:val="List"/>
        <w:tabs>
          <w:tab w:val="left" w:pos="9180"/>
        </w:tabs>
        <w:spacing w:before="0"/>
        <w:ind w:left="2160" w:firstLine="0"/>
        <w:rPr>
          <w:rFonts w:ascii="Arial" w:hAnsi="Arial"/>
          <w:color w:val="000000"/>
        </w:rPr>
      </w:pPr>
    </w:p>
    <w:p w14:paraId="78595D85" w14:textId="77777777" w:rsidR="00F3105D" w:rsidRDefault="00EA4133" w:rsidP="006655EF">
      <w:pPr>
        <w:pStyle w:val="List"/>
        <w:numPr>
          <w:ilvl w:val="0"/>
          <w:numId w:val="13"/>
        </w:numPr>
        <w:tabs>
          <w:tab w:val="left" w:pos="2160"/>
          <w:tab w:val="left" w:pos="9180"/>
        </w:tabs>
        <w:spacing w:before="0"/>
        <w:rPr>
          <w:rFonts w:ascii="Arial" w:hAnsi="Arial"/>
          <w:color w:val="000000"/>
        </w:rPr>
      </w:pPr>
      <w:r w:rsidRPr="006655EF">
        <w:rPr>
          <w:rFonts w:ascii="Arial" w:hAnsi="Arial"/>
          <w:color w:val="000000"/>
        </w:rPr>
        <w:t xml:space="preserve">Securities (including options, warrants etc.) and dollar value: </w:t>
      </w:r>
    </w:p>
    <w:p w14:paraId="585F9B9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0B7D18">
        <w:rPr>
          <w:rFonts w:ascii="Arial" w:hAnsi="Arial"/>
          <w:color w:val="000000"/>
          <w:u w:val="single"/>
        </w:rPr>
        <w:t>N/</w:t>
      </w:r>
      <w:proofErr w:type="gramStart"/>
      <w:r w:rsidR="000B7D18">
        <w:rPr>
          <w:rFonts w:ascii="Arial" w:hAnsi="Arial"/>
          <w:color w:val="000000"/>
          <w:u w:val="single"/>
        </w:rPr>
        <w:t>A</w:t>
      </w:r>
      <w:r>
        <w:rPr>
          <w:rFonts w:ascii="Arial" w:hAnsi="Arial"/>
          <w:color w:val="000000"/>
        </w:rPr>
        <w:t xml:space="preserve"> .</w:t>
      </w:r>
      <w:proofErr w:type="gramEnd"/>
    </w:p>
    <w:p w14:paraId="66E03EA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0B7D18">
        <w:rPr>
          <w:rFonts w:ascii="Arial" w:hAnsi="Arial"/>
          <w:color w:val="000000"/>
          <w:u w:val="single"/>
        </w:rPr>
        <w:t>N/A</w:t>
      </w:r>
      <w:r>
        <w:rPr>
          <w:rFonts w:ascii="Arial" w:hAnsi="Arial"/>
          <w:color w:val="000000"/>
        </w:rPr>
        <w:t>.</w:t>
      </w:r>
    </w:p>
    <w:p w14:paraId="43CF735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0B7D18">
        <w:rPr>
          <w:rFonts w:ascii="Arial" w:hAnsi="Arial"/>
          <w:color w:val="000000"/>
          <w:u w:val="single"/>
        </w:rPr>
        <w:t>N/</w:t>
      </w:r>
      <w:proofErr w:type="gramStart"/>
      <w:r w:rsidR="000B7D18">
        <w:rPr>
          <w:rFonts w:ascii="Arial" w:hAnsi="Arial"/>
          <w:color w:val="000000"/>
          <w:u w:val="single"/>
        </w:rPr>
        <w:t>A</w:t>
      </w:r>
      <w:r>
        <w:rPr>
          <w:rFonts w:ascii="Arial" w:hAnsi="Arial"/>
          <w:color w:val="000000"/>
        </w:rPr>
        <w:t xml:space="preserve"> .</w:t>
      </w:r>
      <w:proofErr w:type="gramEnd"/>
    </w:p>
    <w:p w14:paraId="08899E9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6A1FF1">
        <w:rPr>
          <w:rFonts w:ascii="Arial" w:hAnsi="Arial"/>
          <w:color w:val="000000"/>
          <w:u w:val="single"/>
        </w:rPr>
        <w:t>N/A</w:t>
      </w:r>
      <w:r>
        <w:rPr>
          <w:rFonts w:ascii="Arial" w:hAnsi="Arial"/>
          <w:color w:val="000000"/>
        </w:rPr>
        <w:t>.</w:t>
      </w:r>
    </w:p>
    <w:p w14:paraId="2294C3BF" w14:textId="0B173011"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w:t>
      </w:r>
      <w:proofErr w:type="gramStart"/>
      <w:r>
        <w:rPr>
          <w:rFonts w:ascii="Arial" w:hAnsi="Arial"/>
          <w:color w:val="000000"/>
        </w:rPr>
        <w:t>e.g.</w:t>
      </w:r>
      <w:proofErr w:type="gramEnd"/>
      <w:r>
        <w:rPr>
          <w:rFonts w:ascii="Arial" w:hAnsi="Arial"/>
          <w:color w:val="000000"/>
        </w:rPr>
        <w:t xml:space="preserve"> arm’s-length negotiation, independent committee of the Board, third party valuation etc).</w:t>
      </w:r>
    </w:p>
    <w:p w14:paraId="26B03BF5" w14:textId="6C63F56E" w:rsidR="00AB4E25" w:rsidRPr="00E12FA3" w:rsidRDefault="00606E42" w:rsidP="00E12FA3">
      <w:pPr>
        <w:spacing w:before="100" w:beforeAutospacing="1" w:after="100" w:afterAutospacing="1"/>
        <w:rPr>
          <w:rFonts w:ascii="Verdana" w:hAnsi="Verdana"/>
          <w:i/>
          <w:iCs/>
          <w:color w:val="000000"/>
          <w:sz w:val="20"/>
          <w:szCs w:val="20"/>
        </w:rPr>
      </w:pPr>
      <w:r>
        <w:rPr>
          <w:rFonts w:ascii="Verdana" w:hAnsi="Verdana"/>
          <w:color w:val="000000"/>
          <w:sz w:val="20"/>
          <w:szCs w:val="20"/>
        </w:rPr>
        <w:tab/>
      </w:r>
      <w:r w:rsidRPr="00E12FA3">
        <w:rPr>
          <w:rFonts w:ascii="Verdana" w:hAnsi="Verdana"/>
          <w:i/>
          <w:iCs/>
          <w:color w:val="000000"/>
          <w:sz w:val="20"/>
          <w:szCs w:val="20"/>
        </w:rPr>
        <w:t xml:space="preserve">The </w:t>
      </w:r>
      <w:r w:rsidR="00E12FA3" w:rsidRPr="00E12FA3">
        <w:rPr>
          <w:rFonts w:ascii="Verdana" w:hAnsi="Verdana"/>
          <w:i/>
          <w:iCs/>
          <w:color w:val="000000"/>
          <w:sz w:val="20"/>
          <w:szCs w:val="20"/>
        </w:rPr>
        <w:t xml:space="preserve">cash and stock payments related to the option agreement were determined </w:t>
      </w:r>
      <w:r w:rsidR="00E12FA3" w:rsidRPr="00E12FA3">
        <w:rPr>
          <w:rFonts w:ascii="Verdana" w:hAnsi="Verdana"/>
          <w:i/>
          <w:iCs/>
          <w:color w:val="000000"/>
          <w:sz w:val="20"/>
          <w:szCs w:val="20"/>
        </w:rPr>
        <w:tab/>
        <w:t xml:space="preserve">based on internal board discussions along with assessing the neighboring Lithium </w:t>
      </w:r>
      <w:r w:rsidR="00E12FA3" w:rsidRPr="00E12FA3">
        <w:rPr>
          <w:rFonts w:ascii="Verdana" w:hAnsi="Verdana"/>
          <w:i/>
          <w:iCs/>
          <w:color w:val="000000"/>
          <w:sz w:val="20"/>
          <w:szCs w:val="20"/>
        </w:rPr>
        <w:tab/>
        <w:t xml:space="preserve">properties and their potential.   </w:t>
      </w:r>
      <w:r w:rsidR="00AB4E25" w:rsidRPr="00E12FA3">
        <w:rPr>
          <w:rFonts w:ascii="Arial" w:hAnsi="Arial"/>
          <w:i/>
          <w:iCs/>
          <w:color w:val="000000"/>
          <w:u w:val="single"/>
        </w:rPr>
        <w:t xml:space="preserve">  </w:t>
      </w:r>
    </w:p>
    <w:p w14:paraId="51F8F5BA" w14:textId="73E2F84C" w:rsidR="00A37C1D" w:rsidRDefault="00EA4133" w:rsidP="000B7D18">
      <w:pPr>
        <w:pStyle w:val="List"/>
        <w:numPr>
          <w:ilvl w:val="0"/>
          <w:numId w:val="16"/>
        </w:numPr>
        <w:tabs>
          <w:tab w:val="left" w:pos="1080"/>
          <w:tab w:val="left" w:pos="9180"/>
        </w:tabs>
        <w:spacing w:before="0"/>
        <w:rPr>
          <w:rFonts w:ascii="Arial" w:hAnsi="Arial"/>
          <w:color w:val="000000"/>
        </w:rPr>
      </w:pPr>
      <w:r w:rsidRPr="006A1FF1">
        <w:rPr>
          <w:rFonts w:ascii="Arial" w:hAnsi="Arial"/>
          <w:color w:val="000000"/>
        </w:rPr>
        <w:lastRenderedPageBreak/>
        <w:t>Provide details of any appraisal or valuation of the subject of the acquisition known to management of the Issuer:</w:t>
      </w:r>
      <w:r w:rsidR="000B7D18" w:rsidRPr="006A1FF1">
        <w:rPr>
          <w:rFonts w:ascii="Arial" w:hAnsi="Arial"/>
          <w:color w:val="000000"/>
        </w:rPr>
        <w:t xml:space="preserve"> </w:t>
      </w:r>
      <w:r w:rsidR="00E12FA3">
        <w:rPr>
          <w:rFonts w:ascii="Arial" w:hAnsi="Arial"/>
          <w:color w:val="000000"/>
        </w:rPr>
        <w:t>N/A</w:t>
      </w:r>
    </w:p>
    <w:p w14:paraId="25BB6F9E" w14:textId="655C6329" w:rsidR="00E12FA3" w:rsidRDefault="00E12FA3" w:rsidP="00E12FA3">
      <w:pPr>
        <w:spacing w:before="100" w:beforeAutospacing="1" w:after="100" w:afterAutospacing="1"/>
        <w:rPr>
          <w:rFonts w:ascii="Verdana" w:hAnsi="Verdana"/>
          <w:color w:val="000000"/>
          <w:sz w:val="20"/>
          <w:szCs w:val="20"/>
        </w:rPr>
      </w:pPr>
      <w:r>
        <w:rPr>
          <w:rFonts w:ascii="Verdana" w:hAnsi="Verdana"/>
          <w:color w:val="000000"/>
          <w:sz w:val="20"/>
          <w:szCs w:val="20"/>
        </w:rPr>
        <w:tab/>
      </w:r>
    </w:p>
    <w:p w14:paraId="2C7D697D" w14:textId="00486AD5" w:rsidR="00606E42" w:rsidRPr="006A1FF1" w:rsidRDefault="00606E42" w:rsidP="00DF2C24">
      <w:pPr>
        <w:pStyle w:val="List"/>
        <w:tabs>
          <w:tab w:val="left" w:pos="9180"/>
        </w:tabs>
        <w:spacing w:before="0"/>
        <w:ind w:left="0" w:firstLine="0"/>
        <w:rPr>
          <w:rFonts w:ascii="Arial" w:hAnsi="Arial"/>
          <w:color w:val="000000"/>
        </w:rPr>
      </w:pPr>
    </w:p>
    <w:p w14:paraId="39B4AF72" w14:textId="77777777" w:rsidR="00EA4133" w:rsidRDefault="00EA4133">
      <w:pPr>
        <w:pStyle w:val="List"/>
        <w:numPr>
          <w:ilvl w:val="0"/>
          <w:numId w:val="16"/>
        </w:numPr>
        <w:jc w:val="both"/>
        <w:rPr>
          <w:rFonts w:ascii="Arial" w:hAnsi="Arial"/>
          <w:color w:val="000000"/>
        </w:rPr>
      </w:pPr>
      <w:r w:rsidRPr="006A1FF1">
        <w:rPr>
          <w:rFonts w:ascii="Arial" w:hAnsi="Arial"/>
          <w:color w:val="000000"/>
        </w:rPr>
        <w:t>The names of parties receiving securities of the Issuer pursuant to the</w:t>
      </w:r>
      <w:r>
        <w:rPr>
          <w:rFonts w:ascii="Arial" w:hAnsi="Arial"/>
          <w:color w:val="000000"/>
        </w:rPr>
        <w:t xml:space="preserv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3C724B02" w14:textId="77777777">
        <w:tc>
          <w:tcPr>
            <w:tcW w:w="1440" w:type="dxa"/>
          </w:tcPr>
          <w:p w14:paraId="63BB834D" w14:textId="77777777" w:rsidR="00EA4133" w:rsidRDefault="00EA4133">
            <w:pPr>
              <w:pStyle w:val="BodyText"/>
              <w:keepNext/>
              <w:keepLines/>
              <w:spacing w:before="0" w:line="280" w:lineRule="exact"/>
              <w:jc w:val="center"/>
              <w:rPr>
                <w:rFonts w:ascii="Arial" w:hAnsi="Arial"/>
                <w:b/>
                <w:sz w:val="20"/>
                <w:lang w:val="en-CA"/>
              </w:rPr>
            </w:pPr>
          </w:p>
          <w:p w14:paraId="2BA9077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0E909962" w14:textId="77777777" w:rsidR="00EA4133" w:rsidRDefault="00EA4133">
            <w:pPr>
              <w:pStyle w:val="BodyText"/>
              <w:keepNext/>
              <w:keepLines/>
              <w:spacing w:before="0" w:line="280" w:lineRule="exact"/>
              <w:jc w:val="center"/>
              <w:rPr>
                <w:rFonts w:ascii="Arial" w:hAnsi="Arial"/>
                <w:b/>
                <w:sz w:val="20"/>
                <w:lang w:val="en-CA"/>
              </w:rPr>
            </w:pPr>
          </w:p>
          <w:p w14:paraId="5C58F1B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B3D93EE" w14:textId="77777777" w:rsidR="00EA4133" w:rsidRDefault="00EA4133">
            <w:pPr>
              <w:pStyle w:val="BodyText"/>
              <w:keepNext/>
              <w:keepLines/>
              <w:spacing w:before="0" w:line="280" w:lineRule="exact"/>
              <w:jc w:val="center"/>
              <w:rPr>
                <w:rFonts w:ascii="Arial" w:hAnsi="Arial"/>
                <w:b/>
                <w:sz w:val="20"/>
                <w:lang w:val="en-CA"/>
              </w:rPr>
            </w:pPr>
          </w:p>
          <w:p w14:paraId="6460EFD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5DF12C1" w14:textId="77777777" w:rsidR="00EA4133" w:rsidRDefault="00EA4133">
            <w:pPr>
              <w:pStyle w:val="BodyText"/>
              <w:keepNext/>
              <w:keepLines/>
              <w:spacing w:before="0" w:line="280" w:lineRule="exact"/>
              <w:jc w:val="center"/>
              <w:rPr>
                <w:rFonts w:ascii="Arial" w:hAnsi="Arial"/>
                <w:b/>
                <w:sz w:val="20"/>
                <w:lang w:val="en-CA"/>
              </w:rPr>
            </w:pPr>
          </w:p>
          <w:p w14:paraId="09DF60A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598C189F" w14:textId="77777777" w:rsidR="00EA4133" w:rsidRDefault="00EA4133">
            <w:pPr>
              <w:pStyle w:val="BodyText"/>
              <w:keepNext/>
              <w:keepLines/>
              <w:spacing w:before="0" w:line="280" w:lineRule="exact"/>
              <w:jc w:val="center"/>
              <w:rPr>
                <w:rFonts w:ascii="Arial" w:hAnsi="Arial"/>
                <w:b/>
                <w:sz w:val="20"/>
                <w:lang w:val="en-CA"/>
              </w:rPr>
            </w:pPr>
          </w:p>
          <w:p w14:paraId="6E9974CF"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10231C5E" w14:textId="77777777" w:rsidR="00EA4133" w:rsidRDefault="00EA4133">
            <w:pPr>
              <w:pStyle w:val="BodyText"/>
              <w:keepNext/>
              <w:keepLines/>
              <w:spacing w:before="0" w:line="280" w:lineRule="exact"/>
              <w:jc w:val="center"/>
              <w:rPr>
                <w:rFonts w:ascii="Arial" w:hAnsi="Arial"/>
                <w:b/>
                <w:sz w:val="20"/>
              </w:rPr>
            </w:pPr>
          </w:p>
          <w:p w14:paraId="2E03FCAB"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A0100A3" w14:textId="77777777" w:rsidR="00EA4133" w:rsidRDefault="00EA4133">
            <w:pPr>
              <w:pStyle w:val="BodyText"/>
              <w:keepNext/>
              <w:keepLines/>
              <w:spacing w:before="0" w:line="280" w:lineRule="exact"/>
              <w:jc w:val="center"/>
              <w:rPr>
                <w:rFonts w:ascii="Arial" w:hAnsi="Arial"/>
                <w:b/>
                <w:color w:val="000000"/>
                <w:sz w:val="20"/>
                <w:lang w:val="en-CA"/>
              </w:rPr>
            </w:pPr>
          </w:p>
          <w:p w14:paraId="43826939"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7D0B7AC8"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4A34510C" w14:textId="77777777" w:rsidTr="00543400">
        <w:trPr>
          <w:trHeight w:val="838"/>
        </w:trPr>
        <w:tc>
          <w:tcPr>
            <w:tcW w:w="1440" w:type="dxa"/>
          </w:tcPr>
          <w:p w14:paraId="2F897343" w14:textId="674F982E" w:rsidR="006A1FF1" w:rsidRPr="00526202" w:rsidRDefault="00543400" w:rsidP="00526202">
            <w:pPr>
              <w:pStyle w:val="BodyText"/>
              <w:keepNext/>
              <w:keepLines/>
              <w:spacing w:before="0"/>
              <w:jc w:val="center"/>
              <w:rPr>
                <w:rFonts w:ascii="Arial" w:hAnsi="Arial"/>
                <w:sz w:val="20"/>
                <w:lang w:val="en-CA"/>
              </w:rPr>
            </w:pPr>
            <w:r>
              <w:rPr>
                <w:rFonts w:ascii="Arial" w:hAnsi="Arial"/>
                <w:sz w:val="20"/>
                <w:lang w:val="en-CA"/>
              </w:rPr>
              <w:t xml:space="preserve">Mr. </w:t>
            </w:r>
            <w:r w:rsidR="004140CE">
              <w:rPr>
                <w:rFonts w:ascii="Arial" w:hAnsi="Arial"/>
                <w:sz w:val="20"/>
                <w:lang w:val="en-CA"/>
              </w:rPr>
              <w:t>Greg Griesbach</w:t>
            </w:r>
          </w:p>
        </w:tc>
        <w:tc>
          <w:tcPr>
            <w:tcW w:w="1260" w:type="dxa"/>
          </w:tcPr>
          <w:p w14:paraId="47179C31" w14:textId="13217701" w:rsidR="00EA4133" w:rsidRPr="00543400" w:rsidRDefault="007B10A6" w:rsidP="00526202">
            <w:pPr>
              <w:pStyle w:val="BodyText"/>
              <w:keepNext/>
              <w:keepLines/>
              <w:spacing w:before="0"/>
              <w:jc w:val="center"/>
              <w:rPr>
                <w:rFonts w:ascii="Arial" w:hAnsi="Arial"/>
                <w:sz w:val="22"/>
                <w:szCs w:val="22"/>
                <w:vertAlign w:val="superscript"/>
                <w:lang w:val="en-CA"/>
              </w:rPr>
            </w:pPr>
            <w:r>
              <w:rPr>
                <w:rFonts w:ascii="Arial" w:hAnsi="Arial"/>
                <w:sz w:val="20"/>
                <w:lang w:val="en-CA"/>
              </w:rPr>
              <w:t>325</w:t>
            </w:r>
            <w:r w:rsidR="00543400">
              <w:rPr>
                <w:rFonts w:ascii="Arial" w:hAnsi="Arial"/>
                <w:sz w:val="20"/>
                <w:lang w:val="en-CA"/>
              </w:rPr>
              <w:t xml:space="preserve">,000 Common Shares </w:t>
            </w:r>
          </w:p>
        </w:tc>
        <w:tc>
          <w:tcPr>
            <w:tcW w:w="1260" w:type="dxa"/>
          </w:tcPr>
          <w:p w14:paraId="6FCFEF3F" w14:textId="6EA88DEE" w:rsidR="00EA4133" w:rsidRPr="003C6A54" w:rsidRDefault="00526202" w:rsidP="00526202">
            <w:pPr>
              <w:pStyle w:val="BodyText"/>
              <w:keepNext/>
              <w:keepLines/>
              <w:spacing w:before="0"/>
              <w:jc w:val="center"/>
              <w:rPr>
                <w:rFonts w:ascii="Arial" w:hAnsi="Arial"/>
                <w:sz w:val="20"/>
                <w:vertAlign w:val="superscript"/>
                <w:lang w:val="en-CA"/>
              </w:rPr>
            </w:pPr>
            <w:r w:rsidRPr="003C6A54">
              <w:rPr>
                <w:rFonts w:ascii="Arial" w:hAnsi="Arial"/>
                <w:sz w:val="20"/>
                <w:lang w:val="en-CA"/>
              </w:rPr>
              <w:t>$</w:t>
            </w:r>
            <w:r w:rsidR="00543400">
              <w:rPr>
                <w:rFonts w:ascii="Arial" w:hAnsi="Arial"/>
                <w:sz w:val="20"/>
                <w:lang w:val="en-CA"/>
              </w:rPr>
              <w:t xml:space="preserve"> </w:t>
            </w:r>
            <w:r w:rsidR="007B10A6">
              <w:rPr>
                <w:rFonts w:ascii="Arial" w:hAnsi="Arial"/>
                <w:sz w:val="20"/>
                <w:lang w:val="en-CA"/>
              </w:rPr>
              <w:t>65</w:t>
            </w:r>
            <w:r w:rsidR="00061590">
              <w:rPr>
                <w:rFonts w:ascii="Arial" w:hAnsi="Arial"/>
                <w:sz w:val="20"/>
                <w:lang w:val="en-CA"/>
              </w:rPr>
              <w:t>,000</w:t>
            </w:r>
            <w:r w:rsidR="003C6A54" w:rsidRPr="003C6A54">
              <w:rPr>
                <w:rFonts w:ascii="Arial" w:hAnsi="Arial"/>
                <w:sz w:val="20"/>
                <w:vertAlign w:val="superscript"/>
                <w:lang w:val="en-CA"/>
              </w:rPr>
              <w:t>(</w:t>
            </w:r>
            <w:r w:rsidR="006A1FF1">
              <w:rPr>
                <w:rFonts w:ascii="Arial" w:hAnsi="Arial"/>
                <w:sz w:val="20"/>
                <w:vertAlign w:val="superscript"/>
                <w:lang w:val="en-CA"/>
              </w:rPr>
              <w:t>2</w:t>
            </w:r>
            <w:r w:rsidR="003C6A54" w:rsidRPr="003C6A54">
              <w:rPr>
                <w:rFonts w:ascii="Arial" w:hAnsi="Arial"/>
                <w:sz w:val="20"/>
                <w:vertAlign w:val="superscript"/>
                <w:lang w:val="en-CA"/>
              </w:rPr>
              <w:t>)</w:t>
            </w:r>
          </w:p>
        </w:tc>
        <w:tc>
          <w:tcPr>
            <w:tcW w:w="1440" w:type="dxa"/>
          </w:tcPr>
          <w:p w14:paraId="171A2FDC" w14:textId="77777777" w:rsidR="00EA4133" w:rsidRPr="00526202" w:rsidRDefault="00526202" w:rsidP="00526202">
            <w:pPr>
              <w:pStyle w:val="BodyText"/>
              <w:keepNext/>
              <w:keepLines/>
              <w:spacing w:before="0"/>
              <w:jc w:val="center"/>
              <w:rPr>
                <w:rFonts w:ascii="Arial" w:hAnsi="Arial"/>
                <w:sz w:val="20"/>
                <w:lang w:val="en-CA"/>
              </w:rPr>
            </w:pPr>
            <w:r w:rsidRPr="00526202">
              <w:rPr>
                <w:rFonts w:ascii="Arial" w:hAnsi="Arial"/>
                <w:sz w:val="20"/>
                <w:lang w:val="en-CA"/>
              </w:rPr>
              <w:t>N/A</w:t>
            </w:r>
          </w:p>
        </w:tc>
        <w:tc>
          <w:tcPr>
            <w:tcW w:w="1440" w:type="dxa"/>
          </w:tcPr>
          <w:p w14:paraId="62AADB05" w14:textId="259B8070" w:rsidR="00EA4133" w:rsidRPr="00526202" w:rsidRDefault="00E12FA3" w:rsidP="00526202">
            <w:pPr>
              <w:pStyle w:val="BodyText"/>
              <w:keepNext/>
              <w:keepLines/>
              <w:spacing w:before="0"/>
              <w:jc w:val="center"/>
              <w:rPr>
                <w:rFonts w:ascii="Arial" w:hAnsi="Arial"/>
                <w:sz w:val="20"/>
                <w:lang w:val="en-CA"/>
              </w:rPr>
            </w:pPr>
            <w:r>
              <w:rPr>
                <w:rFonts w:ascii="Arial" w:hAnsi="Arial"/>
                <w:sz w:val="20"/>
                <w:lang w:val="en-CA"/>
              </w:rPr>
              <w:t xml:space="preserve">45-106 2.13 </w:t>
            </w:r>
          </w:p>
        </w:tc>
        <w:tc>
          <w:tcPr>
            <w:tcW w:w="1620" w:type="dxa"/>
          </w:tcPr>
          <w:p w14:paraId="4FA12F53" w14:textId="4A3C2475" w:rsidR="00EA4133" w:rsidRPr="00526202" w:rsidRDefault="00543400" w:rsidP="00526202">
            <w:pPr>
              <w:pStyle w:val="BodyText"/>
              <w:keepNext/>
              <w:keepLines/>
              <w:spacing w:before="0"/>
              <w:jc w:val="center"/>
              <w:rPr>
                <w:rFonts w:ascii="Arial" w:hAnsi="Arial"/>
                <w:sz w:val="20"/>
                <w:lang w:val="en-CA"/>
              </w:rPr>
            </w:pPr>
            <w:r>
              <w:rPr>
                <w:rFonts w:ascii="Arial" w:hAnsi="Arial"/>
                <w:sz w:val="20"/>
                <w:lang w:val="en-CA"/>
              </w:rPr>
              <w:t>Zero</w:t>
            </w:r>
          </w:p>
        </w:tc>
        <w:tc>
          <w:tcPr>
            <w:tcW w:w="1530" w:type="dxa"/>
          </w:tcPr>
          <w:p w14:paraId="75A15B31" w14:textId="3594FD8A" w:rsidR="00EA4133" w:rsidRPr="00526202" w:rsidRDefault="00543400" w:rsidP="00526202">
            <w:pPr>
              <w:pStyle w:val="BodyText"/>
              <w:keepNext/>
              <w:keepLines/>
              <w:spacing w:before="0"/>
              <w:jc w:val="center"/>
              <w:rPr>
                <w:rFonts w:ascii="Arial" w:hAnsi="Arial"/>
                <w:sz w:val="20"/>
                <w:lang w:val="en-CA"/>
              </w:rPr>
            </w:pPr>
            <w:r>
              <w:rPr>
                <w:rFonts w:ascii="Arial" w:hAnsi="Arial"/>
                <w:sz w:val="20"/>
                <w:lang w:val="en-CA"/>
              </w:rPr>
              <w:t>Non-related person to the Issuer.</w:t>
            </w:r>
          </w:p>
        </w:tc>
      </w:tr>
    </w:tbl>
    <w:p w14:paraId="54162914" w14:textId="77777777" w:rsidR="00EA4133" w:rsidRPr="003C6A54" w:rsidRDefault="00EA4133" w:rsidP="003C6A54">
      <w:pPr>
        <w:pStyle w:val="BodyText"/>
        <w:numPr>
          <w:ilvl w:val="0"/>
          <w:numId w:val="17"/>
        </w:numPr>
        <w:tabs>
          <w:tab w:val="clear" w:pos="720"/>
          <w:tab w:val="left" w:pos="540"/>
        </w:tabs>
        <w:spacing w:before="120"/>
        <w:ind w:left="540" w:hanging="353"/>
        <w:rPr>
          <w:rFonts w:ascii="Arial" w:hAnsi="Arial"/>
          <w:sz w:val="20"/>
        </w:rPr>
      </w:pPr>
      <w:r w:rsidRPr="003C6A54">
        <w:rPr>
          <w:rFonts w:ascii="Arial" w:hAnsi="Arial"/>
          <w:sz w:val="20"/>
        </w:rPr>
        <w:t>Indicate if Related Person</w:t>
      </w:r>
    </w:p>
    <w:p w14:paraId="7132B76F" w14:textId="77777777" w:rsidR="003C6A54" w:rsidRPr="003C6A54" w:rsidRDefault="003C6A54" w:rsidP="003C6A54">
      <w:pPr>
        <w:pStyle w:val="BodyText"/>
        <w:numPr>
          <w:ilvl w:val="0"/>
          <w:numId w:val="17"/>
        </w:numPr>
        <w:tabs>
          <w:tab w:val="clear" w:pos="720"/>
          <w:tab w:val="left" w:pos="540"/>
        </w:tabs>
        <w:spacing w:before="0"/>
        <w:ind w:left="547"/>
        <w:rPr>
          <w:rFonts w:ascii="Arial" w:hAnsi="Arial"/>
          <w:sz w:val="20"/>
        </w:rPr>
      </w:pPr>
      <w:r w:rsidRPr="003C6A54">
        <w:rPr>
          <w:rFonts w:ascii="Arial" w:hAnsi="Arial"/>
          <w:color w:val="000000"/>
          <w:sz w:val="20"/>
          <w:u w:val="single"/>
        </w:rPr>
        <w:t xml:space="preserve">The dollar value </w:t>
      </w:r>
      <w:r w:rsidR="00992120">
        <w:rPr>
          <w:rFonts w:ascii="Arial" w:hAnsi="Arial"/>
          <w:color w:val="000000"/>
          <w:sz w:val="20"/>
          <w:u w:val="single"/>
        </w:rPr>
        <w:t>per s</w:t>
      </w:r>
      <w:r w:rsidRPr="003C6A54">
        <w:rPr>
          <w:rFonts w:ascii="Arial" w:hAnsi="Arial"/>
          <w:color w:val="000000"/>
          <w:sz w:val="20"/>
          <w:u w:val="single"/>
        </w:rPr>
        <w:t xml:space="preserve">hare will depend on the </w:t>
      </w:r>
      <w:r>
        <w:rPr>
          <w:rFonts w:ascii="Arial" w:hAnsi="Arial"/>
          <w:color w:val="000000"/>
          <w:sz w:val="20"/>
          <w:u w:val="single"/>
        </w:rPr>
        <w:t xml:space="preserve">market </w:t>
      </w:r>
      <w:r w:rsidRPr="003C6A54">
        <w:rPr>
          <w:rFonts w:ascii="Arial" w:hAnsi="Arial"/>
          <w:color w:val="000000"/>
          <w:sz w:val="20"/>
          <w:u w:val="single"/>
        </w:rPr>
        <w:t>price of the Issuer</w:t>
      </w:r>
      <w:r>
        <w:rPr>
          <w:rFonts w:ascii="Arial" w:hAnsi="Arial"/>
          <w:color w:val="000000"/>
          <w:sz w:val="20"/>
          <w:u w:val="single"/>
        </w:rPr>
        <w:t>’s share</w:t>
      </w:r>
      <w:r w:rsidR="00830CDB">
        <w:rPr>
          <w:rFonts w:ascii="Arial" w:hAnsi="Arial"/>
          <w:color w:val="000000"/>
          <w:sz w:val="20"/>
          <w:u w:val="single"/>
        </w:rPr>
        <w:t>s</w:t>
      </w:r>
      <w:r w:rsidRPr="003C6A54">
        <w:rPr>
          <w:rFonts w:ascii="Arial" w:hAnsi="Arial"/>
          <w:color w:val="000000"/>
          <w:sz w:val="20"/>
          <w:u w:val="single"/>
        </w:rPr>
        <w:t xml:space="preserve"> at the time of issuance of the shares</w:t>
      </w:r>
      <w:r w:rsidRPr="003C6A54">
        <w:rPr>
          <w:rFonts w:ascii="Arial" w:hAnsi="Arial"/>
          <w:color w:val="000000"/>
          <w:sz w:val="20"/>
        </w:rPr>
        <w:t>.</w:t>
      </w:r>
    </w:p>
    <w:p w14:paraId="41B40EFE" w14:textId="77777777" w:rsidR="00A37C1D" w:rsidRDefault="00A37C1D" w:rsidP="00A37C1D">
      <w:pPr>
        <w:pStyle w:val="List"/>
        <w:tabs>
          <w:tab w:val="left" w:pos="9180"/>
        </w:tabs>
        <w:spacing w:before="0"/>
        <w:ind w:left="0" w:firstLine="0"/>
        <w:jc w:val="both"/>
        <w:rPr>
          <w:rFonts w:ascii="Arial" w:hAnsi="Arial"/>
          <w:color w:val="000000"/>
        </w:rPr>
      </w:pPr>
    </w:p>
    <w:p w14:paraId="33AFEEE1" w14:textId="77777777" w:rsidR="00A37C1D" w:rsidRDefault="00EA4133" w:rsidP="00A37C1D">
      <w:pPr>
        <w:pStyle w:val="List"/>
        <w:numPr>
          <w:ilvl w:val="0"/>
          <w:numId w:val="16"/>
        </w:numPr>
        <w:tabs>
          <w:tab w:val="left" w:pos="1080"/>
          <w:tab w:val="left" w:pos="9180"/>
        </w:tabs>
        <w:spacing w:before="0"/>
        <w:jc w:val="both"/>
        <w:rPr>
          <w:rFonts w:ascii="Arial" w:hAnsi="Arial"/>
          <w:color w:val="000000"/>
        </w:rPr>
      </w:pPr>
      <w:r w:rsidRPr="00A37C1D">
        <w:rPr>
          <w:rFonts w:ascii="Arial" w:hAnsi="Arial"/>
          <w:color w:val="000000"/>
        </w:rPr>
        <w:t xml:space="preserve">Details of the steps taken by the Issuer to ensure that the </w:t>
      </w:r>
      <w:proofErr w:type="spellStart"/>
      <w:r w:rsidR="003C6A54">
        <w:rPr>
          <w:rFonts w:ascii="Arial" w:hAnsi="Arial"/>
          <w:color w:val="000000"/>
        </w:rPr>
        <w:t>Optionor</w:t>
      </w:r>
      <w:proofErr w:type="spellEnd"/>
      <w:r w:rsidRPr="00A37C1D">
        <w:rPr>
          <w:rFonts w:ascii="Arial" w:hAnsi="Arial"/>
          <w:color w:val="000000"/>
        </w:rPr>
        <w:t xml:space="preserve"> has good title to the assets being acquired: </w:t>
      </w:r>
    </w:p>
    <w:p w14:paraId="7F6C07F3" w14:textId="77777777" w:rsidR="00A37C1D" w:rsidRDefault="00A37C1D" w:rsidP="00A37C1D">
      <w:pPr>
        <w:pStyle w:val="List"/>
        <w:tabs>
          <w:tab w:val="left" w:pos="9180"/>
        </w:tabs>
        <w:spacing w:before="0"/>
        <w:ind w:firstLine="0"/>
        <w:jc w:val="both"/>
        <w:rPr>
          <w:rFonts w:ascii="Arial" w:hAnsi="Arial"/>
          <w:color w:val="000000"/>
        </w:rPr>
      </w:pPr>
    </w:p>
    <w:p w14:paraId="6E79E9CA" w14:textId="60796B01" w:rsidR="00EA4133" w:rsidRPr="00E12FA3" w:rsidRDefault="00543400" w:rsidP="003C6A54">
      <w:pPr>
        <w:pStyle w:val="List"/>
        <w:keepNext/>
        <w:keepLines/>
        <w:tabs>
          <w:tab w:val="left" w:pos="1080"/>
          <w:tab w:val="left" w:pos="9180"/>
        </w:tabs>
        <w:spacing w:before="0"/>
        <w:ind w:firstLine="0"/>
        <w:jc w:val="both"/>
        <w:rPr>
          <w:rFonts w:ascii="Arial" w:hAnsi="Arial"/>
          <w:i/>
          <w:iCs/>
          <w:color w:val="000000"/>
          <w:sz w:val="20"/>
          <w:szCs w:val="20"/>
        </w:rPr>
      </w:pPr>
      <w:r w:rsidRPr="00E12FA3">
        <w:rPr>
          <w:rFonts w:ascii="Arial" w:hAnsi="Arial"/>
          <w:i/>
          <w:iCs/>
          <w:color w:val="000000"/>
          <w:sz w:val="20"/>
          <w:szCs w:val="20"/>
        </w:rPr>
        <w:t xml:space="preserve">The claims have been verified by using the Mining Title Management System in Quebec. (https://mern.gouv.qc.ca/en/mines/mining-rights/mining-title-management-system-gestim/) </w:t>
      </w:r>
    </w:p>
    <w:p w14:paraId="560AD59B"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8B17272"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5A17C3">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sidR="00B81093">
        <w:rPr>
          <w:rFonts w:ascii="Arial" w:hAnsi="Arial"/>
          <w:u w:val="single"/>
        </w:rPr>
        <w:t>N/A</w:t>
      </w:r>
      <w:r w:rsidR="00B81093">
        <w:rPr>
          <w:rFonts w:ascii="Arial" w:hAnsi="Arial"/>
        </w:rPr>
        <w:t>.</w:t>
      </w:r>
    </w:p>
    <w:p w14:paraId="4A808922" w14:textId="73F3CB99"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543400">
        <w:rPr>
          <w:rFonts w:ascii="Arial" w:hAnsi="Arial"/>
          <w:u w:val="single"/>
        </w:rPr>
        <w:t>N/A</w:t>
      </w:r>
      <w:r>
        <w:rPr>
          <w:rFonts w:ascii="Arial" w:hAnsi="Arial"/>
          <w:u w:val="single"/>
        </w:rPr>
        <w:tab/>
      </w:r>
      <w:r>
        <w:rPr>
          <w:rFonts w:ascii="Arial" w:hAnsi="Arial"/>
        </w:rPr>
        <w:t xml:space="preserve"> .</w:t>
      </w:r>
    </w:p>
    <w:p w14:paraId="4019B1CC" w14:textId="6402DD70"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543400">
        <w:rPr>
          <w:rFonts w:ascii="Arial" w:hAnsi="Arial"/>
        </w:rPr>
        <w:t>N/A</w:t>
      </w:r>
      <w:r>
        <w:rPr>
          <w:rFonts w:ascii="Arial" w:hAnsi="Arial"/>
          <w:u w:val="single"/>
        </w:rPr>
        <w:tab/>
      </w:r>
      <w:r>
        <w:rPr>
          <w:rFonts w:ascii="Arial" w:hAnsi="Arial"/>
        </w:rPr>
        <w:t xml:space="preserve"> .</w:t>
      </w:r>
    </w:p>
    <w:p w14:paraId="34C6ADC9" w14:textId="324300BD"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543400">
        <w:rPr>
          <w:rFonts w:ascii="Arial" w:hAnsi="Arial"/>
        </w:rPr>
        <w:t>N/A</w:t>
      </w:r>
      <w:r>
        <w:rPr>
          <w:rFonts w:ascii="Arial" w:hAnsi="Arial"/>
          <w:u w:val="single"/>
        </w:rPr>
        <w:tab/>
      </w:r>
      <w:r>
        <w:rPr>
          <w:rFonts w:ascii="Arial" w:hAnsi="Arial"/>
        </w:rPr>
        <w:t xml:space="preserve"> .</w:t>
      </w:r>
    </w:p>
    <w:p w14:paraId="4505C738" w14:textId="7A389B9F"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543400" w:rsidRPr="00543400">
        <w:rPr>
          <w:rFonts w:ascii="Arial" w:hAnsi="Arial"/>
          <w:u w:val="single"/>
        </w:rPr>
        <w:t>N/A</w:t>
      </w:r>
      <w:r>
        <w:rPr>
          <w:rFonts w:ascii="Arial" w:hAnsi="Arial"/>
          <w:u w:val="single"/>
        </w:rPr>
        <w:tab/>
      </w:r>
    </w:p>
    <w:p w14:paraId="09B888F6" w14:textId="5D175602"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lastRenderedPageBreak/>
        <w:t xml:space="preserve">Exercise price of any options, warrants etc. </w:t>
      </w:r>
      <w:r w:rsidR="00543400">
        <w:rPr>
          <w:rFonts w:ascii="Arial" w:hAnsi="Arial"/>
          <w:u w:val="single"/>
        </w:rPr>
        <w:t>N/A</w:t>
      </w:r>
      <w:r>
        <w:rPr>
          <w:rFonts w:ascii="Arial" w:hAnsi="Arial"/>
          <w:u w:val="single"/>
        </w:rPr>
        <w:tab/>
      </w:r>
      <w:r>
        <w:rPr>
          <w:rFonts w:ascii="Arial" w:hAnsi="Arial"/>
        </w:rPr>
        <w:t xml:space="preserve"> .</w:t>
      </w:r>
    </w:p>
    <w:p w14:paraId="076B0223"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B81093">
        <w:rPr>
          <w:rFonts w:ascii="Arial" w:hAnsi="Arial"/>
          <w:color w:val="000000"/>
          <w:u w:val="single"/>
        </w:rPr>
        <w:t>N/A</w:t>
      </w:r>
      <w:r w:rsidR="00B81093">
        <w:rPr>
          <w:rFonts w:ascii="Arial" w:hAnsi="Arial"/>
          <w:color w:val="000000"/>
        </w:rPr>
        <w:t>.</w:t>
      </w:r>
    </w:p>
    <w:p w14:paraId="2F3DB81B" w14:textId="77777777" w:rsidR="00821E4E" w:rsidRDefault="00821E4E" w:rsidP="00821E4E">
      <w:pPr>
        <w:pStyle w:val="List"/>
        <w:tabs>
          <w:tab w:val="left" w:pos="9180"/>
        </w:tabs>
        <w:spacing w:before="0"/>
        <w:ind w:firstLine="0"/>
        <w:jc w:val="both"/>
        <w:rPr>
          <w:rFonts w:ascii="Arial" w:hAnsi="Arial"/>
          <w:color w:val="000000"/>
        </w:rPr>
      </w:pPr>
    </w:p>
    <w:p w14:paraId="6DCCB0E8" w14:textId="77777777" w:rsidR="00EA4133" w:rsidRPr="00B81093" w:rsidRDefault="00EA4133" w:rsidP="00403306">
      <w:pPr>
        <w:pStyle w:val="List"/>
        <w:numPr>
          <w:ilvl w:val="0"/>
          <w:numId w:val="16"/>
        </w:numPr>
        <w:tabs>
          <w:tab w:val="left" w:pos="9180"/>
        </w:tabs>
        <w:spacing w:before="0"/>
        <w:jc w:val="both"/>
        <w:rPr>
          <w:rFonts w:ascii="Arial" w:hAnsi="Arial"/>
          <w:color w:val="000000"/>
        </w:rPr>
      </w:pPr>
      <w:r w:rsidRPr="00B81093">
        <w:rPr>
          <w:rFonts w:ascii="Arial" w:hAnsi="Arial"/>
          <w:color w:val="000000"/>
        </w:rPr>
        <w:t xml:space="preserve">If applicable, indicate whether the acquisition is the acquisition of an interest in property contiguous to or otherwise related to any other asset acquired in the last 12 months. </w:t>
      </w:r>
      <w:r w:rsidR="00B81093" w:rsidRPr="00B81093">
        <w:rPr>
          <w:rFonts w:ascii="Arial" w:hAnsi="Arial"/>
          <w:color w:val="000000"/>
          <w:u w:val="single"/>
        </w:rPr>
        <w:t>N/</w:t>
      </w:r>
      <w:proofErr w:type="gramStart"/>
      <w:r w:rsidR="00B81093" w:rsidRPr="00B81093">
        <w:rPr>
          <w:rFonts w:ascii="Arial" w:hAnsi="Arial"/>
          <w:color w:val="000000"/>
          <w:u w:val="single"/>
        </w:rPr>
        <w:t>A</w:t>
      </w:r>
      <w:r w:rsidRPr="00B81093">
        <w:rPr>
          <w:rFonts w:ascii="Arial" w:hAnsi="Arial"/>
          <w:color w:val="000000"/>
        </w:rPr>
        <w:t xml:space="preserve"> .</w:t>
      </w:r>
      <w:proofErr w:type="gramEnd"/>
    </w:p>
    <w:p w14:paraId="60ABB0F6" w14:textId="77777777" w:rsidR="00821E4E" w:rsidRDefault="00821E4E">
      <w:pPr>
        <w:pStyle w:val="List"/>
        <w:tabs>
          <w:tab w:val="left" w:pos="1080"/>
        </w:tabs>
        <w:ind w:left="0" w:firstLine="0"/>
        <w:rPr>
          <w:rFonts w:ascii="Arial" w:hAnsi="Arial"/>
          <w:b/>
        </w:rPr>
      </w:pPr>
      <w:r>
        <w:rPr>
          <w:rFonts w:ascii="Arial" w:hAnsi="Arial"/>
          <w:b/>
        </w:rPr>
        <w:br w:type="page"/>
      </w:r>
    </w:p>
    <w:p w14:paraId="35B0B0CC" w14:textId="77777777"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567B5D5F" w14:textId="77777777" w:rsidR="00EA4133" w:rsidRDefault="00EA4133">
      <w:pPr>
        <w:pStyle w:val="BodyText"/>
        <w:rPr>
          <w:rFonts w:ascii="Arial" w:hAnsi="Arial"/>
        </w:rPr>
      </w:pPr>
      <w:r>
        <w:rPr>
          <w:rFonts w:ascii="Arial" w:hAnsi="Arial"/>
        </w:rPr>
        <w:t>The undersigned hereby certifies that:</w:t>
      </w:r>
    </w:p>
    <w:p w14:paraId="55B9E87E"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58190197" w14:textId="77777777" w:rsidR="00EA4133" w:rsidRDefault="00C4200D">
      <w:pPr>
        <w:pStyle w:val="List"/>
        <w:numPr>
          <w:ilvl w:val="0"/>
          <w:numId w:val="7"/>
        </w:numPr>
        <w:jc w:val="both"/>
        <w:rPr>
          <w:rFonts w:ascii="Arial" w:hAnsi="Arial"/>
        </w:rPr>
      </w:pPr>
      <w:r>
        <w:rPr>
          <w:rFonts w:ascii="ArialMT" w:hAnsi="ArialMT" w:cs="ArialMT"/>
        </w:rPr>
        <w:t>To the best of the undersigned’s knowledge and belief, a</w:t>
      </w:r>
      <w:r w:rsidR="00EA4133">
        <w:rPr>
          <w:rFonts w:ascii="Arial" w:hAnsi="Arial"/>
        </w:rPr>
        <w:t>s of the date hereof there is not material information concerning the Issuer which has not been publicly disclosed.</w:t>
      </w:r>
    </w:p>
    <w:p w14:paraId="525ED333" w14:textId="77777777" w:rsidR="00C500F0" w:rsidRDefault="00C500F0" w:rsidP="00C4200D">
      <w:pPr>
        <w:pStyle w:val="List"/>
        <w:spacing w:before="0"/>
        <w:ind w:firstLine="0"/>
        <w:jc w:val="both"/>
        <w:rPr>
          <w:rFonts w:ascii="Arial" w:hAnsi="Arial"/>
        </w:rPr>
      </w:pPr>
    </w:p>
    <w:p w14:paraId="1AD92119" w14:textId="77777777" w:rsidR="00C500F0" w:rsidRDefault="00C4200D" w:rsidP="00C500F0">
      <w:pPr>
        <w:pStyle w:val="ListParagraph"/>
        <w:numPr>
          <w:ilvl w:val="0"/>
          <w:numId w:val="7"/>
        </w:numPr>
        <w:rPr>
          <w:rFonts w:ascii="Arial" w:hAnsi="Arial" w:cs="Arial"/>
        </w:rPr>
      </w:pPr>
      <w:r>
        <w:rPr>
          <w:rFonts w:ascii="Arial" w:hAnsi="Arial" w:cs="Arial"/>
        </w:rPr>
        <w:t>T</w:t>
      </w:r>
      <w:r w:rsidR="00C500F0" w:rsidRPr="00C500F0">
        <w:rPr>
          <w:rFonts w:ascii="Arial" w:hAnsi="Arial" w:cs="Arial"/>
        </w:rPr>
        <w:t>he Issuer has obtained the express written consent of each applicable individual to:</w:t>
      </w:r>
    </w:p>
    <w:p w14:paraId="16D78032" w14:textId="77777777" w:rsidR="00C500F0" w:rsidRPr="00C500F0" w:rsidRDefault="00C500F0" w:rsidP="00C500F0">
      <w:pPr>
        <w:pStyle w:val="ListParagraph"/>
        <w:rPr>
          <w:rFonts w:ascii="Arial" w:hAnsi="Arial" w:cs="Arial"/>
        </w:rPr>
      </w:pPr>
    </w:p>
    <w:p w14:paraId="645DB5E9" w14:textId="77777777" w:rsidR="00C500F0" w:rsidRPr="00C500F0" w:rsidRDefault="00C500F0" w:rsidP="00C500F0">
      <w:pPr>
        <w:pStyle w:val="ListParagraph"/>
        <w:ind w:left="1440" w:hanging="360"/>
        <w:rPr>
          <w:rFonts w:ascii="Arial" w:hAnsi="Arial" w:cs="Arial"/>
        </w:rPr>
      </w:pPr>
      <w:r w:rsidRPr="00C500F0">
        <w:rPr>
          <w:rFonts w:ascii="Arial" w:hAnsi="Arial" w:cs="Arial"/>
        </w:rPr>
        <w:t>(a)</w:t>
      </w:r>
      <w:r w:rsidRPr="00C500F0">
        <w:rPr>
          <w:rFonts w:ascii="Arial" w:hAnsi="Arial" w:cs="Arial"/>
        </w:rPr>
        <w:tab/>
        <w:t>the disclosure of their information to the Exchange pursuant to this Form or otherwise pursuant to this filing; and</w:t>
      </w:r>
    </w:p>
    <w:p w14:paraId="7A188AE0" w14:textId="77777777" w:rsidR="00C500F0" w:rsidRDefault="00C500F0" w:rsidP="00C500F0">
      <w:pPr>
        <w:pStyle w:val="List"/>
        <w:ind w:left="1440" w:hanging="360"/>
        <w:jc w:val="both"/>
        <w:rPr>
          <w:rFonts w:ascii="Arial" w:hAnsi="Arial"/>
        </w:rPr>
      </w:pPr>
      <w:r w:rsidRPr="00C500F0">
        <w:rPr>
          <w:rFonts w:ascii="Arial" w:hAnsi="Arial" w:cs="Arial"/>
        </w:rPr>
        <w:t>(b)</w:t>
      </w:r>
      <w:r w:rsidRPr="00C500F0">
        <w:rPr>
          <w:rFonts w:ascii="Arial" w:hAnsi="Arial" w:cs="Arial"/>
        </w:rPr>
        <w:tab/>
        <w:t>the collection, use and disclosure of their information by the Exchange in the manner and for the purposes described in Appendix A or as otherwise identified by the Exchange, from time to time</w:t>
      </w:r>
    </w:p>
    <w:p w14:paraId="1A94AE69"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w:t>
      </w:r>
      <w:r w:rsidR="00C4200D">
        <w:rPr>
          <w:rFonts w:ascii="Arial" w:hAnsi="Arial"/>
        </w:rPr>
        <w:t>,</w:t>
      </w:r>
      <w:r w:rsidR="00C4200D" w:rsidRPr="00C4200D">
        <w:rPr>
          <w:rFonts w:ascii="ArialMT" w:hAnsi="ArialMT" w:cs="ArialMT"/>
        </w:rPr>
        <w:t xml:space="preserve"> </w:t>
      </w:r>
      <w:r w:rsidR="00C4200D">
        <w:rPr>
          <w:rFonts w:ascii="ArialMT" w:hAnsi="ArialMT" w:cs="ArialMT"/>
        </w:rPr>
        <w:t xml:space="preserve">to the best of the undersigned’s knowledge and belief, </w:t>
      </w:r>
      <w:r>
        <w:rPr>
          <w:rFonts w:ascii="Arial" w:hAnsi="Arial"/>
        </w:rPr>
        <w:t xml:space="preserve">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54F3AF83" w14:textId="77777777" w:rsidR="00EA4133" w:rsidRDefault="00C4200D">
      <w:pPr>
        <w:pStyle w:val="List"/>
        <w:numPr>
          <w:ilvl w:val="0"/>
          <w:numId w:val="7"/>
        </w:numPr>
        <w:jc w:val="both"/>
        <w:rPr>
          <w:rFonts w:ascii="Arial" w:hAnsi="Arial"/>
        </w:rPr>
      </w:pPr>
      <w:r>
        <w:rPr>
          <w:rFonts w:ascii="ArialMT" w:hAnsi="ArialMT" w:cs="ArialMT"/>
        </w:rPr>
        <w:t>To the best of the undersigned’s knowledge and belief, a</w:t>
      </w:r>
      <w:r w:rsidR="00EA4133">
        <w:rPr>
          <w:rFonts w:ascii="Arial" w:hAnsi="Arial"/>
        </w:rPr>
        <w:t xml:space="preserve">ll of the information in this Form 9 Notice of </w:t>
      </w:r>
      <w:r w:rsidR="00CF076A">
        <w:rPr>
          <w:rFonts w:ascii="Arial" w:hAnsi="Arial"/>
        </w:rPr>
        <w:t>Issuance of Securities</w:t>
      </w:r>
      <w:r w:rsidR="00EA4133">
        <w:rPr>
          <w:rFonts w:ascii="Arial" w:hAnsi="Arial"/>
        </w:rPr>
        <w:t xml:space="preserve"> is true.</w:t>
      </w:r>
    </w:p>
    <w:p w14:paraId="23A1055D" w14:textId="35C878D3"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8D0DE7">
        <w:rPr>
          <w:rFonts w:ascii="Arial" w:hAnsi="Arial"/>
          <w:u w:val="single"/>
        </w:rPr>
        <w:t>February 0</w:t>
      </w:r>
      <w:r w:rsidR="007B10A6">
        <w:rPr>
          <w:rFonts w:ascii="Arial" w:hAnsi="Arial"/>
          <w:u w:val="single"/>
        </w:rPr>
        <w:t>8</w:t>
      </w:r>
      <w:r w:rsidR="00D87164">
        <w:rPr>
          <w:rFonts w:ascii="Arial" w:hAnsi="Arial"/>
          <w:u w:val="single"/>
        </w:rPr>
        <w:t>,</w:t>
      </w:r>
      <w:r w:rsidR="00C4200D">
        <w:rPr>
          <w:rFonts w:ascii="Arial" w:hAnsi="Arial"/>
          <w:u w:val="single"/>
        </w:rPr>
        <w:t xml:space="preserve"> 20</w:t>
      </w:r>
      <w:r w:rsidR="00972721">
        <w:rPr>
          <w:rFonts w:ascii="Arial" w:hAnsi="Arial"/>
          <w:u w:val="single"/>
        </w:rPr>
        <w:t>2</w:t>
      </w:r>
      <w:r w:rsidR="008D0DE7">
        <w:rPr>
          <w:rFonts w:ascii="Arial" w:hAnsi="Arial"/>
          <w:u w:val="single"/>
        </w:rPr>
        <w:t>1</w:t>
      </w:r>
      <w:r>
        <w:rPr>
          <w:rFonts w:ascii="Arial" w:hAnsi="Arial"/>
        </w:rPr>
        <w:t>.</w:t>
      </w:r>
    </w:p>
    <w:p w14:paraId="73579347" w14:textId="77777777" w:rsidR="00EA4133" w:rsidRDefault="00EA4133">
      <w:pPr>
        <w:pStyle w:val="List"/>
        <w:tabs>
          <w:tab w:val="left" w:pos="9180"/>
        </w:tabs>
        <w:ind w:left="5760" w:hanging="5760"/>
        <w:rPr>
          <w:rFonts w:ascii="Arial" w:hAnsi="Arial"/>
        </w:rPr>
      </w:pPr>
      <w:r>
        <w:rPr>
          <w:rFonts w:ascii="Arial" w:hAnsi="Arial"/>
        </w:rPr>
        <w:tab/>
      </w:r>
      <w:r w:rsidR="0004554A">
        <w:rPr>
          <w:rFonts w:ascii="Arial" w:hAnsi="Arial"/>
          <w:u w:val="single"/>
        </w:rPr>
        <w:t>Gurminder Sangha</w:t>
      </w:r>
      <w:r>
        <w:rPr>
          <w:rFonts w:ascii="Arial" w:hAnsi="Arial"/>
          <w:u w:val="single"/>
        </w:rPr>
        <w:tab/>
      </w:r>
      <w:r>
        <w:rPr>
          <w:rFonts w:ascii="Arial" w:hAnsi="Arial"/>
          <w:u w:val="single"/>
        </w:rPr>
        <w:br/>
      </w:r>
      <w:r>
        <w:rPr>
          <w:rFonts w:ascii="Arial" w:hAnsi="Arial"/>
        </w:rPr>
        <w:t>Name of Director or Senior Officer</w:t>
      </w:r>
    </w:p>
    <w:p w14:paraId="01BA0A7A" w14:textId="77777777" w:rsidR="00EA4133" w:rsidRDefault="00EA4133">
      <w:pPr>
        <w:pStyle w:val="List"/>
        <w:tabs>
          <w:tab w:val="left" w:pos="9180"/>
          <w:tab w:val="left" w:pos="9360"/>
        </w:tabs>
        <w:ind w:left="5760" w:hanging="5760"/>
        <w:rPr>
          <w:rFonts w:ascii="Arial" w:hAnsi="Arial"/>
        </w:rPr>
      </w:pPr>
      <w:r>
        <w:rPr>
          <w:rFonts w:ascii="Arial" w:hAnsi="Arial"/>
        </w:rPr>
        <w:tab/>
      </w:r>
      <w:r w:rsidR="006A1FF1">
        <w:rPr>
          <w:rFonts w:ascii="Arial" w:hAnsi="Arial"/>
          <w:i/>
          <w:iCs/>
          <w:u w:val="single"/>
        </w:rPr>
        <w:t>“Gurminder Sangha”</w:t>
      </w:r>
      <w:r>
        <w:rPr>
          <w:rFonts w:ascii="Arial" w:hAnsi="Arial"/>
          <w:u w:val="single"/>
        </w:rPr>
        <w:tab/>
      </w:r>
      <w:r>
        <w:rPr>
          <w:rFonts w:ascii="Arial" w:hAnsi="Arial"/>
        </w:rPr>
        <w:br/>
        <w:t>Signature</w:t>
      </w:r>
    </w:p>
    <w:p w14:paraId="59308B36" w14:textId="77777777" w:rsidR="00C500F0" w:rsidRDefault="00EA4133">
      <w:pPr>
        <w:pStyle w:val="List"/>
        <w:tabs>
          <w:tab w:val="left" w:pos="9180"/>
          <w:tab w:val="left" w:pos="9360"/>
        </w:tabs>
        <w:ind w:left="5760" w:hanging="5760"/>
        <w:rPr>
          <w:rFonts w:ascii="Arial" w:hAnsi="Arial"/>
        </w:rPr>
      </w:pPr>
      <w:r>
        <w:rPr>
          <w:rFonts w:ascii="Arial" w:hAnsi="Arial"/>
        </w:rPr>
        <w:tab/>
      </w:r>
      <w:r w:rsidR="001A4CC9" w:rsidRPr="00C01CF9">
        <w:rPr>
          <w:rFonts w:ascii="Arial" w:hAnsi="Arial"/>
          <w:u w:val="single"/>
        </w:rPr>
        <w:t>President</w:t>
      </w:r>
      <w:r w:rsidR="001A4CC9" w:rsidRPr="001A4CC9">
        <w:rPr>
          <w:rFonts w:ascii="Arial" w:hAnsi="Arial"/>
          <w:u w:val="single"/>
        </w:rPr>
        <w:t xml:space="preserve"> &amp; </w:t>
      </w:r>
      <w:r w:rsidR="0004554A">
        <w:rPr>
          <w:rFonts w:ascii="Arial" w:hAnsi="Arial"/>
          <w:u w:val="single"/>
        </w:rPr>
        <w:t>CEO</w:t>
      </w:r>
      <w:r>
        <w:rPr>
          <w:rFonts w:ascii="Arial" w:hAnsi="Arial"/>
          <w:u w:val="single"/>
        </w:rPr>
        <w:tab/>
      </w:r>
      <w:r>
        <w:rPr>
          <w:rFonts w:ascii="Arial" w:hAnsi="Arial"/>
        </w:rPr>
        <w:br/>
        <w:t>Official Capacity</w:t>
      </w:r>
    </w:p>
    <w:p w14:paraId="36598CDB" w14:textId="77777777" w:rsidR="00C4200D" w:rsidRDefault="00C4200D">
      <w:pPr>
        <w:rPr>
          <w:rFonts w:ascii="Arial" w:eastAsia="Calibri" w:hAnsi="Arial" w:cs="Arial"/>
          <w:b/>
        </w:rPr>
      </w:pPr>
      <w:r>
        <w:rPr>
          <w:rFonts w:ascii="Arial" w:eastAsia="Calibri" w:hAnsi="Arial" w:cs="Arial"/>
          <w:b/>
        </w:rPr>
        <w:br w:type="page"/>
      </w:r>
    </w:p>
    <w:p w14:paraId="247D902B" w14:textId="77777777" w:rsidR="00C500F0" w:rsidRPr="00C500F0" w:rsidRDefault="00C500F0" w:rsidP="00C500F0">
      <w:pPr>
        <w:spacing w:before="120"/>
        <w:ind w:left="720"/>
        <w:jc w:val="center"/>
        <w:rPr>
          <w:rFonts w:ascii="Arial" w:eastAsia="Calibri" w:hAnsi="Arial" w:cs="Arial"/>
          <w:b/>
        </w:rPr>
      </w:pPr>
      <w:r w:rsidRPr="00C500F0">
        <w:rPr>
          <w:rFonts w:ascii="Arial" w:eastAsia="Calibri" w:hAnsi="Arial" w:cs="Arial"/>
          <w:b/>
        </w:rPr>
        <w:lastRenderedPageBreak/>
        <w:t>Appendix A</w:t>
      </w:r>
    </w:p>
    <w:p w14:paraId="0010769A" w14:textId="77777777" w:rsidR="00C500F0" w:rsidRPr="00C500F0" w:rsidRDefault="00C500F0" w:rsidP="00C500F0">
      <w:pPr>
        <w:spacing w:before="120"/>
        <w:ind w:left="720"/>
        <w:jc w:val="center"/>
        <w:rPr>
          <w:rFonts w:ascii="Arial" w:eastAsia="Calibri" w:hAnsi="Arial" w:cs="Arial"/>
          <w:b/>
        </w:rPr>
      </w:pPr>
      <w:r w:rsidRPr="00C500F0">
        <w:rPr>
          <w:rFonts w:ascii="Arial" w:eastAsia="Calibri" w:hAnsi="Arial" w:cs="Arial"/>
          <w:b/>
        </w:rPr>
        <w:t>PERSONAL INFORMATION COLLECTION POLICY REGARDING FORM 9</w:t>
      </w:r>
    </w:p>
    <w:p w14:paraId="12A28F2C" w14:textId="77777777" w:rsidR="00C500F0" w:rsidRPr="00C500F0" w:rsidRDefault="00C500F0" w:rsidP="00C500F0">
      <w:pPr>
        <w:spacing w:before="120"/>
        <w:ind w:left="720"/>
        <w:jc w:val="both"/>
        <w:rPr>
          <w:rFonts w:ascii="Arial" w:eastAsia="Calibri" w:hAnsi="Arial" w:cs="Arial"/>
        </w:rPr>
      </w:pPr>
      <w:r w:rsidRPr="00C500F0">
        <w:rPr>
          <w:rFonts w:ascii="Arial" w:eastAsia="Calibri" w:hAnsi="Arial" w:cs="Arial"/>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015B3852" w14:textId="77777777" w:rsidR="00C500F0" w:rsidRPr="00C500F0" w:rsidRDefault="00C500F0" w:rsidP="00C500F0">
      <w:pPr>
        <w:spacing w:before="120"/>
        <w:ind w:left="1854" w:hanging="567"/>
        <w:jc w:val="both"/>
        <w:rPr>
          <w:rFonts w:ascii="Arial" w:eastAsia="Calibri" w:hAnsi="Arial" w:cs="Arial"/>
        </w:rPr>
      </w:pPr>
      <w:r w:rsidRPr="00C500F0">
        <w:rPr>
          <w:rFonts w:ascii="Arial" w:eastAsia="Calibri" w:hAnsi="Arial" w:cs="Arial"/>
        </w:rPr>
        <w:t>•</w:t>
      </w:r>
      <w:r w:rsidRPr="00C500F0">
        <w:rPr>
          <w:rFonts w:ascii="Arial" w:eastAsia="Calibri" w:hAnsi="Arial" w:cs="Arial"/>
        </w:rPr>
        <w:tab/>
        <w:t>To determine whether an individual is suitable to be associated with a Listed Issuer;</w:t>
      </w:r>
    </w:p>
    <w:p w14:paraId="238C5ECD" w14:textId="77777777" w:rsidR="00C500F0" w:rsidRPr="00C500F0" w:rsidRDefault="00C500F0" w:rsidP="00C500F0">
      <w:pPr>
        <w:spacing w:before="120"/>
        <w:ind w:left="1854" w:hanging="567"/>
        <w:jc w:val="both"/>
        <w:rPr>
          <w:rFonts w:ascii="Arial" w:eastAsia="Calibri" w:hAnsi="Arial" w:cs="Arial"/>
        </w:rPr>
      </w:pPr>
      <w:r w:rsidRPr="00C500F0">
        <w:rPr>
          <w:rFonts w:ascii="Arial" w:eastAsia="Calibri" w:hAnsi="Arial" w:cs="Arial"/>
        </w:rPr>
        <w:t>•</w:t>
      </w:r>
      <w:r w:rsidRPr="00C500F0">
        <w:rPr>
          <w:rFonts w:ascii="Arial" w:eastAsia="Calibri" w:hAnsi="Arial" w:cs="Arial"/>
        </w:rPr>
        <w:tab/>
        <w:t>To determine whether an issuer is suitable for listing;</w:t>
      </w:r>
    </w:p>
    <w:p w14:paraId="5B1DAAEB" w14:textId="77777777" w:rsidR="00C500F0" w:rsidRPr="00C500F0" w:rsidRDefault="00C500F0" w:rsidP="00C500F0">
      <w:pPr>
        <w:spacing w:before="120"/>
        <w:ind w:left="1854" w:hanging="567"/>
        <w:jc w:val="both"/>
        <w:rPr>
          <w:rFonts w:ascii="Arial" w:eastAsia="Calibri" w:hAnsi="Arial" w:cs="Arial"/>
        </w:rPr>
      </w:pPr>
      <w:r w:rsidRPr="00C500F0">
        <w:rPr>
          <w:rFonts w:ascii="Arial" w:eastAsia="Calibri" w:hAnsi="Arial" w:cs="Arial"/>
        </w:rPr>
        <w:t>•</w:t>
      </w:r>
      <w:r w:rsidRPr="00C500F0">
        <w:rPr>
          <w:rFonts w:ascii="Arial" w:eastAsia="Calibri" w:hAnsi="Arial" w:cs="Arial"/>
        </w:rPr>
        <w:tab/>
        <w:t>To determine whether allowing an issuer to be listed or allowing an individual to be associated with a Listed Issuer could give rise to investor protection concerns or could bring the Exchange into disrepute;</w:t>
      </w:r>
    </w:p>
    <w:p w14:paraId="1C32E156" w14:textId="77777777" w:rsidR="00C500F0" w:rsidRPr="00C500F0" w:rsidRDefault="00C500F0" w:rsidP="00C500F0">
      <w:pPr>
        <w:spacing w:before="120"/>
        <w:ind w:left="1854" w:hanging="567"/>
        <w:jc w:val="both"/>
        <w:rPr>
          <w:rFonts w:ascii="Arial" w:eastAsia="Calibri" w:hAnsi="Arial" w:cs="Arial"/>
        </w:rPr>
      </w:pPr>
      <w:r w:rsidRPr="00C500F0">
        <w:rPr>
          <w:rFonts w:ascii="Arial" w:eastAsia="Calibri" w:hAnsi="Arial" w:cs="Arial"/>
        </w:rPr>
        <w:t>•</w:t>
      </w:r>
      <w:r w:rsidRPr="00C500F0">
        <w:rPr>
          <w:rFonts w:ascii="Arial" w:eastAsia="Calibri" w:hAnsi="Arial" w:cs="Arial"/>
        </w:rPr>
        <w:tab/>
        <w:t xml:space="preserve">To conduct enforcement proceedings; </w:t>
      </w:r>
    </w:p>
    <w:p w14:paraId="66FB67DF" w14:textId="77777777" w:rsidR="00C500F0" w:rsidRPr="00C500F0" w:rsidRDefault="00C500F0" w:rsidP="00C500F0">
      <w:pPr>
        <w:spacing w:before="120"/>
        <w:ind w:left="1854" w:hanging="567"/>
        <w:jc w:val="both"/>
        <w:rPr>
          <w:rFonts w:ascii="Arial" w:eastAsia="Calibri" w:hAnsi="Arial" w:cs="Arial"/>
        </w:rPr>
      </w:pPr>
      <w:r w:rsidRPr="00C500F0">
        <w:rPr>
          <w:rFonts w:ascii="Arial" w:eastAsia="Calibri" w:hAnsi="Arial" w:cs="Arial"/>
        </w:rPr>
        <w:t>•</w:t>
      </w:r>
      <w:r w:rsidRPr="00C500F0">
        <w:rPr>
          <w:rFonts w:ascii="Arial" w:eastAsia="Calibri" w:hAnsi="Arial" w:cs="Arial"/>
        </w:rPr>
        <w:tab/>
        <w:t>To ensure compliance with Exchange Requirements and applicable securities legislation; and</w:t>
      </w:r>
    </w:p>
    <w:p w14:paraId="55CCC8BA" w14:textId="77777777" w:rsidR="00C500F0" w:rsidRPr="00C500F0" w:rsidRDefault="00C500F0" w:rsidP="00C500F0">
      <w:pPr>
        <w:spacing w:before="120"/>
        <w:ind w:left="1854" w:hanging="567"/>
        <w:jc w:val="both"/>
        <w:rPr>
          <w:rFonts w:ascii="Arial" w:eastAsia="Calibri" w:hAnsi="Arial" w:cs="Arial"/>
        </w:rPr>
      </w:pPr>
      <w:r w:rsidRPr="00C500F0">
        <w:rPr>
          <w:rFonts w:ascii="Arial" w:eastAsia="Calibri" w:hAnsi="Arial" w:cs="Arial"/>
        </w:rPr>
        <w:t>•</w:t>
      </w:r>
      <w:r w:rsidRPr="00C500F0">
        <w:rPr>
          <w:rFonts w:ascii="Arial" w:eastAsia="Calibri" w:hAnsi="Arial" w:cs="Arial"/>
        </w:rPr>
        <w:tab/>
        <w:t>To fulfil the Exchange’s obligation to regulate its marketplace.</w:t>
      </w:r>
    </w:p>
    <w:p w14:paraId="2C3D64EF" w14:textId="77777777" w:rsidR="00C500F0" w:rsidRPr="00C500F0" w:rsidRDefault="00C500F0" w:rsidP="00C500F0">
      <w:pPr>
        <w:spacing w:before="120"/>
        <w:ind w:left="720"/>
        <w:jc w:val="both"/>
        <w:rPr>
          <w:rFonts w:ascii="Arial" w:eastAsia="Calibri" w:hAnsi="Arial" w:cs="Arial"/>
        </w:rPr>
      </w:pPr>
      <w:r w:rsidRPr="00C500F0">
        <w:rPr>
          <w:rFonts w:ascii="Arial" w:eastAsia="Calibri" w:hAnsi="Arial" w:cs="Arial"/>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4A55E4BD" w14:textId="77777777" w:rsidR="00C500F0" w:rsidRPr="00C500F0" w:rsidRDefault="00C500F0" w:rsidP="00C500F0">
      <w:pPr>
        <w:spacing w:before="120"/>
        <w:ind w:left="720"/>
        <w:jc w:val="both"/>
        <w:rPr>
          <w:rFonts w:ascii="Arial" w:eastAsia="Calibri" w:hAnsi="Arial" w:cs="Arial"/>
        </w:rPr>
      </w:pPr>
      <w:r w:rsidRPr="00C500F0">
        <w:rPr>
          <w:rFonts w:ascii="Arial" w:eastAsia="Calibri" w:hAnsi="Arial" w:cs="Arial"/>
        </w:rPr>
        <w:t>The Exchange may use third parties to process information or provide other administrative services. Any third party will be obliged to adhere to the security and confidentiality provisions set out in this policy.</w:t>
      </w:r>
    </w:p>
    <w:p w14:paraId="5C34FE2D" w14:textId="77777777" w:rsidR="00C500F0" w:rsidRPr="00C500F0" w:rsidRDefault="00C500F0" w:rsidP="00C500F0">
      <w:pPr>
        <w:spacing w:before="120"/>
        <w:ind w:left="720"/>
        <w:jc w:val="both"/>
        <w:rPr>
          <w:rFonts w:ascii="Arial" w:eastAsia="Calibri" w:hAnsi="Arial" w:cs="Arial"/>
        </w:rPr>
      </w:pPr>
      <w:r w:rsidRPr="00C500F0">
        <w:rPr>
          <w:rFonts w:ascii="Arial" w:eastAsia="Calibri" w:hAnsi="Arial" w:cs="Arial"/>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7807E42E" w14:textId="77777777" w:rsidR="00C500F0" w:rsidRPr="00C500F0" w:rsidRDefault="00C500F0" w:rsidP="00C500F0">
      <w:pPr>
        <w:spacing w:before="120"/>
        <w:ind w:left="720"/>
        <w:jc w:val="both"/>
        <w:rPr>
          <w:rFonts w:ascii="Arial" w:eastAsia="Calibri" w:hAnsi="Arial" w:cs="Arial"/>
        </w:rPr>
      </w:pPr>
      <w:r w:rsidRPr="00C500F0">
        <w:rPr>
          <w:rFonts w:ascii="Arial" w:eastAsia="Calibri" w:hAnsi="Arial" w:cs="Arial"/>
        </w:rPr>
        <w:t>Information about you that is retained by the Exchange and that you have identified as inaccurate or obsolete will be corrected or removed.</w:t>
      </w:r>
    </w:p>
    <w:p w14:paraId="61C99EC3" w14:textId="77777777" w:rsidR="00C500F0" w:rsidRPr="00C500F0" w:rsidRDefault="00C500F0" w:rsidP="00C500F0">
      <w:pPr>
        <w:spacing w:before="120"/>
        <w:ind w:left="720"/>
        <w:jc w:val="both"/>
        <w:rPr>
          <w:rFonts w:ascii="Arial" w:eastAsia="Calibri" w:hAnsi="Arial" w:cs="Arial"/>
        </w:rPr>
      </w:pPr>
      <w:r w:rsidRPr="00C500F0">
        <w:rPr>
          <w:rFonts w:ascii="Arial" w:eastAsia="Calibri" w:hAnsi="Arial" w:cs="Arial"/>
        </w:rPr>
        <w:t>If you wish to consult your file or have any questions about this policy or our practices, please write the Chief Privacy Officer, Canadian Securities Exchange, 220 Bay Street – 9th Floor, Toronto, ON, M5J 2W4.</w:t>
      </w:r>
    </w:p>
    <w:p w14:paraId="0EDC87F8" w14:textId="77777777" w:rsidR="00AB03F7" w:rsidRPr="00C500F0" w:rsidRDefault="00AB03F7" w:rsidP="00C500F0">
      <w:pPr>
        <w:pStyle w:val="List"/>
        <w:tabs>
          <w:tab w:val="left" w:pos="9180"/>
          <w:tab w:val="left" w:pos="9360"/>
        </w:tabs>
        <w:ind w:left="5760" w:hanging="5760"/>
        <w:jc w:val="both"/>
        <w:rPr>
          <w:rFonts w:ascii="Arial" w:hAnsi="Arial"/>
        </w:rPr>
      </w:pPr>
    </w:p>
    <w:sectPr w:rsidR="00AB03F7" w:rsidRPr="00C500F0" w:rsidSect="00905E2D">
      <w:footerReference w:type="default" r:id="rId8"/>
      <w:footerReference w:type="first" r:id="rId9"/>
      <w:pgSz w:w="12240" w:h="15840" w:code="1"/>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929D3" w14:textId="77777777" w:rsidR="00DB53A0" w:rsidRDefault="00DB53A0">
      <w:r>
        <w:separator/>
      </w:r>
    </w:p>
  </w:endnote>
  <w:endnote w:type="continuationSeparator" w:id="0">
    <w:p w14:paraId="245B0A4D" w14:textId="77777777" w:rsidR="00DB53A0" w:rsidRDefault="00DB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4D"/>
    <w:family w:val="auto"/>
    <w:pitch w:val="variable"/>
    <w:sig w:usb0="00000003" w:usb1="0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8CEB" w14:textId="77777777" w:rsidR="00EA4133" w:rsidRDefault="0030578D" w:rsidP="008003B9">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728" behindDoc="0" locked="0" layoutInCell="1" allowOverlap="1" wp14:anchorId="3D1FAADB" wp14:editId="02EA6DDA">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62A3F4" id="Line 3" o:spid="_x0000_s1026" style="position:absolute;flip:x;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keTugEAAF0DAAAOAAAAZHJzL2Uyb0RvYy54bWysk89uGyEQxu+V8g6Ie7yOI0fJyusckqY9&#13;&#10;uK2lpA8w5o8XFRgE2Lt++w7YcZL2VnUPCJiPHzPfsIv70Vm2VzEZ9B2/mkw5U16gNH7b8Z8vT5e3&#13;&#10;nKUMXoJFrzp+UInfLy8+LYbQqhn2aKWKjCA+tUPoeJ9zaJsmiV45SBMMylNQY3SQaRm3jYwwEN3Z&#13;&#10;Zjad3jQDRhkiCpUS7T4eg3xZ+VorkX9onVRmtuOUW65jrOOmjM1yAe02QuiNOKUB/5CFA+Pp0jPq&#13;&#10;ETKwXTR/oZwRERPqPBHoGtTaCFVroGqupn9U89xDULUWMieFs03p/2HF9/06MiOpd5x5cNSilfGK&#13;&#10;XRdnhpBaEjz4dSy1idE/hxWKX4lizYdgWaRApM3wDSVBYJexGjLq6Ji2JnwtVxQMFc3G2oHDuQNq&#13;&#10;zEzQ5vz25np+R40Sr7EG2oIoB0NM+YtCx8qk45byrEDYr1IuKb1Jitzjk7G2Nth6NnT8bj6b1wMJ&#13;&#10;rZElWGQpbjcPNrI9lCdSv1I7wT7IIu68rLBegfx8mmcw9jgnvfUnW4oTR/c2KA/rWHDFIephBZ/e&#13;&#10;W3kk79dV9fZXLH8DAAD//wMAUEsDBBQABgAIAAAAIQA4e1703wAAAAwBAAAPAAAAZHJzL2Rvd25y&#13;&#10;ZXYueG1sTE9LS8NAEL4L/odlBG/t5oHSptmU4usiCK3R8yY7TUKzsyG7TeO/d8SDXgZmvm++R76d&#13;&#10;bS8mHH3nSEG8jEAg1c501Cgo358XKxA+aDK6d4QKvtDDtri+ynVm3IX2OB1CI1iEfKYVtCEMmZS+&#13;&#10;btFqv3QDEmNHN1odeB0baUZ9YXHbyySK7qXVHbFDqwd8aLE+Hc5Wwe7z9Sl9myrrerNuyg9jy+gl&#13;&#10;Uer2Zn7c8NhtQAScw98H/HTg/FBwsMqdyXjRK1jFTFSwSBMQDK/T+A5E9XuQRS7/lyi+AQAA//8D&#13;&#10;AFBLAQItABQABgAIAAAAIQC2gziS/gAAAOEBAAATAAAAAAAAAAAAAAAAAAAAAABbQ29udGVudF9U&#13;&#10;eXBlc10ueG1sUEsBAi0AFAAGAAgAAAAhADj9If/WAAAAlAEAAAsAAAAAAAAAAAAAAAAALwEAAF9y&#13;&#10;ZWxzLy5yZWxzUEsBAi0AFAAGAAgAAAAhAEHqR5O6AQAAXQMAAA4AAAAAAAAAAAAAAAAALgIAAGRy&#13;&#10;cy9lMm9Eb2MueG1sUEsBAi0AFAAGAAgAAAAhADh7XvTfAAAADAEAAA8AAAAAAAAAAAAAAAAAFAQA&#13;&#10;AGRycy9kb3ducmV2LnhtbFBLBQYAAAAABAAEAPMAAAAgBQAAAAA=&#13;&#10;">
              <o:lock v:ext="edit" shapetype="f"/>
            </v:line>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266E067"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0FBB7868"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2606EEF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CD5AF" w14:textId="77777777" w:rsidR="00EA4133" w:rsidRDefault="00F27C9F">
    <w:pPr>
      <w:pStyle w:val="Footer"/>
    </w:pPr>
    <w:fldSimple w:instr=" DOCPROPERTY FOOTERPATH \* MERGEFORMAT ">
      <w:r w:rsidR="005A17C3">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86E2A" w14:textId="77777777" w:rsidR="00DB53A0" w:rsidRDefault="00DB53A0">
      <w:r>
        <w:separator/>
      </w:r>
    </w:p>
  </w:footnote>
  <w:footnote w:type="continuationSeparator" w:id="0">
    <w:p w14:paraId="03F83168" w14:textId="77777777" w:rsidR="00DB53A0" w:rsidRDefault="00DB5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6132B8B"/>
    <w:multiLevelType w:val="multilevel"/>
    <w:tmpl w:val="7414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15:restartNumberingAfterBreak="0">
    <w:nsid w:val="1CBC1495"/>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6"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8" w15:restartNumberingAfterBreak="0">
    <w:nsid w:val="38221F4F"/>
    <w:multiLevelType w:val="multilevel"/>
    <w:tmpl w:val="9D765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4364B8"/>
    <w:multiLevelType w:val="hybridMultilevel"/>
    <w:tmpl w:val="6784CF9E"/>
    <w:lvl w:ilvl="0" w:tplc="2200C59C">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2" w15:restartNumberingAfterBreak="0">
    <w:nsid w:val="46C11731"/>
    <w:multiLevelType w:val="multilevel"/>
    <w:tmpl w:val="AD76F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8D17AB"/>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5"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6"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7" w15:restartNumberingAfterBreak="0">
    <w:nsid w:val="6570548D"/>
    <w:multiLevelType w:val="multilevel"/>
    <w:tmpl w:val="DB18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143DDF"/>
    <w:multiLevelType w:val="multilevel"/>
    <w:tmpl w:val="BA40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20" w15:restartNumberingAfterBreak="0">
    <w:nsid w:val="6B8D41B0"/>
    <w:multiLevelType w:val="multilevel"/>
    <w:tmpl w:val="9864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22"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23" w15:restartNumberingAfterBreak="0">
    <w:nsid w:val="75E647BC"/>
    <w:multiLevelType w:val="multilevel"/>
    <w:tmpl w:val="78C4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BB4793"/>
    <w:multiLevelType w:val="singleLevel"/>
    <w:tmpl w:val="63ECD7DA"/>
    <w:lvl w:ilvl="0">
      <w:start w:val="1"/>
      <w:numFmt w:val="lowerLetter"/>
      <w:lvlText w:val="(%1)"/>
      <w:lvlJc w:val="left"/>
      <w:pPr>
        <w:tabs>
          <w:tab w:val="num" w:pos="2160"/>
        </w:tabs>
        <w:ind w:left="2160" w:hanging="1080"/>
      </w:pPr>
      <w:rPr>
        <w:rFonts w:hint="default"/>
        <w:u w:val="none"/>
      </w:rPr>
    </w:lvl>
  </w:abstractNum>
  <w:abstractNum w:abstractNumId="25" w15:restartNumberingAfterBreak="0">
    <w:nsid w:val="775262C2"/>
    <w:multiLevelType w:val="multilevel"/>
    <w:tmpl w:val="0DCC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A196E4E"/>
    <w:multiLevelType w:val="hybridMultilevel"/>
    <w:tmpl w:val="CBCCDD3C"/>
    <w:lvl w:ilvl="0" w:tplc="EF043156">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3"/>
  </w:num>
  <w:num w:numId="2">
    <w:abstractNumId w:val="21"/>
  </w:num>
  <w:num w:numId="3">
    <w:abstractNumId w:val="15"/>
  </w:num>
  <w:num w:numId="4">
    <w:abstractNumId w:val="22"/>
  </w:num>
  <w:num w:numId="5">
    <w:abstractNumId w:val="19"/>
  </w:num>
  <w:num w:numId="6">
    <w:abstractNumId w:val="0"/>
  </w:num>
  <w:num w:numId="7">
    <w:abstractNumId w:val="16"/>
  </w:num>
  <w:num w:numId="8">
    <w:abstractNumId w:val="7"/>
  </w:num>
  <w:num w:numId="9">
    <w:abstractNumId w:val="11"/>
  </w:num>
  <w:num w:numId="10">
    <w:abstractNumId w:val="6"/>
  </w:num>
  <w:num w:numId="11">
    <w:abstractNumId w:val="24"/>
  </w:num>
  <w:num w:numId="12">
    <w:abstractNumId w:val="28"/>
  </w:num>
  <w:num w:numId="13">
    <w:abstractNumId w:val="5"/>
  </w:num>
  <w:num w:numId="14">
    <w:abstractNumId w:val="14"/>
  </w:num>
  <w:num w:numId="15">
    <w:abstractNumId w:val="1"/>
  </w:num>
  <w:num w:numId="16">
    <w:abstractNumId w:val="26"/>
  </w:num>
  <w:num w:numId="17">
    <w:abstractNumId w:val="9"/>
  </w:num>
  <w:num w:numId="18">
    <w:abstractNumId w:val="27"/>
  </w:num>
  <w:num w:numId="19">
    <w:abstractNumId w:val="16"/>
    <w:lvlOverride w:ilvl="0">
      <w:startOverride w:val="2"/>
    </w:lvlOverride>
  </w:num>
  <w:num w:numId="20">
    <w:abstractNumId w:val="13"/>
  </w:num>
  <w:num w:numId="21">
    <w:abstractNumId w:val="4"/>
  </w:num>
  <w:num w:numId="22">
    <w:abstractNumId w:val="10"/>
  </w:num>
  <w:num w:numId="23">
    <w:abstractNumId w:val="25"/>
  </w:num>
  <w:num w:numId="24">
    <w:abstractNumId w:val="20"/>
  </w:num>
  <w:num w:numId="25">
    <w:abstractNumId w:val="18"/>
  </w:num>
  <w:num w:numId="26">
    <w:abstractNumId w:val="17"/>
  </w:num>
  <w:num w:numId="27">
    <w:abstractNumId w:val="2"/>
  </w:num>
  <w:num w:numId="28">
    <w:abstractNumId w:val="8"/>
  </w:num>
  <w:num w:numId="29">
    <w:abstractNumId w:val="23"/>
  </w:num>
  <w:num w:numId="30">
    <w:abstractNumId w:val="12"/>
  </w:num>
  <w:num w:numId="31">
    <w:abstractNumId w:val="12"/>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4554A"/>
    <w:rsid w:val="00061590"/>
    <w:rsid w:val="000B64EF"/>
    <w:rsid w:val="000B7D18"/>
    <w:rsid w:val="000C7CEC"/>
    <w:rsid w:val="0010782D"/>
    <w:rsid w:val="00116314"/>
    <w:rsid w:val="00122D6D"/>
    <w:rsid w:val="001325F5"/>
    <w:rsid w:val="0017239B"/>
    <w:rsid w:val="00173F0B"/>
    <w:rsid w:val="00186DA5"/>
    <w:rsid w:val="0019678A"/>
    <w:rsid w:val="001A4CC9"/>
    <w:rsid w:val="001B7E15"/>
    <w:rsid w:val="001D301B"/>
    <w:rsid w:val="00211C8C"/>
    <w:rsid w:val="00230B23"/>
    <w:rsid w:val="002413CF"/>
    <w:rsid w:val="00241623"/>
    <w:rsid w:val="002557FD"/>
    <w:rsid w:val="002560F1"/>
    <w:rsid w:val="002727D6"/>
    <w:rsid w:val="00284EBF"/>
    <w:rsid w:val="002C02C3"/>
    <w:rsid w:val="002F0416"/>
    <w:rsid w:val="00303B5A"/>
    <w:rsid w:val="0030578D"/>
    <w:rsid w:val="00305EB6"/>
    <w:rsid w:val="00326D55"/>
    <w:rsid w:val="003431FD"/>
    <w:rsid w:val="0035331C"/>
    <w:rsid w:val="00360098"/>
    <w:rsid w:val="003A0B6B"/>
    <w:rsid w:val="003A3A51"/>
    <w:rsid w:val="003C6A54"/>
    <w:rsid w:val="003C6D7E"/>
    <w:rsid w:val="003E2D88"/>
    <w:rsid w:val="004140CE"/>
    <w:rsid w:val="00456624"/>
    <w:rsid w:val="004574A9"/>
    <w:rsid w:val="004A1403"/>
    <w:rsid w:val="004A3859"/>
    <w:rsid w:val="004A7D49"/>
    <w:rsid w:val="004B214D"/>
    <w:rsid w:val="005229B9"/>
    <w:rsid w:val="00526202"/>
    <w:rsid w:val="00543400"/>
    <w:rsid w:val="00544BCF"/>
    <w:rsid w:val="00546B2F"/>
    <w:rsid w:val="00565076"/>
    <w:rsid w:val="005A17C3"/>
    <w:rsid w:val="005B3AFE"/>
    <w:rsid w:val="005D00E3"/>
    <w:rsid w:val="005F4DF9"/>
    <w:rsid w:val="00606E42"/>
    <w:rsid w:val="00617A0E"/>
    <w:rsid w:val="0062717F"/>
    <w:rsid w:val="00632FE7"/>
    <w:rsid w:val="0064771D"/>
    <w:rsid w:val="006655EF"/>
    <w:rsid w:val="00687115"/>
    <w:rsid w:val="00692260"/>
    <w:rsid w:val="00694273"/>
    <w:rsid w:val="006A1FF1"/>
    <w:rsid w:val="006B0128"/>
    <w:rsid w:val="006B04DF"/>
    <w:rsid w:val="006D399D"/>
    <w:rsid w:val="00727353"/>
    <w:rsid w:val="0073202F"/>
    <w:rsid w:val="00744170"/>
    <w:rsid w:val="0075347B"/>
    <w:rsid w:val="007568B3"/>
    <w:rsid w:val="00775D96"/>
    <w:rsid w:val="00785BCA"/>
    <w:rsid w:val="00795AB3"/>
    <w:rsid w:val="007B0425"/>
    <w:rsid w:val="007B10A6"/>
    <w:rsid w:val="007C4F86"/>
    <w:rsid w:val="007D0E02"/>
    <w:rsid w:val="008003B9"/>
    <w:rsid w:val="00801F2D"/>
    <w:rsid w:val="00821E4E"/>
    <w:rsid w:val="00830CDB"/>
    <w:rsid w:val="00840B45"/>
    <w:rsid w:val="008923E8"/>
    <w:rsid w:val="00894990"/>
    <w:rsid w:val="008B6312"/>
    <w:rsid w:val="008C577F"/>
    <w:rsid w:val="008D0DE7"/>
    <w:rsid w:val="008F27FF"/>
    <w:rsid w:val="00905E2D"/>
    <w:rsid w:val="00907C4F"/>
    <w:rsid w:val="009136E7"/>
    <w:rsid w:val="009466F0"/>
    <w:rsid w:val="00972721"/>
    <w:rsid w:val="0097763E"/>
    <w:rsid w:val="00992120"/>
    <w:rsid w:val="009C1EC2"/>
    <w:rsid w:val="009D2B46"/>
    <w:rsid w:val="009F6014"/>
    <w:rsid w:val="00A00C54"/>
    <w:rsid w:val="00A10285"/>
    <w:rsid w:val="00A37C1D"/>
    <w:rsid w:val="00A60DA8"/>
    <w:rsid w:val="00A90670"/>
    <w:rsid w:val="00A93530"/>
    <w:rsid w:val="00A9392C"/>
    <w:rsid w:val="00AB03F7"/>
    <w:rsid w:val="00AB4E25"/>
    <w:rsid w:val="00B25A15"/>
    <w:rsid w:val="00B81093"/>
    <w:rsid w:val="00B923F6"/>
    <w:rsid w:val="00BE2894"/>
    <w:rsid w:val="00C01CF9"/>
    <w:rsid w:val="00C10A32"/>
    <w:rsid w:val="00C41E30"/>
    <w:rsid w:val="00C4200D"/>
    <w:rsid w:val="00C500F0"/>
    <w:rsid w:val="00C536D3"/>
    <w:rsid w:val="00C53781"/>
    <w:rsid w:val="00CC2519"/>
    <w:rsid w:val="00CF076A"/>
    <w:rsid w:val="00CF2A90"/>
    <w:rsid w:val="00CF5580"/>
    <w:rsid w:val="00CF72A4"/>
    <w:rsid w:val="00D056D2"/>
    <w:rsid w:val="00D53F43"/>
    <w:rsid w:val="00D665B7"/>
    <w:rsid w:val="00D87164"/>
    <w:rsid w:val="00D9766D"/>
    <w:rsid w:val="00DA6830"/>
    <w:rsid w:val="00DB0883"/>
    <w:rsid w:val="00DB2617"/>
    <w:rsid w:val="00DB53A0"/>
    <w:rsid w:val="00DB640C"/>
    <w:rsid w:val="00DD3DC1"/>
    <w:rsid w:val="00DF2C24"/>
    <w:rsid w:val="00E05921"/>
    <w:rsid w:val="00E12FA3"/>
    <w:rsid w:val="00E55E58"/>
    <w:rsid w:val="00E644FB"/>
    <w:rsid w:val="00E83A64"/>
    <w:rsid w:val="00E859D0"/>
    <w:rsid w:val="00E97C13"/>
    <w:rsid w:val="00EA4133"/>
    <w:rsid w:val="00EB51F7"/>
    <w:rsid w:val="00F16FBE"/>
    <w:rsid w:val="00F27C9F"/>
    <w:rsid w:val="00F3105D"/>
    <w:rsid w:val="00F33BBE"/>
    <w:rsid w:val="00F45227"/>
    <w:rsid w:val="00F80968"/>
    <w:rsid w:val="00F867FB"/>
    <w:rsid w:val="00FB1992"/>
    <w:rsid w:val="00FB4F24"/>
    <w:rsid w:val="00FC748F"/>
    <w:rsid w:val="00FF547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93B4E"/>
  <w15:docId w15:val="{37CBA24E-2BF0-6243-8CBB-42240DFC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E42"/>
    <w:rPr>
      <w:sz w:val="24"/>
      <w:szCs w:val="24"/>
      <w:lang w:val="en-CA" w:eastAsia="zh-CN"/>
    </w:rPr>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customStyle="1" w:styleId="Default">
    <w:name w:val="Default"/>
    <w:rsid w:val="00801F2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06E42"/>
    <w:pPr>
      <w:spacing w:before="100" w:beforeAutospacing="1" w:after="100" w:afterAutospacing="1"/>
    </w:pPr>
  </w:style>
  <w:style w:type="character" w:customStyle="1" w:styleId="apple-converted-space">
    <w:name w:val="apple-converted-space"/>
    <w:basedOn w:val="DefaultParagraphFont"/>
    <w:rsid w:val="00606E42"/>
  </w:style>
  <w:style w:type="paragraph" w:styleId="HTMLPreformatted">
    <w:name w:val="HTML Preformatted"/>
    <w:basedOn w:val="Normal"/>
    <w:link w:val="HTMLPreformattedChar"/>
    <w:uiPriority w:val="99"/>
    <w:semiHidden/>
    <w:unhideWhenUsed/>
    <w:rsid w:val="0023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30B23"/>
    <w:rPr>
      <w:rFonts w:ascii="Courier New" w:hAnsi="Courier New" w:cs="Courier New"/>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3681">
      <w:bodyDiv w:val="1"/>
      <w:marLeft w:val="0"/>
      <w:marRight w:val="0"/>
      <w:marTop w:val="0"/>
      <w:marBottom w:val="0"/>
      <w:divBdr>
        <w:top w:val="none" w:sz="0" w:space="0" w:color="auto"/>
        <w:left w:val="none" w:sz="0" w:space="0" w:color="auto"/>
        <w:bottom w:val="none" w:sz="0" w:space="0" w:color="auto"/>
        <w:right w:val="none" w:sz="0" w:space="0" w:color="auto"/>
      </w:divBdr>
    </w:div>
    <w:div w:id="102386952">
      <w:bodyDiv w:val="1"/>
      <w:marLeft w:val="0"/>
      <w:marRight w:val="0"/>
      <w:marTop w:val="0"/>
      <w:marBottom w:val="0"/>
      <w:divBdr>
        <w:top w:val="none" w:sz="0" w:space="0" w:color="auto"/>
        <w:left w:val="none" w:sz="0" w:space="0" w:color="auto"/>
        <w:bottom w:val="none" w:sz="0" w:space="0" w:color="auto"/>
        <w:right w:val="none" w:sz="0" w:space="0" w:color="auto"/>
      </w:divBdr>
    </w:div>
    <w:div w:id="111945193">
      <w:bodyDiv w:val="1"/>
      <w:marLeft w:val="0"/>
      <w:marRight w:val="0"/>
      <w:marTop w:val="0"/>
      <w:marBottom w:val="0"/>
      <w:divBdr>
        <w:top w:val="none" w:sz="0" w:space="0" w:color="auto"/>
        <w:left w:val="none" w:sz="0" w:space="0" w:color="auto"/>
        <w:bottom w:val="none" w:sz="0" w:space="0" w:color="auto"/>
        <w:right w:val="none" w:sz="0" w:space="0" w:color="auto"/>
      </w:divBdr>
    </w:div>
    <w:div w:id="263152987">
      <w:bodyDiv w:val="1"/>
      <w:marLeft w:val="0"/>
      <w:marRight w:val="0"/>
      <w:marTop w:val="0"/>
      <w:marBottom w:val="0"/>
      <w:divBdr>
        <w:top w:val="none" w:sz="0" w:space="0" w:color="auto"/>
        <w:left w:val="none" w:sz="0" w:space="0" w:color="auto"/>
        <w:bottom w:val="none" w:sz="0" w:space="0" w:color="auto"/>
        <w:right w:val="none" w:sz="0" w:space="0" w:color="auto"/>
      </w:divBdr>
    </w:div>
    <w:div w:id="860246499">
      <w:bodyDiv w:val="1"/>
      <w:marLeft w:val="0"/>
      <w:marRight w:val="0"/>
      <w:marTop w:val="0"/>
      <w:marBottom w:val="0"/>
      <w:divBdr>
        <w:top w:val="none" w:sz="0" w:space="0" w:color="auto"/>
        <w:left w:val="none" w:sz="0" w:space="0" w:color="auto"/>
        <w:bottom w:val="none" w:sz="0" w:space="0" w:color="auto"/>
        <w:right w:val="none" w:sz="0" w:space="0" w:color="auto"/>
      </w:divBdr>
    </w:div>
    <w:div w:id="957563061">
      <w:bodyDiv w:val="1"/>
      <w:marLeft w:val="0"/>
      <w:marRight w:val="0"/>
      <w:marTop w:val="0"/>
      <w:marBottom w:val="0"/>
      <w:divBdr>
        <w:top w:val="none" w:sz="0" w:space="0" w:color="auto"/>
        <w:left w:val="none" w:sz="0" w:space="0" w:color="auto"/>
        <w:bottom w:val="none" w:sz="0" w:space="0" w:color="auto"/>
        <w:right w:val="none" w:sz="0" w:space="0" w:color="auto"/>
      </w:divBdr>
    </w:div>
    <w:div w:id="962346894">
      <w:bodyDiv w:val="1"/>
      <w:marLeft w:val="0"/>
      <w:marRight w:val="0"/>
      <w:marTop w:val="0"/>
      <w:marBottom w:val="0"/>
      <w:divBdr>
        <w:top w:val="none" w:sz="0" w:space="0" w:color="auto"/>
        <w:left w:val="none" w:sz="0" w:space="0" w:color="auto"/>
        <w:bottom w:val="none" w:sz="0" w:space="0" w:color="auto"/>
        <w:right w:val="none" w:sz="0" w:space="0" w:color="auto"/>
      </w:divBdr>
    </w:div>
    <w:div w:id="1663854620">
      <w:bodyDiv w:val="1"/>
      <w:marLeft w:val="0"/>
      <w:marRight w:val="0"/>
      <w:marTop w:val="0"/>
      <w:marBottom w:val="0"/>
      <w:divBdr>
        <w:top w:val="none" w:sz="0" w:space="0" w:color="auto"/>
        <w:left w:val="none" w:sz="0" w:space="0" w:color="auto"/>
        <w:bottom w:val="none" w:sz="0" w:space="0" w:color="auto"/>
        <w:right w:val="none" w:sz="0" w:space="0" w:color="auto"/>
      </w:divBdr>
    </w:div>
    <w:div w:id="1864594070">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Gurminder  Sangha</cp:lastModifiedBy>
  <cp:revision>2</cp:revision>
  <cp:lastPrinted>2020-01-23T20:34:00Z</cp:lastPrinted>
  <dcterms:created xsi:type="dcterms:W3CDTF">2021-02-09T02:43:00Z</dcterms:created>
  <dcterms:modified xsi:type="dcterms:W3CDTF">2021-02-09T02:43:00Z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