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D5AAC" w14:textId="77777777" w:rsidR="00EA4133" w:rsidRPr="0001060A" w:rsidRDefault="00EA4133">
      <w:pPr>
        <w:pStyle w:val="Title"/>
        <w:spacing w:before="0"/>
        <w:rPr>
          <w:sz w:val="28"/>
          <w:lang w:val="en-CA"/>
        </w:rPr>
      </w:pPr>
      <w:r w:rsidRPr="0001060A">
        <w:rPr>
          <w:sz w:val="28"/>
          <w:lang w:val="en-CA"/>
        </w:rPr>
        <w:t>FORM 9</w:t>
      </w:r>
    </w:p>
    <w:p w14:paraId="13AC48A9"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536C3C82"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7A5A1B25" w14:textId="77777777"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335"/>
        <w:gridCol w:w="3015"/>
      </w:tblGrid>
      <w:tr w:rsidR="00840B45" w14:paraId="2C3E48DC" w14:textId="77777777" w:rsidTr="00840B45">
        <w:tc>
          <w:tcPr>
            <w:tcW w:w="6487" w:type="dxa"/>
          </w:tcPr>
          <w:p w14:paraId="6DD04510" w14:textId="77777777" w:rsidR="00840B45" w:rsidRDefault="00B25A15" w:rsidP="003A0B6B">
            <w:pPr>
              <w:pStyle w:val="BodyText"/>
              <w:rPr>
                <w:rFonts w:ascii="Arial" w:hAnsi="Arial"/>
                <w:lang w:val="en-CA"/>
              </w:rPr>
            </w:pPr>
            <w:r>
              <w:rPr>
                <w:rFonts w:ascii="Arial" w:hAnsi="Arial"/>
                <w:lang w:val="en-CA"/>
              </w:rPr>
              <w:t>First Energy Metals Limited</w:t>
            </w:r>
            <w:r w:rsidR="003A0B6B">
              <w:rPr>
                <w:rFonts w:ascii="Arial" w:hAnsi="Arial"/>
                <w:lang w:val="en-CA"/>
              </w:rPr>
              <w:t xml:space="preserve"> </w:t>
            </w:r>
            <w:r w:rsidR="00840B45">
              <w:rPr>
                <w:rFonts w:ascii="Arial" w:hAnsi="Arial"/>
                <w:lang w:val="en-CA"/>
              </w:rPr>
              <w:t xml:space="preserve">(the “Issuer”).  </w:t>
            </w:r>
          </w:p>
        </w:tc>
        <w:tc>
          <w:tcPr>
            <w:tcW w:w="3089" w:type="dxa"/>
          </w:tcPr>
          <w:p w14:paraId="69F662EF" w14:textId="77777777" w:rsidR="00840B45" w:rsidRDefault="00B25A15">
            <w:pPr>
              <w:pStyle w:val="BodyText"/>
              <w:rPr>
                <w:rFonts w:ascii="Arial" w:hAnsi="Arial"/>
                <w:lang w:val="en-CA"/>
              </w:rPr>
            </w:pPr>
            <w:r>
              <w:rPr>
                <w:rFonts w:ascii="Arial" w:hAnsi="Arial"/>
                <w:lang w:val="en-CA"/>
              </w:rPr>
              <w:t>FE</w:t>
            </w:r>
          </w:p>
        </w:tc>
      </w:tr>
    </w:tbl>
    <w:p w14:paraId="6C7DF82F" w14:textId="59F85200" w:rsidR="00EA4133" w:rsidRDefault="00EA4133" w:rsidP="00840B45">
      <w:pPr>
        <w:pStyle w:val="BodyText"/>
        <w:spacing w:after="240"/>
        <w:rPr>
          <w:rFonts w:ascii="Arial" w:hAnsi="Arial"/>
          <w:sz w:val="32"/>
          <w:lang w:val="en-CA"/>
        </w:rPr>
      </w:pPr>
      <w:r>
        <w:rPr>
          <w:rFonts w:ascii="Arial" w:hAnsi="Arial"/>
          <w:lang w:val="en-CA"/>
        </w:rPr>
        <w:t xml:space="preserve">Date: </w:t>
      </w:r>
      <w:r w:rsidR="00907C4F">
        <w:rPr>
          <w:rFonts w:ascii="Arial" w:hAnsi="Arial"/>
          <w:u w:val="single"/>
          <w:lang w:val="en-CA"/>
        </w:rPr>
        <w:t>February 01</w:t>
      </w:r>
      <w:r w:rsidR="004A3859">
        <w:rPr>
          <w:rFonts w:ascii="Arial" w:hAnsi="Arial"/>
          <w:u w:val="single"/>
          <w:lang w:val="en-CA"/>
        </w:rPr>
        <w:t>,</w:t>
      </w:r>
      <w:r w:rsidR="003A0B6B">
        <w:rPr>
          <w:rFonts w:ascii="Arial" w:hAnsi="Arial"/>
          <w:u w:val="single"/>
          <w:lang w:val="en-CA"/>
        </w:rPr>
        <w:t xml:space="preserve"> </w:t>
      </w:r>
      <w:r w:rsidR="003A0B6B" w:rsidRPr="003A0B6B">
        <w:rPr>
          <w:rFonts w:ascii="Arial" w:hAnsi="Arial"/>
          <w:u w:val="single"/>
          <w:lang w:val="en-CA"/>
        </w:rPr>
        <w:t>20</w:t>
      </w:r>
      <w:r w:rsidR="00972721">
        <w:rPr>
          <w:rFonts w:ascii="Arial" w:hAnsi="Arial"/>
          <w:u w:val="single"/>
          <w:lang w:val="en-CA"/>
        </w:rPr>
        <w:t>2</w:t>
      </w:r>
      <w:r w:rsidR="00907C4F">
        <w:rPr>
          <w:rFonts w:ascii="Arial" w:hAnsi="Arial"/>
          <w:u w:val="single"/>
          <w:lang w:val="en-CA"/>
        </w:rPr>
        <w:t>1</w:t>
      </w:r>
      <w:r w:rsidR="003A0B6B">
        <w:rPr>
          <w:rFonts w:ascii="Arial" w:hAnsi="Arial"/>
          <w:lang w:val="en-CA"/>
        </w:rPr>
        <w:t xml:space="preserve"> </w:t>
      </w:r>
      <w:r w:rsidRPr="003A0B6B">
        <w:rPr>
          <w:rFonts w:ascii="Arial" w:hAnsi="Arial"/>
          <w:lang w:val="en-CA"/>
        </w:rPr>
        <w:t>Is</w:t>
      </w:r>
      <w:r>
        <w:rPr>
          <w:rFonts w:ascii="Arial" w:hAnsi="Arial"/>
          <w:lang w:val="en-CA"/>
        </w:rPr>
        <w:t xml:space="preserve"> this an updating or amending Notice:</w:t>
      </w:r>
      <w:r w:rsidR="001325F5">
        <w:rPr>
          <w:rFonts w:ascii="Arial" w:hAnsi="Arial"/>
          <w:lang w:val="en-CA"/>
        </w:rPr>
        <w:t xml:space="preserve">  </w:t>
      </w:r>
      <w:r w:rsidR="00B25A15">
        <w:rPr>
          <w:rFonts w:ascii="Arial" w:hAnsi="Arial"/>
          <w:lang w:val="en-CA"/>
        </w:rPr>
        <w:sym w:font="Monotype Sorts" w:char="F07F"/>
      </w:r>
      <w:r>
        <w:rPr>
          <w:rFonts w:ascii="Arial" w:hAnsi="Arial"/>
          <w:lang w:val="en-CA"/>
        </w:rPr>
        <w:t>Yes</w:t>
      </w:r>
      <w:r>
        <w:rPr>
          <w:rFonts w:ascii="Arial" w:hAnsi="Arial"/>
          <w:lang w:val="en-CA"/>
        </w:rPr>
        <w:tab/>
      </w:r>
      <w:r w:rsidR="00B25A15">
        <w:rPr>
          <w:rFonts w:ascii="Arial" w:hAnsi="Arial"/>
          <w:lang w:val="en-CA"/>
        </w:rPr>
        <w:sym w:font="Wingdings" w:char="F0FE"/>
      </w:r>
      <w:r>
        <w:rPr>
          <w:rFonts w:ascii="Arial" w:hAnsi="Arial"/>
          <w:lang w:val="en-CA"/>
        </w:rPr>
        <w:t>No</w:t>
      </w:r>
      <w:r>
        <w:rPr>
          <w:rFonts w:ascii="Arial" w:hAnsi="Arial"/>
          <w:sz w:val="32"/>
          <w:lang w:val="en-CA"/>
        </w:rPr>
        <w:tab/>
      </w:r>
    </w:p>
    <w:p w14:paraId="37A7223A" w14:textId="77777777"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If yes provide date(s) of prior Notices:  </w:t>
      </w:r>
      <w:r w:rsidR="00B25A15">
        <w:rPr>
          <w:rFonts w:ascii="Arial" w:hAnsi="Arial"/>
          <w:u w:val="single"/>
          <w:lang w:val="en-CA"/>
        </w:rPr>
        <w:t>N/A</w:t>
      </w:r>
      <w:r>
        <w:rPr>
          <w:rFonts w:ascii="Arial" w:hAnsi="Arial"/>
          <w:lang w:val="en-CA"/>
        </w:rPr>
        <w:t>.</w:t>
      </w:r>
    </w:p>
    <w:p w14:paraId="21D8EE5A" w14:textId="6238572D" w:rsidR="00EA4133" w:rsidRPr="001B7E15" w:rsidRDefault="00EA4133" w:rsidP="00C10A32">
      <w:pPr>
        <w:pStyle w:val="BodyText"/>
        <w:tabs>
          <w:tab w:val="left" w:pos="9180"/>
        </w:tabs>
        <w:spacing w:before="0" w:after="120"/>
        <w:rPr>
          <w:rFonts w:ascii="Arial" w:hAnsi="Arial"/>
          <w:lang w:val="en-CA"/>
        </w:rPr>
      </w:pPr>
      <w:r w:rsidRPr="00821E4E">
        <w:rPr>
          <w:rFonts w:ascii="Arial" w:hAnsi="Arial"/>
          <w:lang w:val="en-CA"/>
        </w:rPr>
        <w:t xml:space="preserve">Issued and Outstanding Securities of Issuer Prior to Issuance:  </w:t>
      </w:r>
      <w:r w:rsidR="00821E4E" w:rsidRPr="00821E4E">
        <w:rPr>
          <w:rFonts w:ascii="Arial" w:hAnsi="Arial"/>
          <w:u w:val="single"/>
          <w:lang w:val="en-CA"/>
        </w:rPr>
        <w:t>3</w:t>
      </w:r>
      <w:r w:rsidR="008D0DE7">
        <w:rPr>
          <w:rFonts w:ascii="Arial" w:hAnsi="Arial"/>
          <w:u w:val="single"/>
          <w:lang w:val="en-CA"/>
        </w:rPr>
        <w:t>9</w:t>
      </w:r>
      <w:r w:rsidR="001B7E15" w:rsidRPr="00821E4E">
        <w:rPr>
          <w:rFonts w:ascii="Arial" w:hAnsi="Arial"/>
          <w:u w:val="single"/>
          <w:lang w:val="en-CA"/>
        </w:rPr>
        <w:t>,</w:t>
      </w:r>
      <w:r w:rsidR="008D0DE7">
        <w:rPr>
          <w:rFonts w:ascii="Arial" w:hAnsi="Arial"/>
          <w:u w:val="single"/>
          <w:lang w:val="en-CA"/>
        </w:rPr>
        <w:t>172</w:t>
      </w:r>
      <w:r w:rsidR="001B7E15" w:rsidRPr="00821E4E">
        <w:rPr>
          <w:rFonts w:ascii="Arial" w:hAnsi="Arial"/>
          <w:u w:val="single"/>
          <w:lang w:val="en-CA"/>
        </w:rPr>
        <w:t>,</w:t>
      </w:r>
      <w:r w:rsidR="00744170">
        <w:rPr>
          <w:rFonts w:ascii="Arial" w:hAnsi="Arial"/>
          <w:u w:val="single"/>
          <w:lang w:val="en-CA"/>
        </w:rPr>
        <w:t>670</w:t>
      </w:r>
      <w:r w:rsidRPr="00821E4E">
        <w:rPr>
          <w:rFonts w:ascii="Arial" w:hAnsi="Arial"/>
          <w:lang w:val="en-CA"/>
        </w:rPr>
        <w:t>.</w:t>
      </w:r>
    </w:p>
    <w:p w14:paraId="1A3CC006" w14:textId="77777777" w:rsidR="00840B45" w:rsidRPr="001B7E15" w:rsidRDefault="00840B45" w:rsidP="00C10A32">
      <w:pPr>
        <w:pStyle w:val="BodyText"/>
        <w:tabs>
          <w:tab w:val="left" w:pos="9180"/>
        </w:tabs>
        <w:spacing w:before="0" w:after="120"/>
        <w:rPr>
          <w:rFonts w:ascii="Arial" w:hAnsi="Arial"/>
          <w:b/>
          <w:lang w:val="en-CA"/>
        </w:rPr>
      </w:pPr>
      <w:r w:rsidRPr="001B7E15">
        <w:rPr>
          <w:rFonts w:ascii="Arial" w:hAnsi="Arial"/>
          <w:b/>
          <w:lang w:val="en-CA"/>
        </w:rPr>
        <w:t>Pricing</w:t>
      </w:r>
    </w:p>
    <w:p w14:paraId="279F6B0A" w14:textId="4454226C" w:rsidR="00EA4133" w:rsidRPr="001B7E15" w:rsidRDefault="00EA4133" w:rsidP="00C10A32">
      <w:pPr>
        <w:pStyle w:val="BodyText"/>
        <w:tabs>
          <w:tab w:val="left" w:pos="9180"/>
        </w:tabs>
        <w:spacing w:before="0" w:after="120"/>
        <w:rPr>
          <w:rFonts w:ascii="Arial" w:hAnsi="Arial"/>
          <w:lang w:val="en-CA"/>
        </w:rPr>
      </w:pPr>
      <w:r w:rsidRPr="001B7E15">
        <w:rPr>
          <w:rFonts w:ascii="Arial" w:hAnsi="Arial"/>
          <w:lang w:val="en-CA"/>
        </w:rPr>
        <w:t xml:space="preserve">Date of </w:t>
      </w:r>
      <w:r w:rsidR="00840B45" w:rsidRPr="001B7E15">
        <w:rPr>
          <w:rFonts w:ascii="Arial" w:hAnsi="Arial"/>
          <w:lang w:val="en-CA"/>
        </w:rPr>
        <w:t>n</w:t>
      </w:r>
      <w:r w:rsidRPr="001B7E15">
        <w:rPr>
          <w:rFonts w:ascii="Arial" w:hAnsi="Arial"/>
          <w:lang w:val="en-CA"/>
        </w:rPr>
        <w:t xml:space="preserve">ews </w:t>
      </w:r>
      <w:r w:rsidR="00840B45" w:rsidRPr="001B7E15">
        <w:rPr>
          <w:rFonts w:ascii="Arial" w:hAnsi="Arial"/>
          <w:lang w:val="en-CA"/>
        </w:rPr>
        <w:t>r</w:t>
      </w:r>
      <w:r w:rsidRPr="001B7E15">
        <w:rPr>
          <w:rFonts w:ascii="Arial" w:hAnsi="Arial"/>
          <w:lang w:val="en-CA"/>
        </w:rPr>
        <w:t xml:space="preserve">elease </w:t>
      </w:r>
      <w:r w:rsidR="00840B45" w:rsidRPr="001B7E15">
        <w:rPr>
          <w:rFonts w:ascii="Arial" w:hAnsi="Arial"/>
          <w:lang w:val="en-CA"/>
        </w:rPr>
        <w:t>a</w:t>
      </w:r>
      <w:r w:rsidRPr="001B7E15">
        <w:rPr>
          <w:rFonts w:ascii="Arial" w:hAnsi="Arial"/>
          <w:lang w:val="en-CA"/>
        </w:rPr>
        <w:t xml:space="preserve">nnouncing </w:t>
      </w:r>
      <w:r w:rsidR="00840B45" w:rsidRPr="001B7E15">
        <w:rPr>
          <w:rFonts w:ascii="Arial" w:hAnsi="Arial"/>
          <w:lang w:val="en-CA"/>
        </w:rPr>
        <w:t xml:space="preserve">proposed </w:t>
      </w:r>
      <w:r w:rsidR="00744170" w:rsidRPr="001B7E15">
        <w:rPr>
          <w:rFonts w:ascii="Arial" w:hAnsi="Arial"/>
          <w:lang w:val="en-CA"/>
        </w:rPr>
        <w:t>issuance</w:t>
      </w:r>
      <w:r w:rsidR="00744170">
        <w:rPr>
          <w:rFonts w:ascii="Arial" w:hAnsi="Arial"/>
          <w:lang w:val="en-CA"/>
        </w:rPr>
        <w:t xml:space="preserve"> </w:t>
      </w:r>
      <w:r w:rsidR="00744170">
        <w:rPr>
          <w:rFonts w:ascii="Arial" w:hAnsi="Arial"/>
          <w:u w:val="single"/>
          <w:lang w:val="en-CA"/>
        </w:rPr>
        <w:t>N/A</w:t>
      </w:r>
      <w:r w:rsidR="00744170" w:rsidRPr="00744170">
        <w:rPr>
          <w:rFonts w:ascii="Arial" w:hAnsi="Arial"/>
          <w:u w:val="single"/>
          <w:lang w:val="en-CA"/>
        </w:rPr>
        <w:t>__</w:t>
      </w:r>
      <w:proofErr w:type="gramStart"/>
      <w:r w:rsidR="00744170" w:rsidRPr="00744170">
        <w:rPr>
          <w:rFonts w:ascii="Arial" w:hAnsi="Arial"/>
          <w:u w:val="single"/>
          <w:lang w:val="en-CA"/>
        </w:rPr>
        <w:t>_</w:t>
      </w:r>
      <w:r w:rsidRPr="001B7E15">
        <w:rPr>
          <w:rFonts w:ascii="Arial" w:hAnsi="Arial"/>
          <w:lang w:val="en-CA"/>
        </w:rPr>
        <w:t xml:space="preserve">  </w:t>
      </w:r>
      <w:r w:rsidR="00840B45" w:rsidRPr="001B7E15">
        <w:rPr>
          <w:rFonts w:ascii="Arial" w:hAnsi="Arial"/>
          <w:u w:val="single"/>
          <w:lang w:val="en-CA"/>
        </w:rPr>
        <w:softHyphen/>
      </w:r>
      <w:proofErr w:type="gramEnd"/>
      <w:r w:rsidR="00840B45" w:rsidRPr="001B7E15">
        <w:rPr>
          <w:rFonts w:ascii="Arial" w:hAnsi="Arial"/>
          <w:lang w:val="en-CA"/>
        </w:rPr>
        <w:t xml:space="preserve"> or</w:t>
      </w:r>
    </w:p>
    <w:p w14:paraId="29DA35B3" w14:textId="72A75B74" w:rsidR="003A0B6B" w:rsidRPr="001B7E15" w:rsidRDefault="00840B45" w:rsidP="00C10A32">
      <w:pPr>
        <w:pStyle w:val="BodyText"/>
        <w:tabs>
          <w:tab w:val="left" w:pos="9180"/>
        </w:tabs>
        <w:spacing w:before="0" w:after="120"/>
        <w:rPr>
          <w:rFonts w:ascii="Arial" w:hAnsi="Arial"/>
          <w:u w:val="single"/>
          <w:lang w:val="en-CA"/>
        </w:rPr>
      </w:pPr>
      <w:r w:rsidRPr="001B7E15">
        <w:rPr>
          <w:rFonts w:ascii="Arial" w:hAnsi="Arial"/>
          <w:lang w:val="en-CA"/>
        </w:rPr>
        <w:t xml:space="preserve">Date of confidential request for price protection: </w:t>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00907C4F">
        <w:rPr>
          <w:rFonts w:ascii="Arial" w:hAnsi="Arial"/>
          <w:u w:val="single"/>
          <w:lang w:val="en-CA"/>
        </w:rPr>
        <w:t xml:space="preserve">February 01 </w:t>
      </w:r>
      <w:r w:rsidR="00744170">
        <w:rPr>
          <w:rFonts w:ascii="Arial" w:hAnsi="Arial"/>
          <w:u w:val="single"/>
          <w:lang w:val="en-CA"/>
        </w:rPr>
        <w:t>,202</w:t>
      </w:r>
      <w:r w:rsidR="00907C4F">
        <w:rPr>
          <w:rFonts w:ascii="Arial" w:hAnsi="Arial"/>
          <w:u w:val="single"/>
          <w:lang w:val="en-CA"/>
        </w:rPr>
        <w:t>1</w:t>
      </w:r>
      <w:r w:rsidR="003A0B6B" w:rsidRPr="001B7E15">
        <w:rPr>
          <w:rFonts w:ascii="Arial" w:hAnsi="Arial"/>
          <w:u w:val="single"/>
          <w:lang w:val="en-CA"/>
        </w:rPr>
        <w:t>.</w:t>
      </w:r>
    </w:p>
    <w:p w14:paraId="334AF06A" w14:textId="2CB51471" w:rsidR="00EA4133" w:rsidRPr="001B7E15" w:rsidRDefault="00EA4133" w:rsidP="00C10A32">
      <w:pPr>
        <w:pStyle w:val="BodyText"/>
        <w:tabs>
          <w:tab w:val="left" w:pos="9180"/>
        </w:tabs>
        <w:spacing w:before="0" w:after="120"/>
        <w:rPr>
          <w:rFonts w:ascii="Arial" w:hAnsi="Arial"/>
          <w:lang w:val="en-CA"/>
        </w:rPr>
      </w:pPr>
      <w:r w:rsidRPr="001B7E15">
        <w:rPr>
          <w:rFonts w:ascii="Arial" w:hAnsi="Arial"/>
          <w:lang w:val="en-CA"/>
        </w:rPr>
        <w:t xml:space="preserve">Closing Market Price on Day Preceding the </w:t>
      </w:r>
      <w:r w:rsidR="00840B45" w:rsidRPr="001B7E15">
        <w:rPr>
          <w:rFonts w:ascii="Arial" w:hAnsi="Arial"/>
          <w:lang w:val="en-CA"/>
        </w:rPr>
        <w:t>n</w:t>
      </w:r>
      <w:r w:rsidRPr="001B7E15">
        <w:rPr>
          <w:rFonts w:ascii="Arial" w:hAnsi="Arial"/>
          <w:lang w:val="en-CA"/>
        </w:rPr>
        <w:t xml:space="preserve">ews </w:t>
      </w:r>
      <w:r w:rsidR="00840B45" w:rsidRPr="001B7E15">
        <w:rPr>
          <w:rFonts w:ascii="Arial" w:hAnsi="Arial"/>
          <w:lang w:val="en-CA"/>
        </w:rPr>
        <w:t>r</w:t>
      </w:r>
      <w:r w:rsidRPr="001B7E15">
        <w:rPr>
          <w:rFonts w:ascii="Arial" w:hAnsi="Arial"/>
          <w:lang w:val="en-CA"/>
        </w:rPr>
        <w:t xml:space="preserve">elease: </w:t>
      </w:r>
      <w:r w:rsidR="003A0B6B" w:rsidRPr="00821E4E">
        <w:rPr>
          <w:rFonts w:ascii="Arial" w:hAnsi="Arial"/>
          <w:u w:val="single"/>
          <w:lang w:val="en-CA"/>
        </w:rPr>
        <w:t>$0.</w:t>
      </w:r>
      <w:r w:rsidR="00907C4F">
        <w:rPr>
          <w:rFonts w:ascii="Arial" w:hAnsi="Arial"/>
          <w:u w:val="single"/>
          <w:lang w:val="en-CA"/>
        </w:rPr>
        <w:t>21</w:t>
      </w:r>
      <w:r w:rsidR="00840B45" w:rsidRPr="001B7E15">
        <w:rPr>
          <w:rFonts w:ascii="Arial" w:hAnsi="Arial"/>
          <w:lang w:val="en-CA"/>
        </w:rPr>
        <w:t xml:space="preserve"> or</w:t>
      </w:r>
    </w:p>
    <w:p w14:paraId="5CF5EAEC" w14:textId="77777777" w:rsidR="00840B45" w:rsidRPr="001B7E15" w:rsidRDefault="00840B45" w:rsidP="003E2D88">
      <w:pPr>
        <w:pStyle w:val="BodyText"/>
        <w:tabs>
          <w:tab w:val="left" w:pos="9180"/>
        </w:tabs>
        <w:spacing w:before="0" w:after="120"/>
        <w:jc w:val="both"/>
        <w:rPr>
          <w:rFonts w:ascii="Arial" w:hAnsi="Arial"/>
          <w:lang w:val="en-CA"/>
        </w:rPr>
      </w:pPr>
      <w:r w:rsidRPr="001B7E15">
        <w:rPr>
          <w:rFonts w:ascii="Arial" w:hAnsi="Arial"/>
          <w:lang w:val="en-CA"/>
        </w:rPr>
        <w:t xml:space="preserve">Day preceding request for price protection: </w:t>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Pr="001B7E15">
        <w:rPr>
          <w:rFonts w:ascii="Arial" w:hAnsi="Arial"/>
          <w:lang w:val="en-CA"/>
        </w:rPr>
        <w:softHyphen/>
      </w:r>
      <w:r w:rsidR="003A0B6B" w:rsidRPr="001B7E15">
        <w:rPr>
          <w:rFonts w:ascii="Arial" w:hAnsi="Arial"/>
          <w:u w:val="single"/>
          <w:lang w:val="en-CA"/>
        </w:rPr>
        <w:t>N/A.</w:t>
      </w:r>
    </w:p>
    <w:p w14:paraId="61424676" w14:textId="77777777" w:rsidR="00840B45" w:rsidRPr="001B7E15" w:rsidRDefault="00840B45" w:rsidP="00C10A32">
      <w:pPr>
        <w:pStyle w:val="BodyText"/>
        <w:tabs>
          <w:tab w:val="left" w:pos="9180"/>
        </w:tabs>
        <w:spacing w:before="0" w:after="120"/>
        <w:rPr>
          <w:rFonts w:ascii="Arial" w:hAnsi="Arial"/>
          <w:b/>
          <w:lang w:val="en-CA"/>
        </w:rPr>
      </w:pPr>
      <w:r w:rsidRPr="001B7E15">
        <w:rPr>
          <w:rFonts w:ascii="Arial" w:hAnsi="Arial"/>
          <w:b/>
          <w:lang w:val="en-CA"/>
        </w:rPr>
        <w:t>Closing</w:t>
      </w:r>
    </w:p>
    <w:p w14:paraId="4AB220DA" w14:textId="7B758009" w:rsidR="00DD3DC1" w:rsidRDefault="00840B45" w:rsidP="00C10A32">
      <w:pPr>
        <w:pStyle w:val="BodyText"/>
        <w:tabs>
          <w:tab w:val="left" w:pos="9180"/>
        </w:tabs>
        <w:spacing w:before="0" w:after="120"/>
        <w:rPr>
          <w:rFonts w:ascii="Arial" w:hAnsi="Arial"/>
          <w:u w:val="single"/>
          <w:lang w:val="en-CA"/>
        </w:rPr>
      </w:pPr>
      <w:r w:rsidRPr="00821E4E">
        <w:rPr>
          <w:rFonts w:ascii="Arial" w:hAnsi="Arial"/>
          <w:lang w:val="en-CA"/>
        </w:rPr>
        <w:t>Number of securities to be issued</w:t>
      </w:r>
      <w:r w:rsidRPr="00E859D0">
        <w:rPr>
          <w:rFonts w:ascii="Arial" w:hAnsi="Arial"/>
          <w:u w:val="single"/>
          <w:lang w:val="en-CA"/>
        </w:rPr>
        <w:t xml:space="preserve">: </w:t>
      </w:r>
      <w:r w:rsidR="00E859D0" w:rsidRPr="00E859D0">
        <w:rPr>
          <w:rFonts w:ascii="Arial" w:hAnsi="Arial"/>
          <w:u w:val="single"/>
          <w:lang w:val="en-CA"/>
        </w:rPr>
        <w:t xml:space="preserve">Up to </w:t>
      </w:r>
      <w:r w:rsidR="008D0DE7">
        <w:rPr>
          <w:rFonts w:ascii="Arial" w:hAnsi="Arial"/>
          <w:u w:val="single"/>
          <w:lang w:val="en-CA"/>
        </w:rPr>
        <w:t>6,500</w:t>
      </w:r>
      <w:r w:rsidR="00821E4E" w:rsidRPr="00DD3DC1">
        <w:rPr>
          <w:rFonts w:ascii="Arial" w:hAnsi="Arial"/>
          <w:u w:val="single"/>
          <w:lang w:val="en-CA"/>
        </w:rPr>
        <w:t>,000</w:t>
      </w:r>
      <w:r w:rsidR="00DD3DC1">
        <w:rPr>
          <w:rFonts w:ascii="Arial" w:hAnsi="Arial"/>
          <w:u w:val="single"/>
          <w:lang w:val="en-CA"/>
        </w:rPr>
        <w:t xml:space="preserve"> </w:t>
      </w:r>
      <w:r w:rsidR="00E859D0">
        <w:rPr>
          <w:rFonts w:ascii="Arial" w:hAnsi="Arial"/>
          <w:u w:val="single"/>
          <w:lang w:val="en-CA"/>
        </w:rPr>
        <w:t xml:space="preserve">Common Shares </w:t>
      </w:r>
    </w:p>
    <w:p w14:paraId="02516D7D" w14:textId="1FFA2F8F" w:rsidR="00840B45" w:rsidRPr="00821E4E" w:rsidRDefault="00840B45" w:rsidP="00C10A32">
      <w:pPr>
        <w:pStyle w:val="BodyText"/>
        <w:tabs>
          <w:tab w:val="left" w:pos="9180"/>
        </w:tabs>
        <w:spacing w:before="0" w:after="120"/>
        <w:rPr>
          <w:rFonts w:ascii="Arial" w:hAnsi="Arial"/>
          <w:lang w:val="en-CA"/>
        </w:rPr>
      </w:pPr>
      <w:r w:rsidRPr="00E859D0">
        <w:rPr>
          <w:rFonts w:ascii="Arial" w:hAnsi="Arial"/>
          <w:lang w:val="en-CA"/>
        </w:rPr>
        <w:t>Issued and outstanding securities following issuance:</w:t>
      </w:r>
      <w:r w:rsidR="001325F5" w:rsidRPr="00E859D0">
        <w:rPr>
          <w:rFonts w:ascii="Arial" w:hAnsi="Arial"/>
          <w:lang w:val="en-CA"/>
        </w:rPr>
        <w:t xml:space="preserve"> </w:t>
      </w:r>
      <w:r w:rsidR="008D0DE7">
        <w:rPr>
          <w:rFonts w:ascii="Arial" w:hAnsi="Arial"/>
          <w:u w:val="single"/>
          <w:lang w:val="en-CA"/>
        </w:rPr>
        <w:t>45,672,670</w:t>
      </w:r>
      <w:r w:rsidR="00E859D0">
        <w:rPr>
          <w:rFonts w:ascii="Arial" w:hAnsi="Arial"/>
          <w:u w:val="single"/>
          <w:lang w:val="en-CA"/>
        </w:rPr>
        <w:t xml:space="preserve"> Common Shares</w:t>
      </w:r>
      <w:r w:rsidRPr="00821E4E">
        <w:rPr>
          <w:rFonts w:ascii="Arial" w:hAnsi="Arial"/>
          <w:u w:val="single"/>
          <w:lang w:val="en-CA"/>
        </w:rPr>
        <w:softHyphen/>
      </w:r>
      <w:r w:rsidRPr="00821E4E">
        <w:rPr>
          <w:rFonts w:ascii="Arial" w:hAnsi="Arial"/>
          <w:u w:val="single"/>
          <w:lang w:val="en-CA"/>
        </w:rPr>
        <w:softHyphen/>
      </w:r>
      <w:r w:rsidRPr="00821E4E">
        <w:rPr>
          <w:rFonts w:ascii="Arial" w:hAnsi="Arial"/>
          <w:u w:val="single"/>
          <w:lang w:val="en-CA"/>
        </w:rPr>
        <w:softHyphen/>
      </w:r>
      <w:r w:rsidRPr="00821E4E">
        <w:rPr>
          <w:rFonts w:ascii="Arial" w:hAnsi="Arial"/>
          <w:u w:val="single"/>
          <w:lang w:val="en-CA"/>
        </w:rPr>
        <w:softHyphen/>
      </w:r>
      <w:r w:rsidRPr="00821E4E">
        <w:rPr>
          <w:rFonts w:ascii="Arial" w:hAnsi="Arial"/>
          <w:u w:val="single"/>
          <w:lang w:val="en-CA"/>
        </w:rPr>
        <w:softHyphen/>
      </w:r>
      <w:r w:rsidR="00821E4E" w:rsidRPr="00821E4E">
        <w:rPr>
          <w:rFonts w:ascii="Arial" w:hAnsi="Arial"/>
          <w:lang w:val="en-CA"/>
        </w:rPr>
        <w:t>.</w:t>
      </w:r>
    </w:p>
    <w:p w14:paraId="08E2165A" w14:textId="77777777" w:rsidR="00C10A32" w:rsidRDefault="00C10A32" w:rsidP="00905E2D">
      <w:pPr>
        <w:pStyle w:val="BodyText"/>
        <w:tabs>
          <w:tab w:val="left" w:pos="9180"/>
        </w:tabs>
        <w:spacing w:before="0"/>
        <w:rPr>
          <w:rFonts w:ascii="Arial" w:hAnsi="Arial"/>
          <w:b/>
          <w:lang w:val="en-CA"/>
        </w:rPr>
      </w:pPr>
    </w:p>
    <w:p w14:paraId="6480282D"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239240FF" w14:textId="77777777" w:rsidR="00840B45" w:rsidRDefault="00840B45"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For private placements (including debt settlement), complete tables 1A and 1B in Part 1 of this form.</w:t>
      </w:r>
    </w:p>
    <w:p w14:paraId="3CD44E74" w14:textId="77777777" w:rsidR="00840B45" w:rsidRDefault="00840B45"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Complete Table 1A – Summary for all purchasers, excluding those identified in Item 8.</w:t>
      </w:r>
    </w:p>
    <w:p w14:paraId="37D28D7C" w14:textId="77777777" w:rsidR="00840B45" w:rsidRDefault="00840B45"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Complete Table 1B – Related Persons only for Related Persons</w:t>
      </w:r>
    </w:p>
    <w:p w14:paraId="238AA39E" w14:textId="77777777" w:rsidR="00840B45" w:rsidRDefault="00840B45"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14:paraId="18B3A883" w14:textId="77777777" w:rsidR="00544BCF" w:rsidRDefault="00544BCF" w:rsidP="00905E2D">
      <w:pPr>
        <w:pStyle w:val="BodyText"/>
        <w:numPr>
          <w:ilvl w:val="0"/>
          <w:numId w:val="18"/>
        </w:numPr>
        <w:tabs>
          <w:tab w:val="left" w:pos="9180"/>
        </w:tabs>
        <w:spacing w:before="0" w:after="40"/>
        <w:ind w:left="432"/>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14:paraId="3F546156"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r w:rsidRPr="00BE2894">
        <w:rPr>
          <w:rFonts w:ascii="Arial" w:hAnsi="Arial"/>
          <w:b/>
          <w:lang w:val="en-CA"/>
        </w:rPr>
        <w:br w:type="page"/>
      </w:r>
    </w:p>
    <w:p w14:paraId="2326FF7A"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w:t>
      </w:r>
      <w:proofErr w:type="gramStart"/>
      <w:r w:rsidR="00EA4133">
        <w:rPr>
          <w:rFonts w:ascii="Arial" w:hAnsi="Arial"/>
          <w:b/>
          <w:lang w:val="en-CA"/>
        </w:rPr>
        <w:t xml:space="preserve">Placement </w:t>
      </w:r>
      <w:r w:rsidR="001D301B">
        <w:rPr>
          <w:rFonts w:ascii="Arial" w:hAnsi="Arial"/>
          <w:b/>
          <w:lang w:val="en-CA"/>
        </w:rPr>
        <w:t xml:space="preserve"> N</w:t>
      </w:r>
      <w:proofErr w:type="gramEnd"/>
      <w:r w:rsidR="001D301B">
        <w:rPr>
          <w:rFonts w:ascii="Arial" w:hAnsi="Arial"/>
          <w:b/>
          <w:lang w:val="en-CA"/>
        </w:rPr>
        <w:t>/A</w:t>
      </w:r>
    </w:p>
    <w:p w14:paraId="2A23BFFE"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0C91A66C" w14:textId="77777777" w:rsidTr="0064019D">
        <w:tc>
          <w:tcPr>
            <w:tcW w:w="3652" w:type="dxa"/>
          </w:tcPr>
          <w:p w14:paraId="3889307E"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0216149D"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24217F69"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3421B7B7"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3A985E02" w14:textId="77777777" w:rsidTr="0064019D">
        <w:tc>
          <w:tcPr>
            <w:tcW w:w="3652" w:type="dxa"/>
          </w:tcPr>
          <w:p w14:paraId="4AAA46E3" w14:textId="77777777" w:rsidR="00C536D3" w:rsidRPr="00C536D3" w:rsidRDefault="00C536D3" w:rsidP="00C536D3">
            <w:pPr>
              <w:pStyle w:val="BodyText"/>
              <w:rPr>
                <w:rFonts w:ascii="Arial" w:hAnsi="Arial"/>
                <w:lang w:val="en-CA"/>
              </w:rPr>
            </w:pPr>
          </w:p>
        </w:tc>
        <w:tc>
          <w:tcPr>
            <w:tcW w:w="1701" w:type="dxa"/>
          </w:tcPr>
          <w:p w14:paraId="016E6183" w14:textId="77777777" w:rsidR="00C536D3" w:rsidRPr="00C536D3" w:rsidRDefault="00C536D3" w:rsidP="00C4200D">
            <w:pPr>
              <w:pStyle w:val="BodyText"/>
              <w:jc w:val="center"/>
              <w:rPr>
                <w:rFonts w:ascii="Arial" w:hAnsi="Arial"/>
                <w:lang w:val="en-CA"/>
              </w:rPr>
            </w:pPr>
          </w:p>
        </w:tc>
        <w:tc>
          <w:tcPr>
            <w:tcW w:w="1829" w:type="dxa"/>
          </w:tcPr>
          <w:p w14:paraId="029F996A" w14:textId="77777777" w:rsidR="00C536D3" w:rsidRPr="00C536D3" w:rsidRDefault="00C536D3" w:rsidP="00C536D3">
            <w:pPr>
              <w:pStyle w:val="BodyText"/>
              <w:rPr>
                <w:rFonts w:ascii="Arial" w:hAnsi="Arial"/>
                <w:lang w:val="en-CA"/>
              </w:rPr>
            </w:pPr>
          </w:p>
        </w:tc>
        <w:tc>
          <w:tcPr>
            <w:tcW w:w="2394" w:type="dxa"/>
          </w:tcPr>
          <w:p w14:paraId="3FCD1B2D" w14:textId="77777777" w:rsidR="00C536D3" w:rsidRPr="00C536D3" w:rsidRDefault="00C536D3" w:rsidP="00C4200D">
            <w:pPr>
              <w:pStyle w:val="BodyText"/>
              <w:jc w:val="center"/>
              <w:rPr>
                <w:rFonts w:ascii="Arial" w:hAnsi="Arial"/>
                <w:lang w:val="en-CA"/>
              </w:rPr>
            </w:pPr>
          </w:p>
        </w:tc>
      </w:tr>
      <w:tr w:rsidR="00C536D3" w:rsidRPr="00C536D3" w14:paraId="49CC1FA1" w14:textId="77777777" w:rsidTr="0064019D">
        <w:tc>
          <w:tcPr>
            <w:tcW w:w="3652" w:type="dxa"/>
          </w:tcPr>
          <w:p w14:paraId="025B36FE" w14:textId="77777777" w:rsidR="00C536D3" w:rsidRPr="00C536D3" w:rsidRDefault="00C536D3" w:rsidP="00C536D3">
            <w:pPr>
              <w:pStyle w:val="BodyText"/>
              <w:rPr>
                <w:rFonts w:ascii="Arial" w:hAnsi="Arial"/>
                <w:lang w:val="en-CA"/>
              </w:rPr>
            </w:pPr>
          </w:p>
        </w:tc>
        <w:tc>
          <w:tcPr>
            <w:tcW w:w="1701" w:type="dxa"/>
          </w:tcPr>
          <w:p w14:paraId="00594D99" w14:textId="77777777" w:rsidR="00C536D3" w:rsidRPr="00C536D3" w:rsidRDefault="00C536D3" w:rsidP="00C4200D">
            <w:pPr>
              <w:pStyle w:val="BodyText"/>
              <w:jc w:val="center"/>
              <w:rPr>
                <w:rFonts w:ascii="Arial" w:hAnsi="Arial"/>
                <w:lang w:val="en-CA"/>
              </w:rPr>
            </w:pPr>
          </w:p>
        </w:tc>
        <w:tc>
          <w:tcPr>
            <w:tcW w:w="1829" w:type="dxa"/>
          </w:tcPr>
          <w:p w14:paraId="7D029736" w14:textId="77777777" w:rsidR="00C536D3" w:rsidRPr="00C536D3" w:rsidRDefault="00C536D3" w:rsidP="00C536D3">
            <w:pPr>
              <w:pStyle w:val="BodyText"/>
              <w:rPr>
                <w:rFonts w:ascii="Arial" w:hAnsi="Arial"/>
                <w:lang w:val="en-CA"/>
              </w:rPr>
            </w:pPr>
          </w:p>
        </w:tc>
        <w:tc>
          <w:tcPr>
            <w:tcW w:w="2394" w:type="dxa"/>
          </w:tcPr>
          <w:p w14:paraId="676FDF08" w14:textId="77777777" w:rsidR="00C536D3" w:rsidRPr="00C536D3" w:rsidRDefault="00C536D3" w:rsidP="00C4200D">
            <w:pPr>
              <w:pStyle w:val="BodyText"/>
              <w:jc w:val="center"/>
              <w:rPr>
                <w:rFonts w:ascii="Arial" w:hAnsi="Arial"/>
                <w:lang w:val="en-CA"/>
              </w:rPr>
            </w:pPr>
          </w:p>
        </w:tc>
      </w:tr>
      <w:tr w:rsidR="00C536D3" w:rsidRPr="00C536D3" w14:paraId="325834FF" w14:textId="77777777" w:rsidTr="0064019D">
        <w:tc>
          <w:tcPr>
            <w:tcW w:w="3652" w:type="dxa"/>
          </w:tcPr>
          <w:p w14:paraId="36E648A4" w14:textId="77777777"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14:paraId="3B7D9DA9" w14:textId="77777777" w:rsidR="00C536D3" w:rsidRPr="00C536D3" w:rsidRDefault="00C536D3" w:rsidP="00C4200D">
            <w:pPr>
              <w:pStyle w:val="BodyText"/>
              <w:jc w:val="center"/>
              <w:rPr>
                <w:rFonts w:ascii="Arial" w:hAnsi="Arial"/>
                <w:lang w:val="en-CA"/>
              </w:rPr>
            </w:pPr>
          </w:p>
        </w:tc>
        <w:tc>
          <w:tcPr>
            <w:tcW w:w="1829" w:type="dxa"/>
          </w:tcPr>
          <w:p w14:paraId="5D162D51" w14:textId="77777777" w:rsidR="00C536D3" w:rsidRPr="00C536D3" w:rsidRDefault="00C536D3" w:rsidP="00C536D3">
            <w:pPr>
              <w:pStyle w:val="BodyText"/>
              <w:rPr>
                <w:rFonts w:ascii="Arial" w:hAnsi="Arial"/>
                <w:lang w:val="en-CA"/>
              </w:rPr>
            </w:pPr>
          </w:p>
        </w:tc>
        <w:tc>
          <w:tcPr>
            <w:tcW w:w="2394" w:type="dxa"/>
          </w:tcPr>
          <w:p w14:paraId="36D55CDC" w14:textId="77777777" w:rsidR="00C536D3" w:rsidRPr="00C536D3" w:rsidRDefault="00C536D3" w:rsidP="00C4200D">
            <w:pPr>
              <w:pStyle w:val="BodyText"/>
              <w:jc w:val="center"/>
              <w:rPr>
                <w:rFonts w:ascii="Arial" w:hAnsi="Arial"/>
                <w:lang w:val="en-CA"/>
              </w:rPr>
            </w:pPr>
          </w:p>
        </w:tc>
      </w:tr>
      <w:tr w:rsidR="00C536D3" w:rsidRPr="00C536D3" w14:paraId="4BFF20AF" w14:textId="77777777" w:rsidTr="0064019D">
        <w:tc>
          <w:tcPr>
            <w:tcW w:w="7182" w:type="dxa"/>
            <w:gridSpan w:val="3"/>
          </w:tcPr>
          <w:p w14:paraId="7CF5E2A4" w14:textId="77777777"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00049CC7" w14:textId="77777777" w:rsidR="00C536D3" w:rsidRPr="00C536D3" w:rsidRDefault="00C536D3" w:rsidP="00C4200D">
            <w:pPr>
              <w:pStyle w:val="BodyText"/>
              <w:jc w:val="center"/>
              <w:rPr>
                <w:rFonts w:ascii="Arial" w:hAnsi="Arial"/>
                <w:lang w:val="en-CA"/>
              </w:rPr>
            </w:pPr>
          </w:p>
        </w:tc>
      </w:tr>
    </w:tbl>
    <w:p w14:paraId="1595C1BB"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14:paraId="366DCA6F" w14:textId="77777777" w:rsidTr="00801F2D">
        <w:trPr>
          <w:trHeight w:val="1965"/>
        </w:trPr>
        <w:tc>
          <w:tcPr>
            <w:tcW w:w="1394" w:type="dxa"/>
          </w:tcPr>
          <w:p w14:paraId="2D35D057" w14:textId="77777777" w:rsidR="00EA4133" w:rsidRDefault="00EA4133">
            <w:pPr>
              <w:pStyle w:val="BodyText"/>
              <w:spacing w:before="0" w:line="280" w:lineRule="exact"/>
              <w:jc w:val="center"/>
              <w:rPr>
                <w:rFonts w:ascii="Arial" w:hAnsi="Arial"/>
                <w:b/>
                <w:sz w:val="20"/>
                <w:lang w:val="en-CA"/>
              </w:rPr>
            </w:pPr>
          </w:p>
          <w:p w14:paraId="0486764C"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801F2D">
              <w:rPr>
                <w:rFonts w:ascii="Arial" w:hAnsi="Arial"/>
                <w:b/>
                <w:sz w:val="20"/>
                <w:lang w:val="en-CA"/>
              </w:rPr>
              <w:t xml:space="preserve"> </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76" w:type="dxa"/>
          </w:tcPr>
          <w:p w14:paraId="3574E92C" w14:textId="77777777" w:rsidR="00EA4133" w:rsidRDefault="00EA4133">
            <w:pPr>
              <w:pStyle w:val="BodyText"/>
              <w:spacing w:before="0" w:line="280" w:lineRule="exact"/>
              <w:jc w:val="center"/>
              <w:rPr>
                <w:rFonts w:ascii="Arial" w:hAnsi="Arial"/>
                <w:b/>
                <w:sz w:val="20"/>
                <w:lang w:val="en-CA"/>
              </w:rPr>
            </w:pPr>
          </w:p>
          <w:p w14:paraId="6122133A"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14:paraId="73487487" w14:textId="77777777" w:rsidR="00EA4133" w:rsidRDefault="00EA4133">
            <w:pPr>
              <w:pStyle w:val="BodyText"/>
              <w:spacing w:before="0" w:line="280" w:lineRule="exact"/>
              <w:jc w:val="center"/>
              <w:rPr>
                <w:rFonts w:ascii="Arial" w:hAnsi="Arial"/>
                <w:b/>
                <w:sz w:val="20"/>
                <w:lang w:val="en-CA"/>
              </w:rPr>
            </w:pPr>
          </w:p>
          <w:p w14:paraId="3DAB64CA"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14:paraId="73467C10" w14:textId="77777777" w:rsidR="00EA4133" w:rsidRDefault="00EA4133">
            <w:pPr>
              <w:pStyle w:val="BodyText"/>
              <w:spacing w:before="0" w:line="280" w:lineRule="exact"/>
              <w:jc w:val="center"/>
              <w:rPr>
                <w:rFonts w:ascii="Arial" w:hAnsi="Arial"/>
                <w:b/>
                <w:sz w:val="20"/>
                <w:lang w:val="en-CA"/>
              </w:rPr>
            </w:pPr>
          </w:p>
          <w:p w14:paraId="7212541E"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4431E8BA"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49B9FBB7"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7EFA74A4"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14:paraId="6959BD9F" w14:textId="77777777" w:rsidR="00EA4133" w:rsidRDefault="00EA4133">
            <w:pPr>
              <w:pStyle w:val="BodyText"/>
              <w:spacing w:before="0" w:line="280" w:lineRule="exact"/>
              <w:jc w:val="center"/>
              <w:rPr>
                <w:rFonts w:ascii="Arial" w:hAnsi="Arial"/>
                <w:b/>
                <w:sz w:val="20"/>
                <w:lang w:val="en-CA"/>
              </w:rPr>
            </w:pPr>
          </w:p>
          <w:p w14:paraId="32CC7B51"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14:paraId="69A3A43F" w14:textId="77777777" w:rsidR="00C536D3" w:rsidRDefault="00C536D3" w:rsidP="00C536D3">
            <w:pPr>
              <w:pStyle w:val="BodyText"/>
              <w:spacing w:before="0" w:line="280" w:lineRule="exact"/>
              <w:jc w:val="center"/>
              <w:rPr>
                <w:rFonts w:ascii="Arial" w:hAnsi="Arial"/>
                <w:b/>
                <w:sz w:val="20"/>
              </w:rPr>
            </w:pPr>
          </w:p>
          <w:p w14:paraId="45E0EC36" w14:textId="77777777" w:rsidR="00EA4133" w:rsidRDefault="00C536D3" w:rsidP="00C536D3">
            <w:pPr>
              <w:pStyle w:val="BodyText"/>
              <w:spacing w:before="0" w:line="280" w:lineRule="exact"/>
              <w:jc w:val="center"/>
              <w:rPr>
                <w:rFonts w:ascii="Arial" w:hAnsi="Arial"/>
                <w:b/>
                <w:sz w:val="20"/>
                <w:lang w:val="en-CA"/>
              </w:rPr>
            </w:pPr>
            <w:r>
              <w:rPr>
                <w:rFonts w:ascii="Arial" w:hAnsi="Arial"/>
                <w:b/>
                <w:sz w:val="20"/>
              </w:rPr>
              <w:t>Total</w:t>
            </w:r>
            <w:r w:rsidR="00801F2D">
              <w:rPr>
                <w:rFonts w:ascii="Arial" w:hAnsi="Arial"/>
                <w:b/>
                <w:sz w:val="20"/>
              </w:rPr>
              <w:t xml:space="preserve"> </w:t>
            </w:r>
            <w:r>
              <w:rPr>
                <w:rFonts w:ascii="Arial" w:hAnsi="Arial"/>
                <w:b/>
                <w:sz w:val="20"/>
              </w:rPr>
              <w:t>Securities</w:t>
            </w:r>
            <w:r w:rsidR="00801F2D">
              <w:rPr>
                <w:rFonts w:ascii="Arial" w:hAnsi="Arial"/>
                <w:b/>
                <w:sz w:val="20"/>
              </w:rPr>
              <w:t xml:space="preserve"> </w:t>
            </w:r>
            <w:r>
              <w:rPr>
                <w:rFonts w:ascii="Arial" w:hAnsi="Arial"/>
                <w:b/>
                <w:sz w:val="20"/>
              </w:rPr>
              <w:t>Previously</w:t>
            </w:r>
            <w:r w:rsidR="00EA4133">
              <w:rPr>
                <w:rFonts w:ascii="Arial" w:hAnsi="Arial"/>
                <w:b/>
                <w:sz w:val="20"/>
              </w:rPr>
              <w:t xml:space="preserve"> Owned, Controlled or Directed</w:t>
            </w:r>
          </w:p>
        </w:tc>
        <w:tc>
          <w:tcPr>
            <w:tcW w:w="1100" w:type="dxa"/>
          </w:tcPr>
          <w:p w14:paraId="60D2BFF6" w14:textId="77777777" w:rsidR="00EA4133" w:rsidRDefault="00EA4133">
            <w:pPr>
              <w:pStyle w:val="BodyText"/>
              <w:spacing w:before="0" w:line="280" w:lineRule="exact"/>
              <w:jc w:val="center"/>
              <w:rPr>
                <w:rFonts w:ascii="Arial" w:hAnsi="Arial"/>
                <w:b/>
                <w:sz w:val="20"/>
                <w:lang w:val="en-CA"/>
              </w:rPr>
            </w:pPr>
          </w:p>
          <w:p w14:paraId="101B333C"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100" w:type="dxa"/>
          </w:tcPr>
          <w:p w14:paraId="7E8949BA" w14:textId="77777777" w:rsidR="00EA4133" w:rsidRDefault="00EA4133">
            <w:pPr>
              <w:pStyle w:val="BodyText"/>
              <w:spacing w:before="0" w:line="280" w:lineRule="exact"/>
              <w:jc w:val="center"/>
              <w:rPr>
                <w:rFonts w:ascii="Arial" w:hAnsi="Arial"/>
                <w:b/>
                <w:color w:val="000000"/>
                <w:sz w:val="20"/>
                <w:lang w:val="en-CA"/>
              </w:rPr>
            </w:pPr>
          </w:p>
          <w:p w14:paraId="73DE68F7"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w:t>
            </w:r>
            <w:proofErr w:type="gramStart"/>
            <w:r>
              <w:rPr>
                <w:rFonts w:ascii="Arial" w:hAnsi="Arial"/>
                <w:b/>
                <w:color w:val="000000"/>
                <w:sz w:val="20"/>
                <w:lang w:val="en-CA"/>
              </w:rPr>
              <w:t>relations</w:t>
            </w:r>
            <w:r w:rsidR="004A1403">
              <w:rPr>
                <w:rFonts w:ascii="Arial" w:hAnsi="Arial"/>
                <w:b/>
                <w:color w:val="000000"/>
                <w:sz w:val="20"/>
                <w:lang w:val="en-CA"/>
              </w:rPr>
              <w:t>-</w:t>
            </w:r>
            <w:r>
              <w:rPr>
                <w:rFonts w:ascii="Arial" w:hAnsi="Arial"/>
                <w:b/>
                <w:color w:val="000000"/>
                <w:sz w:val="20"/>
                <w:lang w:val="en-CA"/>
              </w:rPr>
              <w:t>hip</w:t>
            </w:r>
            <w:proofErr w:type="gramEnd"/>
            <w:r>
              <w:rPr>
                <w:rFonts w:ascii="Arial" w:hAnsi="Arial"/>
                <w:b/>
                <w:color w:val="000000"/>
                <w:sz w:val="20"/>
                <w:lang w:val="en-CA"/>
              </w:rPr>
              <w:t xml:space="preserve"> to Issuer </w:t>
            </w:r>
            <w:r>
              <w:rPr>
                <w:rFonts w:ascii="Arial" w:hAnsi="Arial"/>
                <w:b/>
                <w:color w:val="000000"/>
                <w:sz w:val="16"/>
                <w:lang w:val="en-CA"/>
              </w:rPr>
              <w:t>(2)</w:t>
            </w:r>
          </w:p>
        </w:tc>
      </w:tr>
      <w:tr w:rsidR="00894990" w14:paraId="2B86BCAB" w14:textId="77777777" w:rsidTr="00801F2D">
        <w:trPr>
          <w:trHeight w:val="864"/>
        </w:trPr>
        <w:tc>
          <w:tcPr>
            <w:tcW w:w="1394" w:type="dxa"/>
          </w:tcPr>
          <w:p w14:paraId="2CFBE429" w14:textId="77777777" w:rsidR="00894990" w:rsidRDefault="00894990" w:rsidP="00894990">
            <w:pPr>
              <w:pStyle w:val="BodyText"/>
              <w:spacing w:before="0" w:line="280" w:lineRule="exact"/>
              <w:jc w:val="center"/>
              <w:rPr>
                <w:rFonts w:ascii="Arial" w:hAnsi="Arial"/>
                <w:sz w:val="20"/>
                <w:lang w:val="en-CA"/>
              </w:rPr>
            </w:pPr>
          </w:p>
        </w:tc>
        <w:tc>
          <w:tcPr>
            <w:tcW w:w="1376" w:type="dxa"/>
          </w:tcPr>
          <w:p w14:paraId="566CB895" w14:textId="77777777" w:rsidR="00894990" w:rsidRPr="00801F2D" w:rsidRDefault="00894990" w:rsidP="00894990">
            <w:pPr>
              <w:pStyle w:val="BodyText"/>
              <w:spacing w:before="0" w:line="280" w:lineRule="exact"/>
              <w:jc w:val="center"/>
              <w:rPr>
                <w:rFonts w:ascii="Arial" w:hAnsi="Arial"/>
                <w:bCs/>
                <w:sz w:val="20"/>
                <w:lang w:val="en-CA"/>
              </w:rPr>
            </w:pPr>
          </w:p>
        </w:tc>
        <w:tc>
          <w:tcPr>
            <w:tcW w:w="1192" w:type="dxa"/>
          </w:tcPr>
          <w:p w14:paraId="23F2151B" w14:textId="77777777" w:rsidR="00894990" w:rsidRPr="00801F2D" w:rsidRDefault="00894990" w:rsidP="00894990">
            <w:pPr>
              <w:pStyle w:val="BodyText"/>
              <w:spacing w:before="0" w:line="280" w:lineRule="exact"/>
              <w:jc w:val="center"/>
              <w:rPr>
                <w:rFonts w:ascii="Arial" w:hAnsi="Arial"/>
                <w:bCs/>
                <w:sz w:val="20"/>
                <w:lang w:val="en-CA"/>
              </w:rPr>
            </w:pPr>
          </w:p>
        </w:tc>
        <w:tc>
          <w:tcPr>
            <w:tcW w:w="1376" w:type="dxa"/>
          </w:tcPr>
          <w:p w14:paraId="192072A5" w14:textId="77777777" w:rsidR="00894990" w:rsidRPr="00801F2D" w:rsidRDefault="00894990" w:rsidP="00894990">
            <w:pPr>
              <w:pStyle w:val="BodyText"/>
              <w:spacing w:before="0" w:line="280" w:lineRule="exact"/>
              <w:jc w:val="center"/>
              <w:rPr>
                <w:rFonts w:ascii="Arial" w:hAnsi="Arial"/>
                <w:bCs/>
                <w:sz w:val="20"/>
                <w:lang w:val="en-CA"/>
              </w:rPr>
            </w:pPr>
          </w:p>
        </w:tc>
        <w:tc>
          <w:tcPr>
            <w:tcW w:w="1376" w:type="dxa"/>
          </w:tcPr>
          <w:p w14:paraId="0CDAE283" w14:textId="77777777" w:rsidR="00894990" w:rsidRPr="00801F2D" w:rsidRDefault="00894990" w:rsidP="00894990">
            <w:pPr>
              <w:pStyle w:val="BodyText"/>
              <w:spacing w:before="0" w:line="280" w:lineRule="exact"/>
              <w:jc w:val="center"/>
              <w:rPr>
                <w:rFonts w:ascii="Arial" w:hAnsi="Arial"/>
                <w:bCs/>
                <w:sz w:val="20"/>
                <w:lang w:val="en-CA"/>
              </w:rPr>
            </w:pPr>
          </w:p>
        </w:tc>
        <w:tc>
          <w:tcPr>
            <w:tcW w:w="1742" w:type="dxa"/>
          </w:tcPr>
          <w:p w14:paraId="44306267" w14:textId="77777777" w:rsidR="00894990" w:rsidRPr="00894990" w:rsidRDefault="00894990" w:rsidP="00894990">
            <w:pPr>
              <w:pStyle w:val="BodyText"/>
              <w:spacing w:before="0" w:line="280" w:lineRule="exact"/>
              <w:jc w:val="center"/>
              <w:rPr>
                <w:rFonts w:ascii="Arial" w:hAnsi="Arial"/>
                <w:bCs/>
                <w:sz w:val="20"/>
              </w:rPr>
            </w:pPr>
          </w:p>
        </w:tc>
        <w:tc>
          <w:tcPr>
            <w:tcW w:w="1100" w:type="dxa"/>
          </w:tcPr>
          <w:p w14:paraId="0F3BE6B5" w14:textId="77777777" w:rsidR="00894990" w:rsidRPr="00894990" w:rsidRDefault="00894990" w:rsidP="00894990">
            <w:pPr>
              <w:pStyle w:val="BodyText"/>
              <w:spacing w:before="0" w:line="280" w:lineRule="exact"/>
              <w:jc w:val="center"/>
              <w:rPr>
                <w:rFonts w:ascii="Arial" w:hAnsi="Arial"/>
                <w:bCs/>
                <w:sz w:val="20"/>
                <w:lang w:val="en-CA"/>
              </w:rPr>
            </w:pPr>
          </w:p>
        </w:tc>
        <w:tc>
          <w:tcPr>
            <w:tcW w:w="1100" w:type="dxa"/>
          </w:tcPr>
          <w:p w14:paraId="080E66B4" w14:textId="77777777" w:rsidR="00894990" w:rsidRPr="00894990" w:rsidRDefault="00894990" w:rsidP="00894990">
            <w:pPr>
              <w:pStyle w:val="BodyText"/>
              <w:spacing w:before="0" w:line="280" w:lineRule="exact"/>
              <w:jc w:val="center"/>
              <w:rPr>
                <w:rFonts w:ascii="Arial" w:hAnsi="Arial"/>
                <w:bCs/>
                <w:color w:val="000000"/>
                <w:sz w:val="20"/>
                <w:lang w:val="en-CA"/>
              </w:rPr>
            </w:pPr>
          </w:p>
        </w:tc>
      </w:tr>
      <w:tr w:rsidR="00894990" w14:paraId="61982E82" w14:textId="77777777" w:rsidTr="00801F2D">
        <w:trPr>
          <w:trHeight w:val="864"/>
        </w:trPr>
        <w:tc>
          <w:tcPr>
            <w:tcW w:w="1394" w:type="dxa"/>
          </w:tcPr>
          <w:p w14:paraId="6B00A537" w14:textId="77777777" w:rsidR="00894990" w:rsidRPr="00A90670" w:rsidRDefault="00894990" w:rsidP="00894990">
            <w:pPr>
              <w:pStyle w:val="BodyText"/>
              <w:spacing w:before="0" w:line="280" w:lineRule="exact"/>
              <w:jc w:val="center"/>
              <w:rPr>
                <w:rFonts w:ascii="Arial" w:hAnsi="Arial"/>
                <w:sz w:val="20"/>
                <w:lang w:val="en-CA"/>
              </w:rPr>
            </w:pPr>
          </w:p>
        </w:tc>
        <w:tc>
          <w:tcPr>
            <w:tcW w:w="1376" w:type="dxa"/>
          </w:tcPr>
          <w:p w14:paraId="12CF188F" w14:textId="77777777" w:rsidR="00894990" w:rsidRPr="00801F2D" w:rsidRDefault="00894990" w:rsidP="00894990">
            <w:pPr>
              <w:pStyle w:val="BodyText"/>
              <w:spacing w:before="0" w:line="280" w:lineRule="exact"/>
              <w:jc w:val="center"/>
              <w:rPr>
                <w:rFonts w:ascii="Arial" w:hAnsi="Arial"/>
                <w:bCs/>
                <w:sz w:val="20"/>
                <w:lang w:val="en-CA"/>
              </w:rPr>
            </w:pPr>
          </w:p>
        </w:tc>
        <w:tc>
          <w:tcPr>
            <w:tcW w:w="1192" w:type="dxa"/>
          </w:tcPr>
          <w:p w14:paraId="2DEDD6E1" w14:textId="77777777" w:rsidR="00894990" w:rsidRPr="00801F2D" w:rsidRDefault="00894990" w:rsidP="00894990">
            <w:pPr>
              <w:pStyle w:val="BodyText"/>
              <w:spacing w:before="0" w:line="280" w:lineRule="exact"/>
              <w:jc w:val="center"/>
              <w:rPr>
                <w:rFonts w:ascii="Arial" w:hAnsi="Arial"/>
                <w:bCs/>
                <w:sz w:val="20"/>
                <w:lang w:val="en-CA"/>
              </w:rPr>
            </w:pPr>
          </w:p>
        </w:tc>
        <w:tc>
          <w:tcPr>
            <w:tcW w:w="1376" w:type="dxa"/>
          </w:tcPr>
          <w:p w14:paraId="185940AB" w14:textId="77777777" w:rsidR="00894990" w:rsidRPr="00801F2D" w:rsidRDefault="00894990" w:rsidP="00894990">
            <w:pPr>
              <w:pStyle w:val="BodyText"/>
              <w:spacing w:before="0" w:line="280" w:lineRule="exact"/>
              <w:jc w:val="center"/>
              <w:rPr>
                <w:rFonts w:ascii="Arial" w:hAnsi="Arial"/>
                <w:bCs/>
                <w:sz w:val="20"/>
                <w:lang w:val="en-CA"/>
              </w:rPr>
            </w:pPr>
          </w:p>
        </w:tc>
        <w:tc>
          <w:tcPr>
            <w:tcW w:w="1376" w:type="dxa"/>
          </w:tcPr>
          <w:p w14:paraId="3312AC2D" w14:textId="77777777" w:rsidR="00894990" w:rsidRPr="00801F2D" w:rsidRDefault="00894990" w:rsidP="00894990">
            <w:pPr>
              <w:pStyle w:val="BodyText"/>
              <w:spacing w:before="0" w:line="280" w:lineRule="exact"/>
              <w:jc w:val="center"/>
              <w:rPr>
                <w:rFonts w:ascii="Arial" w:hAnsi="Arial"/>
                <w:bCs/>
                <w:sz w:val="20"/>
                <w:lang w:val="en-CA"/>
              </w:rPr>
            </w:pPr>
          </w:p>
        </w:tc>
        <w:tc>
          <w:tcPr>
            <w:tcW w:w="1742" w:type="dxa"/>
          </w:tcPr>
          <w:p w14:paraId="6E63FBD5" w14:textId="77777777" w:rsidR="00894990" w:rsidRPr="00894990" w:rsidRDefault="00894990" w:rsidP="00894990">
            <w:pPr>
              <w:pStyle w:val="BodyText"/>
              <w:spacing w:before="0" w:line="280" w:lineRule="exact"/>
              <w:jc w:val="center"/>
              <w:rPr>
                <w:rFonts w:ascii="Arial" w:hAnsi="Arial"/>
                <w:bCs/>
                <w:sz w:val="20"/>
              </w:rPr>
            </w:pPr>
          </w:p>
        </w:tc>
        <w:tc>
          <w:tcPr>
            <w:tcW w:w="1100" w:type="dxa"/>
          </w:tcPr>
          <w:p w14:paraId="0CC11125" w14:textId="77777777" w:rsidR="00894990" w:rsidRPr="00894990" w:rsidRDefault="00894990" w:rsidP="00894990">
            <w:pPr>
              <w:pStyle w:val="BodyText"/>
              <w:spacing w:before="0" w:line="280" w:lineRule="exact"/>
              <w:jc w:val="center"/>
              <w:rPr>
                <w:rFonts w:ascii="Arial" w:hAnsi="Arial"/>
                <w:bCs/>
                <w:sz w:val="20"/>
                <w:lang w:val="en-CA"/>
              </w:rPr>
            </w:pPr>
          </w:p>
        </w:tc>
        <w:tc>
          <w:tcPr>
            <w:tcW w:w="1100" w:type="dxa"/>
          </w:tcPr>
          <w:p w14:paraId="65BB682B" w14:textId="77777777" w:rsidR="00894990" w:rsidRPr="00894990" w:rsidRDefault="00894990" w:rsidP="00894990">
            <w:pPr>
              <w:pStyle w:val="BodyText"/>
              <w:spacing w:before="0" w:line="280" w:lineRule="exact"/>
              <w:jc w:val="center"/>
              <w:rPr>
                <w:rFonts w:ascii="Arial" w:hAnsi="Arial"/>
                <w:bCs/>
                <w:color w:val="000000"/>
                <w:sz w:val="20"/>
                <w:lang w:val="en-CA"/>
              </w:rPr>
            </w:pPr>
          </w:p>
        </w:tc>
      </w:tr>
    </w:tbl>
    <w:p w14:paraId="263D18DB" w14:textId="77777777" w:rsidR="00795AB3" w:rsidRDefault="00801F2D" w:rsidP="001A4CC9">
      <w:pPr>
        <w:pStyle w:val="Default"/>
        <w:numPr>
          <w:ilvl w:val="0"/>
          <w:numId w:val="20"/>
        </w:numPr>
        <w:spacing w:before="120"/>
        <w:ind w:left="446" w:hanging="360"/>
        <w:rPr>
          <w:sz w:val="20"/>
          <w:szCs w:val="20"/>
        </w:rPr>
      </w:pPr>
      <w:r>
        <w:rPr>
          <w:sz w:val="20"/>
          <w:szCs w:val="20"/>
        </w:rPr>
        <w:t xml:space="preserve">Indicate date each </w:t>
      </w:r>
      <w:proofErr w:type="spellStart"/>
      <w:r>
        <w:rPr>
          <w:sz w:val="20"/>
          <w:szCs w:val="20"/>
        </w:rPr>
        <w:t>placee</w:t>
      </w:r>
      <w:proofErr w:type="spellEnd"/>
      <w:r>
        <w:rPr>
          <w:sz w:val="20"/>
          <w:szCs w:val="20"/>
        </w:rPr>
        <w:t xml:space="preserve"> advanced or is expected to advance payment for securities. Provide details of expected payment date, conditions to release of funds etc. Indicate if the placement funds been placed in trust pending receipt of all necessary approvals.</w:t>
      </w:r>
    </w:p>
    <w:p w14:paraId="10EF450E" w14:textId="77777777" w:rsidR="00801F2D" w:rsidRDefault="00801F2D" w:rsidP="00795AB3">
      <w:pPr>
        <w:pStyle w:val="Default"/>
        <w:numPr>
          <w:ilvl w:val="0"/>
          <w:numId w:val="20"/>
        </w:numPr>
        <w:ind w:left="450" w:hanging="360"/>
        <w:rPr>
          <w:sz w:val="20"/>
          <w:szCs w:val="20"/>
        </w:rPr>
      </w:pPr>
      <w:r>
        <w:rPr>
          <w:sz w:val="20"/>
          <w:szCs w:val="20"/>
        </w:rPr>
        <w:t xml:space="preserve">Indicate if Related Person. </w:t>
      </w:r>
    </w:p>
    <w:p w14:paraId="4638E61A" w14:textId="77777777" w:rsidR="00801F2D" w:rsidRDefault="00801F2D">
      <w:pPr>
        <w:pStyle w:val="FootnoteText"/>
        <w:rPr>
          <w:rFonts w:ascii="Arial" w:hAnsi="Arial" w:cs="Arial"/>
          <w:vertAlign w:val="superscript"/>
        </w:rPr>
      </w:pPr>
    </w:p>
    <w:p w14:paraId="0FE0603F"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2DD8FA79" w14:textId="38783F32"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E859D0" w:rsidRPr="00E859D0">
        <w:rPr>
          <w:rFonts w:ascii="Arial" w:hAnsi="Arial"/>
          <w:u w:val="single"/>
        </w:rPr>
        <w:t>Up to $</w:t>
      </w:r>
      <w:r w:rsidR="008D0DE7">
        <w:rPr>
          <w:rFonts w:ascii="Arial" w:hAnsi="Arial"/>
          <w:u w:val="single"/>
        </w:rPr>
        <w:t>1,500</w:t>
      </w:r>
      <w:r w:rsidR="00E859D0" w:rsidRPr="00E859D0">
        <w:rPr>
          <w:rFonts w:ascii="Arial" w:hAnsi="Arial"/>
          <w:u w:val="single"/>
        </w:rPr>
        <w:t>,000</w:t>
      </w:r>
      <w:r w:rsidR="001D301B">
        <w:rPr>
          <w:rFonts w:ascii="Arial" w:hAnsi="Arial"/>
          <w:u w:val="single"/>
        </w:rPr>
        <w:tab/>
      </w:r>
      <w:r>
        <w:rPr>
          <w:rFonts w:ascii="Arial" w:hAnsi="Arial"/>
        </w:rPr>
        <w:t>.</w:t>
      </w:r>
    </w:p>
    <w:p w14:paraId="29F91175" w14:textId="77777777" w:rsidR="004574A9" w:rsidRDefault="00EA4133" w:rsidP="00795AB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p>
    <w:p w14:paraId="1C6D28EB" w14:textId="77777777" w:rsidR="00EB51F7" w:rsidRDefault="004574A9" w:rsidP="00EB51F7">
      <w:pPr>
        <w:spacing w:line="360" w:lineRule="auto"/>
        <w:rPr>
          <w:rFonts w:ascii="Arial" w:hAnsi="Arial"/>
        </w:rPr>
      </w:pPr>
      <w:r>
        <w:rPr>
          <w:rFonts w:ascii="Arial" w:hAnsi="Arial"/>
        </w:rPr>
        <w:tab/>
      </w:r>
    </w:p>
    <w:p w14:paraId="780DC686" w14:textId="57D439B5" w:rsidR="00795AB3" w:rsidRPr="00FB4F24" w:rsidRDefault="00EB51F7" w:rsidP="00FB4F24">
      <w:pPr>
        <w:spacing w:line="360" w:lineRule="auto"/>
        <w:rPr>
          <w:rFonts w:asciiTheme="minorBidi" w:hAnsiTheme="minorBidi" w:cstheme="minorBidi"/>
          <w:color w:val="000000"/>
          <w:lang w:val="en-CA" w:eastAsia="zh-CN"/>
        </w:rPr>
      </w:pPr>
      <w:r>
        <w:rPr>
          <w:rFonts w:ascii="Arial" w:hAnsi="Arial"/>
        </w:rPr>
        <w:tab/>
      </w:r>
      <w:r>
        <w:rPr>
          <w:rFonts w:ascii="Arial" w:hAnsi="Arial"/>
        </w:rPr>
        <w:tab/>
      </w:r>
      <w:r w:rsidRPr="00142698">
        <w:rPr>
          <w:rFonts w:asciiTheme="minorBidi" w:hAnsiTheme="minorBidi" w:cstheme="minorBidi"/>
          <w:i/>
          <w:iCs/>
        </w:rPr>
        <w:t xml:space="preserve">The funds raised in connection with the private placement will be used for general </w:t>
      </w:r>
      <w:r>
        <w:rPr>
          <w:rFonts w:asciiTheme="minorBidi" w:hAnsiTheme="minorBidi" w:cstheme="minorBidi"/>
          <w:i/>
          <w:iCs/>
        </w:rPr>
        <w:tab/>
      </w:r>
      <w:r>
        <w:rPr>
          <w:rFonts w:asciiTheme="minorBidi" w:hAnsiTheme="minorBidi" w:cstheme="minorBidi"/>
          <w:i/>
          <w:iCs/>
        </w:rPr>
        <w:tab/>
      </w:r>
      <w:r>
        <w:rPr>
          <w:rFonts w:asciiTheme="minorBidi" w:hAnsiTheme="minorBidi" w:cstheme="minorBidi"/>
          <w:i/>
          <w:iCs/>
        </w:rPr>
        <w:tab/>
      </w:r>
      <w:r w:rsidRPr="00142698">
        <w:rPr>
          <w:rFonts w:asciiTheme="minorBidi" w:hAnsiTheme="minorBidi" w:cstheme="minorBidi"/>
          <w:i/>
          <w:iCs/>
        </w:rPr>
        <w:t xml:space="preserve">working capital </w:t>
      </w:r>
      <w:r w:rsidRPr="00142698">
        <w:rPr>
          <w:rFonts w:asciiTheme="minorBidi" w:hAnsiTheme="minorBidi" w:cstheme="minorBidi"/>
          <w:i/>
          <w:iCs/>
        </w:rPr>
        <w:tab/>
        <w:t xml:space="preserve">purposes and completing the </w:t>
      </w:r>
      <w:r w:rsidR="008D0DE7">
        <w:rPr>
          <w:rFonts w:asciiTheme="minorBidi" w:hAnsiTheme="minorBidi" w:cstheme="minorBidi"/>
          <w:i/>
          <w:iCs/>
        </w:rPr>
        <w:t>exploration</w:t>
      </w:r>
      <w:r w:rsidRPr="00142698">
        <w:rPr>
          <w:rFonts w:asciiTheme="minorBidi" w:hAnsiTheme="minorBidi" w:cstheme="minorBidi"/>
          <w:i/>
          <w:iCs/>
        </w:rPr>
        <w:t xml:space="preserve"> work pr</w:t>
      </w:r>
      <w:r>
        <w:rPr>
          <w:rFonts w:asciiTheme="minorBidi" w:hAnsiTheme="minorBidi" w:cstheme="minorBidi"/>
          <w:i/>
          <w:iCs/>
        </w:rPr>
        <w:t>ogram on its</w:t>
      </w:r>
      <w:r w:rsidR="008D0DE7">
        <w:rPr>
          <w:rFonts w:asciiTheme="minorBidi" w:hAnsiTheme="minorBidi" w:cstheme="minorBidi"/>
          <w:i/>
          <w:iCs/>
        </w:rPr>
        <w:t xml:space="preserve"> Augustus </w:t>
      </w:r>
      <w:r w:rsidR="008D0DE7">
        <w:rPr>
          <w:rFonts w:asciiTheme="minorBidi" w:hAnsiTheme="minorBidi" w:cstheme="minorBidi"/>
          <w:i/>
          <w:iCs/>
        </w:rPr>
        <w:tab/>
      </w:r>
      <w:r w:rsidR="008D0DE7">
        <w:rPr>
          <w:rFonts w:asciiTheme="minorBidi" w:hAnsiTheme="minorBidi" w:cstheme="minorBidi"/>
          <w:i/>
          <w:iCs/>
        </w:rPr>
        <w:tab/>
      </w:r>
      <w:r w:rsidR="008D0DE7">
        <w:rPr>
          <w:rFonts w:asciiTheme="minorBidi" w:hAnsiTheme="minorBidi" w:cstheme="minorBidi"/>
          <w:i/>
          <w:iCs/>
        </w:rPr>
        <w:tab/>
        <w:t>Lithium Property and Titan</w:t>
      </w:r>
      <w:r>
        <w:rPr>
          <w:rFonts w:asciiTheme="minorBidi" w:hAnsiTheme="minorBidi" w:cstheme="minorBidi"/>
          <w:i/>
          <w:iCs/>
        </w:rPr>
        <w:t xml:space="preserve"> Gold Property</w:t>
      </w:r>
      <w:r w:rsidR="008D0DE7">
        <w:rPr>
          <w:rFonts w:asciiTheme="minorBidi" w:hAnsiTheme="minorBidi" w:cstheme="minorBidi"/>
          <w:i/>
          <w:iCs/>
        </w:rPr>
        <w:t>, both located in</w:t>
      </w:r>
      <w:r>
        <w:rPr>
          <w:rFonts w:asciiTheme="minorBidi" w:hAnsiTheme="minorBidi" w:cstheme="minorBidi"/>
          <w:i/>
          <w:iCs/>
        </w:rPr>
        <w:t xml:space="preserve"> Quebec.</w:t>
      </w:r>
      <w:r w:rsidR="008D0DE7">
        <w:rPr>
          <w:rFonts w:asciiTheme="minorBidi" w:hAnsiTheme="minorBidi" w:cstheme="minorBidi"/>
          <w:i/>
          <w:iCs/>
        </w:rPr>
        <w:t xml:space="preserve"> In addition</w:t>
      </w:r>
      <w:r w:rsidR="0019678A">
        <w:rPr>
          <w:rFonts w:asciiTheme="minorBidi" w:hAnsiTheme="minorBidi" w:cstheme="minorBidi"/>
          <w:i/>
          <w:iCs/>
        </w:rPr>
        <w:t>,</w:t>
      </w:r>
      <w:r w:rsidR="008D0DE7">
        <w:rPr>
          <w:rFonts w:asciiTheme="minorBidi" w:hAnsiTheme="minorBidi" w:cstheme="minorBidi"/>
          <w:i/>
          <w:iCs/>
        </w:rPr>
        <w:t xml:space="preserve"> </w:t>
      </w:r>
      <w:r w:rsidRPr="00142698">
        <w:rPr>
          <w:rFonts w:asciiTheme="minorBidi" w:hAnsiTheme="minorBidi" w:cstheme="minorBidi"/>
          <w:i/>
          <w:iCs/>
          <w:color w:val="000000"/>
          <w:lang w:val="en-CA" w:eastAsia="zh-CN"/>
        </w:rPr>
        <w:t xml:space="preserve">First </w:t>
      </w:r>
      <w:r w:rsidR="008D0DE7">
        <w:rPr>
          <w:rFonts w:asciiTheme="minorBidi" w:hAnsiTheme="minorBidi" w:cstheme="minorBidi"/>
          <w:i/>
          <w:iCs/>
          <w:color w:val="000000"/>
          <w:lang w:val="en-CA" w:eastAsia="zh-CN"/>
        </w:rPr>
        <w:lastRenderedPageBreak/>
        <w:tab/>
      </w:r>
      <w:r w:rsidRPr="00142698">
        <w:rPr>
          <w:rFonts w:asciiTheme="minorBidi" w:hAnsiTheme="minorBidi" w:cstheme="minorBidi"/>
          <w:i/>
          <w:iCs/>
          <w:color w:val="000000"/>
          <w:lang w:val="en-CA" w:eastAsia="zh-CN"/>
        </w:rPr>
        <w:t xml:space="preserve">Energy intends </w:t>
      </w:r>
      <w:r w:rsidR="008D0DE7">
        <w:rPr>
          <w:rFonts w:asciiTheme="minorBidi" w:hAnsiTheme="minorBidi" w:cstheme="minorBidi"/>
          <w:i/>
          <w:iCs/>
          <w:color w:val="000000"/>
          <w:lang w:val="en-CA" w:eastAsia="zh-CN"/>
        </w:rPr>
        <w:tab/>
      </w:r>
      <w:r w:rsidRPr="00142698">
        <w:rPr>
          <w:rFonts w:asciiTheme="minorBidi" w:hAnsiTheme="minorBidi" w:cstheme="minorBidi"/>
          <w:i/>
          <w:iCs/>
          <w:color w:val="000000"/>
          <w:lang w:val="en-CA" w:eastAsia="zh-CN"/>
        </w:rPr>
        <w:t xml:space="preserve">to allocate </w:t>
      </w:r>
      <w:r w:rsidR="008D0DE7">
        <w:rPr>
          <w:rFonts w:asciiTheme="minorBidi" w:hAnsiTheme="minorBidi" w:cstheme="minorBidi"/>
          <w:i/>
          <w:iCs/>
          <w:color w:val="000000"/>
          <w:lang w:val="en-CA" w:eastAsia="zh-CN"/>
        </w:rPr>
        <w:t xml:space="preserve">the hard-dollar </w:t>
      </w:r>
      <w:r w:rsidRPr="00142698">
        <w:rPr>
          <w:rFonts w:asciiTheme="minorBidi" w:hAnsiTheme="minorBidi" w:cstheme="minorBidi"/>
          <w:i/>
          <w:iCs/>
          <w:color w:val="000000"/>
          <w:lang w:val="en-CA" w:eastAsia="zh-CN"/>
        </w:rPr>
        <w:t>portion of the money raised</w:t>
      </w:r>
      <w:r w:rsidR="008D0DE7">
        <w:rPr>
          <w:rFonts w:asciiTheme="minorBidi" w:hAnsiTheme="minorBidi" w:cstheme="minorBidi"/>
          <w:i/>
          <w:iCs/>
          <w:color w:val="000000"/>
          <w:lang w:val="en-CA" w:eastAsia="zh-CN"/>
        </w:rPr>
        <w:t xml:space="preserve"> to general working capital. </w:t>
      </w:r>
      <w:r w:rsidRPr="00142698">
        <w:rPr>
          <w:rFonts w:asciiTheme="minorBidi" w:hAnsiTheme="minorBidi" w:cstheme="minorBidi"/>
          <w:i/>
          <w:iCs/>
          <w:color w:val="000000"/>
          <w:lang w:val="en-CA" w:eastAsia="zh-CN"/>
        </w:rPr>
        <w:t xml:space="preserve"> </w:t>
      </w:r>
      <w:r w:rsidR="008D0DE7">
        <w:rPr>
          <w:rFonts w:asciiTheme="minorBidi" w:hAnsiTheme="minorBidi" w:cstheme="minorBidi"/>
          <w:i/>
          <w:iCs/>
          <w:color w:val="000000"/>
          <w:lang w:val="en-CA" w:eastAsia="zh-CN"/>
        </w:rPr>
        <w:tab/>
      </w:r>
      <w:r w:rsidRPr="00142698">
        <w:rPr>
          <w:rFonts w:asciiTheme="minorBidi" w:hAnsiTheme="minorBidi" w:cstheme="minorBidi"/>
          <w:i/>
          <w:iCs/>
          <w:color w:val="000000"/>
          <w:lang w:val="en-CA" w:eastAsia="zh-CN"/>
        </w:rPr>
        <w:t xml:space="preserve">Details of the proposed exploration programs will be outlined in future news releases </w:t>
      </w:r>
      <w:r w:rsidR="008D0DE7">
        <w:rPr>
          <w:rFonts w:asciiTheme="minorBidi" w:hAnsiTheme="minorBidi" w:cstheme="minorBidi"/>
          <w:i/>
          <w:iCs/>
          <w:color w:val="000000"/>
          <w:lang w:val="en-CA" w:eastAsia="zh-CN"/>
        </w:rPr>
        <w:tab/>
      </w:r>
      <w:r w:rsidRPr="00142698">
        <w:rPr>
          <w:rFonts w:asciiTheme="minorBidi" w:hAnsiTheme="minorBidi" w:cstheme="minorBidi"/>
          <w:i/>
          <w:iCs/>
          <w:color w:val="000000"/>
          <w:lang w:val="en-CA" w:eastAsia="zh-CN"/>
        </w:rPr>
        <w:t xml:space="preserve">assuming First Energy </w:t>
      </w:r>
      <w:r>
        <w:rPr>
          <w:rFonts w:asciiTheme="minorBidi" w:hAnsiTheme="minorBidi" w:cstheme="minorBidi"/>
          <w:i/>
          <w:iCs/>
          <w:color w:val="000000"/>
          <w:lang w:val="en-CA" w:eastAsia="zh-CN"/>
        </w:rPr>
        <w:t xml:space="preserve">upon successful </w:t>
      </w:r>
      <w:r w:rsidRPr="00142698">
        <w:rPr>
          <w:rFonts w:asciiTheme="minorBidi" w:hAnsiTheme="minorBidi" w:cstheme="minorBidi"/>
          <w:i/>
          <w:iCs/>
          <w:color w:val="000000"/>
          <w:lang w:val="en-CA" w:eastAsia="zh-CN"/>
        </w:rPr>
        <w:t>completi</w:t>
      </w:r>
      <w:r>
        <w:rPr>
          <w:rFonts w:asciiTheme="minorBidi" w:hAnsiTheme="minorBidi" w:cstheme="minorBidi"/>
          <w:i/>
          <w:iCs/>
          <w:color w:val="000000"/>
          <w:lang w:val="en-CA" w:eastAsia="zh-CN"/>
        </w:rPr>
        <w:t>on of</w:t>
      </w:r>
      <w:r w:rsidRPr="00142698">
        <w:rPr>
          <w:rFonts w:asciiTheme="minorBidi" w:hAnsiTheme="minorBidi" w:cstheme="minorBidi"/>
          <w:i/>
          <w:iCs/>
          <w:color w:val="000000"/>
          <w:lang w:val="en-CA" w:eastAsia="zh-CN"/>
        </w:rPr>
        <w:t xml:space="preserve"> the above</w:t>
      </w:r>
      <w:r>
        <w:rPr>
          <w:rFonts w:asciiTheme="minorBidi" w:hAnsiTheme="minorBidi" w:cstheme="minorBidi"/>
          <w:i/>
          <w:iCs/>
          <w:color w:val="000000"/>
          <w:lang w:val="en-CA" w:eastAsia="zh-CN"/>
        </w:rPr>
        <w:t xml:space="preserve"> </w:t>
      </w:r>
      <w:r w:rsidR="008D0DE7">
        <w:rPr>
          <w:rFonts w:asciiTheme="minorBidi" w:hAnsiTheme="minorBidi" w:cstheme="minorBidi"/>
          <w:i/>
          <w:iCs/>
          <w:color w:val="000000"/>
          <w:lang w:val="en-CA" w:eastAsia="zh-CN"/>
        </w:rPr>
        <w:tab/>
      </w:r>
      <w:r>
        <w:rPr>
          <w:rFonts w:asciiTheme="minorBidi" w:hAnsiTheme="minorBidi" w:cstheme="minorBidi"/>
          <w:i/>
          <w:iCs/>
          <w:color w:val="000000"/>
          <w:lang w:val="en-CA" w:eastAsia="zh-CN"/>
        </w:rPr>
        <w:t>noted</w:t>
      </w:r>
      <w:r w:rsidRPr="00142698">
        <w:rPr>
          <w:rFonts w:asciiTheme="minorBidi" w:hAnsiTheme="minorBidi" w:cstheme="minorBidi"/>
          <w:i/>
          <w:iCs/>
          <w:color w:val="000000"/>
          <w:lang w:val="en-CA" w:eastAsia="zh-CN"/>
        </w:rPr>
        <w:t xml:space="preserve"> private </w:t>
      </w:r>
      <w:r>
        <w:rPr>
          <w:rFonts w:asciiTheme="minorBidi" w:hAnsiTheme="minorBidi" w:cstheme="minorBidi"/>
          <w:i/>
          <w:iCs/>
          <w:color w:val="000000"/>
          <w:lang w:val="en-CA" w:eastAsia="zh-CN"/>
        </w:rPr>
        <w:tab/>
      </w:r>
      <w:r>
        <w:rPr>
          <w:rFonts w:asciiTheme="minorBidi" w:hAnsiTheme="minorBidi" w:cstheme="minorBidi"/>
          <w:i/>
          <w:iCs/>
          <w:color w:val="000000"/>
          <w:lang w:val="en-CA" w:eastAsia="zh-CN"/>
        </w:rPr>
        <w:tab/>
      </w:r>
      <w:r w:rsidRPr="00142698">
        <w:rPr>
          <w:rFonts w:asciiTheme="minorBidi" w:hAnsiTheme="minorBidi" w:cstheme="minorBidi"/>
          <w:i/>
          <w:iCs/>
          <w:color w:val="000000"/>
          <w:lang w:val="en-CA" w:eastAsia="zh-CN"/>
        </w:rPr>
        <w:t>placement</w:t>
      </w:r>
      <w:r w:rsidR="00FB4F24">
        <w:rPr>
          <w:rFonts w:asciiTheme="minorBidi" w:hAnsiTheme="minorBidi" w:cstheme="minorBidi"/>
          <w:color w:val="000000"/>
          <w:lang w:val="en-CA" w:eastAsia="zh-CN"/>
        </w:rPr>
        <w:t>.</w:t>
      </w:r>
    </w:p>
    <w:p w14:paraId="43860953" w14:textId="74297D3A" w:rsidR="00EA4133" w:rsidRDefault="00EA4133">
      <w:pPr>
        <w:pStyle w:val="BodyText"/>
        <w:numPr>
          <w:ilvl w:val="0"/>
          <w:numId w:val="10"/>
        </w:numPr>
        <w:tabs>
          <w:tab w:val="left" w:pos="9180"/>
        </w:tabs>
        <w:rPr>
          <w:rFonts w:ascii="Arial" w:hAnsi="Arial"/>
        </w:rPr>
      </w:pPr>
      <w:r w:rsidRPr="002727D6">
        <w:rPr>
          <w:rFonts w:ascii="Arial" w:hAnsi="Arial"/>
        </w:rPr>
        <w:t>Provide particulars of any proceeds which are to be paid to Related Persons of the Issuer:</w:t>
      </w:r>
      <w:r w:rsidR="00B25A15">
        <w:rPr>
          <w:rFonts w:ascii="Arial" w:hAnsi="Arial"/>
        </w:rPr>
        <w:t xml:space="preserve"> </w:t>
      </w:r>
      <w:r w:rsidR="004574A9" w:rsidRPr="004574A9">
        <w:rPr>
          <w:rFonts w:ascii="Arial" w:hAnsi="Arial"/>
          <w:u w:val="single"/>
        </w:rPr>
        <w:t>N/A</w:t>
      </w:r>
      <w:r w:rsidR="00B25A15">
        <w:rPr>
          <w:rFonts w:ascii="Arial" w:hAnsi="Arial"/>
          <w:u w:val="single"/>
        </w:rPr>
        <w:tab/>
      </w:r>
      <w:r>
        <w:rPr>
          <w:rFonts w:ascii="Arial" w:hAnsi="Arial"/>
        </w:rPr>
        <w:t>.</w:t>
      </w:r>
    </w:p>
    <w:p w14:paraId="08209EBB" w14:textId="1BB2B021"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795AB3">
        <w:rPr>
          <w:rFonts w:ascii="Arial" w:hAnsi="Arial"/>
        </w:rPr>
        <w:t xml:space="preserve"> </w:t>
      </w:r>
      <w:r w:rsidR="004574A9" w:rsidRPr="004574A9">
        <w:rPr>
          <w:rFonts w:ascii="Arial" w:hAnsi="Arial"/>
          <w:u w:val="single"/>
        </w:rPr>
        <w:t>N/A</w:t>
      </w:r>
      <w:r w:rsidR="001D301B">
        <w:rPr>
          <w:rFonts w:ascii="Arial" w:hAnsi="Arial"/>
          <w:u w:val="single"/>
        </w:rPr>
        <w:tab/>
      </w:r>
      <w:r w:rsidR="00795AB3">
        <w:rPr>
          <w:rFonts w:ascii="Arial" w:hAnsi="Arial"/>
          <w:u w:val="single"/>
        </w:rPr>
        <w:t>.</w:t>
      </w:r>
    </w:p>
    <w:p w14:paraId="66761CC9"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r w:rsidR="00F867FB">
        <w:rPr>
          <w:rFonts w:ascii="Arial" w:hAnsi="Arial"/>
        </w:rPr>
        <w:t xml:space="preserve"> </w:t>
      </w:r>
    </w:p>
    <w:p w14:paraId="75082769" w14:textId="77777777" w:rsidR="00E859D0" w:rsidRDefault="00EA4133" w:rsidP="00E859D0">
      <w:pPr>
        <w:pStyle w:val="BodyText"/>
        <w:keepNext/>
        <w:keepLines/>
        <w:tabs>
          <w:tab w:val="left" w:pos="1080"/>
          <w:tab w:val="left" w:pos="1440"/>
          <w:tab w:val="left" w:pos="2160"/>
          <w:tab w:val="left" w:pos="9180"/>
        </w:tabs>
        <w:rPr>
          <w:rFonts w:ascii="Arial" w:hAnsi="Arial"/>
        </w:rPr>
      </w:pPr>
      <w:r>
        <w:rPr>
          <w:rFonts w:ascii="Arial" w:hAnsi="Arial"/>
        </w:rPr>
        <w:tab/>
      </w:r>
      <w:r w:rsidR="00E859D0">
        <w:rPr>
          <w:rFonts w:ascii="Arial" w:hAnsi="Arial"/>
        </w:rPr>
        <w:t>(a)</w:t>
      </w:r>
      <w:r w:rsidR="00E859D0">
        <w:rPr>
          <w:rFonts w:ascii="Arial" w:hAnsi="Arial"/>
        </w:rPr>
        <w:tab/>
      </w:r>
      <w:r w:rsidR="00E859D0">
        <w:rPr>
          <w:rFonts w:ascii="Arial" w:hAnsi="Arial"/>
        </w:rPr>
        <w:tab/>
      </w:r>
      <w:proofErr w:type="gramStart"/>
      <w:r w:rsidR="00E859D0">
        <w:rPr>
          <w:rFonts w:ascii="Arial" w:hAnsi="Arial"/>
        </w:rPr>
        <w:t xml:space="preserve">Class  </w:t>
      </w:r>
      <w:r w:rsidR="00E859D0">
        <w:rPr>
          <w:rFonts w:ascii="Arial" w:hAnsi="Arial"/>
          <w:u w:val="single"/>
        </w:rPr>
        <w:t>Common</w:t>
      </w:r>
      <w:proofErr w:type="gramEnd"/>
      <w:r w:rsidR="00E859D0">
        <w:rPr>
          <w:rFonts w:ascii="Arial" w:hAnsi="Arial"/>
          <w:u w:val="single"/>
        </w:rPr>
        <w:t xml:space="preserve"> shares</w:t>
      </w:r>
      <w:r w:rsidR="00E859D0">
        <w:rPr>
          <w:rFonts w:ascii="Arial" w:hAnsi="Arial"/>
        </w:rPr>
        <w:t xml:space="preserve"> .</w:t>
      </w:r>
    </w:p>
    <w:p w14:paraId="54DCD045" w14:textId="50B9AC71" w:rsidR="00E859D0" w:rsidRDefault="00E859D0" w:rsidP="00E859D0">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Pr>
          <w:rFonts w:ascii="Arial" w:hAnsi="Arial"/>
          <w:u w:val="single"/>
        </w:rPr>
        <w:t xml:space="preserve">Up to </w:t>
      </w:r>
      <w:proofErr w:type="gramStart"/>
      <w:r w:rsidR="008D0DE7">
        <w:rPr>
          <w:rFonts w:ascii="Arial" w:hAnsi="Arial"/>
          <w:u w:val="single"/>
        </w:rPr>
        <w:t>6,500,000</w:t>
      </w:r>
      <w:r>
        <w:rPr>
          <w:rFonts w:ascii="Arial" w:hAnsi="Arial"/>
        </w:rPr>
        <w:t xml:space="preserve"> .</w:t>
      </w:r>
      <w:proofErr w:type="gramEnd"/>
    </w:p>
    <w:p w14:paraId="234B984A" w14:textId="77777777" w:rsidR="00E859D0" w:rsidRDefault="00E859D0" w:rsidP="00E859D0">
      <w:pPr>
        <w:pStyle w:val="BodyText"/>
        <w:tabs>
          <w:tab w:val="left" w:pos="1080"/>
          <w:tab w:val="left" w:pos="1440"/>
          <w:tab w:val="left" w:pos="2160"/>
          <w:tab w:val="left" w:pos="9180"/>
        </w:tabs>
        <w:rPr>
          <w:rFonts w:ascii="Arial" w:hAnsi="Arial"/>
          <w:u w:val="single"/>
        </w:rPr>
      </w:pPr>
      <w:r>
        <w:rPr>
          <w:rFonts w:ascii="Arial" w:hAnsi="Arial"/>
        </w:rPr>
        <w:tab/>
        <w:t>(c)</w:t>
      </w:r>
      <w:r>
        <w:rPr>
          <w:rFonts w:ascii="Arial" w:hAnsi="Arial"/>
        </w:rPr>
        <w:tab/>
      </w:r>
      <w:r>
        <w:rPr>
          <w:rFonts w:ascii="Arial" w:hAnsi="Arial"/>
        </w:rPr>
        <w:tab/>
        <w:t xml:space="preserve">Price per security </w:t>
      </w:r>
      <w:r>
        <w:rPr>
          <w:rFonts w:ascii="Arial" w:hAnsi="Arial"/>
          <w:u w:val="single"/>
        </w:rPr>
        <w:t xml:space="preserve">$0.20 per share Hard Dollar (HD) </w:t>
      </w:r>
    </w:p>
    <w:p w14:paraId="362EBAE9" w14:textId="1B9F7358" w:rsidR="00E859D0" w:rsidRPr="00E859D0" w:rsidRDefault="00E859D0" w:rsidP="00E859D0">
      <w:pPr>
        <w:pStyle w:val="BodyText"/>
        <w:tabs>
          <w:tab w:val="left" w:pos="1080"/>
          <w:tab w:val="left" w:pos="1440"/>
          <w:tab w:val="left" w:pos="2160"/>
          <w:tab w:val="left" w:pos="9180"/>
        </w:tabs>
        <w:rPr>
          <w:rFonts w:ascii="Arial" w:hAnsi="Arial"/>
          <w:u w:val="single"/>
        </w:rPr>
      </w:pPr>
      <w:r>
        <w:rPr>
          <w:rFonts w:ascii="Arial" w:hAnsi="Arial"/>
        </w:rPr>
        <w:tab/>
      </w:r>
      <w:r>
        <w:rPr>
          <w:rFonts w:ascii="Arial" w:hAnsi="Arial"/>
        </w:rPr>
        <w:tab/>
      </w:r>
      <w:r w:rsidR="00303B5A">
        <w:rPr>
          <w:rFonts w:ascii="Arial" w:hAnsi="Arial"/>
        </w:rPr>
        <w:tab/>
        <w:t xml:space="preserve">                             </w:t>
      </w:r>
      <w:r>
        <w:rPr>
          <w:rFonts w:ascii="Arial" w:hAnsi="Arial"/>
          <w:u w:val="single"/>
        </w:rPr>
        <w:t xml:space="preserve"> $0.25 per share Flow- through (FT)                                    </w:t>
      </w:r>
    </w:p>
    <w:p w14:paraId="39C5604D" w14:textId="77777777" w:rsidR="00E859D0" w:rsidRPr="00EE05EF" w:rsidRDefault="00E859D0" w:rsidP="00E859D0">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Pr>
          <w:rFonts w:ascii="Arial" w:hAnsi="Arial"/>
          <w:u w:val="single"/>
        </w:rPr>
        <w:t>One vote per share</w:t>
      </w:r>
      <w:r>
        <w:rPr>
          <w:rFonts w:ascii="Arial" w:hAnsi="Arial"/>
        </w:rPr>
        <w:t>.</w:t>
      </w:r>
    </w:p>
    <w:p w14:paraId="142AFF7D" w14:textId="640C33C6" w:rsidR="00EA4133" w:rsidRPr="00687115" w:rsidRDefault="00EA4133" w:rsidP="00E859D0">
      <w:pPr>
        <w:pStyle w:val="BodyText"/>
        <w:keepNext/>
        <w:keepLines/>
        <w:tabs>
          <w:tab w:val="left" w:pos="1080"/>
          <w:tab w:val="left" w:pos="1440"/>
          <w:tab w:val="left" w:pos="2160"/>
          <w:tab w:val="left" w:pos="9180"/>
        </w:tabs>
        <w:ind w:left="2160" w:hanging="2160"/>
        <w:rPr>
          <w:rFonts w:ascii="Arial" w:hAnsi="Arial"/>
          <w:u w:val="single"/>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r w:rsidR="00687115">
        <w:rPr>
          <w:rFonts w:ascii="Arial" w:hAnsi="Arial"/>
        </w:rPr>
        <w:t xml:space="preserve"> </w:t>
      </w:r>
    </w:p>
    <w:p w14:paraId="50982418" w14:textId="0DCE7950" w:rsidR="00692260" w:rsidRDefault="00EA4133" w:rsidP="00692260">
      <w:pPr>
        <w:pStyle w:val="BodyText"/>
        <w:numPr>
          <w:ilvl w:val="0"/>
          <w:numId w:val="11"/>
        </w:numPr>
        <w:tabs>
          <w:tab w:val="left" w:pos="1080"/>
          <w:tab w:val="left" w:pos="2160"/>
          <w:tab w:val="left" w:pos="9180"/>
        </w:tabs>
        <w:rPr>
          <w:rFonts w:ascii="Arial" w:hAnsi="Arial"/>
        </w:rPr>
      </w:pPr>
      <w:proofErr w:type="gramStart"/>
      <w:r>
        <w:rPr>
          <w:rFonts w:ascii="Arial" w:hAnsi="Arial"/>
        </w:rPr>
        <w:t xml:space="preserve">Number </w:t>
      </w:r>
      <w:r w:rsidR="004574A9">
        <w:rPr>
          <w:rFonts w:ascii="Arial" w:hAnsi="Arial"/>
        </w:rPr>
        <w:t xml:space="preserve"> </w:t>
      </w:r>
      <w:r w:rsidR="008D0DE7">
        <w:rPr>
          <w:rFonts w:ascii="Arial" w:hAnsi="Arial"/>
          <w:u w:val="single"/>
        </w:rPr>
        <w:t>6,500,000</w:t>
      </w:r>
      <w:proofErr w:type="gramEnd"/>
      <w:r w:rsidR="00E859D0">
        <w:rPr>
          <w:rFonts w:ascii="Arial" w:hAnsi="Arial"/>
          <w:u w:val="single"/>
        </w:rPr>
        <w:t xml:space="preserve"> share purchase warrants </w:t>
      </w:r>
      <w:r w:rsidR="001D301B">
        <w:rPr>
          <w:rFonts w:ascii="Arial" w:hAnsi="Arial"/>
          <w:u w:val="single"/>
        </w:rPr>
        <w:tab/>
      </w:r>
      <w:r w:rsidR="00692260">
        <w:rPr>
          <w:rFonts w:ascii="Arial" w:hAnsi="Arial"/>
        </w:rPr>
        <w:t>.</w:t>
      </w:r>
    </w:p>
    <w:p w14:paraId="77AD83B5" w14:textId="5BC6213F" w:rsidR="00EA4133" w:rsidRPr="005F4DF9" w:rsidRDefault="00EA4133" w:rsidP="00692260">
      <w:pPr>
        <w:pStyle w:val="List"/>
        <w:numPr>
          <w:ilvl w:val="0"/>
          <w:numId w:val="11"/>
        </w:numPr>
        <w:tabs>
          <w:tab w:val="left" w:pos="1440"/>
          <w:tab w:val="left" w:pos="2160"/>
          <w:tab w:val="left" w:pos="9270"/>
        </w:tabs>
        <w:rPr>
          <w:rFonts w:ascii="Arial" w:hAnsi="Arial"/>
        </w:rPr>
      </w:pPr>
      <w:r w:rsidRPr="005F4DF9">
        <w:rPr>
          <w:rFonts w:ascii="Arial" w:hAnsi="Arial"/>
        </w:rPr>
        <w:tab/>
        <w:t xml:space="preserve">Number of securities eligible to be purchased on exercise of </w:t>
      </w:r>
      <w:r w:rsidR="00C536D3" w:rsidRPr="005F4DF9">
        <w:rPr>
          <w:rFonts w:ascii="Arial" w:hAnsi="Arial"/>
        </w:rPr>
        <w:t>w</w:t>
      </w:r>
      <w:r w:rsidRPr="005F4DF9">
        <w:rPr>
          <w:rFonts w:ascii="Arial" w:hAnsi="Arial"/>
        </w:rPr>
        <w:t xml:space="preserve">arrants (or options) </w:t>
      </w:r>
      <w:r w:rsidR="008D0DE7">
        <w:rPr>
          <w:rFonts w:ascii="Arial" w:hAnsi="Arial"/>
          <w:u w:val="single"/>
        </w:rPr>
        <w:t>6,500,000</w:t>
      </w:r>
      <w:r w:rsidR="00E859D0">
        <w:rPr>
          <w:rFonts w:ascii="Arial" w:hAnsi="Arial"/>
          <w:u w:val="single"/>
        </w:rPr>
        <w:t xml:space="preserve"> share purchase warrants</w:t>
      </w:r>
      <w:r w:rsidR="001D301B">
        <w:rPr>
          <w:rFonts w:ascii="Arial" w:hAnsi="Arial"/>
          <w:u w:val="single"/>
        </w:rPr>
        <w:tab/>
      </w:r>
      <w:r w:rsidR="00F867FB">
        <w:rPr>
          <w:rFonts w:ascii="Arial" w:hAnsi="Arial"/>
        </w:rPr>
        <w:t>.</w:t>
      </w:r>
    </w:p>
    <w:p w14:paraId="56A2B289" w14:textId="5863EB22" w:rsidR="00EA4133" w:rsidRDefault="00EA4133" w:rsidP="00692260">
      <w:pPr>
        <w:pStyle w:val="List"/>
        <w:tabs>
          <w:tab w:val="left" w:pos="1440"/>
          <w:tab w:val="left" w:pos="2160"/>
          <w:tab w:val="left" w:pos="9270"/>
        </w:tabs>
        <w:rPr>
          <w:rFonts w:ascii="Arial" w:hAnsi="Arial"/>
        </w:rPr>
      </w:pPr>
      <w:r>
        <w:rPr>
          <w:rFonts w:ascii="Arial" w:hAnsi="Arial"/>
        </w:rPr>
        <w:tab/>
        <w:t>(c)</w:t>
      </w:r>
      <w:r>
        <w:rPr>
          <w:rFonts w:ascii="Arial" w:hAnsi="Arial"/>
        </w:rPr>
        <w:tab/>
      </w:r>
      <w:r>
        <w:rPr>
          <w:rFonts w:ascii="Arial" w:hAnsi="Arial"/>
        </w:rPr>
        <w:tab/>
        <w:t>Exercise price</w:t>
      </w:r>
      <w:r w:rsidR="005F4DF9">
        <w:rPr>
          <w:rFonts w:ascii="Arial" w:hAnsi="Arial"/>
        </w:rPr>
        <w:t xml:space="preserve"> </w:t>
      </w:r>
      <w:r w:rsidR="004574A9" w:rsidRPr="004574A9">
        <w:rPr>
          <w:rFonts w:ascii="Arial" w:hAnsi="Arial"/>
          <w:u w:val="single"/>
        </w:rPr>
        <w:t>0.40 cents</w:t>
      </w:r>
      <w:r w:rsidR="004574A9">
        <w:rPr>
          <w:rFonts w:ascii="Arial" w:hAnsi="Arial"/>
        </w:rPr>
        <w:t xml:space="preserve"> </w:t>
      </w:r>
      <w:r w:rsidR="001D301B">
        <w:rPr>
          <w:rFonts w:ascii="Arial" w:hAnsi="Arial"/>
          <w:u w:val="single"/>
        </w:rPr>
        <w:tab/>
      </w:r>
      <w:r>
        <w:rPr>
          <w:rFonts w:ascii="Arial" w:hAnsi="Arial"/>
        </w:rPr>
        <w:t>.</w:t>
      </w:r>
    </w:p>
    <w:p w14:paraId="3AA80E4E" w14:textId="262328A8" w:rsidR="00EA4133" w:rsidRDefault="00EA4133" w:rsidP="00692260">
      <w:pPr>
        <w:pStyle w:val="List"/>
        <w:tabs>
          <w:tab w:val="left" w:pos="1440"/>
          <w:tab w:val="left" w:pos="2160"/>
          <w:tab w:val="left" w:pos="9270"/>
        </w:tabs>
        <w:rPr>
          <w:rFonts w:ascii="Arial" w:hAnsi="Arial"/>
        </w:rPr>
      </w:pPr>
      <w:r>
        <w:rPr>
          <w:rFonts w:ascii="Arial" w:hAnsi="Arial"/>
        </w:rPr>
        <w:tab/>
        <w:t xml:space="preserve">(d) </w:t>
      </w:r>
      <w:r>
        <w:rPr>
          <w:rFonts w:ascii="Arial" w:hAnsi="Arial"/>
        </w:rPr>
        <w:tab/>
        <w:t>Expiry</w:t>
      </w:r>
      <w:r w:rsidR="004574A9">
        <w:rPr>
          <w:rFonts w:ascii="Arial" w:hAnsi="Arial"/>
        </w:rPr>
        <w:t>:</w:t>
      </w:r>
      <w:r>
        <w:rPr>
          <w:rFonts w:ascii="Arial" w:hAnsi="Arial"/>
        </w:rPr>
        <w:t xml:space="preserve"> </w:t>
      </w:r>
      <w:r w:rsidRPr="004574A9">
        <w:rPr>
          <w:rFonts w:ascii="Arial" w:hAnsi="Arial"/>
          <w:u w:val="single"/>
        </w:rPr>
        <w:t xml:space="preserve">date </w:t>
      </w:r>
      <w:r w:rsidR="004574A9" w:rsidRPr="004574A9">
        <w:rPr>
          <w:rFonts w:ascii="Arial" w:hAnsi="Arial"/>
          <w:u w:val="single"/>
        </w:rPr>
        <w:t>3 years from closing date of private placement</w:t>
      </w:r>
      <w:r w:rsidR="001D301B">
        <w:rPr>
          <w:rFonts w:ascii="Arial" w:hAnsi="Arial"/>
          <w:u w:val="single"/>
        </w:rPr>
        <w:tab/>
      </w:r>
      <w:r>
        <w:rPr>
          <w:rFonts w:ascii="Arial" w:hAnsi="Arial"/>
        </w:rPr>
        <w:t>.</w:t>
      </w:r>
    </w:p>
    <w:p w14:paraId="5C39ACB0" w14:textId="77777777" w:rsidR="00EA4133" w:rsidRPr="001325F5" w:rsidRDefault="00EA4133" w:rsidP="001D301B">
      <w:pPr>
        <w:pStyle w:val="Heading2"/>
        <w:numPr>
          <w:ilvl w:val="0"/>
          <w:numId w:val="10"/>
        </w:numPr>
        <w:tabs>
          <w:tab w:val="left" w:pos="1440"/>
          <w:tab w:val="left" w:pos="2160"/>
          <w:tab w:val="left" w:pos="9270"/>
        </w:tabs>
        <w:rPr>
          <w:b w:val="0"/>
          <w:bCs/>
          <w:sz w:val="24"/>
          <w:szCs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r w:rsidR="00C4200D">
        <w:rPr>
          <w:b w:val="0"/>
          <w:sz w:val="24"/>
        </w:rPr>
        <w:t xml:space="preserve"> </w:t>
      </w:r>
      <w:r w:rsidR="001D301B">
        <w:rPr>
          <w:b w:val="0"/>
          <w:sz w:val="24"/>
          <w:u w:val="single"/>
        </w:rPr>
        <w:tab/>
      </w:r>
      <w:r w:rsidR="001D301B">
        <w:rPr>
          <w:rFonts w:cs="Arial"/>
          <w:b w:val="0"/>
          <w:bCs/>
          <w:sz w:val="24"/>
          <w:szCs w:val="24"/>
        </w:rPr>
        <w:t>.</w:t>
      </w:r>
    </w:p>
    <w:p w14:paraId="2BA2BA6C" w14:textId="77777777"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1325F5">
        <w:rPr>
          <w:rFonts w:ascii="Arial" w:hAnsi="Arial"/>
          <w:u w:val="single"/>
        </w:rPr>
        <w:tab/>
      </w:r>
      <w:r w:rsidR="00C4200D">
        <w:rPr>
          <w:rFonts w:ascii="Arial" w:hAnsi="Arial"/>
        </w:rPr>
        <w:t>.</w:t>
      </w:r>
      <w:r w:rsidR="00C4200D">
        <w:rPr>
          <w:rFonts w:ascii="Arial" w:hAnsi="Arial"/>
        </w:rPr>
        <w:tab/>
      </w:r>
    </w:p>
    <w:p w14:paraId="1CD69CF3" w14:textId="77777777"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Maturity date</w:t>
      </w:r>
      <w:r w:rsidR="001325F5">
        <w:rPr>
          <w:rFonts w:ascii="Arial" w:hAnsi="Arial"/>
        </w:rPr>
        <w:t xml:space="preserve"> </w:t>
      </w:r>
      <w:r w:rsidR="001325F5">
        <w:rPr>
          <w:rFonts w:ascii="Arial" w:hAnsi="Arial"/>
          <w:u w:val="single"/>
        </w:rPr>
        <w:tab/>
      </w:r>
      <w:r>
        <w:rPr>
          <w:rFonts w:ascii="Arial" w:hAnsi="Arial"/>
        </w:rPr>
        <w:t>.</w:t>
      </w:r>
    </w:p>
    <w:p w14:paraId="704FD657" w14:textId="77777777"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Interest rate</w:t>
      </w:r>
      <w:r w:rsidR="001325F5">
        <w:rPr>
          <w:rFonts w:ascii="Arial" w:hAnsi="Arial"/>
        </w:rPr>
        <w:t xml:space="preserve"> </w:t>
      </w:r>
      <w:r w:rsidR="001325F5">
        <w:rPr>
          <w:rFonts w:ascii="Arial" w:hAnsi="Arial"/>
          <w:u w:val="single"/>
        </w:rPr>
        <w:tab/>
      </w:r>
      <w:r>
        <w:rPr>
          <w:rFonts w:ascii="Arial" w:hAnsi="Arial"/>
        </w:rPr>
        <w:t>.</w:t>
      </w:r>
    </w:p>
    <w:p w14:paraId="41DEAD0F" w14:textId="77777777" w:rsidR="00EA4133" w:rsidRPr="001325F5" w:rsidRDefault="00EA4133" w:rsidP="00692260">
      <w:pPr>
        <w:pStyle w:val="BodyText"/>
        <w:tabs>
          <w:tab w:val="left" w:pos="1080"/>
          <w:tab w:val="left" w:pos="1440"/>
          <w:tab w:val="left" w:pos="2160"/>
          <w:tab w:val="left" w:pos="9180"/>
        </w:tabs>
        <w:ind w:left="2160" w:hanging="2160"/>
        <w:rPr>
          <w:rFonts w:ascii="Arial" w:hAnsi="Arial"/>
        </w:rPr>
      </w:pPr>
      <w:r>
        <w:rPr>
          <w:rFonts w:ascii="Arial" w:hAnsi="Arial"/>
        </w:rPr>
        <w:tab/>
        <w:t xml:space="preserve">(d) </w:t>
      </w:r>
      <w:r>
        <w:rPr>
          <w:rFonts w:ascii="Arial" w:hAnsi="Arial"/>
        </w:rPr>
        <w:tab/>
        <w:t>Conversion terms</w:t>
      </w:r>
      <w:r w:rsidR="001325F5">
        <w:rPr>
          <w:rFonts w:ascii="Arial" w:hAnsi="Arial"/>
        </w:rPr>
        <w:t xml:space="preserve"> </w:t>
      </w:r>
      <w:r w:rsidR="001325F5">
        <w:rPr>
          <w:rFonts w:ascii="Arial" w:hAnsi="Arial"/>
          <w:u w:val="single"/>
        </w:rPr>
        <w:tab/>
      </w:r>
      <w:r w:rsidR="001325F5">
        <w:rPr>
          <w:rFonts w:ascii="Arial" w:hAnsi="Arial"/>
        </w:rPr>
        <w:t>.</w:t>
      </w:r>
    </w:p>
    <w:p w14:paraId="16A1F031" w14:textId="77777777" w:rsidR="00EA4133" w:rsidRDefault="00EA4133" w:rsidP="00692260">
      <w:pPr>
        <w:pStyle w:val="BodyText"/>
        <w:tabs>
          <w:tab w:val="left" w:pos="1080"/>
          <w:tab w:val="left" w:pos="1440"/>
          <w:tab w:val="left" w:pos="2160"/>
          <w:tab w:val="left" w:pos="9180"/>
        </w:tabs>
        <w:ind w:left="2160" w:hanging="2160"/>
        <w:rPr>
          <w:rFonts w:ascii="Arial" w:hAnsi="Arial"/>
        </w:rPr>
      </w:pPr>
      <w:r>
        <w:rPr>
          <w:rFonts w:ascii="Arial" w:hAnsi="Arial"/>
        </w:rPr>
        <w:tab/>
        <w:t xml:space="preserve">(e) </w:t>
      </w:r>
      <w:r>
        <w:rPr>
          <w:rFonts w:ascii="Arial" w:hAnsi="Arial"/>
        </w:rPr>
        <w:tab/>
        <w:t>Default provisions</w:t>
      </w:r>
      <w:r w:rsidR="001325F5">
        <w:rPr>
          <w:rFonts w:ascii="Arial" w:hAnsi="Arial"/>
        </w:rPr>
        <w:t xml:space="preserve"> </w:t>
      </w:r>
      <w:r w:rsidR="001325F5">
        <w:rPr>
          <w:rFonts w:ascii="Arial" w:hAnsi="Arial"/>
          <w:u w:val="single"/>
        </w:rPr>
        <w:tab/>
      </w:r>
      <w:r>
        <w:rPr>
          <w:rFonts w:ascii="Arial" w:hAnsi="Arial"/>
        </w:rPr>
        <w:t>.</w:t>
      </w:r>
    </w:p>
    <w:p w14:paraId="5D88562D" w14:textId="77777777" w:rsidR="00EA4133" w:rsidRDefault="00EA4133">
      <w:pPr>
        <w:pStyle w:val="List"/>
        <w:numPr>
          <w:ilvl w:val="0"/>
          <w:numId w:val="10"/>
        </w:numPr>
        <w:jc w:val="both"/>
        <w:rPr>
          <w:rFonts w:ascii="Arial" w:hAnsi="Arial"/>
        </w:rPr>
      </w:pPr>
      <w:r>
        <w:rPr>
          <w:rFonts w:ascii="Arial" w:hAnsi="Arial"/>
        </w:rPr>
        <w:lastRenderedPageBreak/>
        <w:t>Provide the following information for any agent’s fee, commission, bonus or finder’s fee, or other compensation paid or to be paid in connection with the placement (including warrants, options, etc.):</w:t>
      </w:r>
      <w:r w:rsidR="005F4DF9">
        <w:rPr>
          <w:rFonts w:ascii="Arial" w:hAnsi="Arial"/>
        </w:rPr>
        <w:t xml:space="preserve"> </w:t>
      </w:r>
    </w:p>
    <w:p w14:paraId="525ED609" w14:textId="77777777" w:rsidR="00EA4133" w:rsidRDefault="00EA4133" w:rsidP="0004554A">
      <w:pPr>
        <w:pStyle w:val="List"/>
        <w:numPr>
          <w:ilvl w:val="0"/>
          <w:numId w:val="22"/>
        </w:numPr>
        <w:tabs>
          <w:tab w:val="left" w:pos="2160"/>
          <w:tab w:val="left" w:pos="9180"/>
        </w:tabs>
        <w:jc w:val="both"/>
        <w:rPr>
          <w:rFonts w:ascii="Arial" w:hAnsi="Arial"/>
        </w:rPr>
      </w:pPr>
      <w:r>
        <w:rPr>
          <w:rFonts w:ascii="Arial" w:hAnsi="Arial"/>
        </w:rPr>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p>
    <w:p w14:paraId="1B46015F" w14:textId="77777777" w:rsidR="0004554A" w:rsidRPr="0004554A" w:rsidRDefault="0004554A" w:rsidP="0004554A">
      <w:pPr>
        <w:pStyle w:val="List"/>
        <w:tabs>
          <w:tab w:val="left" w:pos="2160"/>
          <w:tab w:val="left" w:pos="9180"/>
        </w:tabs>
        <w:ind w:left="2160" w:firstLine="0"/>
        <w:jc w:val="both"/>
        <w:rPr>
          <w:rFonts w:ascii="Arial" w:hAnsi="Arial"/>
          <w:u w:val="single"/>
        </w:rPr>
      </w:pPr>
      <w:r>
        <w:rPr>
          <w:rFonts w:ascii="Arial" w:hAnsi="Arial"/>
          <w:u w:val="single"/>
        </w:rPr>
        <w:tab/>
        <w:t>.</w:t>
      </w:r>
    </w:p>
    <w:p w14:paraId="67AF54C7" w14:textId="5AB0F753"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r>
      <w:proofErr w:type="gramStart"/>
      <w:r>
        <w:rPr>
          <w:rFonts w:ascii="Arial" w:hAnsi="Arial"/>
        </w:rPr>
        <w:t xml:space="preserve">Cash </w:t>
      </w:r>
      <w:r w:rsidR="004574A9">
        <w:rPr>
          <w:rFonts w:ascii="Arial" w:hAnsi="Arial"/>
        </w:rPr>
        <w:t xml:space="preserve"> </w:t>
      </w:r>
      <w:r w:rsidR="004574A9">
        <w:rPr>
          <w:rFonts w:ascii="Arial" w:hAnsi="Arial"/>
          <w:u w:val="single"/>
        </w:rPr>
        <w:t>up</w:t>
      </w:r>
      <w:proofErr w:type="gramEnd"/>
      <w:r w:rsidR="004574A9">
        <w:rPr>
          <w:rFonts w:ascii="Arial" w:hAnsi="Arial"/>
          <w:u w:val="single"/>
        </w:rPr>
        <w:t xml:space="preserve"> t</w:t>
      </w:r>
      <w:r w:rsidR="008D0DE7">
        <w:rPr>
          <w:rFonts w:ascii="Arial" w:hAnsi="Arial"/>
          <w:u w:val="single"/>
        </w:rPr>
        <w:t>o</w:t>
      </w:r>
      <w:r w:rsidR="004574A9">
        <w:rPr>
          <w:rFonts w:ascii="Arial" w:hAnsi="Arial"/>
          <w:u w:val="single"/>
        </w:rPr>
        <w:t xml:space="preserve"> </w:t>
      </w:r>
      <w:r w:rsidR="0019678A">
        <w:rPr>
          <w:rFonts w:ascii="Arial" w:hAnsi="Arial"/>
          <w:u w:val="single"/>
        </w:rPr>
        <w:t>8</w:t>
      </w:r>
      <w:r w:rsidR="004574A9">
        <w:rPr>
          <w:rFonts w:ascii="Arial" w:hAnsi="Arial"/>
          <w:u w:val="single"/>
        </w:rPr>
        <w:t xml:space="preserve">% </w:t>
      </w:r>
      <w:r w:rsidR="0004554A">
        <w:rPr>
          <w:rFonts w:ascii="Arial" w:hAnsi="Arial"/>
          <w:u w:val="single"/>
        </w:rPr>
        <w:tab/>
      </w:r>
      <w:r>
        <w:rPr>
          <w:rFonts w:ascii="Arial" w:hAnsi="Arial"/>
        </w:rPr>
        <w:t>.</w:t>
      </w:r>
    </w:p>
    <w:p w14:paraId="4C544A22" w14:textId="785423E9"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19678A" w:rsidRPr="0019678A">
        <w:rPr>
          <w:rFonts w:ascii="Arial" w:hAnsi="Arial"/>
          <w:u w:val="single"/>
        </w:rPr>
        <w:t>up to 8%</w:t>
      </w:r>
      <w:r w:rsidR="001D301B">
        <w:rPr>
          <w:rFonts w:ascii="Arial" w:hAnsi="Arial"/>
          <w:u w:val="single"/>
        </w:rPr>
        <w:tab/>
      </w:r>
      <w:r>
        <w:rPr>
          <w:rFonts w:ascii="Arial" w:hAnsi="Arial"/>
        </w:rPr>
        <w:t>.</w:t>
      </w:r>
    </w:p>
    <w:p w14:paraId="58ACCD25" w14:textId="79255575"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4574A9" w:rsidRPr="004574A9">
        <w:rPr>
          <w:rFonts w:ascii="Arial" w:hAnsi="Arial"/>
          <w:u w:val="single"/>
        </w:rPr>
        <w:t>N/A</w:t>
      </w:r>
      <w:r w:rsidR="001D301B">
        <w:rPr>
          <w:rFonts w:ascii="Arial" w:hAnsi="Arial"/>
          <w:u w:val="single"/>
        </w:rPr>
        <w:tab/>
      </w:r>
      <w:r>
        <w:rPr>
          <w:rFonts w:ascii="Arial" w:hAnsi="Arial"/>
        </w:rPr>
        <w:t>.</w:t>
      </w:r>
    </w:p>
    <w:p w14:paraId="7846F9A0" w14:textId="32FC11F8"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r>
      <w:r w:rsidR="0019678A">
        <w:rPr>
          <w:rFonts w:ascii="Arial" w:hAnsi="Arial"/>
        </w:rPr>
        <w:t>Expiry date of any options</w:t>
      </w:r>
      <w:r>
        <w:rPr>
          <w:rFonts w:ascii="Arial" w:hAnsi="Arial"/>
        </w:rPr>
        <w:t xml:space="preserve"> warrants etc. </w:t>
      </w:r>
      <w:r w:rsidR="0019678A">
        <w:rPr>
          <w:rFonts w:ascii="Arial" w:hAnsi="Arial"/>
          <w:u w:val="single"/>
        </w:rPr>
        <w:t>1 year</w:t>
      </w:r>
      <w:r w:rsidR="001D301B">
        <w:rPr>
          <w:rFonts w:ascii="Arial" w:hAnsi="Arial"/>
          <w:u w:val="single"/>
        </w:rPr>
        <w:tab/>
      </w:r>
      <w:r>
        <w:rPr>
          <w:rFonts w:ascii="Arial" w:hAnsi="Arial"/>
        </w:rPr>
        <w:t>.</w:t>
      </w:r>
    </w:p>
    <w:p w14:paraId="55E372A0" w14:textId="4EDFCAB7"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r>
      <w:proofErr w:type="gramStart"/>
      <w:r>
        <w:rPr>
          <w:rFonts w:ascii="Arial" w:hAnsi="Arial"/>
        </w:rPr>
        <w:t>Exercise price of any options,</w:t>
      </w:r>
      <w:proofErr w:type="gramEnd"/>
      <w:r>
        <w:rPr>
          <w:rFonts w:ascii="Arial" w:hAnsi="Arial"/>
        </w:rPr>
        <w:t xml:space="preserve"> warrants etc. </w:t>
      </w:r>
      <w:r w:rsidR="0019678A">
        <w:rPr>
          <w:rFonts w:ascii="Arial" w:hAnsi="Arial"/>
          <w:u w:val="single"/>
        </w:rPr>
        <w:t>0.40 cents</w:t>
      </w:r>
      <w:r w:rsidR="001D301B">
        <w:rPr>
          <w:rFonts w:ascii="Arial" w:hAnsi="Arial"/>
          <w:u w:val="single"/>
        </w:rPr>
        <w:tab/>
      </w:r>
      <w:r>
        <w:rPr>
          <w:rFonts w:ascii="Arial" w:hAnsi="Arial"/>
        </w:rPr>
        <w:t>.</w:t>
      </w:r>
    </w:p>
    <w:p w14:paraId="11B13593" w14:textId="77777777" w:rsidR="00EA4133" w:rsidRDefault="00EA4133">
      <w:pPr>
        <w:pStyle w:val="List"/>
        <w:numPr>
          <w:ilvl w:val="0"/>
          <w:numId w:val="10"/>
        </w:numPr>
        <w:tabs>
          <w:tab w:val="left" w:pos="9180"/>
        </w:tabs>
        <w:jc w:val="both"/>
        <w:rPr>
          <w:rFonts w:ascii="Arial" w:hAnsi="Arial"/>
        </w:rPr>
      </w:pPr>
      <w:r>
        <w:rPr>
          <w:rFonts w:ascii="Arial" w:hAnsi="Arial"/>
        </w:rPr>
        <w:t>State whether the sales agent, broker, dealer or other person receiving compensation in connection with the placement is Related Person or has any other relationship with the Issuer and provide details of the relationship</w:t>
      </w:r>
      <w:r w:rsidR="00F80968">
        <w:rPr>
          <w:rFonts w:ascii="Arial" w:hAnsi="Arial"/>
        </w:rPr>
        <w:t>.</w:t>
      </w:r>
      <w:r>
        <w:rPr>
          <w:rFonts w:ascii="Arial" w:hAnsi="Arial"/>
        </w:rPr>
        <w:t xml:space="preserve"> </w:t>
      </w:r>
    </w:p>
    <w:p w14:paraId="56610CE3" w14:textId="72735683" w:rsidR="00EA4133" w:rsidRDefault="004574A9" w:rsidP="005F4DF9">
      <w:pPr>
        <w:pStyle w:val="List"/>
        <w:tabs>
          <w:tab w:val="left" w:pos="1080"/>
          <w:tab w:val="left" w:pos="9180"/>
        </w:tabs>
        <w:ind w:firstLine="0"/>
        <w:jc w:val="both"/>
        <w:rPr>
          <w:rFonts w:ascii="Arial" w:hAnsi="Arial"/>
        </w:rPr>
      </w:pPr>
      <w:r>
        <w:rPr>
          <w:rFonts w:ascii="Arial" w:hAnsi="Arial"/>
          <w:u w:val="single"/>
        </w:rPr>
        <w:t>N/A</w:t>
      </w:r>
      <w:r w:rsidR="0004554A">
        <w:rPr>
          <w:rFonts w:ascii="Arial" w:hAnsi="Arial"/>
          <w:u w:val="single"/>
        </w:rPr>
        <w:tab/>
      </w:r>
      <w:r w:rsidR="00D87164" w:rsidRPr="00D87164">
        <w:rPr>
          <w:rFonts w:ascii="Arial" w:hAnsi="Arial"/>
          <w:u w:val="single"/>
        </w:rPr>
        <w:t>.</w:t>
      </w:r>
      <w:r w:rsidR="00D87164">
        <w:rPr>
          <w:rFonts w:ascii="Arial" w:hAnsi="Arial"/>
        </w:rPr>
        <w:t xml:space="preserve"> </w:t>
      </w:r>
    </w:p>
    <w:p w14:paraId="0F916A12" w14:textId="1409E560" w:rsidR="00E859D0" w:rsidRPr="00E859D0" w:rsidRDefault="00EA4133" w:rsidP="00E859D0">
      <w:pPr>
        <w:pStyle w:val="List"/>
        <w:numPr>
          <w:ilvl w:val="0"/>
          <w:numId w:val="10"/>
        </w:numPr>
        <w:rPr>
          <w:rFonts w:ascii="Arial" w:hAnsi="Arial"/>
        </w:rPr>
      </w:pPr>
      <w:r>
        <w:rPr>
          <w:rFonts w:ascii="Arial" w:hAnsi="Arial"/>
        </w:rPr>
        <w:t>Describe any unusual particulars of the transaction (</w:t>
      </w:r>
      <w:proofErr w:type="gramStart"/>
      <w:r>
        <w:rPr>
          <w:rFonts w:ascii="Arial" w:hAnsi="Arial"/>
        </w:rPr>
        <w:t>i.e.</w:t>
      </w:r>
      <w:proofErr w:type="gramEnd"/>
      <w:r>
        <w:rPr>
          <w:rFonts w:ascii="Arial" w:hAnsi="Arial"/>
        </w:rPr>
        <w:t xml:space="preserve"> tax “flow through” shares, etc.).</w:t>
      </w:r>
    </w:p>
    <w:p w14:paraId="6CE5DAB0" w14:textId="0E17492B" w:rsidR="00E859D0" w:rsidRPr="0070428A" w:rsidRDefault="00E859D0" w:rsidP="00E859D0">
      <w:pPr>
        <w:pStyle w:val="List"/>
        <w:tabs>
          <w:tab w:val="left" w:pos="1080"/>
          <w:tab w:val="left" w:pos="9180"/>
        </w:tabs>
        <w:ind w:firstLine="0"/>
        <w:jc w:val="both"/>
        <w:rPr>
          <w:rFonts w:ascii="Arial" w:hAnsi="Arial"/>
          <w:u w:val="single"/>
        </w:rPr>
      </w:pPr>
      <w:r w:rsidRPr="0070428A">
        <w:rPr>
          <w:rFonts w:ascii="Arial" w:hAnsi="Arial"/>
          <w:u w:val="single"/>
        </w:rPr>
        <w:t xml:space="preserve">Up to </w:t>
      </w:r>
      <w:r w:rsidR="008D0DE7">
        <w:rPr>
          <w:rFonts w:ascii="Arial" w:hAnsi="Arial"/>
          <w:u w:val="single"/>
        </w:rPr>
        <w:t>4,000</w:t>
      </w:r>
      <w:r>
        <w:rPr>
          <w:rFonts w:ascii="Arial" w:hAnsi="Arial"/>
          <w:u w:val="single"/>
        </w:rPr>
        <w:t>,000</w:t>
      </w:r>
      <w:r w:rsidRPr="0070428A">
        <w:rPr>
          <w:rFonts w:ascii="Arial" w:hAnsi="Arial"/>
          <w:u w:val="single"/>
        </w:rPr>
        <w:t xml:space="preserve"> common shares will be issued on a flow-through basis</w:t>
      </w:r>
      <w:r>
        <w:rPr>
          <w:rFonts w:ascii="Arial" w:hAnsi="Arial"/>
          <w:u w:val="single"/>
        </w:rPr>
        <w:t xml:space="preserve"> for total flow-through proceeds of up to $</w:t>
      </w:r>
      <w:r w:rsidR="008D0DE7">
        <w:rPr>
          <w:rFonts w:ascii="Arial" w:hAnsi="Arial"/>
          <w:u w:val="single"/>
        </w:rPr>
        <w:t>1,000</w:t>
      </w:r>
      <w:r>
        <w:rPr>
          <w:rFonts w:ascii="Arial" w:hAnsi="Arial"/>
          <w:u w:val="single"/>
        </w:rPr>
        <w:t>,000</w:t>
      </w:r>
      <w:r w:rsidRPr="0070428A">
        <w:rPr>
          <w:rFonts w:ascii="Arial" w:hAnsi="Arial"/>
          <w:u w:val="single"/>
        </w:rPr>
        <w:t xml:space="preserve">.  </w:t>
      </w:r>
    </w:p>
    <w:p w14:paraId="5C3E52B7" w14:textId="4903919D" w:rsidR="00EA4133" w:rsidRDefault="001D301B" w:rsidP="005F4DF9">
      <w:pPr>
        <w:pStyle w:val="List"/>
        <w:tabs>
          <w:tab w:val="left" w:pos="1080"/>
          <w:tab w:val="left" w:pos="9180"/>
        </w:tabs>
        <w:ind w:firstLine="0"/>
        <w:jc w:val="both"/>
        <w:rPr>
          <w:rFonts w:ascii="Arial" w:hAnsi="Arial"/>
        </w:rPr>
      </w:pPr>
      <w:r>
        <w:rPr>
          <w:rFonts w:ascii="Arial" w:hAnsi="Arial"/>
          <w:u w:val="single"/>
        </w:rPr>
        <w:tab/>
      </w:r>
      <w:r>
        <w:rPr>
          <w:rFonts w:ascii="Arial" w:hAnsi="Arial"/>
        </w:rPr>
        <w:t>.</w:t>
      </w:r>
      <w:r w:rsidR="0004554A">
        <w:rPr>
          <w:rFonts w:ascii="Arial" w:hAnsi="Arial"/>
          <w:u w:val="single"/>
        </w:rPr>
        <w:t xml:space="preserve">   </w:t>
      </w:r>
    </w:p>
    <w:p w14:paraId="5DF80D05"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10187128" w14:textId="63C59576" w:rsidR="00EA4133" w:rsidRDefault="004574A9" w:rsidP="00C4200D">
      <w:pPr>
        <w:pStyle w:val="List"/>
        <w:tabs>
          <w:tab w:val="left" w:pos="1080"/>
          <w:tab w:val="left" w:pos="9180"/>
        </w:tabs>
        <w:ind w:firstLine="0"/>
        <w:jc w:val="both"/>
        <w:rPr>
          <w:rFonts w:ascii="Arial" w:hAnsi="Arial"/>
        </w:rPr>
      </w:pPr>
      <w:r>
        <w:rPr>
          <w:rFonts w:ascii="Arial" w:hAnsi="Arial"/>
          <w:u w:val="single"/>
        </w:rPr>
        <w:t>N/A</w:t>
      </w:r>
      <w:r w:rsidR="001D301B">
        <w:rPr>
          <w:rFonts w:ascii="Arial" w:hAnsi="Arial"/>
          <w:u w:val="single"/>
        </w:rPr>
        <w:tab/>
      </w:r>
      <w:r w:rsidR="00EA4133">
        <w:rPr>
          <w:rFonts w:ascii="Arial" w:hAnsi="Arial"/>
        </w:rPr>
        <w:t>.</w:t>
      </w:r>
    </w:p>
    <w:p w14:paraId="14B9B412" w14:textId="77777777" w:rsidR="00EA4133" w:rsidRDefault="00EA4133">
      <w:pPr>
        <w:pStyle w:val="List"/>
        <w:tabs>
          <w:tab w:val="left" w:pos="9180"/>
        </w:tabs>
        <w:spacing w:before="0"/>
        <w:jc w:val="both"/>
        <w:rPr>
          <w:rFonts w:ascii="Arial" w:hAnsi="Arial"/>
        </w:rPr>
      </w:pPr>
    </w:p>
    <w:p w14:paraId="333DD448" w14:textId="60229B28" w:rsidR="00EA4133" w:rsidRPr="00C4200D" w:rsidRDefault="00EA4133" w:rsidP="00C4200D">
      <w:pPr>
        <w:pStyle w:val="List"/>
        <w:numPr>
          <w:ilvl w:val="0"/>
          <w:numId w:val="10"/>
        </w:numPr>
        <w:tabs>
          <w:tab w:val="left" w:pos="1080"/>
          <w:tab w:val="left" w:pos="9180"/>
        </w:tabs>
        <w:spacing w:before="0"/>
        <w:jc w:val="both"/>
        <w:rPr>
          <w:rFonts w:ascii="Arial" w:hAnsi="Arial"/>
        </w:rPr>
      </w:pPr>
      <w:r w:rsidRPr="00C4200D">
        <w:rPr>
          <w:rFonts w:ascii="Arial" w:hAnsi="Arial"/>
        </w:rPr>
        <w:t xml:space="preserve">Where there is a change in the control of the Issuer resulting from the issuance of the private placement shares, indicate the names of the new controlling shareholders.  </w:t>
      </w:r>
      <w:r w:rsidR="008D0DE7">
        <w:rPr>
          <w:rFonts w:ascii="Arial" w:hAnsi="Arial"/>
        </w:rPr>
        <w:t>N/A</w:t>
      </w:r>
      <w:r w:rsidR="001D301B">
        <w:rPr>
          <w:rFonts w:ascii="Arial" w:hAnsi="Arial"/>
          <w:u w:val="single"/>
        </w:rPr>
        <w:tab/>
      </w:r>
      <w:r w:rsidRPr="00C4200D">
        <w:rPr>
          <w:rFonts w:ascii="Arial" w:hAnsi="Arial"/>
        </w:rPr>
        <w:t>.</w:t>
      </w:r>
    </w:p>
    <w:p w14:paraId="66059B68" w14:textId="77777777"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14:paraId="0027C90A" w14:textId="77777777" w:rsidR="00EA4133" w:rsidRDefault="00EA4133" w:rsidP="00C4200D">
      <w:pPr>
        <w:pStyle w:val="List"/>
        <w:numPr>
          <w:ilvl w:val="0"/>
          <w:numId w:val="10"/>
        </w:numPr>
        <w:spacing w:before="0"/>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11583976" w14:textId="77777777" w:rsidR="003C6D7E" w:rsidRDefault="003C6D7E">
      <w:pPr>
        <w:rPr>
          <w:rFonts w:ascii="Arial" w:hAnsi="Arial"/>
          <w:b/>
          <w:color w:val="000000"/>
          <w:sz w:val="24"/>
          <w:lang w:val="en-GB"/>
        </w:rPr>
      </w:pPr>
      <w:r>
        <w:rPr>
          <w:rFonts w:ascii="Arial" w:hAnsi="Arial"/>
          <w:b/>
          <w:color w:val="000000"/>
        </w:rPr>
        <w:br w:type="page"/>
      </w:r>
    </w:p>
    <w:p w14:paraId="00A11986" w14:textId="77777777"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r w:rsidR="00C4200D">
        <w:rPr>
          <w:rFonts w:ascii="Arial" w:hAnsi="Arial"/>
          <w:b/>
          <w:color w:val="000000"/>
        </w:rPr>
        <w:t xml:space="preserve">  </w:t>
      </w:r>
    </w:p>
    <w:p w14:paraId="3F5CC742" w14:textId="77777777" w:rsidR="00EA4133" w:rsidRDefault="00EA4133">
      <w:pPr>
        <w:pStyle w:val="List"/>
        <w:tabs>
          <w:tab w:val="left" w:pos="9180"/>
        </w:tabs>
        <w:spacing w:before="0"/>
        <w:ind w:left="0" w:firstLine="0"/>
        <w:jc w:val="both"/>
        <w:rPr>
          <w:rFonts w:ascii="Arial" w:hAnsi="Arial"/>
          <w:color w:val="000000"/>
        </w:rPr>
      </w:pPr>
    </w:p>
    <w:p w14:paraId="655506FF" w14:textId="77777777" w:rsidR="0073202F" w:rsidRDefault="00EA4133" w:rsidP="0073202F">
      <w:pPr>
        <w:pStyle w:val="List"/>
        <w:numPr>
          <w:ilvl w:val="0"/>
          <w:numId w:val="14"/>
        </w:numPr>
        <w:tabs>
          <w:tab w:val="clear" w:pos="360"/>
          <w:tab w:val="num" w:pos="1080"/>
          <w:tab w:val="left" w:pos="9180"/>
        </w:tabs>
        <w:spacing w:before="0"/>
        <w:ind w:left="1080" w:hanging="1080"/>
        <w:jc w:val="both"/>
        <w:rPr>
          <w:rFonts w:ascii="Arial" w:hAnsi="Arial"/>
          <w:color w:val="000000"/>
        </w:rPr>
      </w:pPr>
      <w:r w:rsidRPr="0073202F">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p>
    <w:p w14:paraId="6596C24D" w14:textId="2E03C07C" w:rsidR="00EA4133" w:rsidRPr="0073202F" w:rsidRDefault="00EA4133" w:rsidP="00FB1992">
      <w:pPr>
        <w:pStyle w:val="List"/>
        <w:tabs>
          <w:tab w:val="left" w:pos="1080"/>
          <w:tab w:val="left" w:pos="9180"/>
        </w:tabs>
        <w:spacing w:before="0"/>
        <w:ind w:firstLine="0"/>
        <w:jc w:val="both"/>
        <w:rPr>
          <w:rFonts w:ascii="Arial" w:hAnsi="Arial"/>
          <w:color w:val="000000"/>
        </w:rPr>
      </w:pPr>
      <w:r w:rsidRPr="0073202F">
        <w:rPr>
          <w:rFonts w:ascii="Arial" w:hAnsi="Arial"/>
          <w:color w:val="000000"/>
        </w:rPr>
        <w:tab/>
      </w:r>
    </w:p>
    <w:p w14:paraId="63A8FA82" w14:textId="77777777" w:rsidR="00FB1992" w:rsidRPr="00FB1992"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00C4200D">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p>
    <w:p w14:paraId="4AB5B14F" w14:textId="77777777" w:rsidR="00785BCA" w:rsidRDefault="00EA4133" w:rsidP="002E5E28">
      <w:pPr>
        <w:pStyle w:val="List"/>
        <w:numPr>
          <w:ilvl w:val="0"/>
          <w:numId w:val="16"/>
        </w:numPr>
        <w:jc w:val="both"/>
        <w:rPr>
          <w:rFonts w:ascii="Arial" w:hAnsi="Arial"/>
          <w:color w:val="000000"/>
        </w:rPr>
      </w:pPr>
      <w:r w:rsidRPr="00785BCA">
        <w:rPr>
          <w:rFonts w:ascii="Arial" w:hAnsi="Arial"/>
          <w:color w:val="000000"/>
        </w:rPr>
        <w:t>Provide the following information in relation to the total consideration for the acquisition (including details of all cash, securities or other consideration) and any required work commitments:</w:t>
      </w:r>
    </w:p>
    <w:p w14:paraId="37600E53" w14:textId="77777777" w:rsidR="00785BCA" w:rsidRDefault="00785BCA" w:rsidP="00785BCA">
      <w:pPr>
        <w:pStyle w:val="List"/>
        <w:tabs>
          <w:tab w:val="left" w:pos="9180"/>
        </w:tabs>
        <w:spacing w:before="0"/>
        <w:ind w:left="2160" w:firstLine="0"/>
        <w:rPr>
          <w:rFonts w:ascii="Arial" w:hAnsi="Arial"/>
          <w:color w:val="000000"/>
        </w:rPr>
      </w:pPr>
    </w:p>
    <w:p w14:paraId="7B124BD5" w14:textId="77777777" w:rsidR="00F3105D" w:rsidRDefault="00EA4133" w:rsidP="00785BCA">
      <w:pPr>
        <w:pStyle w:val="List"/>
        <w:numPr>
          <w:ilvl w:val="0"/>
          <w:numId w:val="13"/>
        </w:numPr>
        <w:tabs>
          <w:tab w:val="left" w:pos="2160"/>
          <w:tab w:val="left" w:pos="9180"/>
        </w:tabs>
        <w:spacing w:before="0"/>
        <w:rPr>
          <w:rFonts w:ascii="Arial" w:hAnsi="Arial"/>
          <w:color w:val="000000"/>
        </w:rPr>
      </w:pPr>
      <w:r>
        <w:rPr>
          <w:rFonts w:ascii="Arial" w:hAnsi="Arial"/>
          <w:color w:val="000000"/>
        </w:rPr>
        <w:t xml:space="preserve">Total aggregate consideration in Canadian dollars: </w:t>
      </w:r>
    </w:p>
    <w:p w14:paraId="07F427BD" w14:textId="77777777" w:rsidR="00F3105D" w:rsidRDefault="00F3105D" w:rsidP="00F3105D">
      <w:pPr>
        <w:pStyle w:val="List"/>
        <w:tabs>
          <w:tab w:val="left" w:pos="9180"/>
        </w:tabs>
        <w:spacing w:before="0"/>
        <w:ind w:left="2160" w:firstLine="0"/>
        <w:rPr>
          <w:rFonts w:ascii="Arial" w:hAnsi="Arial"/>
          <w:color w:val="000000"/>
        </w:rPr>
      </w:pPr>
    </w:p>
    <w:p w14:paraId="27B424E4"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D665B7">
        <w:rPr>
          <w:rFonts w:ascii="Arial" w:hAnsi="Arial"/>
          <w:color w:val="000000"/>
          <w:u w:val="single"/>
        </w:rPr>
        <w:t>N/A</w:t>
      </w:r>
      <w:r>
        <w:rPr>
          <w:rFonts w:ascii="Arial" w:hAnsi="Arial"/>
          <w:color w:val="000000"/>
        </w:rPr>
        <w:t>.</w:t>
      </w:r>
    </w:p>
    <w:p w14:paraId="44F7FAB2" w14:textId="77777777" w:rsidR="006655EF" w:rsidRDefault="006655EF" w:rsidP="006655EF">
      <w:pPr>
        <w:pStyle w:val="List"/>
        <w:tabs>
          <w:tab w:val="left" w:pos="9180"/>
        </w:tabs>
        <w:spacing w:before="0"/>
        <w:ind w:left="2160" w:firstLine="0"/>
        <w:rPr>
          <w:rFonts w:ascii="Arial" w:hAnsi="Arial"/>
          <w:color w:val="000000"/>
        </w:rPr>
      </w:pPr>
    </w:p>
    <w:p w14:paraId="78595D85" w14:textId="77777777" w:rsidR="00F3105D" w:rsidRDefault="00EA4133" w:rsidP="006655EF">
      <w:pPr>
        <w:pStyle w:val="List"/>
        <w:numPr>
          <w:ilvl w:val="0"/>
          <w:numId w:val="13"/>
        </w:numPr>
        <w:tabs>
          <w:tab w:val="left" w:pos="2160"/>
          <w:tab w:val="left" w:pos="9180"/>
        </w:tabs>
        <w:spacing w:before="0"/>
        <w:rPr>
          <w:rFonts w:ascii="Arial" w:hAnsi="Arial"/>
          <w:color w:val="000000"/>
        </w:rPr>
      </w:pPr>
      <w:r w:rsidRPr="006655EF">
        <w:rPr>
          <w:rFonts w:ascii="Arial" w:hAnsi="Arial"/>
          <w:color w:val="000000"/>
        </w:rPr>
        <w:t xml:space="preserve">Securities (including options, warrants etc.) and dollar value: </w:t>
      </w:r>
    </w:p>
    <w:p w14:paraId="585F9B93"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0B7D18">
        <w:rPr>
          <w:rFonts w:ascii="Arial" w:hAnsi="Arial"/>
          <w:color w:val="000000"/>
          <w:u w:val="single"/>
        </w:rPr>
        <w:t>N/</w:t>
      </w:r>
      <w:proofErr w:type="gramStart"/>
      <w:r w:rsidR="000B7D18">
        <w:rPr>
          <w:rFonts w:ascii="Arial" w:hAnsi="Arial"/>
          <w:color w:val="000000"/>
          <w:u w:val="single"/>
        </w:rPr>
        <w:t>A</w:t>
      </w:r>
      <w:r>
        <w:rPr>
          <w:rFonts w:ascii="Arial" w:hAnsi="Arial"/>
          <w:color w:val="000000"/>
        </w:rPr>
        <w:t xml:space="preserve"> .</w:t>
      </w:r>
      <w:proofErr w:type="gramEnd"/>
    </w:p>
    <w:p w14:paraId="66E03EA0"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0B7D18">
        <w:rPr>
          <w:rFonts w:ascii="Arial" w:hAnsi="Arial"/>
          <w:color w:val="000000"/>
          <w:u w:val="single"/>
        </w:rPr>
        <w:t>N/A</w:t>
      </w:r>
      <w:r>
        <w:rPr>
          <w:rFonts w:ascii="Arial" w:hAnsi="Arial"/>
          <w:color w:val="000000"/>
        </w:rPr>
        <w:t>.</w:t>
      </w:r>
    </w:p>
    <w:p w14:paraId="43CF735D"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0B7D18">
        <w:rPr>
          <w:rFonts w:ascii="Arial" w:hAnsi="Arial"/>
          <w:color w:val="000000"/>
          <w:u w:val="single"/>
        </w:rPr>
        <w:t>N/</w:t>
      </w:r>
      <w:proofErr w:type="gramStart"/>
      <w:r w:rsidR="000B7D18">
        <w:rPr>
          <w:rFonts w:ascii="Arial" w:hAnsi="Arial"/>
          <w:color w:val="000000"/>
          <w:u w:val="single"/>
        </w:rPr>
        <w:t>A</w:t>
      </w:r>
      <w:r>
        <w:rPr>
          <w:rFonts w:ascii="Arial" w:hAnsi="Arial"/>
          <w:color w:val="000000"/>
        </w:rPr>
        <w:t xml:space="preserve"> .</w:t>
      </w:r>
      <w:proofErr w:type="gramEnd"/>
    </w:p>
    <w:p w14:paraId="08899E91" w14:textId="77777777"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sidR="006A1FF1">
        <w:rPr>
          <w:rFonts w:ascii="Arial" w:hAnsi="Arial"/>
          <w:color w:val="000000"/>
          <w:u w:val="single"/>
        </w:rPr>
        <w:t>N/A</w:t>
      </w:r>
      <w:r>
        <w:rPr>
          <w:rFonts w:ascii="Arial" w:hAnsi="Arial"/>
          <w:color w:val="000000"/>
        </w:rPr>
        <w:t>.</w:t>
      </w:r>
    </w:p>
    <w:p w14:paraId="2294C3BF"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14:paraId="40262A2A" w14:textId="77777777" w:rsidR="006A1FF1" w:rsidRDefault="006A1FF1" w:rsidP="00A37C1D">
      <w:pPr>
        <w:pStyle w:val="List"/>
        <w:tabs>
          <w:tab w:val="left" w:pos="1080"/>
          <w:tab w:val="left" w:pos="9180"/>
        </w:tabs>
        <w:spacing w:before="0"/>
        <w:ind w:firstLine="0"/>
        <w:jc w:val="both"/>
        <w:rPr>
          <w:rFonts w:ascii="Arial" w:hAnsi="Arial"/>
          <w:color w:val="000000"/>
          <w:u w:val="single"/>
        </w:rPr>
      </w:pPr>
    </w:p>
    <w:p w14:paraId="26B03BF5" w14:textId="77777777" w:rsidR="00AB4E25" w:rsidRDefault="00AB4E25" w:rsidP="00AB4E25">
      <w:pPr>
        <w:pStyle w:val="List"/>
        <w:tabs>
          <w:tab w:val="left" w:pos="1080"/>
          <w:tab w:val="left" w:pos="9180"/>
        </w:tabs>
        <w:spacing w:before="0"/>
        <w:ind w:firstLine="0"/>
        <w:rPr>
          <w:rFonts w:ascii="Arial" w:hAnsi="Arial"/>
          <w:color w:val="000000"/>
        </w:rPr>
      </w:pPr>
      <w:r>
        <w:rPr>
          <w:rFonts w:ascii="Arial" w:hAnsi="Arial"/>
          <w:color w:val="000000"/>
          <w:u w:val="single"/>
        </w:rPr>
        <w:t xml:space="preserve">  </w:t>
      </w:r>
    </w:p>
    <w:p w14:paraId="51F8F5BA" w14:textId="77777777" w:rsidR="00A37C1D" w:rsidRPr="006A1FF1" w:rsidRDefault="00EA4133" w:rsidP="000B7D18">
      <w:pPr>
        <w:pStyle w:val="List"/>
        <w:numPr>
          <w:ilvl w:val="0"/>
          <w:numId w:val="16"/>
        </w:numPr>
        <w:tabs>
          <w:tab w:val="left" w:pos="1080"/>
          <w:tab w:val="left" w:pos="9180"/>
        </w:tabs>
        <w:spacing w:before="0"/>
        <w:rPr>
          <w:rFonts w:ascii="Arial" w:hAnsi="Arial"/>
          <w:color w:val="000000"/>
        </w:rPr>
      </w:pPr>
      <w:r w:rsidRPr="006A1FF1">
        <w:rPr>
          <w:rFonts w:ascii="Arial" w:hAnsi="Arial"/>
          <w:color w:val="000000"/>
        </w:rPr>
        <w:t>Provide details of any appraisal or valuation of the subject of the acquisition known to management of the Issuer:</w:t>
      </w:r>
      <w:r w:rsidR="000B7D18" w:rsidRPr="006A1FF1">
        <w:rPr>
          <w:rFonts w:ascii="Arial" w:hAnsi="Arial"/>
          <w:color w:val="000000"/>
        </w:rPr>
        <w:t xml:space="preserve"> </w:t>
      </w:r>
    </w:p>
    <w:p w14:paraId="39B4AF72" w14:textId="77777777" w:rsidR="00EA4133" w:rsidRDefault="00EA4133">
      <w:pPr>
        <w:pStyle w:val="List"/>
        <w:numPr>
          <w:ilvl w:val="0"/>
          <w:numId w:val="16"/>
        </w:numPr>
        <w:jc w:val="both"/>
        <w:rPr>
          <w:rFonts w:ascii="Arial" w:hAnsi="Arial"/>
          <w:color w:val="000000"/>
        </w:rPr>
      </w:pPr>
      <w:r w:rsidRPr="006A1FF1">
        <w:rPr>
          <w:rFonts w:ascii="Arial" w:hAnsi="Arial"/>
          <w:color w:val="000000"/>
        </w:rPr>
        <w:t>The names of parties receiving securities of the Issuer pursuant to the</w:t>
      </w:r>
      <w:r>
        <w:rPr>
          <w:rFonts w:ascii="Arial" w:hAnsi="Arial"/>
          <w:color w:val="000000"/>
        </w:rPr>
        <w:t xml:space="preserv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3C724B02" w14:textId="77777777">
        <w:tc>
          <w:tcPr>
            <w:tcW w:w="1440" w:type="dxa"/>
          </w:tcPr>
          <w:p w14:paraId="63BB834D" w14:textId="77777777" w:rsidR="00EA4133" w:rsidRDefault="00EA4133">
            <w:pPr>
              <w:pStyle w:val="BodyText"/>
              <w:keepNext/>
              <w:keepLines/>
              <w:spacing w:before="0" w:line="280" w:lineRule="exact"/>
              <w:jc w:val="center"/>
              <w:rPr>
                <w:rFonts w:ascii="Arial" w:hAnsi="Arial"/>
                <w:b/>
                <w:sz w:val="20"/>
                <w:lang w:val="en-CA"/>
              </w:rPr>
            </w:pPr>
          </w:p>
          <w:p w14:paraId="2BA9077A"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0E909962" w14:textId="77777777" w:rsidR="00EA4133" w:rsidRDefault="00EA4133">
            <w:pPr>
              <w:pStyle w:val="BodyText"/>
              <w:keepNext/>
              <w:keepLines/>
              <w:spacing w:before="0" w:line="280" w:lineRule="exact"/>
              <w:jc w:val="center"/>
              <w:rPr>
                <w:rFonts w:ascii="Arial" w:hAnsi="Arial"/>
                <w:b/>
                <w:sz w:val="20"/>
                <w:lang w:val="en-CA"/>
              </w:rPr>
            </w:pPr>
          </w:p>
          <w:p w14:paraId="5C58F1B5"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5B3D93EE" w14:textId="77777777" w:rsidR="00EA4133" w:rsidRDefault="00EA4133">
            <w:pPr>
              <w:pStyle w:val="BodyText"/>
              <w:keepNext/>
              <w:keepLines/>
              <w:spacing w:before="0" w:line="280" w:lineRule="exact"/>
              <w:jc w:val="center"/>
              <w:rPr>
                <w:rFonts w:ascii="Arial" w:hAnsi="Arial"/>
                <w:b/>
                <w:sz w:val="20"/>
                <w:lang w:val="en-CA"/>
              </w:rPr>
            </w:pPr>
          </w:p>
          <w:p w14:paraId="6460EFDE"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75DF12C1" w14:textId="77777777" w:rsidR="00EA4133" w:rsidRDefault="00EA4133">
            <w:pPr>
              <w:pStyle w:val="BodyText"/>
              <w:keepNext/>
              <w:keepLines/>
              <w:spacing w:before="0" w:line="280" w:lineRule="exact"/>
              <w:jc w:val="center"/>
              <w:rPr>
                <w:rFonts w:ascii="Arial" w:hAnsi="Arial"/>
                <w:b/>
                <w:sz w:val="20"/>
                <w:lang w:val="en-CA"/>
              </w:rPr>
            </w:pPr>
          </w:p>
          <w:p w14:paraId="09DF60AA"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598C189F" w14:textId="77777777" w:rsidR="00EA4133" w:rsidRDefault="00EA4133">
            <w:pPr>
              <w:pStyle w:val="BodyText"/>
              <w:keepNext/>
              <w:keepLines/>
              <w:spacing w:before="0" w:line="280" w:lineRule="exact"/>
              <w:jc w:val="center"/>
              <w:rPr>
                <w:rFonts w:ascii="Arial" w:hAnsi="Arial"/>
                <w:b/>
                <w:sz w:val="20"/>
                <w:lang w:val="en-CA"/>
              </w:rPr>
            </w:pPr>
          </w:p>
          <w:p w14:paraId="6E9974CF"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10231C5E" w14:textId="77777777" w:rsidR="00EA4133" w:rsidRDefault="00EA4133">
            <w:pPr>
              <w:pStyle w:val="BodyText"/>
              <w:keepNext/>
              <w:keepLines/>
              <w:spacing w:before="0" w:line="280" w:lineRule="exact"/>
              <w:jc w:val="center"/>
              <w:rPr>
                <w:rFonts w:ascii="Arial" w:hAnsi="Arial"/>
                <w:b/>
                <w:sz w:val="20"/>
              </w:rPr>
            </w:pPr>
          </w:p>
          <w:p w14:paraId="2E03FCAB"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6A0100A3" w14:textId="77777777" w:rsidR="00EA4133" w:rsidRDefault="00EA4133">
            <w:pPr>
              <w:pStyle w:val="BodyText"/>
              <w:keepNext/>
              <w:keepLines/>
              <w:spacing w:before="0" w:line="280" w:lineRule="exact"/>
              <w:jc w:val="center"/>
              <w:rPr>
                <w:rFonts w:ascii="Arial" w:hAnsi="Arial"/>
                <w:b/>
                <w:color w:val="000000"/>
                <w:sz w:val="20"/>
                <w:lang w:val="en-CA"/>
              </w:rPr>
            </w:pPr>
          </w:p>
          <w:p w14:paraId="43826939"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7D0B7AC8"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to </w:t>
            </w:r>
            <w:proofErr w:type="gramStart"/>
            <w:r>
              <w:rPr>
                <w:rFonts w:ascii="Arial" w:hAnsi="Arial"/>
                <w:b/>
                <w:color w:val="000000"/>
                <w:sz w:val="20"/>
                <w:lang w:val="en-CA"/>
              </w:rPr>
              <w:t>Issuer</w:t>
            </w:r>
            <w:r>
              <w:rPr>
                <w:rFonts w:ascii="Arial" w:hAnsi="Arial"/>
                <w:b/>
                <w:color w:val="000000"/>
                <w:sz w:val="16"/>
                <w:vertAlign w:val="superscript"/>
                <w:lang w:val="en-CA"/>
              </w:rPr>
              <w:t>(</w:t>
            </w:r>
            <w:proofErr w:type="gramEnd"/>
            <w:r>
              <w:rPr>
                <w:rFonts w:ascii="Arial" w:hAnsi="Arial"/>
                <w:b/>
                <w:color w:val="000000"/>
                <w:sz w:val="16"/>
                <w:vertAlign w:val="superscript"/>
                <w:lang w:val="en-CA"/>
              </w:rPr>
              <w:t>1)</w:t>
            </w:r>
          </w:p>
        </w:tc>
      </w:tr>
      <w:tr w:rsidR="00EA4133" w14:paraId="4A34510C" w14:textId="77777777" w:rsidTr="00526202">
        <w:tc>
          <w:tcPr>
            <w:tcW w:w="1440" w:type="dxa"/>
          </w:tcPr>
          <w:p w14:paraId="2F897343" w14:textId="60FC2F1C" w:rsidR="006A1FF1" w:rsidRPr="00526202" w:rsidRDefault="006A1FF1" w:rsidP="00526202">
            <w:pPr>
              <w:pStyle w:val="BodyText"/>
              <w:keepNext/>
              <w:keepLines/>
              <w:spacing w:before="0"/>
              <w:jc w:val="center"/>
              <w:rPr>
                <w:rFonts w:ascii="Arial" w:hAnsi="Arial"/>
                <w:sz w:val="20"/>
                <w:lang w:val="en-CA"/>
              </w:rPr>
            </w:pPr>
          </w:p>
        </w:tc>
        <w:tc>
          <w:tcPr>
            <w:tcW w:w="1260" w:type="dxa"/>
          </w:tcPr>
          <w:p w14:paraId="47179C31" w14:textId="45A82BC0" w:rsidR="00EA4133" w:rsidRPr="003C6A54" w:rsidRDefault="00EA4133" w:rsidP="00526202">
            <w:pPr>
              <w:pStyle w:val="BodyText"/>
              <w:keepNext/>
              <w:keepLines/>
              <w:spacing w:before="0"/>
              <w:jc w:val="center"/>
              <w:rPr>
                <w:rFonts w:ascii="Arial" w:hAnsi="Arial"/>
                <w:sz w:val="20"/>
                <w:vertAlign w:val="superscript"/>
                <w:lang w:val="en-CA"/>
              </w:rPr>
            </w:pPr>
          </w:p>
        </w:tc>
        <w:tc>
          <w:tcPr>
            <w:tcW w:w="1260" w:type="dxa"/>
          </w:tcPr>
          <w:p w14:paraId="6FCFEF3F" w14:textId="77777777" w:rsidR="00EA4133" w:rsidRPr="003C6A54" w:rsidRDefault="00526202" w:rsidP="00526202">
            <w:pPr>
              <w:pStyle w:val="BodyText"/>
              <w:keepNext/>
              <w:keepLines/>
              <w:spacing w:before="0"/>
              <w:jc w:val="center"/>
              <w:rPr>
                <w:rFonts w:ascii="Arial" w:hAnsi="Arial"/>
                <w:sz w:val="20"/>
                <w:vertAlign w:val="superscript"/>
                <w:lang w:val="en-CA"/>
              </w:rPr>
            </w:pPr>
            <w:r w:rsidRPr="003C6A54">
              <w:rPr>
                <w:rFonts w:ascii="Arial" w:hAnsi="Arial"/>
                <w:sz w:val="20"/>
                <w:lang w:val="en-CA"/>
              </w:rPr>
              <w:t>$</w:t>
            </w:r>
            <w:r w:rsidR="003C6A54" w:rsidRPr="003C6A54">
              <w:rPr>
                <w:rFonts w:ascii="Arial" w:hAnsi="Arial"/>
                <w:sz w:val="20"/>
                <w:vertAlign w:val="superscript"/>
                <w:lang w:val="en-CA"/>
              </w:rPr>
              <w:t>(</w:t>
            </w:r>
            <w:r w:rsidR="006A1FF1">
              <w:rPr>
                <w:rFonts w:ascii="Arial" w:hAnsi="Arial"/>
                <w:sz w:val="20"/>
                <w:vertAlign w:val="superscript"/>
                <w:lang w:val="en-CA"/>
              </w:rPr>
              <w:t>2</w:t>
            </w:r>
            <w:r w:rsidR="003C6A54" w:rsidRPr="003C6A54">
              <w:rPr>
                <w:rFonts w:ascii="Arial" w:hAnsi="Arial"/>
                <w:sz w:val="20"/>
                <w:vertAlign w:val="superscript"/>
                <w:lang w:val="en-CA"/>
              </w:rPr>
              <w:t>)</w:t>
            </w:r>
          </w:p>
        </w:tc>
        <w:tc>
          <w:tcPr>
            <w:tcW w:w="1440" w:type="dxa"/>
          </w:tcPr>
          <w:p w14:paraId="171A2FDC" w14:textId="77777777" w:rsidR="00EA4133" w:rsidRPr="00526202" w:rsidRDefault="00526202" w:rsidP="00526202">
            <w:pPr>
              <w:pStyle w:val="BodyText"/>
              <w:keepNext/>
              <w:keepLines/>
              <w:spacing w:before="0"/>
              <w:jc w:val="center"/>
              <w:rPr>
                <w:rFonts w:ascii="Arial" w:hAnsi="Arial"/>
                <w:sz w:val="20"/>
                <w:lang w:val="en-CA"/>
              </w:rPr>
            </w:pPr>
            <w:r w:rsidRPr="00526202">
              <w:rPr>
                <w:rFonts w:ascii="Arial" w:hAnsi="Arial"/>
                <w:sz w:val="20"/>
                <w:lang w:val="en-CA"/>
              </w:rPr>
              <w:t>N/A</w:t>
            </w:r>
          </w:p>
        </w:tc>
        <w:tc>
          <w:tcPr>
            <w:tcW w:w="1440" w:type="dxa"/>
          </w:tcPr>
          <w:p w14:paraId="62AADB05" w14:textId="5FA331C6" w:rsidR="00EA4133" w:rsidRPr="00526202" w:rsidRDefault="00EA4133" w:rsidP="00526202">
            <w:pPr>
              <w:pStyle w:val="BodyText"/>
              <w:keepNext/>
              <w:keepLines/>
              <w:spacing w:before="0"/>
              <w:jc w:val="center"/>
              <w:rPr>
                <w:rFonts w:ascii="Arial" w:hAnsi="Arial"/>
                <w:sz w:val="20"/>
                <w:lang w:val="en-CA"/>
              </w:rPr>
            </w:pPr>
          </w:p>
        </w:tc>
        <w:tc>
          <w:tcPr>
            <w:tcW w:w="1620" w:type="dxa"/>
          </w:tcPr>
          <w:p w14:paraId="4FA12F53" w14:textId="12B96EA5" w:rsidR="00EA4133" w:rsidRPr="00526202" w:rsidRDefault="00EA4133" w:rsidP="00526202">
            <w:pPr>
              <w:pStyle w:val="BodyText"/>
              <w:keepNext/>
              <w:keepLines/>
              <w:spacing w:before="0"/>
              <w:jc w:val="center"/>
              <w:rPr>
                <w:rFonts w:ascii="Arial" w:hAnsi="Arial"/>
                <w:sz w:val="20"/>
                <w:lang w:val="en-CA"/>
              </w:rPr>
            </w:pPr>
          </w:p>
        </w:tc>
        <w:tc>
          <w:tcPr>
            <w:tcW w:w="1530" w:type="dxa"/>
          </w:tcPr>
          <w:p w14:paraId="75A15B31" w14:textId="6ED67120" w:rsidR="00EA4133" w:rsidRPr="00526202" w:rsidRDefault="00EA4133" w:rsidP="00526202">
            <w:pPr>
              <w:pStyle w:val="BodyText"/>
              <w:keepNext/>
              <w:keepLines/>
              <w:spacing w:before="0"/>
              <w:jc w:val="center"/>
              <w:rPr>
                <w:rFonts w:ascii="Arial" w:hAnsi="Arial"/>
                <w:sz w:val="20"/>
                <w:lang w:val="en-CA"/>
              </w:rPr>
            </w:pPr>
          </w:p>
        </w:tc>
      </w:tr>
    </w:tbl>
    <w:p w14:paraId="54162914" w14:textId="77777777" w:rsidR="00EA4133" w:rsidRPr="003C6A54" w:rsidRDefault="00EA4133" w:rsidP="003C6A54">
      <w:pPr>
        <w:pStyle w:val="BodyText"/>
        <w:numPr>
          <w:ilvl w:val="0"/>
          <w:numId w:val="17"/>
        </w:numPr>
        <w:tabs>
          <w:tab w:val="clear" w:pos="720"/>
          <w:tab w:val="left" w:pos="540"/>
        </w:tabs>
        <w:spacing w:before="120"/>
        <w:ind w:left="540" w:hanging="353"/>
        <w:rPr>
          <w:rFonts w:ascii="Arial" w:hAnsi="Arial"/>
          <w:sz w:val="20"/>
        </w:rPr>
      </w:pPr>
      <w:r w:rsidRPr="003C6A54">
        <w:rPr>
          <w:rFonts w:ascii="Arial" w:hAnsi="Arial"/>
          <w:sz w:val="20"/>
        </w:rPr>
        <w:t>Indicate if Related Person</w:t>
      </w:r>
    </w:p>
    <w:p w14:paraId="7132B76F" w14:textId="77777777" w:rsidR="003C6A54" w:rsidRPr="003C6A54" w:rsidRDefault="003C6A54" w:rsidP="003C6A54">
      <w:pPr>
        <w:pStyle w:val="BodyText"/>
        <w:numPr>
          <w:ilvl w:val="0"/>
          <w:numId w:val="17"/>
        </w:numPr>
        <w:tabs>
          <w:tab w:val="clear" w:pos="720"/>
          <w:tab w:val="left" w:pos="540"/>
        </w:tabs>
        <w:spacing w:before="0"/>
        <w:ind w:left="547"/>
        <w:rPr>
          <w:rFonts w:ascii="Arial" w:hAnsi="Arial"/>
          <w:sz w:val="20"/>
        </w:rPr>
      </w:pPr>
      <w:r w:rsidRPr="003C6A54">
        <w:rPr>
          <w:rFonts w:ascii="Arial" w:hAnsi="Arial"/>
          <w:color w:val="000000"/>
          <w:sz w:val="20"/>
          <w:u w:val="single"/>
        </w:rPr>
        <w:t xml:space="preserve">The dollar value </w:t>
      </w:r>
      <w:r w:rsidR="00992120">
        <w:rPr>
          <w:rFonts w:ascii="Arial" w:hAnsi="Arial"/>
          <w:color w:val="000000"/>
          <w:sz w:val="20"/>
          <w:u w:val="single"/>
        </w:rPr>
        <w:t>per s</w:t>
      </w:r>
      <w:r w:rsidRPr="003C6A54">
        <w:rPr>
          <w:rFonts w:ascii="Arial" w:hAnsi="Arial"/>
          <w:color w:val="000000"/>
          <w:sz w:val="20"/>
          <w:u w:val="single"/>
        </w:rPr>
        <w:t xml:space="preserve">hare will depend on the </w:t>
      </w:r>
      <w:r>
        <w:rPr>
          <w:rFonts w:ascii="Arial" w:hAnsi="Arial"/>
          <w:color w:val="000000"/>
          <w:sz w:val="20"/>
          <w:u w:val="single"/>
        </w:rPr>
        <w:t xml:space="preserve">market </w:t>
      </w:r>
      <w:r w:rsidRPr="003C6A54">
        <w:rPr>
          <w:rFonts w:ascii="Arial" w:hAnsi="Arial"/>
          <w:color w:val="000000"/>
          <w:sz w:val="20"/>
          <w:u w:val="single"/>
        </w:rPr>
        <w:t>price of the Issuer</w:t>
      </w:r>
      <w:r>
        <w:rPr>
          <w:rFonts w:ascii="Arial" w:hAnsi="Arial"/>
          <w:color w:val="000000"/>
          <w:sz w:val="20"/>
          <w:u w:val="single"/>
        </w:rPr>
        <w:t>’s share</w:t>
      </w:r>
      <w:r w:rsidR="00830CDB">
        <w:rPr>
          <w:rFonts w:ascii="Arial" w:hAnsi="Arial"/>
          <w:color w:val="000000"/>
          <w:sz w:val="20"/>
          <w:u w:val="single"/>
        </w:rPr>
        <w:t>s</w:t>
      </w:r>
      <w:r w:rsidRPr="003C6A54">
        <w:rPr>
          <w:rFonts w:ascii="Arial" w:hAnsi="Arial"/>
          <w:color w:val="000000"/>
          <w:sz w:val="20"/>
          <w:u w:val="single"/>
        </w:rPr>
        <w:t xml:space="preserve"> at the time of issuance of the shares</w:t>
      </w:r>
      <w:r w:rsidRPr="003C6A54">
        <w:rPr>
          <w:rFonts w:ascii="Arial" w:hAnsi="Arial"/>
          <w:color w:val="000000"/>
          <w:sz w:val="20"/>
        </w:rPr>
        <w:t>.</w:t>
      </w:r>
    </w:p>
    <w:p w14:paraId="41B40EFE" w14:textId="77777777" w:rsidR="00A37C1D" w:rsidRDefault="00A37C1D" w:rsidP="00A37C1D">
      <w:pPr>
        <w:pStyle w:val="List"/>
        <w:tabs>
          <w:tab w:val="left" w:pos="9180"/>
        </w:tabs>
        <w:spacing w:before="0"/>
        <w:ind w:left="0" w:firstLine="0"/>
        <w:jc w:val="both"/>
        <w:rPr>
          <w:rFonts w:ascii="Arial" w:hAnsi="Arial"/>
          <w:color w:val="000000"/>
        </w:rPr>
      </w:pPr>
    </w:p>
    <w:p w14:paraId="33AFEEE1" w14:textId="77777777" w:rsidR="00A37C1D" w:rsidRDefault="00EA4133" w:rsidP="00A37C1D">
      <w:pPr>
        <w:pStyle w:val="List"/>
        <w:numPr>
          <w:ilvl w:val="0"/>
          <w:numId w:val="16"/>
        </w:numPr>
        <w:tabs>
          <w:tab w:val="left" w:pos="1080"/>
          <w:tab w:val="left" w:pos="9180"/>
        </w:tabs>
        <w:spacing w:before="0"/>
        <w:jc w:val="both"/>
        <w:rPr>
          <w:rFonts w:ascii="Arial" w:hAnsi="Arial"/>
          <w:color w:val="000000"/>
        </w:rPr>
      </w:pPr>
      <w:r w:rsidRPr="00A37C1D">
        <w:rPr>
          <w:rFonts w:ascii="Arial" w:hAnsi="Arial"/>
          <w:color w:val="000000"/>
        </w:rPr>
        <w:t xml:space="preserve">Details of the steps taken by the Issuer to ensure that the </w:t>
      </w:r>
      <w:proofErr w:type="spellStart"/>
      <w:r w:rsidR="003C6A54">
        <w:rPr>
          <w:rFonts w:ascii="Arial" w:hAnsi="Arial"/>
          <w:color w:val="000000"/>
        </w:rPr>
        <w:t>Optionor</w:t>
      </w:r>
      <w:proofErr w:type="spellEnd"/>
      <w:r w:rsidRPr="00A37C1D">
        <w:rPr>
          <w:rFonts w:ascii="Arial" w:hAnsi="Arial"/>
          <w:color w:val="000000"/>
        </w:rPr>
        <w:t xml:space="preserve"> has good title to the assets being acquired: </w:t>
      </w:r>
    </w:p>
    <w:p w14:paraId="7F6C07F3" w14:textId="77777777" w:rsidR="00A37C1D" w:rsidRDefault="00A37C1D" w:rsidP="00A37C1D">
      <w:pPr>
        <w:pStyle w:val="List"/>
        <w:tabs>
          <w:tab w:val="left" w:pos="9180"/>
        </w:tabs>
        <w:spacing w:before="0"/>
        <w:ind w:firstLine="0"/>
        <w:jc w:val="both"/>
        <w:rPr>
          <w:rFonts w:ascii="Arial" w:hAnsi="Arial"/>
          <w:color w:val="000000"/>
        </w:rPr>
      </w:pPr>
    </w:p>
    <w:p w14:paraId="6E79E9CA" w14:textId="33BED9E1" w:rsidR="00EA4133" w:rsidRPr="00A37C1D" w:rsidRDefault="00EA4133" w:rsidP="003C6A54">
      <w:pPr>
        <w:pStyle w:val="List"/>
        <w:keepNext/>
        <w:keepLines/>
        <w:tabs>
          <w:tab w:val="left" w:pos="1080"/>
          <w:tab w:val="left" w:pos="9180"/>
        </w:tabs>
        <w:spacing w:before="0"/>
        <w:ind w:firstLine="0"/>
        <w:jc w:val="both"/>
        <w:rPr>
          <w:rFonts w:ascii="Arial" w:hAnsi="Arial"/>
          <w:color w:val="000000"/>
        </w:rPr>
      </w:pPr>
      <w:r w:rsidRPr="006A1FF1">
        <w:rPr>
          <w:rFonts w:ascii="Arial" w:hAnsi="Arial"/>
          <w:color w:val="000000"/>
        </w:rPr>
        <w:t>.</w:t>
      </w:r>
      <w:r w:rsidRPr="00A37C1D">
        <w:rPr>
          <w:rFonts w:ascii="Arial" w:hAnsi="Arial"/>
          <w:color w:val="000000"/>
        </w:rPr>
        <w:t xml:space="preserve"> </w:t>
      </w:r>
    </w:p>
    <w:p w14:paraId="560AD59B"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78B17272" w14:textId="77777777"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w:t>
      </w:r>
      <w:r w:rsidR="005A17C3">
        <w:rPr>
          <w:rFonts w:ascii="Arial" w:hAnsi="Arial"/>
        </w:rPr>
        <w:t xml:space="preserve"> </w:t>
      </w:r>
      <w:r w:rsidR="007C4F86">
        <w:rPr>
          <w:rFonts w:ascii="Arial" w:hAnsi="Arial"/>
        </w:rPr>
        <w:t>i</w:t>
      </w:r>
      <w:r>
        <w:rPr>
          <w:rFonts w:ascii="Arial" w:hAnsi="Arial"/>
        </w:rPr>
        <w:t xml:space="preserve">f a corporation, identify persons owning or exercising voting control over 20% or more of the voting shares if known to the Issuer): </w:t>
      </w:r>
      <w:r w:rsidR="00B81093">
        <w:rPr>
          <w:rFonts w:ascii="Arial" w:hAnsi="Arial"/>
          <w:u w:val="single"/>
        </w:rPr>
        <w:t>N/A</w:t>
      </w:r>
      <w:r w:rsidR="00B81093">
        <w:rPr>
          <w:rFonts w:ascii="Arial" w:hAnsi="Arial"/>
        </w:rPr>
        <w:t>.</w:t>
      </w:r>
    </w:p>
    <w:p w14:paraId="4A808922" w14:textId="77777777"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proofErr w:type="gramStart"/>
      <w:r>
        <w:rPr>
          <w:rFonts w:ascii="Arial" w:hAnsi="Arial"/>
          <w:u w:val="single"/>
        </w:rPr>
        <w:tab/>
      </w:r>
      <w:r>
        <w:rPr>
          <w:rFonts w:ascii="Arial" w:hAnsi="Arial"/>
        </w:rPr>
        <w:t xml:space="preserve"> .</w:t>
      </w:r>
      <w:proofErr w:type="gramEnd"/>
    </w:p>
    <w:p w14:paraId="4019B1CC" w14:textId="77777777"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proofErr w:type="gramStart"/>
      <w:r>
        <w:rPr>
          <w:rFonts w:ascii="Arial" w:hAnsi="Arial"/>
          <w:u w:val="single"/>
        </w:rPr>
        <w:tab/>
      </w:r>
      <w:r>
        <w:rPr>
          <w:rFonts w:ascii="Arial" w:hAnsi="Arial"/>
        </w:rPr>
        <w:t xml:space="preserve"> .</w:t>
      </w:r>
      <w:proofErr w:type="gramEnd"/>
    </w:p>
    <w:p w14:paraId="34C6ADC9" w14:textId="77777777"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proofErr w:type="gramStart"/>
      <w:r>
        <w:rPr>
          <w:rFonts w:ascii="Arial" w:hAnsi="Arial"/>
          <w:u w:val="single"/>
        </w:rPr>
        <w:tab/>
      </w:r>
      <w:r>
        <w:rPr>
          <w:rFonts w:ascii="Arial" w:hAnsi="Arial"/>
        </w:rPr>
        <w:t xml:space="preserve"> .</w:t>
      </w:r>
      <w:proofErr w:type="gramEnd"/>
    </w:p>
    <w:p w14:paraId="4505C738" w14:textId="77777777"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14:paraId="09B888F6" w14:textId="77777777"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proofErr w:type="gramStart"/>
      <w:r>
        <w:rPr>
          <w:rFonts w:ascii="Arial" w:hAnsi="Arial"/>
          <w:u w:val="single"/>
        </w:rPr>
        <w:tab/>
      </w:r>
      <w:r>
        <w:rPr>
          <w:rFonts w:ascii="Arial" w:hAnsi="Arial"/>
        </w:rPr>
        <w:t xml:space="preserve"> .</w:t>
      </w:r>
      <w:proofErr w:type="gramEnd"/>
    </w:p>
    <w:p w14:paraId="076B0223" w14:textId="77777777"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B81093">
        <w:rPr>
          <w:rFonts w:ascii="Arial" w:hAnsi="Arial"/>
          <w:color w:val="000000"/>
          <w:u w:val="single"/>
        </w:rPr>
        <w:t>N/A</w:t>
      </w:r>
      <w:r w:rsidR="00B81093">
        <w:rPr>
          <w:rFonts w:ascii="Arial" w:hAnsi="Arial"/>
          <w:color w:val="000000"/>
        </w:rPr>
        <w:t>.</w:t>
      </w:r>
    </w:p>
    <w:p w14:paraId="2F3DB81B" w14:textId="77777777" w:rsidR="00821E4E" w:rsidRDefault="00821E4E" w:rsidP="00821E4E">
      <w:pPr>
        <w:pStyle w:val="List"/>
        <w:tabs>
          <w:tab w:val="left" w:pos="9180"/>
        </w:tabs>
        <w:spacing w:before="0"/>
        <w:ind w:firstLine="0"/>
        <w:jc w:val="both"/>
        <w:rPr>
          <w:rFonts w:ascii="Arial" w:hAnsi="Arial"/>
          <w:color w:val="000000"/>
        </w:rPr>
      </w:pPr>
    </w:p>
    <w:p w14:paraId="6DCCB0E8" w14:textId="77777777" w:rsidR="00EA4133" w:rsidRPr="00B81093" w:rsidRDefault="00EA4133" w:rsidP="00403306">
      <w:pPr>
        <w:pStyle w:val="List"/>
        <w:numPr>
          <w:ilvl w:val="0"/>
          <w:numId w:val="16"/>
        </w:numPr>
        <w:tabs>
          <w:tab w:val="left" w:pos="9180"/>
        </w:tabs>
        <w:spacing w:before="0"/>
        <w:jc w:val="both"/>
        <w:rPr>
          <w:rFonts w:ascii="Arial" w:hAnsi="Arial"/>
          <w:color w:val="000000"/>
        </w:rPr>
      </w:pPr>
      <w:r w:rsidRPr="00B81093">
        <w:rPr>
          <w:rFonts w:ascii="Arial" w:hAnsi="Arial"/>
          <w:color w:val="000000"/>
        </w:rPr>
        <w:t xml:space="preserve">If applicable, indicate whether the acquisition is the acquisition of an interest in property contiguous to or otherwise related to any other asset acquired in the last 12 months. </w:t>
      </w:r>
      <w:r w:rsidR="00B81093" w:rsidRPr="00B81093">
        <w:rPr>
          <w:rFonts w:ascii="Arial" w:hAnsi="Arial"/>
          <w:color w:val="000000"/>
          <w:u w:val="single"/>
        </w:rPr>
        <w:t>N/</w:t>
      </w:r>
      <w:proofErr w:type="gramStart"/>
      <w:r w:rsidR="00B81093" w:rsidRPr="00B81093">
        <w:rPr>
          <w:rFonts w:ascii="Arial" w:hAnsi="Arial"/>
          <w:color w:val="000000"/>
          <w:u w:val="single"/>
        </w:rPr>
        <w:t>A</w:t>
      </w:r>
      <w:r w:rsidRPr="00B81093">
        <w:rPr>
          <w:rFonts w:ascii="Arial" w:hAnsi="Arial"/>
          <w:color w:val="000000"/>
        </w:rPr>
        <w:t xml:space="preserve"> .</w:t>
      </w:r>
      <w:proofErr w:type="gramEnd"/>
    </w:p>
    <w:p w14:paraId="60ABB0F6" w14:textId="77777777" w:rsidR="00821E4E" w:rsidRDefault="00821E4E">
      <w:pPr>
        <w:pStyle w:val="List"/>
        <w:tabs>
          <w:tab w:val="left" w:pos="1080"/>
        </w:tabs>
        <w:ind w:left="0" w:firstLine="0"/>
        <w:rPr>
          <w:rFonts w:ascii="Arial" w:hAnsi="Arial"/>
          <w:b/>
        </w:rPr>
      </w:pPr>
      <w:r>
        <w:rPr>
          <w:rFonts w:ascii="Arial" w:hAnsi="Arial"/>
          <w:b/>
        </w:rPr>
        <w:br w:type="page"/>
      </w:r>
    </w:p>
    <w:p w14:paraId="35B0B0CC" w14:textId="77777777" w:rsidR="00EA4133" w:rsidRDefault="00EA4133">
      <w:pPr>
        <w:pStyle w:val="List"/>
        <w:tabs>
          <w:tab w:val="left" w:pos="1080"/>
        </w:tabs>
        <w:ind w:left="0" w:firstLine="0"/>
        <w:rPr>
          <w:rFonts w:ascii="Arial" w:hAnsi="Arial"/>
        </w:rPr>
      </w:pP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567B5D5F" w14:textId="77777777" w:rsidR="00EA4133" w:rsidRDefault="00EA4133">
      <w:pPr>
        <w:pStyle w:val="BodyText"/>
        <w:rPr>
          <w:rFonts w:ascii="Arial" w:hAnsi="Arial"/>
        </w:rPr>
      </w:pPr>
      <w:r>
        <w:rPr>
          <w:rFonts w:ascii="Arial" w:hAnsi="Arial"/>
        </w:rPr>
        <w:t>The undersigned hereby certifies that:</w:t>
      </w:r>
    </w:p>
    <w:p w14:paraId="55B9E87E" w14:textId="77777777"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14:paraId="58190197" w14:textId="77777777" w:rsidR="00EA4133" w:rsidRDefault="00C4200D">
      <w:pPr>
        <w:pStyle w:val="List"/>
        <w:numPr>
          <w:ilvl w:val="0"/>
          <w:numId w:val="7"/>
        </w:numPr>
        <w:jc w:val="both"/>
        <w:rPr>
          <w:rFonts w:ascii="Arial" w:hAnsi="Arial"/>
        </w:rPr>
      </w:pPr>
      <w:r>
        <w:rPr>
          <w:rFonts w:ascii="ArialMT" w:hAnsi="ArialMT" w:cs="ArialMT"/>
          <w:szCs w:val="24"/>
        </w:rPr>
        <w:t>To the best of the undersigned’s knowledge and belief, a</w:t>
      </w:r>
      <w:r w:rsidR="00EA4133">
        <w:rPr>
          <w:rFonts w:ascii="Arial" w:hAnsi="Arial"/>
        </w:rPr>
        <w:t>s of the date hereof there is not material information concerning the Issuer which has not been publicly disclosed.</w:t>
      </w:r>
    </w:p>
    <w:p w14:paraId="525ED333" w14:textId="77777777" w:rsidR="00C500F0" w:rsidRDefault="00C500F0" w:rsidP="00C4200D">
      <w:pPr>
        <w:pStyle w:val="List"/>
        <w:spacing w:before="0"/>
        <w:ind w:firstLine="0"/>
        <w:jc w:val="both"/>
        <w:rPr>
          <w:rFonts w:ascii="Arial" w:hAnsi="Arial"/>
        </w:rPr>
      </w:pPr>
    </w:p>
    <w:p w14:paraId="1AD92119" w14:textId="77777777" w:rsidR="00C500F0" w:rsidRDefault="00C4200D" w:rsidP="00C500F0">
      <w:pPr>
        <w:pStyle w:val="ListParagraph"/>
        <w:numPr>
          <w:ilvl w:val="0"/>
          <w:numId w:val="7"/>
        </w:numPr>
        <w:rPr>
          <w:rFonts w:ascii="Arial" w:hAnsi="Arial" w:cs="Arial"/>
          <w:sz w:val="24"/>
          <w:szCs w:val="24"/>
        </w:rPr>
      </w:pPr>
      <w:r>
        <w:rPr>
          <w:rFonts w:ascii="Arial" w:hAnsi="Arial" w:cs="Arial"/>
          <w:sz w:val="24"/>
          <w:szCs w:val="24"/>
        </w:rPr>
        <w:t>T</w:t>
      </w:r>
      <w:r w:rsidR="00C500F0" w:rsidRPr="00C500F0">
        <w:rPr>
          <w:rFonts w:ascii="Arial" w:hAnsi="Arial" w:cs="Arial"/>
          <w:sz w:val="24"/>
          <w:szCs w:val="24"/>
        </w:rPr>
        <w:t>he Issuer has obtained the express written consent of each applicable individual to:</w:t>
      </w:r>
    </w:p>
    <w:p w14:paraId="16D78032" w14:textId="77777777" w:rsidR="00C500F0" w:rsidRPr="00C500F0" w:rsidRDefault="00C500F0" w:rsidP="00C500F0">
      <w:pPr>
        <w:pStyle w:val="ListParagraph"/>
        <w:rPr>
          <w:rFonts w:ascii="Arial" w:hAnsi="Arial" w:cs="Arial"/>
          <w:sz w:val="24"/>
          <w:szCs w:val="24"/>
        </w:rPr>
      </w:pPr>
    </w:p>
    <w:p w14:paraId="645DB5E9"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7A188AE0"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1A94AE69"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w:t>
      </w:r>
      <w:r w:rsidR="00C4200D">
        <w:rPr>
          <w:rFonts w:ascii="Arial" w:hAnsi="Arial"/>
        </w:rPr>
        <w:t>,</w:t>
      </w:r>
      <w:r w:rsidR="00C4200D" w:rsidRPr="00C4200D">
        <w:rPr>
          <w:rFonts w:ascii="ArialMT" w:hAnsi="ArialMT" w:cs="ArialMT"/>
          <w:szCs w:val="24"/>
        </w:rPr>
        <w:t xml:space="preserve"> </w:t>
      </w:r>
      <w:r w:rsidR="00C4200D">
        <w:rPr>
          <w:rFonts w:ascii="ArialMT" w:hAnsi="ArialMT" w:cs="ArialMT"/>
          <w:szCs w:val="24"/>
        </w:rPr>
        <w:t xml:space="preserve">to the best of the undersigned’s knowledge and belief, </w:t>
      </w:r>
      <w:r>
        <w:rPr>
          <w:rFonts w:ascii="Arial" w:hAnsi="Arial"/>
        </w:rPr>
        <w:t xml:space="preserve">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54F3AF83" w14:textId="77777777" w:rsidR="00EA4133" w:rsidRDefault="00C4200D">
      <w:pPr>
        <w:pStyle w:val="List"/>
        <w:numPr>
          <w:ilvl w:val="0"/>
          <w:numId w:val="7"/>
        </w:numPr>
        <w:jc w:val="both"/>
        <w:rPr>
          <w:rFonts w:ascii="Arial" w:hAnsi="Arial"/>
        </w:rPr>
      </w:pPr>
      <w:r>
        <w:rPr>
          <w:rFonts w:ascii="ArialMT" w:hAnsi="ArialMT" w:cs="ArialMT"/>
          <w:szCs w:val="24"/>
        </w:rPr>
        <w:t>To the best of the undersigned’s knowledge and belief, a</w:t>
      </w:r>
      <w:r w:rsidR="00EA4133">
        <w:rPr>
          <w:rFonts w:ascii="Arial" w:hAnsi="Arial"/>
        </w:rPr>
        <w:t xml:space="preserve">ll of the information in this Form 9 Notice of </w:t>
      </w:r>
      <w:r w:rsidR="00CF076A">
        <w:rPr>
          <w:rFonts w:ascii="Arial" w:hAnsi="Arial"/>
        </w:rPr>
        <w:t>Issuance of Securities</w:t>
      </w:r>
      <w:r w:rsidR="00EA4133">
        <w:rPr>
          <w:rFonts w:ascii="Arial" w:hAnsi="Arial"/>
        </w:rPr>
        <w:t xml:space="preserve"> is true.</w:t>
      </w:r>
    </w:p>
    <w:p w14:paraId="23A1055D" w14:textId="425A0DE7"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8D0DE7">
        <w:rPr>
          <w:rFonts w:ascii="Arial" w:hAnsi="Arial"/>
          <w:u w:val="single"/>
        </w:rPr>
        <w:t>February 01</w:t>
      </w:r>
      <w:r w:rsidR="00D87164">
        <w:rPr>
          <w:rFonts w:ascii="Arial" w:hAnsi="Arial"/>
          <w:u w:val="single"/>
        </w:rPr>
        <w:t>,</w:t>
      </w:r>
      <w:r w:rsidR="00C4200D">
        <w:rPr>
          <w:rFonts w:ascii="Arial" w:hAnsi="Arial"/>
          <w:u w:val="single"/>
        </w:rPr>
        <w:t xml:space="preserve"> 20</w:t>
      </w:r>
      <w:r w:rsidR="00972721">
        <w:rPr>
          <w:rFonts w:ascii="Arial" w:hAnsi="Arial"/>
          <w:u w:val="single"/>
        </w:rPr>
        <w:t>2</w:t>
      </w:r>
      <w:r w:rsidR="008D0DE7">
        <w:rPr>
          <w:rFonts w:ascii="Arial" w:hAnsi="Arial"/>
          <w:u w:val="single"/>
        </w:rPr>
        <w:t>1</w:t>
      </w:r>
      <w:r>
        <w:rPr>
          <w:rFonts w:ascii="Arial" w:hAnsi="Arial"/>
        </w:rPr>
        <w:t>.</w:t>
      </w:r>
    </w:p>
    <w:p w14:paraId="73579347" w14:textId="77777777" w:rsidR="00EA4133" w:rsidRDefault="00EA4133">
      <w:pPr>
        <w:pStyle w:val="List"/>
        <w:tabs>
          <w:tab w:val="left" w:pos="9180"/>
        </w:tabs>
        <w:ind w:left="5760" w:hanging="5760"/>
        <w:rPr>
          <w:rFonts w:ascii="Arial" w:hAnsi="Arial"/>
        </w:rPr>
      </w:pPr>
      <w:r>
        <w:rPr>
          <w:rFonts w:ascii="Arial" w:hAnsi="Arial"/>
        </w:rPr>
        <w:tab/>
      </w:r>
      <w:r w:rsidR="0004554A">
        <w:rPr>
          <w:rFonts w:ascii="Arial" w:hAnsi="Arial"/>
          <w:u w:val="single"/>
        </w:rPr>
        <w:t>Gurminder Sangha</w:t>
      </w:r>
      <w:r>
        <w:rPr>
          <w:rFonts w:ascii="Arial" w:hAnsi="Arial"/>
          <w:u w:val="single"/>
        </w:rPr>
        <w:tab/>
      </w:r>
      <w:r>
        <w:rPr>
          <w:rFonts w:ascii="Arial" w:hAnsi="Arial"/>
          <w:u w:val="single"/>
        </w:rPr>
        <w:br/>
      </w:r>
      <w:r>
        <w:rPr>
          <w:rFonts w:ascii="Arial" w:hAnsi="Arial"/>
        </w:rPr>
        <w:t>Name of Director or Senior Officer</w:t>
      </w:r>
    </w:p>
    <w:p w14:paraId="01BA0A7A" w14:textId="77777777" w:rsidR="00EA4133" w:rsidRDefault="00EA4133">
      <w:pPr>
        <w:pStyle w:val="List"/>
        <w:tabs>
          <w:tab w:val="left" w:pos="9180"/>
          <w:tab w:val="left" w:pos="9360"/>
        </w:tabs>
        <w:ind w:left="5760" w:hanging="5760"/>
        <w:rPr>
          <w:rFonts w:ascii="Arial" w:hAnsi="Arial"/>
        </w:rPr>
      </w:pPr>
      <w:r>
        <w:rPr>
          <w:rFonts w:ascii="Arial" w:hAnsi="Arial"/>
        </w:rPr>
        <w:tab/>
      </w:r>
      <w:r w:rsidR="006A1FF1">
        <w:rPr>
          <w:rFonts w:ascii="Arial" w:hAnsi="Arial"/>
          <w:i/>
          <w:iCs/>
          <w:u w:val="single"/>
        </w:rPr>
        <w:t>“Gurminder Sangha”</w:t>
      </w:r>
      <w:r>
        <w:rPr>
          <w:rFonts w:ascii="Arial" w:hAnsi="Arial"/>
          <w:u w:val="single"/>
        </w:rPr>
        <w:tab/>
      </w:r>
      <w:r>
        <w:rPr>
          <w:rFonts w:ascii="Arial" w:hAnsi="Arial"/>
        </w:rPr>
        <w:br/>
        <w:t>Signature</w:t>
      </w:r>
    </w:p>
    <w:p w14:paraId="59308B36" w14:textId="77777777" w:rsidR="00C500F0" w:rsidRDefault="00EA4133">
      <w:pPr>
        <w:pStyle w:val="List"/>
        <w:tabs>
          <w:tab w:val="left" w:pos="9180"/>
          <w:tab w:val="left" w:pos="9360"/>
        </w:tabs>
        <w:ind w:left="5760" w:hanging="5760"/>
        <w:rPr>
          <w:rFonts w:ascii="Arial" w:hAnsi="Arial"/>
        </w:rPr>
      </w:pPr>
      <w:r>
        <w:rPr>
          <w:rFonts w:ascii="Arial" w:hAnsi="Arial"/>
        </w:rPr>
        <w:tab/>
      </w:r>
      <w:r w:rsidR="001A4CC9" w:rsidRPr="00C01CF9">
        <w:rPr>
          <w:rFonts w:ascii="Arial" w:hAnsi="Arial"/>
          <w:u w:val="single"/>
        </w:rPr>
        <w:t>President</w:t>
      </w:r>
      <w:r w:rsidR="001A4CC9" w:rsidRPr="001A4CC9">
        <w:rPr>
          <w:rFonts w:ascii="Arial" w:hAnsi="Arial"/>
          <w:u w:val="single"/>
        </w:rPr>
        <w:t xml:space="preserve"> &amp; </w:t>
      </w:r>
      <w:r w:rsidR="0004554A">
        <w:rPr>
          <w:rFonts w:ascii="Arial" w:hAnsi="Arial"/>
          <w:u w:val="single"/>
        </w:rPr>
        <w:t>CEO</w:t>
      </w:r>
      <w:r>
        <w:rPr>
          <w:rFonts w:ascii="Arial" w:hAnsi="Arial"/>
          <w:u w:val="single"/>
        </w:rPr>
        <w:tab/>
      </w:r>
      <w:r>
        <w:rPr>
          <w:rFonts w:ascii="Arial" w:hAnsi="Arial"/>
        </w:rPr>
        <w:br/>
        <w:t>Official Capacity</w:t>
      </w:r>
    </w:p>
    <w:p w14:paraId="36598CDB" w14:textId="77777777" w:rsidR="00C4200D" w:rsidRDefault="00C4200D">
      <w:pPr>
        <w:rPr>
          <w:rFonts w:ascii="Arial" w:eastAsia="Calibri" w:hAnsi="Arial" w:cs="Arial"/>
          <w:b/>
          <w:sz w:val="24"/>
          <w:szCs w:val="24"/>
        </w:rPr>
      </w:pPr>
      <w:r>
        <w:rPr>
          <w:rFonts w:ascii="Arial" w:eastAsia="Calibri" w:hAnsi="Arial" w:cs="Arial"/>
          <w:b/>
          <w:sz w:val="24"/>
          <w:szCs w:val="24"/>
        </w:rPr>
        <w:br w:type="page"/>
      </w:r>
    </w:p>
    <w:p w14:paraId="247D902B"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14:paraId="0010769A"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12A28F2C"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015B3852"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238C5ECD"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5B1DAAEB"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1C32E156"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66FB67DF"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55CCC8BA"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14:paraId="2C3D64EF"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4A55E4BD"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5C34FE2D"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7807E42E"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61C99EC3"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0EDC87F8" w14:textId="77777777" w:rsidR="00AB03F7" w:rsidRPr="00C500F0" w:rsidRDefault="00AB03F7" w:rsidP="00C500F0">
      <w:pPr>
        <w:pStyle w:val="List"/>
        <w:tabs>
          <w:tab w:val="left" w:pos="9180"/>
          <w:tab w:val="left" w:pos="9360"/>
        </w:tabs>
        <w:ind w:left="5760" w:hanging="5760"/>
        <w:jc w:val="both"/>
        <w:rPr>
          <w:rFonts w:ascii="Arial" w:hAnsi="Arial"/>
          <w:szCs w:val="24"/>
        </w:rPr>
      </w:pPr>
    </w:p>
    <w:sectPr w:rsidR="00AB03F7" w:rsidRPr="00C500F0" w:rsidSect="00905E2D">
      <w:footerReference w:type="default" r:id="rId8"/>
      <w:footerReference w:type="first" r:id="rId9"/>
      <w:pgSz w:w="12240" w:h="15840" w:code="1"/>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BF4E4" w14:textId="77777777" w:rsidR="00D53F43" w:rsidRDefault="00D53F43">
      <w:r>
        <w:separator/>
      </w:r>
    </w:p>
  </w:endnote>
  <w:endnote w:type="continuationSeparator" w:id="0">
    <w:p w14:paraId="57773D8F" w14:textId="77777777" w:rsidR="00D53F43" w:rsidRDefault="00D5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 12pt">
    <w:altName w:val="Arial"/>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4D"/>
    <w:family w:val="auto"/>
    <w:pitch w:val="variable"/>
    <w:sig w:usb0="00000003" w:usb1="0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ArialMT">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C8CEB" w14:textId="77777777" w:rsidR="00EA4133" w:rsidRDefault="0030578D" w:rsidP="008003B9">
    <w:pPr>
      <w:tabs>
        <w:tab w:val="center" w:pos="4674"/>
        <w:tab w:val="left" w:pos="8460"/>
      </w:tabs>
      <w:jc w:val="center"/>
      <w:rPr>
        <w:rStyle w:val="PageNumber"/>
        <w:rFonts w:ascii="Arial" w:hAnsi="Arial" w:cs="Arial"/>
        <w:b/>
      </w:rPr>
    </w:pPr>
    <w:r>
      <w:rPr>
        <w:noProof/>
      </w:rPr>
      <mc:AlternateContent>
        <mc:Choice Requires="wps">
          <w:drawing>
            <wp:anchor distT="4294967295" distB="4294967295" distL="114300" distR="114300" simplePos="0" relativeHeight="251657728" behindDoc="0" locked="0" layoutInCell="1" allowOverlap="1" wp14:anchorId="3D1FAADB" wp14:editId="02EA6DDA">
              <wp:simplePos x="0" y="0"/>
              <wp:positionH relativeFrom="column">
                <wp:posOffset>51435</wp:posOffset>
              </wp:positionH>
              <wp:positionV relativeFrom="paragraph">
                <wp:posOffset>-20321</wp:posOffset>
              </wp:positionV>
              <wp:extent cx="5863590" cy="0"/>
              <wp:effectExtent l="0" t="0" r="381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062A3F4" id="Line 3" o:spid="_x0000_s1026" style="position:absolute;flip:x;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">
              <o:lock v:ext="edit" shapetype="f"/>
            </v:line>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1266E067"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0FBB7868"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2606EEF9"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CD5AF" w14:textId="77777777" w:rsidR="00EA4133" w:rsidRDefault="0064771D">
    <w:pPr>
      <w:pStyle w:val="Footer"/>
    </w:pPr>
    <w:fldSimple w:instr=" DOCPROPERTY FOOTERPATH \* MERGEFORMAT ">
      <w:r w:rsidR="005A17C3">
        <w:t>3214.001\0180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39E1F" w14:textId="77777777" w:rsidR="00D53F43" w:rsidRDefault="00D53F43">
      <w:r>
        <w:separator/>
      </w:r>
    </w:p>
  </w:footnote>
  <w:footnote w:type="continuationSeparator" w:id="0">
    <w:p w14:paraId="5BFCF276" w14:textId="77777777" w:rsidR="00D53F43" w:rsidRDefault="00D53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1CBC1495"/>
    <w:multiLevelType w:val="hybridMultilevel"/>
    <w:tmpl w:val="E972563A"/>
    <w:lvl w:ilvl="0" w:tplc="45A8A5F2">
      <w:start w:val="1"/>
      <w:numFmt w:val="decimal"/>
      <w:lvlText w:val="(%1)"/>
      <w:lvlJc w:val="left"/>
      <w:pPr>
        <w:ind w:left="1080" w:hanging="72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5"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7"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4364B8"/>
    <w:multiLevelType w:val="hybridMultilevel"/>
    <w:tmpl w:val="6784CF9E"/>
    <w:lvl w:ilvl="0" w:tplc="2200C59C">
      <w:start w:val="1"/>
      <w:numFmt w:val="lowerLetter"/>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10" w15:restartNumberingAfterBreak="0">
    <w:nsid w:val="488D17AB"/>
    <w:multiLevelType w:val="hybridMultilevel"/>
    <w:tmpl w:val="E972563A"/>
    <w:lvl w:ilvl="0" w:tplc="45A8A5F2">
      <w:start w:val="1"/>
      <w:numFmt w:val="decimal"/>
      <w:lvlText w:val="(%1)"/>
      <w:lvlJc w:val="left"/>
      <w:pPr>
        <w:ind w:left="1080" w:hanging="72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2"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3"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4"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5"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6"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7" w15:restartNumberingAfterBreak="0">
    <w:nsid w:val="76BB4793"/>
    <w:multiLevelType w:val="singleLevel"/>
    <w:tmpl w:val="63ECD7DA"/>
    <w:lvl w:ilvl="0">
      <w:start w:val="1"/>
      <w:numFmt w:val="lowerLetter"/>
      <w:lvlText w:val="(%1)"/>
      <w:lvlJc w:val="left"/>
      <w:pPr>
        <w:tabs>
          <w:tab w:val="num" w:pos="2160"/>
        </w:tabs>
        <w:ind w:left="2160" w:hanging="1080"/>
      </w:pPr>
      <w:rPr>
        <w:rFonts w:hint="default"/>
        <w:u w:val="none"/>
      </w:rPr>
    </w:lvl>
  </w:abstractNum>
  <w:abstractNum w:abstractNumId="18"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A196E4E"/>
    <w:multiLevelType w:val="hybridMultilevel"/>
    <w:tmpl w:val="CBCCDD3C"/>
    <w:lvl w:ilvl="0" w:tplc="EF043156">
      <w:start w:val="1"/>
      <w:numFmt w:val="decim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5"/>
  </w:num>
  <w:num w:numId="3">
    <w:abstractNumId w:val="12"/>
  </w:num>
  <w:num w:numId="4">
    <w:abstractNumId w:val="16"/>
  </w:num>
  <w:num w:numId="5">
    <w:abstractNumId w:val="14"/>
  </w:num>
  <w:num w:numId="6">
    <w:abstractNumId w:val="0"/>
  </w:num>
  <w:num w:numId="7">
    <w:abstractNumId w:val="13"/>
  </w:num>
  <w:num w:numId="8">
    <w:abstractNumId w:val="6"/>
  </w:num>
  <w:num w:numId="9">
    <w:abstractNumId w:val="9"/>
  </w:num>
  <w:num w:numId="10">
    <w:abstractNumId w:val="5"/>
  </w:num>
  <w:num w:numId="11">
    <w:abstractNumId w:val="17"/>
  </w:num>
  <w:num w:numId="12">
    <w:abstractNumId w:val="20"/>
  </w:num>
  <w:num w:numId="13">
    <w:abstractNumId w:val="4"/>
  </w:num>
  <w:num w:numId="14">
    <w:abstractNumId w:val="11"/>
  </w:num>
  <w:num w:numId="15">
    <w:abstractNumId w:val="1"/>
  </w:num>
  <w:num w:numId="16">
    <w:abstractNumId w:val="18"/>
  </w:num>
  <w:num w:numId="17">
    <w:abstractNumId w:val="7"/>
  </w:num>
  <w:num w:numId="18">
    <w:abstractNumId w:val="19"/>
  </w:num>
  <w:num w:numId="19">
    <w:abstractNumId w:val="13"/>
    <w:lvlOverride w:ilvl="0">
      <w:startOverride w:val="2"/>
    </w:lvlOverride>
  </w:num>
  <w:num w:numId="20">
    <w:abstractNumId w:val="10"/>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B3"/>
    <w:rsid w:val="00003125"/>
    <w:rsid w:val="0001060A"/>
    <w:rsid w:val="0004554A"/>
    <w:rsid w:val="000B64EF"/>
    <w:rsid w:val="000B7D18"/>
    <w:rsid w:val="000C7CEC"/>
    <w:rsid w:val="0010782D"/>
    <w:rsid w:val="00116314"/>
    <w:rsid w:val="00122D6D"/>
    <w:rsid w:val="001325F5"/>
    <w:rsid w:val="0017239B"/>
    <w:rsid w:val="00173F0B"/>
    <w:rsid w:val="00186DA5"/>
    <w:rsid w:val="0019678A"/>
    <w:rsid w:val="001A4CC9"/>
    <w:rsid w:val="001B7E15"/>
    <w:rsid w:val="001D301B"/>
    <w:rsid w:val="00211C8C"/>
    <w:rsid w:val="002413CF"/>
    <w:rsid w:val="00241623"/>
    <w:rsid w:val="002557FD"/>
    <w:rsid w:val="002560F1"/>
    <w:rsid w:val="002727D6"/>
    <w:rsid w:val="00284EBF"/>
    <w:rsid w:val="002C02C3"/>
    <w:rsid w:val="002F0416"/>
    <w:rsid w:val="00303B5A"/>
    <w:rsid w:val="0030578D"/>
    <w:rsid w:val="00305EB6"/>
    <w:rsid w:val="00326D55"/>
    <w:rsid w:val="003431FD"/>
    <w:rsid w:val="0035331C"/>
    <w:rsid w:val="00360098"/>
    <w:rsid w:val="003A0B6B"/>
    <w:rsid w:val="003A3A51"/>
    <w:rsid w:val="003C6A54"/>
    <w:rsid w:val="003C6D7E"/>
    <w:rsid w:val="003E2D88"/>
    <w:rsid w:val="00456624"/>
    <w:rsid w:val="004574A9"/>
    <w:rsid w:val="004A1403"/>
    <w:rsid w:val="004A3859"/>
    <w:rsid w:val="004A7D49"/>
    <w:rsid w:val="004B214D"/>
    <w:rsid w:val="005229B9"/>
    <w:rsid w:val="00526202"/>
    <w:rsid w:val="00544BCF"/>
    <w:rsid w:val="00546B2F"/>
    <w:rsid w:val="00565076"/>
    <w:rsid w:val="005A17C3"/>
    <w:rsid w:val="005B3AFE"/>
    <w:rsid w:val="005D00E3"/>
    <w:rsid w:val="005F4DF9"/>
    <w:rsid w:val="00617A0E"/>
    <w:rsid w:val="0062717F"/>
    <w:rsid w:val="00632FE7"/>
    <w:rsid w:val="0064771D"/>
    <w:rsid w:val="006655EF"/>
    <w:rsid w:val="00687115"/>
    <w:rsid w:val="00692260"/>
    <w:rsid w:val="00694273"/>
    <w:rsid w:val="006A1FF1"/>
    <w:rsid w:val="006B0128"/>
    <w:rsid w:val="006B04DF"/>
    <w:rsid w:val="006D399D"/>
    <w:rsid w:val="00727353"/>
    <w:rsid w:val="0073202F"/>
    <w:rsid w:val="00744170"/>
    <w:rsid w:val="0075347B"/>
    <w:rsid w:val="007568B3"/>
    <w:rsid w:val="00775D96"/>
    <w:rsid w:val="00785BCA"/>
    <w:rsid w:val="00795AB3"/>
    <w:rsid w:val="007B0425"/>
    <w:rsid w:val="007C4F86"/>
    <w:rsid w:val="007D0E02"/>
    <w:rsid w:val="008003B9"/>
    <w:rsid w:val="00801F2D"/>
    <w:rsid w:val="00821E4E"/>
    <w:rsid w:val="00830CDB"/>
    <w:rsid w:val="00840B45"/>
    <w:rsid w:val="008923E8"/>
    <w:rsid w:val="00894990"/>
    <w:rsid w:val="008B6312"/>
    <w:rsid w:val="008C577F"/>
    <w:rsid w:val="008D0DE7"/>
    <w:rsid w:val="008F27FF"/>
    <w:rsid w:val="00905E2D"/>
    <w:rsid w:val="00907C4F"/>
    <w:rsid w:val="009136E7"/>
    <w:rsid w:val="009466F0"/>
    <w:rsid w:val="00972721"/>
    <w:rsid w:val="0097763E"/>
    <w:rsid w:val="00992120"/>
    <w:rsid w:val="009C1EC2"/>
    <w:rsid w:val="009D2B46"/>
    <w:rsid w:val="009F6014"/>
    <w:rsid w:val="00A00C54"/>
    <w:rsid w:val="00A10285"/>
    <w:rsid w:val="00A37C1D"/>
    <w:rsid w:val="00A60DA8"/>
    <w:rsid w:val="00A90670"/>
    <w:rsid w:val="00A93530"/>
    <w:rsid w:val="00A9392C"/>
    <w:rsid w:val="00AB03F7"/>
    <w:rsid w:val="00AB4E25"/>
    <w:rsid w:val="00B25A15"/>
    <w:rsid w:val="00B81093"/>
    <w:rsid w:val="00B923F6"/>
    <w:rsid w:val="00BE2894"/>
    <w:rsid w:val="00C01CF9"/>
    <w:rsid w:val="00C10A32"/>
    <w:rsid w:val="00C41E30"/>
    <w:rsid w:val="00C4200D"/>
    <w:rsid w:val="00C500F0"/>
    <w:rsid w:val="00C536D3"/>
    <w:rsid w:val="00C53781"/>
    <w:rsid w:val="00CC2519"/>
    <w:rsid w:val="00CF076A"/>
    <w:rsid w:val="00CF2A90"/>
    <w:rsid w:val="00CF5580"/>
    <w:rsid w:val="00CF72A4"/>
    <w:rsid w:val="00D056D2"/>
    <w:rsid w:val="00D53F43"/>
    <w:rsid w:val="00D665B7"/>
    <w:rsid w:val="00D87164"/>
    <w:rsid w:val="00D9766D"/>
    <w:rsid w:val="00DA6830"/>
    <w:rsid w:val="00DB2617"/>
    <w:rsid w:val="00DB640C"/>
    <w:rsid w:val="00DD3DC1"/>
    <w:rsid w:val="00E05921"/>
    <w:rsid w:val="00E55E58"/>
    <w:rsid w:val="00E644FB"/>
    <w:rsid w:val="00E83A64"/>
    <w:rsid w:val="00E859D0"/>
    <w:rsid w:val="00E97C13"/>
    <w:rsid w:val="00EA4133"/>
    <w:rsid w:val="00EB51F7"/>
    <w:rsid w:val="00F16FBE"/>
    <w:rsid w:val="00F3105D"/>
    <w:rsid w:val="00F33BBE"/>
    <w:rsid w:val="00F45227"/>
    <w:rsid w:val="00F80968"/>
    <w:rsid w:val="00F867FB"/>
    <w:rsid w:val="00FB1992"/>
    <w:rsid w:val="00FB4F24"/>
    <w:rsid w:val="00FC748F"/>
    <w:rsid w:val="00FF547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693B4E"/>
  <w15:docId w15:val="{37CBA24E-2BF0-6243-8CBB-42240DFC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paragraph" w:customStyle="1" w:styleId="Default">
    <w:name w:val="Default"/>
    <w:rsid w:val="00801F2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152987">
      <w:bodyDiv w:val="1"/>
      <w:marLeft w:val="0"/>
      <w:marRight w:val="0"/>
      <w:marTop w:val="0"/>
      <w:marBottom w:val="0"/>
      <w:divBdr>
        <w:top w:val="none" w:sz="0" w:space="0" w:color="auto"/>
        <w:left w:val="none" w:sz="0" w:space="0" w:color="auto"/>
        <w:bottom w:val="none" w:sz="0" w:space="0" w:color="auto"/>
        <w:right w:val="none" w:sz="0" w:space="0" w:color="auto"/>
      </w:divBdr>
    </w:div>
    <w:div w:id="1864594070">
      <w:bodyDiv w:val="1"/>
      <w:marLeft w:val="0"/>
      <w:marRight w:val="0"/>
      <w:marTop w:val="0"/>
      <w:marBottom w:val="0"/>
      <w:divBdr>
        <w:top w:val="none" w:sz="0" w:space="0" w:color="auto"/>
        <w:left w:val="none" w:sz="0" w:space="0" w:color="auto"/>
        <w:bottom w:val="none" w:sz="0" w:space="0" w:color="auto"/>
        <w:right w:val="none" w:sz="0" w:space="0" w:color="auto"/>
      </w:divBdr>
    </w:div>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tings@thec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Gurminder  Sangha</cp:lastModifiedBy>
  <cp:revision>2</cp:revision>
  <cp:lastPrinted>2020-01-23T20:34:00Z</cp:lastPrinted>
  <dcterms:created xsi:type="dcterms:W3CDTF">2021-02-02T01:58:00Z</dcterms:created>
  <dcterms:modified xsi:type="dcterms:W3CDTF">2021-02-02T01:58:00Z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