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792D99DC" w:rsidR="00640E94" w:rsidRPr="00306C2D"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B97ED9">
        <w:rPr>
          <w:rFonts w:asciiTheme="minorHAnsi" w:hAnsiTheme="minorHAnsi" w:cstheme="minorHAnsi"/>
          <w:b/>
          <w:bCs/>
          <w:color w:val="000000"/>
          <w:sz w:val="22"/>
          <w:szCs w:val="22"/>
          <w:u w:val="single"/>
        </w:rPr>
        <w:t>22,616,226</w:t>
      </w:r>
      <w:r w:rsidR="00A62C5F" w:rsidRPr="00306C2D">
        <w:rPr>
          <w:rFonts w:asciiTheme="minorHAnsi" w:hAnsiTheme="minorHAnsi" w:cstheme="minorHAnsi"/>
          <w:b/>
          <w:bCs/>
          <w:color w:val="000000"/>
          <w:sz w:val="22"/>
          <w:szCs w:val="22"/>
          <w:u w:val="single"/>
        </w:rPr>
        <w:t xml:space="preserve"> </w:t>
      </w:r>
      <w:r w:rsidR="004E3190" w:rsidRPr="00306C2D">
        <w:rPr>
          <w:rFonts w:asciiTheme="minorHAnsi" w:hAnsiTheme="minorHAnsi" w:cstheme="minorHAnsi"/>
          <w:b/>
          <w:bCs/>
          <w:color w:val="000000"/>
          <w:sz w:val="22"/>
          <w:szCs w:val="22"/>
          <w:u w:val="single"/>
        </w:rPr>
        <w:t>Common Shares</w:t>
      </w:r>
    </w:p>
    <w:p w14:paraId="3FF8B9D9" w14:textId="1AEFF1DF"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Date: </w:t>
      </w:r>
      <w:r w:rsidR="003958D7">
        <w:rPr>
          <w:rFonts w:asciiTheme="minorHAnsi" w:hAnsiTheme="minorHAnsi" w:cstheme="minorHAnsi"/>
          <w:b/>
          <w:bCs/>
          <w:color w:val="000000"/>
          <w:sz w:val="22"/>
          <w:szCs w:val="22"/>
          <w:u w:val="single"/>
        </w:rPr>
        <w:t xml:space="preserve">August </w:t>
      </w:r>
      <w:r w:rsidR="00F13497">
        <w:rPr>
          <w:rFonts w:asciiTheme="minorHAnsi" w:hAnsiTheme="minorHAnsi" w:cstheme="minorHAnsi"/>
          <w:b/>
          <w:bCs/>
          <w:color w:val="000000"/>
          <w:sz w:val="22"/>
          <w:szCs w:val="22"/>
          <w:u w:val="single"/>
        </w:rPr>
        <w:t>31,</w:t>
      </w:r>
      <w:r w:rsidR="001625DB">
        <w:rPr>
          <w:rFonts w:asciiTheme="minorHAnsi" w:hAnsiTheme="minorHAnsi" w:cstheme="minorHAnsi"/>
          <w:b/>
          <w:bCs/>
          <w:color w:val="000000"/>
          <w:sz w:val="22"/>
          <w:szCs w:val="22"/>
          <w:u w:val="single"/>
        </w:rPr>
        <w:t xml:space="preserve"> 2020</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3C205C">
        <w:rPr>
          <w:rFonts w:asciiTheme="minorHAnsi" w:hAnsiTheme="minorHAnsi" w:cstheme="minorHAnsi"/>
          <w:color w:val="000000"/>
          <w:sz w:val="22"/>
          <w:szCs w:val="22"/>
        </w:rPr>
        <w:t>future plans</w:t>
      </w:r>
      <w:proofErr w:type="gramEnd"/>
      <w:r w:rsidRPr="003C205C">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6FDB1831"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r w:rsidR="001762E3" w:rsidRPr="003C205C">
        <w:rPr>
          <w:rFonts w:asciiTheme="minorHAnsi" w:hAnsiTheme="minorHAnsi" w:cstheme="minorHAnsi"/>
          <w:color w:val="000000"/>
          <w:sz w:val="22"/>
          <w:szCs w:val="22"/>
        </w:rPr>
        <w:t>altered,</w:t>
      </w:r>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1B5327B9" w:rsidR="00640E94" w:rsidRDefault="00640E94" w:rsidP="00042888">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65C6C847" w14:textId="1A5D535D" w:rsidR="00AE1178" w:rsidRDefault="00AE1178" w:rsidP="00AE1178">
      <w:pPr>
        <w:pStyle w:val="BodyText"/>
        <w:spacing w:before="120"/>
        <w:ind w:left="720"/>
        <w:jc w:val="both"/>
      </w:pPr>
      <w:r w:rsidRPr="00FB4231">
        <w:rPr>
          <w:rFonts w:asciiTheme="minorHAnsi" w:hAnsiTheme="minorHAnsi" w:cstheme="minorHAnsi"/>
          <w:b/>
          <w:bCs/>
          <w:sz w:val="22"/>
          <w:szCs w:val="22"/>
        </w:rPr>
        <w:t xml:space="preserve">The Issuer, </w:t>
      </w:r>
      <w:r w:rsidRPr="00931B16">
        <w:rPr>
          <w:rFonts w:asciiTheme="minorHAnsi" w:hAnsiTheme="minorHAnsi" w:cstheme="minorHAnsi"/>
          <w:b/>
          <w:bCs/>
          <w:sz w:val="22"/>
          <w:szCs w:val="22"/>
        </w:rPr>
        <w:t>through its wholly-owned subsidiaries, currently operates 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Pr>
          <w:rFonts w:asciiTheme="minorHAnsi" w:hAnsiTheme="minorHAnsi" w:cstheme="minorHAnsi"/>
          <w:b/>
          <w:bCs/>
          <w:sz w:val="22"/>
          <w:szCs w:val="22"/>
        </w:rPr>
        <w:t>.</w:t>
      </w:r>
      <w:r w:rsidRPr="00931B16">
        <w:rPr>
          <w:rFonts w:asciiTheme="minorHAnsi" w:hAnsiTheme="minorHAnsi" w:cstheme="minorHAnsi"/>
          <w:b/>
          <w:bCs/>
          <w:sz w:val="22"/>
          <w:szCs w:val="22"/>
        </w:rPr>
        <w:t xml:space="preserve"> as an agricultural technology, services and property management company utilizing a full vertical integration business model to oversee and execute all aspects of cultivation, extraction, manufacturing (THC and CBD cartridges, concentrates, edibles), retail dispensary, and wholesale distribution of high margin Cannabis THC and Hemp CBD products under the Vapen Brand.  </w:t>
      </w:r>
      <w:r w:rsidR="00C5661B">
        <w:rPr>
          <w:rFonts w:asciiTheme="minorHAnsi" w:hAnsiTheme="minorHAnsi" w:cstheme="minorHAnsi"/>
          <w:b/>
          <w:bCs/>
          <w:sz w:val="22"/>
          <w:szCs w:val="22"/>
        </w:rPr>
        <w:t>VEXT SCIENCE</w:t>
      </w:r>
      <w:r w:rsidRPr="00931B16">
        <w:rPr>
          <w:rFonts w:asciiTheme="minorHAnsi" w:hAnsiTheme="minorHAnsi" w:cstheme="minorHAnsi"/>
          <w:b/>
          <w:bCs/>
          <w:sz w:val="22"/>
          <w:szCs w:val="22"/>
        </w:rPr>
        <w:t xml:space="preserve"> expansion plans include partnering with cannabis license holders and hemp farms in multiple states within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sidRPr="00DA3CD8">
        <w:t xml:space="preserve"> </w:t>
      </w:r>
    </w:p>
    <w:p w14:paraId="6AD84D80" w14:textId="5D9FC53D" w:rsidR="00B930B6" w:rsidRDefault="001C263F" w:rsidP="00931B16">
      <w:pPr>
        <w:pStyle w:val="BodyText"/>
        <w:spacing w:before="120"/>
        <w:ind w:left="720"/>
        <w:jc w:val="both"/>
        <w:rPr>
          <w:rFonts w:asciiTheme="minorHAnsi" w:hAnsiTheme="minorHAnsi" w:cstheme="minorHAnsi"/>
          <w:b/>
          <w:sz w:val="22"/>
          <w:szCs w:val="22"/>
        </w:rPr>
      </w:pPr>
      <w:r w:rsidRPr="003C205C">
        <w:rPr>
          <w:rFonts w:asciiTheme="minorHAnsi" w:hAnsiTheme="minorHAnsi" w:cstheme="minorHAnsi"/>
          <w:b/>
          <w:sz w:val="22"/>
          <w:szCs w:val="22"/>
        </w:rPr>
        <w:t xml:space="preserve">The Issuer was incorporated on December 11, 2015 and pursuant to a long form prospectus filed with and receipted by the British Columbia Securities Commission on </w:t>
      </w:r>
      <w:r w:rsidR="00E121FC">
        <w:rPr>
          <w:rFonts w:asciiTheme="minorHAnsi" w:hAnsiTheme="minorHAnsi" w:cstheme="minorHAnsi"/>
          <w:b/>
          <w:sz w:val="22"/>
          <w:szCs w:val="22"/>
        </w:rPr>
        <w:t>May 3, 2019</w:t>
      </w:r>
      <w:r w:rsidRPr="003C205C">
        <w:rPr>
          <w:rFonts w:asciiTheme="minorHAnsi" w:hAnsiTheme="minorHAnsi" w:cstheme="minorHAnsi"/>
          <w:b/>
          <w:sz w:val="22"/>
          <w:szCs w:val="22"/>
        </w:rPr>
        <w:t xml:space="preserve">, it became a reporting issuer in Canada.  On May 13, 2019, the Issuer was listed for trading on the Canadian Securities Exchange </w:t>
      </w:r>
      <w:r w:rsidR="00A11D82">
        <w:rPr>
          <w:rFonts w:asciiTheme="minorHAnsi" w:hAnsiTheme="minorHAnsi" w:cstheme="minorHAnsi"/>
          <w:b/>
          <w:sz w:val="22"/>
          <w:szCs w:val="22"/>
        </w:rPr>
        <w:t>(</w:t>
      </w:r>
      <w:r w:rsidRPr="003C205C">
        <w:rPr>
          <w:rFonts w:asciiTheme="minorHAnsi" w:hAnsiTheme="minorHAnsi" w:cstheme="minorHAnsi"/>
          <w:b/>
          <w:sz w:val="22"/>
          <w:szCs w:val="22"/>
        </w:rPr>
        <w:t xml:space="preserve">the “CSE”). </w:t>
      </w:r>
      <w:r w:rsidR="00EF3A48">
        <w:rPr>
          <w:rFonts w:asciiTheme="minorHAnsi" w:hAnsiTheme="minorHAnsi" w:cstheme="minorHAnsi"/>
          <w:b/>
          <w:sz w:val="22"/>
          <w:szCs w:val="22"/>
        </w:rPr>
        <w:t xml:space="preserve"> On June 14, 2019, the Issuer</w:t>
      </w:r>
      <w:r w:rsidR="001A6E19">
        <w:rPr>
          <w:rFonts w:asciiTheme="minorHAnsi" w:hAnsiTheme="minorHAnsi" w:cstheme="minorHAnsi"/>
          <w:b/>
          <w:sz w:val="22"/>
          <w:szCs w:val="22"/>
        </w:rPr>
        <w:t>’</w:t>
      </w:r>
      <w:r w:rsidR="00EF3A48">
        <w:rPr>
          <w:rFonts w:asciiTheme="minorHAnsi" w:hAnsiTheme="minorHAnsi" w:cstheme="minorHAnsi"/>
          <w:b/>
          <w:sz w:val="22"/>
          <w:szCs w:val="22"/>
        </w:rPr>
        <w:t>s shares were listed on the Frankfurt Exchange under the trading symbol “</w:t>
      </w:r>
      <w:r w:rsidR="00103BEE">
        <w:rPr>
          <w:rFonts w:asciiTheme="minorHAnsi" w:hAnsiTheme="minorHAnsi" w:cstheme="minorHAnsi"/>
          <w:b/>
          <w:sz w:val="22"/>
          <w:szCs w:val="22"/>
        </w:rPr>
        <w:t>VV</w:t>
      </w:r>
      <w:r w:rsidR="00EF3A48">
        <w:rPr>
          <w:rFonts w:asciiTheme="minorHAnsi" w:hAnsiTheme="minorHAnsi" w:cstheme="minorHAnsi"/>
          <w:b/>
          <w:sz w:val="22"/>
          <w:szCs w:val="22"/>
        </w:rPr>
        <w:t>5</w:t>
      </w:r>
      <w:r w:rsidR="004960DA">
        <w:rPr>
          <w:rFonts w:asciiTheme="minorHAnsi" w:hAnsiTheme="minorHAnsi" w:cstheme="minorHAnsi"/>
          <w:b/>
          <w:sz w:val="22"/>
          <w:szCs w:val="22"/>
        </w:rPr>
        <w:t>”</w:t>
      </w:r>
      <w:r w:rsidR="00103BEE" w:rsidRPr="00103BEE">
        <w:rPr>
          <w:rFonts w:asciiTheme="minorHAnsi" w:hAnsiTheme="minorHAnsi" w:cstheme="minorHAnsi"/>
          <w:b/>
          <w:sz w:val="22"/>
          <w:szCs w:val="22"/>
        </w:rPr>
        <w:t xml:space="preserve"> </w:t>
      </w:r>
      <w:r w:rsidR="00103BEE">
        <w:rPr>
          <w:rFonts w:asciiTheme="minorHAnsi" w:hAnsiTheme="minorHAnsi" w:cstheme="minorHAnsi"/>
          <w:b/>
          <w:sz w:val="22"/>
          <w:szCs w:val="22"/>
        </w:rPr>
        <w:t xml:space="preserve">  </w:t>
      </w:r>
    </w:p>
    <w:p w14:paraId="41074A0E" w14:textId="77777777" w:rsidR="00264BBC" w:rsidRDefault="00103BEE" w:rsidP="00D27558">
      <w:pPr>
        <w:pStyle w:val="BodyText"/>
        <w:spacing w:before="120"/>
        <w:ind w:left="720"/>
        <w:jc w:val="both"/>
        <w:rPr>
          <w:rFonts w:asciiTheme="minorHAnsi" w:hAnsiTheme="minorHAnsi" w:cstheme="minorHAnsi"/>
          <w:b/>
          <w:sz w:val="22"/>
          <w:szCs w:val="22"/>
        </w:rPr>
      </w:pPr>
      <w:r>
        <w:rPr>
          <w:rFonts w:asciiTheme="minorHAnsi" w:hAnsiTheme="minorHAnsi" w:cstheme="minorHAnsi"/>
          <w:b/>
          <w:sz w:val="22"/>
          <w:szCs w:val="22"/>
        </w:rPr>
        <w:lastRenderedPageBreak/>
        <w:t>On July 12, 2019</w:t>
      </w:r>
      <w:r w:rsidR="00B930B6">
        <w:rPr>
          <w:rFonts w:asciiTheme="minorHAnsi" w:hAnsiTheme="minorHAnsi" w:cstheme="minorHAnsi"/>
          <w:b/>
          <w:sz w:val="22"/>
          <w:szCs w:val="22"/>
        </w:rPr>
        <w:t xml:space="preserve">, the Issuer’s common shares were quoted </w:t>
      </w:r>
      <w:r w:rsidRPr="00103BEE">
        <w:rPr>
          <w:rFonts w:asciiTheme="minorHAnsi" w:hAnsiTheme="minorHAnsi" w:cstheme="minorHAnsi"/>
          <w:b/>
          <w:sz w:val="22"/>
          <w:szCs w:val="22"/>
        </w:rPr>
        <w:t xml:space="preserve">the OTCQX® Best Market, under the symbol "VAPNF". </w:t>
      </w:r>
      <w:r w:rsidR="00B930B6">
        <w:rPr>
          <w:rFonts w:asciiTheme="minorHAnsi" w:hAnsiTheme="minorHAnsi" w:cstheme="minorHAnsi"/>
          <w:b/>
          <w:sz w:val="22"/>
          <w:szCs w:val="22"/>
        </w:rPr>
        <w:t xml:space="preserve"> The Issuer’s</w:t>
      </w:r>
      <w:r w:rsidRPr="00103BEE">
        <w:rPr>
          <w:rFonts w:asciiTheme="minorHAnsi" w:hAnsiTheme="minorHAnsi" w:cstheme="minorHAnsi"/>
          <w:b/>
          <w:sz w:val="22"/>
          <w:szCs w:val="22"/>
        </w:rPr>
        <w:t xml:space="preserve"> trading on the OTCQX Market comes as a result of an application and due diligence process including meeting certain financial metrics. </w:t>
      </w:r>
      <w:r w:rsidR="00B930B6">
        <w:rPr>
          <w:rFonts w:asciiTheme="minorHAnsi" w:hAnsiTheme="minorHAnsi" w:cstheme="minorHAnsi"/>
          <w:b/>
          <w:sz w:val="22"/>
          <w:szCs w:val="22"/>
        </w:rPr>
        <w:t>The Issuer</w:t>
      </w:r>
      <w:r w:rsidR="007A7E83">
        <w:rPr>
          <w:rFonts w:asciiTheme="minorHAnsi" w:hAnsiTheme="minorHAnsi" w:cstheme="minorHAnsi"/>
          <w:b/>
          <w:sz w:val="22"/>
          <w:szCs w:val="22"/>
        </w:rPr>
        <w:t xml:space="preserve">’s shares became DTC eligible on September 3, 2019. </w:t>
      </w:r>
    </w:p>
    <w:p w14:paraId="2ED791A1" w14:textId="099099F5" w:rsidR="00115CBA" w:rsidRDefault="00264BBC" w:rsidP="00931B16">
      <w:pPr>
        <w:pStyle w:val="BodyText"/>
        <w:spacing w:before="120"/>
        <w:ind w:left="720"/>
        <w:jc w:val="both"/>
        <w:rPr>
          <w:rFonts w:asciiTheme="minorHAnsi" w:hAnsiTheme="minorHAnsi" w:cstheme="minorHAnsi"/>
          <w:b/>
          <w:sz w:val="22"/>
          <w:szCs w:val="22"/>
        </w:rPr>
      </w:pPr>
      <w:r>
        <w:rPr>
          <w:rFonts w:asciiTheme="minorHAnsi" w:hAnsiTheme="minorHAnsi" w:cstheme="minorHAnsi"/>
          <w:b/>
          <w:sz w:val="22"/>
          <w:szCs w:val="22"/>
        </w:rPr>
        <w:t xml:space="preserve">On November 12, 2019, the </w:t>
      </w:r>
      <w:r w:rsidR="00E36C98">
        <w:rPr>
          <w:rFonts w:asciiTheme="minorHAnsi" w:hAnsiTheme="minorHAnsi" w:cstheme="minorHAnsi"/>
          <w:b/>
          <w:sz w:val="22"/>
          <w:szCs w:val="22"/>
        </w:rPr>
        <w:t>Issuer changed (</w:t>
      </w:r>
      <w:proofErr w:type="spellStart"/>
      <w:r w:rsidR="00E36C98">
        <w:rPr>
          <w:rFonts w:asciiTheme="minorHAnsi" w:hAnsiTheme="minorHAnsi" w:cstheme="minorHAnsi"/>
          <w:b/>
          <w:sz w:val="22"/>
          <w:szCs w:val="22"/>
        </w:rPr>
        <w:t>i</w:t>
      </w:r>
      <w:proofErr w:type="spellEnd"/>
      <w:r w:rsidR="00E36C98">
        <w:rPr>
          <w:rFonts w:asciiTheme="minorHAnsi" w:hAnsiTheme="minorHAnsi" w:cstheme="minorHAnsi"/>
          <w:b/>
          <w:sz w:val="22"/>
          <w:szCs w:val="22"/>
        </w:rPr>
        <w:t>) its name from Vapen MJ Ventures Corporation to Vext Science, Inc.; (ii)</w:t>
      </w:r>
      <w:r w:rsidR="007A7E83" w:rsidRPr="007A7E83">
        <w:rPr>
          <w:rFonts w:asciiTheme="minorHAnsi" w:hAnsiTheme="minorHAnsi" w:cstheme="minorHAnsi"/>
          <w:b/>
          <w:sz w:val="22"/>
          <w:szCs w:val="22"/>
        </w:rPr>
        <w:t xml:space="preserve"> </w:t>
      </w:r>
      <w:r w:rsidR="00E36C98">
        <w:rPr>
          <w:rFonts w:asciiTheme="minorHAnsi" w:hAnsiTheme="minorHAnsi" w:cstheme="minorHAnsi"/>
          <w:b/>
          <w:sz w:val="22"/>
          <w:szCs w:val="22"/>
        </w:rPr>
        <w:t>its ticker symbol on the U.S. OTCQX to VEXTF; and (iii) its ticker symbol on the CSE to VEXT.</w:t>
      </w:r>
    </w:p>
    <w:p w14:paraId="0B6F03AE" w14:textId="77777777" w:rsidR="00E256ED" w:rsidRDefault="00E256ED" w:rsidP="00931B16">
      <w:pPr>
        <w:pStyle w:val="BodyText"/>
        <w:spacing w:before="120"/>
        <w:ind w:left="720"/>
        <w:jc w:val="both"/>
        <w:rPr>
          <w:rFonts w:asciiTheme="minorHAnsi" w:hAnsiTheme="minorHAnsi" w:cstheme="minorHAnsi"/>
          <w:b/>
          <w:bCs/>
          <w:sz w:val="22"/>
          <w:szCs w:val="22"/>
        </w:rPr>
      </w:pPr>
    </w:p>
    <w:p w14:paraId="2485CA65" w14:textId="77B6C89B" w:rsidR="00174064" w:rsidRDefault="00174064" w:rsidP="00174064">
      <w:pPr>
        <w:pStyle w:val="List"/>
        <w:spacing w:before="120"/>
        <w:ind w:left="0" w:firstLine="0"/>
        <w:jc w:val="both"/>
        <w:rPr>
          <w:rFonts w:asciiTheme="minorHAnsi" w:hAnsiTheme="minorHAnsi" w:cstheme="minorHAnsi"/>
          <w:sz w:val="22"/>
          <w:szCs w:val="22"/>
        </w:rPr>
      </w:pPr>
      <w:r>
        <w:rPr>
          <w:rFonts w:asciiTheme="minorHAnsi" w:hAnsiTheme="minorHAnsi" w:cstheme="minorHAnsi"/>
          <w:sz w:val="22"/>
          <w:szCs w:val="22"/>
        </w:rPr>
        <w:t xml:space="preserve">2.          </w:t>
      </w:r>
      <w:r w:rsidR="00640E94" w:rsidRPr="003C205C">
        <w:rPr>
          <w:rFonts w:asciiTheme="minorHAnsi" w:hAnsiTheme="minorHAnsi" w:cstheme="minorHAnsi"/>
          <w:sz w:val="22"/>
          <w:szCs w:val="22"/>
        </w:rPr>
        <w:t xml:space="preserve">Provide a general overview and discussion of the activities of </w:t>
      </w:r>
      <w:r w:rsidR="00640E94" w:rsidRPr="00174064">
        <w:rPr>
          <w:rFonts w:asciiTheme="minorHAnsi" w:hAnsiTheme="minorHAnsi" w:cstheme="minorHAnsi"/>
          <w:sz w:val="22"/>
          <w:szCs w:val="22"/>
        </w:rPr>
        <w:t>manage</w:t>
      </w:r>
      <w:r w:rsidRPr="00174064">
        <w:rPr>
          <w:rFonts w:asciiTheme="minorHAnsi" w:hAnsiTheme="minorHAnsi" w:cstheme="minorHAnsi"/>
          <w:sz w:val="22"/>
          <w:szCs w:val="22"/>
        </w:rPr>
        <w:t>ment.</w:t>
      </w:r>
    </w:p>
    <w:p w14:paraId="3A3AE2F6" w14:textId="77777777" w:rsidR="00D57A9C" w:rsidRPr="00174064" w:rsidRDefault="00D57A9C" w:rsidP="00174064">
      <w:pPr>
        <w:pStyle w:val="List"/>
        <w:spacing w:before="120"/>
        <w:ind w:left="0" w:firstLine="0"/>
        <w:jc w:val="both"/>
        <w:rPr>
          <w:rFonts w:asciiTheme="minorHAnsi" w:hAnsiTheme="minorHAnsi" w:cstheme="minorHAnsi"/>
          <w:b/>
          <w:bCs/>
          <w:sz w:val="22"/>
          <w:szCs w:val="22"/>
        </w:rPr>
      </w:pPr>
    </w:p>
    <w:p w14:paraId="5498C850" w14:textId="67BDCEE3" w:rsidR="00D57A9C" w:rsidRPr="000521BE" w:rsidRDefault="00D57A9C" w:rsidP="00D57A9C">
      <w:pPr>
        <w:pStyle w:val="List"/>
        <w:spacing w:before="120"/>
        <w:ind w:left="720" w:firstLine="0"/>
        <w:jc w:val="both"/>
        <w:rPr>
          <w:rFonts w:asciiTheme="minorHAnsi" w:hAnsiTheme="minorHAnsi" w:cstheme="minorHAnsi"/>
          <w:b/>
          <w:bCs/>
          <w:sz w:val="22"/>
          <w:szCs w:val="22"/>
        </w:rPr>
      </w:pPr>
      <w:r w:rsidRPr="00D90E4F">
        <w:rPr>
          <w:rFonts w:asciiTheme="minorHAnsi" w:hAnsiTheme="minorHAnsi" w:cstheme="minorHAnsi"/>
          <w:b/>
          <w:bCs/>
          <w:sz w:val="22"/>
          <w:szCs w:val="22"/>
        </w:rPr>
        <w:t xml:space="preserve">The Issuer opened its second dispensary location in Phoenix on July 10, 2020.  There is an expectation of significant growth in demand should Arizona move to an adult-use market in 2021.  The Issuer’s retail expansion </w:t>
      </w:r>
      <w:r>
        <w:rPr>
          <w:rFonts w:asciiTheme="minorHAnsi" w:hAnsiTheme="minorHAnsi" w:cstheme="minorHAnsi"/>
          <w:b/>
          <w:bCs/>
          <w:sz w:val="22"/>
          <w:szCs w:val="22"/>
        </w:rPr>
        <w:t>will support</w:t>
      </w:r>
      <w:r w:rsidRPr="000521BE">
        <w:rPr>
          <w:rFonts w:asciiTheme="minorHAnsi" w:hAnsiTheme="minorHAnsi" w:cstheme="minorHAnsi"/>
          <w:b/>
          <w:bCs/>
          <w:sz w:val="22"/>
          <w:szCs w:val="22"/>
        </w:rPr>
        <w:t xml:space="preserve"> continued growth through the remainder of 2020</w:t>
      </w:r>
      <w:r>
        <w:rPr>
          <w:rFonts w:asciiTheme="minorHAnsi" w:hAnsiTheme="minorHAnsi" w:cstheme="minorHAnsi"/>
          <w:b/>
          <w:bCs/>
          <w:sz w:val="22"/>
          <w:szCs w:val="22"/>
        </w:rPr>
        <w:t xml:space="preserve">, following the dispensary’s </w:t>
      </w:r>
      <w:r w:rsidRPr="000521BE">
        <w:rPr>
          <w:rFonts w:asciiTheme="minorHAnsi" w:hAnsiTheme="minorHAnsi" w:cstheme="minorHAnsi"/>
          <w:b/>
          <w:bCs/>
          <w:sz w:val="22"/>
          <w:szCs w:val="22"/>
        </w:rPr>
        <w:t>July 10</w:t>
      </w:r>
      <w:r w:rsidRPr="00BF08EC">
        <w:rPr>
          <w:rFonts w:asciiTheme="minorHAnsi" w:hAnsiTheme="minorHAnsi" w:cstheme="minorHAnsi"/>
          <w:b/>
          <w:bCs/>
          <w:sz w:val="22"/>
          <w:szCs w:val="22"/>
          <w:vertAlign w:val="superscript"/>
        </w:rPr>
        <w:t>th</w:t>
      </w:r>
      <w:r>
        <w:rPr>
          <w:rFonts w:asciiTheme="minorHAnsi" w:hAnsiTheme="minorHAnsi" w:cstheme="minorHAnsi"/>
          <w:b/>
          <w:bCs/>
          <w:sz w:val="22"/>
          <w:szCs w:val="22"/>
          <w:vertAlign w:val="superscript"/>
        </w:rPr>
        <w:t xml:space="preserve"> </w:t>
      </w:r>
      <w:r>
        <w:rPr>
          <w:rFonts w:asciiTheme="minorHAnsi" w:hAnsiTheme="minorHAnsi" w:cstheme="minorHAnsi"/>
          <w:b/>
          <w:bCs/>
          <w:sz w:val="22"/>
          <w:szCs w:val="22"/>
        </w:rPr>
        <w:t xml:space="preserve">opening.  The Company is also </w:t>
      </w:r>
      <w:r w:rsidRPr="000521BE">
        <w:rPr>
          <w:rFonts w:asciiTheme="minorHAnsi" w:hAnsiTheme="minorHAnsi" w:cstheme="minorHAnsi"/>
          <w:b/>
          <w:bCs/>
          <w:sz w:val="22"/>
          <w:szCs w:val="22"/>
        </w:rPr>
        <w:t xml:space="preserve">actively investing in expanded cultivation, </w:t>
      </w:r>
      <w:proofErr w:type="gramStart"/>
      <w:r w:rsidRPr="000521BE">
        <w:rPr>
          <w:rFonts w:asciiTheme="minorHAnsi" w:hAnsiTheme="minorHAnsi" w:cstheme="minorHAnsi"/>
          <w:b/>
          <w:bCs/>
          <w:sz w:val="22"/>
          <w:szCs w:val="22"/>
        </w:rPr>
        <w:t>extraction</w:t>
      </w:r>
      <w:proofErr w:type="gramEnd"/>
      <w:r w:rsidRPr="000521BE">
        <w:rPr>
          <w:rFonts w:asciiTheme="minorHAnsi" w:hAnsiTheme="minorHAnsi" w:cstheme="minorHAnsi"/>
          <w:b/>
          <w:bCs/>
          <w:sz w:val="22"/>
          <w:szCs w:val="22"/>
        </w:rPr>
        <w:t xml:space="preserve"> and production footprints to support its operated dispensaries</w:t>
      </w:r>
      <w:r>
        <w:rPr>
          <w:rFonts w:asciiTheme="minorHAnsi" w:hAnsiTheme="minorHAnsi" w:cstheme="minorHAnsi"/>
          <w:b/>
          <w:bCs/>
          <w:sz w:val="22"/>
          <w:szCs w:val="22"/>
        </w:rPr>
        <w:t xml:space="preserve">. These expansions </w:t>
      </w:r>
      <w:r w:rsidRPr="00D90E4F">
        <w:rPr>
          <w:rFonts w:asciiTheme="minorHAnsi" w:hAnsiTheme="minorHAnsi" w:cstheme="minorHAnsi"/>
          <w:b/>
          <w:bCs/>
          <w:sz w:val="22"/>
          <w:szCs w:val="22"/>
        </w:rPr>
        <w:t xml:space="preserve">will provide a readiness to both supply its own needs as well as to take advantage of profitable wholesale and white label opportunities as the market grows.  The expansion is directly aligned with the </w:t>
      </w:r>
      <w:r>
        <w:rPr>
          <w:rFonts w:asciiTheme="minorHAnsi" w:hAnsiTheme="minorHAnsi" w:cstheme="minorHAnsi"/>
          <w:b/>
          <w:bCs/>
          <w:sz w:val="22"/>
          <w:szCs w:val="22"/>
        </w:rPr>
        <w:t>Issuer</w:t>
      </w:r>
      <w:r w:rsidRPr="00D90E4F">
        <w:rPr>
          <w:rFonts w:asciiTheme="minorHAnsi" w:hAnsiTheme="minorHAnsi" w:cstheme="minorHAnsi"/>
          <w:b/>
          <w:bCs/>
          <w:sz w:val="22"/>
          <w:szCs w:val="22"/>
        </w:rPr>
        <w:t>’s value-added strategy of managing high volume dispensary locations, while growing cultivation capacity and state of the art managed extraction and kitchen facilities to support them. Arizona is and continues to be the Issuer’s home base and preparation for a whole new range of consumers in 2021 is an integral part of the Issuer’s strategy.  The Issuer is well-positioned to continue growing profitably in Arizona, with a successful track record of disciplined execution, and a steady focus on generating solid returns on capital</w:t>
      </w:r>
      <w:r w:rsidRPr="00D90E4F">
        <w:rPr>
          <w:rFonts w:asciiTheme="minorHAnsi" w:hAnsiTheme="minorHAnsi" w:cstheme="minorHAnsi"/>
          <w:sz w:val="22"/>
          <w:szCs w:val="22"/>
        </w:rPr>
        <w:t xml:space="preserve">.  </w:t>
      </w:r>
    </w:p>
    <w:p w14:paraId="04498C9E" w14:textId="77777777" w:rsidR="00D57A9C" w:rsidRPr="00D90E4F" w:rsidRDefault="00D57A9C" w:rsidP="00D57A9C">
      <w:pPr>
        <w:pStyle w:val="List"/>
        <w:spacing w:before="120"/>
        <w:ind w:left="720" w:firstLine="0"/>
        <w:jc w:val="both"/>
        <w:rPr>
          <w:rFonts w:asciiTheme="minorHAnsi" w:hAnsiTheme="minorHAnsi" w:cstheme="minorHAnsi"/>
          <w:b/>
          <w:sz w:val="22"/>
          <w:szCs w:val="22"/>
        </w:rPr>
      </w:pPr>
    </w:p>
    <w:p w14:paraId="3EE946E9" w14:textId="77777777" w:rsidR="00174064" w:rsidRPr="00D90E4F" w:rsidRDefault="00174064" w:rsidP="00D57A9C">
      <w:pPr>
        <w:pStyle w:val="List"/>
        <w:spacing w:before="120"/>
        <w:ind w:left="0" w:firstLine="0"/>
        <w:jc w:val="both"/>
        <w:rPr>
          <w:rFonts w:asciiTheme="minorHAnsi" w:hAnsiTheme="minorHAnsi" w:cstheme="minorHAnsi"/>
          <w:b/>
          <w:sz w:val="22"/>
          <w:szCs w:val="22"/>
        </w:rPr>
      </w:pPr>
    </w:p>
    <w:p w14:paraId="58561CA8" w14:textId="77777777" w:rsidR="00174064" w:rsidRPr="00DC2F50" w:rsidRDefault="00174064">
      <w:pPr>
        <w:pStyle w:val="List"/>
        <w:spacing w:before="120"/>
        <w:ind w:left="720" w:firstLine="0"/>
        <w:jc w:val="both"/>
        <w:rPr>
          <w:rFonts w:asciiTheme="minorHAnsi" w:hAnsiTheme="minorHAnsi" w:cstheme="minorHAnsi"/>
          <w:b/>
          <w:sz w:val="22"/>
          <w:szCs w:val="22"/>
        </w:rPr>
      </w:pPr>
    </w:p>
    <w:p w14:paraId="7831D084" w14:textId="134EEBBA"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55B5EDED" w14:textId="77777777" w:rsidR="00FA1663" w:rsidRDefault="00FA1663" w:rsidP="00F53C56">
      <w:pPr>
        <w:pStyle w:val="List"/>
        <w:spacing w:before="120"/>
        <w:ind w:left="720" w:hanging="720"/>
        <w:jc w:val="both"/>
        <w:rPr>
          <w:rFonts w:asciiTheme="minorHAnsi" w:hAnsiTheme="minorHAnsi" w:cstheme="minorHAnsi"/>
          <w:sz w:val="22"/>
          <w:szCs w:val="22"/>
        </w:rPr>
      </w:pPr>
    </w:p>
    <w:p w14:paraId="4A5979F8" w14:textId="2E453756" w:rsidR="00D27558" w:rsidRPr="00D90E4F" w:rsidRDefault="00D27558" w:rsidP="00F53C56">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ab/>
      </w:r>
      <w:r w:rsidR="003958D7" w:rsidRPr="00D90E4F">
        <w:rPr>
          <w:rFonts w:asciiTheme="minorHAnsi" w:hAnsiTheme="minorHAnsi" w:cstheme="minorHAnsi"/>
          <w:b/>
          <w:bCs/>
          <w:sz w:val="22"/>
          <w:szCs w:val="22"/>
        </w:rPr>
        <w:t xml:space="preserve">On August 18, 2020, the Company obtained approval from the City of Phoenix to begin a 10,000 square foot expansion at its Phoenix location. The expansion will be comprised of additional cultivation capacity, a new lab, and expansions in the kitchen and finished goods processing areas. The Company expects to begin construction in September, with targeted completion in the first quarter 2021. </w:t>
      </w:r>
    </w:p>
    <w:p w14:paraId="51B67B55" w14:textId="6180B039" w:rsidR="00FA1663" w:rsidRPr="00D90E4F" w:rsidRDefault="00FA1663" w:rsidP="007516CB">
      <w:pPr>
        <w:pStyle w:val="List"/>
        <w:spacing w:before="120"/>
        <w:ind w:left="720" w:firstLine="0"/>
        <w:jc w:val="both"/>
        <w:rPr>
          <w:rFonts w:asciiTheme="minorHAnsi" w:hAnsiTheme="minorHAnsi" w:cstheme="minorHAnsi"/>
          <w:b/>
          <w:bCs/>
          <w:sz w:val="22"/>
          <w:szCs w:val="22"/>
        </w:rPr>
      </w:pPr>
    </w:p>
    <w:p w14:paraId="4F87349E" w14:textId="3CECDC1D"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65C51D53" w14:textId="77777777" w:rsidR="00E256ED" w:rsidRDefault="00E256ED">
      <w:pPr>
        <w:pStyle w:val="List"/>
        <w:spacing w:before="120"/>
        <w:ind w:left="720" w:hanging="720"/>
        <w:jc w:val="both"/>
        <w:rPr>
          <w:rFonts w:asciiTheme="minorHAnsi" w:hAnsiTheme="minorHAnsi" w:cstheme="minorHAnsi"/>
          <w:sz w:val="22"/>
          <w:szCs w:val="22"/>
        </w:rPr>
      </w:pPr>
    </w:p>
    <w:p w14:paraId="703AC1C5" w14:textId="32D6B5D7" w:rsidR="009E1783" w:rsidRPr="00671D32" w:rsidRDefault="009E1783" w:rsidP="00E8062B">
      <w:pPr>
        <w:pStyle w:val="List"/>
        <w:spacing w:before="120"/>
        <w:ind w:left="720" w:firstLine="0"/>
        <w:jc w:val="both"/>
        <w:rPr>
          <w:rFonts w:asciiTheme="minorHAnsi" w:hAnsiTheme="minorHAnsi" w:cstheme="minorHAnsi"/>
          <w:b/>
          <w:bCs/>
          <w:sz w:val="22"/>
          <w:szCs w:val="22"/>
        </w:rPr>
      </w:pPr>
      <w:r w:rsidRPr="00671D32">
        <w:rPr>
          <w:rFonts w:asciiTheme="minorHAnsi" w:hAnsiTheme="minorHAnsi" w:cstheme="minorHAnsi"/>
          <w:b/>
          <w:bCs/>
          <w:sz w:val="22"/>
          <w:szCs w:val="22"/>
        </w:rPr>
        <w:lastRenderedPageBreak/>
        <w:t>None</w:t>
      </w:r>
    </w:p>
    <w:p w14:paraId="5520D71D" w14:textId="5602DC5B" w:rsidR="004E3DFA" w:rsidRDefault="00FA3EF5"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 xml:space="preserve">Describe any new business relationships </w:t>
      </w:r>
      <w:proofErr w:type="gramStart"/>
      <w:r w:rsidR="00640E94" w:rsidRPr="003C205C">
        <w:rPr>
          <w:rFonts w:asciiTheme="minorHAnsi" w:hAnsiTheme="minorHAnsi" w:cstheme="minorHAnsi"/>
          <w:sz w:val="22"/>
          <w:szCs w:val="22"/>
        </w:rPr>
        <w:t>entered into</w:t>
      </w:r>
      <w:proofErr w:type="gramEnd"/>
      <w:r w:rsidR="00640E94" w:rsidRPr="003C205C">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r w:rsidR="004E3DFA">
        <w:rPr>
          <w:rFonts w:asciiTheme="minorHAnsi" w:hAnsiTheme="minorHAnsi" w:cstheme="minorHAnsi"/>
          <w:b/>
          <w:sz w:val="22"/>
          <w:szCs w:val="22"/>
        </w:rPr>
        <w:t xml:space="preserve"> </w:t>
      </w:r>
    </w:p>
    <w:p w14:paraId="46CC7BC8" w14:textId="77777777" w:rsidR="00E256ED" w:rsidRDefault="00E256ED" w:rsidP="004E3DFA">
      <w:pPr>
        <w:pStyle w:val="List"/>
        <w:spacing w:before="120"/>
        <w:ind w:left="720" w:hanging="720"/>
        <w:jc w:val="both"/>
        <w:rPr>
          <w:rFonts w:asciiTheme="minorHAnsi" w:hAnsiTheme="minorHAnsi" w:cstheme="minorHAnsi"/>
          <w:b/>
          <w:sz w:val="22"/>
          <w:szCs w:val="22"/>
        </w:rPr>
      </w:pPr>
    </w:p>
    <w:p w14:paraId="1971F1B5" w14:textId="092609B4" w:rsidR="00FA1663" w:rsidRDefault="00FA1663"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               None</w:t>
      </w:r>
    </w:p>
    <w:p w14:paraId="262502FF" w14:textId="537DB77F" w:rsidR="00264BBC" w:rsidRDefault="004E3DFA" w:rsidP="00264BBC">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 xml:space="preserve"> </w:t>
      </w:r>
    </w:p>
    <w:p w14:paraId="7599EAAB" w14:textId="2DB570A3" w:rsidR="00640E94"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24AEF3E9" w14:textId="77777777" w:rsidR="00E256ED" w:rsidRPr="00232E8F" w:rsidRDefault="00E256ED">
      <w:pPr>
        <w:pStyle w:val="List"/>
        <w:spacing w:before="120"/>
        <w:ind w:left="720" w:hanging="720"/>
        <w:jc w:val="both"/>
        <w:rPr>
          <w:rFonts w:ascii="Calibri" w:hAnsi="Calibri" w:cs="Calibri"/>
          <w:sz w:val="22"/>
          <w:szCs w:val="22"/>
        </w:rPr>
      </w:pPr>
    </w:p>
    <w:p w14:paraId="289C2420" w14:textId="17F7B541" w:rsidR="0067718F" w:rsidRPr="00232E8F" w:rsidRDefault="0067718F">
      <w:pPr>
        <w:pStyle w:val="List"/>
        <w:spacing w:before="120"/>
        <w:ind w:left="720" w:firstLine="0"/>
        <w:jc w:val="both"/>
        <w:rPr>
          <w:rFonts w:ascii="Calibri" w:hAnsi="Calibri" w:cs="Calibri"/>
          <w:b/>
          <w:sz w:val="22"/>
          <w:szCs w:val="22"/>
        </w:rPr>
      </w:pPr>
      <w:r w:rsidRPr="00232E8F">
        <w:rPr>
          <w:rFonts w:ascii="Calibri" w:hAnsi="Calibri" w:cs="Calibri"/>
          <w:b/>
          <w:sz w:val="22"/>
          <w:szCs w:val="22"/>
        </w:rPr>
        <w:t>None</w:t>
      </w:r>
    </w:p>
    <w:p w14:paraId="4BE7B9DB" w14:textId="66CFEB30" w:rsidR="00770CDD" w:rsidRDefault="00B57294" w:rsidP="00770CDD">
      <w:pPr>
        <w:pStyle w:val="List"/>
        <w:spacing w:before="120"/>
        <w:ind w:left="720" w:hanging="720"/>
        <w:jc w:val="both"/>
        <w:rPr>
          <w:rFonts w:asciiTheme="minorHAnsi" w:hAnsiTheme="minorHAnsi" w:cstheme="minorHAnsi"/>
          <w:sz w:val="22"/>
          <w:szCs w:val="22"/>
        </w:rPr>
      </w:pPr>
      <w:r w:rsidRPr="00232E8F">
        <w:rPr>
          <w:rFonts w:ascii="Calibri" w:hAnsi="Calibri" w:cs="Calibri"/>
          <w:sz w:val="22"/>
          <w:szCs w:val="22"/>
        </w:rPr>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B97ED9">
        <w:rPr>
          <w:rFonts w:asciiTheme="minorHAnsi" w:hAnsiTheme="minorHAnsi" w:cstheme="minorHAnsi"/>
          <w:sz w:val="22"/>
          <w:szCs w:val="22"/>
        </w:rPr>
        <w:t>.</w:t>
      </w:r>
    </w:p>
    <w:p w14:paraId="517E7D75" w14:textId="7C9FD65B" w:rsidR="00E256ED" w:rsidRDefault="00E256ED" w:rsidP="00770CDD">
      <w:pPr>
        <w:pStyle w:val="List"/>
        <w:spacing w:before="120"/>
        <w:ind w:left="720" w:hanging="720"/>
        <w:jc w:val="both"/>
        <w:rPr>
          <w:rFonts w:asciiTheme="minorHAnsi" w:hAnsiTheme="minorHAnsi" w:cstheme="minorHAnsi"/>
          <w:sz w:val="22"/>
          <w:szCs w:val="22"/>
        </w:rPr>
      </w:pPr>
    </w:p>
    <w:p w14:paraId="1AEF4DA2" w14:textId="77777777" w:rsidR="00E256ED" w:rsidRDefault="00E256ED" w:rsidP="00770CDD">
      <w:pPr>
        <w:pStyle w:val="List"/>
        <w:spacing w:before="120"/>
        <w:ind w:left="720" w:hanging="720"/>
        <w:jc w:val="both"/>
        <w:rPr>
          <w:rFonts w:asciiTheme="minorHAnsi" w:hAnsiTheme="minorHAnsi" w:cstheme="minorHAnsi"/>
          <w:sz w:val="22"/>
          <w:szCs w:val="22"/>
        </w:rPr>
      </w:pPr>
    </w:p>
    <w:p w14:paraId="718D1E73" w14:textId="173E5ECE" w:rsidR="00B97ED9" w:rsidRPr="008D77AB" w:rsidRDefault="00B97ED9" w:rsidP="00770CDD">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8D77AB">
        <w:rPr>
          <w:rFonts w:asciiTheme="minorHAnsi" w:hAnsiTheme="minorHAnsi" w:cstheme="minorHAnsi"/>
          <w:b/>
          <w:bCs/>
          <w:sz w:val="22"/>
          <w:szCs w:val="22"/>
        </w:rPr>
        <w:t>None</w:t>
      </w:r>
    </w:p>
    <w:p w14:paraId="414E1DF8" w14:textId="6981FAF8"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3A85E1FF" w14:textId="3D3BCEAD" w:rsidR="00E256ED" w:rsidRDefault="00E256ED">
      <w:pPr>
        <w:pStyle w:val="List"/>
        <w:spacing w:before="120"/>
        <w:ind w:left="720" w:hanging="720"/>
        <w:jc w:val="both"/>
        <w:rPr>
          <w:rFonts w:asciiTheme="minorHAnsi" w:hAnsiTheme="minorHAnsi" w:cstheme="minorHAnsi"/>
          <w:b/>
          <w:sz w:val="22"/>
          <w:szCs w:val="22"/>
        </w:rPr>
      </w:pPr>
    </w:p>
    <w:p w14:paraId="3A7490EC" w14:textId="77777777" w:rsidR="00E256ED" w:rsidRPr="004245BE" w:rsidRDefault="00E256ED">
      <w:pPr>
        <w:pStyle w:val="List"/>
        <w:spacing w:before="120"/>
        <w:ind w:left="720" w:hanging="720"/>
        <w:jc w:val="both"/>
        <w:rPr>
          <w:rFonts w:asciiTheme="minorHAnsi" w:hAnsiTheme="minorHAnsi" w:cstheme="minorHAnsi"/>
          <w:b/>
          <w:sz w:val="22"/>
          <w:szCs w:val="22"/>
        </w:rPr>
      </w:pPr>
    </w:p>
    <w:p w14:paraId="6B85519F" w14:textId="15119CAE" w:rsidR="0067718F"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None</w:t>
      </w:r>
    </w:p>
    <w:p w14:paraId="5FB47D1A" w14:textId="77777777" w:rsidR="00F47297" w:rsidRPr="004245BE" w:rsidRDefault="00F47297">
      <w:pPr>
        <w:pStyle w:val="List"/>
        <w:spacing w:before="120"/>
        <w:ind w:left="720" w:firstLine="0"/>
        <w:jc w:val="both"/>
        <w:rPr>
          <w:rFonts w:asciiTheme="minorHAnsi" w:hAnsiTheme="minorHAnsi" w:cstheme="minorHAnsi"/>
          <w:b/>
          <w:sz w:val="22"/>
          <w:szCs w:val="22"/>
        </w:rPr>
      </w:pPr>
    </w:p>
    <w:p w14:paraId="6CE088A9" w14:textId="24E891EA"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r w:rsidR="001762E3" w:rsidRPr="004245BE">
        <w:rPr>
          <w:rFonts w:asciiTheme="minorHAnsi" w:hAnsiTheme="minorHAnsi" w:cstheme="minorHAnsi"/>
          <w:sz w:val="22"/>
          <w:szCs w:val="22"/>
        </w:rPr>
        <w:t>trademarks</w:t>
      </w:r>
      <w:r w:rsidR="00640E94" w:rsidRPr="004245BE">
        <w:rPr>
          <w:rFonts w:asciiTheme="minorHAnsi" w:hAnsiTheme="minorHAnsi" w:cstheme="minorHAnsi"/>
          <w:sz w:val="22"/>
          <w:szCs w:val="22"/>
        </w:rPr>
        <w:t>.</w:t>
      </w:r>
    </w:p>
    <w:p w14:paraId="0932923B" w14:textId="74209B33" w:rsidR="00E256ED" w:rsidRDefault="00E256ED">
      <w:pPr>
        <w:pStyle w:val="List"/>
        <w:spacing w:before="120"/>
        <w:ind w:left="720" w:hanging="720"/>
        <w:jc w:val="both"/>
        <w:rPr>
          <w:rFonts w:asciiTheme="minorHAnsi" w:hAnsiTheme="minorHAnsi" w:cstheme="minorHAnsi"/>
          <w:sz w:val="22"/>
          <w:szCs w:val="22"/>
        </w:rPr>
      </w:pPr>
    </w:p>
    <w:p w14:paraId="21EEF575" w14:textId="77777777" w:rsidR="00E256ED" w:rsidRPr="004245BE" w:rsidRDefault="00E256ED">
      <w:pPr>
        <w:pStyle w:val="List"/>
        <w:spacing w:before="120"/>
        <w:ind w:left="720" w:hanging="720"/>
        <w:jc w:val="both"/>
        <w:rPr>
          <w:rFonts w:asciiTheme="minorHAnsi" w:hAnsiTheme="minorHAnsi" w:cstheme="minorHAnsi"/>
          <w:sz w:val="22"/>
          <w:szCs w:val="22"/>
        </w:rPr>
      </w:pPr>
    </w:p>
    <w:p w14:paraId="096CE679" w14:textId="2A3029A2" w:rsidR="00AE1178" w:rsidRDefault="00AE1178" w:rsidP="003B3E52">
      <w:pPr>
        <w:pStyle w:val="List"/>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14BA07DE" w14:textId="77777777" w:rsidR="00F47297" w:rsidRPr="004245BE" w:rsidRDefault="00F47297" w:rsidP="003B3E52">
      <w:pPr>
        <w:pStyle w:val="List"/>
        <w:spacing w:before="120"/>
        <w:ind w:left="720" w:firstLine="0"/>
        <w:jc w:val="both"/>
        <w:rPr>
          <w:rFonts w:asciiTheme="minorHAnsi" w:hAnsiTheme="minorHAnsi" w:cstheme="minorHAnsi"/>
          <w:b/>
          <w:bCs/>
          <w:sz w:val="22"/>
          <w:szCs w:val="22"/>
        </w:rPr>
      </w:pPr>
    </w:p>
    <w:p w14:paraId="7CE7A5DD" w14:textId="021EB130" w:rsidR="00640E94"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r w:rsidR="001762E3" w:rsidRPr="00CA646F">
        <w:rPr>
          <w:rFonts w:asciiTheme="minorHAnsi" w:hAnsiTheme="minorHAnsi" w:cstheme="minorHAnsi"/>
          <w:sz w:val="22"/>
          <w:szCs w:val="22"/>
        </w:rPr>
        <w:t>hiring</w:t>
      </w:r>
      <w:r w:rsidR="00640E94" w:rsidRPr="00CA646F">
        <w:rPr>
          <w:rFonts w:asciiTheme="minorHAnsi" w:hAnsiTheme="minorHAnsi" w:cstheme="minorHAnsi"/>
          <w:sz w:val="22"/>
          <w:szCs w:val="22"/>
        </w:rPr>
        <w:t xml:space="preserve">, </w:t>
      </w:r>
      <w:r w:rsidR="00F13497" w:rsidRPr="00CA646F">
        <w:rPr>
          <w:rFonts w:asciiTheme="minorHAnsi" w:hAnsiTheme="minorHAnsi" w:cstheme="minorHAnsi"/>
          <w:sz w:val="22"/>
          <w:szCs w:val="22"/>
        </w:rPr>
        <w:t>terminations,</w:t>
      </w:r>
      <w:r w:rsidR="00640E94" w:rsidRPr="00CA646F">
        <w:rPr>
          <w:rFonts w:asciiTheme="minorHAnsi" w:hAnsiTheme="minorHAnsi" w:cstheme="minorHAnsi"/>
          <w:sz w:val="22"/>
          <w:szCs w:val="22"/>
        </w:rPr>
        <w:t xml:space="preserve">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4C413CED" w14:textId="7DCB1EB2" w:rsidR="00E256ED" w:rsidRDefault="00E256ED" w:rsidP="00E8062B">
      <w:pPr>
        <w:pStyle w:val="List"/>
        <w:spacing w:before="120"/>
        <w:ind w:left="720" w:hanging="720"/>
        <w:jc w:val="both"/>
        <w:rPr>
          <w:rFonts w:asciiTheme="minorHAnsi" w:hAnsiTheme="minorHAnsi" w:cstheme="minorHAnsi"/>
          <w:sz w:val="22"/>
          <w:szCs w:val="22"/>
        </w:rPr>
      </w:pPr>
    </w:p>
    <w:p w14:paraId="74658141" w14:textId="77777777" w:rsidR="00E256ED" w:rsidRPr="004245BE" w:rsidRDefault="00E256ED" w:rsidP="00E8062B">
      <w:pPr>
        <w:pStyle w:val="List"/>
        <w:spacing w:before="120"/>
        <w:ind w:left="720" w:hanging="720"/>
        <w:jc w:val="both"/>
        <w:rPr>
          <w:rFonts w:asciiTheme="minorHAnsi" w:hAnsiTheme="minorHAnsi" w:cstheme="minorHAnsi"/>
          <w:sz w:val="22"/>
          <w:szCs w:val="22"/>
        </w:rPr>
      </w:pPr>
    </w:p>
    <w:p w14:paraId="78C4987D" w14:textId="45F8D317" w:rsidR="00667880" w:rsidRPr="00DB4680" w:rsidRDefault="00DB4680" w:rsidP="004D1F2A">
      <w:pPr>
        <w:pStyle w:val="List"/>
        <w:spacing w:before="120"/>
        <w:jc w:val="both"/>
        <w:rPr>
          <w:rFonts w:asciiTheme="minorHAnsi" w:hAnsiTheme="minorHAnsi" w:cstheme="minorHAnsi"/>
          <w:b/>
          <w:sz w:val="22"/>
          <w:szCs w:val="22"/>
        </w:rPr>
      </w:pPr>
      <w:r w:rsidRPr="00DB4680">
        <w:rPr>
          <w:rFonts w:asciiTheme="minorHAnsi" w:hAnsiTheme="minorHAnsi" w:cstheme="minorHAnsi"/>
          <w:b/>
          <w:sz w:val="22"/>
          <w:szCs w:val="22"/>
        </w:rPr>
        <w:lastRenderedPageBreak/>
        <w:t xml:space="preserve">               None </w:t>
      </w:r>
    </w:p>
    <w:p w14:paraId="5DD313D5" w14:textId="751C9EB5"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66018EF2" w14:textId="64D5CA3B" w:rsidR="00E256ED" w:rsidRDefault="00E256ED">
      <w:pPr>
        <w:pStyle w:val="List"/>
        <w:spacing w:before="120"/>
        <w:ind w:left="720" w:hanging="720"/>
        <w:jc w:val="both"/>
        <w:rPr>
          <w:rFonts w:asciiTheme="minorHAnsi" w:hAnsiTheme="minorHAnsi" w:cstheme="minorHAnsi"/>
          <w:b/>
          <w:sz w:val="22"/>
          <w:szCs w:val="22"/>
        </w:rPr>
      </w:pPr>
    </w:p>
    <w:p w14:paraId="78BC1DFC" w14:textId="77777777" w:rsidR="00E256ED" w:rsidRPr="004245BE" w:rsidRDefault="00E256ED">
      <w:pPr>
        <w:pStyle w:val="List"/>
        <w:spacing w:before="120"/>
        <w:ind w:left="720" w:hanging="720"/>
        <w:jc w:val="both"/>
        <w:rPr>
          <w:rFonts w:asciiTheme="minorHAnsi" w:hAnsiTheme="minorHAnsi" w:cstheme="minorHAnsi"/>
          <w:b/>
          <w:sz w:val="22"/>
          <w:szCs w:val="22"/>
        </w:rPr>
      </w:pPr>
    </w:p>
    <w:p w14:paraId="2031523E" w14:textId="3FCC8539" w:rsidR="00B930B6"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930B6" w:rsidRPr="004D1F2A">
        <w:rPr>
          <w:rFonts w:asciiTheme="minorHAnsi" w:hAnsiTheme="minorHAnsi" w:cstheme="minorHAnsi"/>
          <w:b/>
          <w:sz w:val="22"/>
          <w:szCs w:val="22"/>
        </w:rPr>
        <w:t>e</w:t>
      </w:r>
    </w:p>
    <w:p w14:paraId="241FB0AE"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2B203BDD" w14:textId="63D7439B" w:rsidR="00590DD9"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54498346" w14:textId="77777777" w:rsidR="00E256ED" w:rsidRPr="004245BE" w:rsidRDefault="00E256ED" w:rsidP="00931B16">
      <w:pPr>
        <w:pStyle w:val="List"/>
        <w:spacing w:before="120"/>
        <w:ind w:left="720" w:hanging="720"/>
        <w:jc w:val="both"/>
        <w:rPr>
          <w:rFonts w:asciiTheme="minorHAnsi" w:hAnsiTheme="minorHAnsi" w:cstheme="minorHAnsi"/>
          <w:sz w:val="22"/>
          <w:szCs w:val="22"/>
        </w:rPr>
      </w:pPr>
    </w:p>
    <w:p w14:paraId="207B92B8" w14:textId="6EC9B5EF" w:rsidR="004960DA" w:rsidRDefault="004960DA">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05BD8" w:rsidRPr="004245BE">
        <w:rPr>
          <w:rFonts w:asciiTheme="minorHAnsi" w:hAnsiTheme="minorHAnsi" w:cstheme="minorHAnsi"/>
          <w:b/>
          <w:sz w:val="22"/>
          <w:szCs w:val="22"/>
        </w:rPr>
        <w:t>e</w:t>
      </w:r>
    </w:p>
    <w:p w14:paraId="4B5590E7"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71D6EDA1" w14:textId="233DF8D6" w:rsidR="00BF39CB"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1B7FEC81" w14:textId="77777777" w:rsidR="00E256ED" w:rsidRPr="004245BE" w:rsidRDefault="00E256ED">
      <w:pPr>
        <w:pStyle w:val="List"/>
        <w:spacing w:before="120"/>
        <w:ind w:left="720" w:hanging="720"/>
        <w:jc w:val="both"/>
        <w:rPr>
          <w:rFonts w:asciiTheme="minorHAnsi" w:hAnsiTheme="minorHAnsi" w:cstheme="minorHAnsi"/>
          <w:sz w:val="22"/>
          <w:szCs w:val="22"/>
        </w:rPr>
      </w:pPr>
    </w:p>
    <w:p w14:paraId="4C2C2CC9" w14:textId="2CA4CA28" w:rsidR="00BF39CB" w:rsidRDefault="00DA130D" w:rsidP="004E0B2E">
      <w:pPr>
        <w:pStyle w:val="NormalWeb"/>
        <w:spacing w:before="120" w:beforeAutospacing="0" w:after="0" w:afterAutospacing="0"/>
        <w:ind w:left="720"/>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None</w:t>
      </w:r>
    </w:p>
    <w:p w14:paraId="48EC2B02" w14:textId="77777777" w:rsidR="00F47297" w:rsidRPr="00726ACE" w:rsidRDefault="00F47297" w:rsidP="004E0B2E">
      <w:pPr>
        <w:pStyle w:val="NormalWeb"/>
        <w:spacing w:before="120" w:beforeAutospacing="0" w:after="0" w:afterAutospacing="0"/>
        <w:ind w:left="720"/>
        <w:jc w:val="both"/>
        <w:rPr>
          <w:rFonts w:asciiTheme="minorHAnsi" w:hAnsiTheme="minorHAnsi" w:cstheme="minorHAnsi"/>
          <w:b/>
          <w:bCs/>
          <w:sz w:val="22"/>
          <w:szCs w:val="22"/>
        </w:rPr>
      </w:pPr>
    </w:p>
    <w:p w14:paraId="5CFDC6B1" w14:textId="15A0E4A3"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586FF789" w14:textId="77777777" w:rsidR="00E256ED" w:rsidRDefault="00E256ED">
      <w:pPr>
        <w:pStyle w:val="List"/>
        <w:spacing w:before="120"/>
        <w:ind w:left="720" w:hanging="720"/>
        <w:jc w:val="both"/>
        <w:rPr>
          <w:rFonts w:asciiTheme="minorHAnsi" w:hAnsiTheme="minorHAnsi" w:cstheme="minorHAnsi"/>
          <w:sz w:val="22"/>
          <w:szCs w:val="22"/>
        </w:rPr>
      </w:pPr>
    </w:p>
    <w:p w14:paraId="7E076B61" w14:textId="361DEC9B" w:rsidR="004E3DFA" w:rsidRPr="00A76E93" w:rsidRDefault="004E3DFA">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00A76E93" w:rsidRPr="00154166">
        <w:rPr>
          <w:rFonts w:asciiTheme="minorHAnsi" w:hAnsiTheme="minorHAnsi" w:cstheme="minorHAnsi"/>
          <w:b/>
          <w:bCs/>
          <w:sz w:val="22"/>
          <w:szCs w:val="22"/>
        </w:rPr>
        <w:t>None</w:t>
      </w:r>
    </w:p>
    <w:p w14:paraId="17E4B8E1" w14:textId="77777777" w:rsidR="00F47297" w:rsidRPr="004E3DFA" w:rsidRDefault="00F47297">
      <w:pPr>
        <w:pStyle w:val="List"/>
        <w:spacing w:before="120"/>
        <w:ind w:left="720" w:hanging="720"/>
        <w:jc w:val="both"/>
        <w:rPr>
          <w:rFonts w:asciiTheme="minorHAnsi" w:hAnsiTheme="minorHAnsi" w:cstheme="minorHAnsi"/>
          <w:b/>
          <w:bCs/>
          <w:sz w:val="22"/>
          <w:szCs w:val="22"/>
        </w:rPr>
      </w:pPr>
    </w:p>
    <w:p w14:paraId="783D9501" w14:textId="5A78370F"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50E510B1" w14:textId="7EBE32C2" w:rsidR="00E256ED" w:rsidRDefault="00E256ED">
      <w:pPr>
        <w:pStyle w:val="List"/>
        <w:spacing w:before="120"/>
        <w:ind w:left="720" w:hanging="720"/>
        <w:jc w:val="both"/>
        <w:rPr>
          <w:rFonts w:asciiTheme="minorHAnsi" w:hAnsiTheme="minorHAnsi" w:cstheme="minorHAnsi"/>
          <w:sz w:val="22"/>
          <w:szCs w:val="22"/>
        </w:rPr>
      </w:pPr>
    </w:p>
    <w:p w14:paraId="61AE4239" w14:textId="77777777" w:rsidR="00E256ED" w:rsidRPr="004245BE" w:rsidRDefault="00E256ED">
      <w:pPr>
        <w:pStyle w:val="List"/>
        <w:spacing w:before="120"/>
        <w:ind w:left="720" w:hanging="720"/>
        <w:jc w:val="both"/>
        <w:rPr>
          <w:rFonts w:asciiTheme="minorHAnsi" w:hAnsiTheme="minorHAnsi" w:cstheme="minorHAnsi"/>
          <w:sz w:val="22"/>
          <w:szCs w:val="22"/>
        </w:rPr>
      </w:pPr>
    </w:p>
    <w:p w14:paraId="6E9514D8" w14:textId="3C955DE4" w:rsidR="001A6E19" w:rsidRDefault="009D46E1">
      <w:pPr>
        <w:pStyle w:val="List"/>
        <w:widowControl w:val="0"/>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493FB89D" w14:textId="77777777" w:rsidR="00F47297" w:rsidRPr="004245BE" w:rsidRDefault="00F47297">
      <w:pPr>
        <w:pStyle w:val="List"/>
        <w:widowControl w:val="0"/>
        <w:spacing w:before="120"/>
        <w:ind w:left="720" w:firstLine="0"/>
        <w:jc w:val="both"/>
        <w:rPr>
          <w:rFonts w:asciiTheme="minorHAnsi" w:hAnsiTheme="minorHAnsi" w:cstheme="minorHAnsi"/>
          <w:b/>
          <w:bCs/>
          <w:sz w:val="22"/>
          <w:szCs w:val="22"/>
        </w:rPr>
      </w:pPr>
    </w:p>
    <w:p w14:paraId="3258B1AB" w14:textId="6E802240" w:rsidR="00DC2F50"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Provide details of any changes in directors, </w:t>
      </w:r>
      <w:r w:rsidR="00F13497" w:rsidRPr="004245BE">
        <w:rPr>
          <w:rFonts w:asciiTheme="minorHAnsi" w:hAnsiTheme="minorHAnsi" w:cstheme="minorHAnsi"/>
          <w:sz w:val="22"/>
          <w:szCs w:val="22"/>
        </w:rPr>
        <w:t>officers,</w:t>
      </w:r>
      <w:r w:rsidR="00640E94" w:rsidRPr="004245BE">
        <w:rPr>
          <w:rFonts w:asciiTheme="minorHAnsi" w:hAnsiTheme="minorHAnsi" w:cstheme="minorHAnsi"/>
          <w:sz w:val="22"/>
          <w:szCs w:val="22"/>
        </w:rPr>
        <w:t xml:space="preserve"> or committee members.</w:t>
      </w:r>
    </w:p>
    <w:p w14:paraId="369E2346" w14:textId="6BBBF3E4" w:rsidR="00E256ED" w:rsidRDefault="00E256ED">
      <w:pPr>
        <w:pStyle w:val="List"/>
        <w:spacing w:before="120"/>
        <w:ind w:left="720" w:hanging="720"/>
        <w:jc w:val="both"/>
        <w:rPr>
          <w:rFonts w:asciiTheme="minorHAnsi" w:hAnsiTheme="minorHAnsi" w:cstheme="minorHAnsi"/>
          <w:sz w:val="22"/>
          <w:szCs w:val="22"/>
        </w:rPr>
      </w:pPr>
    </w:p>
    <w:p w14:paraId="24886C43" w14:textId="77777777" w:rsidR="00E256ED" w:rsidRPr="004245BE" w:rsidRDefault="00E256ED">
      <w:pPr>
        <w:pStyle w:val="List"/>
        <w:spacing w:before="120"/>
        <w:ind w:left="720" w:hanging="720"/>
        <w:jc w:val="both"/>
        <w:rPr>
          <w:rFonts w:asciiTheme="minorHAnsi" w:hAnsiTheme="minorHAnsi" w:cstheme="minorHAnsi"/>
          <w:sz w:val="22"/>
          <w:szCs w:val="22"/>
        </w:rPr>
      </w:pPr>
    </w:p>
    <w:p w14:paraId="59C13415" w14:textId="7A96485F" w:rsidR="00450EC4" w:rsidRDefault="00450EC4" w:rsidP="00DB4680">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None</w:t>
      </w:r>
    </w:p>
    <w:p w14:paraId="72636190" w14:textId="69A2D7A8" w:rsidR="00174064" w:rsidRDefault="00174064" w:rsidP="00DB4680">
      <w:pPr>
        <w:pStyle w:val="List"/>
        <w:spacing w:before="120"/>
        <w:ind w:left="720" w:firstLine="0"/>
        <w:jc w:val="both"/>
        <w:rPr>
          <w:rFonts w:asciiTheme="minorHAnsi" w:hAnsiTheme="minorHAnsi" w:cstheme="minorHAnsi"/>
          <w:b/>
          <w:sz w:val="22"/>
          <w:szCs w:val="22"/>
        </w:rPr>
      </w:pPr>
    </w:p>
    <w:p w14:paraId="27383C19" w14:textId="33664C6C" w:rsidR="00174064" w:rsidRDefault="00174064" w:rsidP="00DB4680">
      <w:pPr>
        <w:pStyle w:val="List"/>
        <w:spacing w:before="120"/>
        <w:ind w:left="720" w:firstLine="0"/>
        <w:jc w:val="both"/>
        <w:rPr>
          <w:rFonts w:asciiTheme="minorHAnsi" w:hAnsiTheme="minorHAnsi" w:cstheme="minorHAnsi"/>
          <w:b/>
          <w:sz w:val="22"/>
          <w:szCs w:val="22"/>
        </w:rPr>
      </w:pPr>
    </w:p>
    <w:p w14:paraId="768E8DB1" w14:textId="55DEC3EC" w:rsidR="00174064" w:rsidRDefault="00174064" w:rsidP="00DB4680">
      <w:pPr>
        <w:pStyle w:val="List"/>
        <w:spacing w:before="120"/>
        <w:ind w:left="720" w:firstLine="0"/>
        <w:jc w:val="both"/>
        <w:rPr>
          <w:rFonts w:asciiTheme="minorHAnsi" w:hAnsiTheme="minorHAnsi" w:cstheme="minorHAnsi"/>
          <w:b/>
          <w:sz w:val="22"/>
          <w:szCs w:val="22"/>
        </w:rPr>
      </w:pPr>
    </w:p>
    <w:p w14:paraId="5E0F220E" w14:textId="77777777" w:rsidR="00174064" w:rsidRDefault="00174064" w:rsidP="00DB4680">
      <w:pPr>
        <w:pStyle w:val="List"/>
        <w:spacing w:before="120"/>
        <w:ind w:left="720" w:firstLine="0"/>
        <w:jc w:val="both"/>
        <w:rPr>
          <w:rFonts w:asciiTheme="minorHAnsi" w:hAnsiTheme="minorHAnsi" w:cstheme="minorHAnsi"/>
          <w:b/>
          <w:sz w:val="22"/>
          <w:szCs w:val="22"/>
        </w:rPr>
      </w:pPr>
    </w:p>
    <w:p w14:paraId="06BD8E9E" w14:textId="4B980B85" w:rsidR="004960DA" w:rsidRPr="004245BE" w:rsidRDefault="004960DA">
      <w:pPr>
        <w:pStyle w:val="List"/>
        <w:spacing w:before="120"/>
        <w:ind w:left="720" w:firstLine="0"/>
        <w:jc w:val="both"/>
        <w:rPr>
          <w:rFonts w:asciiTheme="minorHAnsi" w:hAnsiTheme="minorHAnsi" w:cstheme="minorHAnsi"/>
          <w:b/>
          <w:sz w:val="22"/>
          <w:szCs w:val="22"/>
        </w:rPr>
      </w:pPr>
    </w:p>
    <w:p w14:paraId="6ADD2EF5" w14:textId="20AE18B0" w:rsidR="00640E94"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51F5E351" w14:textId="611E69EC" w:rsidR="00E256ED" w:rsidRDefault="00E256ED">
      <w:pPr>
        <w:pStyle w:val="List"/>
        <w:spacing w:before="120"/>
        <w:ind w:left="720" w:hanging="720"/>
        <w:jc w:val="both"/>
        <w:rPr>
          <w:rFonts w:asciiTheme="minorHAnsi" w:hAnsiTheme="minorHAnsi" w:cstheme="minorHAnsi"/>
          <w:sz w:val="22"/>
          <w:szCs w:val="22"/>
        </w:rPr>
      </w:pPr>
    </w:p>
    <w:p w14:paraId="66D27838" w14:textId="77777777" w:rsidR="00E256ED" w:rsidRPr="004245BE" w:rsidRDefault="00E256ED">
      <w:pPr>
        <w:pStyle w:val="List"/>
        <w:spacing w:before="120"/>
        <w:ind w:left="720" w:hanging="720"/>
        <w:jc w:val="both"/>
        <w:rPr>
          <w:rFonts w:asciiTheme="minorHAnsi" w:hAnsiTheme="minorHAnsi" w:cstheme="minorHAnsi"/>
          <w:sz w:val="22"/>
          <w:szCs w:val="22"/>
        </w:rPr>
      </w:pP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346D7C13" w14:textId="77777777" w:rsidR="00296261" w:rsidRDefault="009256EC" w:rsidP="00296261">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 xml:space="preserve">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distribution of cannabis are illegal under U.S. federal law. Strict compliance with state laws with respect to cannabis will neither absolve the Issuer of liability under U.S. federal law, nor will it provide a defense to any federal proceeding which may be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71BCD13" w14:textId="77777777" w:rsidR="00296261" w:rsidRDefault="00296261" w:rsidP="00296261">
      <w:pPr>
        <w:pStyle w:val="List"/>
        <w:spacing w:before="120"/>
        <w:ind w:left="720" w:firstLine="0"/>
        <w:jc w:val="both"/>
        <w:rPr>
          <w:rFonts w:asciiTheme="minorHAnsi" w:hAnsiTheme="minorHAnsi" w:cstheme="minorHAnsi"/>
          <w:b/>
          <w:sz w:val="22"/>
          <w:szCs w:val="22"/>
        </w:rPr>
      </w:pPr>
    </w:p>
    <w:p w14:paraId="12592AFE" w14:textId="540697DE" w:rsidR="00296261" w:rsidRDefault="00277135" w:rsidP="00296261">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COVID-19</w:t>
      </w:r>
      <w:r w:rsidR="00296261" w:rsidRPr="00296261">
        <w:rPr>
          <w:rFonts w:asciiTheme="minorHAnsi" w:hAnsiTheme="minorHAnsi" w:cstheme="minorHAnsi"/>
          <w:b/>
          <w:sz w:val="22"/>
          <w:szCs w:val="22"/>
        </w:rPr>
        <w:t xml:space="preserve"> </w:t>
      </w:r>
    </w:p>
    <w:p w14:paraId="2507210D" w14:textId="44AEEAB6" w:rsidR="00296261" w:rsidRPr="00296261" w:rsidRDefault="00296261" w:rsidP="00296261">
      <w:pPr>
        <w:pStyle w:val="List"/>
        <w:spacing w:before="120"/>
        <w:ind w:left="720" w:firstLine="0"/>
        <w:jc w:val="both"/>
        <w:rPr>
          <w:rFonts w:asciiTheme="minorHAnsi" w:hAnsiTheme="minorHAnsi" w:cstheme="minorHAnsi"/>
          <w:b/>
          <w:sz w:val="22"/>
          <w:szCs w:val="22"/>
        </w:rPr>
      </w:pP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affected if such a pandemic persists for an extended period of time, including as a result of the waiver of regulatory requirements or the implementation of emergency regulations to which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is subject. Although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has been deemed essential and/or has been permitted to continue operating its facilities in the states in which it </w:t>
      </w:r>
      <w:r w:rsidRPr="00296261">
        <w:rPr>
          <w:rFonts w:asciiTheme="minorHAnsi" w:eastAsia="Calibri" w:hAnsiTheme="minorHAnsi" w:cstheme="minorHAnsi"/>
          <w:b/>
          <w:bCs/>
          <w:sz w:val="22"/>
          <w:szCs w:val="22"/>
          <w:lang w:val="en-CA"/>
        </w:rPr>
        <w:t xml:space="preserve">operates </w:t>
      </w:r>
      <w:r w:rsidRPr="00296261">
        <w:rPr>
          <w:rFonts w:asciiTheme="minorHAnsi" w:hAnsiTheme="minorHAnsi" w:cstheme="minorHAnsi"/>
          <w:b/>
          <w:bCs/>
          <w:sz w:val="22"/>
          <w:szCs w:val="22"/>
          <w:lang w:val="en-CA" w:eastAsia="en-CA"/>
        </w:rPr>
        <w:t xml:space="preserve">during the pendency of the COVID-19 pandemic, there is no assurance that the </w:t>
      </w:r>
      <w:r>
        <w:rPr>
          <w:rFonts w:asciiTheme="minorHAnsi" w:hAnsiTheme="minorHAnsi" w:cstheme="minorHAnsi"/>
          <w:b/>
          <w:bCs/>
          <w:sz w:val="22"/>
          <w:szCs w:val="22"/>
          <w:lang w:val="en-CA" w:eastAsia="en-CA"/>
        </w:rPr>
        <w:t>Issuer’</w:t>
      </w:r>
      <w:r w:rsidRPr="00296261">
        <w:rPr>
          <w:rFonts w:asciiTheme="minorHAnsi" w:hAnsiTheme="minorHAnsi" w:cstheme="minorHAnsi"/>
          <w:b/>
          <w:bCs/>
          <w:sz w:val="22"/>
          <w:szCs w:val="22"/>
          <w:lang w:val="en-CA" w:eastAsia="en-CA"/>
        </w:rPr>
        <w:t xml:space="preserve">s operations will continue to be deemed essential and/or will continue to be permitted to operate.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may incur expenses or delays relating to such events outside of its control, which could have a material adverse impact on its business, operating results, financial </w:t>
      </w:r>
      <w:r w:rsidR="00F13497" w:rsidRPr="00296261">
        <w:rPr>
          <w:rFonts w:asciiTheme="minorHAnsi" w:hAnsiTheme="minorHAnsi" w:cstheme="minorHAnsi"/>
          <w:b/>
          <w:bCs/>
          <w:sz w:val="22"/>
          <w:szCs w:val="22"/>
          <w:lang w:val="en-CA" w:eastAsia="en-CA"/>
        </w:rPr>
        <w:t>condition,</w:t>
      </w:r>
      <w:r w:rsidRPr="00296261">
        <w:rPr>
          <w:rFonts w:asciiTheme="minorHAnsi" w:hAnsiTheme="minorHAnsi" w:cstheme="minorHAnsi"/>
          <w:b/>
          <w:bCs/>
          <w:sz w:val="22"/>
          <w:szCs w:val="22"/>
          <w:lang w:val="en-CA" w:eastAsia="en-CA"/>
        </w:rPr>
        <w:t xml:space="preserve"> and the </w:t>
      </w:r>
      <w:r w:rsidRPr="00296261">
        <w:rPr>
          <w:rFonts w:asciiTheme="minorHAnsi" w:eastAsia="Calibri" w:hAnsiTheme="minorHAnsi" w:cstheme="minorHAnsi"/>
          <w:b/>
          <w:bCs/>
          <w:sz w:val="22"/>
          <w:szCs w:val="22"/>
          <w:lang w:val="en-CA"/>
        </w:rPr>
        <w:t xml:space="preserve">trading price of the </w:t>
      </w:r>
      <w:r>
        <w:rPr>
          <w:rFonts w:asciiTheme="minorHAnsi" w:eastAsia="Calibri" w:hAnsiTheme="minorHAnsi" w:cstheme="minorHAnsi"/>
          <w:b/>
          <w:bCs/>
          <w:sz w:val="22"/>
          <w:szCs w:val="22"/>
          <w:lang w:val="en-CA"/>
        </w:rPr>
        <w:t>Issuer’s</w:t>
      </w:r>
      <w:r w:rsidRPr="00296261">
        <w:rPr>
          <w:rFonts w:asciiTheme="minorHAnsi" w:eastAsia="Calibri" w:hAnsiTheme="minorHAnsi" w:cstheme="minorHAnsi"/>
          <w:b/>
          <w:bCs/>
          <w:sz w:val="22"/>
          <w:szCs w:val="22"/>
          <w:lang w:val="en-CA"/>
        </w:rPr>
        <w:t xml:space="preserve"> Common S</w:t>
      </w:r>
      <w:r w:rsidRPr="00296261">
        <w:rPr>
          <w:rFonts w:asciiTheme="minorHAnsi" w:hAnsiTheme="minorHAnsi" w:cstheme="minorHAnsi"/>
          <w:b/>
          <w:bCs/>
          <w:sz w:val="22"/>
          <w:szCs w:val="22"/>
          <w:lang w:val="en-CA" w:eastAsia="en-CA"/>
        </w:rPr>
        <w:t>hares</w:t>
      </w:r>
      <w:r w:rsidRPr="00296261">
        <w:rPr>
          <w:rFonts w:asciiTheme="minorHAnsi" w:eastAsia="Calibri" w:hAnsiTheme="minorHAnsi" w:cstheme="minorHAnsi"/>
          <w:b/>
          <w:bCs/>
          <w:sz w:val="22"/>
          <w:szCs w:val="22"/>
          <w:lang w:val="en-CA"/>
        </w:rPr>
        <w:t>.</w:t>
      </w:r>
    </w:p>
    <w:p w14:paraId="475694C6" w14:textId="77777777" w:rsidR="00296261" w:rsidRPr="00296261" w:rsidRDefault="00296261">
      <w:pPr>
        <w:pStyle w:val="List"/>
        <w:spacing w:before="120"/>
        <w:ind w:left="720" w:firstLine="0"/>
        <w:jc w:val="both"/>
        <w:rPr>
          <w:rFonts w:asciiTheme="minorHAnsi" w:hAnsiTheme="minorHAnsi" w:cstheme="minorHAnsi"/>
          <w:b/>
          <w:sz w:val="22"/>
          <w:szCs w:val="22"/>
        </w:rPr>
      </w:pPr>
    </w:p>
    <w:p w14:paraId="425F6291" w14:textId="31E579EE" w:rsidR="00640E94" w:rsidRPr="003C205C" w:rsidRDefault="00640E94" w:rsidP="00296261">
      <w:pPr>
        <w:pStyle w:val="List"/>
        <w:keepNext/>
        <w:numPr>
          <w:ilvl w:val="0"/>
          <w:numId w:val="38"/>
        </w:numPr>
        <w:spacing w:before="120"/>
        <w:rPr>
          <w:rFonts w:asciiTheme="minorHAnsi" w:hAnsiTheme="minorHAnsi" w:cstheme="minorHAnsi"/>
          <w:b/>
          <w:sz w:val="22"/>
          <w:szCs w:val="22"/>
        </w:rPr>
      </w:pPr>
      <w:r w:rsidRPr="00296261">
        <w:rPr>
          <w:rFonts w:asciiTheme="minorHAnsi" w:hAnsiTheme="minorHAnsi" w:cstheme="minorHAnsi"/>
          <w:b/>
          <w:sz w:val="22"/>
          <w:szCs w:val="22"/>
        </w:rPr>
        <w:br w:type="page"/>
      </w:r>
      <w:r w:rsidRPr="003C205C">
        <w:rPr>
          <w:rFonts w:asciiTheme="minorHAnsi" w:hAnsiTheme="minorHAnsi" w:cstheme="minorHAnsi"/>
          <w:b/>
          <w:sz w:val="22"/>
          <w:szCs w:val="22"/>
        </w:rPr>
        <w:lastRenderedPageBreak/>
        <w:t xml:space="preserve">Certificate </w:t>
      </w:r>
      <w:proofErr w:type="gramStart"/>
      <w:r w:rsidRPr="003C205C">
        <w:rPr>
          <w:rFonts w:asciiTheme="minorHAnsi" w:hAnsiTheme="minorHAnsi" w:cstheme="minorHAnsi"/>
          <w:b/>
          <w:sz w:val="22"/>
          <w:szCs w:val="22"/>
        </w:rPr>
        <w:t>Of</w:t>
      </w:r>
      <w:proofErr w:type="gramEnd"/>
      <w:r w:rsidRPr="003C205C">
        <w:rPr>
          <w:rFonts w:asciiTheme="minorHAnsi" w:hAnsiTheme="minorHAnsi" w:cstheme="minorHAnsi"/>
          <w:b/>
          <w:sz w:val="22"/>
          <w:szCs w:val="22"/>
        </w:rPr>
        <w:t xml:space="preserve">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1B3CF66F"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As of the date hereof there were no material information concerning the Issuer which has not been publicly disclosed.</w:t>
      </w:r>
    </w:p>
    <w:p w14:paraId="4461A3C6" w14:textId="0CC6C0B1"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r w:rsidR="001762E3" w:rsidRPr="008F1BB6">
        <w:rPr>
          <w:rFonts w:asciiTheme="minorHAnsi" w:hAnsiTheme="minorHAnsi" w:cstheme="minorHAnsi"/>
          <w:bCs/>
          <w:sz w:val="22"/>
          <w:szCs w:val="22"/>
        </w:rPr>
        <w:t>is following</w:t>
      </w:r>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proofErr w:type="gramStart"/>
      <w:r w:rsidRPr="008F1BB6">
        <w:rPr>
          <w:rFonts w:asciiTheme="minorHAnsi" w:hAnsiTheme="minorHAnsi" w:cstheme="minorHAnsi"/>
          <w:bCs/>
          <w:sz w:val="22"/>
          <w:szCs w:val="22"/>
        </w:rPr>
        <w:t>All of</w:t>
      </w:r>
      <w:proofErr w:type="gramEnd"/>
      <w:r w:rsidRPr="008F1BB6">
        <w:rPr>
          <w:rFonts w:asciiTheme="minorHAnsi" w:hAnsiTheme="minorHAnsi" w:cstheme="minorHAnsi"/>
          <w:bCs/>
          <w:sz w:val="22"/>
          <w:szCs w:val="22"/>
        </w:rPr>
        <w:t xml:space="preserve"> the information in this Form 7 Monthly Progress Report is true.</w:t>
      </w:r>
    </w:p>
    <w:p w14:paraId="2B4C6F65" w14:textId="2DD33DE2"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167F30">
        <w:rPr>
          <w:rFonts w:asciiTheme="minorHAnsi" w:hAnsiTheme="minorHAnsi" w:cstheme="minorHAnsi"/>
          <w:b/>
          <w:sz w:val="22"/>
          <w:szCs w:val="22"/>
        </w:rPr>
        <w:t>September 4,</w:t>
      </w:r>
      <w:r w:rsidR="00B97ED9">
        <w:rPr>
          <w:rFonts w:asciiTheme="minorHAnsi" w:hAnsiTheme="minorHAnsi" w:cstheme="minorHAnsi"/>
          <w:b/>
          <w:sz w:val="22"/>
          <w:szCs w:val="22"/>
        </w:rPr>
        <w:t xml:space="preserve"> </w:t>
      </w:r>
      <w:r w:rsidR="005E2A62">
        <w:rPr>
          <w:rFonts w:asciiTheme="minorHAnsi" w:hAnsiTheme="minorHAnsi" w:cstheme="minorHAnsi"/>
          <w:b/>
          <w:sz w:val="22"/>
          <w:szCs w:val="22"/>
        </w:rPr>
        <w:t>2020</w:t>
      </w:r>
    </w:p>
    <w:p w14:paraId="2E5A52D4" w14:textId="539BDC79" w:rsidR="00640E94"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1D65DDAF" w14:textId="7440ACFC" w:rsidR="00FA1663" w:rsidRPr="008F1BB6" w:rsidRDefault="004F0F42">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noProof/>
          <w:sz w:val="22"/>
          <w:szCs w:val="22"/>
        </w:rPr>
        <w:drawing>
          <wp:inline distT="0" distB="0" distL="0" distR="0" wp14:anchorId="30D5E059" wp14:editId="2711E310">
            <wp:extent cx="1466284" cy="823912"/>
            <wp:effectExtent l="0" t="0" r="63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147" cy="827206"/>
                    </a:xfrm>
                    <a:prstGeom prst="rect">
                      <a:avLst/>
                    </a:prstGeom>
                  </pic:spPr>
                </pic:pic>
              </a:graphicData>
            </a:graphic>
          </wp:inline>
        </w:drawing>
      </w:r>
    </w:p>
    <w:p w14:paraId="5A286063" w14:textId="29688C4F" w:rsidR="00640E94" w:rsidRPr="00232E8F" w:rsidRDefault="00640E94">
      <w:pPr>
        <w:pStyle w:val="List"/>
        <w:tabs>
          <w:tab w:val="left" w:pos="9180"/>
          <w:tab w:val="left" w:pos="936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Pr="00232E8F">
        <w:rPr>
          <w:rFonts w:asciiTheme="minorHAnsi" w:hAnsiTheme="minorHAnsi" w:cstheme="minorHAnsi"/>
          <w:bCs/>
          <w:sz w:val="22"/>
          <w:szCs w:val="22"/>
        </w:rPr>
        <w:t>Signature</w:t>
      </w:r>
    </w:p>
    <w:p w14:paraId="5A0699D8" w14:textId="7FC0C715"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 xml:space="preserve">hief </w:t>
      </w:r>
      <w:r w:rsidR="005E2A62">
        <w:rPr>
          <w:rFonts w:asciiTheme="minorHAnsi" w:hAnsiTheme="minorHAnsi" w:cstheme="minorHAnsi"/>
          <w:b/>
          <w:sz w:val="22"/>
          <w:szCs w:val="22"/>
          <w:u w:val="single"/>
        </w:rPr>
        <w:t>Executive</w:t>
      </w:r>
      <w:r w:rsidR="005413C9">
        <w:rPr>
          <w:rFonts w:asciiTheme="minorHAnsi" w:hAnsiTheme="minorHAnsi" w:cstheme="minorHAnsi"/>
          <w:b/>
          <w:sz w:val="22"/>
          <w:szCs w:val="22"/>
          <w:u w:val="single"/>
        </w:rPr>
        <w:t xml:space="preserve">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583464CF"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1A6934E7" w:rsidR="00414E69" w:rsidRPr="008F1BB6" w:rsidRDefault="00167F30">
            <w:pPr>
              <w:pStyle w:val="BodyText"/>
              <w:spacing w:before="0"/>
              <w:rPr>
                <w:rFonts w:asciiTheme="minorHAnsi" w:hAnsiTheme="minorHAnsi" w:cstheme="minorHAnsi"/>
                <w:bCs/>
                <w:sz w:val="22"/>
                <w:szCs w:val="22"/>
              </w:rPr>
            </w:pPr>
            <w:r>
              <w:rPr>
                <w:rFonts w:asciiTheme="minorHAnsi" w:hAnsiTheme="minorHAnsi" w:cstheme="minorHAnsi"/>
                <w:bCs/>
                <w:sz w:val="22"/>
                <w:szCs w:val="22"/>
              </w:rPr>
              <w:t>August</w:t>
            </w:r>
            <w:r w:rsidR="00277135">
              <w:rPr>
                <w:rFonts w:asciiTheme="minorHAnsi" w:hAnsiTheme="minorHAnsi" w:cstheme="minorHAnsi"/>
                <w:bCs/>
                <w:sz w:val="22"/>
                <w:szCs w:val="22"/>
              </w:rPr>
              <w:t>,</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sidR="005A4270">
              <w:rPr>
                <w:rFonts w:asciiTheme="minorHAnsi" w:hAnsiTheme="minorHAnsi" w:cstheme="minorHAnsi"/>
                <w:bCs/>
                <w:sz w:val="22"/>
                <w:szCs w:val="22"/>
              </w:rPr>
              <w:t>20</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511F38FD"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20</w:t>
            </w:r>
            <w:r w:rsidR="00674843" w:rsidRPr="008F1BB6">
              <w:rPr>
                <w:rFonts w:asciiTheme="minorHAnsi" w:hAnsiTheme="minorHAnsi" w:cstheme="minorHAnsi"/>
                <w:bCs/>
                <w:sz w:val="22"/>
                <w:szCs w:val="22"/>
              </w:rPr>
              <w:t>/</w:t>
            </w:r>
            <w:r w:rsidR="00450EC4">
              <w:rPr>
                <w:rFonts w:asciiTheme="minorHAnsi" w:hAnsiTheme="minorHAnsi" w:cstheme="minorHAnsi"/>
                <w:bCs/>
                <w:sz w:val="22"/>
                <w:szCs w:val="22"/>
              </w:rPr>
              <w:t>0</w:t>
            </w:r>
            <w:r w:rsidR="00FA1663">
              <w:rPr>
                <w:rFonts w:asciiTheme="minorHAnsi" w:hAnsiTheme="minorHAnsi" w:cstheme="minorHAnsi"/>
                <w:bCs/>
                <w:sz w:val="22"/>
                <w:szCs w:val="22"/>
              </w:rPr>
              <w:t>8</w:t>
            </w:r>
            <w:r w:rsidR="00DC4327">
              <w:rPr>
                <w:rFonts w:asciiTheme="minorHAnsi" w:hAnsiTheme="minorHAnsi" w:cstheme="minorHAnsi"/>
                <w:bCs/>
                <w:sz w:val="22"/>
                <w:szCs w:val="22"/>
              </w:rPr>
              <w:t>/</w:t>
            </w:r>
            <w:r w:rsidR="005E2A62">
              <w:rPr>
                <w:rFonts w:asciiTheme="minorHAnsi" w:hAnsiTheme="minorHAnsi" w:cstheme="minorHAnsi"/>
                <w:bCs/>
                <w:sz w:val="22"/>
                <w:szCs w:val="22"/>
              </w:rPr>
              <w:t>0</w:t>
            </w:r>
            <w:r w:rsidR="00167F30">
              <w:rPr>
                <w:rFonts w:asciiTheme="minorHAnsi" w:hAnsiTheme="minorHAnsi" w:cstheme="minorHAnsi"/>
                <w:bCs/>
                <w:sz w:val="22"/>
                <w:szCs w:val="22"/>
              </w:rPr>
              <w:t>4</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506139E1" w:rsidR="00414E69" w:rsidRPr="008F1BB6" w:rsidRDefault="005E2A62">
            <w:pPr>
              <w:pStyle w:val="BodyText"/>
              <w:spacing w:before="0"/>
              <w:rPr>
                <w:rFonts w:asciiTheme="minorHAnsi" w:hAnsiTheme="minorHAnsi" w:cstheme="minorHAnsi"/>
                <w:bCs/>
                <w:sz w:val="22"/>
                <w:szCs w:val="22"/>
              </w:rPr>
            </w:pPr>
            <w:r>
              <w:rPr>
                <w:rFonts w:asciiTheme="minorHAnsi" w:hAnsiTheme="minorHAnsi" w:cstheme="minorHAnsi"/>
                <w:bCs/>
                <w:sz w:val="22"/>
                <w:szCs w:val="22"/>
              </w:rPr>
              <w:t>CEO/</w:t>
            </w:r>
            <w:r w:rsidR="00414E69"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00414E69"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FD48B6" w:rsidP="00AF3215">
            <w:pPr>
              <w:pStyle w:val="BodyText"/>
              <w:spacing w:before="0"/>
              <w:rPr>
                <w:rFonts w:asciiTheme="minorHAnsi" w:hAnsiTheme="minorHAnsi" w:cstheme="minorHAnsi"/>
                <w:bCs/>
                <w:sz w:val="22"/>
                <w:szCs w:val="22"/>
              </w:rPr>
            </w:pPr>
            <w:hyperlink r:id="rId9" w:history="1">
              <w:r w:rsidR="003325A0" w:rsidRPr="001A4196">
                <w:rPr>
                  <w:rStyle w:val="Hyperlink"/>
                  <w:rFonts w:asciiTheme="minorHAnsi" w:hAnsiTheme="minorHAnsi" w:cstheme="minorHAnsi"/>
                  <w:bCs/>
                  <w:sz w:val="22"/>
                  <w:szCs w:val="22"/>
                </w:rPr>
                <w:t>Eric@VextScience.com</w:t>
              </w:r>
            </w:hyperlink>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FD48B6">
            <w:pPr>
              <w:pStyle w:val="BodyText"/>
              <w:spacing w:before="0"/>
              <w:rPr>
                <w:rFonts w:asciiTheme="minorHAnsi" w:hAnsiTheme="minorHAnsi" w:cstheme="minorHAnsi"/>
                <w:bCs/>
                <w:sz w:val="22"/>
                <w:szCs w:val="22"/>
              </w:rPr>
            </w:pPr>
            <w:hyperlink r:id="rId10"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FE9BD" w14:textId="77777777" w:rsidR="00F417C7" w:rsidRDefault="00F417C7">
      <w:r>
        <w:separator/>
      </w:r>
    </w:p>
  </w:endnote>
  <w:endnote w:type="continuationSeparator" w:id="0">
    <w:p w14:paraId="1BE05900" w14:textId="77777777" w:rsidR="00F417C7" w:rsidRDefault="00F4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A969" w14:textId="77777777" w:rsidR="00640E94" w:rsidRDefault="00640E94">
    <w:pPr>
      <w:pStyle w:val="Footer"/>
      <w:tabs>
        <w:tab w:val="clear" w:pos="4320"/>
        <w:tab w:val="clear" w:pos="8640"/>
        <w:tab w:val="center" w:pos="4680"/>
        <w:tab w:val="right" w:pos="9360"/>
      </w:tabs>
      <w:rPr>
        <w:b/>
      </w:rPr>
    </w:pPr>
  </w:p>
  <w:p w14:paraId="4EC7E8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858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639E6A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280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892B" w14:textId="77777777" w:rsidR="00F417C7" w:rsidRDefault="00F417C7">
      <w:r>
        <w:separator/>
      </w:r>
    </w:p>
  </w:footnote>
  <w:footnote w:type="continuationSeparator" w:id="0">
    <w:p w14:paraId="1B46602C" w14:textId="77777777" w:rsidR="00F417C7" w:rsidRDefault="00F41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72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093F79EF"/>
    <w:multiLevelType w:val="hybridMultilevel"/>
    <w:tmpl w:val="5690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31"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5" w15:restartNumberingAfterBreak="0">
    <w:nsid w:val="7C5938B9"/>
    <w:multiLevelType w:val="hybridMultilevel"/>
    <w:tmpl w:val="163C8510"/>
    <w:lvl w:ilvl="0" w:tplc="4B30F7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0"/>
  </w:num>
  <w:num w:numId="4">
    <w:abstractNumId w:val="17"/>
  </w:num>
  <w:num w:numId="5">
    <w:abstractNumId w:val="7"/>
  </w:num>
  <w:num w:numId="6">
    <w:abstractNumId w:val="29"/>
  </w:num>
  <w:num w:numId="7">
    <w:abstractNumId w:val="12"/>
  </w:num>
  <w:num w:numId="8">
    <w:abstractNumId w:val="33"/>
  </w:num>
  <w:num w:numId="9">
    <w:abstractNumId w:val="26"/>
  </w:num>
  <w:num w:numId="10">
    <w:abstractNumId w:val="14"/>
  </w:num>
  <w:num w:numId="11">
    <w:abstractNumId w:val="18"/>
  </w:num>
  <w:num w:numId="12">
    <w:abstractNumId w:val="19"/>
  </w:num>
  <w:num w:numId="13">
    <w:abstractNumId w:val="36"/>
  </w:num>
  <w:num w:numId="14">
    <w:abstractNumId w:val="10"/>
  </w:num>
  <w:num w:numId="15">
    <w:abstractNumId w:val="13"/>
  </w:num>
  <w:num w:numId="16">
    <w:abstractNumId w:val="16"/>
  </w:num>
  <w:num w:numId="17">
    <w:abstractNumId w:val="24"/>
  </w:num>
  <w:num w:numId="18">
    <w:abstractNumId w:val="6"/>
  </w:num>
  <w:num w:numId="19">
    <w:abstractNumId w:val="11"/>
  </w:num>
  <w:num w:numId="20">
    <w:abstractNumId w:val="32"/>
  </w:num>
  <w:num w:numId="21">
    <w:abstractNumId w:val="3"/>
  </w:num>
  <w:num w:numId="22">
    <w:abstractNumId w:val="0"/>
  </w:num>
  <w:num w:numId="23">
    <w:abstractNumId w:val="28"/>
  </w:num>
  <w:num w:numId="24">
    <w:abstractNumId w:val="25"/>
  </w:num>
  <w:num w:numId="25">
    <w:abstractNumId w:val="8"/>
  </w:num>
  <w:num w:numId="26">
    <w:abstractNumId w:val="34"/>
  </w:num>
  <w:num w:numId="27">
    <w:abstractNumId w:val="37"/>
  </w:num>
  <w:num w:numId="28">
    <w:abstractNumId w:val="9"/>
  </w:num>
  <w:num w:numId="29">
    <w:abstractNumId w:val="23"/>
  </w:num>
  <w:num w:numId="30">
    <w:abstractNumId w:val="30"/>
  </w:num>
  <w:num w:numId="31">
    <w:abstractNumId w:val="4"/>
  </w:num>
  <w:num w:numId="32">
    <w:abstractNumId w:val="31"/>
  </w:num>
  <w:num w:numId="33">
    <w:abstractNumId w:val="2"/>
  </w:num>
  <w:num w:numId="34">
    <w:abstractNumId w:val="21"/>
  </w:num>
  <w:num w:numId="35">
    <w:abstractNumId w:val="1"/>
  </w:num>
  <w:num w:numId="36">
    <w:abstractNumId w:val="15"/>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99"/>
    <w:rsid w:val="00003D67"/>
    <w:rsid w:val="000042E2"/>
    <w:rsid w:val="000303AD"/>
    <w:rsid w:val="00030A1B"/>
    <w:rsid w:val="00042888"/>
    <w:rsid w:val="000445FB"/>
    <w:rsid w:val="00050DC2"/>
    <w:rsid w:val="00050E6E"/>
    <w:rsid w:val="000541EF"/>
    <w:rsid w:val="00091B73"/>
    <w:rsid w:val="00093E35"/>
    <w:rsid w:val="000A1AB1"/>
    <w:rsid w:val="000B0C62"/>
    <w:rsid w:val="000B7F5D"/>
    <w:rsid w:val="000C4986"/>
    <w:rsid w:val="000D06EE"/>
    <w:rsid w:val="000D6883"/>
    <w:rsid w:val="000D7FE3"/>
    <w:rsid w:val="000E7EE6"/>
    <w:rsid w:val="000F37D7"/>
    <w:rsid w:val="000F7267"/>
    <w:rsid w:val="000F73AE"/>
    <w:rsid w:val="00103BEE"/>
    <w:rsid w:val="0010403A"/>
    <w:rsid w:val="00115CBA"/>
    <w:rsid w:val="00123B65"/>
    <w:rsid w:val="001306BE"/>
    <w:rsid w:val="00144261"/>
    <w:rsid w:val="00154166"/>
    <w:rsid w:val="001625DB"/>
    <w:rsid w:val="00162788"/>
    <w:rsid w:val="00167F2C"/>
    <w:rsid w:val="00167F30"/>
    <w:rsid w:val="00171327"/>
    <w:rsid w:val="00174064"/>
    <w:rsid w:val="00175ECE"/>
    <w:rsid w:val="001762E3"/>
    <w:rsid w:val="00177096"/>
    <w:rsid w:val="00180FCC"/>
    <w:rsid w:val="00183CD7"/>
    <w:rsid w:val="0019553C"/>
    <w:rsid w:val="001A6E19"/>
    <w:rsid w:val="001B075E"/>
    <w:rsid w:val="001B3F0D"/>
    <w:rsid w:val="001C22DC"/>
    <w:rsid w:val="001C263F"/>
    <w:rsid w:val="001E047A"/>
    <w:rsid w:val="00201F96"/>
    <w:rsid w:val="00205C78"/>
    <w:rsid w:val="00212EB2"/>
    <w:rsid w:val="00232A94"/>
    <w:rsid w:val="00232E8F"/>
    <w:rsid w:val="00235A9B"/>
    <w:rsid w:val="00236E01"/>
    <w:rsid w:val="00264BBC"/>
    <w:rsid w:val="0027596B"/>
    <w:rsid w:val="00277135"/>
    <w:rsid w:val="00283D9E"/>
    <w:rsid w:val="00295D07"/>
    <w:rsid w:val="00296261"/>
    <w:rsid w:val="002A0D7E"/>
    <w:rsid w:val="002A21AF"/>
    <w:rsid w:val="002A25D6"/>
    <w:rsid w:val="002A3B0A"/>
    <w:rsid w:val="002A7C90"/>
    <w:rsid w:val="002C281E"/>
    <w:rsid w:val="002C3626"/>
    <w:rsid w:val="002C60BD"/>
    <w:rsid w:val="002D3CC8"/>
    <w:rsid w:val="002E4E46"/>
    <w:rsid w:val="002E5F70"/>
    <w:rsid w:val="002F00EB"/>
    <w:rsid w:val="002F3703"/>
    <w:rsid w:val="003028C8"/>
    <w:rsid w:val="00306C2D"/>
    <w:rsid w:val="00317F5D"/>
    <w:rsid w:val="003224DD"/>
    <w:rsid w:val="0033203F"/>
    <w:rsid w:val="003325A0"/>
    <w:rsid w:val="003669A9"/>
    <w:rsid w:val="00371A64"/>
    <w:rsid w:val="00371AE1"/>
    <w:rsid w:val="00376332"/>
    <w:rsid w:val="00387FA8"/>
    <w:rsid w:val="003958D7"/>
    <w:rsid w:val="00395FD3"/>
    <w:rsid w:val="00397187"/>
    <w:rsid w:val="00397277"/>
    <w:rsid w:val="003972FD"/>
    <w:rsid w:val="003A38D7"/>
    <w:rsid w:val="003B3E52"/>
    <w:rsid w:val="003B7077"/>
    <w:rsid w:val="003B7F03"/>
    <w:rsid w:val="003C205C"/>
    <w:rsid w:val="003C7270"/>
    <w:rsid w:val="003D4B6F"/>
    <w:rsid w:val="003E1316"/>
    <w:rsid w:val="003E39A6"/>
    <w:rsid w:val="003F18F9"/>
    <w:rsid w:val="003F3EB7"/>
    <w:rsid w:val="00414E69"/>
    <w:rsid w:val="00415012"/>
    <w:rsid w:val="004245BE"/>
    <w:rsid w:val="004272F6"/>
    <w:rsid w:val="0043254C"/>
    <w:rsid w:val="00435CDA"/>
    <w:rsid w:val="00450EC4"/>
    <w:rsid w:val="0046263E"/>
    <w:rsid w:val="00484132"/>
    <w:rsid w:val="00485B9C"/>
    <w:rsid w:val="00486634"/>
    <w:rsid w:val="00492D56"/>
    <w:rsid w:val="00495D89"/>
    <w:rsid w:val="004960DA"/>
    <w:rsid w:val="004A0576"/>
    <w:rsid w:val="004B6741"/>
    <w:rsid w:val="004B6C60"/>
    <w:rsid w:val="004B6D61"/>
    <w:rsid w:val="004D1F2A"/>
    <w:rsid w:val="004E0B2E"/>
    <w:rsid w:val="004E3190"/>
    <w:rsid w:val="004E3DFA"/>
    <w:rsid w:val="004F06EE"/>
    <w:rsid w:val="004F0F42"/>
    <w:rsid w:val="004F1093"/>
    <w:rsid w:val="0050030E"/>
    <w:rsid w:val="005076C0"/>
    <w:rsid w:val="005106EA"/>
    <w:rsid w:val="005413C9"/>
    <w:rsid w:val="005453C8"/>
    <w:rsid w:val="0055708B"/>
    <w:rsid w:val="005713C5"/>
    <w:rsid w:val="00590DD9"/>
    <w:rsid w:val="005A3142"/>
    <w:rsid w:val="005A4270"/>
    <w:rsid w:val="005B08DF"/>
    <w:rsid w:val="005B14F4"/>
    <w:rsid w:val="005B2993"/>
    <w:rsid w:val="005B42EB"/>
    <w:rsid w:val="005B58CB"/>
    <w:rsid w:val="005B7FEA"/>
    <w:rsid w:val="005C7E67"/>
    <w:rsid w:val="005D091F"/>
    <w:rsid w:val="005D1AC7"/>
    <w:rsid w:val="005D35DA"/>
    <w:rsid w:val="005E2A62"/>
    <w:rsid w:val="005F1E0A"/>
    <w:rsid w:val="005F6D8F"/>
    <w:rsid w:val="00620E7F"/>
    <w:rsid w:val="006212EF"/>
    <w:rsid w:val="0063330A"/>
    <w:rsid w:val="00633ED3"/>
    <w:rsid w:val="00635E9A"/>
    <w:rsid w:val="00640E94"/>
    <w:rsid w:val="006433CD"/>
    <w:rsid w:val="00643EA8"/>
    <w:rsid w:val="00667880"/>
    <w:rsid w:val="00671D32"/>
    <w:rsid w:val="00674843"/>
    <w:rsid w:val="0067718F"/>
    <w:rsid w:val="0068049A"/>
    <w:rsid w:val="00684BE9"/>
    <w:rsid w:val="006873B0"/>
    <w:rsid w:val="006975A1"/>
    <w:rsid w:val="006C0E31"/>
    <w:rsid w:val="006D1A06"/>
    <w:rsid w:val="006D77A3"/>
    <w:rsid w:val="006D7AEF"/>
    <w:rsid w:val="0071566E"/>
    <w:rsid w:val="0071676F"/>
    <w:rsid w:val="0072360A"/>
    <w:rsid w:val="00726ACE"/>
    <w:rsid w:val="0073156C"/>
    <w:rsid w:val="0074498F"/>
    <w:rsid w:val="007456B0"/>
    <w:rsid w:val="007516CB"/>
    <w:rsid w:val="00756EB0"/>
    <w:rsid w:val="0076478A"/>
    <w:rsid w:val="00770CDD"/>
    <w:rsid w:val="00776AC4"/>
    <w:rsid w:val="007A2C8C"/>
    <w:rsid w:val="007A7E83"/>
    <w:rsid w:val="007C4368"/>
    <w:rsid w:val="007C718F"/>
    <w:rsid w:val="008075C3"/>
    <w:rsid w:val="008141D5"/>
    <w:rsid w:val="00817735"/>
    <w:rsid w:val="00822A25"/>
    <w:rsid w:val="00826995"/>
    <w:rsid w:val="00832F49"/>
    <w:rsid w:val="00837A17"/>
    <w:rsid w:val="0084388D"/>
    <w:rsid w:val="00847F1F"/>
    <w:rsid w:val="00850B59"/>
    <w:rsid w:val="0087452F"/>
    <w:rsid w:val="008809AE"/>
    <w:rsid w:val="008B51FB"/>
    <w:rsid w:val="008B65DE"/>
    <w:rsid w:val="008B7E92"/>
    <w:rsid w:val="008D45C9"/>
    <w:rsid w:val="008D604C"/>
    <w:rsid w:val="008D77AB"/>
    <w:rsid w:val="008E0D9D"/>
    <w:rsid w:val="008E7765"/>
    <w:rsid w:val="008E7CB2"/>
    <w:rsid w:val="008F1BB6"/>
    <w:rsid w:val="008F4058"/>
    <w:rsid w:val="00916295"/>
    <w:rsid w:val="00922A46"/>
    <w:rsid w:val="009256EC"/>
    <w:rsid w:val="00931B16"/>
    <w:rsid w:val="00945C07"/>
    <w:rsid w:val="00965A53"/>
    <w:rsid w:val="009A2C77"/>
    <w:rsid w:val="009A579E"/>
    <w:rsid w:val="009D2952"/>
    <w:rsid w:val="009D46E1"/>
    <w:rsid w:val="009E065B"/>
    <w:rsid w:val="009E1783"/>
    <w:rsid w:val="00A11CFB"/>
    <w:rsid w:val="00A11D82"/>
    <w:rsid w:val="00A21A09"/>
    <w:rsid w:val="00A26E9B"/>
    <w:rsid w:val="00A31F2C"/>
    <w:rsid w:val="00A37B3B"/>
    <w:rsid w:val="00A45BD7"/>
    <w:rsid w:val="00A47914"/>
    <w:rsid w:val="00A560D4"/>
    <w:rsid w:val="00A62C5F"/>
    <w:rsid w:val="00A65517"/>
    <w:rsid w:val="00A6686D"/>
    <w:rsid w:val="00A7308A"/>
    <w:rsid w:val="00A74B4C"/>
    <w:rsid w:val="00A76D7E"/>
    <w:rsid w:val="00A76E83"/>
    <w:rsid w:val="00A76E93"/>
    <w:rsid w:val="00A90E5F"/>
    <w:rsid w:val="00A959A4"/>
    <w:rsid w:val="00AB18E1"/>
    <w:rsid w:val="00AB6911"/>
    <w:rsid w:val="00AD09AA"/>
    <w:rsid w:val="00AE1178"/>
    <w:rsid w:val="00AF3215"/>
    <w:rsid w:val="00B05BD8"/>
    <w:rsid w:val="00B5391F"/>
    <w:rsid w:val="00B57294"/>
    <w:rsid w:val="00B64B28"/>
    <w:rsid w:val="00B70AC7"/>
    <w:rsid w:val="00B930B6"/>
    <w:rsid w:val="00B943DC"/>
    <w:rsid w:val="00B97ED9"/>
    <w:rsid w:val="00BB043B"/>
    <w:rsid w:val="00BC11A2"/>
    <w:rsid w:val="00BD2547"/>
    <w:rsid w:val="00BD6AB4"/>
    <w:rsid w:val="00BF39CB"/>
    <w:rsid w:val="00BF72FC"/>
    <w:rsid w:val="00C07803"/>
    <w:rsid w:val="00C14B5E"/>
    <w:rsid w:val="00C23330"/>
    <w:rsid w:val="00C26C6D"/>
    <w:rsid w:val="00C27A18"/>
    <w:rsid w:val="00C5661B"/>
    <w:rsid w:val="00C6383E"/>
    <w:rsid w:val="00C64596"/>
    <w:rsid w:val="00C71AF7"/>
    <w:rsid w:val="00C816A7"/>
    <w:rsid w:val="00C85D22"/>
    <w:rsid w:val="00CA32D4"/>
    <w:rsid w:val="00CA646F"/>
    <w:rsid w:val="00CB7B8B"/>
    <w:rsid w:val="00CE10B2"/>
    <w:rsid w:val="00CE2B2A"/>
    <w:rsid w:val="00CF0E8A"/>
    <w:rsid w:val="00D216E7"/>
    <w:rsid w:val="00D26E29"/>
    <w:rsid w:val="00D271B8"/>
    <w:rsid w:val="00D27558"/>
    <w:rsid w:val="00D43281"/>
    <w:rsid w:val="00D52BD7"/>
    <w:rsid w:val="00D57A9C"/>
    <w:rsid w:val="00D62569"/>
    <w:rsid w:val="00D63B79"/>
    <w:rsid w:val="00D66ABD"/>
    <w:rsid w:val="00D833E9"/>
    <w:rsid w:val="00D83AA9"/>
    <w:rsid w:val="00D90E4F"/>
    <w:rsid w:val="00D93F9A"/>
    <w:rsid w:val="00DA0BEC"/>
    <w:rsid w:val="00DA130D"/>
    <w:rsid w:val="00DA3074"/>
    <w:rsid w:val="00DA5BF7"/>
    <w:rsid w:val="00DB4680"/>
    <w:rsid w:val="00DC2F50"/>
    <w:rsid w:val="00DC4327"/>
    <w:rsid w:val="00DE01AA"/>
    <w:rsid w:val="00DE468A"/>
    <w:rsid w:val="00DF3058"/>
    <w:rsid w:val="00E01BE3"/>
    <w:rsid w:val="00E121FC"/>
    <w:rsid w:val="00E149B1"/>
    <w:rsid w:val="00E238FA"/>
    <w:rsid w:val="00E256ED"/>
    <w:rsid w:val="00E3416C"/>
    <w:rsid w:val="00E36141"/>
    <w:rsid w:val="00E36C98"/>
    <w:rsid w:val="00E45959"/>
    <w:rsid w:val="00E56A28"/>
    <w:rsid w:val="00E6680B"/>
    <w:rsid w:val="00E66E20"/>
    <w:rsid w:val="00E7274C"/>
    <w:rsid w:val="00E73DB5"/>
    <w:rsid w:val="00E8062B"/>
    <w:rsid w:val="00E83E58"/>
    <w:rsid w:val="00E8674F"/>
    <w:rsid w:val="00EA6329"/>
    <w:rsid w:val="00EC303F"/>
    <w:rsid w:val="00EF3A48"/>
    <w:rsid w:val="00F106FA"/>
    <w:rsid w:val="00F12762"/>
    <w:rsid w:val="00F13497"/>
    <w:rsid w:val="00F169FC"/>
    <w:rsid w:val="00F2681B"/>
    <w:rsid w:val="00F3319C"/>
    <w:rsid w:val="00F3539E"/>
    <w:rsid w:val="00F417C7"/>
    <w:rsid w:val="00F47297"/>
    <w:rsid w:val="00F474E5"/>
    <w:rsid w:val="00F477B8"/>
    <w:rsid w:val="00F53C56"/>
    <w:rsid w:val="00F54F94"/>
    <w:rsid w:val="00F64257"/>
    <w:rsid w:val="00F6625F"/>
    <w:rsid w:val="00F87B92"/>
    <w:rsid w:val="00F9159C"/>
    <w:rsid w:val="00F92FD5"/>
    <w:rsid w:val="00F960F0"/>
    <w:rsid w:val="00FA1663"/>
    <w:rsid w:val="00FA3EF5"/>
    <w:rsid w:val="00FB4231"/>
    <w:rsid w:val="00FB42BA"/>
    <w:rsid w:val="00FB5715"/>
    <w:rsid w:val="00FC05D7"/>
    <w:rsid w:val="00FC7095"/>
    <w:rsid w:val="00FD48B6"/>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518663970">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xtScience.com" TargetMode="External"/><Relationship Id="rId4" Type="http://schemas.openxmlformats.org/officeDocument/2006/relationships/settings" Target="settings.xml"/><Relationship Id="rId9" Type="http://schemas.openxmlformats.org/officeDocument/2006/relationships/hyperlink" Target="mailto:Eric@VextScienc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AFC8-6BD2-4EFE-AEB2-494A5E8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1819</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Cameron</cp:lastModifiedBy>
  <cp:revision>2</cp:revision>
  <cp:lastPrinted>2004-05-10T18:28:00Z</cp:lastPrinted>
  <dcterms:created xsi:type="dcterms:W3CDTF">2020-09-04T17:33:00Z</dcterms:created>
  <dcterms:modified xsi:type="dcterms:W3CDTF">2020-09-04T17:33:00Z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