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81" w:rsidRPr="00EA530D" w:rsidRDefault="00966181" w:rsidP="00E642A4">
      <w:pPr>
        <w:pStyle w:val="Heading2"/>
        <w:jc w:val="center"/>
        <w:rPr>
          <w:rFonts w:ascii="Times New Roman" w:hAnsi="Times New Roman"/>
          <w:sz w:val="24"/>
          <w:szCs w:val="24"/>
        </w:rPr>
      </w:pPr>
      <w:bookmarkStart w:id="0" w:name="_Toc370788688"/>
      <w:bookmarkStart w:id="1" w:name="_Toc398005544"/>
      <w:bookmarkStart w:id="2" w:name="_Toc412279961"/>
      <w:bookmarkStart w:id="3" w:name="_Toc419096464"/>
      <w:bookmarkStart w:id="4" w:name="_Toc366558847"/>
      <w:r w:rsidRPr="00EA530D">
        <w:rPr>
          <w:rFonts w:ascii="Times New Roman" w:hAnsi="Times New Roman"/>
          <w:sz w:val="24"/>
          <w:szCs w:val="24"/>
        </w:rPr>
        <w:t>FORM 7</w:t>
      </w:r>
      <w:r w:rsidRPr="00EA530D">
        <w:rPr>
          <w:rFonts w:ascii="Times New Roman" w:hAnsi="Times New Roman"/>
          <w:sz w:val="24"/>
          <w:szCs w:val="24"/>
        </w:rPr>
        <w:br/>
      </w:r>
      <w:r w:rsidRPr="00EA530D">
        <w:rPr>
          <w:rFonts w:ascii="Times New Roman" w:hAnsi="Times New Roman"/>
          <w:sz w:val="24"/>
          <w:szCs w:val="24"/>
        </w:rPr>
        <w:br/>
        <w:t>MONTHLY PROGRESS REPORT</w:t>
      </w:r>
      <w:bookmarkEnd w:id="0"/>
      <w:bookmarkEnd w:id="1"/>
      <w:bookmarkEnd w:id="2"/>
      <w:bookmarkEnd w:id="3"/>
    </w:p>
    <w:p w:rsidR="00966181" w:rsidRPr="00EA530D" w:rsidRDefault="00966181">
      <w:pPr>
        <w:pStyle w:val="BodyText"/>
        <w:tabs>
          <w:tab w:val="left" w:pos="0"/>
        </w:tabs>
        <w:rPr>
          <w:color w:val="000000"/>
          <w:szCs w:val="24"/>
        </w:rPr>
      </w:pPr>
      <w:r w:rsidRPr="00EA530D">
        <w:rPr>
          <w:color w:val="000000"/>
          <w:szCs w:val="24"/>
        </w:rPr>
        <w:t xml:space="preserve">Name of CNSX Issuer: </w:t>
      </w:r>
      <w:r w:rsidR="00E2448F" w:rsidRPr="00EA530D">
        <w:rPr>
          <w:color w:val="000000"/>
          <w:szCs w:val="24"/>
          <w:u w:val="single"/>
        </w:rPr>
        <w:t xml:space="preserve">Western Uranium Corporation </w:t>
      </w:r>
      <w:r w:rsidRPr="00EA530D">
        <w:rPr>
          <w:color w:val="000000"/>
          <w:szCs w:val="24"/>
        </w:rPr>
        <w:t>(the “Issuer”).</w:t>
      </w:r>
    </w:p>
    <w:p w:rsidR="00966181" w:rsidRPr="00EA530D" w:rsidRDefault="00966181">
      <w:pPr>
        <w:pStyle w:val="BodyText"/>
        <w:tabs>
          <w:tab w:val="left" w:pos="7920"/>
          <w:tab w:val="left" w:pos="9180"/>
        </w:tabs>
        <w:rPr>
          <w:color w:val="000000"/>
          <w:szCs w:val="24"/>
        </w:rPr>
      </w:pPr>
      <w:r w:rsidRPr="00EA530D">
        <w:rPr>
          <w:color w:val="000000"/>
          <w:szCs w:val="24"/>
        </w:rPr>
        <w:t>Trading Symbol:</w:t>
      </w:r>
      <w:r w:rsidR="00713A11" w:rsidRPr="00EA530D">
        <w:rPr>
          <w:color w:val="000000"/>
          <w:szCs w:val="24"/>
          <w:u w:val="single"/>
        </w:rPr>
        <w:t xml:space="preserve"> WUC</w:t>
      </w:r>
    </w:p>
    <w:p w:rsidR="00966181" w:rsidRPr="00EA530D" w:rsidRDefault="00966181">
      <w:pPr>
        <w:pStyle w:val="BodyText"/>
        <w:tabs>
          <w:tab w:val="left" w:pos="7920"/>
          <w:tab w:val="left" w:pos="9180"/>
        </w:tabs>
        <w:rPr>
          <w:color w:val="000000"/>
          <w:szCs w:val="24"/>
        </w:rPr>
      </w:pPr>
      <w:r w:rsidRPr="00EA530D">
        <w:rPr>
          <w:color w:val="000000"/>
          <w:szCs w:val="24"/>
        </w:rPr>
        <w:t xml:space="preserve">Number of Outstanding Listed Securities: </w:t>
      </w:r>
      <w:r w:rsidR="00DE12FB" w:rsidRPr="00EA530D">
        <w:rPr>
          <w:szCs w:val="24"/>
          <w:u w:val="single"/>
        </w:rPr>
        <w:t>17,875,547</w:t>
      </w:r>
    </w:p>
    <w:p w:rsidR="00966181" w:rsidRPr="00EA530D" w:rsidRDefault="00966181">
      <w:pPr>
        <w:pStyle w:val="BodyText"/>
        <w:tabs>
          <w:tab w:val="left" w:pos="7920"/>
          <w:tab w:val="left" w:pos="9180"/>
        </w:tabs>
        <w:rPr>
          <w:color w:val="000000"/>
          <w:szCs w:val="24"/>
        </w:rPr>
      </w:pPr>
      <w:r w:rsidRPr="00EA530D">
        <w:rPr>
          <w:color w:val="000000"/>
          <w:szCs w:val="24"/>
        </w:rPr>
        <w:t xml:space="preserve">Date: </w:t>
      </w:r>
      <w:r w:rsidR="00146081" w:rsidRPr="009B053C">
        <w:rPr>
          <w:color w:val="000000"/>
          <w:szCs w:val="24"/>
          <w:u w:val="single"/>
        </w:rPr>
        <w:t xml:space="preserve">December </w:t>
      </w:r>
      <w:r w:rsidR="00FA352A" w:rsidRPr="009B053C">
        <w:rPr>
          <w:color w:val="000000"/>
          <w:szCs w:val="24"/>
          <w:u w:val="single"/>
        </w:rPr>
        <w:t>2</w:t>
      </w:r>
      <w:r w:rsidR="00E2448F" w:rsidRPr="009B053C">
        <w:rPr>
          <w:color w:val="000000"/>
          <w:szCs w:val="24"/>
          <w:u w:val="single"/>
        </w:rPr>
        <w:t>, 201</w:t>
      </w:r>
      <w:r w:rsidR="00911C6C" w:rsidRPr="009B053C">
        <w:rPr>
          <w:color w:val="000000"/>
          <w:szCs w:val="24"/>
          <w:u w:val="single"/>
        </w:rPr>
        <w:t>6</w:t>
      </w:r>
    </w:p>
    <w:p w:rsidR="00966181" w:rsidRPr="00EA530D" w:rsidRDefault="00966181">
      <w:pPr>
        <w:pStyle w:val="BodyText"/>
        <w:tabs>
          <w:tab w:val="left" w:pos="7920"/>
          <w:tab w:val="left" w:pos="9180"/>
        </w:tabs>
        <w:jc w:val="both"/>
        <w:rPr>
          <w:color w:val="000000"/>
          <w:szCs w:val="24"/>
        </w:rPr>
      </w:pPr>
      <w:r w:rsidRPr="00EA530D">
        <w:rPr>
          <w:color w:val="000000"/>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rsidR="00966181" w:rsidRPr="00EA530D" w:rsidRDefault="00966181">
      <w:pPr>
        <w:pStyle w:val="BodyText"/>
        <w:tabs>
          <w:tab w:val="left" w:pos="7920"/>
          <w:tab w:val="left" w:pos="9180"/>
        </w:tabs>
        <w:jc w:val="both"/>
        <w:rPr>
          <w:color w:val="000000"/>
          <w:szCs w:val="24"/>
        </w:rPr>
      </w:pPr>
      <w:r w:rsidRPr="00EA530D">
        <w:rPr>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CNSX Policies. The discussion in this report must be factual, balanced and non-promotional.</w:t>
      </w:r>
      <w:bookmarkStart w:id="5" w:name="_GoBack"/>
      <w:bookmarkEnd w:id="5"/>
    </w:p>
    <w:p w:rsidR="00966181" w:rsidRPr="00EA530D" w:rsidRDefault="00966181">
      <w:pPr>
        <w:pStyle w:val="List"/>
        <w:keepLines/>
        <w:spacing w:before="120"/>
        <w:ind w:left="0" w:firstLine="0"/>
        <w:rPr>
          <w:b/>
          <w:szCs w:val="24"/>
        </w:rPr>
      </w:pPr>
      <w:r w:rsidRPr="00EA530D">
        <w:rPr>
          <w:b/>
          <w:szCs w:val="24"/>
        </w:rPr>
        <w:t>Report on Business</w:t>
      </w:r>
    </w:p>
    <w:p w:rsidR="00966181" w:rsidRPr="00EA530D" w:rsidRDefault="00966181">
      <w:pPr>
        <w:pStyle w:val="List"/>
        <w:numPr>
          <w:ilvl w:val="0"/>
          <w:numId w:val="28"/>
        </w:numPr>
        <w:spacing w:before="120"/>
        <w:jc w:val="both"/>
        <w:rPr>
          <w:szCs w:val="24"/>
        </w:rPr>
      </w:pPr>
      <w:r w:rsidRPr="00EA530D">
        <w:rPr>
          <w:szCs w:val="24"/>
        </w:rPr>
        <w:t>Provide a general overview and discussion of the development of the Issuer’s business and operations over the previous month.  Where the Issuer was inactive disclose this fact.</w:t>
      </w:r>
    </w:p>
    <w:p w:rsidR="00130D6B" w:rsidRPr="00EA530D" w:rsidRDefault="00130D6B" w:rsidP="00130D6B">
      <w:pPr>
        <w:rPr>
          <w:sz w:val="24"/>
          <w:szCs w:val="24"/>
          <w:lang w:val="en-GB"/>
        </w:rPr>
      </w:pPr>
    </w:p>
    <w:p w:rsidR="00130D6B" w:rsidRPr="00EA530D" w:rsidRDefault="00130D6B" w:rsidP="00130D6B">
      <w:pPr>
        <w:ind w:left="720"/>
        <w:rPr>
          <w:sz w:val="24"/>
          <w:szCs w:val="24"/>
          <w:lang w:val="en-GB"/>
        </w:rPr>
      </w:pPr>
      <w:r w:rsidRPr="00EA530D">
        <w:rPr>
          <w:sz w:val="24"/>
          <w:szCs w:val="24"/>
          <w:lang w:val="en-GB"/>
        </w:rPr>
        <w:t>On November 3, 2016 the Company disseminated a News Release Announcing the signing of a Letter of Intent for Ablation Production at the Pinon Ridge Mill Site and that the NRC had issued an advisory opinion regarding the use of Ablation Mining Technology.</w:t>
      </w:r>
    </w:p>
    <w:p w:rsidR="00EA530D" w:rsidRDefault="00130D6B" w:rsidP="00CB43B8">
      <w:pPr>
        <w:pStyle w:val="List"/>
        <w:spacing w:before="120"/>
        <w:ind w:left="720" w:firstLine="0"/>
        <w:jc w:val="both"/>
        <w:rPr>
          <w:szCs w:val="24"/>
        </w:rPr>
      </w:pPr>
      <w:r w:rsidRPr="00EA530D">
        <w:rPr>
          <w:szCs w:val="24"/>
        </w:rPr>
        <w:t>On November 14</w:t>
      </w:r>
      <w:r w:rsidR="00FA352A" w:rsidRPr="00EA530D">
        <w:rPr>
          <w:szCs w:val="24"/>
        </w:rPr>
        <w:t>, 2016 the Company dissemi</w:t>
      </w:r>
      <w:r w:rsidRPr="00EA530D">
        <w:rPr>
          <w:szCs w:val="24"/>
        </w:rPr>
        <w:t xml:space="preserve">nated a News Release </w:t>
      </w:r>
      <w:r w:rsidR="00EA530D" w:rsidRPr="00EA530D">
        <w:rPr>
          <w:szCs w:val="24"/>
        </w:rPr>
        <w:t xml:space="preserve">and </w:t>
      </w:r>
      <w:r w:rsidRPr="00EA530D">
        <w:rPr>
          <w:szCs w:val="24"/>
        </w:rPr>
        <w:t>filed</w:t>
      </w:r>
      <w:r w:rsidR="00EA530D" w:rsidRPr="00EA530D">
        <w:rPr>
          <w:szCs w:val="24"/>
        </w:rPr>
        <w:t xml:space="preserve"> on SEDAR a Form</w:t>
      </w:r>
      <w:r w:rsidRPr="00EA530D">
        <w:rPr>
          <w:szCs w:val="24"/>
        </w:rPr>
        <w:t xml:space="preserve"> 45-102F1’Notice of Intention to Distribute Securities under Section 2.8 of NI 45-102 Resale of Securities’.</w:t>
      </w:r>
      <w:r w:rsidRPr="00EA530D">
        <w:rPr>
          <w:szCs w:val="24"/>
        </w:rPr>
        <w:cr/>
        <w:t xml:space="preserve">  </w:t>
      </w:r>
    </w:p>
    <w:p w:rsidR="00FA352A" w:rsidRPr="00EA530D" w:rsidRDefault="00FA352A" w:rsidP="00CB43B8">
      <w:pPr>
        <w:pStyle w:val="List"/>
        <w:spacing w:before="120"/>
        <w:ind w:left="720" w:firstLine="0"/>
        <w:jc w:val="both"/>
        <w:rPr>
          <w:szCs w:val="24"/>
        </w:rPr>
      </w:pPr>
      <w:r w:rsidRPr="00EA530D">
        <w:rPr>
          <w:szCs w:val="24"/>
        </w:rPr>
        <w:t>On November 15, 2016 the Company disseminated a News Relea</w:t>
      </w:r>
      <w:r w:rsidR="00EA530D">
        <w:rPr>
          <w:szCs w:val="24"/>
        </w:rPr>
        <w:t>se relating to</w:t>
      </w:r>
      <w:r w:rsidR="0010043E" w:rsidRPr="00EA530D">
        <w:rPr>
          <w:szCs w:val="24"/>
        </w:rPr>
        <w:t xml:space="preserve"> the filing of </w:t>
      </w:r>
      <w:r w:rsidR="00EA530D">
        <w:rPr>
          <w:szCs w:val="24"/>
        </w:rPr>
        <w:t xml:space="preserve">a Form 10 with </w:t>
      </w:r>
      <w:r w:rsidR="0010043E" w:rsidRPr="00EA530D">
        <w:rPr>
          <w:szCs w:val="24"/>
        </w:rPr>
        <w:t>United States Sec</w:t>
      </w:r>
      <w:r w:rsidR="00EA530D">
        <w:rPr>
          <w:szCs w:val="24"/>
        </w:rPr>
        <w:t>urities and Exchange Commission</w:t>
      </w:r>
      <w:r w:rsidR="0010043E" w:rsidRPr="00EA530D">
        <w:rPr>
          <w:szCs w:val="24"/>
        </w:rPr>
        <w:t>.</w:t>
      </w:r>
      <w:r w:rsidR="00EA530D">
        <w:rPr>
          <w:szCs w:val="24"/>
        </w:rPr>
        <w:t xml:space="preserve"> That form was also filed on SEDAR.</w:t>
      </w:r>
    </w:p>
    <w:p w:rsidR="00FA352A" w:rsidRPr="00EA530D" w:rsidRDefault="00FA352A" w:rsidP="00CB43B8">
      <w:pPr>
        <w:pStyle w:val="List"/>
        <w:spacing w:before="120"/>
        <w:ind w:left="720" w:firstLine="0"/>
        <w:jc w:val="both"/>
        <w:rPr>
          <w:szCs w:val="24"/>
        </w:rPr>
      </w:pPr>
      <w:r w:rsidRPr="00EA530D">
        <w:rPr>
          <w:szCs w:val="24"/>
        </w:rPr>
        <w:t xml:space="preserve">On November 18, 2016 the Company </w:t>
      </w:r>
      <w:r w:rsidR="0010043E" w:rsidRPr="00EA530D">
        <w:rPr>
          <w:szCs w:val="24"/>
        </w:rPr>
        <w:t xml:space="preserve">filed </w:t>
      </w:r>
      <w:r w:rsidR="00EA530D">
        <w:rPr>
          <w:szCs w:val="24"/>
        </w:rPr>
        <w:t xml:space="preserve">an SEDAR </w:t>
      </w:r>
      <w:r w:rsidR="0010043E" w:rsidRPr="00EA530D">
        <w:rPr>
          <w:szCs w:val="24"/>
        </w:rPr>
        <w:t xml:space="preserve">its interim Financial Statements and MD&amp;A </w:t>
      </w:r>
      <w:r w:rsidR="00EA530D">
        <w:rPr>
          <w:szCs w:val="24"/>
        </w:rPr>
        <w:t>together with</w:t>
      </w:r>
      <w:r w:rsidR="0010043E" w:rsidRPr="00EA530D">
        <w:rPr>
          <w:szCs w:val="24"/>
        </w:rPr>
        <w:t xml:space="preserve"> a Form 52-109 FV2-CEO and CFO Certifications relating to Interim Filings and </w:t>
      </w:r>
      <w:r w:rsidRPr="00EA530D">
        <w:rPr>
          <w:szCs w:val="24"/>
        </w:rPr>
        <w:t xml:space="preserve">disseminated a News Release relating </w:t>
      </w:r>
      <w:r w:rsidR="0010043E" w:rsidRPr="00EA530D">
        <w:rPr>
          <w:szCs w:val="24"/>
        </w:rPr>
        <w:t>thereto.</w:t>
      </w:r>
    </w:p>
    <w:p w:rsidR="00EA530D" w:rsidRPr="00EA530D" w:rsidRDefault="0010043E" w:rsidP="00EA530D">
      <w:pPr>
        <w:pStyle w:val="List"/>
        <w:spacing w:before="120"/>
        <w:ind w:left="720" w:firstLine="0"/>
        <w:jc w:val="both"/>
        <w:rPr>
          <w:szCs w:val="24"/>
        </w:rPr>
      </w:pPr>
      <w:r w:rsidRPr="00EA530D">
        <w:rPr>
          <w:szCs w:val="24"/>
        </w:rPr>
        <w:t xml:space="preserve">On November 18, 2016 the Company filed </w:t>
      </w:r>
      <w:r w:rsidR="00EA530D">
        <w:rPr>
          <w:szCs w:val="24"/>
        </w:rPr>
        <w:t xml:space="preserve">a Form 10-Q with the </w:t>
      </w:r>
      <w:r w:rsidRPr="00EA530D">
        <w:rPr>
          <w:szCs w:val="24"/>
        </w:rPr>
        <w:t>United States Securities and Exchang</w:t>
      </w:r>
      <w:r w:rsidR="00EA530D">
        <w:rPr>
          <w:szCs w:val="24"/>
        </w:rPr>
        <w:t>e Commission</w:t>
      </w:r>
      <w:r w:rsidRPr="00EA530D">
        <w:rPr>
          <w:szCs w:val="24"/>
        </w:rPr>
        <w:t>.</w:t>
      </w:r>
      <w:r w:rsidR="00EA530D">
        <w:rPr>
          <w:szCs w:val="24"/>
        </w:rPr>
        <w:t xml:space="preserve"> That form was also filed on SEDAR.</w:t>
      </w:r>
    </w:p>
    <w:p w:rsidR="0010043E" w:rsidRPr="00EA530D" w:rsidRDefault="0010043E" w:rsidP="00CB43B8">
      <w:pPr>
        <w:pStyle w:val="List"/>
        <w:spacing w:before="120"/>
        <w:ind w:left="720" w:firstLine="0"/>
        <w:jc w:val="both"/>
        <w:rPr>
          <w:szCs w:val="24"/>
        </w:rPr>
      </w:pPr>
    </w:p>
    <w:p w:rsidR="00FA352A" w:rsidRPr="00EA530D" w:rsidRDefault="00FA352A" w:rsidP="00CB43B8">
      <w:pPr>
        <w:pStyle w:val="List"/>
        <w:spacing w:before="120"/>
        <w:ind w:left="720" w:firstLine="0"/>
        <w:jc w:val="both"/>
        <w:rPr>
          <w:szCs w:val="24"/>
        </w:rPr>
      </w:pPr>
      <w:r w:rsidRPr="00EA530D">
        <w:rPr>
          <w:szCs w:val="24"/>
        </w:rPr>
        <w:t>On November 30, 2016 the Company disseminated a News Release summarizing and highlighting the activities of the Company to date in 2016.</w:t>
      </w:r>
    </w:p>
    <w:p w:rsidR="004F3CB0" w:rsidRPr="00EA530D" w:rsidRDefault="004F3CB0" w:rsidP="004F3CB0">
      <w:pPr>
        <w:pStyle w:val="List"/>
        <w:numPr>
          <w:ilvl w:val="0"/>
          <w:numId w:val="28"/>
        </w:numPr>
        <w:spacing w:before="120"/>
        <w:jc w:val="both"/>
        <w:rPr>
          <w:szCs w:val="24"/>
        </w:rPr>
      </w:pPr>
      <w:r w:rsidRPr="00EA530D">
        <w:rPr>
          <w:szCs w:val="24"/>
        </w:rPr>
        <w:t>Provide a general overview and discussion of the activities of management.</w:t>
      </w:r>
    </w:p>
    <w:p w:rsidR="004F3CB0" w:rsidRPr="00EA530D" w:rsidRDefault="004F3CB0" w:rsidP="006E0531">
      <w:pPr>
        <w:pStyle w:val="List"/>
        <w:spacing w:before="120"/>
        <w:ind w:left="0" w:firstLine="0"/>
        <w:jc w:val="both"/>
        <w:rPr>
          <w:i/>
          <w:szCs w:val="24"/>
        </w:rPr>
      </w:pPr>
      <w:r w:rsidRPr="00EA530D">
        <w:rPr>
          <w:i/>
          <w:szCs w:val="24"/>
        </w:rPr>
        <w:t xml:space="preserve">None other than as described in </w:t>
      </w:r>
      <w:r w:rsidR="00A87540" w:rsidRPr="00EA530D">
        <w:rPr>
          <w:i/>
          <w:szCs w:val="24"/>
        </w:rPr>
        <w:t xml:space="preserve">item </w:t>
      </w:r>
      <w:r w:rsidRPr="00EA530D">
        <w:rPr>
          <w:i/>
          <w:szCs w:val="24"/>
        </w:rPr>
        <w:t>1 above.</w:t>
      </w:r>
    </w:p>
    <w:p w:rsidR="00966181" w:rsidRPr="00EA530D" w:rsidRDefault="00966181">
      <w:pPr>
        <w:pStyle w:val="List"/>
        <w:numPr>
          <w:ilvl w:val="0"/>
          <w:numId w:val="28"/>
        </w:numPr>
        <w:spacing w:before="120"/>
        <w:jc w:val="both"/>
        <w:rPr>
          <w:szCs w:val="24"/>
        </w:rPr>
      </w:pPr>
      <w:r w:rsidRPr="00EA530D">
        <w:rPr>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FB089A" w:rsidRPr="00EA530D" w:rsidRDefault="00FB089A" w:rsidP="00FB089A">
      <w:pPr>
        <w:pStyle w:val="List"/>
        <w:spacing w:before="120"/>
        <w:ind w:left="0" w:firstLine="0"/>
        <w:jc w:val="both"/>
        <w:rPr>
          <w:szCs w:val="24"/>
        </w:rPr>
      </w:pPr>
      <w:r w:rsidRPr="00EA530D">
        <w:rPr>
          <w:i/>
          <w:szCs w:val="24"/>
        </w:rPr>
        <w:t>Not applicable as at</w:t>
      </w:r>
      <w:r w:rsidR="0000566A" w:rsidRPr="00EA530D">
        <w:rPr>
          <w:i/>
          <w:szCs w:val="24"/>
        </w:rPr>
        <w:t xml:space="preserve"> </w:t>
      </w:r>
      <w:r w:rsidR="00146081" w:rsidRPr="00EA530D">
        <w:rPr>
          <w:i/>
          <w:szCs w:val="24"/>
        </w:rPr>
        <w:t>November 30</w:t>
      </w:r>
      <w:r w:rsidR="006F6C96" w:rsidRPr="00EA530D">
        <w:rPr>
          <w:i/>
          <w:szCs w:val="24"/>
        </w:rPr>
        <w:t>, 201</w:t>
      </w:r>
      <w:r w:rsidR="00561F07" w:rsidRPr="00EA530D">
        <w:rPr>
          <w:i/>
          <w:szCs w:val="24"/>
        </w:rPr>
        <w:t>6</w:t>
      </w:r>
      <w:r w:rsidR="00CB43B8" w:rsidRPr="00EA530D">
        <w:rPr>
          <w:i/>
          <w:szCs w:val="24"/>
        </w:rPr>
        <w:t>.</w:t>
      </w:r>
    </w:p>
    <w:p w:rsidR="00966181" w:rsidRPr="00EA530D" w:rsidRDefault="00966181">
      <w:pPr>
        <w:pStyle w:val="List"/>
        <w:numPr>
          <w:ilvl w:val="0"/>
          <w:numId w:val="28"/>
        </w:numPr>
        <w:spacing w:before="120"/>
        <w:jc w:val="both"/>
        <w:rPr>
          <w:szCs w:val="24"/>
        </w:rPr>
      </w:pPr>
      <w:r w:rsidRPr="00EA530D">
        <w:rPr>
          <w:szCs w:val="24"/>
        </w:rPr>
        <w:t>Describe and provide details of any products or services that were discontinued. For resource companies, provide details of any drilling, exploration or production programs that have been amended or abandoned.</w:t>
      </w:r>
    </w:p>
    <w:p w:rsidR="002A7EFF" w:rsidRPr="00EA530D" w:rsidRDefault="002A7EFF" w:rsidP="002A7EFF">
      <w:pPr>
        <w:pStyle w:val="List"/>
        <w:spacing w:before="120"/>
        <w:ind w:left="0" w:firstLine="0"/>
        <w:jc w:val="both"/>
        <w:rPr>
          <w:szCs w:val="24"/>
        </w:rPr>
      </w:pPr>
      <w:r w:rsidRPr="00EA530D">
        <w:rPr>
          <w:i/>
          <w:szCs w:val="24"/>
        </w:rPr>
        <w:t xml:space="preserve">Not applicable as at </w:t>
      </w:r>
      <w:r w:rsidR="00146081" w:rsidRPr="00EA530D">
        <w:rPr>
          <w:i/>
          <w:szCs w:val="24"/>
        </w:rPr>
        <w:t>November 30</w:t>
      </w:r>
      <w:r w:rsidRPr="00EA530D">
        <w:rPr>
          <w:i/>
          <w:szCs w:val="24"/>
        </w:rPr>
        <w:t>, 2016</w:t>
      </w:r>
      <w:r w:rsidR="00CB43B8" w:rsidRPr="00EA530D">
        <w:rPr>
          <w:i/>
          <w:szCs w:val="24"/>
        </w:rPr>
        <w:t>.</w:t>
      </w:r>
    </w:p>
    <w:p w:rsidR="00966181" w:rsidRPr="00EA530D" w:rsidRDefault="00966181">
      <w:pPr>
        <w:pStyle w:val="List"/>
        <w:numPr>
          <w:ilvl w:val="0"/>
          <w:numId w:val="28"/>
        </w:numPr>
        <w:spacing w:before="120"/>
        <w:jc w:val="both"/>
        <w:rPr>
          <w:szCs w:val="24"/>
        </w:rPr>
      </w:pPr>
      <w:r w:rsidRPr="00EA530D">
        <w:rPr>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A7EFF" w:rsidRPr="00EA530D" w:rsidRDefault="002A7EFF" w:rsidP="002A7EFF">
      <w:pPr>
        <w:pStyle w:val="List"/>
        <w:spacing w:before="120"/>
        <w:ind w:left="0" w:firstLine="0"/>
        <w:jc w:val="both"/>
        <w:rPr>
          <w:szCs w:val="24"/>
        </w:rPr>
      </w:pPr>
      <w:r w:rsidRPr="00EA530D">
        <w:rPr>
          <w:i/>
          <w:szCs w:val="24"/>
        </w:rPr>
        <w:t xml:space="preserve">Not applicable as at </w:t>
      </w:r>
      <w:r w:rsidR="00146081" w:rsidRPr="00EA530D">
        <w:rPr>
          <w:i/>
          <w:szCs w:val="24"/>
        </w:rPr>
        <w:t>November 30</w:t>
      </w:r>
      <w:r w:rsidRPr="00EA530D">
        <w:rPr>
          <w:i/>
          <w:szCs w:val="24"/>
        </w:rPr>
        <w:t>, 2016</w:t>
      </w:r>
      <w:r w:rsidR="00CB43B8" w:rsidRPr="00EA530D">
        <w:rPr>
          <w:i/>
          <w:szCs w:val="24"/>
        </w:rPr>
        <w:t>.</w:t>
      </w:r>
    </w:p>
    <w:p w:rsidR="00966181" w:rsidRPr="00EA530D" w:rsidRDefault="00966181">
      <w:pPr>
        <w:pStyle w:val="List"/>
        <w:numPr>
          <w:ilvl w:val="0"/>
          <w:numId w:val="28"/>
        </w:numPr>
        <w:spacing w:before="120"/>
        <w:jc w:val="both"/>
        <w:rPr>
          <w:szCs w:val="24"/>
        </w:rPr>
      </w:pPr>
      <w:r w:rsidRPr="00EA530D">
        <w:rPr>
          <w:szCs w:val="24"/>
        </w:rPr>
        <w:t>Describe the expiry or termination of any contracts or agreements between the Issuer, the Issuer’s affiliates or third parties or cancellation of any financing arrangements that have been previously announced.</w:t>
      </w:r>
    </w:p>
    <w:p w:rsidR="002A7EFF" w:rsidRPr="00EA530D" w:rsidRDefault="002A7EFF" w:rsidP="002A7EFF">
      <w:pPr>
        <w:pStyle w:val="List"/>
        <w:spacing w:before="120"/>
        <w:ind w:left="0" w:firstLine="0"/>
        <w:jc w:val="both"/>
        <w:rPr>
          <w:szCs w:val="24"/>
        </w:rPr>
      </w:pPr>
      <w:r w:rsidRPr="00EA530D">
        <w:rPr>
          <w:i/>
          <w:szCs w:val="24"/>
        </w:rPr>
        <w:t xml:space="preserve">Not applicable as at </w:t>
      </w:r>
      <w:r w:rsidR="00146081" w:rsidRPr="00EA530D">
        <w:rPr>
          <w:i/>
          <w:szCs w:val="24"/>
        </w:rPr>
        <w:t>November 30</w:t>
      </w:r>
      <w:r w:rsidRPr="00EA530D">
        <w:rPr>
          <w:i/>
          <w:szCs w:val="24"/>
        </w:rPr>
        <w:t>, 2016</w:t>
      </w:r>
      <w:r w:rsidR="00CB43B8" w:rsidRPr="00EA530D">
        <w:rPr>
          <w:i/>
          <w:szCs w:val="24"/>
        </w:rPr>
        <w:t>.</w:t>
      </w:r>
    </w:p>
    <w:p w:rsidR="00966181" w:rsidRPr="00EA530D" w:rsidRDefault="00966181">
      <w:pPr>
        <w:pStyle w:val="List"/>
        <w:numPr>
          <w:ilvl w:val="0"/>
          <w:numId w:val="28"/>
        </w:numPr>
        <w:spacing w:before="120"/>
        <w:jc w:val="both"/>
        <w:rPr>
          <w:szCs w:val="24"/>
        </w:rPr>
      </w:pPr>
      <w:r w:rsidRPr="00EA530D">
        <w:rPr>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005F71" w:rsidRPr="00EA530D">
        <w:rPr>
          <w:szCs w:val="24"/>
        </w:rPr>
        <w:t>de details of the relationship.</w:t>
      </w:r>
    </w:p>
    <w:p w:rsidR="002A7EFF" w:rsidRPr="00EA530D" w:rsidRDefault="002A7EFF" w:rsidP="002A7EFF">
      <w:pPr>
        <w:pStyle w:val="List"/>
        <w:spacing w:before="120"/>
        <w:ind w:left="0" w:firstLine="0"/>
        <w:jc w:val="both"/>
        <w:rPr>
          <w:szCs w:val="24"/>
        </w:rPr>
      </w:pPr>
      <w:r w:rsidRPr="00EA530D">
        <w:rPr>
          <w:i/>
          <w:szCs w:val="24"/>
        </w:rPr>
        <w:t xml:space="preserve">Not applicable as at </w:t>
      </w:r>
      <w:r w:rsidR="00146081" w:rsidRPr="00EA530D">
        <w:rPr>
          <w:i/>
          <w:szCs w:val="24"/>
        </w:rPr>
        <w:t>November 30</w:t>
      </w:r>
      <w:r w:rsidRPr="00EA530D">
        <w:rPr>
          <w:i/>
          <w:szCs w:val="24"/>
        </w:rPr>
        <w:t>, 2016</w:t>
      </w:r>
      <w:r w:rsidR="00CB43B8" w:rsidRPr="00EA530D">
        <w:rPr>
          <w:i/>
          <w:szCs w:val="24"/>
        </w:rPr>
        <w:t>.</w:t>
      </w:r>
    </w:p>
    <w:p w:rsidR="00966181" w:rsidRPr="00EA530D" w:rsidRDefault="00966181">
      <w:pPr>
        <w:pStyle w:val="List"/>
        <w:numPr>
          <w:ilvl w:val="0"/>
          <w:numId w:val="28"/>
        </w:numPr>
        <w:spacing w:before="120"/>
        <w:jc w:val="both"/>
        <w:rPr>
          <w:szCs w:val="24"/>
        </w:rPr>
      </w:pPr>
      <w:r w:rsidRPr="00EA530D">
        <w:rPr>
          <w:szCs w:val="24"/>
        </w:rPr>
        <w:t>Describe the acquisition of new customers or loss of customers.</w:t>
      </w:r>
    </w:p>
    <w:p w:rsidR="002A7EFF" w:rsidRPr="00EA530D" w:rsidRDefault="002A7EFF" w:rsidP="002A7EFF">
      <w:pPr>
        <w:pStyle w:val="List"/>
        <w:spacing w:before="120"/>
        <w:ind w:left="0" w:firstLine="0"/>
        <w:jc w:val="both"/>
        <w:rPr>
          <w:szCs w:val="24"/>
        </w:rPr>
      </w:pPr>
      <w:r w:rsidRPr="00EA530D">
        <w:rPr>
          <w:i/>
          <w:szCs w:val="24"/>
        </w:rPr>
        <w:t xml:space="preserve">Not applicable as at </w:t>
      </w:r>
      <w:r w:rsidR="00146081" w:rsidRPr="00EA530D">
        <w:rPr>
          <w:i/>
          <w:szCs w:val="24"/>
        </w:rPr>
        <w:t>November 30</w:t>
      </w:r>
      <w:r w:rsidRPr="00EA530D">
        <w:rPr>
          <w:i/>
          <w:szCs w:val="24"/>
        </w:rPr>
        <w:t>, 2016</w:t>
      </w:r>
      <w:r w:rsidR="00CB43B8" w:rsidRPr="00EA530D">
        <w:rPr>
          <w:i/>
          <w:szCs w:val="24"/>
        </w:rPr>
        <w:t>.</w:t>
      </w:r>
    </w:p>
    <w:p w:rsidR="00966181" w:rsidRPr="00EA530D" w:rsidRDefault="00966181">
      <w:pPr>
        <w:pStyle w:val="List"/>
        <w:numPr>
          <w:ilvl w:val="0"/>
          <w:numId w:val="28"/>
        </w:numPr>
        <w:spacing w:before="120"/>
        <w:jc w:val="both"/>
        <w:rPr>
          <w:szCs w:val="24"/>
        </w:rPr>
      </w:pPr>
      <w:r w:rsidRPr="00EA530D">
        <w:rPr>
          <w:szCs w:val="24"/>
        </w:rPr>
        <w:t>Describe any new developments or effects on intangible products such as brand names, circulation lists, copyrights, franchises, licenses, patents, software, subscription lists and trade-marks.</w:t>
      </w:r>
    </w:p>
    <w:p w:rsidR="002A7EFF" w:rsidRPr="00EA530D" w:rsidRDefault="002A7EFF" w:rsidP="002A7EFF">
      <w:pPr>
        <w:pStyle w:val="List"/>
        <w:spacing w:before="120"/>
        <w:ind w:left="0" w:firstLine="0"/>
        <w:jc w:val="both"/>
        <w:rPr>
          <w:szCs w:val="24"/>
        </w:rPr>
      </w:pPr>
      <w:r w:rsidRPr="00EA530D">
        <w:rPr>
          <w:i/>
          <w:szCs w:val="24"/>
        </w:rPr>
        <w:t xml:space="preserve">Not applicable as at </w:t>
      </w:r>
      <w:r w:rsidR="00146081" w:rsidRPr="00EA530D">
        <w:rPr>
          <w:i/>
          <w:szCs w:val="24"/>
        </w:rPr>
        <w:t>November 30</w:t>
      </w:r>
      <w:r w:rsidRPr="00EA530D">
        <w:rPr>
          <w:i/>
          <w:szCs w:val="24"/>
        </w:rPr>
        <w:t>, 2016</w:t>
      </w:r>
      <w:r w:rsidR="00CB43B8" w:rsidRPr="00EA530D">
        <w:rPr>
          <w:i/>
          <w:szCs w:val="24"/>
        </w:rPr>
        <w:t>.</w:t>
      </w:r>
    </w:p>
    <w:p w:rsidR="00966181" w:rsidRPr="00EA530D" w:rsidRDefault="00966181">
      <w:pPr>
        <w:pStyle w:val="List"/>
        <w:numPr>
          <w:ilvl w:val="0"/>
          <w:numId w:val="28"/>
        </w:numPr>
        <w:spacing w:before="120"/>
        <w:jc w:val="both"/>
        <w:rPr>
          <w:szCs w:val="24"/>
        </w:rPr>
      </w:pPr>
      <w:r w:rsidRPr="00EA530D">
        <w:rPr>
          <w:szCs w:val="24"/>
        </w:rPr>
        <w:t>Report on any employee hirings, terminations or lay-offs with details of anticipated length of lay-offs.</w:t>
      </w:r>
    </w:p>
    <w:p w:rsidR="002A7EFF" w:rsidRPr="00EA530D" w:rsidRDefault="002A7EFF" w:rsidP="002A7EFF">
      <w:pPr>
        <w:pStyle w:val="List"/>
        <w:spacing w:before="120"/>
        <w:ind w:left="0" w:firstLine="0"/>
        <w:jc w:val="both"/>
        <w:rPr>
          <w:szCs w:val="24"/>
        </w:rPr>
      </w:pPr>
      <w:r w:rsidRPr="00EA530D">
        <w:rPr>
          <w:i/>
          <w:szCs w:val="24"/>
        </w:rPr>
        <w:t xml:space="preserve">Not applicable as at </w:t>
      </w:r>
      <w:r w:rsidR="00146081" w:rsidRPr="00EA530D">
        <w:rPr>
          <w:i/>
          <w:szCs w:val="24"/>
        </w:rPr>
        <w:t>November 30</w:t>
      </w:r>
      <w:r w:rsidRPr="00EA530D">
        <w:rPr>
          <w:i/>
          <w:szCs w:val="24"/>
        </w:rPr>
        <w:t>, 2016</w:t>
      </w:r>
      <w:r w:rsidR="00CB43B8" w:rsidRPr="00EA530D">
        <w:rPr>
          <w:i/>
          <w:szCs w:val="24"/>
        </w:rPr>
        <w:t>.</w:t>
      </w:r>
    </w:p>
    <w:p w:rsidR="00966181" w:rsidRPr="00EA530D" w:rsidRDefault="00966181">
      <w:pPr>
        <w:pStyle w:val="List"/>
        <w:numPr>
          <w:ilvl w:val="0"/>
          <w:numId w:val="28"/>
        </w:numPr>
        <w:spacing w:before="120"/>
        <w:jc w:val="both"/>
        <w:rPr>
          <w:szCs w:val="24"/>
        </w:rPr>
      </w:pPr>
      <w:r w:rsidRPr="00EA530D">
        <w:rPr>
          <w:szCs w:val="24"/>
        </w:rPr>
        <w:lastRenderedPageBreak/>
        <w:t>Report on any labour disputes and resolutions of those disputes if applicable.</w:t>
      </w:r>
    </w:p>
    <w:p w:rsidR="002A7EFF" w:rsidRPr="00EA530D" w:rsidRDefault="002A7EFF" w:rsidP="002A7EFF">
      <w:pPr>
        <w:pStyle w:val="List"/>
        <w:spacing w:before="120"/>
        <w:ind w:left="0" w:firstLine="0"/>
        <w:jc w:val="both"/>
        <w:rPr>
          <w:szCs w:val="24"/>
        </w:rPr>
      </w:pPr>
      <w:r w:rsidRPr="00EA530D">
        <w:rPr>
          <w:i/>
          <w:szCs w:val="24"/>
        </w:rPr>
        <w:t xml:space="preserve">Not applicable as at </w:t>
      </w:r>
      <w:r w:rsidR="00146081" w:rsidRPr="00EA530D">
        <w:rPr>
          <w:i/>
          <w:szCs w:val="24"/>
        </w:rPr>
        <w:t>November 30</w:t>
      </w:r>
      <w:r w:rsidRPr="00EA530D">
        <w:rPr>
          <w:i/>
          <w:szCs w:val="24"/>
        </w:rPr>
        <w:t>, 2016</w:t>
      </w:r>
      <w:r w:rsidR="00CB43B8" w:rsidRPr="00EA530D">
        <w:rPr>
          <w:i/>
          <w:szCs w:val="24"/>
        </w:rPr>
        <w:t>.</w:t>
      </w:r>
    </w:p>
    <w:p w:rsidR="00966181" w:rsidRPr="00EA530D" w:rsidRDefault="00966181" w:rsidP="002125AD">
      <w:pPr>
        <w:pStyle w:val="List"/>
        <w:numPr>
          <w:ilvl w:val="0"/>
          <w:numId w:val="28"/>
        </w:numPr>
        <w:spacing w:before="120"/>
        <w:jc w:val="both"/>
        <w:rPr>
          <w:szCs w:val="24"/>
        </w:rPr>
      </w:pPr>
      <w:r w:rsidRPr="00EA530D">
        <w:rPr>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2A7EFF" w:rsidRPr="00EA530D" w:rsidRDefault="002A7EFF" w:rsidP="002A7EFF">
      <w:pPr>
        <w:pStyle w:val="List"/>
        <w:spacing w:before="120"/>
        <w:ind w:left="0" w:firstLine="0"/>
        <w:jc w:val="both"/>
        <w:rPr>
          <w:szCs w:val="24"/>
        </w:rPr>
      </w:pPr>
      <w:r w:rsidRPr="00EA530D">
        <w:rPr>
          <w:i/>
          <w:szCs w:val="24"/>
        </w:rPr>
        <w:t xml:space="preserve">Not applicable as at </w:t>
      </w:r>
      <w:r w:rsidR="00146081" w:rsidRPr="00EA530D">
        <w:rPr>
          <w:i/>
          <w:szCs w:val="24"/>
        </w:rPr>
        <w:t>November 30</w:t>
      </w:r>
      <w:r w:rsidRPr="00EA530D">
        <w:rPr>
          <w:i/>
          <w:szCs w:val="24"/>
        </w:rPr>
        <w:t>, 2016</w:t>
      </w:r>
      <w:r w:rsidR="00CB43B8" w:rsidRPr="00EA530D">
        <w:rPr>
          <w:i/>
          <w:szCs w:val="24"/>
        </w:rPr>
        <w:t>.</w:t>
      </w:r>
    </w:p>
    <w:p w:rsidR="00966181" w:rsidRPr="00EA530D" w:rsidRDefault="00966181" w:rsidP="002125AD">
      <w:pPr>
        <w:pStyle w:val="List"/>
        <w:numPr>
          <w:ilvl w:val="0"/>
          <w:numId w:val="28"/>
        </w:numPr>
        <w:spacing w:before="120"/>
        <w:jc w:val="both"/>
        <w:rPr>
          <w:szCs w:val="24"/>
        </w:rPr>
      </w:pPr>
      <w:r w:rsidRPr="00EA530D">
        <w:rPr>
          <w:szCs w:val="24"/>
        </w:rPr>
        <w:t>Provide details of any indebtedness incurred or repaid by the Issuer together with the terms of such indebtedness.</w:t>
      </w:r>
    </w:p>
    <w:p w:rsidR="002A7EFF" w:rsidRPr="00EA530D" w:rsidRDefault="002A7EFF" w:rsidP="002A7EFF">
      <w:pPr>
        <w:pStyle w:val="List"/>
        <w:spacing w:before="120"/>
        <w:ind w:left="0" w:firstLine="0"/>
        <w:jc w:val="both"/>
        <w:rPr>
          <w:szCs w:val="24"/>
        </w:rPr>
      </w:pPr>
      <w:r w:rsidRPr="00EA530D">
        <w:rPr>
          <w:i/>
          <w:szCs w:val="24"/>
        </w:rPr>
        <w:t xml:space="preserve">Not applicable as at </w:t>
      </w:r>
      <w:r w:rsidR="00146081" w:rsidRPr="00EA530D">
        <w:rPr>
          <w:i/>
          <w:szCs w:val="24"/>
        </w:rPr>
        <w:t>November 30</w:t>
      </w:r>
      <w:r w:rsidRPr="00EA530D">
        <w:rPr>
          <w:i/>
          <w:szCs w:val="24"/>
        </w:rPr>
        <w:t>, 2016</w:t>
      </w:r>
      <w:r w:rsidR="00CB43B8" w:rsidRPr="00EA530D">
        <w:rPr>
          <w:i/>
          <w:szCs w:val="24"/>
        </w:rPr>
        <w:t>.</w:t>
      </w:r>
    </w:p>
    <w:p w:rsidR="004F3CB0" w:rsidRPr="00EA530D" w:rsidRDefault="00966181" w:rsidP="004F3CB0">
      <w:pPr>
        <w:pStyle w:val="List"/>
        <w:numPr>
          <w:ilvl w:val="0"/>
          <w:numId w:val="28"/>
        </w:numPr>
        <w:spacing w:before="120"/>
        <w:jc w:val="both"/>
        <w:rPr>
          <w:szCs w:val="24"/>
        </w:rPr>
      </w:pPr>
      <w:r w:rsidRPr="00EA530D">
        <w:rPr>
          <w:szCs w:val="24"/>
        </w:rPr>
        <w:t>Provide details of any securities issued and options or warrants granted.</w:t>
      </w:r>
    </w:p>
    <w:p w:rsidR="00A87540" w:rsidRPr="00EA530D" w:rsidRDefault="00A87540" w:rsidP="00A87540">
      <w:pPr>
        <w:pStyle w:val="List"/>
        <w:spacing w:before="120"/>
        <w:ind w:left="0" w:firstLine="0"/>
        <w:jc w:val="both"/>
        <w:rPr>
          <w:i/>
          <w:szCs w:val="24"/>
        </w:rPr>
      </w:pPr>
      <w:r w:rsidRPr="00EA530D">
        <w:rPr>
          <w:i/>
          <w:szCs w:val="24"/>
        </w:rPr>
        <w:t>None other than as described in item 1 above.</w:t>
      </w:r>
    </w:p>
    <w:p w:rsidR="00966181" w:rsidRPr="00EA530D" w:rsidRDefault="00966181" w:rsidP="002125AD">
      <w:pPr>
        <w:pStyle w:val="List"/>
        <w:keepNext/>
        <w:keepLines/>
        <w:numPr>
          <w:ilvl w:val="0"/>
          <w:numId w:val="28"/>
        </w:numPr>
        <w:spacing w:before="120"/>
        <w:jc w:val="both"/>
        <w:rPr>
          <w:szCs w:val="24"/>
        </w:rPr>
      </w:pPr>
      <w:r w:rsidRPr="00EA530D">
        <w:rPr>
          <w:szCs w:val="24"/>
        </w:rPr>
        <w:t>Provide details of any loans to or by Related Persons.</w:t>
      </w:r>
    </w:p>
    <w:p w:rsidR="002A7EFF" w:rsidRPr="00EA530D" w:rsidRDefault="002A7EFF" w:rsidP="002A7EFF">
      <w:pPr>
        <w:pStyle w:val="List"/>
        <w:spacing w:before="120"/>
        <w:ind w:left="0" w:firstLine="0"/>
        <w:jc w:val="both"/>
        <w:rPr>
          <w:szCs w:val="24"/>
        </w:rPr>
      </w:pPr>
      <w:r w:rsidRPr="00EA530D">
        <w:rPr>
          <w:i/>
          <w:szCs w:val="24"/>
        </w:rPr>
        <w:t xml:space="preserve">Not applicable as at </w:t>
      </w:r>
      <w:r w:rsidR="00146081" w:rsidRPr="00EA530D">
        <w:rPr>
          <w:i/>
          <w:szCs w:val="24"/>
        </w:rPr>
        <w:t>November 30</w:t>
      </w:r>
      <w:r w:rsidRPr="00EA530D">
        <w:rPr>
          <w:i/>
          <w:szCs w:val="24"/>
        </w:rPr>
        <w:t>, 2016</w:t>
      </w:r>
    </w:p>
    <w:p w:rsidR="002125AD" w:rsidRPr="00EA530D" w:rsidRDefault="00966181" w:rsidP="00501EDD">
      <w:pPr>
        <w:pStyle w:val="List"/>
        <w:keepNext/>
        <w:keepLines/>
        <w:numPr>
          <w:ilvl w:val="0"/>
          <w:numId w:val="28"/>
        </w:numPr>
        <w:spacing w:before="120"/>
        <w:ind w:left="0" w:firstLine="0"/>
        <w:jc w:val="both"/>
        <w:rPr>
          <w:szCs w:val="24"/>
        </w:rPr>
      </w:pPr>
      <w:r w:rsidRPr="00EA530D">
        <w:rPr>
          <w:szCs w:val="24"/>
        </w:rPr>
        <w:t>Provide details of any changes in directors, officers or committee members.</w:t>
      </w:r>
    </w:p>
    <w:p w:rsidR="002A7EFF" w:rsidRPr="00EA530D" w:rsidRDefault="002A7EFF" w:rsidP="002A7EFF">
      <w:pPr>
        <w:pStyle w:val="List"/>
        <w:spacing w:before="120"/>
        <w:jc w:val="both"/>
        <w:rPr>
          <w:szCs w:val="24"/>
        </w:rPr>
      </w:pPr>
      <w:r w:rsidRPr="00EA530D">
        <w:rPr>
          <w:i/>
          <w:szCs w:val="24"/>
        </w:rPr>
        <w:t xml:space="preserve">Not applicable as at </w:t>
      </w:r>
      <w:r w:rsidR="00146081" w:rsidRPr="00EA530D">
        <w:rPr>
          <w:i/>
          <w:szCs w:val="24"/>
        </w:rPr>
        <w:t>November 30</w:t>
      </w:r>
      <w:r w:rsidRPr="00EA530D">
        <w:rPr>
          <w:i/>
          <w:szCs w:val="24"/>
        </w:rPr>
        <w:t>, 2016</w:t>
      </w:r>
    </w:p>
    <w:p w:rsidR="002125AD" w:rsidRPr="00EA530D" w:rsidRDefault="00966181" w:rsidP="002125AD">
      <w:pPr>
        <w:pStyle w:val="List"/>
        <w:numPr>
          <w:ilvl w:val="0"/>
          <w:numId w:val="28"/>
        </w:numPr>
        <w:spacing w:before="120"/>
        <w:ind w:left="709" w:hanging="709"/>
        <w:jc w:val="both"/>
        <w:rPr>
          <w:szCs w:val="24"/>
        </w:rPr>
      </w:pPr>
      <w:r w:rsidRPr="00EA530D">
        <w:rPr>
          <w:szCs w:val="24"/>
        </w:rPr>
        <w:t xml:space="preserve">Discuss any </w:t>
      </w:r>
      <w:r w:rsidR="00F8201C" w:rsidRPr="00EA530D">
        <w:rPr>
          <w:szCs w:val="24"/>
        </w:rPr>
        <w:t>trends, which</w:t>
      </w:r>
      <w:r w:rsidRPr="00EA530D">
        <w:rPr>
          <w:szCs w:val="24"/>
        </w:rPr>
        <w:t xml:space="preserve"> are likely to impact the Issuer including trends in the Issuer’s market(s) or political/regulatory trends.</w:t>
      </w:r>
    </w:p>
    <w:p w:rsidR="002125AD" w:rsidRPr="00EA530D" w:rsidRDefault="002125AD" w:rsidP="00C16C29">
      <w:pPr>
        <w:widowControl w:val="0"/>
        <w:autoSpaceDE w:val="0"/>
        <w:autoSpaceDN w:val="0"/>
        <w:adjustRightInd w:val="0"/>
        <w:spacing w:before="120"/>
        <w:jc w:val="both"/>
        <w:rPr>
          <w:i/>
          <w:sz w:val="24"/>
          <w:szCs w:val="24"/>
        </w:rPr>
      </w:pPr>
      <w:r w:rsidRPr="00EA530D">
        <w:rPr>
          <w:i/>
          <w:sz w:val="24"/>
          <w:szCs w:val="24"/>
        </w:rPr>
        <w:t>The Issuer’s principal activity is mineral exploration</w:t>
      </w:r>
      <w:r w:rsidR="004D2F26" w:rsidRPr="00EA530D">
        <w:rPr>
          <w:i/>
          <w:sz w:val="24"/>
          <w:szCs w:val="24"/>
        </w:rPr>
        <w:t xml:space="preserve"> and production</w:t>
      </w:r>
      <w:r w:rsidRPr="00EA530D">
        <w:rPr>
          <w:i/>
          <w:sz w:val="24"/>
          <w:szCs w:val="24"/>
        </w:rPr>
        <w:t>. Companies in this industry are subject to many and varied risks, including but not limited to environmental, political and economic conditions</w:t>
      </w:r>
      <w:r w:rsidR="004D2F26" w:rsidRPr="00EA530D">
        <w:rPr>
          <w:i/>
          <w:sz w:val="24"/>
          <w:szCs w:val="24"/>
        </w:rPr>
        <w:t xml:space="preserve"> and the price of uranium and vanadium</w:t>
      </w:r>
      <w:r w:rsidRPr="00EA530D">
        <w:rPr>
          <w:i/>
          <w:sz w:val="24"/>
          <w:szCs w:val="24"/>
        </w:rPr>
        <w:t>.</w:t>
      </w:r>
    </w:p>
    <w:p w:rsidR="002A255C" w:rsidRPr="00EA530D" w:rsidRDefault="002A255C" w:rsidP="00C16C29">
      <w:pPr>
        <w:widowControl w:val="0"/>
        <w:autoSpaceDE w:val="0"/>
        <w:autoSpaceDN w:val="0"/>
        <w:adjustRightInd w:val="0"/>
        <w:spacing w:before="120"/>
        <w:jc w:val="both"/>
        <w:rPr>
          <w:i/>
          <w:sz w:val="24"/>
          <w:szCs w:val="24"/>
        </w:rPr>
      </w:pPr>
    </w:p>
    <w:p w:rsidR="006E1006" w:rsidRPr="00EA530D" w:rsidRDefault="002A255C" w:rsidP="0086243E">
      <w:pPr>
        <w:autoSpaceDE w:val="0"/>
        <w:autoSpaceDN w:val="0"/>
        <w:adjustRightInd w:val="0"/>
        <w:spacing w:after="120"/>
        <w:jc w:val="both"/>
        <w:rPr>
          <w:b/>
          <w:sz w:val="24"/>
          <w:szCs w:val="24"/>
        </w:rPr>
      </w:pPr>
      <w:r w:rsidRPr="00EA530D">
        <w:rPr>
          <w:i/>
          <w:sz w:val="24"/>
          <w:szCs w:val="24"/>
        </w:rPr>
        <w:t>The Issuer’s ability to</w:t>
      </w:r>
      <w:r w:rsidR="004D2F26" w:rsidRPr="00EA530D">
        <w:rPr>
          <w:i/>
          <w:sz w:val="24"/>
          <w:szCs w:val="24"/>
        </w:rPr>
        <w:t xml:space="preserve"> explore for and</w:t>
      </w:r>
      <w:r w:rsidRPr="00EA530D">
        <w:rPr>
          <w:i/>
          <w:sz w:val="24"/>
          <w:szCs w:val="24"/>
        </w:rPr>
        <w:t xml:space="preserve"> produce uranium or vanadium from any of its properties is dependent upon a number of factors, including environmental risks, legal and political risks, the discovery of economically recoverable reserves, confirmation of the Issuer's interest in the underlying properties, the ability of the Issuer to obtain necessary financing to complete the development and future profitable production or proceeds from the disposition of the properties.</w:t>
      </w:r>
    </w:p>
    <w:p w:rsidR="006E1006" w:rsidRPr="00EA530D" w:rsidRDefault="006E1006" w:rsidP="002125AD">
      <w:pPr>
        <w:pStyle w:val="List"/>
        <w:keepNext/>
        <w:spacing w:before="120"/>
        <w:ind w:left="0" w:firstLine="0"/>
        <w:rPr>
          <w:b/>
          <w:szCs w:val="24"/>
        </w:rPr>
      </w:pPr>
    </w:p>
    <w:p w:rsidR="006E1006" w:rsidRPr="00EA530D" w:rsidRDefault="006E1006" w:rsidP="002125AD">
      <w:pPr>
        <w:pStyle w:val="List"/>
        <w:keepNext/>
        <w:spacing w:before="120"/>
        <w:ind w:left="0" w:firstLine="0"/>
        <w:rPr>
          <w:b/>
          <w:szCs w:val="24"/>
        </w:rPr>
      </w:pPr>
      <w:r w:rsidRPr="00EA530D">
        <w:rPr>
          <w:b/>
          <w:szCs w:val="24"/>
        </w:rPr>
        <w:br w:type="page"/>
      </w:r>
    </w:p>
    <w:p w:rsidR="006E1006" w:rsidRPr="00EA530D" w:rsidRDefault="006E1006" w:rsidP="002125AD">
      <w:pPr>
        <w:pStyle w:val="List"/>
        <w:keepNext/>
        <w:spacing w:before="120"/>
        <w:ind w:left="0" w:firstLine="0"/>
        <w:rPr>
          <w:b/>
          <w:szCs w:val="24"/>
        </w:rPr>
      </w:pPr>
    </w:p>
    <w:p w:rsidR="00966181" w:rsidRPr="00EA530D" w:rsidRDefault="00966181" w:rsidP="002125AD">
      <w:pPr>
        <w:pStyle w:val="List"/>
        <w:keepNext/>
        <w:spacing w:before="120"/>
        <w:ind w:left="0" w:firstLine="0"/>
        <w:rPr>
          <w:b/>
          <w:szCs w:val="24"/>
        </w:rPr>
      </w:pPr>
      <w:r w:rsidRPr="00EA530D">
        <w:rPr>
          <w:b/>
          <w:szCs w:val="24"/>
        </w:rPr>
        <w:t>Certificate Of Compliance</w:t>
      </w:r>
    </w:p>
    <w:p w:rsidR="00966181" w:rsidRPr="00EA530D" w:rsidRDefault="00966181">
      <w:pPr>
        <w:pStyle w:val="BodyText"/>
        <w:keepNext/>
        <w:rPr>
          <w:szCs w:val="24"/>
        </w:rPr>
      </w:pPr>
      <w:r w:rsidRPr="00EA530D">
        <w:rPr>
          <w:szCs w:val="24"/>
        </w:rPr>
        <w:t>The undersigned hereby certifies that:</w:t>
      </w:r>
    </w:p>
    <w:p w:rsidR="00966181" w:rsidRPr="00EA530D" w:rsidRDefault="00966181">
      <w:pPr>
        <w:pStyle w:val="List"/>
        <w:keepNext/>
        <w:numPr>
          <w:ilvl w:val="0"/>
          <w:numId w:val="23"/>
        </w:numPr>
        <w:jc w:val="both"/>
        <w:rPr>
          <w:szCs w:val="24"/>
        </w:rPr>
      </w:pPr>
      <w:r w:rsidRPr="00EA530D">
        <w:rPr>
          <w:szCs w:val="24"/>
        </w:rPr>
        <w:t>The undersigned is a director and/or senior officer of the Issuer and has been duly authorized by a resolution of the board of directors of the Issuer to sign this Certificate of Compliance.</w:t>
      </w:r>
    </w:p>
    <w:p w:rsidR="00966181" w:rsidRPr="00EA530D" w:rsidRDefault="00966181">
      <w:pPr>
        <w:pStyle w:val="List"/>
        <w:numPr>
          <w:ilvl w:val="0"/>
          <w:numId w:val="23"/>
        </w:numPr>
        <w:jc w:val="both"/>
        <w:rPr>
          <w:szCs w:val="24"/>
        </w:rPr>
      </w:pPr>
      <w:r w:rsidRPr="00EA530D">
        <w:rPr>
          <w:szCs w:val="24"/>
        </w:rPr>
        <w:t>As of the date hereof there were is no material information concerning the Issuer which has not been publicly disclosed.</w:t>
      </w:r>
    </w:p>
    <w:p w:rsidR="00966181" w:rsidRPr="00EA530D" w:rsidRDefault="00966181">
      <w:pPr>
        <w:pStyle w:val="List"/>
        <w:numPr>
          <w:ilvl w:val="0"/>
          <w:numId w:val="23"/>
        </w:numPr>
        <w:jc w:val="both"/>
        <w:rPr>
          <w:szCs w:val="24"/>
        </w:rPr>
      </w:pPr>
      <w:r w:rsidRPr="00EA530D">
        <w:rPr>
          <w:szCs w:val="24"/>
        </w:rPr>
        <w:t>The undersigned hereby certifies to CNSX that the Issuer is in compliance with the requirements of applicable securities legislation (as such term is defined in National Instrument 14-101) and all CNSX Requirements (as defined in CNSX Policy 1).</w:t>
      </w:r>
    </w:p>
    <w:p w:rsidR="00966181" w:rsidRPr="00EA530D" w:rsidRDefault="00966181">
      <w:pPr>
        <w:pStyle w:val="List"/>
        <w:numPr>
          <w:ilvl w:val="0"/>
          <w:numId w:val="23"/>
        </w:numPr>
        <w:jc w:val="both"/>
        <w:rPr>
          <w:szCs w:val="24"/>
        </w:rPr>
      </w:pPr>
      <w:r w:rsidRPr="00EA530D">
        <w:rPr>
          <w:szCs w:val="24"/>
        </w:rPr>
        <w:t>All of the information in this Form 7 Monthly Progress Report is true.</w:t>
      </w:r>
    </w:p>
    <w:p w:rsidR="00966181" w:rsidRPr="00EA530D" w:rsidRDefault="00966181">
      <w:pPr>
        <w:pStyle w:val="BodyText"/>
        <w:tabs>
          <w:tab w:val="left" w:pos="4680"/>
          <w:tab w:val="left" w:pos="7200"/>
        </w:tabs>
        <w:spacing w:before="480"/>
        <w:jc w:val="both"/>
        <w:rPr>
          <w:szCs w:val="24"/>
        </w:rPr>
      </w:pPr>
      <w:r w:rsidRPr="00EA530D">
        <w:rPr>
          <w:szCs w:val="24"/>
        </w:rPr>
        <w:t xml:space="preserve">Dated </w:t>
      </w:r>
      <w:r w:rsidR="00146081" w:rsidRPr="00EA530D">
        <w:rPr>
          <w:szCs w:val="24"/>
        </w:rPr>
        <w:t xml:space="preserve">December </w:t>
      </w:r>
      <w:r w:rsidR="0010043E" w:rsidRPr="00EA530D">
        <w:rPr>
          <w:szCs w:val="24"/>
        </w:rPr>
        <w:t>2</w:t>
      </w:r>
      <w:r w:rsidR="00FE734D" w:rsidRPr="00EA530D">
        <w:rPr>
          <w:szCs w:val="24"/>
        </w:rPr>
        <w:t>, 201</w:t>
      </w:r>
      <w:r w:rsidR="004A7A3D" w:rsidRPr="00EA530D">
        <w:rPr>
          <w:szCs w:val="24"/>
        </w:rPr>
        <w:t>6</w:t>
      </w:r>
      <w:r w:rsidRPr="00EA530D">
        <w:rPr>
          <w:szCs w:val="24"/>
        </w:rPr>
        <w:t>.</w:t>
      </w:r>
    </w:p>
    <w:p w:rsidR="00966181" w:rsidRPr="00EA530D" w:rsidRDefault="00966181">
      <w:pPr>
        <w:pStyle w:val="List"/>
        <w:tabs>
          <w:tab w:val="left" w:pos="9180"/>
        </w:tabs>
        <w:ind w:left="5760" w:hanging="5760"/>
        <w:rPr>
          <w:szCs w:val="24"/>
        </w:rPr>
      </w:pPr>
      <w:r w:rsidRPr="00EA530D">
        <w:rPr>
          <w:szCs w:val="24"/>
        </w:rPr>
        <w:tab/>
      </w:r>
      <w:r w:rsidR="00666236" w:rsidRPr="00EA530D">
        <w:rPr>
          <w:szCs w:val="24"/>
          <w:u w:val="single"/>
        </w:rPr>
        <w:t>Michael R. Skutezky</w:t>
      </w:r>
      <w:r w:rsidRPr="00EA530D">
        <w:rPr>
          <w:szCs w:val="24"/>
          <w:u w:val="single"/>
        </w:rPr>
        <w:br/>
      </w:r>
      <w:r w:rsidRPr="00EA530D">
        <w:rPr>
          <w:szCs w:val="24"/>
        </w:rPr>
        <w:t>Name of Director or Senior Officer</w:t>
      </w:r>
    </w:p>
    <w:p w:rsidR="00966181" w:rsidRPr="00EA530D" w:rsidRDefault="00966181">
      <w:pPr>
        <w:pStyle w:val="List"/>
        <w:tabs>
          <w:tab w:val="left" w:pos="9180"/>
          <w:tab w:val="left" w:pos="9360"/>
        </w:tabs>
        <w:ind w:left="5760" w:hanging="5760"/>
        <w:rPr>
          <w:szCs w:val="24"/>
        </w:rPr>
      </w:pPr>
      <w:r w:rsidRPr="00EA530D">
        <w:rPr>
          <w:szCs w:val="24"/>
        </w:rPr>
        <w:tab/>
      </w:r>
      <w:r w:rsidR="00F8201C" w:rsidRPr="00EA530D">
        <w:rPr>
          <w:b/>
          <w:i/>
          <w:szCs w:val="24"/>
          <w:u w:val="single"/>
        </w:rPr>
        <w:t>“signed”</w:t>
      </w:r>
      <w:r w:rsidRPr="00EA530D">
        <w:rPr>
          <w:szCs w:val="24"/>
          <w:u w:val="single"/>
        </w:rPr>
        <w:tab/>
      </w:r>
      <w:r w:rsidRPr="00EA530D">
        <w:rPr>
          <w:szCs w:val="24"/>
        </w:rPr>
        <w:br/>
        <w:t>Signature</w:t>
      </w:r>
    </w:p>
    <w:p w:rsidR="00126D91" w:rsidRPr="00EA530D" w:rsidRDefault="00126D91">
      <w:pPr>
        <w:pStyle w:val="List"/>
        <w:tabs>
          <w:tab w:val="left" w:pos="9180"/>
          <w:tab w:val="left" w:pos="9360"/>
        </w:tabs>
        <w:ind w:left="5760" w:hanging="5760"/>
        <w:rPr>
          <w:szCs w:val="24"/>
        </w:rPr>
      </w:pPr>
      <w:r w:rsidRPr="00EA530D">
        <w:rPr>
          <w:szCs w:val="24"/>
        </w:rPr>
        <w:tab/>
      </w:r>
      <w:r w:rsidR="00666236" w:rsidRPr="00EA530D">
        <w:rPr>
          <w:szCs w:val="24"/>
          <w:u w:val="single"/>
        </w:rPr>
        <w:t>Chairman</w:t>
      </w:r>
      <w:r w:rsidRPr="00EA530D">
        <w:rPr>
          <w:szCs w:val="24"/>
          <w:u w:val="single"/>
        </w:rPr>
        <w:tab/>
      </w:r>
      <w:r w:rsidRPr="00EA530D">
        <w:rPr>
          <w:szCs w:val="24"/>
        </w:rPr>
        <w:br/>
        <w:t>Official Capacity</w:t>
      </w:r>
    </w:p>
    <w:tbl>
      <w:tblPr>
        <w:tblpPr w:leftFromText="180" w:rightFromText="180" w:vertAnchor="text" w:horzAnchor="margin" w:tblpY="66"/>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34"/>
        <w:gridCol w:w="2664"/>
      </w:tblGrid>
      <w:tr w:rsidR="002C2B7A" w:rsidRPr="00EA530D" w:rsidTr="002C2B7A">
        <w:tc>
          <w:tcPr>
            <w:tcW w:w="4878" w:type="dxa"/>
            <w:tcBorders>
              <w:top w:val="single" w:sz="18" w:space="0" w:color="auto"/>
              <w:bottom w:val="nil"/>
              <w:right w:val="single" w:sz="18" w:space="0" w:color="auto"/>
            </w:tcBorders>
          </w:tcPr>
          <w:p w:rsidR="002C2B7A" w:rsidRPr="00EA530D" w:rsidRDefault="002C2B7A" w:rsidP="002C2B7A">
            <w:pPr>
              <w:pStyle w:val="BodyText"/>
              <w:spacing w:before="0"/>
              <w:rPr>
                <w:b/>
                <w:i/>
                <w:szCs w:val="24"/>
              </w:rPr>
            </w:pPr>
            <w:r w:rsidRPr="00EA530D">
              <w:rPr>
                <w:b/>
                <w:i/>
                <w:szCs w:val="24"/>
              </w:rPr>
              <w:t>Issuer Details</w:t>
            </w:r>
          </w:p>
          <w:p w:rsidR="002C2B7A" w:rsidRPr="00EA530D" w:rsidRDefault="002C2B7A" w:rsidP="002C2B7A">
            <w:pPr>
              <w:pStyle w:val="BodyText"/>
              <w:spacing w:before="0"/>
              <w:rPr>
                <w:szCs w:val="24"/>
              </w:rPr>
            </w:pPr>
            <w:r w:rsidRPr="00EA530D">
              <w:rPr>
                <w:szCs w:val="24"/>
              </w:rPr>
              <w:t>Name of Issuer</w:t>
            </w:r>
          </w:p>
          <w:p w:rsidR="002C2B7A" w:rsidRPr="00EA530D" w:rsidRDefault="002C2B7A" w:rsidP="002C2B7A">
            <w:pPr>
              <w:pStyle w:val="BodyText"/>
              <w:rPr>
                <w:szCs w:val="24"/>
              </w:rPr>
            </w:pPr>
            <w:r w:rsidRPr="00EA530D">
              <w:rPr>
                <w:szCs w:val="24"/>
              </w:rPr>
              <w:t>Western Uranium Corporation</w:t>
            </w:r>
          </w:p>
        </w:tc>
        <w:tc>
          <w:tcPr>
            <w:tcW w:w="1800" w:type="dxa"/>
            <w:tcBorders>
              <w:top w:val="single" w:sz="18" w:space="0" w:color="auto"/>
              <w:left w:val="single" w:sz="18" w:space="0" w:color="auto"/>
              <w:bottom w:val="nil"/>
              <w:right w:val="single" w:sz="18" w:space="0" w:color="auto"/>
            </w:tcBorders>
          </w:tcPr>
          <w:p w:rsidR="002C2B7A" w:rsidRPr="00EA530D" w:rsidRDefault="002C2B7A" w:rsidP="00146081">
            <w:pPr>
              <w:pStyle w:val="BodyText"/>
              <w:spacing w:before="0"/>
              <w:rPr>
                <w:szCs w:val="24"/>
              </w:rPr>
            </w:pPr>
            <w:r w:rsidRPr="00EA530D">
              <w:rPr>
                <w:szCs w:val="24"/>
              </w:rPr>
              <w:t xml:space="preserve">For  Month End </w:t>
            </w:r>
            <w:r w:rsidR="00146081" w:rsidRPr="00EA530D">
              <w:rPr>
                <w:szCs w:val="24"/>
              </w:rPr>
              <w:t>November 30</w:t>
            </w:r>
            <w:r w:rsidRPr="00EA530D">
              <w:rPr>
                <w:szCs w:val="24"/>
              </w:rPr>
              <w:t>, 2016</w:t>
            </w:r>
          </w:p>
        </w:tc>
        <w:tc>
          <w:tcPr>
            <w:tcW w:w="2898" w:type="dxa"/>
            <w:gridSpan w:val="2"/>
            <w:tcBorders>
              <w:top w:val="single" w:sz="18" w:space="0" w:color="auto"/>
              <w:left w:val="single" w:sz="18" w:space="0" w:color="auto"/>
              <w:bottom w:val="nil"/>
            </w:tcBorders>
          </w:tcPr>
          <w:p w:rsidR="002C2B7A" w:rsidRPr="00EA530D" w:rsidRDefault="002C2B7A" w:rsidP="002C2B7A">
            <w:pPr>
              <w:pStyle w:val="BodyText"/>
              <w:spacing w:before="0"/>
              <w:rPr>
                <w:szCs w:val="24"/>
              </w:rPr>
            </w:pPr>
            <w:r w:rsidRPr="00EA530D">
              <w:rPr>
                <w:szCs w:val="24"/>
              </w:rPr>
              <w:t>Date of Report</w:t>
            </w:r>
          </w:p>
          <w:p w:rsidR="002C2B7A" w:rsidRPr="00EA530D" w:rsidRDefault="002C2B7A" w:rsidP="002C2B7A">
            <w:pPr>
              <w:pStyle w:val="BodyText"/>
              <w:spacing w:before="0"/>
              <w:rPr>
                <w:szCs w:val="24"/>
              </w:rPr>
            </w:pPr>
            <w:r w:rsidRPr="00EA530D">
              <w:rPr>
                <w:szCs w:val="24"/>
              </w:rPr>
              <w:t>YY/MM/DD</w:t>
            </w:r>
          </w:p>
          <w:p w:rsidR="002C2B7A" w:rsidRPr="00EA530D" w:rsidRDefault="002C2B7A" w:rsidP="00146081">
            <w:pPr>
              <w:pStyle w:val="BodyText"/>
              <w:spacing w:before="0"/>
              <w:rPr>
                <w:szCs w:val="24"/>
              </w:rPr>
            </w:pPr>
            <w:r w:rsidRPr="00EA530D">
              <w:rPr>
                <w:szCs w:val="24"/>
              </w:rPr>
              <w:t>16/</w:t>
            </w:r>
            <w:r w:rsidR="00CB43B8" w:rsidRPr="00EA530D">
              <w:rPr>
                <w:szCs w:val="24"/>
              </w:rPr>
              <w:t>1</w:t>
            </w:r>
            <w:r w:rsidR="00146081" w:rsidRPr="00EA530D">
              <w:rPr>
                <w:szCs w:val="24"/>
              </w:rPr>
              <w:t>2</w:t>
            </w:r>
            <w:r w:rsidRPr="00EA530D">
              <w:rPr>
                <w:szCs w:val="24"/>
              </w:rPr>
              <w:t>/0</w:t>
            </w:r>
            <w:r w:rsidR="0010043E" w:rsidRPr="00EA530D">
              <w:rPr>
                <w:szCs w:val="24"/>
              </w:rPr>
              <w:t>2</w:t>
            </w:r>
          </w:p>
        </w:tc>
      </w:tr>
      <w:tr w:rsidR="002C2B7A" w:rsidRPr="00EA530D" w:rsidTr="002C2B7A">
        <w:trPr>
          <w:cantSplit/>
          <w:trHeight w:val="678"/>
        </w:trPr>
        <w:tc>
          <w:tcPr>
            <w:tcW w:w="9576" w:type="dxa"/>
            <w:gridSpan w:val="4"/>
            <w:tcBorders>
              <w:top w:val="single" w:sz="18" w:space="0" w:color="auto"/>
              <w:bottom w:val="single" w:sz="18" w:space="0" w:color="auto"/>
            </w:tcBorders>
          </w:tcPr>
          <w:p w:rsidR="002C2B7A" w:rsidRPr="00EA530D" w:rsidRDefault="002C2B7A" w:rsidP="002C2B7A">
            <w:pPr>
              <w:pStyle w:val="BodyText"/>
              <w:spacing w:before="0"/>
              <w:rPr>
                <w:szCs w:val="24"/>
              </w:rPr>
            </w:pPr>
            <w:r w:rsidRPr="00EA530D">
              <w:rPr>
                <w:szCs w:val="24"/>
              </w:rPr>
              <w:t>Issuer Address</w:t>
            </w:r>
          </w:p>
          <w:p w:rsidR="002C2B7A" w:rsidRPr="00EA530D" w:rsidRDefault="002C2B7A" w:rsidP="002C2B7A">
            <w:pPr>
              <w:pStyle w:val="BodyText"/>
              <w:spacing w:before="0"/>
              <w:rPr>
                <w:szCs w:val="24"/>
              </w:rPr>
            </w:pPr>
            <w:r w:rsidRPr="00EA530D">
              <w:rPr>
                <w:szCs w:val="24"/>
              </w:rPr>
              <w:t xml:space="preserve">Suite 700, 10 King Street East, </w:t>
            </w:r>
          </w:p>
        </w:tc>
      </w:tr>
      <w:tr w:rsidR="002C2B7A" w:rsidRPr="00EA530D" w:rsidTr="002C2B7A">
        <w:trPr>
          <w:trHeight w:val="603"/>
        </w:trPr>
        <w:tc>
          <w:tcPr>
            <w:tcW w:w="4878" w:type="dxa"/>
            <w:tcBorders>
              <w:top w:val="single" w:sz="18" w:space="0" w:color="auto"/>
              <w:bottom w:val="single" w:sz="18" w:space="0" w:color="auto"/>
              <w:right w:val="single" w:sz="18" w:space="0" w:color="auto"/>
            </w:tcBorders>
          </w:tcPr>
          <w:p w:rsidR="002C2B7A" w:rsidRPr="00EA530D" w:rsidRDefault="002C2B7A" w:rsidP="002C2B7A">
            <w:pPr>
              <w:pStyle w:val="BodyText"/>
              <w:spacing w:before="0"/>
              <w:rPr>
                <w:szCs w:val="24"/>
              </w:rPr>
            </w:pPr>
            <w:r w:rsidRPr="00EA530D">
              <w:rPr>
                <w:szCs w:val="24"/>
              </w:rPr>
              <w:t>City/Province/Postal Code</w:t>
            </w:r>
          </w:p>
          <w:p w:rsidR="002C2B7A" w:rsidRPr="00EA530D" w:rsidRDefault="002C2B7A" w:rsidP="002C2B7A">
            <w:pPr>
              <w:pStyle w:val="BodyText"/>
              <w:spacing w:before="0"/>
              <w:rPr>
                <w:szCs w:val="24"/>
              </w:rPr>
            </w:pPr>
          </w:p>
          <w:p w:rsidR="002C2B7A" w:rsidRPr="00EA530D" w:rsidRDefault="002C2B7A" w:rsidP="002C2B7A">
            <w:pPr>
              <w:pStyle w:val="BodyText"/>
              <w:spacing w:before="0"/>
              <w:rPr>
                <w:szCs w:val="24"/>
              </w:rPr>
            </w:pPr>
            <w:r w:rsidRPr="00EA530D">
              <w:rPr>
                <w:szCs w:val="24"/>
              </w:rPr>
              <w:t>Toronto ON M5H 2Y4</w:t>
            </w:r>
          </w:p>
        </w:tc>
        <w:tc>
          <w:tcPr>
            <w:tcW w:w="2034" w:type="dxa"/>
            <w:gridSpan w:val="2"/>
            <w:tcBorders>
              <w:top w:val="single" w:sz="18" w:space="0" w:color="auto"/>
              <w:left w:val="single" w:sz="18" w:space="0" w:color="auto"/>
              <w:bottom w:val="single" w:sz="18" w:space="0" w:color="auto"/>
              <w:right w:val="single" w:sz="18" w:space="0" w:color="auto"/>
            </w:tcBorders>
          </w:tcPr>
          <w:p w:rsidR="002C2B7A" w:rsidRPr="00EA530D" w:rsidRDefault="002C2B7A" w:rsidP="002C2B7A">
            <w:pPr>
              <w:pStyle w:val="BodyText"/>
              <w:spacing w:before="0"/>
              <w:rPr>
                <w:szCs w:val="24"/>
              </w:rPr>
            </w:pPr>
            <w:r w:rsidRPr="00EA530D">
              <w:rPr>
                <w:szCs w:val="24"/>
              </w:rPr>
              <w:t>Issuer Fax No.</w:t>
            </w:r>
          </w:p>
          <w:p w:rsidR="002C2B7A" w:rsidRPr="00EA530D" w:rsidRDefault="002C2B7A" w:rsidP="002C2B7A">
            <w:pPr>
              <w:pStyle w:val="BodyText"/>
              <w:spacing w:before="0"/>
              <w:rPr>
                <w:szCs w:val="24"/>
              </w:rPr>
            </w:pPr>
            <w:r w:rsidRPr="00EA530D">
              <w:rPr>
                <w:szCs w:val="24"/>
              </w:rPr>
              <w:t>(n/a)</w:t>
            </w:r>
          </w:p>
        </w:tc>
        <w:tc>
          <w:tcPr>
            <w:tcW w:w="2664" w:type="dxa"/>
            <w:tcBorders>
              <w:top w:val="single" w:sz="18" w:space="0" w:color="auto"/>
              <w:left w:val="single" w:sz="18" w:space="0" w:color="auto"/>
              <w:bottom w:val="single" w:sz="18" w:space="0" w:color="auto"/>
            </w:tcBorders>
          </w:tcPr>
          <w:p w:rsidR="002C2B7A" w:rsidRPr="00EA530D" w:rsidRDefault="002C2B7A" w:rsidP="002C2B7A">
            <w:pPr>
              <w:pStyle w:val="BodyText"/>
              <w:spacing w:before="0"/>
              <w:rPr>
                <w:szCs w:val="24"/>
              </w:rPr>
            </w:pPr>
            <w:r w:rsidRPr="00EA530D">
              <w:rPr>
                <w:szCs w:val="24"/>
              </w:rPr>
              <w:t>Issuer Telephone No.</w:t>
            </w:r>
          </w:p>
          <w:p w:rsidR="002C2B7A" w:rsidRPr="00EA530D" w:rsidRDefault="002C2B7A" w:rsidP="002C2B7A">
            <w:pPr>
              <w:pStyle w:val="BodyText"/>
              <w:spacing w:before="0"/>
              <w:rPr>
                <w:szCs w:val="24"/>
              </w:rPr>
            </w:pPr>
            <w:r w:rsidRPr="00EA530D">
              <w:rPr>
                <w:szCs w:val="24"/>
              </w:rPr>
              <w:t>416-564-2870</w:t>
            </w:r>
          </w:p>
        </w:tc>
      </w:tr>
      <w:tr w:rsidR="002C2B7A" w:rsidRPr="00EA530D" w:rsidTr="002C2B7A">
        <w:tc>
          <w:tcPr>
            <w:tcW w:w="4878" w:type="dxa"/>
            <w:tcBorders>
              <w:top w:val="single" w:sz="18" w:space="0" w:color="auto"/>
              <w:bottom w:val="single" w:sz="18" w:space="0" w:color="auto"/>
              <w:right w:val="single" w:sz="18" w:space="0" w:color="auto"/>
            </w:tcBorders>
          </w:tcPr>
          <w:p w:rsidR="002C2B7A" w:rsidRPr="00EA530D" w:rsidRDefault="002C2B7A" w:rsidP="002C2B7A">
            <w:pPr>
              <w:pStyle w:val="BodyText"/>
              <w:spacing w:before="0"/>
              <w:rPr>
                <w:szCs w:val="24"/>
              </w:rPr>
            </w:pPr>
            <w:r w:rsidRPr="00EA530D">
              <w:rPr>
                <w:szCs w:val="24"/>
              </w:rPr>
              <w:t>Contact Name</w:t>
            </w:r>
          </w:p>
          <w:p w:rsidR="002C2B7A" w:rsidRPr="00EA530D" w:rsidRDefault="002C2B7A" w:rsidP="002C2B7A">
            <w:pPr>
              <w:pStyle w:val="BodyText"/>
              <w:spacing w:before="0"/>
              <w:rPr>
                <w:szCs w:val="24"/>
              </w:rPr>
            </w:pPr>
            <w:r w:rsidRPr="00EA530D">
              <w:rPr>
                <w:szCs w:val="24"/>
              </w:rPr>
              <w:t>Michael Skutezky</w:t>
            </w:r>
          </w:p>
          <w:p w:rsidR="002C2B7A" w:rsidRPr="00EA530D" w:rsidRDefault="002C2B7A" w:rsidP="002C2B7A">
            <w:pPr>
              <w:pStyle w:val="BodyText"/>
              <w:spacing w:before="0"/>
              <w:rPr>
                <w:szCs w:val="24"/>
              </w:rPr>
            </w:pPr>
          </w:p>
        </w:tc>
        <w:tc>
          <w:tcPr>
            <w:tcW w:w="2034" w:type="dxa"/>
            <w:gridSpan w:val="2"/>
            <w:tcBorders>
              <w:top w:val="single" w:sz="18" w:space="0" w:color="auto"/>
              <w:left w:val="single" w:sz="18" w:space="0" w:color="auto"/>
              <w:bottom w:val="single" w:sz="18" w:space="0" w:color="auto"/>
              <w:right w:val="single" w:sz="18" w:space="0" w:color="auto"/>
            </w:tcBorders>
          </w:tcPr>
          <w:p w:rsidR="002C2B7A" w:rsidRPr="00EA530D" w:rsidRDefault="002C2B7A" w:rsidP="002C2B7A">
            <w:pPr>
              <w:pStyle w:val="BodyText"/>
              <w:spacing w:before="0"/>
              <w:rPr>
                <w:szCs w:val="24"/>
              </w:rPr>
            </w:pPr>
            <w:r w:rsidRPr="00EA530D">
              <w:rPr>
                <w:szCs w:val="24"/>
              </w:rPr>
              <w:t>Contact Position Chairman</w:t>
            </w:r>
          </w:p>
        </w:tc>
        <w:tc>
          <w:tcPr>
            <w:tcW w:w="2664" w:type="dxa"/>
            <w:tcBorders>
              <w:top w:val="single" w:sz="18" w:space="0" w:color="auto"/>
              <w:left w:val="single" w:sz="18" w:space="0" w:color="auto"/>
              <w:bottom w:val="single" w:sz="18" w:space="0" w:color="auto"/>
            </w:tcBorders>
          </w:tcPr>
          <w:p w:rsidR="002C2B7A" w:rsidRPr="00EA530D" w:rsidRDefault="002C2B7A" w:rsidP="002C2B7A">
            <w:pPr>
              <w:pStyle w:val="BodyText"/>
              <w:spacing w:before="0"/>
              <w:rPr>
                <w:szCs w:val="24"/>
              </w:rPr>
            </w:pPr>
            <w:r w:rsidRPr="00EA530D">
              <w:rPr>
                <w:szCs w:val="24"/>
              </w:rPr>
              <w:t>Contact Telephone 416-564-2870</w:t>
            </w:r>
          </w:p>
        </w:tc>
      </w:tr>
      <w:tr w:rsidR="002C2B7A" w:rsidRPr="00EA530D" w:rsidTr="002C2B7A">
        <w:trPr>
          <w:cantSplit/>
        </w:trPr>
        <w:tc>
          <w:tcPr>
            <w:tcW w:w="4878" w:type="dxa"/>
            <w:tcBorders>
              <w:top w:val="single" w:sz="18" w:space="0" w:color="auto"/>
              <w:bottom w:val="single" w:sz="18" w:space="0" w:color="auto"/>
              <w:right w:val="single" w:sz="18" w:space="0" w:color="auto"/>
            </w:tcBorders>
          </w:tcPr>
          <w:p w:rsidR="002C2B7A" w:rsidRPr="00EA530D" w:rsidRDefault="002C2B7A" w:rsidP="002C2B7A">
            <w:pPr>
              <w:pStyle w:val="BodyText"/>
              <w:spacing w:before="0"/>
              <w:rPr>
                <w:szCs w:val="24"/>
              </w:rPr>
            </w:pPr>
            <w:r w:rsidRPr="00EA530D">
              <w:rPr>
                <w:szCs w:val="24"/>
              </w:rPr>
              <w:t>Contact Email Address</w:t>
            </w:r>
          </w:p>
          <w:p w:rsidR="002C2B7A" w:rsidRPr="00EA530D" w:rsidRDefault="002C2B7A" w:rsidP="002C2B7A">
            <w:pPr>
              <w:pStyle w:val="BodyText"/>
              <w:spacing w:before="0"/>
              <w:rPr>
                <w:szCs w:val="24"/>
              </w:rPr>
            </w:pPr>
            <w:r w:rsidRPr="00EA530D">
              <w:rPr>
                <w:szCs w:val="24"/>
              </w:rPr>
              <w:t>mskutezky@western-uranium.com</w:t>
            </w:r>
          </w:p>
        </w:tc>
        <w:tc>
          <w:tcPr>
            <w:tcW w:w="4698" w:type="dxa"/>
            <w:gridSpan w:val="3"/>
            <w:tcBorders>
              <w:top w:val="single" w:sz="18" w:space="0" w:color="auto"/>
              <w:left w:val="single" w:sz="18" w:space="0" w:color="auto"/>
              <w:bottom w:val="single" w:sz="18" w:space="0" w:color="auto"/>
            </w:tcBorders>
          </w:tcPr>
          <w:p w:rsidR="002C2B7A" w:rsidRPr="00EA530D" w:rsidRDefault="002C2B7A" w:rsidP="002C2B7A">
            <w:pPr>
              <w:pStyle w:val="BodyText"/>
              <w:spacing w:before="0"/>
              <w:rPr>
                <w:szCs w:val="24"/>
              </w:rPr>
            </w:pPr>
            <w:r w:rsidRPr="00EA530D">
              <w:rPr>
                <w:szCs w:val="24"/>
              </w:rPr>
              <w:t>Web Site Address</w:t>
            </w:r>
          </w:p>
          <w:p w:rsidR="002C2B7A" w:rsidRPr="00EA530D" w:rsidRDefault="002C2B7A" w:rsidP="002C2B7A">
            <w:pPr>
              <w:pStyle w:val="BodyText"/>
              <w:spacing w:before="0"/>
              <w:rPr>
                <w:szCs w:val="24"/>
              </w:rPr>
            </w:pPr>
            <w:r w:rsidRPr="00EA530D">
              <w:rPr>
                <w:szCs w:val="24"/>
              </w:rPr>
              <w:t>www.western-uranium.com</w:t>
            </w:r>
          </w:p>
        </w:tc>
      </w:tr>
      <w:bookmarkEnd w:id="4"/>
    </w:tbl>
    <w:p w:rsidR="00823F74" w:rsidRPr="00EA530D" w:rsidRDefault="00823F74" w:rsidP="002C2B7A">
      <w:pPr>
        <w:pStyle w:val="BodyText"/>
        <w:rPr>
          <w:szCs w:val="24"/>
        </w:rPr>
      </w:pPr>
    </w:p>
    <w:sectPr w:rsidR="00823F74" w:rsidRPr="00EA530D" w:rsidSect="00943CEA">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E7" w:rsidRDefault="004833E7">
      <w:r>
        <w:separator/>
      </w:r>
    </w:p>
  </w:endnote>
  <w:endnote w:type="continuationSeparator" w:id="0">
    <w:p w:rsidR="004833E7" w:rsidRDefault="0048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3D" w:rsidRDefault="00063D0D">
    <w:pPr>
      <w:pStyle w:val="Footer"/>
      <w:tabs>
        <w:tab w:val="clear" w:pos="4320"/>
        <w:tab w:val="clear" w:pos="8640"/>
        <w:tab w:val="center" w:pos="4680"/>
        <w:tab w:val="right" w:pos="9360"/>
      </w:tabs>
      <w:rPr>
        <w:b/>
      </w:rPr>
    </w:pPr>
    <w:r>
      <w:rPr>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93980</wp:posOffset>
              </wp:positionV>
              <wp:extent cx="1478915" cy="624840"/>
              <wp:effectExtent l="0" t="0" r="0" b="0"/>
              <wp:wrapThrough wrapText="bothSides">
                <wp:wrapPolygon edited="0">
                  <wp:start x="556" y="0"/>
                  <wp:lineTo x="556" y="21073"/>
                  <wp:lineTo x="20589" y="21073"/>
                  <wp:lineTo x="20589" y="0"/>
                  <wp:lineTo x="556"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A3D" w:rsidRDefault="00D87211" w:rsidP="00823F74">
                          <w:r>
                            <w:rPr>
                              <w:noProof/>
                              <w:lang w:val="en-CA" w:eastAsia="en-CA"/>
                            </w:rPr>
                            <w:drawing>
                              <wp:inline distT="0" distB="0" distL="0" distR="0">
                                <wp:extent cx="1287145" cy="525145"/>
                                <wp:effectExtent l="0" t="0" r="8255" b="8255"/>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52514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margin-left:355.05pt;margin-top:7.4pt;width:116.45pt;height:4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FmtAIAALg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" filled="f" stroked="f">
              <v:textbox>
                <w:txbxContent>
                  <w:p w:rsidR="004A7A3D" w:rsidRDefault="00D87211" w:rsidP="00823F74">
                    <w:r>
                      <w:rPr>
                        <w:noProof/>
                        <w:lang w:val="en-CA" w:eastAsia="en-CA"/>
                      </w:rPr>
                      <w:drawing>
                        <wp:inline distT="0" distB="0" distL="0" distR="0">
                          <wp:extent cx="1287145" cy="525145"/>
                          <wp:effectExtent l="0" t="0" r="8255" b="8255"/>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145" cy="525145"/>
                                  </a:xfrm>
                                  <a:prstGeom prst="rect">
                                    <a:avLst/>
                                  </a:prstGeom>
                                  <a:noFill/>
                                  <a:ln>
                                    <a:noFill/>
                                  </a:ln>
                                </pic:spPr>
                              </pic:pic>
                            </a:graphicData>
                          </a:graphic>
                        </wp:inline>
                      </w:drawing>
                    </w:r>
                  </w:p>
                </w:txbxContent>
              </v:textbox>
              <w10:wrap type="through"/>
            </v:shape>
          </w:pict>
        </mc:Fallback>
      </mc:AlternateContent>
    </w:r>
  </w:p>
  <w:p w:rsidR="004A7A3D" w:rsidRDefault="00063D0D" w:rsidP="00823F74">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simplePos x="0" y="0"/>
              <wp:positionH relativeFrom="column">
                <wp:posOffset>72390</wp:posOffset>
              </wp:positionH>
              <wp:positionV relativeFrom="paragraph">
                <wp:posOffset>-152401</wp:posOffset>
              </wp:positionV>
              <wp:extent cx="5863590" cy="0"/>
              <wp:effectExtent l="0" t="0" r="381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05A9A1" id="Line 7"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4A7A3D">
      <w:rPr>
        <w:rFonts w:ascii="Arial" w:hAnsi="Arial" w:cs="Arial"/>
        <w:b/>
      </w:rPr>
      <w:t>FORM 7 – MONTHLY PROGRESS REPORT</w:t>
    </w:r>
  </w:p>
  <w:p w:rsidR="004A7A3D" w:rsidRPr="006D1A06" w:rsidRDefault="004A7A3D" w:rsidP="00823F74">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943CEA"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943CEA" w:rsidRPr="006D1A06">
      <w:rPr>
        <w:rStyle w:val="PageNumber"/>
        <w:rFonts w:ascii="Arial" w:hAnsi="Arial" w:cs="Arial"/>
        <w:sz w:val="16"/>
        <w:szCs w:val="16"/>
      </w:rPr>
      <w:fldChar w:fldCharType="separate"/>
    </w:r>
    <w:r w:rsidR="004F5818">
      <w:rPr>
        <w:rStyle w:val="PageNumber"/>
        <w:rFonts w:ascii="Arial" w:hAnsi="Arial" w:cs="Arial"/>
        <w:noProof/>
        <w:sz w:val="16"/>
        <w:szCs w:val="16"/>
      </w:rPr>
      <w:t>4</w:t>
    </w:r>
    <w:r w:rsidR="00943CEA"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3D" w:rsidRDefault="00063D0D">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simplePos x="0" y="0"/>
              <wp:positionH relativeFrom="column">
                <wp:posOffset>4623435</wp:posOffset>
              </wp:positionH>
              <wp:positionV relativeFrom="paragraph">
                <wp:posOffset>93980</wp:posOffset>
              </wp:positionV>
              <wp:extent cx="1478915" cy="624840"/>
              <wp:effectExtent l="0" t="0" r="0" b="0"/>
              <wp:wrapThrough wrapText="bothSides">
                <wp:wrapPolygon edited="0">
                  <wp:start x="556" y="0"/>
                  <wp:lineTo x="556" y="21073"/>
                  <wp:lineTo x="20589" y="21073"/>
                  <wp:lineTo x="20589" y="0"/>
                  <wp:lineTo x="556"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A3D" w:rsidRDefault="00D87211" w:rsidP="00823F74">
                          <w:r>
                            <w:rPr>
                              <w:noProof/>
                              <w:lang w:val="en-CA" w:eastAsia="en-CA"/>
                            </w:rPr>
                            <w:drawing>
                              <wp:inline distT="0" distB="0" distL="0" distR="0">
                                <wp:extent cx="1287145" cy="525145"/>
                                <wp:effectExtent l="0" t="0" r="8255" b="8255"/>
                                <wp:docPr id="5"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5251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7" type="#_x0000_t202" style="position:absolute;margin-left:364.05pt;margin-top:7.4pt;width:116.45pt;height:4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6tgIAAL8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" filled="f" stroked="f">
              <v:textbox style="mso-fit-shape-to-text:t">
                <w:txbxContent>
                  <w:p w:rsidR="004A7A3D" w:rsidRDefault="00D87211" w:rsidP="00823F74">
                    <w:r>
                      <w:rPr>
                        <w:noProof/>
                        <w:lang w:val="en-CA" w:eastAsia="en-CA"/>
                      </w:rPr>
                      <w:drawing>
                        <wp:inline distT="0" distB="0" distL="0" distR="0">
                          <wp:extent cx="1287145" cy="525145"/>
                          <wp:effectExtent l="0" t="0" r="8255" b="8255"/>
                          <wp:docPr id="5"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145" cy="525145"/>
                                  </a:xfrm>
                                  <a:prstGeom prst="rect">
                                    <a:avLst/>
                                  </a:prstGeom>
                                  <a:noFill/>
                                  <a:ln>
                                    <a:noFill/>
                                  </a:ln>
                                </pic:spPr>
                              </pic:pic>
                            </a:graphicData>
                          </a:graphic>
                        </wp:inline>
                      </w:drawing>
                    </w:r>
                  </w:p>
                </w:txbxContent>
              </v:textbox>
              <w10:wrap type="through"/>
            </v:shape>
          </w:pict>
        </mc:Fallback>
      </mc:AlternateContent>
    </w:r>
  </w:p>
  <w:p w:rsidR="004A7A3D" w:rsidRDefault="00063D0D" w:rsidP="00823F74">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6192" behindDoc="0" locked="0" layoutInCell="1" allowOverlap="1">
              <wp:simplePos x="0" y="0"/>
              <wp:positionH relativeFrom="column">
                <wp:posOffset>72390</wp:posOffset>
              </wp:positionH>
              <wp:positionV relativeFrom="paragraph">
                <wp:posOffset>-152401</wp:posOffset>
              </wp:positionV>
              <wp:extent cx="5863590" cy="0"/>
              <wp:effectExtent l="0" t="0" r="38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041CEC" id="Line 5"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A7A3D">
      <w:rPr>
        <w:rFonts w:ascii="Arial" w:hAnsi="Arial" w:cs="Arial"/>
        <w:b/>
      </w:rPr>
      <w:t>FORM 7 – MONTHLY PROGRESS REPORT</w:t>
    </w:r>
  </w:p>
  <w:p w:rsidR="004A7A3D" w:rsidRPr="00635E9A" w:rsidRDefault="004A7A3D" w:rsidP="00823F74">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rsidR="004A7A3D" w:rsidRPr="00635E9A" w:rsidRDefault="004A7A3D" w:rsidP="00823F74">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943CEA"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943CEA" w:rsidRPr="00635E9A">
      <w:rPr>
        <w:rStyle w:val="PageNumber"/>
        <w:rFonts w:ascii="Arial" w:hAnsi="Arial" w:cs="Arial"/>
        <w:sz w:val="16"/>
        <w:szCs w:val="16"/>
      </w:rPr>
      <w:fldChar w:fldCharType="separate"/>
    </w:r>
    <w:r w:rsidR="004F5818">
      <w:rPr>
        <w:rStyle w:val="PageNumber"/>
        <w:rFonts w:ascii="Arial" w:hAnsi="Arial" w:cs="Arial"/>
        <w:noProof/>
        <w:sz w:val="16"/>
        <w:szCs w:val="16"/>
      </w:rPr>
      <w:t>1</w:t>
    </w:r>
    <w:r w:rsidR="00943CEA"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E7" w:rsidRDefault="004833E7">
      <w:r>
        <w:separator/>
      </w:r>
    </w:p>
  </w:footnote>
  <w:footnote w:type="continuationSeparator" w:id="0">
    <w:p w:rsidR="004833E7" w:rsidRDefault="00483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3D" w:rsidRDefault="00943CEA">
    <w:pPr>
      <w:pStyle w:val="Header"/>
      <w:framePr w:wrap="around" w:vAnchor="text" w:hAnchor="margin" w:xAlign="center" w:y="1"/>
      <w:rPr>
        <w:rStyle w:val="PageNumber"/>
      </w:rPr>
    </w:pPr>
    <w:r>
      <w:rPr>
        <w:rStyle w:val="PageNumber"/>
      </w:rPr>
      <w:fldChar w:fldCharType="begin"/>
    </w:r>
    <w:r w:rsidR="004A7A3D">
      <w:rPr>
        <w:rStyle w:val="PageNumber"/>
      </w:rPr>
      <w:instrText xml:space="preserve">PAGE  </w:instrText>
    </w:r>
    <w:r>
      <w:rPr>
        <w:rStyle w:val="PageNumber"/>
      </w:rPr>
      <w:fldChar w:fldCharType="separate"/>
    </w:r>
    <w:r w:rsidR="004A7A3D">
      <w:rPr>
        <w:rStyle w:val="PageNumber"/>
        <w:noProof/>
      </w:rPr>
      <w:t>3</w:t>
    </w:r>
    <w:r>
      <w:rPr>
        <w:rStyle w:val="PageNumber"/>
      </w:rPr>
      <w:fldChar w:fldCharType="end"/>
    </w:r>
  </w:p>
  <w:p w:rsidR="004A7A3D" w:rsidRDefault="004A7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3D" w:rsidRDefault="004A7A3D">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C2C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8FF3E12"/>
    <w:multiLevelType w:val="hybridMultilevel"/>
    <w:tmpl w:val="C3AE6838"/>
    <w:lvl w:ilvl="0" w:tplc="566AA5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2C027C"/>
    <w:multiLevelType w:val="hybridMultilevel"/>
    <w:tmpl w:val="37A29978"/>
    <w:lvl w:ilvl="0" w:tplc="F54E6C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nsid w:val="4A8D5639"/>
    <w:multiLevelType w:val="hybridMultilevel"/>
    <w:tmpl w:val="B11ADDCA"/>
    <w:lvl w:ilvl="0" w:tplc="EC24C3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B803A44"/>
    <w:multiLevelType w:val="hybridMultilevel"/>
    <w:tmpl w:val="74D8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nsid w:val="5A5B1AE7"/>
    <w:multiLevelType w:val="hybridMultilevel"/>
    <w:tmpl w:val="3F784E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6">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7">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nsid w:val="6C4D0A13"/>
    <w:multiLevelType w:val="hybridMultilevel"/>
    <w:tmpl w:val="7CAA2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nsid w:val="7D16107D"/>
    <w:multiLevelType w:val="hybridMultilevel"/>
    <w:tmpl w:val="6ABE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5">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6"/>
  </w:num>
  <w:num w:numId="3">
    <w:abstractNumId w:val="20"/>
  </w:num>
  <w:num w:numId="4">
    <w:abstractNumId w:val="13"/>
  </w:num>
  <w:num w:numId="5">
    <w:abstractNumId w:val="4"/>
  </w:num>
  <w:num w:numId="6">
    <w:abstractNumId w:val="28"/>
  </w:num>
  <w:num w:numId="7">
    <w:abstractNumId w:val="9"/>
  </w:num>
  <w:num w:numId="8">
    <w:abstractNumId w:val="31"/>
  </w:num>
  <w:num w:numId="9">
    <w:abstractNumId w:val="25"/>
  </w:num>
  <w:num w:numId="10">
    <w:abstractNumId w:val="11"/>
  </w:num>
  <w:num w:numId="11">
    <w:abstractNumId w:val="14"/>
  </w:num>
  <w:num w:numId="12">
    <w:abstractNumId w:val="17"/>
  </w:num>
  <w:num w:numId="13">
    <w:abstractNumId w:val="34"/>
  </w:num>
  <w:num w:numId="14">
    <w:abstractNumId w:val="7"/>
  </w:num>
  <w:num w:numId="15">
    <w:abstractNumId w:val="10"/>
  </w:num>
  <w:num w:numId="16">
    <w:abstractNumId w:val="12"/>
  </w:num>
  <w:num w:numId="17">
    <w:abstractNumId w:val="22"/>
  </w:num>
  <w:num w:numId="18">
    <w:abstractNumId w:val="3"/>
  </w:num>
  <w:num w:numId="19">
    <w:abstractNumId w:val="8"/>
  </w:num>
  <w:num w:numId="20">
    <w:abstractNumId w:val="30"/>
  </w:num>
  <w:num w:numId="21">
    <w:abstractNumId w:val="2"/>
  </w:num>
  <w:num w:numId="22">
    <w:abstractNumId w:val="1"/>
  </w:num>
  <w:num w:numId="23">
    <w:abstractNumId w:val="27"/>
  </w:num>
  <w:num w:numId="24">
    <w:abstractNumId w:val="23"/>
  </w:num>
  <w:num w:numId="25">
    <w:abstractNumId w:val="5"/>
  </w:num>
  <w:num w:numId="26">
    <w:abstractNumId w:val="32"/>
  </w:num>
  <w:num w:numId="27">
    <w:abstractNumId w:val="35"/>
  </w:num>
  <w:num w:numId="28">
    <w:abstractNumId w:val="6"/>
  </w:num>
  <w:num w:numId="29">
    <w:abstractNumId w:val="15"/>
  </w:num>
  <w:num w:numId="30">
    <w:abstractNumId w:val="18"/>
  </w:num>
  <w:num w:numId="31">
    <w:abstractNumId w:val="0"/>
  </w:num>
  <w:num w:numId="32">
    <w:abstractNumId w:val="29"/>
  </w:num>
  <w:num w:numId="33">
    <w:abstractNumId w:val="33"/>
  </w:num>
  <w:num w:numId="34">
    <w:abstractNumId w:val="19"/>
  </w:num>
  <w:num w:numId="35">
    <w:abstractNumId w:val="24"/>
  </w:num>
  <w:num w:numId="36">
    <w:abstractNumId w:val="16"/>
  </w:num>
  <w:num w:numId="3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566A"/>
    <w:rsid w:val="00005F71"/>
    <w:rsid w:val="0001085F"/>
    <w:rsid w:val="00012E7F"/>
    <w:rsid w:val="00016884"/>
    <w:rsid w:val="00026C2B"/>
    <w:rsid w:val="000337ED"/>
    <w:rsid w:val="000370BD"/>
    <w:rsid w:val="00040BFD"/>
    <w:rsid w:val="00041EAA"/>
    <w:rsid w:val="00050137"/>
    <w:rsid w:val="000554CD"/>
    <w:rsid w:val="00061BF9"/>
    <w:rsid w:val="00063AA5"/>
    <w:rsid w:val="00063D0D"/>
    <w:rsid w:val="000713BA"/>
    <w:rsid w:val="00072738"/>
    <w:rsid w:val="000C1D2A"/>
    <w:rsid w:val="000E2B71"/>
    <w:rsid w:val="000E57C3"/>
    <w:rsid w:val="000F4AA8"/>
    <w:rsid w:val="0010043E"/>
    <w:rsid w:val="00102965"/>
    <w:rsid w:val="001047DB"/>
    <w:rsid w:val="00120842"/>
    <w:rsid w:val="00125BD3"/>
    <w:rsid w:val="00126D91"/>
    <w:rsid w:val="00130D6B"/>
    <w:rsid w:val="00134AB7"/>
    <w:rsid w:val="0013600D"/>
    <w:rsid w:val="00146081"/>
    <w:rsid w:val="00155D35"/>
    <w:rsid w:val="00171A79"/>
    <w:rsid w:val="001A7EC6"/>
    <w:rsid w:val="001C4C98"/>
    <w:rsid w:val="001E7BB0"/>
    <w:rsid w:val="001F4254"/>
    <w:rsid w:val="00201C9D"/>
    <w:rsid w:val="002125AD"/>
    <w:rsid w:val="00214C5A"/>
    <w:rsid w:val="002179A7"/>
    <w:rsid w:val="00256550"/>
    <w:rsid w:val="00261001"/>
    <w:rsid w:val="00273F3A"/>
    <w:rsid w:val="002757CF"/>
    <w:rsid w:val="002806C5"/>
    <w:rsid w:val="00280811"/>
    <w:rsid w:val="002916E2"/>
    <w:rsid w:val="0029443D"/>
    <w:rsid w:val="002A255C"/>
    <w:rsid w:val="002A26E7"/>
    <w:rsid w:val="002A27D7"/>
    <w:rsid w:val="002A7EFF"/>
    <w:rsid w:val="002C2B7A"/>
    <w:rsid w:val="002C3C91"/>
    <w:rsid w:val="002F4861"/>
    <w:rsid w:val="00312475"/>
    <w:rsid w:val="00330B62"/>
    <w:rsid w:val="00363E50"/>
    <w:rsid w:val="00375036"/>
    <w:rsid w:val="00381ADF"/>
    <w:rsid w:val="00393102"/>
    <w:rsid w:val="003954A6"/>
    <w:rsid w:val="003A0320"/>
    <w:rsid w:val="003A6079"/>
    <w:rsid w:val="003C7C0C"/>
    <w:rsid w:val="003D11AD"/>
    <w:rsid w:val="003D79A8"/>
    <w:rsid w:val="003F1CDB"/>
    <w:rsid w:val="0040469F"/>
    <w:rsid w:val="00410FDE"/>
    <w:rsid w:val="00442215"/>
    <w:rsid w:val="00457467"/>
    <w:rsid w:val="004833E7"/>
    <w:rsid w:val="004A7A3D"/>
    <w:rsid w:val="004B402A"/>
    <w:rsid w:val="004B5D6F"/>
    <w:rsid w:val="004C22D3"/>
    <w:rsid w:val="004D2569"/>
    <w:rsid w:val="004D2F26"/>
    <w:rsid w:val="004E12F3"/>
    <w:rsid w:val="004E288E"/>
    <w:rsid w:val="004F3CB0"/>
    <w:rsid w:val="004F5818"/>
    <w:rsid w:val="004F6498"/>
    <w:rsid w:val="00501EDD"/>
    <w:rsid w:val="00511E5B"/>
    <w:rsid w:val="005309D2"/>
    <w:rsid w:val="00540C86"/>
    <w:rsid w:val="00545849"/>
    <w:rsid w:val="00546988"/>
    <w:rsid w:val="00551C7D"/>
    <w:rsid w:val="0055353F"/>
    <w:rsid w:val="0056043E"/>
    <w:rsid w:val="00561F07"/>
    <w:rsid w:val="00565BC2"/>
    <w:rsid w:val="00594A8E"/>
    <w:rsid w:val="005D21F4"/>
    <w:rsid w:val="00603A84"/>
    <w:rsid w:val="006324AF"/>
    <w:rsid w:val="00637A29"/>
    <w:rsid w:val="00650741"/>
    <w:rsid w:val="00657201"/>
    <w:rsid w:val="00666236"/>
    <w:rsid w:val="00673F2A"/>
    <w:rsid w:val="00674AF4"/>
    <w:rsid w:val="006871AF"/>
    <w:rsid w:val="00691B36"/>
    <w:rsid w:val="006B4068"/>
    <w:rsid w:val="006C2994"/>
    <w:rsid w:val="006D0792"/>
    <w:rsid w:val="006E0531"/>
    <w:rsid w:val="006E1006"/>
    <w:rsid w:val="006F4CD4"/>
    <w:rsid w:val="006F6C96"/>
    <w:rsid w:val="007037E9"/>
    <w:rsid w:val="007055A2"/>
    <w:rsid w:val="00713A11"/>
    <w:rsid w:val="00731BEA"/>
    <w:rsid w:val="007327B9"/>
    <w:rsid w:val="00742481"/>
    <w:rsid w:val="00752752"/>
    <w:rsid w:val="0075419B"/>
    <w:rsid w:val="00772E49"/>
    <w:rsid w:val="00777C0D"/>
    <w:rsid w:val="0078233C"/>
    <w:rsid w:val="00783CCE"/>
    <w:rsid w:val="007B3654"/>
    <w:rsid w:val="007B4CC7"/>
    <w:rsid w:val="007D014B"/>
    <w:rsid w:val="007D0F18"/>
    <w:rsid w:val="007D22D0"/>
    <w:rsid w:val="007D234F"/>
    <w:rsid w:val="007D6701"/>
    <w:rsid w:val="007E5221"/>
    <w:rsid w:val="007F3747"/>
    <w:rsid w:val="008004C8"/>
    <w:rsid w:val="00805057"/>
    <w:rsid w:val="00805841"/>
    <w:rsid w:val="00823F74"/>
    <w:rsid w:val="0083239C"/>
    <w:rsid w:val="0084212E"/>
    <w:rsid w:val="00847138"/>
    <w:rsid w:val="00847E1A"/>
    <w:rsid w:val="00850F9F"/>
    <w:rsid w:val="00861B16"/>
    <w:rsid w:val="0086243E"/>
    <w:rsid w:val="008654A4"/>
    <w:rsid w:val="00883B4E"/>
    <w:rsid w:val="00892AEE"/>
    <w:rsid w:val="008C0907"/>
    <w:rsid w:val="008E371C"/>
    <w:rsid w:val="00911C6C"/>
    <w:rsid w:val="00915DEF"/>
    <w:rsid w:val="009256CD"/>
    <w:rsid w:val="00931AF2"/>
    <w:rsid w:val="0093245D"/>
    <w:rsid w:val="009379C9"/>
    <w:rsid w:val="00940E90"/>
    <w:rsid w:val="00943CEA"/>
    <w:rsid w:val="00947621"/>
    <w:rsid w:val="0096492B"/>
    <w:rsid w:val="00966181"/>
    <w:rsid w:val="009843E3"/>
    <w:rsid w:val="00993A06"/>
    <w:rsid w:val="009B053C"/>
    <w:rsid w:val="009B78A5"/>
    <w:rsid w:val="009E0EBC"/>
    <w:rsid w:val="00A00324"/>
    <w:rsid w:val="00A10DCD"/>
    <w:rsid w:val="00A11E8A"/>
    <w:rsid w:val="00A158FC"/>
    <w:rsid w:val="00A1641F"/>
    <w:rsid w:val="00A22947"/>
    <w:rsid w:val="00A24E12"/>
    <w:rsid w:val="00A327D7"/>
    <w:rsid w:val="00A47914"/>
    <w:rsid w:val="00A87540"/>
    <w:rsid w:val="00B061D8"/>
    <w:rsid w:val="00B143B1"/>
    <w:rsid w:val="00B21AF0"/>
    <w:rsid w:val="00B24703"/>
    <w:rsid w:val="00B258A8"/>
    <w:rsid w:val="00B263D6"/>
    <w:rsid w:val="00B47836"/>
    <w:rsid w:val="00B54254"/>
    <w:rsid w:val="00B57C2F"/>
    <w:rsid w:val="00B63A1B"/>
    <w:rsid w:val="00B72C2F"/>
    <w:rsid w:val="00B743EF"/>
    <w:rsid w:val="00B7793A"/>
    <w:rsid w:val="00B77F0D"/>
    <w:rsid w:val="00B81967"/>
    <w:rsid w:val="00BC2E74"/>
    <w:rsid w:val="00BE2000"/>
    <w:rsid w:val="00C112AA"/>
    <w:rsid w:val="00C16C29"/>
    <w:rsid w:val="00C374CA"/>
    <w:rsid w:val="00C433A6"/>
    <w:rsid w:val="00C71AE4"/>
    <w:rsid w:val="00C745A3"/>
    <w:rsid w:val="00C75C84"/>
    <w:rsid w:val="00C8671D"/>
    <w:rsid w:val="00CA1AE2"/>
    <w:rsid w:val="00CB3B0E"/>
    <w:rsid w:val="00CB43B8"/>
    <w:rsid w:val="00CC4010"/>
    <w:rsid w:val="00CD3A1B"/>
    <w:rsid w:val="00CD5AEC"/>
    <w:rsid w:val="00CE1D0D"/>
    <w:rsid w:val="00CF4201"/>
    <w:rsid w:val="00D05D1A"/>
    <w:rsid w:val="00D338DE"/>
    <w:rsid w:val="00D3401A"/>
    <w:rsid w:val="00D35801"/>
    <w:rsid w:val="00D402D0"/>
    <w:rsid w:val="00D76C6A"/>
    <w:rsid w:val="00D87211"/>
    <w:rsid w:val="00D968AB"/>
    <w:rsid w:val="00DC1B2E"/>
    <w:rsid w:val="00DD0EEB"/>
    <w:rsid w:val="00DE12FB"/>
    <w:rsid w:val="00DF2E9B"/>
    <w:rsid w:val="00E05476"/>
    <w:rsid w:val="00E21EA8"/>
    <w:rsid w:val="00E2448F"/>
    <w:rsid w:val="00E56ED0"/>
    <w:rsid w:val="00E642A4"/>
    <w:rsid w:val="00E73AB1"/>
    <w:rsid w:val="00E975FD"/>
    <w:rsid w:val="00EA3A13"/>
    <w:rsid w:val="00EA530D"/>
    <w:rsid w:val="00EB033C"/>
    <w:rsid w:val="00EB6B17"/>
    <w:rsid w:val="00EC682A"/>
    <w:rsid w:val="00EE49D8"/>
    <w:rsid w:val="00EE6D8F"/>
    <w:rsid w:val="00F060E9"/>
    <w:rsid w:val="00F0622E"/>
    <w:rsid w:val="00F114CC"/>
    <w:rsid w:val="00F1185B"/>
    <w:rsid w:val="00F154F2"/>
    <w:rsid w:val="00F248E5"/>
    <w:rsid w:val="00F27F83"/>
    <w:rsid w:val="00F46742"/>
    <w:rsid w:val="00F8201C"/>
    <w:rsid w:val="00FA1F8E"/>
    <w:rsid w:val="00FA352A"/>
    <w:rsid w:val="00FA520A"/>
    <w:rsid w:val="00FB089A"/>
    <w:rsid w:val="00FB4020"/>
    <w:rsid w:val="00FD27D1"/>
    <w:rsid w:val="00FE0979"/>
    <w:rsid w:val="00FE734D"/>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ghtList-Accent51">
    <w:name w:val="Light List - Accent 51"/>
    <w:basedOn w:val="Normal"/>
    <w:uiPriority w:val="34"/>
    <w:qFormat/>
    <w:rsid w:val="00005F71"/>
    <w:pPr>
      <w:spacing w:after="240"/>
      <w:ind w:left="720"/>
      <w:contextualSpacing/>
      <w:jc w:val="both"/>
    </w:pPr>
    <w:rPr>
      <w:sz w:val="22"/>
      <w:szCs w:val="24"/>
      <w:lang w:val="en-CA"/>
    </w:rPr>
  </w:style>
  <w:style w:type="table" w:styleId="TableGrid">
    <w:name w:val="Table Grid"/>
    <w:basedOn w:val="TableNormal"/>
    <w:uiPriority w:val="59"/>
    <w:rsid w:val="00005F71"/>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C22D3"/>
    <w:rPr>
      <w:color w:val="0000FF"/>
      <w:u w:val="single"/>
    </w:rPr>
  </w:style>
  <w:style w:type="paragraph" w:customStyle="1" w:styleId="MediumGrid1-Accent21">
    <w:name w:val="Medium Grid 1 - Accent 21"/>
    <w:basedOn w:val="Normal"/>
    <w:uiPriority w:val="34"/>
    <w:qFormat/>
    <w:rsid w:val="00C112AA"/>
    <w:pPr>
      <w:spacing w:after="200" w:line="276" w:lineRule="auto"/>
      <w:ind w:left="720"/>
      <w:contextualSpacing/>
    </w:pPr>
    <w:rPr>
      <w:rFonts w:ascii="Calibri" w:eastAsia="Calibri" w:hAnsi="Calibri"/>
      <w:sz w:val="22"/>
      <w:szCs w:val="22"/>
      <w:lang w:val="en-CA"/>
    </w:rPr>
  </w:style>
  <w:style w:type="table" w:customStyle="1" w:styleId="GridTable1Light-Accent11">
    <w:name w:val="Grid Table 1 Light - Accent 11"/>
    <w:basedOn w:val="TableNormal"/>
    <w:uiPriority w:val="46"/>
    <w:rsid w:val="00EE6D8F"/>
    <w:rPr>
      <w:rFonts w:ascii="Calibri" w:eastAsia="Calibri" w:hAnsi="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ListParagraph">
    <w:name w:val="List Paragraph"/>
    <w:basedOn w:val="Normal"/>
    <w:uiPriority w:val="34"/>
    <w:qFormat/>
    <w:rsid w:val="00561F07"/>
    <w:pPr>
      <w:ind w:left="720"/>
      <w:contextualSpacing/>
    </w:pPr>
  </w:style>
  <w:style w:type="paragraph" w:styleId="NoSpacing">
    <w:name w:val="No Spacing"/>
    <w:uiPriority w:val="1"/>
    <w:qFormat/>
    <w:rsid w:val="00C16C2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ghtList-Accent51">
    <w:name w:val="Light List - Accent 51"/>
    <w:basedOn w:val="Normal"/>
    <w:uiPriority w:val="34"/>
    <w:qFormat/>
    <w:rsid w:val="00005F71"/>
    <w:pPr>
      <w:spacing w:after="240"/>
      <w:ind w:left="720"/>
      <w:contextualSpacing/>
      <w:jc w:val="both"/>
    </w:pPr>
    <w:rPr>
      <w:sz w:val="22"/>
      <w:szCs w:val="24"/>
      <w:lang w:val="en-CA"/>
    </w:rPr>
  </w:style>
  <w:style w:type="table" w:styleId="TableGrid">
    <w:name w:val="Table Grid"/>
    <w:basedOn w:val="TableNormal"/>
    <w:uiPriority w:val="59"/>
    <w:rsid w:val="00005F71"/>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C22D3"/>
    <w:rPr>
      <w:color w:val="0000FF"/>
      <w:u w:val="single"/>
    </w:rPr>
  </w:style>
  <w:style w:type="paragraph" w:customStyle="1" w:styleId="MediumGrid1-Accent21">
    <w:name w:val="Medium Grid 1 - Accent 21"/>
    <w:basedOn w:val="Normal"/>
    <w:uiPriority w:val="34"/>
    <w:qFormat/>
    <w:rsid w:val="00C112AA"/>
    <w:pPr>
      <w:spacing w:after="200" w:line="276" w:lineRule="auto"/>
      <w:ind w:left="720"/>
      <w:contextualSpacing/>
    </w:pPr>
    <w:rPr>
      <w:rFonts w:ascii="Calibri" w:eastAsia="Calibri" w:hAnsi="Calibri"/>
      <w:sz w:val="22"/>
      <w:szCs w:val="22"/>
      <w:lang w:val="en-CA"/>
    </w:rPr>
  </w:style>
  <w:style w:type="table" w:customStyle="1" w:styleId="GridTable1Light-Accent11">
    <w:name w:val="Grid Table 1 Light - Accent 11"/>
    <w:basedOn w:val="TableNormal"/>
    <w:uiPriority w:val="46"/>
    <w:rsid w:val="00EE6D8F"/>
    <w:rPr>
      <w:rFonts w:ascii="Calibri" w:eastAsia="Calibri" w:hAnsi="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ListParagraph">
    <w:name w:val="List Paragraph"/>
    <w:basedOn w:val="Normal"/>
    <w:uiPriority w:val="34"/>
    <w:qFormat/>
    <w:rsid w:val="00561F07"/>
    <w:pPr>
      <w:ind w:left="720"/>
      <w:contextualSpacing/>
    </w:pPr>
  </w:style>
  <w:style w:type="paragraph" w:styleId="NoSpacing">
    <w:name w:val="No Spacing"/>
    <w:uiPriority w:val="1"/>
    <w:qFormat/>
    <w:rsid w:val="00C16C2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8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CD25-F3EA-41C4-A7E4-8521190A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7973</CharactersWithSpaces>
  <SharedDoc>false</SharedDoc>
  <HLinks>
    <vt:vector size="12" baseType="variant">
      <vt:variant>
        <vt:i4>20710279</vt:i4>
      </vt:variant>
      <vt:variant>
        <vt:i4>11430</vt:i4>
      </vt:variant>
      <vt:variant>
        <vt:i4>1025</vt:i4>
      </vt:variant>
      <vt:variant>
        <vt:i4>1</vt:i4>
      </vt:variant>
      <vt:variant>
        <vt:lpwstr>·ļ</vt:lpwstr>
      </vt:variant>
      <vt:variant>
        <vt:lpwstr/>
      </vt:variant>
      <vt:variant>
        <vt:i4>20710279</vt:i4>
      </vt:variant>
      <vt:variant>
        <vt:i4>11433</vt:i4>
      </vt:variant>
      <vt:variant>
        <vt:i4>1026</vt:i4>
      </vt:variant>
      <vt:variant>
        <vt:i4>1</vt:i4>
      </vt:variant>
      <vt:variant>
        <vt:lpwstr>·ļ</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Amanda Lima</cp:lastModifiedBy>
  <cp:revision>2</cp:revision>
  <cp:lastPrinted>2016-05-02T17:24:00Z</cp:lastPrinted>
  <dcterms:created xsi:type="dcterms:W3CDTF">2016-12-02T19:29:00Z</dcterms:created>
  <dcterms:modified xsi:type="dcterms:W3CDTF">2016-12-02T19:29:00Z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