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FAD1" w14:textId="77777777" w:rsidR="00640E94" w:rsidRDefault="0066099D">
      <w:pPr>
        <w:pStyle w:val="Title"/>
        <w:spacing w:before="0" w:after="0"/>
        <w:rPr>
          <w:color w:val="000000"/>
          <w:sz w:val="28"/>
          <w:u w:val="single"/>
        </w:rPr>
      </w:pPr>
      <w:bookmarkStart w:id="0" w:name="_Toc370788688"/>
      <w:bookmarkStart w:id="1" w:name="_Toc398005544"/>
      <w:bookmarkStart w:id="2" w:name="_Toc412279961"/>
      <w:bookmarkStart w:id="3" w:name="_Toc419096464"/>
      <w:bookmarkStart w:id="4" w:name="_Toc366558847"/>
      <w:r>
        <w:rPr>
          <w:color w:val="000000"/>
          <w:sz w:val="28"/>
        </w:rPr>
        <w:t>FORM 7</w:t>
      </w:r>
      <w:r>
        <w:rPr>
          <w:color w:val="000000"/>
          <w:sz w:val="28"/>
        </w:rPr>
        <w:br/>
      </w:r>
      <w:r>
        <w:rPr>
          <w:color w:val="000000"/>
          <w:sz w:val="28"/>
        </w:rPr>
        <w:br/>
      </w:r>
      <w:r>
        <w:rPr>
          <w:color w:val="000000"/>
          <w:sz w:val="28"/>
          <w:u w:val="single"/>
        </w:rPr>
        <w:t>MONTHLY PROGRESS REPORT</w:t>
      </w:r>
      <w:bookmarkEnd w:id="0"/>
      <w:bookmarkEnd w:id="1"/>
      <w:bookmarkEnd w:id="2"/>
      <w:bookmarkEnd w:id="3"/>
    </w:p>
    <w:p w14:paraId="27D1FE71" w14:textId="77777777" w:rsidR="00640E94" w:rsidRDefault="0066099D">
      <w:pPr>
        <w:pStyle w:val="BodyText"/>
        <w:tabs>
          <w:tab w:val="left" w:pos="0"/>
        </w:tabs>
        <w:rPr>
          <w:rFonts w:ascii="Arial" w:hAnsi="Arial"/>
          <w:color w:val="000000"/>
        </w:rPr>
      </w:pPr>
      <w:r>
        <w:rPr>
          <w:rFonts w:ascii="Arial" w:hAnsi="Arial"/>
          <w:color w:val="000000"/>
        </w:rPr>
        <w:t xml:space="preserve">Name of Listed Issuer: </w:t>
      </w:r>
      <w:r w:rsidR="003D272B">
        <w:rPr>
          <w:rFonts w:ascii="Arial" w:hAnsi="Arial"/>
          <w:b/>
          <w:color w:val="000000"/>
        </w:rPr>
        <w:t>Golden Independence Mining</w:t>
      </w:r>
      <w:r w:rsidRPr="005D15F3">
        <w:rPr>
          <w:rFonts w:ascii="Arial" w:hAnsi="Arial"/>
          <w:b/>
          <w:color w:val="000000"/>
        </w:rPr>
        <w:t xml:space="preserve"> Corp.</w:t>
      </w:r>
      <w:r>
        <w:rPr>
          <w:rFonts w:ascii="Arial" w:hAnsi="Arial"/>
          <w:b/>
          <w:color w:val="000000"/>
        </w:rPr>
        <w:t xml:space="preserve"> </w:t>
      </w:r>
      <w:r w:rsidRPr="005D15F3">
        <w:rPr>
          <w:rFonts w:ascii="Arial" w:hAnsi="Arial"/>
          <w:b/>
          <w:color w:val="000000"/>
        </w:rPr>
        <w:t>(the “Issuer”)</w:t>
      </w:r>
      <w:r>
        <w:rPr>
          <w:rFonts w:ascii="Arial" w:hAnsi="Arial"/>
          <w:color w:val="000000"/>
        </w:rPr>
        <w:t>.</w:t>
      </w:r>
    </w:p>
    <w:p w14:paraId="3E1AF8B6" w14:textId="77777777" w:rsidR="00640E94" w:rsidRDefault="0066099D">
      <w:pPr>
        <w:pStyle w:val="BodyText"/>
        <w:tabs>
          <w:tab w:val="left" w:pos="7920"/>
          <w:tab w:val="left" w:pos="9180"/>
        </w:tabs>
        <w:rPr>
          <w:rFonts w:ascii="Arial" w:hAnsi="Arial"/>
          <w:color w:val="000000"/>
        </w:rPr>
      </w:pPr>
      <w:r>
        <w:rPr>
          <w:rFonts w:ascii="Arial" w:hAnsi="Arial"/>
          <w:color w:val="000000"/>
        </w:rPr>
        <w:t xml:space="preserve">Trading Symbol: </w:t>
      </w:r>
      <w:r w:rsidR="003D272B">
        <w:rPr>
          <w:rFonts w:ascii="Arial" w:hAnsi="Arial"/>
          <w:b/>
          <w:color w:val="000000"/>
        </w:rPr>
        <w:t>IGLD</w:t>
      </w:r>
    </w:p>
    <w:p w14:paraId="2BC438C8" w14:textId="7D1FD9BA" w:rsidR="00640E94" w:rsidRDefault="0066099D">
      <w:pPr>
        <w:pStyle w:val="BodyText"/>
        <w:tabs>
          <w:tab w:val="left" w:pos="7920"/>
          <w:tab w:val="left" w:pos="9180"/>
        </w:tabs>
        <w:rPr>
          <w:rFonts w:ascii="Arial" w:hAnsi="Arial"/>
          <w:color w:val="000000"/>
        </w:rPr>
      </w:pPr>
      <w:r>
        <w:rPr>
          <w:rFonts w:ascii="Arial" w:hAnsi="Arial"/>
          <w:color w:val="000000"/>
        </w:rPr>
        <w:t>Number of Outstanding Listed Securities</w:t>
      </w:r>
      <w:r w:rsidRPr="008C20E2">
        <w:rPr>
          <w:rFonts w:ascii="Arial" w:hAnsi="Arial"/>
          <w:color w:val="000000"/>
        </w:rPr>
        <w:t>:</w:t>
      </w:r>
      <w:r w:rsidR="003E6A99">
        <w:rPr>
          <w:rFonts w:ascii="Arial" w:hAnsi="Arial"/>
          <w:color w:val="000000"/>
        </w:rPr>
        <w:t xml:space="preserve"> </w:t>
      </w:r>
      <w:r w:rsidR="001E7A74" w:rsidRPr="001E7A74">
        <w:rPr>
          <w:rFonts w:ascii="Arial" w:hAnsi="Arial"/>
          <w:color w:val="000000"/>
        </w:rPr>
        <w:t xml:space="preserve">62,705,922 </w:t>
      </w:r>
    </w:p>
    <w:p w14:paraId="21C32241" w14:textId="73CC1B4D" w:rsidR="00640E94" w:rsidRDefault="0066099D">
      <w:pPr>
        <w:pStyle w:val="BodyText"/>
        <w:tabs>
          <w:tab w:val="left" w:pos="7920"/>
          <w:tab w:val="left" w:pos="9180"/>
        </w:tabs>
        <w:rPr>
          <w:rFonts w:ascii="Arial" w:hAnsi="Arial"/>
          <w:color w:val="000000"/>
        </w:rPr>
      </w:pPr>
      <w:r>
        <w:rPr>
          <w:rFonts w:ascii="Arial" w:hAnsi="Arial"/>
          <w:color w:val="000000"/>
        </w:rPr>
        <w:t xml:space="preserve">Date: </w:t>
      </w:r>
      <w:r w:rsidR="004E2CA5">
        <w:rPr>
          <w:rFonts w:ascii="Arial" w:hAnsi="Arial"/>
          <w:b/>
          <w:color w:val="000000"/>
        </w:rPr>
        <w:t>November 10, 2022</w:t>
      </w:r>
    </w:p>
    <w:p w14:paraId="5605EA09" w14:textId="77777777" w:rsidR="00640E94" w:rsidRDefault="0066099D">
      <w:pPr>
        <w:pStyle w:val="BodyText"/>
        <w:tabs>
          <w:tab w:val="left" w:pos="7920"/>
          <w:tab w:val="left" w:pos="9180"/>
        </w:tabs>
        <w:jc w:val="both"/>
        <w:rPr>
          <w:rFonts w:ascii="Arial" w:hAnsi="Arial"/>
          <w:color w:val="000000"/>
        </w:rPr>
      </w:pPr>
      <w:r>
        <w:rPr>
          <w:rFonts w:ascii="Arial" w:hAnsi="Arial"/>
          <w:color w:val="000000"/>
        </w:rPr>
        <w:t>This Monthly Progress Report must be posted before the opening of trading on the fifth trading day of each month.  This report is not intended to replace the Issuer’s obligation to separately report material information forthwith upon the information becoming known to management or to post the forms required by Exchange Policies.  If material information became known and was reported during the preceding month to which this report relates, this report should refer to the material information, the news release date and the posting date on the Exchange website.</w:t>
      </w:r>
    </w:p>
    <w:p w14:paraId="3BF02D9E" w14:textId="77777777" w:rsidR="00640E94" w:rsidRDefault="0066099D">
      <w:pPr>
        <w:pStyle w:val="BodyText"/>
        <w:tabs>
          <w:tab w:val="left" w:pos="7920"/>
          <w:tab w:val="left" w:pos="9180"/>
        </w:tabs>
        <w:jc w:val="both"/>
        <w:rPr>
          <w:rFonts w:ascii="Arial" w:hAnsi="Arial"/>
          <w:color w:val="000000"/>
        </w:rPr>
      </w:pPr>
      <w:r>
        <w:rPr>
          <w:rFonts w:ascii="Arial" w:hAnsi="Arial"/>
          <w:color w:val="000000"/>
        </w:rPr>
        <w:t>This report is intended to keep investors and the market informed of the Issuer’s ongoing business and management activities that occurred during the preceding month.  Do not discuss goals or future plans unless they have crystallized to the point that they are "material information" as defined in the Policies. The discussion in this report must be factual, balanced and non-promotional.</w:t>
      </w:r>
    </w:p>
    <w:p w14:paraId="0812D1C8" w14:textId="77777777" w:rsidR="00640E94" w:rsidRDefault="0066099D">
      <w:pPr>
        <w:pStyle w:val="BodyText"/>
        <w:tabs>
          <w:tab w:val="left" w:pos="7920"/>
          <w:tab w:val="left" w:pos="9180"/>
        </w:tabs>
        <w:rPr>
          <w:rFonts w:ascii="Arial" w:hAnsi="Arial"/>
          <w:color w:val="000000"/>
        </w:rPr>
      </w:pPr>
      <w:r>
        <w:rPr>
          <w:rFonts w:ascii="Arial" w:hAnsi="Arial"/>
          <w:b/>
          <w:color w:val="000000"/>
        </w:rPr>
        <w:t>General Instructions</w:t>
      </w:r>
    </w:p>
    <w:p w14:paraId="55068ECA" w14:textId="77777777" w:rsidR="00640E94" w:rsidRDefault="0066099D" w:rsidP="00D10C93">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Prepare this Monthly Progress Report using the format set out below.  The sequence of questions must not be altered nor should questions be omitted or left unanswered.  The answers to the items must be in narrative form.  State when the answer to any item is negative or not applicable to the Issuer.  The title to each item must precede the answer.</w:t>
      </w:r>
    </w:p>
    <w:p w14:paraId="77A0D0DE" w14:textId="77777777" w:rsidR="00640E94" w:rsidRDefault="0066099D" w:rsidP="00D10C93">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The term “Issuer” includes the Issuer and any of its subsidiaries.</w:t>
      </w:r>
    </w:p>
    <w:p w14:paraId="6F79CDA8" w14:textId="77777777" w:rsidR="00640E94" w:rsidRDefault="0066099D" w:rsidP="00D10C93">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Terms used and not defined in this form are defined or interpreted in Policy 1 – Interpretation and General Provisions.</w:t>
      </w:r>
    </w:p>
    <w:p w14:paraId="2ED38D5C" w14:textId="77777777" w:rsidR="00640E94" w:rsidRDefault="0066099D">
      <w:pPr>
        <w:pStyle w:val="List"/>
        <w:keepLines/>
        <w:spacing w:before="120"/>
        <w:ind w:left="0" w:firstLine="0"/>
        <w:rPr>
          <w:rFonts w:ascii="Arial" w:hAnsi="Arial"/>
          <w:b/>
        </w:rPr>
      </w:pPr>
      <w:r>
        <w:rPr>
          <w:rFonts w:ascii="Arial" w:hAnsi="Arial"/>
          <w:b/>
        </w:rPr>
        <w:t>Report on Business</w:t>
      </w:r>
    </w:p>
    <w:p w14:paraId="7A1B99D7" w14:textId="77777777" w:rsidR="00051412" w:rsidRDefault="0066099D" w:rsidP="00051412">
      <w:pPr>
        <w:pStyle w:val="List"/>
        <w:numPr>
          <w:ilvl w:val="0"/>
          <w:numId w:val="28"/>
        </w:numPr>
        <w:spacing w:before="120"/>
        <w:jc w:val="both"/>
        <w:rPr>
          <w:rFonts w:ascii="Arial" w:hAnsi="Arial"/>
        </w:rPr>
      </w:pPr>
      <w:r w:rsidRPr="00B64996">
        <w:rPr>
          <w:rFonts w:ascii="Arial" w:hAnsi="Arial"/>
        </w:rPr>
        <w:t>Provide a general overview and discussion of the development of the Issuer’s business and operations over the previous month.  Where the Issuer was inactive disclose this fact.</w:t>
      </w:r>
    </w:p>
    <w:p w14:paraId="66D09DB5" w14:textId="77777777" w:rsidR="00051412" w:rsidRDefault="00051412" w:rsidP="00051412">
      <w:pPr>
        <w:pStyle w:val="List"/>
        <w:spacing w:before="120"/>
        <w:ind w:left="720" w:firstLine="0"/>
        <w:jc w:val="both"/>
        <w:rPr>
          <w:rFonts w:ascii="Arial" w:hAnsi="Arial"/>
          <w:b/>
        </w:rPr>
      </w:pPr>
      <w:r w:rsidRPr="00051412">
        <w:rPr>
          <w:rFonts w:ascii="Arial" w:hAnsi="Arial"/>
          <w:b/>
        </w:rPr>
        <w:t>Golden Independence Mining Corp (Formerly, 66 Resources Corp.) (“the Company”) was incorporated on May 31, 2017 under the laws of British Columbia. The address of the Company’s corporate office and its principal place of business is 503-905 Pender Street W, Vancouver, British Columbia, Canada.</w:t>
      </w:r>
    </w:p>
    <w:p w14:paraId="45559476" w14:textId="77777777" w:rsidR="00051412" w:rsidRDefault="00051412" w:rsidP="00051412">
      <w:pPr>
        <w:pStyle w:val="List"/>
        <w:spacing w:before="120"/>
        <w:ind w:left="720" w:firstLine="0"/>
        <w:jc w:val="both"/>
        <w:rPr>
          <w:rFonts w:ascii="Arial" w:hAnsi="Arial"/>
          <w:b/>
        </w:rPr>
      </w:pPr>
      <w:r w:rsidRPr="00051412">
        <w:rPr>
          <w:rFonts w:ascii="Arial" w:hAnsi="Arial"/>
          <w:b/>
        </w:rPr>
        <w:lastRenderedPageBreak/>
        <w:t>On September 8, 2020, the Company’s name was changed from 66 Resources Inc. to Golden Independence</w:t>
      </w:r>
      <w:r w:rsidRPr="00747421">
        <w:rPr>
          <w:color w:val="000000"/>
          <w:sz w:val="22"/>
          <w:szCs w:val="22"/>
          <w:lang w:val="en-CA"/>
        </w:rPr>
        <w:t xml:space="preserve"> </w:t>
      </w:r>
      <w:r w:rsidRPr="00051412">
        <w:rPr>
          <w:rFonts w:ascii="Arial" w:hAnsi="Arial"/>
          <w:b/>
        </w:rPr>
        <w:t>Mining Corp. and the Company began trading under the stock symbol “IGLD”. The Company’s CUSIP number for the common shares was also updated on September 8, 2020 to 381083104.</w:t>
      </w:r>
    </w:p>
    <w:p w14:paraId="0279BEDF" w14:textId="7F2D4F8D" w:rsidR="00051412" w:rsidRDefault="00051412" w:rsidP="00051412">
      <w:pPr>
        <w:pStyle w:val="List"/>
        <w:spacing w:before="120"/>
        <w:ind w:left="720" w:firstLine="0"/>
        <w:jc w:val="both"/>
        <w:rPr>
          <w:rFonts w:ascii="Arial" w:hAnsi="Arial"/>
          <w:b/>
        </w:rPr>
      </w:pPr>
      <w:r w:rsidRPr="00051412">
        <w:rPr>
          <w:rFonts w:ascii="Arial" w:hAnsi="Arial"/>
          <w:b/>
        </w:rPr>
        <w:t>The Company’s principal business activities include the acquisition and exploration of mineral property assets.</w:t>
      </w:r>
    </w:p>
    <w:p w14:paraId="0851C884" w14:textId="07B74185" w:rsidR="00051412" w:rsidRDefault="00051412" w:rsidP="00051412">
      <w:pPr>
        <w:pStyle w:val="List"/>
        <w:spacing w:before="120"/>
        <w:ind w:left="720" w:firstLine="0"/>
        <w:jc w:val="both"/>
        <w:rPr>
          <w:rFonts w:ascii="Arial" w:hAnsi="Arial"/>
          <w:b/>
        </w:rPr>
      </w:pPr>
      <w:r w:rsidRPr="00051412">
        <w:rPr>
          <w:rFonts w:ascii="Arial" w:hAnsi="Arial"/>
          <w:b/>
        </w:rPr>
        <w:t xml:space="preserve">On January 20, 2022, </w:t>
      </w:r>
      <w:r w:rsidR="00F50E25" w:rsidRPr="00F50E25">
        <w:rPr>
          <w:rFonts w:ascii="Arial" w:hAnsi="Arial"/>
          <w:b/>
        </w:rPr>
        <w:t>Golden Independence</w:t>
      </w:r>
      <w:r w:rsidR="00F50E25">
        <w:t xml:space="preserve"> </w:t>
      </w:r>
      <w:r w:rsidRPr="00051412">
        <w:rPr>
          <w:rFonts w:ascii="Arial" w:hAnsi="Arial"/>
          <w:b/>
        </w:rPr>
        <w:t>announce</w:t>
      </w:r>
      <w:r>
        <w:rPr>
          <w:rFonts w:ascii="Arial" w:hAnsi="Arial"/>
          <w:b/>
        </w:rPr>
        <w:t>d</w:t>
      </w:r>
      <w:r w:rsidRPr="00051412">
        <w:rPr>
          <w:rFonts w:ascii="Arial" w:hAnsi="Arial"/>
          <w:b/>
        </w:rPr>
        <w:t xml:space="preserve"> that Christos </w:t>
      </w:r>
      <w:proofErr w:type="spellStart"/>
      <w:r w:rsidRPr="00051412">
        <w:rPr>
          <w:rFonts w:ascii="Arial" w:hAnsi="Arial"/>
          <w:b/>
        </w:rPr>
        <w:t>Doulis</w:t>
      </w:r>
      <w:proofErr w:type="spellEnd"/>
      <w:r w:rsidRPr="00051412">
        <w:rPr>
          <w:rFonts w:ascii="Arial" w:hAnsi="Arial"/>
          <w:b/>
        </w:rPr>
        <w:t xml:space="preserve"> has resigned as the Chief Executive Officer and a director of the Company effective to pursue other endeavours. </w:t>
      </w:r>
      <w:bookmarkStart w:id="5" w:name="_Hlk112744086"/>
      <w:r w:rsidRPr="00051412">
        <w:rPr>
          <w:rFonts w:ascii="Arial" w:hAnsi="Arial"/>
          <w:b/>
        </w:rPr>
        <w:t>Jeremy Poirier</w:t>
      </w:r>
      <w:bookmarkEnd w:id="5"/>
      <w:r w:rsidRPr="00051412">
        <w:rPr>
          <w:rFonts w:ascii="Arial" w:hAnsi="Arial"/>
          <w:b/>
        </w:rPr>
        <w:t>, a director of the Company, has been appointed as Interim Chief Executive Officer until a suitable permanent replacement is located.</w:t>
      </w:r>
    </w:p>
    <w:p w14:paraId="0A7A13C1" w14:textId="1F07227E" w:rsidR="008B39F8" w:rsidRDefault="008B39F8" w:rsidP="00051412">
      <w:pPr>
        <w:pStyle w:val="List"/>
        <w:spacing w:before="120"/>
        <w:ind w:left="720" w:firstLine="0"/>
        <w:jc w:val="both"/>
        <w:rPr>
          <w:rFonts w:ascii="Arial" w:hAnsi="Arial"/>
          <w:b/>
        </w:rPr>
      </w:pPr>
      <w:bookmarkStart w:id="6" w:name="_Hlk112746159"/>
      <w:r w:rsidRPr="008B39F8">
        <w:rPr>
          <w:rFonts w:ascii="Arial" w:hAnsi="Arial"/>
          <w:b/>
        </w:rPr>
        <w:t xml:space="preserve">On February 8, </w:t>
      </w:r>
      <w:r w:rsidR="00302D64">
        <w:rPr>
          <w:rFonts w:ascii="Arial" w:hAnsi="Arial"/>
          <w:b/>
        </w:rPr>
        <w:t xml:space="preserve">2022, </w:t>
      </w:r>
      <w:r w:rsidRPr="008B39F8">
        <w:rPr>
          <w:rFonts w:ascii="Arial" w:hAnsi="Arial"/>
          <w:b/>
        </w:rPr>
        <w:t xml:space="preserve">Golden Independence announced the filing the independent preliminary economic assessment (PEA) for the company's Independence project. Independence PEA highlights include: </w:t>
      </w:r>
    </w:p>
    <w:p w14:paraId="2D298720"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After-tax NPV (net present value) (5-per-cent discount rate) of $35-million (U.S.) with an IRR (internal rate of return) of 18 per cent at $1,700 (U.S.) per ounce (oz) gold and $24 (U.S.) per oz silver; </w:t>
      </w:r>
    </w:p>
    <w:p w14:paraId="633ADA35"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Significant leverage to metal prices with after-tax NPV (5-per-cent discount rate) of $45-million (U.S.) and IRR of 22 per cent at spot prices; </w:t>
      </w:r>
    </w:p>
    <w:p w14:paraId="0BB61E93"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Average annual production of 32,050 oz gold at an AISC (all-in sustaining cost) of $1,078 (U.S.) per oz (net of silver credits); </w:t>
      </w:r>
    </w:p>
    <w:p w14:paraId="24C85DB7"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LOM production of 195,443 oz gold and 1,281,420 oz silver; </w:t>
      </w:r>
    </w:p>
    <w:p w14:paraId="2340F82A"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LOM after-tax cash flow of $59-million (U.S.) at base case prices and $72-million (U.S.) at spot prices; </w:t>
      </w:r>
    </w:p>
    <w:p w14:paraId="702018FE"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Initial capital of $63-million (U.S.), including working capital and contingencies; </w:t>
      </w:r>
    </w:p>
    <w:p w14:paraId="3130C1F0" w14:textId="77777777" w:rsidR="008B39F8" w:rsidRDefault="008B39F8" w:rsidP="00051412">
      <w:pPr>
        <w:pStyle w:val="List"/>
        <w:spacing w:before="120"/>
        <w:ind w:left="720" w:firstLine="0"/>
        <w:jc w:val="both"/>
        <w:rPr>
          <w:rFonts w:ascii="Arial" w:hAnsi="Arial"/>
          <w:b/>
        </w:rPr>
      </w:pPr>
      <w:r w:rsidRPr="008B39F8">
        <w:rPr>
          <w:rFonts w:ascii="Arial" w:hAnsi="Arial"/>
          <w:b/>
        </w:rPr>
        <w:sym w:font="Symbol" w:char="F0B7"/>
      </w:r>
      <w:r w:rsidRPr="008B39F8">
        <w:rPr>
          <w:rFonts w:ascii="Arial" w:hAnsi="Arial"/>
          <w:b/>
        </w:rPr>
        <w:t xml:space="preserve"> Mine life of 6.1 years exploiting only 60 per cent of the near-surface resource contained within a $1,800 (U.S.) per oz gold price pit. </w:t>
      </w:r>
    </w:p>
    <w:p w14:paraId="773AE14D" w14:textId="368CDBAC" w:rsidR="008B39F8" w:rsidRPr="008B39F8" w:rsidRDefault="008B39F8" w:rsidP="00051412">
      <w:pPr>
        <w:pStyle w:val="List"/>
        <w:spacing w:before="120"/>
        <w:ind w:left="720" w:firstLine="0"/>
        <w:jc w:val="both"/>
        <w:rPr>
          <w:rFonts w:ascii="Arial" w:hAnsi="Arial"/>
          <w:b/>
        </w:rPr>
      </w:pPr>
      <w:r w:rsidRPr="008B39F8">
        <w:rPr>
          <w:rFonts w:ascii="Arial" w:hAnsi="Arial"/>
          <w:b/>
        </w:rPr>
        <w:t xml:space="preserve">The report, dated Jan. 24, 2022, and entitled "Preliminary Economic Assessment NI 43-101 Technical Report on the Independence Heap Leach Project, Ladner County, Nevada, USA,", has been filed on SEDAR under the company's user profile and on the company's website. 9 This PEA is preliminary in nature and includes inferred mineral resources that are considered too speculative geologically to have the economic considerations applied to them that would enable them to be categorized as mineral reserves and there is no certainty that the PEA will be realized. </w:t>
      </w:r>
    </w:p>
    <w:bookmarkEnd w:id="6"/>
    <w:p w14:paraId="2E5EFBB5" w14:textId="2B40FD1C" w:rsidR="00401103" w:rsidRDefault="00401103" w:rsidP="00051412">
      <w:pPr>
        <w:pStyle w:val="List"/>
        <w:spacing w:before="120"/>
        <w:ind w:left="720" w:firstLine="0"/>
        <w:jc w:val="both"/>
        <w:rPr>
          <w:rFonts w:ascii="Arial" w:hAnsi="Arial"/>
          <w:b/>
        </w:rPr>
      </w:pPr>
      <w:r>
        <w:rPr>
          <w:rFonts w:ascii="Arial" w:hAnsi="Arial"/>
          <w:b/>
        </w:rPr>
        <w:t xml:space="preserve">On March 4, 2022, </w:t>
      </w:r>
      <w:r w:rsidR="00F50E25" w:rsidRPr="00F50E25">
        <w:rPr>
          <w:rFonts w:ascii="Arial" w:hAnsi="Arial"/>
          <w:b/>
        </w:rPr>
        <w:t>Golden Independence</w:t>
      </w:r>
      <w:r>
        <w:rPr>
          <w:rFonts w:ascii="Arial" w:hAnsi="Arial"/>
          <w:b/>
        </w:rPr>
        <w:t xml:space="preserve"> announced</w:t>
      </w:r>
      <w:r w:rsidRPr="00401103">
        <w:rPr>
          <w:rFonts w:ascii="Arial" w:hAnsi="Arial"/>
          <w:b/>
        </w:rPr>
        <w:t xml:space="preserve"> director Don McDowell has resigned from the board.</w:t>
      </w:r>
    </w:p>
    <w:p w14:paraId="4C088CF0" w14:textId="53FE19AB" w:rsidR="00401103" w:rsidRDefault="00F50E25" w:rsidP="00051412">
      <w:pPr>
        <w:pStyle w:val="List"/>
        <w:spacing w:before="120"/>
        <w:ind w:left="720" w:firstLine="0"/>
        <w:jc w:val="both"/>
        <w:rPr>
          <w:rFonts w:ascii="Arial" w:hAnsi="Arial"/>
          <w:b/>
        </w:rPr>
      </w:pPr>
      <w:r w:rsidRPr="00F50E25">
        <w:rPr>
          <w:rFonts w:ascii="Arial" w:hAnsi="Arial"/>
          <w:b/>
        </w:rPr>
        <w:t xml:space="preserve">On March 9, Golden Independence provided an update on the continuing permitting activities for the company's Independence oxide heap leach project. The Company announced the engagement of EM Strategies, a </w:t>
      </w:r>
      <w:proofErr w:type="spellStart"/>
      <w:r w:rsidRPr="00F50E25">
        <w:rPr>
          <w:rFonts w:ascii="Arial" w:hAnsi="Arial"/>
          <w:b/>
        </w:rPr>
        <w:lastRenderedPageBreak/>
        <w:t>WestLand</w:t>
      </w:r>
      <w:proofErr w:type="spellEnd"/>
      <w:r w:rsidRPr="00F50E25">
        <w:rPr>
          <w:rFonts w:ascii="Arial" w:hAnsi="Arial"/>
          <w:b/>
        </w:rPr>
        <w:t xml:space="preserve"> Resources Inc. company, to conduct baseline biological and cultural studies to facilitate an engineering study for the power line (and production water pipeline) route to develop and operate the project. The results of the 2022 field surveys will be presented in a baseline biology report (BBR), which will include data from field surveys performed in 2021 and incorporate relevant botanical and wildlife data from previous surveys performed at the adjacent Phoenix mine and will be submitted to the Nevada Bureau of Land Management (BLM) for review. These studies will support the engagement with the numerous state and federal agencies to permit the utility corridor for the proposed power and water lines, as outlined in the preliminary economic assessment (PEA) and inclusive of a 300-foot buffer.</w:t>
      </w:r>
      <w:r w:rsidR="00401103" w:rsidRPr="00401103">
        <w:rPr>
          <w:rFonts w:ascii="Arial" w:hAnsi="Arial"/>
          <w:b/>
        </w:rPr>
        <w:t>.</w:t>
      </w:r>
    </w:p>
    <w:p w14:paraId="091BF92A" w14:textId="77777777" w:rsidR="00B1235B" w:rsidRDefault="00B1235B" w:rsidP="00051412">
      <w:pPr>
        <w:pStyle w:val="List"/>
        <w:spacing w:before="120"/>
        <w:ind w:left="720" w:firstLine="0"/>
        <w:jc w:val="both"/>
        <w:rPr>
          <w:rFonts w:ascii="Arial" w:hAnsi="Arial"/>
          <w:b/>
        </w:rPr>
      </w:pPr>
      <w:r w:rsidRPr="00B1235B">
        <w:rPr>
          <w:rFonts w:ascii="Arial" w:hAnsi="Arial"/>
          <w:b/>
        </w:rPr>
        <w:t xml:space="preserve">On March 16, Golden Independence provided an update from continuing exploration activities at the company's Independence oxide heap leach project. Since tabling a preliminary economic assessment for near-surface heap-leach operation at the project, the Company has been focused on improving the metrics of the project which yielded an after-tax net present value at a 5-per-cent discount of $45-million (U.S.) and internal rate of return of 22 per cent. Specifically, exploration has been focused on delineating additional near-surface oxide resources to expand the open pit and reclassify waste with mineralized material. Both of the aforementioned would have the possibility to increase the production profile, extend the mine life and improve project economics from a cost and valuation perspective. 4 The exploration program consists of surface sampling both within the current open pit and to the east and west of the pit boundary, in addition to sampling of previously unsampled drilling done by previous operators. A total of 152 grab samples were taken, with 76, or half, of the samples taken returning values of 0.4 gram per tonne gold or better, the assumed average grade from the PEA. Forty-five returned values in excess of one g/t gold, 16 returned values in excess of five g/t gold and eight returned values in excess of 10 g/t gold to a maximum of 43.9 g/t gold. The sampling has loosely defined three target areas: </w:t>
      </w:r>
    </w:p>
    <w:p w14:paraId="55C2D9A9" w14:textId="77777777" w:rsidR="00B1235B" w:rsidRDefault="00B1235B" w:rsidP="00051412">
      <w:pPr>
        <w:pStyle w:val="List"/>
        <w:spacing w:before="120"/>
        <w:ind w:left="720" w:firstLine="0"/>
        <w:jc w:val="both"/>
        <w:rPr>
          <w:rFonts w:ascii="Arial" w:hAnsi="Arial"/>
          <w:b/>
        </w:rPr>
      </w:pPr>
      <w:r w:rsidRPr="00B1235B">
        <w:rPr>
          <w:rFonts w:ascii="Arial" w:hAnsi="Arial"/>
          <w:b/>
        </w:rPr>
        <w:sym w:font="Symbol" w:char="F0B7"/>
      </w:r>
      <w:r w:rsidRPr="00B1235B">
        <w:rPr>
          <w:rFonts w:ascii="Arial" w:hAnsi="Arial"/>
          <w:b/>
        </w:rPr>
        <w:t xml:space="preserve"> Central Hill -- largely undrilled 200-metre-in-diameter area between the north and south pits; </w:t>
      </w:r>
    </w:p>
    <w:p w14:paraId="3AD63DD4" w14:textId="77777777" w:rsidR="00B1235B" w:rsidRDefault="00B1235B" w:rsidP="00051412">
      <w:pPr>
        <w:pStyle w:val="List"/>
        <w:spacing w:before="120"/>
        <w:ind w:left="720" w:firstLine="0"/>
        <w:jc w:val="both"/>
        <w:rPr>
          <w:rFonts w:ascii="Arial" w:hAnsi="Arial"/>
          <w:b/>
        </w:rPr>
      </w:pPr>
      <w:r w:rsidRPr="00B1235B">
        <w:rPr>
          <w:rFonts w:ascii="Arial" w:hAnsi="Arial"/>
          <w:b/>
        </w:rPr>
        <w:sym w:font="Symbol" w:char="F0B7"/>
      </w:r>
      <w:r w:rsidRPr="00B1235B">
        <w:rPr>
          <w:rFonts w:ascii="Arial" w:hAnsi="Arial"/>
          <w:b/>
        </w:rPr>
        <w:t xml:space="preserve"> Structural zone -- a probable linear structure along the eastern boundary of the south pit, approximately 500 metres in length; </w:t>
      </w:r>
    </w:p>
    <w:p w14:paraId="4F7BDA84" w14:textId="2333D5F2" w:rsidR="00B1235B" w:rsidRDefault="00B1235B" w:rsidP="00051412">
      <w:pPr>
        <w:pStyle w:val="List"/>
        <w:spacing w:before="120"/>
        <w:ind w:left="720" w:firstLine="0"/>
        <w:jc w:val="both"/>
        <w:rPr>
          <w:rFonts w:ascii="Arial" w:hAnsi="Arial"/>
          <w:b/>
        </w:rPr>
      </w:pPr>
      <w:r w:rsidRPr="00B1235B">
        <w:rPr>
          <w:rFonts w:ascii="Arial" w:hAnsi="Arial"/>
          <w:b/>
        </w:rPr>
        <w:sym w:font="Symbol" w:char="F0B7"/>
      </w:r>
      <w:r w:rsidRPr="00B1235B">
        <w:rPr>
          <w:rFonts w:ascii="Arial" w:hAnsi="Arial"/>
          <w:b/>
        </w:rPr>
        <w:t xml:space="preserve"> Rebel zone -- a loosely defined 300-metre-long trend near the eastern boundary of the property.</w:t>
      </w:r>
    </w:p>
    <w:p w14:paraId="16A3601C" w14:textId="3EECC7E5" w:rsidR="00481487" w:rsidRDefault="00481487" w:rsidP="00051412">
      <w:pPr>
        <w:pStyle w:val="List"/>
        <w:spacing w:before="120"/>
        <w:ind w:left="720" w:firstLine="0"/>
        <w:jc w:val="both"/>
        <w:rPr>
          <w:rFonts w:ascii="Arial" w:hAnsi="Arial"/>
          <w:b/>
        </w:rPr>
      </w:pPr>
      <w:r w:rsidRPr="00481487">
        <w:rPr>
          <w:rFonts w:ascii="Arial" w:hAnsi="Arial"/>
          <w:b/>
        </w:rPr>
        <w:t>Figure 2022-Mar-16-1. Independence Surface Sampling</w:t>
      </w:r>
    </w:p>
    <w:p w14:paraId="1CBD6FAA" w14:textId="0D0121D3" w:rsidR="00481487" w:rsidRDefault="00481487" w:rsidP="00051412">
      <w:pPr>
        <w:pStyle w:val="List"/>
        <w:spacing w:before="120"/>
        <w:ind w:left="720" w:firstLine="0"/>
        <w:jc w:val="both"/>
        <w:rPr>
          <w:rFonts w:ascii="Arial" w:hAnsi="Arial"/>
          <w:b/>
        </w:rPr>
      </w:pPr>
      <w:r w:rsidRPr="00481487">
        <w:rPr>
          <w:rFonts w:ascii="Arial" w:hAnsi="Arial"/>
          <w:b/>
          <w:noProof/>
        </w:rPr>
        <w:lastRenderedPageBreak/>
        <w:drawing>
          <wp:inline distT="0" distB="0" distL="0" distR="0" wp14:anchorId="3A5480E9" wp14:editId="56E24468">
            <wp:extent cx="4925112" cy="5096586"/>
            <wp:effectExtent l="0" t="0" r="8890" b="88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a:stretch>
                      <a:fillRect/>
                    </a:stretch>
                  </pic:blipFill>
                  <pic:spPr>
                    <a:xfrm>
                      <a:off x="0" y="0"/>
                      <a:ext cx="4925112" cy="5096586"/>
                    </a:xfrm>
                    <a:prstGeom prst="rect">
                      <a:avLst/>
                    </a:prstGeom>
                  </pic:spPr>
                </pic:pic>
              </a:graphicData>
            </a:graphic>
          </wp:inline>
        </w:drawing>
      </w:r>
    </w:p>
    <w:p w14:paraId="7E56EA5F" w14:textId="77777777" w:rsidR="00481487" w:rsidRDefault="00481487" w:rsidP="00051412">
      <w:pPr>
        <w:pStyle w:val="List"/>
        <w:spacing w:before="120"/>
        <w:ind w:left="720" w:firstLine="0"/>
        <w:jc w:val="both"/>
        <w:rPr>
          <w:rFonts w:ascii="Arial" w:hAnsi="Arial"/>
          <w:b/>
        </w:rPr>
      </w:pPr>
      <w:r w:rsidRPr="00481487">
        <w:rPr>
          <w:rFonts w:ascii="Arial" w:hAnsi="Arial"/>
          <w:b/>
        </w:rPr>
        <w:t xml:space="preserve">A number of the 0.4-g/t-gold-or-better samples lie within the boundaries of the PEA pits, largely in the central and south. The company is very encouraged with the assay results as the sampling suggests the 5 company may find additional mineralization, and potentially additional ounces, within the PEA pit, thereby potentially enhancing the project economics. </w:t>
      </w:r>
    </w:p>
    <w:p w14:paraId="7F7B448F" w14:textId="676A3CEA" w:rsidR="00481487" w:rsidRDefault="00481487" w:rsidP="00051412">
      <w:pPr>
        <w:pStyle w:val="List"/>
        <w:spacing w:before="120"/>
        <w:ind w:left="720" w:firstLine="0"/>
        <w:jc w:val="both"/>
        <w:rPr>
          <w:rFonts w:ascii="Arial" w:hAnsi="Arial"/>
          <w:b/>
        </w:rPr>
      </w:pPr>
      <w:r w:rsidRPr="00481487">
        <w:rPr>
          <w:rFonts w:ascii="Arial" w:hAnsi="Arial"/>
          <w:b/>
        </w:rPr>
        <w:t>Table 2022-Mar-16-1. Surface Sampling Highlights</w:t>
      </w:r>
    </w:p>
    <w:p w14:paraId="71AFC754" w14:textId="7F9ABAAC" w:rsidR="00481487" w:rsidRDefault="00481487" w:rsidP="00051412">
      <w:pPr>
        <w:pStyle w:val="List"/>
        <w:spacing w:before="120"/>
        <w:ind w:left="720" w:firstLine="0"/>
        <w:jc w:val="both"/>
        <w:rPr>
          <w:rFonts w:ascii="Arial" w:hAnsi="Arial"/>
          <w:b/>
        </w:rPr>
      </w:pPr>
      <w:r w:rsidRPr="00481487">
        <w:rPr>
          <w:rFonts w:ascii="Arial" w:hAnsi="Arial"/>
          <w:b/>
          <w:noProof/>
        </w:rPr>
        <w:lastRenderedPageBreak/>
        <w:drawing>
          <wp:inline distT="0" distB="0" distL="0" distR="0" wp14:anchorId="24073AB6" wp14:editId="2170CDFA">
            <wp:extent cx="5943600" cy="2778760"/>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a:stretch>
                      <a:fillRect/>
                    </a:stretch>
                  </pic:blipFill>
                  <pic:spPr>
                    <a:xfrm>
                      <a:off x="0" y="0"/>
                      <a:ext cx="5943600" cy="2778760"/>
                    </a:xfrm>
                    <a:prstGeom prst="rect">
                      <a:avLst/>
                    </a:prstGeom>
                  </pic:spPr>
                </pic:pic>
              </a:graphicData>
            </a:graphic>
          </wp:inline>
        </w:drawing>
      </w:r>
    </w:p>
    <w:p w14:paraId="30497458" w14:textId="4CDBC4A1" w:rsidR="00481487" w:rsidRDefault="00481487" w:rsidP="00481487">
      <w:pPr>
        <w:pStyle w:val="List"/>
        <w:spacing w:before="120"/>
        <w:ind w:left="720" w:firstLine="0"/>
        <w:jc w:val="both"/>
        <w:rPr>
          <w:rFonts w:ascii="Arial" w:hAnsi="Arial"/>
          <w:b/>
        </w:rPr>
      </w:pPr>
      <w:r w:rsidRPr="00481487">
        <w:rPr>
          <w:rFonts w:ascii="Arial" w:hAnsi="Arial"/>
          <w:b/>
        </w:rPr>
        <w:t>The company is also revisiting the seven deep core holes drilled by previous operators in the southern portion of the claim block to evaluate the deep skarn, which forms the basis of the company's inferred resource of 3.8 million tonnes grading 6.53 g/t gold (796,200 ounces of gold), which ranges in depth from 2,800 to 2,900 feet (850 to 880 metres). Only one of the seven holes was sampled through the top section (zero to 500 feet) of these holes, while the near-surface potential of the remaining holes in unknown. The core has been stored on site and the company plans to relog and sample the upper 500-plus feet of the holes.</w:t>
      </w:r>
    </w:p>
    <w:p w14:paraId="261322B7" w14:textId="0FE0D0CC" w:rsidR="00E7029A" w:rsidRDefault="00E7029A" w:rsidP="00481487">
      <w:pPr>
        <w:pStyle w:val="List"/>
        <w:spacing w:before="120"/>
        <w:ind w:left="720" w:firstLine="0"/>
        <w:jc w:val="both"/>
        <w:rPr>
          <w:rFonts w:ascii="Arial" w:hAnsi="Arial"/>
          <w:b/>
        </w:rPr>
      </w:pPr>
      <w:r w:rsidRPr="00B1235B">
        <w:rPr>
          <w:rFonts w:ascii="Arial" w:hAnsi="Arial"/>
          <w:b/>
        </w:rPr>
        <w:t xml:space="preserve">On March </w:t>
      </w:r>
      <w:r>
        <w:rPr>
          <w:rFonts w:ascii="Arial" w:hAnsi="Arial"/>
          <w:b/>
        </w:rPr>
        <w:t>30</w:t>
      </w:r>
      <w:r w:rsidRPr="00B1235B">
        <w:rPr>
          <w:rFonts w:ascii="Arial" w:hAnsi="Arial"/>
          <w:b/>
        </w:rPr>
        <w:t xml:space="preserve">, </w:t>
      </w:r>
      <w:r>
        <w:rPr>
          <w:rFonts w:ascii="Arial" w:hAnsi="Arial"/>
          <w:b/>
        </w:rPr>
        <w:t xml:space="preserve">2022, </w:t>
      </w:r>
      <w:r w:rsidRPr="00B1235B">
        <w:rPr>
          <w:rFonts w:ascii="Arial" w:hAnsi="Arial"/>
          <w:b/>
        </w:rPr>
        <w:t>Golden Independence</w:t>
      </w:r>
      <w:r w:rsidRPr="00E7029A">
        <w:rPr>
          <w:rFonts w:ascii="Arial" w:hAnsi="Arial"/>
          <w:b/>
        </w:rPr>
        <w:t xml:space="preserve"> announced the acquisition by staking of the Fraser Lake copper project located in the Quesnel Trough of Central British Columbia. The project is comprised of three claim blocks totalling approximately 9,900 hectares and are located between 40 to 55 kilometres northwest of Fraser Lake, BC.</w:t>
      </w:r>
    </w:p>
    <w:p w14:paraId="3EB6C986" w14:textId="4682B08C" w:rsidR="009C4EFA" w:rsidRDefault="009C4EFA" w:rsidP="00481487">
      <w:pPr>
        <w:pStyle w:val="List"/>
        <w:spacing w:before="120"/>
        <w:ind w:left="720" w:firstLine="0"/>
        <w:jc w:val="both"/>
        <w:rPr>
          <w:rFonts w:ascii="Arial" w:hAnsi="Arial"/>
          <w:b/>
        </w:rPr>
      </w:pPr>
      <w:r>
        <w:rPr>
          <w:rFonts w:ascii="Arial" w:hAnsi="Arial"/>
          <w:b/>
        </w:rPr>
        <w:t xml:space="preserve">On April 12, 2022, </w:t>
      </w:r>
      <w:r w:rsidRPr="00B1235B">
        <w:rPr>
          <w:rFonts w:ascii="Arial" w:hAnsi="Arial"/>
          <w:b/>
        </w:rPr>
        <w:t>Golden Independence</w:t>
      </w:r>
      <w:r w:rsidRPr="00E7029A">
        <w:rPr>
          <w:rFonts w:ascii="Arial" w:hAnsi="Arial"/>
          <w:b/>
        </w:rPr>
        <w:t xml:space="preserve"> announced</w:t>
      </w:r>
      <w:r>
        <w:rPr>
          <w:rFonts w:ascii="Arial" w:hAnsi="Arial"/>
          <w:b/>
        </w:rPr>
        <w:t xml:space="preserve"> </w:t>
      </w:r>
      <w:r w:rsidRPr="009C4EFA">
        <w:rPr>
          <w:rFonts w:ascii="Arial" w:hAnsi="Arial"/>
          <w:b/>
        </w:rPr>
        <w:t>that Ben Hinkle has been appointed to the Board of Directors of the Company.</w:t>
      </w:r>
    </w:p>
    <w:p w14:paraId="1EBBB7E3" w14:textId="54CD3106" w:rsidR="009C4EFA" w:rsidRDefault="009C4EFA" w:rsidP="009C4EFA">
      <w:pPr>
        <w:pStyle w:val="List"/>
        <w:spacing w:before="120"/>
        <w:ind w:left="720" w:firstLine="0"/>
        <w:jc w:val="both"/>
        <w:rPr>
          <w:rFonts w:ascii="Arial" w:hAnsi="Arial"/>
          <w:b/>
        </w:rPr>
      </w:pPr>
      <w:r>
        <w:rPr>
          <w:rFonts w:ascii="Arial" w:hAnsi="Arial"/>
          <w:b/>
        </w:rPr>
        <w:t xml:space="preserve">On April 19, 2022, </w:t>
      </w:r>
      <w:r w:rsidRPr="00B1235B">
        <w:rPr>
          <w:rFonts w:ascii="Arial" w:hAnsi="Arial"/>
          <w:b/>
        </w:rPr>
        <w:t>Golden Independence</w:t>
      </w:r>
      <w:r w:rsidRPr="00E7029A">
        <w:rPr>
          <w:rFonts w:ascii="Arial" w:hAnsi="Arial"/>
          <w:b/>
        </w:rPr>
        <w:t xml:space="preserve"> announced</w:t>
      </w:r>
      <w:r>
        <w:rPr>
          <w:rFonts w:ascii="Arial" w:hAnsi="Arial"/>
          <w:b/>
        </w:rPr>
        <w:t xml:space="preserve"> </w:t>
      </w:r>
      <w:r w:rsidRPr="009C4EFA">
        <w:rPr>
          <w:rFonts w:ascii="Arial" w:hAnsi="Arial"/>
          <w:b/>
        </w:rPr>
        <w:t>that Jordan Carroll</w:t>
      </w:r>
      <w:r>
        <w:rPr>
          <w:rFonts w:ascii="Roboto" w:hAnsi="Roboto"/>
          <w:color w:val="747474"/>
          <w:shd w:val="clear" w:color="auto" w:fill="FFFFFF"/>
        </w:rPr>
        <w:t xml:space="preserve"> </w:t>
      </w:r>
      <w:r w:rsidRPr="009C4EFA">
        <w:rPr>
          <w:rFonts w:ascii="Arial" w:hAnsi="Arial"/>
          <w:b/>
        </w:rPr>
        <w:t>has been appointed to the Board of Directors of the Company.</w:t>
      </w:r>
    </w:p>
    <w:p w14:paraId="6D0FBD6A" w14:textId="77777777" w:rsidR="00A66751" w:rsidRDefault="00A66751" w:rsidP="009C4EFA">
      <w:pPr>
        <w:pStyle w:val="List"/>
        <w:spacing w:before="120"/>
        <w:ind w:left="720" w:firstLine="0"/>
        <w:jc w:val="both"/>
        <w:rPr>
          <w:rFonts w:ascii="Arial" w:hAnsi="Arial"/>
          <w:b/>
        </w:rPr>
      </w:pPr>
      <w:r w:rsidRPr="00A66751">
        <w:rPr>
          <w:rFonts w:ascii="Arial" w:hAnsi="Arial"/>
          <w:b/>
        </w:rPr>
        <w:t xml:space="preserve">On June 8, 2022, Golden Independence provided an update on continuing permitting and project-related activities at its Independence heap-leach development project in Nevada. </w:t>
      </w:r>
    </w:p>
    <w:p w14:paraId="7D7BE073" w14:textId="77777777" w:rsidR="00A66751" w:rsidRDefault="00A66751" w:rsidP="009C4EFA">
      <w:pPr>
        <w:pStyle w:val="List"/>
        <w:spacing w:before="120"/>
        <w:ind w:left="720" w:firstLine="0"/>
        <w:jc w:val="both"/>
        <w:rPr>
          <w:rFonts w:ascii="Arial" w:hAnsi="Arial"/>
          <w:b/>
        </w:rPr>
      </w:pPr>
      <w:r w:rsidRPr="00A66751">
        <w:rPr>
          <w:rFonts w:ascii="Arial" w:hAnsi="Arial"/>
          <w:b/>
        </w:rPr>
        <w:t xml:space="preserve">The State of Nevada Division of Environmental Protection (NDEP) has approved the Company's geochemical sampling and analysis plan for the proposed open-pit heap-leach operation as outlined in the January 2022 Preliminary Economic Assessment. This represents the culmination of over one year's worth of humidity cell testing and analysis of 150 selected representative samples. </w:t>
      </w:r>
    </w:p>
    <w:p w14:paraId="724A83FD" w14:textId="77777777" w:rsidR="00A66751" w:rsidRDefault="00A66751" w:rsidP="009C4EFA">
      <w:pPr>
        <w:pStyle w:val="List"/>
        <w:spacing w:before="120"/>
        <w:ind w:left="720" w:firstLine="0"/>
        <w:jc w:val="both"/>
        <w:rPr>
          <w:rFonts w:ascii="Arial" w:hAnsi="Arial"/>
          <w:b/>
        </w:rPr>
      </w:pPr>
      <w:r w:rsidRPr="00A66751">
        <w:rPr>
          <w:rFonts w:ascii="Arial" w:hAnsi="Arial"/>
          <w:b/>
        </w:rPr>
        <w:t xml:space="preserve">The Company engaged NV Energy, the leading power and utility company servicing northern and southern Nevada, to provide an engineering study on </w:t>
      </w:r>
      <w:r w:rsidRPr="00A66751">
        <w:rPr>
          <w:rFonts w:ascii="Arial" w:hAnsi="Arial"/>
          <w:b/>
        </w:rPr>
        <w:lastRenderedPageBreak/>
        <w:t xml:space="preserve">providing independent power services for the development and operation of the Independence project. The commencement of this study comes as a result of successful wildlife and fauna studies across the proposed new corridor for independent power and services to support the proposed project. 6 </w:t>
      </w:r>
    </w:p>
    <w:p w14:paraId="0542415B" w14:textId="77777777" w:rsidR="00A66751" w:rsidRDefault="00A66751" w:rsidP="009C4EFA">
      <w:pPr>
        <w:pStyle w:val="List"/>
        <w:spacing w:before="120"/>
        <w:ind w:left="720" w:firstLine="0"/>
        <w:jc w:val="both"/>
        <w:rPr>
          <w:rFonts w:ascii="Arial" w:hAnsi="Arial"/>
          <w:b/>
        </w:rPr>
      </w:pPr>
      <w:r w:rsidRPr="00A66751">
        <w:rPr>
          <w:rFonts w:ascii="Arial" w:hAnsi="Arial"/>
          <w:b/>
        </w:rPr>
        <w:t xml:space="preserve">The Company has filed two (2) amended Notice of Intent permits with the Nevada Bureau of Land Management (Nevada BLM) for additional oxide resource expansion and geotechnical drilling consisting of 41 proposed drill holes </w:t>
      </w:r>
      <w:proofErr w:type="spellStart"/>
      <w:r w:rsidRPr="00A66751">
        <w:rPr>
          <w:rFonts w:ascii="Arial" w:hAnsi="Arial"/>
          <w:b/>
        </w:rPr>
        <w:t>totaling</w:t>
      </w:r>
      <w:proofErr w:type="spellEnd"/>
      <w:r w:rsidRPr="00A66751">
        <w:rPr>
          <w:rFonts w:ascii="Arial" w:hAnsi="Arial"/>
          <w:b/>
        </w:rPr>
        <w:t xml:space="preserve"> an estimated 27,500 feet. </w:t>
      </w:r>
    </w:p>
    <w:p w14:paraId="5EDE84B3" w14:textId="03B2969B" w:rsidR="00A66751" w:rsidRDefault="00A66751" w:rsidP="009C4EFA">
      <w:pPr>
        <w:pStyle w:val="List"/>
        <w:spacing w:before="120"/>
        <w:ind w:left="720" w:firstLine="0"/>
        <w:jc w:val="both"/>
        <w:rPr>
          <w:rFonts w:ascii="Arial" w:hAnsi="Arial"/>
          <w:b/>
        </w:rPr>
      </w:pPr>
      <w:r w:rsidRPr="00A66751">
        <w:rPr>
          <w:rFonts w:ascii="Arial" w:hAnsi="Arial"/>
          <w:b/>
        </w:rPr>
        <w:t xml:space="preserve">The Company has also undertaken a program of relogging and resampling of historical drilling, as the deeper drilling on the project targeting the skarn mineralization left the upper portions of mineralization </w:t>
      </w:r>
      <w:proofErr w:type="spellStart"/>
      <w:r w:rsidRPr="00A66751">
        <w:rPr>
          <w:rFonts w:ascii="Arial" w:hAnsi="Arial"/>
          <w:b/>
        </w:rPr>
        <w:t>uninvestigated</w:t>
      </w:r>
      <w:proofErr w:type="spellEnd"/>
      <w:r w:rsidRPr="00A66751">
        <w:rPr>
          <w:rFonts w:ascii="Arial" w:hAnsi="Arial"/>
          <w:b/>
        </w:rPr>
        <w:t>. Specifically, 725 feet of samples from IND#1 (from 144.5 - 136.5 ft and 325 - 607 ft) and IND#7 (8 - 97 ft, 197.5 - 213 ft, 236 - 312 ft, and 2,604 - 2,703 ft) have been sent to the lab for assays.</w:t>
      </w:r>
    </w:p>
    <w:p w14:paraId="75487A64" w14:textId="3EF97E98" w:rsidR="003E244A" w:rsidRDefault="003E244A" w:rsidP="009C4EFA">
      <w:pPr>
        <w:pStyle w:val="List"/>
        <w:spacing w:before="120"/>
        <w:ind w:left="720" w:firstLine="0"/>
        <w:jc w:val="both"/>
        <w:rPr>
          <w:rFonts w:ascii="Arial" w:hAnsi="Arial"/>
          <w:b/>
          <w:lang w:val="en-US"/>
        </w:rPr>
      </w:pPr>
      <w:r>
        <w:rPr>
          <w:rFonts w:ascii="Arial" w:hAnsi="Arial"/>
          <w:b/>
        </w:rPr>
        <w:t xml:space="preserve">On September 06, 2022, </w:t>
      </w:r>
      <w:r w:rsidRPr="00B1235B">
        <w:rPr>
          <w:rFonts w:ascii="Arial" w:hAnsi="Arial"/>
          <w:b/>
        </w:rPr>
        <w:t>Golden Independence</w:t>
      </w:r>
      <w:r w:rsidRPr="00E7029A">
        <w:rPr>
          <w:rFonts w:ascii="Arial" w:hAnsi="Arial"/>
          <w:b/>
        </w:rPr>
        <w:t xml:space="preserve"> announced</w:t>
      </w:r>
      <w:r>
        <w:rPr>
          <w:rFonts w:ascii="Arial" w:hAnsi="Arial"/>
          <w:b/>
        </w:rPr>
        <w:t xml:space="preserve"> an update </w:t>
      </w:r>
      <w:r w:rsidRPr="003E244A">
        <w:rPr>
          <w:rFonts w:ascii="Arial" w:hAnsi="Arial"/>
          <w:b/>
          <w:lang w:val="en-US"/>
        </w:rPr>
        <w:t xml:space="preserve">on the its newly acquired Fraser Lake copper project located proximal to the Quesnel Trough of Central British Columbia. The 9,900-hectare project is comprised of three claim blocks located between 40 to 55 </w:t>
      </w:r>
      <w:proofErr w:type="spellStart"/>
      <w:r w:rsidRPr="003E244A">
        <w:rPr>
          <w:rFonts w:ascii="Arial" w:hAnsi="Arial"/>
          <w:b/>
          <w:lang w:val="en-US"/>
        </w:rPr>
        <w:t>kilometres</w:t>
      </w:r>
      <w:proofErr w:type="spellEnd"/>
      <w:r w:rsidRPr="003E244A">
        <w:rPr>
          <w:rFonts w:ascii="Arial" w:hAnsi="Arial"/>
          <w:b/>
          <w:lang w:val="en-US"/>
        </w:rPr>
        <w:t xml:space="preserve"> northwest of Fraser Lake, BC.</w:t>
      </w:r>
      <w:r>
        <w:rPr>
          <w:rFonts w:ascii="Arial" w:hAnsi="Arial"/>
          <w:b/>
          <w:lang w:val="en-US"/>
        </w:rPr>
        <w:t xml:space="preserve"> </w:t>
      </w:r>
    </w:p>
    <w:p w14:paraId="31B1E0CB" w14:textId="43DCE4DF" w:rsidR="003E244A" w:rsidRPr="00AF21FB" w:rsidRDefault="003E244A" w:rsidP="00AF21FB">
      <w:pPr>
        <w:pStyle w:val="List"/>
        <w:spacing w:before="120"/>
        <w:ind w:left="720" w:firstLine="0"/>
        <w:jc w:val="both"/>
        <w:rPr>
          <w:rFonts w:ascii="Arial" w:hAnsi="Arial"/>
          <w:b/>
          <w:lang w:val="en-US"/>
        </w:rPr>
      </w:pPr>
      <w:r w:rsidRPr="003E244A">
        <w:rPr>
          <w:rFonts w:ascii="Arial" w:hAnsi="Arial"/>
          <w:b/>
          <w:lang w:val="en-US"/>
        </w:rPr>
        <w:t xml:space="preserve">The Company engaged an Independent Qualified Person, as defined in National Instrument 43-101, to perform an assessment of the project. Mr. Warren Robb, </w:t>
      </w:r>
      <w:proofErr w:type="spellStart"/>
      <w:r w:rsidRPr="003E244A">
        <w:rPr>
          <w:rFonts w:ascii="Arial" w:hAnsi="Arial"/>
          <w:b/>
          <w:lang w:val="en-US"/>
        </w:rPr>
        <w:t>P.Geo</w:t>
      </w:r>
      <w:proofErr w:type="spellEnd"/>
      <w:r w:rsidRPr="003E244A">
        <w:rPr>
          <w:rFonts w:ascii="Arial" w:hAnsi="Arial"/>
          <w:b/>
          <w:lang w:val="en-US"/>
        </w:rPr>
        <w:t>, completed a property visit in early August to review the geology, collect rock samples for background litho-geochemistry, and review the topography and geomorphology to design an exploration program for the upcoming technical report on the porphyry copper-molybdenum project. Mr. Robb is a seasoned exploration geologist with over 35 years of mineral exploration experience and has worked with numerous senior and junior mining companies throughout Canada, the United States, China, Africa and South America. Mr. Robb graduated from the University of British Columbia in 1987 with a Bachelor of Science in Geology.</w:t>
      </w:r>
      <w:r>
        <w:rPr>
          <w:rFonts w:ascii="Arial" w:hAnsi="Arial"/>
          <w:b/>
          <w:lang w:val="en-US"/>
        </w:rPr>
        <w:t xml:space="preserve"> </w:t>
      </w:r>
      <w:r w:rsidRPr="003E244A">
        <w:rPr>
          <w:rFonts w:ascii="Arial" w:hAnsi="Arial"/>
          <w:b/>
          <w:lang w:val="en-US"/>
        </w:rPr>
        <w:t xml:space="preserve">The exploration target is porphyry copper and molybdenum associated with a series of </w:t>
      </w:r>
      <w:proofErr w:type="spellStart"/>
      <w:r w:rsidRPr="003E244A">
        <w:rPr>
          <w:rFonts w:ascii="Arial" w:hAnsi="Arial"/>
          <w:b/>
          <w:lang w:val="en-US"/>
        </w:rPr>
        <w:t>Endako</w:t>
      </w:r>
      <w:proofErr w:type="spellEnd"/>
      <w:r w:rsidRPr="003E244A">
        <w:rPr>
          <w:rFonts w:ascii="Arial" w:hAnsi="Arial"/>
          <w:b/>
          <w:lang w:val="en-US"/>
        </w:rPr>
        <w:t xml:space="preserve"> plutons intruding Cache Creek complex, carbonate, clastic and volcanic rocks. The Quest West regional lake sediment geochemistry identified areas of anomalous copper and/or molybdenum in the drainage systems from the low ridges hosting the plutons. A 2008 </w:t>
      </w:r>
      <w:proofErr w:type="spellStart"/>
      <w:r w:rsidRPr="003E244A">
        <w:rPr>
          <w:rFonts w:ascii="Arial" w:hAnsi="Arial"/>
          <w:b/>
          <w:lang w:val="en-US"/>
        </w:rPr>
        <w:t>AeroTEM</w:t>
      </w:r>
      <w:proofErr w:type="spellEnd"/>
      <w:r w:rsidRPr="003E244A">
        <w:rPr>
          <w:rFonts w:ascii="Arial" w:hAnsi="Arial"/>
          <w:b/>
          <w:lang w:val="en-US"/>
        </w:rPr>
        <w:t xml:space="preserve"> III airborne electromagnetic and magnetometer survey identified magnetic and/or electromagnetic anomalies up drainage from the anomalous geochemistry and make compelling exploration targets.</w:t>
      </w:r>
    </w:p>
    <w:p w14:paraId="10BEF7A1" w14:textId="77777777" w:rsidR="00AF21FB" w:rsidRDefault="00AF21FB" w:rsidP="009C4EFA">
      <w:pPr>
        <w:pStyle w:val="List"/>
        <w:spacing w:before="120"/>
        <w:ind w:left="720" w:firstLine="0"/>
        <w:jc w:val="both"/>
        <w:rPr>
          <w:rFonts w:ascii="Arial" w:hAnsi="Arial"/>
          <w:b/>
          <w:bCs/>
          <w:lang w:val="en-US"/>
        </w:rPr>
      </w:pPr>
    </w:p>
    <w:p w14:paraId="5CD00D23" w14:textId="77777777" w:rsidR="00AF21FB" w:rsidRDefault="00AF21FB" w:rsidP="009C4EFA">
      <w:pPr>
        <w:pStyle w:val="List"/>
        <w:spacing w:before="120"/>
        <w:ind w:left="720" w:firstLine="0"/>
        <w:jc w:val="both"/>
        <w:rPr>
          <w:rFonts w:ascii="Arial" w:hAnsi="Arial"/>
          <w:b/>
          <w:bCs/>
          <w:lang w:val="en-US"/>
        </w:rPr>
      </w:pPr>
    </w:p>
    <w:p w14:paraId="511D4DDF" w14:textId="77777777" w:rsidR="00AF21FB" w:rsidRDefault="00AF21FB" w:rsidP="009C4EFA">
      <w:pPr>
        <w:pStyle w:val="List"/>
        <w:spacing w:before="120"/>
        <w:ind w:left="720" w:firstLine="0"/>
        <w:jc w:val="both"/>
        <w:rPr>
          <w:rFonts w:ascii="Arial" w:hAnsi="Arial"/>
          <w:b/>
          <w:bCs/>
          <w:lang w:val="en-US"/>
        </w:rPr>
      </w:pPr>
    </w:p>
    <w:p w14:paraId="1ECEDBC8" w14:textId="77777777" w:rsidR="00AF21FB" w:rsidRDefault="00AF21FB" w:rsidP="009C4EFA">
      <w:pPr>
        <w:pStyle w:val="List"/>
        <w:spacing w:before="120"/>
        <w:ind w:left="720" w:firstLine="0"/>
        <w:jc w:val="both"/>
        <w:rPr>
          <w:rFonts w:ascii="Arial" w:hAnsi="Arial"/>
          <w:b/>
          <w:bCs/>
          <w:lang w:val="en-US"/>
        </w:rPr>
      </w:pPr>
    </w:p>
    <w:p w14:paraId="1FB430AD" w14:textId="77777777" w:rsidR="00AF21FB" w:rsidRDefault="00AF21FB" w:rsidP="009C4EFA">
      <w:pPr>
        <w:pStyle w:val="List"/>
        <w:spacing w:before="120"/>
        <w:ind w:left="720" w:firstLine="0"/>
        <w:jc w:val="both"/>
        <w:rPr>
          <w:rFonts w:ascii="Arial" w:hAnsi="Arial"/>
          <w:b/>
          <w:bCs/>
          <w:lang w:val="en-US"/>
        </w:rPr>
      </w:pPr>
    </w:p>
    <w:p w14:paraId="53CE387E" w14:textId="00D25284" w:rsidR="003E244A" w:rsidRDefault="003E244A" w:rsidP="009C4EFA">
      <w:pPr>
        <w:pStyle w:val="List"/>
        <w:spacing w:before="120"/>
        <w:ind w:left="720" w:firstLine="0"/>
        <w:jc w:val="both"/>
        <w:rPr>
          <w:rFonts w:ascii="Arial" w:hAnsi="Arial"/>
          <w:b/>
          <w:bCs/>
          <w:lang w:val="en-US"/>
        </w:rPr>
      </w:pPr>
      <w:r w:rsidRPr="003E244A">
        <w:rPr>
          <w:rFonts w:ascii="Arial" w:hAnsi="Arial"/>
          <w:b/>
          <w:bCs/>
          <w:lang w:val="en-US"/>
        </w:rPr>
        <w:lastRenderedPageBreak/>
        <w:t>Figure 1. Fraser Lake Claim Blocks</w:t>
      </w:r>
    </w:p>
    <w:p w14:paraId="671EB6D8" w14:textId="635A3DBC" w:rsidR="003E244A" w:rsidRDefault="003E244A" w:rsidP="00AF21FB">
      <w:pPr>
        <w:pStyle w:val="List"/>
        <w:spacing w:before="120"/>
        <w:jc w:val="both"/>
        <w:rPr>
          <w:rFonts w:ascii="Arial" w:hAnsi="Arial"/>
          <w:b/>
          <w:lang w:val="en-US"/>
        </w:rPr>
      </w:pPr>
      <w:r w:rsidRPr="003E244A">
        <w:rPr>
          <w:rFonts w:ascii="Arial" w:hAnsi="Arial"/>
          <w:b/>
          <w:noProof/>
          <w:lang w:val="en-US"/>
        </w:rPr>
        <w:drawing>
          <wp:inline distT="0" distB="0" distL="0" distR="0" wp14:anchorId="368D840D" wp14:editId="27166194">
            <wp:extent cx="5067300" cy="3713854"/>
            <wp:effectExtent l="0" t="0" r="0"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9"/>
                    <a:stretch>
                      <a:fillRect/>
                    </a:stretch>
                  </pic:blipFill>
                  <pic:spPr>
                    <a:xfrm>
                      <a:off x="0" y="0"/>
                      <a:ext cx="5081665" cy="3724382"/>
                    </a:xfrm>
                    <a:prstGeom prst="rect">
                      <a:avLst/>
                    </a:prstGeom>
                  </pic:spPr>
                </pic:pic>
              </a:graphicData>
            </a:graphic>
          </wp:inline>
        </w:drawing>
      </w:r>
    </w:p>
    <w:p w14:paraId="17FF4518" w14:textId="370A5D7F" w:rsidR="00AF21FB" w:rsidRDefault="00AF21FB" w:rsidP="00AF21FB">
      <w:pPr>
        <w:pStyle w:val="List"/>
        <w:spacing w:before="120"/>
        <w:jc w:val="both"/>
        <w:rPr>
          <w:rFonts w:ascii="Arial" w:hAnsi="Arial"/>
          <w:b/>
          <w:lang w:val="en-US"/>
        </w:rPr>
      </w:pPr>
    </w:p>
    <w:p w14:paraId="6F2D4AB1" w14:textId="77777777" w:rsidR="00AF21FB" w:rsidRPr="00AF21FB" w:rsidRDefault="00AF21FB" w:rsidP="00AF21FB">
      <w:pPr>
        <w:pStyle w:val="List"/>
        <w:spacing w:before="120"/>
        <w:ind w:left="720" w:firstLine="0"/>
        <w:jc w:val="both"/>
        <w:rPr>
          <w:rFonts w:ascii="Arial" w:hAnsi="Arial"/>
          <w:b/>
          <w:lang w:val="en-CA"/>
        </w:rPr>
      </w:pPr>
      <w:r>
        <w:rPr>
          <w:rFonts w:ascii="Arial" w:hAnsi="Arial"/>
          <w:b/>
          <w:lang w:val="en-US"/>
        </w:rPr>
        <w:t xml:space="preserve">On October 21, 2022, Golden Independence announced </w:t>
      </w:r>
      <w:r w:rsidRPr="00AF21FB">
        <w:rPr>
          <w:rFonts w:ascii="Arial" w:hAnsi="Arial"/>
          <w:b/>
          <w:lang w:val="en-US"/>
        </w:rPr>
        <w:t>that subject to the approval of the Canadian Securities Exchange, it intends to consolidate its issued share capital on the basis of one (1) new common share without par value for every 15 existing common shares without par value (the “</w:t>
      </w:r>
      <w:r w:rsidRPr="00AF21FB">
        <w:rPr>
          <w:rFonts w:ascii="Arial" w:hAnsi="Arial"/>
          <w:b/>
          <w:bCs/>
          <w:lang w:val="en-US"/>
        </w:rPr>
        <w:t>Share Consolidation</w:t>
      </w:r>
      <w:r w:rsidRPr="00AF21FB">
        <w:rPr>
          <w:rFonts w:ascii="Arial" w:hAnsi="Arial"/>
          <w:b/>
          <w:lang w:val="en-US"/>
        </w:rPr>
        <w:t>“). No fractional shares will be issued in connection with the Share Consolidation and any fractional shares arising upon the Share Consolidation comprising less than one-half of one share will be deemed to have been tendered by the shareholder to the Company by way of gift and for cancellation and returned to the authorized but unissued share structure of the Company and any fractional shares arising upon the Share Consolidation comprising greater than or equal to one-half of one share will be converted into one whole share.</w:t>
      </w:r>
      <w:r w:rsidRPr="00AF21FB">
        <w:rPr>
          <w:rFonts w:ascii="Roboto" w:hAnsi="Roboto"/>
          <w:color w:val="747474"/>
          <w:sz w:val="20"/>
          <w:shd w:val="clear" w:color="auto" w:fill="FFFFFF"/>
          <w:lang w:val="en-US"/>
        </w:rPr>
        <w:t xml:space="preserve"> </w:t>
      </w:r>
      <w:r w:rsidRPr="00AF21FB">
        <w:rPr>
          <w:rFonts w:ascii="Arial" w:hAnsi="Arial"/>
          <w:b/>
          <w:lang w:val="en-US"/>
        </w:rPr>
        <w:t>The Company’s name and trading symbol will remain the same.</w:t>
      </w:r>
    </w:p>
    <w:p w14:paraId="7945055C" w14:textId="77777777" w:rsidR="003E244A" w:rsidRPr="003E244A" w:rsidRDefault="003E244A" w:rsidP="009C4EFA">
      <w:pPr>
        <w:pStyle w:val="List"/>
        <w:spacing w:before="120"/>
        <w:ind w:left="720" w:firstLine="0"/>
        <w:jc w:val="both"/>
        <w:rPr>
          <w:rFonts w:ascii="Arial" w:hAnsi="Arial"/>
          <w:b/>
          <w:lang w:val="en-CA"/>
        </w:rPr>
      </w:pPr>
    </w:p>
    <w:p w14:paraId="2283E76E" w14:textId="1D0BC5A5" w:rsidR="009B00EB" w:rsidRPr="00194409" w:rsidRDefault="009B00EB" w:rsidP="00DA383E">
      <w:pPr>
        <w:pStyle w:val="List"/>
        <w:numPr>
          <w:ilvl w:val="0"/>
          <w:numId w:val="28"/>
        </w:numPr>
        <w:spacing w:before="120"/>
        <w:jc w:val="both"/>
        <w:rPr>
          <w:rFonts w:ascii="Arial" w:hAnsi="Arial"/>
        </w:rPr>
      </w:pPr>
      <w:r w:rsidRPr="00194409">
        <w:rPr>
          <w:rFonts w:ascii="Arial" w:hAnsi="Arial"/>
        </w:rPr>
        <w:t>Provide a general overview and discussion of the activities of management.</w:t>
      </w:r>
    </w:p>
    <w:p w14:paraId="0C3813CF" w14:textId="32934991" w:rsidR="00234E5F" w:rsidRPr="00194409" w:rsidRDefault="00EF22D9" w:rsidP="00234E5F">
      <w:pPr>
        <w:pStyle w:val="List"/>
        <w:spacing w:before="120"/>
        <w:ind w:left="720" w:firstLine="0"/>
        <w:jc w:val="both"/>
        <w:rPr>
          <w:rFonts w:ascii="Arial" w:hAnsi="Arial"/>
          <w:b/>
        </w:rPr>
      </w:pPr>
      <w:r>
        <w:rPr>
          <w:rFonts w:ascii="Arial" w:hAnsi="Arial"/>
          <w:b/>
        </w:rPr>
        <w:t>Please s</w:t>
      </w:r>
      <w:r w:rsidR="005E6F5F">
        <w:rPr>
          <w:rFonts w:ascii="Arial" w:hAnsi="Arial"/>
          <w:b/>
        </w:rPr>
        <w:t xml:space="preserve">ee </w:t>
      </w:r>
      <w:r w:rsidR="003D272B">
        <w:rPr>
          <w:rFonts w:ascii="Arial" w:hAnsi="Arial"/>
          <w:b/>
        </w:rPr>
        <w:t>I</w:t>
      </w:r>
      <w:r w:rsidR="005538BE">
        <w:rPr>
          <w:rFonts w:ascii="Arial" w:hAnsi="Arial"/>
          <w:b/>
        </w:rPr>
        <w:t>tem #</w:t>
      </w:r>
      <w:r w:rsidR="005E6F5F">
        <w:rPr>
          <w:rFonts w:ascii="Arial" w:hAnsi="Arial"/>
          <w:b/>
        </w:rPr>
        <w:t>1</w:t>
      </w:r>
      <w:r w:rsidR="0066099D">
        <w:rPr>
          <w:rFonts w:ascii="Arial" w:hAnsi="Arial"/>
          <w:b/>
        </w:rPr>
        <w:t>.</w:t>
      </w:r>
    </w:p>
    <w:p w14:paraId="525C4512" w14:textId="511821AF" w:rsidR="00294E7B" w:rsidRDefault="0066099D" w:rsidP="00294E7B">
      <w:pPr>
        <w:pStyle w:val="List"/>
        <w:numPr>
          <w:ilvl w:val="0"/>
          <w:numId w:val="28"/>
        </w:numPr>
        <w:spacing w:before="120"/>
        <w:jc w:val="both"/>
        <w:rPr>
          <w:rFonts w:ascii="Arial" w:hAnsi="Arial"/>
        </w:rPr>
      </w:pPr>
      <w:r w:rsidRPr="00241AA8">
        <w:rPr>
          <w:rFonts w:ascii="Arial" w:hAnsi="Arial"/>
        </w:rPr>
        <w:t xml:space="preserve">Describe and provide details of any new products or services developed or offered. For resource companies, provide details of new drilling, exploration or production programs and acquisitions of any new properties and attach any mineral or oil and gas or other reports required </w:t>
      </w:r>
      <w:r w:rsidRPr="006A65E8">
        <w:rPr>
          <w:rFonts w:ascii="Arial" w:hAnsi="Arial"/>
        </w:rPr>
        <w:t>under</w:t>
      </w:r>
      <w:r w:rsidRPr="00241AA8">
        <w:rPr>
          <w:rFonts w:ascii="Arial" w:hAnsi="Arial"/>
        </w:rPr>
        <w:t xml:space="preserve"> Ontario securities law.</w:t>
      </w:r>
    </w:p>
    <w:p w14:paraId="3EB5E99D" w14:textId="57CE138E" w:rsidR="00A66751" w:rsidRPr="00194409" w:rsidRDefault="00FC7621" w:rsidP="00A66751">
      <w:pPr>
        <w:pStyle w:val="List"/>
        <w:spacing w:before="120"/>
        <w:ind w:left="720" w:firstLine="0"/>
        <w:jc w:val="both"/>
        <w:rPr>
          <w:rFonts w:ascii="Arial" w:hAnsi="Arial"/>
          <w:b/>
        </w:rPr>
      </w:pPr>
      <w:r>
        <w:rPr>
          <w:rFonts w:ascii="Arial" w:hAnsi="Arial"/>
          <w:b/>
        </w:rPr>
        <w:t>None.</w:t>
      </w:r>
    </w:p>
    <w:p w14:paraId="0081B34C" w14:textId="2CAE78CB" w:rsidR="00640E94" w:rsidRPr="00241AA8" w:rsidRDefault="0066099D">
      <w:pPr>
        <w:pStyle w:val="List"/>
        <w:numPr>
          <w:ilvl w:val="0"/>
          <w:numId w:val="28"/>
        </w:numPr>
        <w:spacing w:before="120"/>
        <w:jc w:val="both"/>
        <w:rPr>
          <w:rFonts w:ascii="Arial" w:hAnsi="Arial"/>
        </w:rPr>
      </w:pPr>
      <w:r w:rsidRPr="004741FC">
        <w:rPr>
          <w:rFonts w:ascii="Arial" w:hAnsi="Arial"/>
        </w:rPr>
        <w:lastRenderedPageBreak/>
        <w:t>Describe and provide details of any products or services</w:t>
      </w:r>
      <w:r w:rsidRPr="00241AA8">
        <w:rPr>
          <w:rFonts w:ascii="Arial" w:hAnsi="Arial"/>
        </w:rPr>
        <w:t xml:space="preserve"> that were discontinued. For resource companies, provide details of any drilling, exploration or production programs that have been amended or abandoned.</w:t>
      </w:r>
    </w:p>
    <w:p w14:paraId="40E60975" w14:textId="7EB41096" w:rsidR="00A66751" w:rsidRPr="00194409" w:rsidRDefault="00FC7621" w:rsidP="00A66751">
      <w:pPr>
        <w:pStyle w:val="List"/>
        <w:spacing w:before="120"/>
        <w:ind w:left="720" w:firstLine="0"/>
        <w:jc w:val="both"/>
        <w:rPr>
          <w:rFonts w:ascii="Arial" w:hAnsi="Arial"/>
          <w:b/>
        </w:rPr>
      </w:pPr>
      <w:r>
        <w:rPr>
          <w:rFonts w:ascii="Arial" w:hAnsi="Arial"/>
          <w:b/>
        </w:rPr>
        <w:t>None.</w:t>
      </w:r>
    </w:p>
    <w:p w14:paraId="3C75E9CD" w14:textId="70C8AB93" w:rsidR="00640E94" w:rsidRDefault="0066099D">
      <w:pPr>
        <w:pStyle w:val="List"/>
        <w:numPr>
          <w:ilvl w:val="0"/>
          <w:numId w:val="28"/>
        </w:numPr>
        <w:spacing w:before="120"/>
        <w:jc w:val="both"/>
        <w:rPr>
          <w:rFonts w:ascii="Arial" w:hAnsi="Arial"/>
        </w:rPr>
      </w:pPr>
      <w:r w:rsidRPr="00241AA8">
        <w:rPr>
          <w:rFonts w:ascii="Arial" w:hAnsi="Arial"/>
        </w:rPr>
        <w:t>Describe any new business relationships entered into between the Issuer, the Issuer’s affiliates or third parties including contracts to supply products or services, joint venture agreements and licensing agreements etc. State whether the relationship is with a Related Person of the Issuer and provide details of the relationship.</w:t>
      </w:r>
    </w:p>
    <w:p w14:paraId="435C44E2" w14:textId="486E238D" w:rsidR="000F1618" w:rsidRPr="00661635" w:rsidRDefault="00294E7B" w:rsidP="00661635">
      <w:pPr>
        <w:pStyle w:val="List"/>
        <w:spacing w:before="120"/>
        <w:ind w:left="720" w:firstLine="0"/>
        <w:jc w:val="both"/>
        <w:rPr>
          <w:rFonts w:ascii="Arial" w:hAnsi="Arial"/>
          <w:b/>
        </w:rPr>
      </w:pPr>
      <w:r>
        <w:rPr>
          <w:rFonts w:ascii="Arial" w:hAnsi="Arial"/>
          <w:b/>
        </w:rPr>
        <w:t>None.</w:t>
      </w:r>
    </w:p>
    <w:p w14:paraId="4D10E6C5" w14:textId="331185A1" w:rsidR="00640E94" w:rsidRPr="00241AA8" w:rsidRDefault="0066099D">
      <w:pPr>
        <w:pStyle w:val="List"/>
        <w:numPr>
          <w:ilvl w:val="0"/>
          <w:numId w:val="28"/>
        </w:numPr>
        <w:spacing w:before="120"/>
        <w:jc w:val="both"/>
        <w:rPr>
          <w:rFonts w:ascii="Arial" w:hAnsi="Arial"/>
        </w:rPr>
      </w:pPr>
      <w:r w:rsidRPr="00241AA8">
        <w:rPr>
          <w:rFonts w:ascii="Arial" w:hAnsi="Arial"/>
        </w:rPr>
        <w:t>Describe the expiry or termination of any contracts or agreements between the Issuer, the Issuer’s affiliates or third parties or cancellation of any financing arrangements that have been previously announced.</w:t>
      </w:r>
    </w:p>
    <w:p w14:paraId="1C71E89D" w14:textId="77777777" w:rsidR="00241AA8" w:rsidRPr="00B84878" w:rsidRDefault="0066099D" w:rsidP="00241AA8">
      <w:pPr>
        <w:pStyle w:val="List"/>
        <w:spacing w:before="120"/>
        <w:ind w:left="720" w:firstLine="0"/>
        <w:jc w:val="both"/>
        <w:rPr>
          <w:rFonts w:ascii="Arial" w:hAnsi="Arial"/>
          <w:b/>
        </w:rPr>
      </w:pPr>
      <w:r w:rsidRPr="00B84878">
        <w:rPr>
          <w:rFonts w:ascii="Arial" w:hAnsi="Arial"/>
          <w:b/>
        </w:rPr>
        <w:t>None.</w:t>
      </w:r>
    </w:p>
    <w:p w14:paraId="1C88C660" w14:textId="09C95A94" w:rsidR="004A3742" w:rsidRDefault="0066099D" w:rsidP="00294E7B">
      <w:pPr>
        <w:pStyle w:val="List"/>
        <w:numPr>
          <w:ilvl w:val="0"/>
          <w:numId w:val="28"/>
        </w:numPr>
        <w:spacing w:before="120"/>
        <w:jc w:val="both"/>
        <w:rPr>
          <w:rFonts w:ascii="Arial" w:hAnsi="Arial"/>
        </w:rPr>
      </w:pPr>
      <w:r w:rsidRPr="00241AA8">
        <w:rPr>
          <w:rFonts w:ascii="Arial" w:hAnsi="Arial"/>
        </w:rPr>
        <w:t>Describe any acquisitions by the Issuer or dispositions of the Issuer’s assets that occurred during the preceding month.  Provide details of the nature of the assets acquired or disposed of and provide details of the consideration paid or payable together with a schedule of payments if applicable, and of any valuation. State how the consideration was determined and whether the acquisition was from or the disposition was to a Related Person of the Issuer and provide detail</w:t>
      </w:r>
      <w:r>
        <w:rPr>
          <w:rFonts w:ascii="Arial" w:hAnsi="Arial"/>
        </w:rPr>
        <w:t>s of the relationship.</w:t>
      </w:r>
    </w:p>
    <w:p w14:paraId="0CA48B3A" w14:textId="5A531CDE" w:rsidR="00294E7B" w:rsidRPr="00294E7B" w:rsidRDefault="00294E7B" w:rsidP="00294E7B">
      <w:pPr>
        <w:pStyle w:val="List"/>
        <w:spacing w:before="120"/>
        <w:ind w:left="720" w:firstLine="0"/>
        <w:jc w:val="both"/>
        <w:rPr>
          <w:rFonts w:ascii="Arial" w:hAnsi="Arial"/>
          <w:b/>
          <w:bCs/>
        </w:rPr>
      </w:pPr>
      <w:r w:rsidRPr="00294E7B">
        <w:rPr>
          <w:rFonts w:ascii="Arial" w:hAnsi="Arial"/>
          <w:b/>
          <w:bCs/>
        </w:rPr>
        <w:t>None.</w:t>
      </w:r>
    </w:p>
    <w:p w14:paraId="1F8411A8" w14:textId="571B49E4" w:rsidR="00640E94" w:rsidRPr="00703BAA" w:rsidRDefault="0066099D">
      <w:pPr>
        <w:pStyle w:val="List"/>
        <w:numPr>
          <w:ilvl w:val="0"/>
          <w:numId w:val="28"/>
        </w:numPr>
        <w:spacing w:before="120"/>
        <w:jc w:val="both"/>
        <w:rPr>
          <w:rFonts w:ascii="Arial" w:hAnsi="Arial"/>
        </w:rPr>
      </w:pPr>
      <w:r w:rsidRPr="00703BAA">
        <w:rPr>
          <w:rFonts w:ascii="Arial" w:hAnsi="Arial"/>
        </w:rPr>
        <w:t>Describe the acquisition of new customers or loss of customers.</w:t>
      </w:r>
    </w:p>
    <w:p w14:paraId="28A620FD" w14:textId="77777777" w:rsidR="00241AA8" w:rsidRPr="00B84878" w:rsidRDefault="0066099D" w:rsidP="00241AA8">
      <w:pPr>
        <w:pStyle w:val="List"/>
        <w:spacing w:before="120"/>
        <w:ind w:left="720" w:firstLine="0"/>
        <w:jc w:val="both"/>
        <w:rPr>
          <w:rFonts w:ascii="Arial" w:hAnsi="Arial"/>
          <w:b/>
        </w:rPr>
      </w:pPr>
      <w:r w:rsidRPr="00B84878">
        <w:rPr>
          <w:rFonts w:ascii="Arial" w:hAnsi="Arial"/>
          <w:b/>
        </w:rPr>
        <w:t>None.</w:t>
      </w:r>
    </w:p>
    <w:p w14:paraId="084C6447" w14:textId="77777777" w:rsidR="00640E94" w:rsidRPr="00241AA8" w:rsidRDefault="0066099D">
      <w:pPr>
        <w:pStyle w:val="List"/>
        <w:numPr>
          <w:ilvl w:val="0"/>
          <w:numId w:val="28"/>
        </w:numPr>
        <w:spacing w:before="120"/>
        <w:jc w:val="both"/>
        <w:rPr>
          <w:rFonts w:ascii="Arial" w:hAnsi="Arial"/>
        </w:rPr>
      </w:pPr>
      <w:r w:rsidRPr="00241AA8">
        <w:rPr>
          <w:rFonts w:ascii="Arial" w:hAnsi="Arial"/>
        </w:rPr>
        <w:t>Describe any new developments or effects on intangible products such as brand names, circulation lists, copyrights, franchises, licenses, patents, software, subscription lists and trade-marks.</w:t>
      </w:r>
    </w:p>
    <w:p w14:paraId="75AFAD83" w14:textId="1A3AA098" w:rsidR="00241AA8" w:rsidRPr="00B84878" w:rsidRDefault="003D272B" w:rsidP="00241AA8">
      <w:pPr>
        <w:pStyle w:val="List"/>
        <w:spacing w:before="120"/>
        <w:ind w:left="720" w:firstLine="0"/>
        <w:jc w:val="both"/>
        <w:rPr>
          <w:rFonts w:ascii="Arial" w:hAnsi="Arial"/>
          <w:b/>
        </w:rPr>
      </w:pPr>
      <w:r>
        <w:rPr>
          <w:rFonts w:ascii="Arial" w:hAnsi="Arial"/>
          <w:b/>
        </w:rPr>
        <w:t>None</w:t>
      </w:r>
      <w:r w:rsidR="00C47F9E">
        <w:rPr>
          <w:rFonts w:ascii="Arial" w:hAnsi="Arial"/>
          <w:b/>
        </w:rPr>
        <w:t>.</w:t>
      </w:r>
    </w:p>
    <w:p w14:paraId="6FA083DB" w14:textId="77777777" w:rsidR="00640E94" w:rsidRPr="00241AA8" w:rsidRDefault="0066099D" w:rsidP="00B84878">
      <w:pPr>
        <w:pStyle w:val="List"/>
        <w:keepNext/>
        <w:keepLines/>
        <w:numPr>
          <w:ilvl w:val="0"/>
          <w:numId w:val="28"/>
        </w:numPr>
        <w:spacing w:before="120"/>
        <w:jc w:val="both"/>
        <w:rPr>
          <w:rFonts w:ascii="Arial" w:hAnsi="Arial"/>
        </w:rPr>
      </w:pPr>
      <w:r w:rsidRPr="00241AA8">
        <w:rPr>
          <w:rFonts w:ascii="Arial" w:hAnsi="Arial"/>
        </w:rPr>
        <w:t>Report on any employee hirings, terminations or lay-offs with details of anticipated length of lay-offs.</w:t>
      </w:r>
    </w:p>
    <w:p w14:paraId="2EE09C3F" w14:textId="236D003B" w:rsidR="00401103" w:rsidRPr="00194409" w:rsidRDefault="0060048D" w:rsidP="00401103">
      <w:pPr>
        <w:pStyle w:val="List"/>
        <w:spacing w:before="120"/>
        <w:ind w:left="720" w:firstLine="0"/>
        <w:jc w:val="both"/>
        <w:rPr>
          <w:rFonts w:ascii="Arial" w:hAnsi="Arial"/>
          <w:b/>
        </w:rPr>
      </w:pPr>
      <w:r>
        <w:rPr>
          <w:rFonts w:ascii="Arial" w:hAnsi="Arial"/>
          <w:b/>
        </w:rPr>
        <w:t>None.</w:t>
      </w:r>
    </w:p>
    <w:p w14:paraId="2939E21C" w14:textId="77777777" w:rsidR="00640E94" w:rsidRPr="00241AA8" w:rsidRDefault="0066099D">
      <w:pPr>
        <w:pStyle w:val="List"/>
        <w:numPr>
          <w:ilvl w:val="0"/>
          <w:numId w:val="28"/>
        </w:numPr>
        <w:spacing w:before="120"/>
        <w:jc w:val="both"/>
        <w:rPr>
          <w:rFonts w:ascii="Arial" w:hAnsi="Arial"/>
        </w:rPr>
      </w:pPr>
      <w:r w:rsidRPr="00241AA8">
        <w:rPr>
          <w:rFonts w:ascii="Arial" w:hAnsi="Arial"/>
        </w:rPr>
        <w:t>Report on any labour disputes and resolutions of those disputes if applicable.</w:t>
      </w:r>
    </w:p>
    <w:p w14:paraId="2CA4020C" w14:textId="77777777" w:rsidR="00241AA8" w:rsidRPr="00B84878" w:rsidRDefault="0066099D" w:rsidP="00241AA8">
      <w:pPr>
        <w:pStyle w:val="List"/>
        <w:spacing w:before="120"/>
        <w:ind w:left="720" w:firstLine="0"/>
        <w:jc w:val="both"/>
        <w:rPr>
          <w:rFonts w:ascii="Arial" w:hAnsi="Arial"/>
          <w:b/>
        </w:rPr>
      </w:pPr>
      <w:r w:rsidRPr="00B84878">
        <w:rPr>
          <w:rFonts w:ascii="Arial" w:hAnsi="Arial"/>
          <w:b/>
        </w:rPr>
        <w:t>None.</w:t>
      </w:r>
    </w:p>
    <w:p w14:paraId="2AEF50D7" w14:textId="77777777" w:rsidR="00640E94" w:rsidRPr="00241AA8" w:rsidRDefault="0066099D">
      <w:pPr>
        <w:pStyle w:val="List"/>
        <w:numPr>
          <w:ilvl w:val="0"/>
          <w:numId w:val="28"/>
        </w:numPr>
        <w:spacing w:before="120"/>
        <w:jc w:val="both"/>
        <w:rPr>
          <w:rFonts w:ascii="Arial" w:hAnsi="Arial"/>
        </w:rPr>
      </w:pPr>
      <w:r w:rsidRPr="00241AA8">
        <w:rPr>
          <w:rFonts w:ascii="Arial" w:hAnsi="Arial"/>
        </w:rPr>
        <w:t>Describe and provide details of legal proceedings to which the Issuer became a party, including the name of the court or agency, the date instituted, the principal parties to the proceedings, the nature of the claim, the amount claimed, if any, if the proceedings are being contested, and the present status of the proceedings.</w:t>
      </w:r>
    </w:p>
    <w:p w14:paraId="4B49605F" w14:textId="77777777" w:rsidR="00187721" w:rsidRDefault="00187721" w:rsidP="00187721">
      <w:pPr>
        <w:autoSpaceDE w:val="0"/>
        <w:autoSpaceDN w:val="0"/>
        <w:adjustRightInd w:val="0"/>
        <w:ind w:firstLine="720"/>
        <w:rPr>
          <w:rFonts w:ascii="Arial" w:hAnsi="Arial"/>
          <w:b/>
          <w:sz w:val="24"/>
          <w:lang w:val="en-GB"/>
        </w:rPr>
      </w:pPr>
    </w:p>
    <w:p w14:paraId="3873C9EF" w14:textId="747FEE8E" w:rsidR="00187721" w:rsidRPr="00187721" w:rsidRDefault="00294E7B" w:rsidP="00C87F0B">
      <w:pPr>
        <w:autoSpaceDE w:val="0"/>
        <w:autoSpaceDN w:val="0"/>
        <w:adjustRightInd w:val="0"/>
        <w:ind w:left="720"/>
        <w:jc w:val="both"/>
        <w:rPr>
          <w:rFonts w:ascii="Arial" w:hAnsi="Arial"/>
          <w:b/>
          <w:sz w:val="24"/>
          <w:lang w:val="en-GB"/>
        </w:rPr>
      </w:pPr>
      <w:r>
        <w:rPr>
          <w:rFonts w:ascii="Arial" w:hAnsi="Arial"/>
          <w:b/>
          <w:sz w:val="24"/>
          <w:lang w:val="en-GB"/>
        </w:rPr>
        <w:t>None.</w:t>
      </w:r>
    </w:p>
    <w:p w14:paraId="3C76F055" w14:textId="62A0F4E4" w:rsidR="00640E94" w:rsidRPr="00241AA8" w:rsidRDefault="0066099D" w:rsidP="00187721">
      <w:pPr>
        <w:pStyle w:val="List"/>
        <w:numPr>
          <w:ilvl w:val="0"/>
          <w:numId w:val="28"/>
        </w:numPr>
        <w:spacing w:before="120"/>
        <w:jc w:val="both"/>
        <w:rPr>
          <w:rFonts w:ascii="Arial" w:hAnsi="Arial"/>
        </w:rPr>
      </w:pPr>
      <w:r w:rsidRPr="00241AA8">
        <w:rPr>
          <w:rFonts w:ascii="Arial" w:hAnsi="Arial"/>
        </w:rPr>
        <w:t>Provide details of any indebtedness incurred or repaid by the Issuer together with the terms of such indebtedness.</w:t>
      </w:r>
    </w:p>
    <w:p w14:paraId="39EEBB08" w14:textId="77777777" w:rsidR="00241AA8" w:rsidRPr="00B84878" w:rsidRDefault="0066099D" w:rsidP="00241AA8">
      <w:pPr>
        <w:pStyle w:val="List"/>
        <w:spacing w:before="120"/>
        <w:ind w:left="720" w:firstLine="0"/>
        <w:jc w:val="both"/>
        <w:rPr>
          <w:rFonts w:ascii="Arial" w:hAnsi="Arial"/>
          <w:b/>
        </w:rPr>
      </w:pPr>
      <w:r w:rsidRPr="00B84878">
        <w:rPr>
          <w:rFonts w:ascii="Arial" w:hAnsi="Arial"/>
          <w:b/>
        </w:rPr>
        <w:lastRenderedPageBreak/>
        <w:t>None.</w:t>
      </w:r>
    </w:p>
    <w:p w14:paraId="1689E6B1" w14:textId="36DFD24F" w:rsidR="00640E94" w:rsidRDefault="0066099D" w:rsidP="003E6A99">
      <w:pPr>
        <w:pStyle w:val="List"/>
        <w:numPr>
          <w:ilvl w:val="0"/>
          <w:numId w:val="28"/>
        </w:numPr>
        <w:spacing w:before="120"/>
        <w:jc w:val="both"/>
        <w:rPr>
          <w:rFonts w:ascii="Arial" w:hAnsi="Arial"/>
        </w:rPr>
      </w:pPr>
      <w:r w:rsidRPr="00241AA8">
        <w:rPr>
          <w:rFonts w:ascii="Arial" w:hAnsi="Arial"/>
        </w:rPr>
        <w:t>Provide details of any securities issued and options or warrants granted.</w:t>
      </w:r>
    </w:p>
    <w:p w14:paraId="7282BE07" w14:textId="77777777" w:rsidR="00AF21FB" w:rsidRPr="00194409" w:rsidRDefault="00AF21FB" w:rsidP="00AF21FB">
      <w:pPr>
        <w:pStyle w:val="List"/>
        <w:spacing w:before="120"/>
        <w:ind w:left="720" w:firstLine="0"/>
        <w:jc w:val="both"/>
        <w:rPr>
          <w:rFonts w:ascii="Arial" w:hAnsi="Arial"/>
          <w:b/>
        </w:rPr>
      </w:pPr>
      <w:r>
        <w:rPr>
          <w:rFonts w:ascii="Arial" w:hAnsi="Arial"/>
          <w:b/>
        </w:rPr>
        <w:t>Please see Item #1.</w:t>
      </w:r>
    </w:p>
    <w:p w14:paraId="6A3DFD8F" w14:textId="35D129AE" w:rsidR="00640E94" w:rsidRPr="00241AA8" w:rsidRDefault="0066099D" w:rsidP="00F317CB">
      <w:pPr>
        <w:pStyle w:val="NormalWeb"/>
        <w:numPr>
          <w:ilvl w:val="0"/>
          <w:numId w:val="28"/>
        </w:numPr>
        <w:shd w:val="clear" w:color="auto" w:fill="FFFFFF"/>
        <w:spacing w:before="0" w:beforeAutospacing="0" w:after="0" w:afterAutospacing="0" w:line="390" w:lineRule="atLeast"/>
        <w:textAlignment w:val="baseline"/>
        <w:rPr>
          <w:rFonts w:ascii="Arial" w:hAnsi="Arial"/>
        </w:rPr>
      </w:pPr>
      <w:r w:rsidRPr="00241AA8">
        <w:rPr>
          <w:rFonts w:ascii="Arial" w:hAnsi="Arial"/>
        </w:rPr>
        <w:t>Provide details of any loans to or by Related Persons.</w:t>
      </w:r>
    </w:p>
    <w:p w14:paraId="6735555A" w14:textId="77777777" w:rsidR="00241AA8" w:rsidRPr="00B84878" w:rsidRDefault="0066099D" w:rsidP="00241AA8">
      <w:pPr>
        <w:pStyle w:val="List"/>
        <w:spacing w:before="120"/>
        <w:ind w:left="720" w:firstLine="0"/>
        <w:jc w:val="both"/>
        <w:rPr>
          <w:rFonts w:ascii="Arial" w:hAnsi="Arial"/>
          <w:b/>
        </w:rPr>
      </w:pPr>
      <w:r w:rsidRPr="00B84878">
        <w:rPr>
          <w:rFonts w:ascii="Arial" w:hAnsi="Arial"/>
          <w:b/>
        </w:rPr>
        <w:t>None.</w:t>
      </w:r>
    </w:p>
    <w:p w14:paraId="041847F3" w14:textId="77777777" w:rsidR="00640E94" w:rsidRPr="00241AA8" w:rsidRDefault="0066099D">
      <w:pPr>
        <w:pStyle w:val="List"/>
        <w:keepNext/>
        <w:keepLines/>
        <w:numPr>
          <w:ilvl w:val="0"/>
          <w:numId w:val="28"/>
        </w:numPr>
        <w:spacing w:before="120"/>
        <w:jc w:val="both"/>
        <w:rPr>
          <w:rFonts w:ascii="Arial" w:hAnsi="Arial"/>
        </w:rPr>
      </w:pPr>
      <w:r w:rsidRPr="00241AA8">
        <w:rPr>
          <w:rFonts w:ascii="Arial" w:hAnsi="Arial"/>
        </w:rPr>
        <w:t>Provide details of any changes in directors, officers or committee members.</w:t>
      </w:r>
    </w:p>
    <w:p w14:paraId="05FBFB26" w14:textId="5A331B8F" w:rsidR="00401103" w:rsidRPr="00194409" w:rsidRDefault="0060048D" w:rsidP="00401103">
      <w:pPr>
        <w:pStyle w:val="List"/>
        <w:spacing w:before="120"/>
        <w:ind w:left="720" w:firstLine="0"/>
        <w:jc w:val="both"/>
        <w:rPr>
          <w:rFonts w:ascii="Arial" w:hAnsi="Arial"/>
          <w:b/>
        </w:rPr>
      </w:pPr>
      <w:r>
        <w:rPr>
          <w:rFonts w:ascii="Arial" w:hAnsi="Arial"/>
          <w:b/>
        </w:rPr>
        <w:t>None.</w:t>
      </w:r>
    </w:p>
    <w:p w14:paraId="604BE27E" w14:textId="77777777" w:rsidR="00640E94" w:rsidRPr="00241AA8" w:rsidRDefault="0066099D">
      <w:pPr>
        <w:pStyle w:val="List"/>
        <w:numPr>
          <w:ilvl w:val="0"/>
          <w:numId w:val="28"/>
        </w:numPr>
        <w:spacing w:before="120"/>
        <w:jc w:val="both"/>
        <w:rPr>
          <w:rFonts w:ascii="Arial" w:hAnsi="Arial"/>
        </w:rPr>
      </w:pPr>
      <w:r w:rsidRPr="00241AA8">
        <w:rPr>
          <w:rFonts w:ascii="Arial" w:hAnsi="Arial"/>
        </w:rPr>
        <w:t>Discuss any trends which are likely to impact the Issuer including trends in the Issuer’s market(s) or political/regulatory trends.</w:t>
      </w:r>
    </w:p>
    <w:p w14:paraId="5A3CF5AE" w14:textId="77777777" w:rsidR="003D272B" w:rsidRDefault="003D272B" w:rsidP="003D272B">
      <w:pPr>
        <w:pStyle w:val="List"/>
        <w:spacing w:before="120"/>
        <w:ind w:left="720" w:firstLine="0"/>
        <w:jc w:val="both"/>
        <w:rPr>
          <w:rFonts w:ascii="Arial" w:hAnsi="Arial"/>
          <w:b/>
        </w:rPr>
      </w:pPr>
      <w:r w:rsidRPr="00D10C93">
        <w:rPr>
          <w:rFonts w:ascii="Arial" w:hAnsi="Arial"/>
          <w:b/>
        </w:rPr>
        <w:t xml:space="preserve">In March 2020, the World Health Organization declared coronavirus COVID-19 a global pandemic. </w:t>
      </w:r>
      <w:r>
        <w:rPr>
          <w:rFonts w:ascii="Arial" w:hAnsi="Arial"/>
          <w:b/>
        </w:rPr>
        <w:t>At this time i</w:t>
      </w:r>
      <w:r w:rsidRPr="00D10C93">
        <w:rPr>
          <w:rFonts w:ascii="Arial" w:hAnsi="Arial"/>
          <w:b/>
        </w:rPr>
        <w:t>t is not possible for</w:t>
      </w:r>
      <w:r>
        <w:rPr>
          <w:rFonts w:ascii="Arial" w:hAnsi="Arial"/>
          <w:b/>
        </w:rPr>
        <w:t xml:space="preserve"> </w:t>
      </w:r>
      <w:r w:rsidRPr="00D10C93">
        <w:rPr>
          <w:rFonts w:ascii="Arial" w:hAnsi="Arial"/>
          <w:b/>
        </w:rPr>
        <w:t>the Issuer to predict the duration or magnitude of the adverse results of the outbreak and its effects on the Issuer’s business</w:t>
      </w:r>
      <w:r>
        <w:rPr>
          <w:rFonts w:ascii="Arial" w:hAnsi="Arial"/>
          <w:b/>
        </w:rPr>
        <w:t xml:space="preserve"> however the Issuer is moving forward with its planned exploration on its mineral properties.</w:t>
      </w:r>
    </w:p>
    <w:p w14:paraId="6FAA025A" w14:textId="77777777" w:rsidR="003D272B" w:rsidRPr="00B84878" w:rsidRDefault="003D272B" w:rsidP="00241AA8">
      <w:pPr>
        <w:pStyle w:val="List"/>
        <w:spacing w:before="120"/>
        <w:ind w:left="720" w:firstLine="0"/>
        <w:jc w:val="both"/>
        <w:rPr>
          <w:rFonts w:ascii="Arial" w:hAnsi="Arial"/>
          <w:b/>
        </w:rPr>
      </w:pPr>
    </w:p>
    <w:p w14:paraId="68293758" w14:textId="740B0B14" w:rsidR="00640E94" w:rsidRDefault="0066099D">
      <w:pPr>
        <w:pStyle w:val="List"/>
        <w:keepNext/>
        <w:spacing w:before="120"/>
        <w:ind w:left="0" w:firstLine="0"/>
        <w:rPr>
          <w:rFonts w:ascii="Arial" w:hAnsi="Arial"/>
          <w:b/>
        </w:rPr>
      </w:pPr>
      <w:r>
        <w:rPr>
          <w:rFonts w:ascii="Arial" w:hAnsi="Arial"/>
          <w:b/>
        </w:rPr>
        <w:br w:type="page"/>
      </w:r>
      <w:r>
        <w:rPr>
          <w:rFonts w:ascii="Arial" w:hAnsi="Arial"/>
          <w:b/>
        </w:rPr>
        <w:lastRenderedPageBreak/>
        <w:t xml:space="preserve">Certificate </w:t>
      </w:r>
      <w:r w:rsidR="007713FE">
        <w:rPr>
          <w:rFonts w:ascii="Arial" w:hAnsi="Arial"/>
          <w:b/>
        </w:rPr>
        <w:t>o</w:t>
      </w:r>
      <w:r>
        <w:rPr>
          <w:rFonts w:ascii="Arial" w:hAnsi="Arial"/>
          <w:b/>
        </w:rPr>
        <w:t>f Compliance</w:t>
      </w:r>
    </w:p>
    <w:p w14:paraId="103D2687" w14:textId="77777777" w:rsidR="00640E94" w:rsidRDefault="0066099D">
      <w:pPr>
        <w:pStyle w:val="BodyText"/>
        <w:keepNext/>
        <w:rPr>
          <w:rFonts w:ascii="Arial" w:hAnsi="Arial"/>
        </w:rPr>
      </w:pPr>
      <w:r>
        <w:rPr>
          <w:rFonts w:ascii="Arial" w:hAnsi="Arial"/>
        </w:rPr>
        <w:t>The undersigned hereby certifies that:</w:t>
      </w:r>
    </w:p>
    <w:p w14:paraId="14FBD0AD" w14:textId="77777777" w:rsidR="00640E94" w:rsidRDefault="0066099D">
      <w:pPr>
        <w:pStyle w:val="List"/>
        <w:keepNext/>
        <w:numPr>
          <w:ilvl w:val="0"/>
          <w:numId w:val="23"/>
        </w:numPr>
        <w:jc w:val="both"/>
        <w:rPr>
          <w:rFonts w:ascii="Arial" w:hAnsi="Arial"/>
        </w:rPr>
      </w:pPr>
      <w:r>
        <w:rPr>
          <w:rFonts w:ascii="Arial" w:hAnsi="Arial"/>
        </w:rPr>
        <w:t>The undersigned is a director and/or senior officer of the Issuer and has been duly authorized by a resolution of the board of directors of the Issuer to sign this Certificate of Compliance.</w:t>
      </w:r>
    </w:p>
    <w:p w14:paraId="1B814934" w14:textId="77777777" w:rsidR="00640E94" w:rsidRDefault="0066099D">
      <w:pPr>
        <w:pStyle w:val="List"/>
        <w:numPr>
          <w:ilvl w:val="0"/>
          <w:numId w:val="23"/>
        </w:numPr>
        <w:jc w:val="both"/>
        <w:rPr>
          <w:rFonts w:ascii="Arial" w:hAnsi="Arial"/>
        </w:rPr>
      </w:pPr>
      <w:r>
        <w:rPr>
          <w:rFonts w:ascii="Arial" w:hAnsi="Arial"/>
        </w:rPr>
        <w:t>As of the date hereof there were is no material information concerning the Issuer which has not been publicly disclosed.</w:t>
      </w:r>
    </w:p>
    <w:p w14:paraId="49E206E3" w14:textId="77777777" w:rsidR="00640E94" w:rsidRDefault="0066099D">
      <w:pPr>
        <w:pStyle w:val="List"/>
        <w:numPr>
          <w:ilvl w:val="0"/>
          <w:numId w:val="23"/>
        </w:numPr>
        <w:jc w:val="both"/>
        <w:rPr>
          <w:rFonts w:ascii="Arial" w:hAnsi="Arial"/>
        </w:rPr>
      </w:pPr>
      <w:r>
        <w:rPr>
          <w:rFonts w:ascii="Arial" w:hAnsi="Arial"/>
        </w:rPr>
        <w:t>The undersigned hereby certifies to the Exchange that the Issuer is in compliance with the requirements of applicable securities legislation (as such term is defined in National Instrument 14-101) and all Exchange Requirements (as defined in CNSX Policy 1).</w:t>
      </w:r>
    </w:p>
    <w:p w14:paraId="7F2F18BD" w14:textId="77777777" w:rsidR="00640E94" w:rsidRDefault="0066099D">
      <w:pPr>
        <w:pStyle w:val="List"/>
        <w:numPr>
          <w:ilvl w:val="0"/>
          <w:numId w:val="23"/>
        </w:numPr>
        <w:jc w:val="both"/>
        <w:rPr>
          <w:rFonts w:ascii="Arial" w:hAnsi="Arial"/>
        </w:rPr>
      </w:pPr>
      <w:r>
        <w:rPr>
          <w:rFonts w:ascii="Arial" w:hAnsi="Arial"/>
        </w:rPr>
        <w:t>All of the information in this Form 7 Monthly Progress Report is true.</w:t>
      </w:r>
    </w:p>
    <w:p w14:paraId="4CD5088A" w14:textId="2249BC25" w:rsidR="00640E94" w:rsidRDefault="0066099D">
      <w:pPr>
        <w:pStyle w:val="BodyText"/>
        <w:tabs>
          <w:tab w:val="left" w:pos="4680"/>
          <w:tab w:val="left" w:pos="7200"/>
        </w:tabs>
        <w:spacing w:before="480"/>
        <w:jc w:val="both"/>
        <w:rPr>
          <w:rFonts w:ascii="Arial" w:hAnsi="Arial"/>
        </w:rPr>
      </w:pPr>
      <w:r>
        <w:rPr>
          <w:rFonts w:ascii="Arial" w:hAnsi="Arial"/>
        </w:rPr>
        <w:t xml:space="preserve">Dated </w:t>
      </w:r>
      <w:r w:rsidR="00AF21FB" w:rsidRPr="00AF21FB">
        <w:rPr>
          <w:rFonts w:ascii="Arial" w:hAnsi="Arial"/>
          <w:u w:val="single"/>
        </w:rPr>
        <w:t>November</w:t>
      </w:r>
      <w:r w:rsidR="00516959" w:rsidRPr="00AF21FB">
        <w:rPr>
          <w:rFonts w:ascii="Arial" w:hAnsi="Arial"/>
          <w:u w:val="single"/>
        </w:rPr>
        <w:t xml:space="preserve"> </w:t>
      </w:r>
      <w:r w:rsidR="00AF21FB" w:rsidRPr="00AF21FB">
        <w:rPr>
          <w:rFonts w:ascii="Arial" w:hAnsi="Arial"/>
          <w:u w:val="single"/>
        </w:rPr>
        <w:t>10</w:t>
      </w:r>
      <w:r w:rsidR="00516959" w:rsidRPr="00AF21FB">
        <w:rPr>
          <w:rFonts w:ascii="Arial" w:hAnsi="Arial"/>
          <w:u w:val="single"/>
        </w:rPr>
        <w:t>,2022</w:t>
      </w:r>
    </w:p>
    <w:p w14:paraId="23B575F8" w14:textId="1F52261D" w:rsidR="00640E94" w:rsidRDefault="0066099D">
      <w:pPr>
        <w:pStyle w:val="List"/>
        <w:tabs>
          <w:tab w:val="left" w:pos="9180"/>
        </w:tabs>
        <w:ind w:left="5760" w:hanging="5760"/>
        <w:rPr>
          <w:rFonts w:ascii="Arial" w:hAnsi="Arial"/>
        </w:rPr>
      </w:pPr>
      <w:r>
        <w:rPr>
          <w:rFonts w:ascii="Arial" w:hAnsi="Arial"/>
        </w:rPr>
        <w:tab/>
      </w:r>
      <w:r w:rsidR="00BF3680" w:rsidRPr="00BF3680">
        <w:rPr>
          <w:rFonts w:ascii="Arial" w:hAnsi="Arial"/>
          <w:b/>
          <w:u w:val="single"/>
        </w:rPr>
        <w:t>Jeremy Poirier</w:t>
      </w:r>
      <w:r>
        <w:rPr>
          <w:rFonts w:ascii="Arial" w:hAnsi="Arial"/>
          <w:u w:val="single"/>
        </w:rPr>
        <w:tab/>
      </w:r>
      <w:r>
        <w:rPr>
          <w:rFonts w:ascii="Arial" w:hAnsi="Arial"/>
          <w:u w:val="single"/>
        </w:rPr>
        <w:br/>
      </w:r>
      <w:r>
        <w:rPr>
          <w:rFonts w:ascii="Arial" w:hAnsi="Arial"/>
        </w:rPr>
        <w:t>Name of Director or Senior Officer</w:t>
      </w:r>
    </w:p>
    <w:p w14:paraId="037B6AC9" w14:textId="31FDAD03" w:rsidR="00866B19" w:rsidRDefault="003D272B">
      <w:pPr>
        <w:pStyle w:val="List"/>
        <w:tabs>
          <w:tab w:val="left" w:pos="9180"/>
        </w:tabs>
        <w:ind w:left="5760" w:hanging="5760"/>
        <w:rPr>
          <w:rFonts w:ascii="Arial" w:hAnsi="Arial"/>
        </w:rPr>
      </w:pPr>
      <w:r>
        <w:rPr>
          <w:rFonts w:ascii="Arial" w:hAnsi="Arial"/>
        </w:rPr>
        <w:tab/>
        <w:t>“</w:t>
      </w:r>
      <w:r w:rsidR="00BF3680" w:rsidRPr="00051412">
        <w:rPr>
          <w:rFonts w:ascii="Arial" w:hAnsi="Arial"/>
          <w:b/>
        </w:rPr>
        <w:t>Jeremy Poirier</w:t>
      </w:r>
      <w:r>
        <w:rPr>
          <w:rFonts w:ascii="Arial" w:hAnsi="Arial"/>
        </w:rPr>
        <w:t>”</w:t>
      </w:r>
    </w:p>
    <w:p w14:paraId="30BC63A2" w14:textId="77777777" w:rsidR="00654729" w:rsidRPr="00033CE0" w:rsidRDefault="0066099D" w:rsidP="00866B19">
      <w:pPr>
        <w:pStyle w:val="List"/>
        <w:tabs>
          <w:tab w:val="left" w:pos="9180"/>
          <w:tab w:val="left" w:pos="9360"/>
        </w:tabs>
        <w:spacing w:before="0"/>
        <w:ind w:left="5760" w:hanging="5760"/>
        <w:rPr>
          <w:rFonts w:ascii="Arial" w:hAnsi="Arial"/>
          <w:i/>
          <w:u w:val="single"/>
        </w:rPr>
      </w:pPr>
      <w:r>
        <w:rPr>
          <w:rFonts w:ascii="Arial" w:hAnsi="Arial"/>
        </w:rPr>
        <w:tab/>
      </w:r>
      <w:r w:rsidR="00A64C70" w:rsidRPr="00033CE0">
        <w:rPr>
          <w:rFonts w:ascii="Arial" w:hAnsi="Arial"/>
          <w:i/>
          <w:u w:val="single"/>
        </w:rPr>
        <w:tab/>
      </w:r>
    </w:p>
    <w:p w14:paraId="464703AF" w14:textId="77777777" w:rsidR="00640E94" w:rsidRDefault="0066099D" w:rsidP="00866B19">
      <w:pPr>
        <w:pStyle w:val="List"/>
        <w:tabs>
          <w:tab w:val="left" w:pos="9180"/>
          <w:tab w:val="left" w:pos="9360"/>
        </w:tabs>
        <w:spacing w:before="0"/>
        <w:ind w:left="5760" w:firstLine="0"/>
        <w:rPr>
          <w:rFonts w:ascii="Arial" w:hAnsi="Arial"/>
        </w:rPr>
      </w:pPr>
      <w:r>
        <w:rPr>
          <w:rFonts w:ascii="Arial" w:hAnsi="Arial"/>
        </w:rPr>
        <w:t>Signature</w:t>
      </w:r>
    </w:p>
    <w:p w14:paraId="2D653581" w14:textId="77777777" w:rsidR="00866B19" w:rsidRDefault="00866B19" w:rsidP="00866B19">
      <w:pPr>
        <w:pStyle w:val="List"/>
        <w:tabs>
          <w:tab w:val="left" w:pos="9180"/>
          <w:tab w:val="left" w:pos="9360"/>
        </w:tabs>
        <w:ind w:left="5760" w:firstLine="0"/>
        <w:rPr>
          <w:rFonts w:ascii="Arial" w:hAnsi="Arial"/>
        </w:rPr>
      </w:pPr>
    </w:p>
    <w:p w14:paraId="1EC2630B" w14:textId="77777777" w:rsidR="00640E94" w:rsidRDefault="003D272B">
      <w:pPr>
        <w:pStyle w:val="BodyText"/>
        <w:tabs>
          <w:tab w:val="left" w:pos="9180"/>
        </w:tabs>
        <w:spacing w:before="0"/>
        <w:ind w:left="5760"/>
        <w:rPr>
          <w:rFonts w:ascii="Arial" w:hAnsi="Arial"/>
        </w:rPr>
      </w:pPr>
      <w:r>
        <w:rPr>
          <w:rFonts w:ascii="Arial" w:hAnsi="Arial"/>
          <w:b/>
          <w:u w:val="single"/>
        </w:rPr>
        <w:t>CE</w:t>
      </w:r>
      <w:r w:rsidR="0066099D" w:rsidRPr="005D15F3">
        <w:rPr>
          <w:rFonts w:ascii="Arial" w:hAnsi="Arial"/>
          <w:b/>
          <w:u w:val="single"/>
        </w:rPr>
        <w:t>O</w:t>
      </w:r>
      <w:r w:rsidR="0066099D">
        <w:rPr>
          <w:rFonts w:ascii="Arial" w:hAnsi="Arial"/>
          <w:u w:val="single"/>
        </w:rPr>
        <w:tab/>
      </w:r>
      <w:r w:rsidR="0066099D">
        <w:rPr>
          <w:rFonts w:ascii="Arial" w:hAnsi="Arial"/>
        </w:rPr>
        <w:br/>
        <w:t>Official Capacity</w:t>
      </w:r>
      <w:bookmarkEnd w:id="4"/>
    </w:p>
    <w:p w14:paraId="225E53EC" w14:textId="77777777" w:rsidR="00640E94" w:rsidRDefault="00000000">
      <w:pPr>
        <w:pStyle w:val="BodyText"/>
        <w:tabs>
          <w:tab w:val="left" w:pos="9180"/>
        </w:tabs>
        <w:spacing w:before="0"/>
        <w:ind w:left="5760"/>
        <w:rPr>
          <w:rFonts w:ascii="Arial" w:hAnsi="Arial"/>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878"/>
        <w:gridCol w:w="1800"/>
        <w:gridCol w:w="2898"/>
      </w:tblGrid>
      <w:tr w:rsidR="0011138F" w14:paraId="28654118" w14:textId="77777777">
        <w:tc>
          <w:tcPr>
            <w:tcW w:w="4878" w:type="dxa"/>
            <w:tcBorders>
              <w:top w:val="single" w:sz="18" w:space="0" w:color="auto"/>
              <w:bottom w:val="nil"/>
              <w:right w:val="single" w:sz="18" w:space="0" w:color="auto"/>
            </w:tcBorders>
          </w:tcPr>
          <w:p w14:paraId="17C63DAF" w14:textId="77777777" w:rsidR="00640E94" w:rsidRPr="00E32DD2" w:rsidRDefault="0066099D">
            <w:pPr>
              <w:pStyle w:val="BodyText"/>
              <w:spacing w:before="0"/>
              <w:rPr>
                <w:rFonts w:ascii="Arial" w:hAnsi="Arial"/>
                <w:b/>
                <w:i/>
                <w:szCs w:val="24"/>
              </w:rPr>
            </w:pPr>
            <w:r w:rsidRPr="00E32DD2">
              <w:rPr>
                <w:rFonts w:ascii="Arial" w:hAnsi="Arial"/>
                <w:b/>
                <w:i/>
                <w:szCs w:val="24"/>
              </w:rPr>
              <w:t>Issuer Details</w:t>
            </w:r>
          </w:p>
          <w:p w14:paraId="2B3917DA" w14:textId="77777777" w:rsidR="00640E94" w:rsidRPr="00E32DD2" w:rsidRDefault="0066099D">
            <w:pPr>
              <w:pStyle w:val="BodyText"/>
              <w:spacing w:before="0"/>
              <w:rPr>
                <w:rFonts w:ascii="Arial" w:hAnsi="Arial"/>
                <w:szCs w:val="24"/>
              </w:rPr>
            </w:pPr>
            <w:r w:rsidRPr="00E32DD2">
              <w:rPr>
                <w:rFonts w:ascii="Arial" w:hAnsi="Arial"/>
                <w:szCs w:val="24"/>
              </w:rPr>
              <w:t>Name of Issuer</w:t>
            </w:r>
          </w:p>
          <w:p w14:paraId="4854BF4A" w14:textId="77777777" w:rsidR="00640E94" w:rsidRPr="00E32DD2" w:rsidRDefault="003D272B">
            <w:pPr>
              <w:pStyle w:val="BodyText"/>
              <w:rPr>
                <w:rFonts w:ascii="Arial" w:hAnsi="Arial"/>
                <w:szCs w:val="24"/>
              </w:rPr>
            </w:pPr>
            <w:r>
              <w:rPr>
                <w:rFonts w:ascii="Arial" w:hAnsi="Arial"/>
                <w:szCs w:val="24"/>
              </w:rPr>
              <w:t>Golden Independence Mining</w:t>
            </w:r>
            <w:r w:rsidR="0066099D" w:rsidRPr="00E32DD2">
              <w:rPr>
                <w:rFonts w:ascii="Arial" w:hAnsi="Arial"/>
                <w:szCs w:val="24"/>
              </w:rPr>
              <w:t xml:space="preserve"> Corp.</w:t>
            </w:r>
          </w:p>
        </w:tc>
        <w:tc>
          <w:tcPr>
            <w:tcW w:w="1800" w:type="dxa"/>
            <w:tcBorders>
              <w:top w:val="single" w:sz="18" w:space="0" w:color="auto"/>
              <w:left w:val="single" w:sz="18" w:space="0" w:color="auto"/>
              <w:bottom w:val="nil"/>
              <w:right w:val="single" w:sz="18" w:space="0" w:color="auto"/>
            </w:tcBorders>
          </w:tcPr>
          <w:p w14:paraId="763B6374" w14:textId="77777777" w:rsidR="00640E94" w:rsidRPr="00E32DD2" w:rsidRDefault="0066099D">
            <w:pPr>
              <w:pStyle w:val="BodyText"/>
              <w:spacing w:before="0"/>
              <w:rPr>
                <w:rFonts w:ascii="Arial" w:hAnsi="Arial"/>
                <w:szCs w:val="24"/>
              </w:rPr>
            </w:pPr>
            <w:r w:rsidRPr="00E32DD2">
              <w:rPr>
                <w:rFonts w:ascii="Arial" w:hAnsi="Arial"/>
                <w:szCs w:val="24"/>
              </w:rPr>
              <w:t>For  Month End</w:t>
            </w:r>
          </w:p>
          <w:p w14:paraId="5F6356B8" w14:textId="2E5C402E" w:rsidR="00751FB1" w:rsidRPr="00E32DD2" w:rsidRDefault="00C13745">
            <w:pPr>
              <w:pStyle w:val="BodyText"/>
              <w:spacing w:before="0"/>
              <w:rPr>
                <w:rFonts w:ascii="Arial" w:hAnsi="Arial"/>
                <w:szCs w:val="24"/>
              </w:rPr>
            </w:pPr>
            <w:r>
              <w:rPr>
                <w:rFonts w:ascii="Arial" w:hAnsi="Arial"/>
                <w:szCs w:val="24"/>
              </w:rPr>
              <w:t>October</w:t>
            </w:r>
            <w:r w:rsidR="00BF3680">
              <w:rPr>
                <w:rFonts w:ascii="Arial" w:hAnsi="Arial"/>
                <w:szCs w:val="24"/>
              </w:rPr>
              <w:t xml:space="preserve"> </w:t>
            </w:r>
            <w:r w:rsidR="00505D73">
              <w:rPr>
                <w:rFonts w:ascii="Arial" w:hAnsi="Arial"/>
                <w:szCs w:val="24"/>
              </w:rPr>
              <w:t>3</w:t>
            </w:r>
            <w:r w:rsidR="00FC7621">
              <w:rPr>
                <w:rFonts w:ascii="Arial" w:hAnsi="Arial"/>
                <w:szCs w:val="24"/>
              </w:rPr>
              <w:t>1</w:t>
            </w:r>
            <w:r w:rsidR="00BF3680">
              <w:rPr>
                <w:rFonts w:ascii="Arial" w:hAnsi="Arial"/>
                <w:szCs w:val="24"/>
              </w:rPr>
              <w:t>, 2022</w:t>
            </w:r>
          </w:p>
        </w:tc>
        <w:tc>
          <w:tcPr>
            <w:tcW w:w="2898" w:type="dxa"/>
            <w:tcBorders>
              <w:top w:val="single" w:sz="18" w:space="0" w:color="auto"/>
              <w:left w:val="single" w:sz="18" w:space="0" w:color="auto"/>
              <w:bottom w:val="nil"/>
            </w:tcBorders>
          </w:tcPr>
          <w:p w14:paraId="0102BB2C" w14:textId="77777777" w:rsidR="00640E94" w:rsidRPr="00E32DD2" w:rsidRDefault="0066099D">
            <w:pPr>
              <w:pStyle w:val="BodyText"/>
              <w:spacing w:before="0"/>
              <w:rPr>
                <w:rFonts w:ascii="Arial" w:hAnsi="Arial"/>
                <w:szCs w:val="24"/>
              </w:rPr>
            </w:pPr>
            <w:r w:rsidRPr="00E32DD2">
              <w:rPr>
                <w:rFonts w:ascii="Arial" w:hAnsi="Arial"/>
                <w:szCs w:val="24"/>
              </w:rPr>
              <w:t>Date of Report</w:t>
            </w:r>
          </w:p>
          <w:p w14:paraId="60D330CB" w14:textId="77777777" w:rsidR="00640E94" w:rsidRPr="00E32DD2" w:rsidRDefault="0066099D">
            <w:pPr>
              <w:pStyle w:val="BodyText"/>
              <w:spacing w:before="0"/>
              <w:rPr>
                <w:rFonts w:ascii="Arial" w:hAnsi="Arial"/>
                <w:szCs w:val="24"/>
              </w:rPr>
            </w:pPr>
            <w:r w:rsidRPr="00E32DD2">
              <w:rPr>
                <w:rFonts w:ascii="Arial" w:hAnsi="Arial"/>
                <w:szCs w:val="24"/>
              </w:rPr>
              <w:t>YY/MM/D</w:t>
            </w:r>
          </w:p>
          <w:p w14:paraId="2103C33A" w14:textId="63E88316" w:rsidR="00F07EC8" w:rsidRPr="00E32DD2" w:rsidRDefault="00AF21FB" w:rsidP="00257973">
            <w:pPr>
              <w:pStyle w:val="BodyText"/>
              <w:spacing w:before="0"/>
              <w:rPr>
                <w:rFonts w:ascii="Arial" w:hAnsi="Arial"/>
                <w:szCs w:val="24"/>
              </w:rPr>
            </w:pPr>
            <w:r w:rsidRPr="00AF21FB">
              <w:rPr>
                <w:rFonts w:ascii="Arial" w:hAnsi="Arial"/>
                <w:szCs w:val="24"/>
              </w:rPr>
              <w:t>November</w:t>
            </w:r>
            <w:r w:rsidR="00516959" w:rsidRPr="00AF21FB">
              <w:rPr>
                <w:rFonts w:ascii="Arial" w:hAnsi="Arial"/>
                <w:szCs w:val="24"/>
              </w:rPr>
              <w:t xml:space="preserve"> </w:t>
            </w:r>
            <w:r w:rsidRPr="00AF21FB">
              <w:rPr>
                <w:rFonts w:ascii="Arial" w:hAnsi="Arial"/>
                <w:szCs w:val="24"/>
              </w:rPr>
              <w:t>10</w:t>
            </w:r>
            <w:r w:rsidR="00516959" w:rsidRPr="00AF21FB">
              <w:rPr>
                <w:rFonts w:ascii="Arial" w:hAnsi="Arial"/>
                <w:szCs w:val="24"/>
              </w:rPr>
              <w:t>, 2022</w:t>
            </w:r>
          </w:p>
        </w:tc>
      </w:tr>
      <w:tr w:rsidR="0011138F" w14:paraId="4F1FF457" w14:textId="77777777">
        <w:trPr>
          <w:cantSplit/>
        </w:trPr>
        <w:tc>
          <w:tcPr>
            <w:tcW w:w="9576" w:type="dxa"/>
            <w:gridSpan w:val="3"/>
            <w:tcBorders>
              <w:top w:val="single" w:sz="18" w:space="0" w:color="auto"/>
              <w:bottom w:val="single" w:sz="18" w:space="0" w:color="auto"/>
            </w:tcBorders>
          </w:tcPr>
          <w:p w14:paraId="4F7EF1F6" w14:textId="77777777" w:rsidR="00640E94" w:rsidRPr="00E32DD2" w:rsidRDefault="0066099D">
            <w:pPr>
              <w:pStyle w:val="BodyText"/>
              <w:spacing w:before="0"/>
              <w:rPr>
                <w:rFonts w:ascii="Arial" w:hAnsi="Arial"/>
                <w:szCs w:val="24"/>
              </w:rPr>
            </w:pPr>
            <w:r w:rsidRPr="00E32DD2">
              <w:rPr>
                <w:rFonts w:ascii="Arial" w:hAnsi="Arial"/>
                <w:szCs w:val="24"/>
              </w:rPr>
              <w:t>Issuer Address</w:t>
            </w:r>
          </w:p>
          <w:p w14:paraId="541545B4" w14:textId="77777777" w:rsidR="00640E94" w:rsidRPr="00E32DD2" w:rsidRDefault="003D272B" w:rsidP="003D272B">
            <w:pPr>
              <w:pStyle w:val="BodyText"/>
              <w:spacing w:before="0"/>
              <w:rPr>
                <w:rFonts w:ascii="Arial" w:hAnsi="Arial"/>
                <w:szCs w:val="24"/>
              </w:rPr>
            </w:pPr>
            <w:r>
              <w:rPr>
                <w:rFonts w:ascii="Arial" w:hAnsi="Arial"/>
                <w:szCs w:val="24"/>
              </w:rPr>
              <w:t>503-905 West Pender Street</w:t>
            </w:r>
          </w:p>
        </w:tc>
      </w:tr>
      <w:tr w:rsidR="0011138F" w14:paraId="263329A5" w14:textId="77777777">
        <w:tc>
          <w:tcPr>
            <w:tcW w:w="4878" w:type="dxa"/>
            <w:tcBorders>
              <w:top w:val="single" w:sz="18" w:space="0" w:color="auto"/>
              <w:bottom w:val="single" w:sz="18" w:space="0" w:color="auto"/>
              <w:right w:val="single" w:sz="18" w:space="0" w:color="auto"/>
            </w:tcBorders>
          </w:tcPr>
          <w:p w14:paraId="17ED814E" w14:textId="77777777" w:rsidR="00640E94" w:rsidRPr="001E7A74" w:rsidRDefault="0066099D">
            <w:pPr>
              <w:pStyle w:val="BodyText"/>
              <w:spacing w:before="0"/>
              <w:rPr>
                <w:rFonts w:ascii="Arial" w:hAnsi="Arial"/>
                <w:szCs w:val="24"/>
                <w:lang w:val="fr-FR"/>
              </w:rPr>
            </w:pPr>
            <w:r w:rsidRPr="001E7A74">
              <w:rPr>
                <w:rFonts w:ascii="Arial" w:hAnsi="Arial"/>
                <w:szCs w:val="24"/>
                <w:lang w:val="fr-FR"/>
              </w:rPr>
              <w:t>City/Province/Postal Code</w:t>
            </w:r>
          </w:p>
          <w:p w14:paraId="0D863CB2" w14:textId="77777777" w:rsidR="00640E94" w:rsidRPr="001E7A74" w:rsidRDefault="003D272B">
            <w:pPr>
              <w:pStyle w:val="BodyText"/>
              <w:spacing w:before="0"/>
              <w:rPr>
                <w:rFonts w:ascii="Arial" w:hAnsi="Arial"/>
                <w:szCs w:val="24"/>
                <w:lang w:val="fr-FR"/>
              </w:rPr>
            </w:pPr>
            <w:r w:rsidRPr="001E7A74">
              <w:rPr>
                <w:rFonts w:ascii="Arial" w:hAnsi="Arial"/>
                <w:szCs w:val="24"/>
                <w:lang w:val="fr-FR"/>
              </w:rPr>
              <w:t>Vancouver, BC V6C 1L6</w:t>
            </w:r>
          </w:p>
        </w:tc>
        <w:tc>
          <w:tcPr>
            <w:tcW w:w="1800" w:type="dxa"/>
            <w:tcBorders>
              <w:top w:val="single" w:sz="18" w:space="0" w:color="auto"/>
              <w:left w:val="single" w:sz="18" w:space="0" w:color="auto"/>
              <w:bottom w:val="single" w:sz="18" w:space="0" w:color="auto"/>
              <w:right w:val="single" w:sz="18" w:space="0" w:color="auto"/>
            </w:tcBorders>
          </w:tcPr>
          <w:p w14:paraId="71D32458" w14:textId="77777777" w:rsidR="00640E94" w:rsidRPr="00E32DD2" w:rsidRDefault="0066099D">
            <w:pPr>
              <w:pStyle w:val="BodyText"/>
              <w:spacing w:before="0"/>
              <w:rPr>
                <w:rFonts w:ascii="Arial" w:hAnsi="Arial"/>
                <w:szCs w:val="24"/>
              </w:rPr>
            </w:pPr>
            <w:r w:rsidRPr="00E32DD2">
              <w:rPr>
                <w:rFonts w:ascii="Arial" w:hAnsi="Arial"/>
                <w:szCs w:val="24"/>
              </w:rPr>
              <w:t>Issuer Fax No.</w:t>
            </w:r>
          </w:p>
          <w:p w14:paraId="4C264033" w14:textId="2C41DE02" w:rsidR="00640E94" w:rsidRPr="00E32DD2" w:rsidRDefault="00BF3680">
            <w:pPr>
              <w:pStyle w:val="BodyText"/>
              <w:spacing w:before="0"/>
              <w:rPr>
                <w:rFonts w:ascii="Arial" w:hAnsi="Arial"/>
                <w:szCs w:val="24"/>
              </w:rPr>
            </w:pPr>
            <w:r w:rsidRPr="00E32DD2">
              <w:rPr>
                <w:rFonts w:ascii="Arial" w:hAnsi="Arial"/>
                <w:szCs w:val="24"/>
              </w:rPr>
              <w:t>(N</w:t>
            </w:r>
            <w:r>
              <w:rPr>
                <w:rFonts w:ascii="Arial" w:hAnsi="Arial"/>
                <w:szCs w:val="24"/>
              </w:rPr>
              <w:t>/A</w:t>
            </w:r>
            <w:r w:rsidR="0066099D" w:rsidRPr="00E32DD2">
              <w:rPr>
                <w:rFonts w:ascii="Arial" w:hAnsi="Arial"/>
                <w:szCs w:val="24"/>
              </w:rPr>
              <w:t>)</w:t>
            </w:r>
          </w:p>
        </w:tc>
        <w:tc>
          <w:tcPr>
            <w:tcW w:w="2898" w:type="dxa"/>
            <w:tcBorders>
              <w:top w:val="single" w:sz="18" w:space="0" w:color="auto"/>
              <w:left w:val="single" w:sz="18" w:space="0" w:color="auto"/>
              <w:bottom w:val="single" w:sz="18" w:space="0" w:color="auto"/>
            </w:tcBorders>
          </w:tcPr>
          <w:p w14:paraId="7279C4A8" w14:textId="77777777" w:rsidR="00640E94" w:rsidRPr="00E32DD2" w:rsidRDefault="0066099D">
            <w:pPr>
              <w:pStyle w:val="BodyText"/>
              <w:spacing w:before="0"/>
              <w:rPr>
                <w:rFonts w:ascii="Arial" w:hAnsi="Arial"/>
                <w:szCs w:val="24"/>
              </w:rPr>
            </w:pPr>
            <w:r w:rsidRPr="00E32DD2">
              <w:rPr>
                <w:rFonts w:ascii="Arial" w:hAnsi="Arial"/>
                <w:szCs w:val="24"/>
              </w:rPr>
              <w:t>Issuer Telephone No.</w:t>
            </w:r>
          </w:p>
          <w:p w14:paraId="447A62F5" w14:textId="31F58DB0" w:rsidR="00640E94" w:rsidRPr="00E32DD2" w:rsidRDefault="00BF3680" w:rsidP="00F07EC8">
            <w:pPr>
              <w:pStyle w:val="BodyText"/>
              <w:spacing w:before="0"/>
              <w:rPr>
                <w:rFonts w:ascii="Arial" w:hAnsi="Arial"/>
                <w:szCs w:val="24"/>
              </w:rPr>
            </w:pPr>
            <w:r>
              <w:rPr>
                <w:rFonts w:ascii="Arial" w:hAnsi="Arial"/>
                <w:szCs w:val="24"/>
              </w:rPr>
              <w:t>(</w:t>
            </w:r>
            <w:r w:rsidR="006F5AD5" w:rsidRPr="006F5AD5">
              <w:rPr>
                <w:rFonts w:ascii="Arial" w:hAnsi="Arial"/>
                <w:szCs w:val="24"/>
              </w:rPr>
              <w:t>1.604.722.9842</w:t>
            </w:r>
            <w:r>
              <w:rPr>
                <w:rFonts w:ascii="Arial" w:hAnsi="Arial"/>
                <w:szCs w:val="24"/>
              </w:rPr>
              <w:t>)</w:t>
            </w:r>
          </w:p>
        </w:tc>
      </w:tr>
      <w:tr w:rsidR="0011138F" w14:paraId="1960A15C" w14:textId="77777777">
        <w:tc>
          <w:tcPr>
            <w:tcW w:w="4878" w:type="dxa"/>
            <w:tcBorders>
              <w:top w:val="single" w:sz="18" w:space="0" w:color="auto"/>
              <w:bottom w:val="single" w:sz="18" w:space="0" w:color="auto"/>
              <w:right w:val="single" w:sz="18" w:space="0" w:color="auto"/>
            </w:tcBorders>
          </w:tcPr>
          <w:p w14:paraId="13D17436" w14:textId="77777777" w:rsidR="00640E94" w:rsidRPr="00E32DD2" w:rsidRDefault="0066099D">
            <w:pPr>
              <w:pStyle w:val="BodyText"/>
              <w:spacing w:before="0"/>
              <w:rPr>
                <w:rFonts w:ascii="Arial" w:hAnsi="Arial"/>
                <w:szCs w:val="24"/>
              </w:rPr>
            </w:pPr>
            <w:r w:rsidRPr="00E32DD2">
              <w:rPr>
                <w:rFonts w:ascii="Arial" w:hAnsi="Arial"/>
                <w:szCs w:val="24"/>
              </w:rPr>
              <w:t>Contact Name</w:t>
            </w:r>
          </w:p>
          <w:p w14:paraId="65640A37" w14:textId="0CDD738C" w:rsidR="00640E94" w:rsidRPr="003D272B" w:rsidRDefault="00BF3680">
            <w:pPr>
              <w:pStyle w:val="BodyText"/>
              <w:spacing w:before="0"/>
              <w:rPr>
                <w:rFonts w:ascii="Arial" w:hAnsi="Arial"/>
                <w:szCs w:val="24"/>
              </w:rPr>
            </w:pPr>
            <w:r w:rsidRPr="00BF3680">
              <w:rPr>
                <w:rFonts w:ascii="Arial" w:hAnsi="Arial"/>
                <w:szCs w:val="24"/>
                <w:lang w:val="fr-FR"/>
              </w:rPr>
              <w:t>Jeremy Poirier</w:t>
            </w:r>
          </w:p>
        </w:tc>
        <w:tc>
          <w:tcPr>
            <w:tcW w:w="1800" w:type="dxa"/>
            <w:tcBorders>
              <w:top w:val="single" w:sz="18" w:space="0" w:color="auto"/>
              <w:left w:val="single" w:sz="18" w:space="0" w:color="auto"/>
              <w:bottom w:val="single" w:sz="18" w:space="0" w:color="auto"/>
              <w:right w:val="single" w:sz="18" w:space="0" w:color="auto"/>
            </w:tcBorders>
          </w:tcPr>
          <w:p w14:paraId="49E8CE93" w14:textId="77777777" w:rsidR="00F07EC8" w:rsidRPr="00E32DD2" w:rsidRDefault="0066099D">
            <w:pPr>
              <w:pStyle w:val="BodyText"/>
              <w:spacing w:before="0"/>
              <w:rPr>
                <w:rFonts w:ascii="Arial" w:hAnsi="Arial"/>
                <w:szCs w:val="24"/>
              </w:rPr>
            </w:pPr>
            <w:r w:rsidRPr="00E32DD2">
              <w:rPr>
                <w:rFonts w:ascii="Arial" w:hAnsi="Arial"/>
                <w:szCs w:val="24"/>
              </w:rPr>
              <w:t>Contact Position</w:t>
            </w:r>
          </w:p>
          <w:p w14:paraId="0349BB24" w14:textId="77777777" w:rsidR="00640E94" w:rsidRPr="00E32DD2" w:rsidRDefault="0066099D" w:rsidP="003D272B">
            <w:pPr>
              <w:pStyle w:val="BodyText"/>
              <w:spacing w:before="0"/>
              <w:rPr>
                <w:rFonts w:ascii="Arial" w:hAnsi="Arial"/>
                <w:szCs w:val="24"/>
              </w:rPr>
            </w:pPr>
            <w:r w:rsidRPr="00E32DD2">
              <w:rPr>
                <w:rFonts w:ascii="Arial" w:hAnsi="Arial"/>
                <w:szCs w:val="24"/>
              </w:rPr>
              <w:t>C</w:t>
            </w:r>
            <w:r w:rsidR="003D272B">
              <w:rPr>
                <w:rFonts w:ascii="Arial" w:hAnsi="Arial"/>
                <w:szCs w:val="24"/>
              </w:rPr>
              <w:t>EO</w:t>
            </w:r>
          </w:p>
        </w:tc>
        <w:tc>
          <w:tcPr>
            <w:tcW w:w="2898" w:type="dxa"/>
            <w:tcBorders>
              <w:top w:val="single" w:sz="18" w:space="0" w:color="auto"/>
              <w:left w:val="single" w:sz="18" w:space="0" w:color="auto"/>
              <w:bottom w:val="single" w:sz="18" w:space="0" w:color="auto"/>
            </w:tcBorders>
          </w:tcPr>
          <w:p w14:paraId="3E9D1079" w14:textId="77777777" w:rsidR="00640E94" w:rsidRPr="00E32DD2" w:rsidRDefault="0066099D">
            <w:pPr>
              <w:pStyle w:val="BodyText"/>
              <w:spacing w:before="0"/>
              <w:rPr>
                <w:rFonts w:ascii="Arial" w:hAnsi="Arial"/>
                <w:szCs w:val="24"/>
              </w:rPr>
            </w:pPr>
            <w:r w:rsidRPr="00E32DD2">
              <w:rPr>
                <w:rFonts w:ascii="Arial" w:hAnsi="Arial"/>
                <w:szCs w:val="24"/>
              </w:rPr>
              <w:t>Contact Telephone No.</w:t>
            </w:r>
          </w:p>
          <w:p w14:paraId="2A8DB4DF" w14:textId="15D80005" w:rsidR="00F07EC8" w:rsidRPr="00E32DD2" w:rsidRDefault="00BF3680" w:rsidP="003D272B">
            <w:pPr>
              <w:pStyle w:val="BodyText"/>
              <w:spacing w:before="0"/>
              <w:rPr>
                <w:rFonts w:ascii="Arial" w:hAnsi="Arial"/>
                <w:szCs w:val="24"/>
              </w:rPr>
            </w:pPr>
            <w:r>
              <w:rPr>
                <w:rFonts w:ascii="Arial" w:hAnsi="Arial"/>
                <w:szCs w:val="24"/>
              </w:rPr>
              <w:t>(</w:t>
            </w:r>
            <w:r w:rsidR="006F5AD5" w:rsidRPr="006F5AD5">
              <w:rPr>
                <w:rFonts w:ascii="Arial" w:hAnsi="Arial"/>
                <w:szCs w:val="24"/>
              </w:rPr>
              <w:t>1.604.722.9842</w:t>
            </w:r>
            <w:r>
              <w:rPr>
                <w:rFonts w:ascii="Arial" w:hAnsi="Arial"/>
                <w:szCs w:val="24"/>
              </w:rPr>
              <w:t>)</w:t>
            </w:r>
          </w:p>
        </w:tc>
      </w:tr>
      <w:tr w:rsidR="0011138F" w14:paraId="2E123C42" w14:textId="77777777">
        <w:trPr>
          <w:cantSplit/>
        </w:trPr>
        <w:tc>
          <w:tcPr>
            <w:tcW w:w="4878" w:type="dxa"/>
            <w:tcBorders>
              <w:top w:val="single" w:sz="18" w:space="0" w:color="auto"/>
              <w:bottom w:val="single" w:sz="18" w:space="0" w:color="auto"/>
              <w:right w:val="single" w:sz="18" w:space="0" w:color="auto"/>
            </w:tcBorders>
          </w:tcPr>
          <w:p w14:paraId="2B1B11CD" w14:textId="77777777" w:rsidR="00640E94" w:rsidRPr="00E32DD2" w:rsidRDefault="0066099D">
            <w:pPr>
              <w:pStyle w:val="BodyText"/>
              <w:spacing w:before="0"/>
              <w:rPr>
                <w:rFonts w:ascii="Arial" w:hAnsi="Arial"/>
                <w:szCs w:val="24"/>
              </w:rPr>
            </w:pPr>
            <w:r w:rsidRPr="00E32DD2">
              <w:rPr>
                <w:rFonts w:ascii="Arial" w:hAnsi="Arial"/>
                <w:szCs w:val="24"/>
              </w:rPr>
              <w:t>Contact Email Address</w:t>
            </w:r>
          </w:p>
          <w:p w14:paraId="4886B4F9" w14:textId="780518AE" w:rsidR="00640E94" w:rsidRPr="00E32DD2" w:rsidRDefault="00000000" w:rsidP="00F07EC8">
            <w:pPr>
              <w:pStyle w:val="Default"/>
            </w:pPr>
            <w:hyperlink r:id="rId10" w:history="1">
              <w:r w:rsidR="006F5AD5">
                <w:rPr>
                  <w:rStyle w:val="Hyperlink"/>
                  <w:rFonts w:ascii="Roboto" w:hAnsi="Roboto"/>
                  <w:color w:val="101010"/>
                  <w:bdr w:val="none" w:sz="0" w:space="0" w:color="auto" w:frame="1"/>
                  <w:shd w:val="clear" w:color="auto" w:fill="FFFFFF"/>
                </w:rPr>
                <w:t>info@goldenindependence.co</w:t>
              </w:r>
            </w:hyperlink>
          </w:p>
        </w:tc>
        <w:tc>
          <w:tcPr>
            <w:tcW w:w="4698" w:type="dxa"/>
            <w:gridSpan w:val="2"/>
            <w:tcBorders>
              <w:top w:val="single" w:sz="18" w:space="0" w:color="auto"/>
              <w:left w:val="single" w:sz="18" w:space="0" w:color="auto"/>
              <w:bottom w:val="single" w:sz="18" w:space="0" w:color="auto"/>
            </w:tcBorders>
          </w:tcPr>
          <w:p w14:paraId="72D98394" w14:textId="77777777" w:rsidR="00640E94" w:rsidRPr="00E32DD2" w:rsidRDefault="0066099D">
            <w:pPr>
              <w:pStyle w:val="BodyText"/>
              <w:spacing w:before="0"/>
              <w:rPr>
                <w:rFonts w:ascii="Arial" w:hAnsi="Arial"/>
                <w:szCs w:val="24"/>
              </w:rPr>
            </w:pPr>
            <w:r w:rsidRPr="00E32DD2">
              <w:rPr>
                <w:rFonts w:ascii="Arial" w:hAnsi="Arial"/>
                <w:szCs w:val="24"/>
              </w:rPr>
              <w:t>Web Site Address</w:t>
            </w:r>
          </w:p>
          <w:p w14:paraId="1D99BDC7" w14:textId="2150EFC0" w:rsidR="00640E94" w:rsidRPr="00E32DD2" w:rsidRDefault="00000000">
            <w:pPr>
              <w:pStyle w:val="BodyText"/>
              <w:spacing w:before="0"/>
              <w:rPr>
                <w:rFonts w:ascii="Arial" w:hAnsi="Arial"/>
                <w:szCs w:val="24"/>
              </w:rPr>
            </w:pPr>
            <w:hyperlink r:id="rId11" w:history="1">
              <w:r w:rsidR="00477D95">
                <w:rPr>
                  <w:rStyle w:val="Hyperlink"/>
                </w:rPr>
                <w:t>goldenindependence.co</w:t>
              </w:r>
            </w:hyperlink>
          </w:p>
        </w:tc>
      </w:tr>
    </w:tbl>
    <w:p w14:paraId="0C9E75F7" w14:textId="77777777" w:rsidR="00163BFA" w:rsidRDefault="00000000" w:rsidP="00E00B4A">
      <w:pPr>
        <w:pStyle w:val="BodyText"/>
      </w:pPr>
    </w:p>
    <w:sectPr w:rsidR="00163BFA" w:rsidSect="0021486F">
      <w:headerReference w:type="even" r:id="rId12"/>
      <w:headerReference w:type="default" r:id="rId13"/>
      <w:footerReference w:type="default" r:id="rId14"/>
      <w:footerReference w:type="first" r:id="rId15"/>
      <w:pgSz w:w="12240" w:h="15840" w:code="1"/>
      <w:pgMar w:top="810" w:right="1440" w:bottom="864" w:left="1440" w:header="720" w:footer="6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49F2" w14:textId="77777777" w:rsidR="00853724" w:rsidRDefault="00853724">
      <w:r>
        <w:separator/>
      </w:r>
    </w:p>
  </w:endnote>
  <w:endnote w:type="continuationSeparator" w:id="0">
    <w:p w14:paraId="2F4D26AD" w14:textId="77777777" w:rsidR="00853724" w:rsidRDefault="0085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1113" w14:textId="77777777" w:rsidR="00640E94" w:rsidRDefault="00000000">
    <w:pPr>
      <w:pStyle w:val="Footer"/>
      <w:tabs>
        <w:tab w:val="clear" w:pos="4320"/>
        <w:tab w:val="clear" w:pos="8640"/>
        <w:tab w:val="center" w:pos="4680"/>
        <w:tab w:val="right" w:pos="9360"/>
      </w:tabs>
      <w:rPr>
        <w:b/>
      </w:rPr>
    </w:pPr>
  </w:p>
  <w:p w14:paraId="1ECED51B" w14:textId="77777777" w:rsidR="00640E94" w:rsidRDefault="0066099D" w:rsidP="006D1A06">
    <w:pPr>
      <w:tabs>
        <w:tab w:val="center" w:pos="4680"/>
        <w:tab w:val="left" w:pos="8280"/>
      </w:tabs>
      <w:jc w:val="center"/>
      <w:rPr>
        <w:rStyle w:val="PageNumber"/>
        <w:rFonts w:ascii="Arial" w:hAnsi="Arial" w:cs="Arial"/>
        <w:b/>
      </w:rPr>
    </w:pPr>
    <w:r>
      <w:rPr>
        <w:b/>
        <w:noProof/>
      </w:rPr>
      <mc:AlternateContent>
        <mc:Choice Requires="wps">
          <w:drawing>
            <wp:anchor distT="0" distB="0" distL="114300" distR="114300" simplePos="0" relativeHeight="251661312" behindDoc="0" locked="0" layoutInCell="1" allowOverlap="1" wp14:anchorId="1BE38F30" wp14:editId="03F8F178">
              <wp:simplePos x="0" y="0"/>
              <wp:positionH relativeFrom="column">
                <wp:posOffset>72390</wp:posOffset>
              </wp:positionH>
              <wp:positionV relativeFrom="paragraph">
                <wp:posOffset>-152400</wp:posOffset>
              </wp:positionV>
              <wp:extent cx="5863590" cy="0"/>
              <wp:effectExtent l="0" t="0" r="0" b="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0315" id="Line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"/>
          </w:pict>
        </mc:Fallback>
      </mc:AlternateContent>
    </w:r>
    <w:r>
      <w:rPr>
        <w:rFonts w:ascii="Arial" w:hAnsi="Arial" w:cs="Arial"/>
        <w:b/>
      </w:rPr>
      <w:t>FORM 7 – MONTHLY PROGRESS REPORT</w:t>
    </w:r>
  </w:p>
  <w:p w14:paraId="7FD2200E" w14:textId="053561F5" w:rsidR="00640E94" w:rsidRPr="006D1A06" w:rsidRDefault="00C13745" w:rsidP="006D1A06">
    <w:pPr>
      <w:pStyle w:val="Footer"/>
      <w:tabs>
        <w:tab w:val="clear" w:pos="4320"/>
        <w:tab w:val="clear" w:pos="8640"/>
        <w:tab w:val="center" w:pos="4860"/>
        <w:tab w:val="right" w:pos="9360"/>
      </w:tabs>
      <w:jc w:val="center"/>
      <w:rPr>
        <w:rStyle w:val="PageNumber"/>
        <w:rFonts w:ascii="Arial" w:hAnsi="Arial" w:cs="Arial"/>
        <w:sz w:val="16"/>
        <w:szCs w:val="16"/>
      </w:rPr>
    </w:pPr>
    <w:r>
      <w:rPr>
        <w:rStyle w:val="PageNumber"/>
        <w:rFonts w:ascii="Arial" w:hAnsi="Arial" w:cs="Arial"/>
        <w:sz w:val="16"/>
        <w:szCs w:val="16"/>
      </w:rPr>
      <w:t>October</w:t>
    </w:r>
    <w:r w:rsidR="0066099D">
      <w:rPr>
        <w:rStyle w:val="PageNumber"/>
        <w:rFonts w:ascii="Arial" w:hAnsi="Arial" w:cs="Arial"/>
        <w:sz w:val="16"/>
        <w:szCs w:val="16"/>
      </w:rPr>
      <w:t xml:space="preserve"> 20</w:t>
    </w:r>
    <w:r w:rsidR="00515B4D">
      <w:rPr>
        <w:rStyle w:val="PageNumber"/>
        <w:rFonts w:ascii="Arial" w:hAnsi="Arial" w:cs="Arial"/>
        <w:sz w:val="16"/>
        <w:szCs w:val="16"/>
      </w:rPr>
      <w:t>22</w:t>
    </w:r>
  </w:p>
  <w:p w14:paraId="3B24C294" w14:textId="77777777" w:rsidR="003C6998" w:rsidRDefault="0066099D" w:rsidP="006D1A06">
    <w:pPr>
      <w:pStyle w:val="Footer"/>
      <w:tabs>
        <w:tab w:val="clear" w:pos="8640"/>
        <w:tab w:val="left" w:pos="6930"/>
        <w:tab w:val="right" w:pos="9360"/>
      </w:tabs>
      <w:jc w:val="center"/>
      <w:rPr>
        <w:rStyle w:val="PageNumber"/>
        <w:rFonts w:ascii="Arial" w:hAnsi="Arial" w:cs="Arial"/>
        <w:sz w:val="16"/>
        <w:szCs w:val="16"/>
      </w:rPr>
    </w:pPr>
    <w:r w:rsidRPr="006D1A06">
      <w:rPr>
        <w:rFonts w:ascii="Arial" w:hAnsi="Arial" w:cs="Arial"/>
        <w:sz w:val="16"/>
        <w:szCs w:val="16"/>
      </w:rPr>
      <w:t xml:space="preserve">Page </w:t>
    </w:r>
    <w:r w:rsidRPr="006D1A06">
      <w:rPr>
        <w:rStyle w:val="PageNumber"/>
        <w:rFonts w:ascii="Arial" w:hAnsi="Arial" w:cs="Arial"/>
        <w:sz w:val="16"/>
        <w:szCs w:val="16"/>
      </w:rPr>
      <w:fldChar w:fldCharType="begin"/>
    </w:r>
    <w:r w:rsidRPr="006D1A06">
      <w:rPr>
        <w:rStyle w:val="PageNumber"/>
        <w:rFonts w:ascii="Arial" w:hAnsi="Arial" w:cs="Arial"/>
        <w:sz w:val="16"/>
        <w:szCs w:val="16"/>
      </w:rPr>
      <w:instrText xml:space="preserve"> PAGE </w:instrText>
    </w:r>
    <w:r w:rsidRPr="006D1A06">
      <w:rPr>
        <w:rStyle w:val="PageNumber"/>
        <w:rFonts w:ascii="Arial" w:hAnsi="Arial" w:cs="Arial"/>
        <w:sz w:val="16"/>
        <w:szCs w:val="16"/>
      </w:rPr>
      <w:fldChar w:fldCharType="separate"/>
    </w:r>
    <w:r w:rsidR="00205626">
      <w:rPr>
        <w:rStyle w:val="PageNumber"/>
        <w:rFonts w:ascii="Arial" w:hAnsi="Arial" w:cs="Arial"/>
        <w:noProof/>
        <w:sz w:val="16"/>
        <w:szCs w:val="16"/>
      </w:rPr>
      <w:t>3</w:t>
    </w:r>
    <w:r w:rsidRPr="006D1A06">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D449" w14:textId="77777777" w:rsidR="00640E94" w:rsidRDefault="00000000">
    <w:pPr>
      <w:pStyle w:val="Footer"/>
      <w:tabs>
        <w:tab w:val="clear" w:pos="4320"/>
        <w:tab w:val="clear" w:pos="8640"/>
        <w:tab w:val="center" w:pos="4680"/>
        <w:tab w:val="right" w:pos="9360"/>
      </w:tabs>
      <w:rPr>
        <w:b/>
      </w:rPr>
    </w:pPr>
  </w:p>
  <w:p w14:paraId="65E1ED14" w14:textId="77777777" w:rsidR="00640E94" w:rsidRDefault="0066099D" w:rsidP="00635E9A">
    <w:pPr>
      <w:tabs>
        <w:tab w:val="center" w:pos="4674"/>
        <w:tab w:val="left" w:pos="8460"/>
      </w:tabs>
      <w:jc w:val="center"/>
      <w:rPr>
        <w:rStyle w:val="PageNumber"/>
        <w:rFonts w:ascii="Arial" w:hAnsi="Arial" w:cs="Arial"/>
        <w:b/>
      </w:rPr>
    </w:pPr>
    <w:r>
      <w:rPr>
        <w:b/>
        <w:noProof/>
      </w:rPr>
      <mc:AlternateContent>
        <mc:Choice Requires="wps">
          <w:drawing>
            <wp:anchor distT="0" distB="0" distL="114300" distR="114300" simplePos="0" relativeHeight="251657216" behindDoc="0" locked="0" layoutInCell="1" allowOverlap="1" wp14:anchorId="00543195" wp14:editId="38FEE251">
              <wp:simplePos x="0" y="0"/>
              <wp:positionH relativeFrom="column">
                <wp:posOffset>72390</wp:posOffset>
              </wp:positionH>
              <wp:positionV relativeFrom="paragraph">
                <wp:posOffset>-152400</wp:posOffset>
              </wp:positionV>
              <wp:extent cx="586359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0E8F2" id="Line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"/>
          </w:pict>
        </mc:Fallback>
      </mc:AlternateContent>
    </w:r>
    <w:r>
      <w:rPr>
        <w:rFonts w:ascii="Arial" w:hAnsi="Arial" w:cs="Arial"/>
        <w:b/>
      </w:rPr>
      <w:t>FORM 7 – MONTHLY PROGRESS REPORT</w:t>
    </w:r>
  </w:p>
  <w:p w14:paraId="2750FC26" w14:textId="77777777" w:rsidR="000A1AB1" w:rsidRPr="00635E9A" w:rsidRDefault="0066099D" w:rsidP="000A1AB1">
    <w:pPr>
      <w:pStyle w:val="Footer"/>
      <w:tabs>
        <w:tab w:val="clear" w:pos="4320"/>
        <w:tab w:val="clear" w:pos="8640"/>
        <w:tab w:val="center" w:pos="4860"/>
        <w:tab w:val="right" w:pos="9360"/>
      </w:tabs>
      <w:jc w:val="center"/>
      <w:rPr>
        <w:rStyle w:val="PageNumber"/>
        <w:rFonts w:ascii="Arial" w:hAnsi="Arial" w:cs="Arial"/>
        <w:sz w:val="16"/>
        <w:szCs w:val="16"/>
      </w:rPr>
    </w:pPr>
    <w:r>
      <w:rPr>
        <w:rStyle w:val="PageNumber"/>
        <w:rFonts w:ascii="Arial" w:hAnsi="Arial" w:cs="Arial"/>
        <w:sz w:val="16"/>
        <w:szCs w:val="16"/>
      </w:rPr>
      <w:t>January 2015</w:t>
    </w:r>
  </w:p>
  <w:p w14:paraId="68E5F626" w14:textId="77777777" w:rsidR="003C6998" w:rsidRDefault="0066099D" w:rsidP="00635E9A">
    <w:pPr>
      <w:pStyle w:val="Footer"/>
      <w:tabs>
        <w:tab w:val="clear" w:pos="8640"/>
        <w:tab w:val="left" w:pos="6930"/>
        <w:tab w:val="right" w:pos="9360"/>
      </w:tabs>
      <w:jc w:val="center"/>
      <w:rPr>
        <w:rStyle w:val="PageNumber"/>
        <w:rFonts w:ascii="Arial" w:hAnsi="Arial" w:cs="Arial"/>
        <w:sz w:val="16"/>
        <w:szCs w:val="16"/>
      </w:rPr>
    </w:pPr>
    <w:r w:rsidRPr="00635E9A">
      <w:rPr>
        <w:rFonts w:ascii="Arial" w:hAnsi="Arial" w:cs="Arial"/>
        <w:sz w:val="16"/>
        <w:szCs w:val="16"/>
      </w:rPr>
      <w:t xml:space="preserve">Page </w:t>
    </w:r>
    <w:r w:rsidRPr="00635E9A">
      <w:rPr>
        <w:rStyle w:val="PageNumber"/>
        <w:rFonts w:ascii="Arial" w:hAnsi="Arial" w:cs="Arial"/>
        <w:sz w:val="16"/>
        <w:szCs w:val="16"/>
      </w:rPr>
      <w:fldChar w:fldCharType="begin"/>
    </w:r>
    <w:r w:rsidRPr="00635E9A">
      <w:rPr>
        <w:rStyle w:val="PageNumber"/>
        <w:rFonts w:ascii="Arial" w:hAnsi="Arial" w:cs="Arial"/>
        <w:sz w:val="16"/>
        <w:szCs w:val="16"/>
      </w:rPr>
      <w:instrText xml:space="preserve"> PAGE </w:instrText>
    </w:r>
    <w:r w:rsidRPr="00635E9A">
      <w:rPr>
        <w:rStyle w:val="PageNumber"/>
        <w:rFonts w:ascii="Arial" w:hAnsi="Arial" w:cs="Arial"/>
        <w:sz w:val="16"/>
        <w:szCs w:val="16"/>
      </w:rPr>
      <w:fldChar w:fldCharType="separate"/>
    </w:r>
    <w:r w:rsidR="003C6998">
      <w:rPr>
        <w:rStyle w:val="PageNumber"/>
        <w:rFonts w:ascii="Arial" w:hAnsi="Arial" w:cs="Arial"/>
        <w:noProof/>
        <w:sz w:val="16"/>
        <w:szCs w:val="16"/>
      </w:rPr>
      <w:t>2</w:t>
    </w:r>
    <w:r w:rsidRPr="00635E9A">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C52A" w14:textId="77777777" w:rsidR="00853724" w:rsidRDefault="00853724">
      <w:r>
        <w:separator/>
      </w:r>
    </w:p>
  </w:footnote>
  <w:footnote w:type="continuationSeparator" w:id="0">
    <w:p w14:paraId="6845885C" w14:textId="77777777" w:rsidR="00853724" w:rsidRDefault="00853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EDB1" w14:textId="77777777" w:rsidR="00640E94" w:rsidRDefault="0066099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6998">
      <w:rPr>
        <w:rStyle w:val="PageNumber"/>
        <w:noProof/>
      </w:rPr>
      <w:t>2</w:t>
    </w:r>
    <w:r>
      <w:rPr>
        <w:rStyle w:val="PageNumber"/>
      </w:rPr>
      <w:fldChar w:fldCharType="end"/>
    </w:r>
  </w:p>
  <w:p w14:paraId="1BB55BB2" w14:textId="77777777" w:rsidR="00640E94"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AF1B" w14:textId="77777777" w:rsidR="00640E94" w:rsidRDefault="00000000">
    <w:pPr>
      <w:pStyle w:val="Header"/>
      <w:tabs>
        <w:tab w:val="clear" w:pos="8640"/>
        <w:tab w:val="right" w:pos="783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CAE"/>
    <w:multiLevelType w:val="singleLevel"/>
    <w:tmpl w:val="9F2606B0"/>
    <w:lvl w:ilvl="0">
      <w:start w:val="3"/>
      <w:numFmt w:val="decimal"/>
      <w:lvlText w:val="%1."/>
      <w:lvlJc w:val="left"/>
      <w:pPr>
        <w:tabs>
          <w:tab w:val="num" w:pos="720"/>
        </w:tabs>
        <w:ind w:left="720" w:hanging="720"/>
      </w:pPr>
      <w:rPr>
        <w:rFonts w:ascii="Century Gothic" w:hAnsi="Century Gothic" w:hint="default"/>
        <w:b/>
      </w:rPr>
    </w:lvl>
  </w:abstractNum>
  <w:abstractNum w:abstractNumId="1" w15:restartNumberingAfterBreak="0">
    <w:nsid w:val="022D3409"/>
    <w:multiLevelType w:val="hybridMultilevel"/>
    <w:tmpl w:val="03588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DF1A06"/>
    <w:multiLevelType w:val="singleLevel"/>
    <w:tmpl w:val="0622BA54"/>
    <w:lvl w:ilvl="0">
      <w:start w:val="5"/>
      <w:numFmt w:val="lowerLetter"/>
      <w:lvlText w:val="(%1)"/>
      <w:lvlJc w:val="left"/>
      <w:pPr>
        <w:tabs>
          <w:tab w:val="num" w:pos="2160"/>
        </w:tabs>
        <w:ind w:left="2160" w:hanging="1080"/>
      </w:pPr>
      <w:rPr>
        <w:rFonts w:hint="default"/>
      </w:rPr>
    </w:lvl>
  </w:abstractNum>
  <w:abstractNum w:abstractNumId="3" w15:restartNumberingAfterBreak="0">
    <w:nsid w:val="188F4CE8"/>
    <w:multiLevelType w:val="singleLevel"/>
    <w:tmpl w:val="0409000F"/>
    <w:lvl w:ilvl="0">
      <w:start w:val="4"/>
      <w:numFmt w:val="decimal"/>
      <w:lvlText w:val="%1."/>
      <w:lvlJc w:val="left"/>
      <w:pPr>
        <w:tabs>
          <w:tab w:val="num" w:pos="360"/>
        </w:tabs>
        <w:ind w:left="360" w:hanging="360"/>
      </w:pPr>
      <w:rPr>
        <w:rFonts w:hint="default"/>
      </w:rPr>
    </w:lvl>
  </w:abstractNum>
  <w:abstractNum w:abstractNumId="4" w15:restartNumberingAfterBreak="0">
    <w:nsid w:val="197C6B16"/>
    <w:multiLevelType w:val="singleLevel"/>
    <w:tmpl w:val="115EC0FC"/>
    <w:lvl w:ilvl="0">
      <w:start w:val="1"/>
      <w:numFmt w:val="decimal"/>
      <w:lvlText w:val="%1."/>
      <w:lvlJc w:val="left"/>
      <w:pPr>
        <w:tabs>
          <w:tab w:val="num" w:pos="1080"/>
        </w:tabs>
        <w:ind w:left="1080" w:hanging="1080"/>
      </w:pPr>
      <w:rPr>
        <w:rFonts w:hint="default"/>
      </w:rPr>
    </w:lvl>
  </w:abstractNum>
  <w:abstractNum w:abstractNumId="5" w15:restartNumberingAfterBreak="0">
    <w:nsid w:val="1AA73013"/>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16F51BD"/>
    <w:multiLevelType w:val="singleLevel"/>
    <w:tmpl w:val="49BAD260"/>
    <w:lvl w:ilvl="0">
      <w:start w:val="1"/>
      <w:numFmt w:val="decimal"/>
      <w:lvlText w:val="%1."/>
      <w:lvlJc w:val="left"/>
      <w:pPr>
        <w:tabs>
          <w:tab w:val="num" w:pos="720"/>
        </w:tabs>
        <w:ind w:left="720" w:hanging="720"/>
      </w:pPr>
      <w:rPr>
        <w:rFonts w:hint="default"/>
      </w:rPr>
    </w:lvl>
  </w:abstractNum>
  <w:abstractNum w:abstractNumId="7" w15:restartNumberingAfterBreak="0">
    <w:nsid w:val="23A356A0"/>
    <w:multiLevelType w:val="hybridMultilevel"/>
    <w:tmpl w:val="1B5051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4046531"/>
    <w:multiLevelType w:val="singleLevel"/>
    <w:tmpl w:val="92DA3EBE"/>
    <w:lvl w:ilvl="0">
      <w:start w:val="5"/>
      <w:numFmt w:val="decimal"/>
      <w:lvlText w:val="%1."/>
      <w:lvlJc w:val="left"/>
      <w:pPr>
        <w:tabs>
          <w:tab w:val="num" w:pos="1080"/>
        </w:tabs>
        <w:ind w:left="1080" w:hanging="1080"/>
      </w:pPr>
      <w:rPr>
        <w:rFonts w:hint="default"/>
      </w:rPr>
    </w:lvl>
  </w:abstractNum>
  <w:abstractNum w:abstractNumId="9" w15:restartNumberingAfterBreak="0">
    <w:nsid w:val="24922058"/>
    <w:multiLevelType w:val="singleLevel"/>
    <w:tmpl w:val="0409000F"/>
    <w:lvl w:ilvl="0">
      <w:start w:val="6"/>
      <w:numFmt w:val="decimal"/>
      <w:lvlText w:val="%1."/>
      <w:lvlJc w:val="left"/>
      <w:pPr>
        <w:tabs>
          <w:tab w:val="num" w:pos="360"/>
        </w:tabs>
        <w:ind w:left="360" w:hanging="360"/>
      </w:pPr>
      <w:rPr>
        <w:rFonts w:hint="default"/>
      </w:rPr>
    </w:lvl>
  </w:abstractNum>
  <w:abstractNum w:abstractNumId="10" w15:restartNumberingAfterBreak="0">
    <w:nsid w:val="2927789D"/>
    <w:multiLevelType w:val="singleLevel"/>
    <w:tmpl w:val="0409000F"/>
    <w:lvl w:ilvl="0">
      <w:start w:val="6"/>
      <w:numFmt w:val="decimal"/>
      <w:lvlText w:val="%1."/>
      <w:lvlJc w:val="left"/>
      <w:pPr>
        <w:tabs>
          <w:tab w:val="num" w:pos="360"/>
        </w:tabs>
        <w:ind w:left="360" w:hanging="360"/>
      </w:pPr>
      <w:rPr>
        <w:rFonts w:hint="default"/>
      </w:rPr>
    </w:lvl>
  </w:abstractNum>
  <w:abstractNum w:abstractNumId="11" w15:restartNumberingAfterBreak="0">
    <w:nsid w:val="29655154"/>
    <w:multiLevelType w:val="singleLevel"/>
    <w:tmpl w:val="6FF8E312"/>
    <w:lvl w:ilvl="0">
      <w:start w:val="1"/>
      <w:numFmt w:val="lowerLetter"/>
      <w:lvlText w:val="(%1)"/>
      <w:lvlJc w:val="left"/>
      <w:pPr>
        <w:tabs>
          <w:tab w:val="num" w:pos="2160"/>
        </w:tabs>
        <w:ind w:left="2160" w:hanging="1080"/>
      </w:pPr>
      <w:rPr>
        <w:rFonts w:hint="default"/>
      </w:rPr>
    </w:lvl>
  </w:abstractNum>
  <w:abstractNum w:abstractNumId="12" w15:restartNumberingAfterBreak="0">
    <w:nsid w:val="2AD55637"/>
    <w:multiLevelType w:val="singleLevel"/>
    <w:tmpl w:val="0409000F"/>
    <w:lvl w:ilvl="0">
      <w:start w:val="10"/>
      <w:numFmt w:val="decimal"/>
      <w:lvlText w:val="%1."/>
      <w:lvlJc w:val="left"/>
      <w:pPr>
        <w:tabs>
          <w:tab w:val="num" w:pos="360"/>
        </w:tabs>
        <w:ind w:left="360" w:hanging="360"/>
      </w:pPr>
      <w:rPr>
        <w:rFonts w:hint="default"/>
      </w:rPr>
    </w:lvl>
  </w:abstractNum>
  <w:abstractNum w:abstractNumId="13" w15:restartNumberingAfterBreak="0">
    <w:nsid w:val="30C64A38"/>
    <w:multiLevelType w:val="singleLevel"/>
    <w:tmpl w:val="05F4C128"/>
    <w:lvl w:ilvl="0">
      <w:start w:val="1"/>
      <w:numFmt w:val="decimal"/>
      <w:lvlText w:val="(%1)"/>
      <w:lvlJc w:val="left"/>
      <w:pPr>
        <w:tabs>
          <w:tab w:val="num" w:pos="390"/>
        </w:tabs>
        <w:ind w:left="390" w:hanging="390"/>
      </w:pPr>
      <w:rPr>
        <w:rFonts w:hint="default"/>
      </w:rPr>
    </w:lvl>
  </w:abstractNum>
  <w:abstractNum w:abstractNumId="14" w15:restartNumberingAfterBreak="0">
    <w:nsid w:val="31DA420F"/>
    <w:multiLevelType w:val="singleLevel"/>
    <w:tmpl w:val="162C1202"/>
    <w:lvl w:ilvl="0">
      <w:start w:val="1"/>
      <w:numFmt w:val="decimal"/>
      <w:lvlText w:val="%1."/>
      <w:lvlJc w:val="left"/>
      <w:pPr>
        <w:tabs>
          <w:tab w:val="num" w:pos="1080"/>
        </w:tabs>
        <w:ind w:left="1080" w:hanging="1080"/>
      </w:pPr>
      <w:rPr>
        <w:rFonts w:hint="default"/>
      </w:rPr>
    </w:lvl>
  </w:abstractNum>
  <w:abstractNum w:abstractNumId="15" w15:restartNumberingAfterBreak="0">
    <w:nsid w:val="37EB5F7A"/>
    <w:multiLevelType w:val="singleLevel"/>
    <w:tmpl w:val="24A8873A"/>
    <w:lvl w:ilvl="0">
      <w:start w:val="9"/>
      <w:numFmt w:val="decimal"/>
      <w:lvlText w:val="%1."/>
      <w:lvlJc w:val="left"/>
      <w:pPr>
        <w:tabs>
          <w:tab w:val="num" w:pos="1080"/>
        </w:tabs>
        <w:ind w:left="1080" w:hanging="1080"/>
      </w:pPr>
      <w:rPr>
        <w:rFonts w:hint="default"/>
      </w:rPr>
    </w:lvl>
  </w:abstractNum>
  <w:abstractNum w:abstractNumId="16" w15:restartNumberingAfterBreak="0">
    <w:nsid w:val="3EA90D0B"/>
    <w:multiLevelType w:val="singleLevel"/>
    <w:tmpl w:val="10E803B4"/>
    <w:lvl w:ilvl="0">
      <w:start w:val="15"/>
      <w:numFmt w:val="decimal"/>
      <w:lvlText w:val="%1."/>
      <w:lvlJc w:val="left"/>
      <w:pPr>
        <w:tabs>
          <w:tab w:val="num" w:pos="1080"/>
        </w:tabs>
        <w:ind w:left="1080" w:hanging="1080"/>
      </w:pPr>
      <w:rPr>
        <w:rFonts w:hint="default"/>
      </w:rPr>
    </w:lvl>
  </w:abstractNum>
  <w:abstractNum w:abstractNumId="17" w15:restartNumberingAfterBreak="0">
    <w:nsid w:val="4C465C95"/>
    <w:multiLevelType w:val="hybridMultilevel"/>
    <w:tmpl w:val="F23690F4"/>
    <w:lvl w:ilvl="0" w:tplc="A3A20592">
      <w:numFmt w:val="bullet"/>
      <w:lvlText w:val="•"/>
      <w:lvlJc w:val="left"/>
      <w:pPr>
        <w:ind w:left="0" w:hanging="360"/>
      </w:pPr>
      <w:rPr>
        <w:rFonts w:ascii="Arial" w:eastAsia="Times New Roman"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EA673D5"/>
    <w:multiLevelType w:val="singleLevel"/>
    <w:tmpl w:val="27CC0AD2"/>
    <w:lvl w:ilvl="0">
      <w:start w:val="6"/>
      <w:numFmt w:val="decimal"/>
      <w:lvlText w:val="%1."/>
      <w:lvlJc w:val="left"/>
      <w:pPr>
        <w:tabs>
          <w:tab w:val="num" w:pos="1080"/>
        </w:tabs>
        <w:ind w:left="1080" w:hanging="1080"/>
      </w:pPr>
      <w:rPr>
        <w:rFonts w:hint="default"/>
      </w:rPr>
    </w:lvl>
  </w:abstractNum>
  <w:abstractNum w:abstractNumId="19" w15:restartNumberingAfterBreak="0">
    <w:nsid w:val="522E047D"/>
    <w:multiLevelType w:val="singleLevel"/>
    <w:tmpl w:val="A8F2DC0E"/>
    <w:lvl w:ilvl="0">
      <w:start w:val="3"/>
      <w:numFmt w:val="decimal"/>
      <w:lvlText w:val="%1."/>
      <w:lvlJc w:val="left"/>
      <w:pPr>
        <w:tabs>
          <w:tab w:val="num" w:pos="1080"/>
        </w:tabs>
        <w:ind w:left="1080" w:hanging="1080"/>
      </w:pPr>
      <w:rPr>
        <w:rFonts w:hint="default"/>
      </w:rPr>
    </w:lvl>
  </w:abstractNum>
  <w:abstractNum w:abstractNumId="20" w15:restartNumberingAfterBreak="0">
    <w:nsid w:val="55932F2D"/>
    <w:multiLevelType w:val="singleLevel"/>
    <w:tmpl w:val="707EF16E"/>
    <w:lvl w:ilvl="0">
      <w:start w:val="1"/>
      <w:numFmt w:val="decimal"/>
      <w:lvlText w:val="%1."/>
      <w:lvlJc w:val="left"/>
      <w:pPr>
        <w:tabs>
          <w:tab w:val="num" w:pos="360"/>
        </w:tabs>
        <w:ind w:left="360" w:hanging="360"/>
      </w:pPr>
      <w:rPr>
        <w:u w:val="none"/>
      </w:rPr>
    </w:lvl>
  </w:abstractNum>
  <w:abstractNum w:abstractNumId="21" w15:restartNumberingAfterBreak="0">
    <w:nsid w:val="59037E48"/>
    <w:multiLevelType w:val="singleLevel"/>
    <w:tmpl w:val="805E0B8E"/>
    <w:lvl w:ilvl="0">
      <w:start w:val="5"/>
      <w:numFmt w:val="decimal"/>
      <w:lvlText w:val="%1."/>
      <w:lvlJc w:val="left"/>
      <w:pPr>
        <w:tabs>
          <w:tab w:val="num" w:pos="720"/>
        </w:tabs>
        <w:ind w:left="720" w:hanging="720"/>
      </w:pPr>
      <w:rPr>
        <w:rFonts w:hint="default"/>
        <w:u w:val="none"/>
      </w:rPr>
    </w:lvl>
  </w:abstractNum>
  <w:abstractNum w:abstractNumId="22" w15:restartNumberingAfterBreak="0">
    <w:nsid w:val="5A5D5846"/>
    <w:multiLevelType w:val="hybridMultilevel"/>
    <w:tmpl w:val="8FFAE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A6F2B52"/>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5B661DBA"/>
    <w:multiLevelType w:val="singleLevel"/>
    <w:tmpl w:val="2D6CDE7A"/>
    <w:lvl w:ilvl="0">
      <w:start w:val="1"/>
      <w:numFmt w:val="lowerLetter"/>
      <w:lvlText w:val="%1)"/>
      <w:lvlJc w:val="left"/>
      <w:pPr>
        <w:tabs>
          <w:tab w:val="num" w:pos="1800"/>
        </w:tabs>
        <w:ind w:left="1800" w:hanging="360"/>
      </w:pPr>
      <w:rPr>
        <w:rFonts w:hint="default"/>
      </w:rPr>
    </w:lvl>
  </w:abstractNum>
  <w:abstractNum w:abstractNumId="25" w15:restartNumberingAfterBreak="0">
    <w:nsid w:val="5E5520AE"/>
    <w:multiLevelType w:val="singleLevel"/>
    <w:tmpl w:val="885CB6B8"/>
    <w:lvl w:ilvl="0">
      <w:start w:val="1"/>
      <w:numFmt w:val="decimal"/>
      <w:lvlText w:val="%1."/>
      <w:lvlJc w:val="left"/>
      <w:pPr>
        <w:tabs>
          <w:tab w:val="num" w:pos="720"/>
        </w:tabs>
        <w:ind w:left="720" w:hanging="720"/>
      </w:pPr>
      <w:rPr>
        <w:rFonts w:hint="default"/>
      </w:rPr>
    </w:lvl>
  </w:abstractNum>
  <w:abstractNum w:abstractNumId="26" w15:restartNumberingAfterBreak="0">
    <w:nsid w:val="5E983BE9"/>
    <w:multiLevelType w:val="singleLevel"/>
    <w:tmpl w:val="0409000F"/>
    <w:lvl w:ilvl="0">
      <w:start w:val="5"/>
      <w:numFmt w:val="decimal"/>
      <w:lvlText w:val="%1."/>
      <w:lvlJc w:val="left"/>
      <w:pPr>
        <w:tabs>
          <w:tab w:val="num" w:pos="360"/>
        </w:tabs>
        <w:ind w:left="360" w:hanging="360"/>
      </w:pPr>
      <w:rPr>
        <w:rFonts w:hint="default"/>
      </w:rPr>
    </w:lvl>
  </w:abstractNum>
  <w:abstractNum w:abstractNumId="27" w15:restartNumberingAfterBreak="0">
    <w:nsid w:val="71290289"/>
    <w:multiLevelType w:val="singleLevel"/>
    <w:tmpl w:val="0409000F"/>
    <w:lvl w:ilvl="0">
      <w:start w:val="5"/>
      <w:numFmt w:val="decimal"/>
      <w:lvlText w:val="%1."/>
      <w:lvlJc w:val="left"/>
      <w:pPr>
        <w:tabs>
          <w:tab w:val="num" w:pos="360"/>
        </w:tabs>
        <w:ind w:left="360" w:hanging="360"/>
      </w:pPr>
      <w:rPr>
        <w:rFonts w:hint="default"/>
      </w:rPr>
    </w:lvl>
  </w:abstractNum>
  <w:abstractNum w:abstractNumId="28" w15:restartNumberingAfterBreak="0">
    <w:nsid w:val="78F63ACC"/>
    <w:multiLevelType w:val="singleLevel"/>
    <w:tmpl w:val="0409000F"/>
    <w:lvl w:ilvl="0">
      <w:start w:val="6"/>
      <w:numFmt w:val="decimal"/>
      <w:lvlText w:val="%1."/>
      <w:lvlJc w:val="left"/>
      <w:pPr>
        <w:tabs>
          <w:tab w:val="num" w:pos="360"/>
        </w:tabs>
        <w:ind w:left="360" w:hanging="360"/>
      </w:pPr>
      <w:rPr>
        <w:rFonts w:hint="default"/>
      </w:rPr>
    </w:lvl>
  </w:abstractNum>
  <w:abstractNum w:abstractNumId="29" w15:restartNumberingAfterBreak="0">
    <w:nsid w:val="7BC755C1"/>
    <w:multiLevelType w:val="singleLevel"/>
    <w:tmpl w:val="4948D6E8"/>
    <w:lvl w:ilvl="0">
      <w:start w:val="1"/>
      <w:numFmt w:val="lowerLetter"/>
      <w:lvlText w:val="(%1)"/>
      <w:lvlJc w:val="left"/>
      <w:pPr>
        <w:tabs>
          <w:tab w:val="num" w:pos="720"/>
        </w:tabs>
        <w:ind w:left="720" w:hanging="720"/>
      </w:pPr>
      <w:rPr>
        <w:rFonts w:hint="default"/>
      </w:rPr>
    </w:lvl>
  </w:abstractNum>
  <w:abstractNum w:abstractNumId="30" w15:restartNumberingAfterBreak="0">
    <w:nsid w:val="7D7422CE"/>
    <w:multiLevelType w:val="singleLevel"/>
    <w:tmpl w:val="E2567878"/>
    <w:lvl w:ilvl="0">
      <w:start w:val="1"/>
      <w:numFmt w:val="decimal"/>
      <w:lvlText w:val="%1."/>
      <w:lvlJc w:val="left"/>
      <w:pPr>
        <w:tabs>
          <w:tab w:val="num" w:pos="1170"/>
        </w:tabs>
        <w:ind w:left="1170" w:hanging="1170"/>
      </w:pPr>
      <w:rPr>
        <w:rFonts w:ascii="Century Gothic" w:hAnsi="Century Gothic" w:hint="default"/>
        <w:b/>
      </w:rPr>
    </w:lvl>
  </w:abstractNum>
  <w:abstractNum w:abstractNumId="31" w15:restartNumberingAfterBreak="0">
    <w:nsid w:val="7F594571"/>
    <w:multiLevelType w:val="singleLevel"/>
    <w:tmpl w:val="0409000F"/>
    <w:lvl w:ilvl="0">
      <w:start w:val="1"/>
      <w:numFmt w:val="decimal"/>
      <w:lvlText w:val="%1."/>
      <w:lvlJc w:val="left"/>
      <w:pPr>
        <w:tabs>
          <w:tab w:val="num" w:pos="360"/>
        </w:tabs>
        <w:ind w:left="360" w:hanging="360"/>
      </w:pPr>
      <w:rPr>
        <w:rFonts w:hint="default"/>
      </w:rPr>
    </w:lvl>
  </w:abstractNum>
  <w:num w:numId="1" w16cid:durableId="1828667247">
    <w:abstractNumId w:val="19"/>
  </w:num>
  <w:num w:numId="2" w16cid:durableId="1873687791">
    <w:abstractNumId w:val="24"/>
  </w:num>
  <w:num w:numId="3" w16cid:durableId="1253516049">
    <w:abstractNumId w:val="18"/>
  </w:num>
  <w:num w:numId="4" w16cid:durableId="1228952154">
    <w:abstractNumId w:val="14"/>
  </w:num>
  <w:num w:numId="5" w16cid:durableId="1064134783">
    <w:abstractNumId w:val="4"/>
  </w:num>
  <w:num w:numId="6" w16cid:durableId="1093748990">
    <w:abstractNumId w:val="26"/>
  </w:num>
  <w:num w:numId="7" w16cid:durableId="538248166">
    <w:abstractNumId w:val="10"/>
  </w:num>
  <w:num w:numId="8" w16cid:durableId="910963934">
    <w:abstractNumId w:val="28"/>
  </w:num>
  <w:num w:numId="9" w16cid:durableId="1835683354">
    <w:abstractNumId w:val="23"/>
  </w:num>
  <w:num w:numId="10" w16cid:durableId="1024595707">
    <w:abstractNumId w:val="12"/>
  </w:num>
  <w:num w:numId="11" w16cid:durableId="492524598">
    <w:abstractNumId w:val="15"/>
  </w:num>
  <w:num w:numId="12" w16cid:durableId="2048094336">
    <w:abstractNumId w:val="16"/>
  </w:num>
  <w:num w:numId="13" w16cid:durableId="279773401">
    <w:abstractNumId w:val="30"/>
  </w:num>
  <w:num w:numId="14" w16cid:durableId="1902910652">
    <w:abstractNumId w:val="8"/>
  </w:num>
  <w:num w:numId="15" w16cid:durableId="1414398975">
    <w:abstractNumId w:val="11"/>
  </w:num>
  <w:num w:numId="16" w16cid:durableId="1870528581">
    <w:abstractNumId w:val="13"/>
  </w:num>
  <w:num w:numId="17" w16cid:durableId="1493256800">
    <w:abstractNumId w:val="20"/>
  </w:num>
  <w:num w:numId="18" w16cid:durableId="1699964583">
    <w:abstractNumId w:val="3"/>
  </w:num>
  <w:num w:numId="19" w16cid:durableId="1940025136">
    <w:abstractNumId w:val="9"/>
  </w:num>
  <w:num w:numId="20" w16cid:durableId="296187712">
    <w:abstractNumId w:val="27"/>
  </w:num>
  <w:num w:numId="21" w16cid:durableId="142233669">
    <w:abstractNumId w:val="2"/>
  </w:num>
  <w:num w:numId="22" w16cid:durableId="521823770">
    <w:abstractNumId w:val="0"/>
  </w:num>
  <w:num w:numId="23" w16cid:durableId="1332872414">
    <w:abstractNumId w:val="25"/>
  </w:num>
  <w:num w:numId="24" w16cid:durableId="633292510">
    <w:abstractNumId w:val="21"/>
  </w:num>
  <w:num w:numId="25" w16cid:durableId="627473982">
    <w:abstractNumId w:val="5"/>
  </w:num>
  <w:num w:numId="26" w16cid:durableId="305400893">
    <w:abstractNumId w:val="29"/>
  </w:num>
  <w:num w:numId="27" w16cid:durableId="1578782070">
    <w:abstractNumId w:val="31"/>
  </w:num>
  <w:num w:numId="28" w16cid:durableId="634066974">
    <w:abstractNumId w:val="6"/>
  </w:num>
  <w:num w:numId="29" w16cid:durableId="1664503466">
    <w:abstractNumId w:val="1"/>
  </w:num>
  <w:num w:numId="30" w16cid:durableId="559245358">
    <w:abstractNumId w:val="17"/>
  </w:num>
  <w:num w:numId="31" w16cid:durableId="861743308">
    <w:abstractNumId w:val="7"/>
  </w:num>
  <w:num w:numId="32" w16cid:durableId="12762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rteTempFile" w:val="C:\Users\Natalie\AppData\Local\Temp\39b8892d-3156-45cb-82bc-018106fb9e11.docx"/>
    <w:docVar w:name="zzmp10mSEGsValidated" w:val="1"/>
    <w:docVar w:name="zzmp10NoTrailerPromptID" w:val="WSLegal.25775244.1"/>
    <w:docVar w:name="zzmpCompatibilityMode" w:val="14"/>
  </w:docVars>
  <w:rsids>
    <w:rsidRoot w:val="0011138F"/>
    <w:rsid w:val="000175FA"/>
    <w:rsid w:val="00033CE0"/>
    <w:rsid w:val="00051412"/>
    <w:rsid w:val="00066C20"/>
    <w:rsid w:val="0007720E"/>
    <w:rsid w:val="0008361E"/>
    <w:rsid w:val="0009313A"/>
    <w:rsid w:val="000A2DDF"/>
    <w:rsid w:val="000F1618"/>
    <w:rsid w:val="0011138F"/>
    <w:rsid w:val="00120EF8"/>
    <w:rsid w:val="0018650B"/>
    <w:rsid w:val="00187721"/>
    <w:rsid w:val="00191532"/>
    <w:rsid w:val="001A24E6"/>
    <w:rsid w:val="001E7A74"/>
    <w:rsid w:val="001F5D46"/>
    <w:rsid w:val="00205626"/>
    <w:rsid w:val="0021486F"/>
    <w:rsid w:val="0023723E"/>
    <w:rsid w:val="002454AA"/>
    <w:rsid w:val="00251B7F"/>
    <w:rsid w:val="00257973"/>
    <w:rsid w:val="00294E7B"/>
    <w:rsid w:val="002D0E68"/>
    <w:rsid w:val="002D6587"/>
    <w:rsid w:val="002F368C"/>
    <w:rsid w:val="002F6965"/>
    <w:rsid w:val="00302D64"/>
    <w:rsid w:val="0034106F"/>
    <w:rsid w:val="00354734"/>
    <w:rsid w:val="0036320F"/>
    <w:rsid w:val="0037450D"/>
    <w:rsid w:val="00393725"/>
    <w:rsid w:val="003A2BDB"/>
    <w:rsid w:val="003A5419"/>
    <w:rsid w:val="003A7232"/>
    <w:rsid w:val="003C6998"/>
    <w:rsid w:val="003D272B"/>
    <w:rsid w:val="003D53B1"/>
    <w:rsid w:val="003E244A"/>
    <w:rsid w:val="003E6A99"/>
    <w:rsid w:val="00401103"/>
    <w:rsid w:val="0040618B"/>
    <w:rsid w:val="0041458E"/>
    <w:rsid w:val="0044617B"/>
    <w:rsid w:val="004741FC"/>
    <w:rsid w:val="00477D95"/>
    <w:rsid w:val="00481487"/>
    <w:rsid w:val="004A3742"/>
    <w:rsid w:val="004C5057"/>
    <w:rsid w:val="004E2CA5"/>
    <w:rsid w:val="004E363D"/>
    <w:rsid w:val="00505D73"/>
    <w:rsid w:val="00514CB3"/>
    <w:rsid w:val="00515B4D"/>
    <w:rsid w:val="00516959"/>
    <w:rsid w:val="0052219C"/>
    <w:rsid w:val="00524A4F"/>
    <w:rsid w:val="00531175"/>
    <w:rsid w:val="00532C2D"/>
    <w:rsid w:val="005430D6"/>
    <w:rsid w:val="005538BE"/>
    <w:rsid w:val="005A5547"/>
    <w:rsid w:val="005B5B19"/>
    <w:rsid w:val="005E6F5F"/>
    <w:rsid w:val="005F6476"/>
    <w:rsid w:val="0060048D"/>
    <w:rsid w:val="00606787"/>
    <w:rsid w:val="00623DDF"/>
    <w:rsid w:val="00654729"/>
    <w:rsid w:val="0066099D"/>
    <w:rsid w:val="00661635"/>
    <w:rsid w:val="00672121"/>
    <w:rsid w:val="006919AF"/>
    <w:rsid w:val="00692E2D"/>
    <w:rsid w:val="006A0E86"/>
    <w:rsid w:val="006A65E8"/>
    <w:rsid w:val="006A6B11"/>
    <w:rsid w:val="006A7054"/>
    <w:rsid w:val="006B7C85"/>
    <w:rsid w:val="006C3543"/>
    <w:rsid w:val="006D4F96"/>
    <w:rsid w:val="006F09ED"/>
    <w:rsid w:val="006F1821"/>
    <w:rsid w:val="006F5AD5"/>
    <w:rsid w:val="00703BAA"/>
    <w:rsid w:val="007072FE"/>
    <w:rsid w:val="00750404"/>
    <w:rsid w:val="007663D6"/>
    <w:rsid w:val="007713FE"/>
    <w:rsid w:val="00776358"/>
    <w:rsid w:val="007B3EA5"/>
    <w:rsid w:val="007F5A01"/>
    <w:rsid w:val="00853724"/>
    <w:rsid w:val="0086251F"/>
    <w:rsid w:val="00866B19"/>
    <w:rsid w:val="00867E70"/>
    <w:rsid w:val="008746F7"/>
    <w:rsid w:val="00894A89"/>
    <w:rsid w:val="008B39F8"/>
    <w:rsid w:val="008C20F6"/>
    <w:rsid w:val="008F6865"/>
    <w:rsid w:val="0090296D"/>
    <w:rsid w:val="00902DB2"/>
    <w:rsid w:val="00905FB9"/>
    <w:rsid w:val="00940452"/>
    <w:rsid w:val="00966AE1"/>
    <w:rsid w:val="009712EF"/>
    <w:rsid w:val="009A1113"/>
    <w:rsid w:val="009B00EB"/>
    <w:rsid w:val="009C4EFA"/>
    <w:rsid w:val="00A10518"/>
    <w:rsid w:val="00A64C70"/>
    <w:rsid w:val="00A66751"/>
    <w:rsid w:val="00A73E69"/>
    <w:rsid w:val="00A811AC"/>
    <w:rsid w:val="00A93FFE"/>
    <w:rsid w:val="00AE2A33"/>
    <w:rsid w:val="00AF21FB"/>
    <w:rsid w:val="00B1235B"/>
    <w:rsid w:val="00B21BE4"/>
    <w:rsid w:val="00B26271"/>
    <w:rsid w:val="00B94DE1"/>
    <w:rsid w:val="00BA2603"/>
    <w:rsid w:val="00BB5E06"/>
    <w:rsid w:val="00BF3680"/>
    <w:rsid w:val="00BF4559"/>
    <w:rsid w:val="00C13745"/>
    <w:rsid w:val="00C204CE"/>
    <w:rsid w:val="00C47F9E"/>
    <w:rsid w:val="00C53F2B"/>
    <w:rsid w:val="00C573A4"/>
    <w:rsid w:val="00C64420"/>
    <w:rsid w:val="00C64461"/>
    <w:rsid w:val="00C709A2"/>
    <w:rsid w:val="00C858BF"/>
    <w:rsid w:val="00C87F0B"/>
    <w:rsid w:val="00CE3895"/>
    <w:rsid w:val="00CE46FB"/>
    <w:rsid w:val="00D10C93"/>
    <w:rsid w:val="00D14783"/>
    <w:rsid w:val="00D2059D"/>
    <w:rsid w:val="00D225C7"/>
    <w:rsid w:val="00D4064D"/>
    <w:rsid w:val="00D91B96"/>
    <w:rsid w:val="00D958BE"/>
    <w:rsid w:val="00DA383E"/>
    <w:rsid w:val="00DC12F5"/>
    <w:rsid w:val="00DC78AA"/>
    <w:rsid w:val="00DD7F60"/>
    <w:rsid w:val="00E00B4A"/>
    <w:rsid w:val="00E00DD3"/>
    <w:rsid w:val="00E111C8"/>
    <w:rsid w:val="00E2651B"/>
    <w:rsid w:val="00E36EF9"/>
    <w:rsid w:val="00E50E4B"/>
    <w:rsid w:val="00E518CB"/>
    <w:rsid w:val="00E7029A"/>
    <w:rsid w:val="00EB5317"/>
    <w:rsid w:val="00EF1F79"/>
    <w:rsid w:val="00EF22D9"/>
    <w:rsid w:val="00EF4E62"/>
    <w:rsid w:val="00F01D41"/>
    <w:rsid w:val="00F06869"/>
    <w:rsid w:val="00F10247"/>
    <w:rsid w:val="00F120CD"/>
    <w:rsid w:val="00F317CB"/>
    <w:rsid w:val="00F50E25"/>
    <w:rsid w:val="00F7143E"/>
    <w:rsid w:val="00F7727B"/>
    <w:rsid w:val="00F959C9"/>
    <w:rsid w:val="00FB3D2E"/>
    <w:rsid w:val="00FC7621"/>
    <w:rsid w:val="00FF43BC"/>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AA9F4"/>
  <w15:docId w15:val="{4E8F4566-C2FC-4692-BD30-64FA54845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BodyText"/>
    <w:next w:val="BodyText"/>
    <w:link w:val="Heading2Char"/>
    <w:qFormat/>
    <w:pPr>
      <w:keepNext/>
      <w:ind w:left="1080" w:hanging="1080"/>
      <w:outlineLvl w:val="1"/>
    </w:pPr>
    <w:rPr>
      <w:rFonts w:ascii="Arial" w:hAnsi="Arial"/>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240"/>
    </w:pPr>
    <w:rPr>
      <w:sz w:val="24"/>
      <w:lang w:val="en-GB"/>
    </w:rPr>
  </w:style>
  <w:style w:type="paragraph" w:styleId="List">
    <w:name w:val="List"/>
    <w:basedOn w:val="BodyText"/>
    <w:pPr>
      <w:ind w:left="1080" w:hanging="1080"/>
    </w:pPr>
  </w:style>
  <w:style w:type="paragraph" w:styleId="Title">
    <w:name w:val="Title"/>
    <w:basedOn w:val="BodyText"/>
    <w:qFormat/>
    <w:pPr>
      <w:spacing w:after="240"/>
      <w:jc w:val="center"/>
    </w:pPr>
    <w:rPr>
      <w:rFonts w:ascii="Arial" w:hAnsi="Arial"/>
      <w:b/>
      <w:sz w:val="40"/>
    </w:rPr>
  </w:style>
  <w:style w:type="paragraph" w:customStyle="1" w:styleId="amend">
    <w:name w:val="amend"/>
    <w:basedOn w:val="Normal"/>
    <w:pPr>
      <w:tabs>
        <w:tab w:val="left" w:pos="1080"/>
      </w:tabs>
      <w:spacing w:before="40" w:after="40"/>
      <w:jc w:val="right"/>
    </w:pPr>
    <w:rPr>
      <w:rFonts w:ascii="Arial" w:hAnsi="Arial"/>
      <w:b/>
      <w:sz w:val="24"/>
      <w:vertAlign w:val="superscript"/>
      <w:lang w:val="en-GB"/>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rsid w:val="00F10C64"/>
  </w:style>
  <w:style w:type="paragraph" w:customStyle="1" w:styleId="MacPacTrailer">
    <w:name w:val="MacPac Trailer"/>
    <w:rsid w:val="003C6998"/>
    <w:pPr>
      <w:widowControl w:val="0"/>
      <w:spacing w:line="200" w:lineRule="exact"/>
    </w:pPr>
    <w:rPr>
      <w:sz w:val="16"/>
      <w:szCs w:val="22"/>
    </w:rPr>
  </w:style>
  <w:style w:type="character" w:styleId="PlaceholderText">
    <w:name w:val="Placeholder Text"/>
    <w:basedOn w:val="DefaultParagraphFont"/>
    <w:uiPriority w:val="99"/>
    <w:semiHidden/>
    <w:rsid w:val="00F10C64"/>
    <w:rPr>
      <w:color w:val="808080"/>
    </w:rPr>
  </w:style>
  <w:style w:type="paragraph" w:customStyle="1" w:styleId="Default">
    <w:name w:val="Default"/>
    <w:rsid w:val="00F07EC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47F9E"/>
    <w:pPr>
      <w:spacing w:before="100" w:beforeAutospacing="1" w:after="100" w:afterAutospacing="1"/>
    </w:pPr>
    <w:rPr>
      <w:sz w:val="24"/>
      <w:szCs w:val="24"/>
      <w:lang w:val="en-CA" w:eastAsia="en-CA"/>
    </w:rPr>
  </w:style>
  <w:style w:type="character" w:styleId="Strong">
    <w:name w:val="Strong"/>
    <w:basedOn w:val="DefaultParagraphFont"/>
    <w:uiPriority w:val="22"/>
    <w:qFormat/>
    <w:rsid w:val="00C47F9E"/>
    <w:rPr>
      <w:b/>
      <w:bCs/>
    </w:rPr>
  </w:style>
  <w:style w:type="character" w:styleId="Hyperlink">
    <w:name w:val="Hyperlink"/>
    <w:basedOn w:val="DefaultParagraphFont"/>
    <w:uiPriority w:val="99"/>
    <w:semiHidden/>
    <w:unhideWhenUsed/>
    <w:rsid w:val="00477D95"/>
    <w:rPr>
      <w:color w:val="0000FF"/>
      <w:u w:val="single"/>
    </w:rPr>
  </w:style>
  <w:style w:type="character" w:customStyle="1" w:styleId="Heading2Char">
    <w:name w:val="Heading 2 Char"/>
    <w:link w:val="Heading2"/>
    <w:locked/>
    <w:rsid w:val="00703BAA"/>
    <w:rPr>
      <w:rFonts w:ascii="Arial" w:hAnsi="Arial"/>
      <w:b/>
      <w:sz w:val="28"/>
      <w:lang w:val="en-GB"/>
    </w:rPr>
  </w:style>
  <w:style w:type="paragraph" w:customStyle="1" w:styleId="Body">
    <w:name w:val="Body"/>
    <w:autoRedefine/>
    <w:rsid w:val="00F01D41"/>
    <w:pPr>
      <w:spacing w:after="120" w:line="360" w:lineRule="auto"/>
    </w:pPr>
    <w:rPr>
      <w:rFonts w:ascii="Arial" w:hAnsi="Arial" w:cs="Arial"/>
      <w:color w:val="999999"/>
      <w:sz w:val="18"/>
    </w:rPr>
  </w:style>
  <w:style w:type="paragraph" w:styleId="ListParagraph">
    <w:name w:val="List Paragraph"/>
    <w:basedOn w:val="Normal"/>
    <w:qFormat/>
    <w:rsid w:val="00F01D41"/>
    <w:pPr>
      <w:ind w:left="720"/>
      <w:contextualSpacing/>
    </w:pPr>
    <w:rPr>
      <w:sz w:val="24"/>
      <w:szCs w:val="24"/>
    </w:rPr>
  </w:style>
  <w:style w:type="paragraph" w:styleId="Revision">
    <w:name w:val="Revision"/>
    <w:hidden/>
    <w:uiPriority w:val="99"/>
    <w:semiHidden/>
    <w:rsid w:val="0023723E"/>
  </w:style>
  <w:style w:type="paragraph" w:styleId="BodyTextIndent2">
    <w:name w:val="Body Text Indent 2"/>
    <w:basedOn w:val="Normal"/>
    <w:link w:val="BodyTextIndent2Char"/>
    <w:uiPriority w:val="99"/>
    <w:semiHidden/>
    <w:unhideWhenUsed/>
    <w:rsid w:val="00051412"/>
    <w:pPr>
      <w:spacing w:after="120" w:line="480" w:lineRule="auto"/>
      <w:ind w:left="283"/>
    </w:pPr>
  </w:style>
  <w:style w:type="character" w:customStyle="1" w:styleId="BodyTextIndent2Char">
    <w:name w:val="Body Text Indent 2 Char"/>
    <w:basedOn w:val="DefaultParagraphFont"/>
    <w:link w:val="BodyTextIndent2"/>
    <w:uiPriority w:val="99"/>
    <w:semiHidden/>
    <w:rsid w:val="00051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7444">
      <w:bodyDiv w:val="1"/>
      <w:marLeft w:val="0"/>
      <w:marRight w:val="0"/>
      <w:marTop w:val="0"/>
      <w:marBottom w:val="0"/>
      <w:divBdr>
        <w:top w:val="none" w:sz="0" w:space="0" w:color="auto"/>
        <w:left w:val="none" w:sz="0" w:space="0" w:color="auto"/>
        <w:bottom w:val="none" w:sz="0" w:space="0" w:color="auto"/>
        <w:right w:val="none" w:sz="0" w:space="0" w:color="auto"/>
      </w:divBdr>
    </w:div>
    <w:div w:id="150683995">
      <w:bodyDiv w:val="1"/>
      <w:marLeft w:val="0"/>
      <w:marRight w:val="0"/>
      <w:marTop w:val="0"/>
      <w:marBottom w:val="0"/>
      <w:divBdr>
        <w:top w:val="none" w:sz="0" w:space="0" w:color="auto"/>
        <w:left w:val="none" w:sz="0" w:space="0" w:color="auto"/>
        <w:bottom w:val="none" w:sz="0" w:space="0" w:color="auto"/>
        <w:right w:val="none" w:sz="0" w:space="0" w:color="auto"/>
      </w:divBdr>
    </w:div>
    <w:div w:id="251164644">
      <w:bodyDiv w:val="1"/>
      <w:marLeft w:val="0"/>
      <w:marRight w:val="0"/>
      <w:marTop w:val="0"/>
      <w:marBottom w:val="0"/>
      <w:divBdr>
        <w:top w:val="none" w:sz="0" w:space="0" w:color="auto"/>
        <w:left w:val="none" w:sz="0" w:space="0" w:color="auto"/>
        <w:bottom w:val="none" w:sz="0" w:space="0" w:color="auto"/>
        <w:right w:val="none" w:sz="0" w:space="0" w:color="auto"/>
      </w:divBdr>
    </w:div>
    <w:div w:id="538401853">
      <w:bodyDiv w:val="1"/>
      <w:marLeft w:val="0"/>
      <w:marRight w:val="0"/>
      <w:marTop w:val="0"/>
      <w:marBottom w:val="0"/>
      <w:divBdr>
        <w:top w:val="none" w:sz="0" w:space="0" w:color="auto"/>
        <w:left w:val="none" w:sz="0" w:space="0" w:color="auto"/>
        <w:bottom w:val="none" w:sz="0" w:space="0" w:color="auto"/>
        <w:right w:val="none" w:sz="0" w:space="0" w:color="auto"/>
      </w:divBdr>
    </w:div>
    <w:div w:id="601374207">
      <w:bodyDiv w:val="1"/>
      <w:marLeft w:val="0"/>
      <w:marRight w:val="0"/>
      <w:marTop w:val="0"/>
      <w:marBottom w:val="0"/>
      <w:divBdr>
        <w:top w:val="none" w:sz="0" w:space="0" w:color="auto"/>
        <w:left w:val="none" w:sz="0" w:space="0" w:color="auto"/>
        <w:bottom w:val="none" w:sz="0" w:space="0" w:color="auto"/>
        <w:right w:val="none" w:sz="0" w:space="0" w:color="auto"/>
      </w:divBdr>
      <w:divsChild>
        <w:div w:id="576548959">
          <w:marLeft w:val="0"/>
          <w:marRight w:val="0"/>
          <w:marTop w:val="0"/>
          <w:marBottom w:val="0"/>
          <w:divBdr>
            <w:top w:val="none" w:sz="0" w:space="0" w:color="auto"/>
            <w:left w:val="none" w:sz="0" w:space="0" w:color="auto"/>
            <w:bottom w:val="none" w:sz="0" w:space="0" w:color="auto"/>
            <w:right w:val="none" w:sz="0" w:space="0" w:color="auto"/>
          </w:divBdr>
          <w:divsChild>
            <w:div w:id="1692221486">
              <w:marLeft w:val="0"/>
              <w:marRight w:val="0"/>
              <w:marTop w:val="0"/>
              <w:marBottom w:val="0"/>
              <w:divBdr>
                <w:top w:val="none" w:sz="0" w:space="0" w:color="auto"/>
                <w:left w:val="none" w:sz="0" w:space="0" w:color="auto"/>
                <w:bottom w:val="none" w:sz="0" w:space="0" w:color="auto"/>
                <w:right w:val="none" w:sz="0" w:space="0" w:color="auto"/>
              </w:divBdr>
              <w:divsChild>
                <w:div w:id="927424891">
                  <w:marLeft w:val="0"/>
                  <w:marRight w:val="0"/>
                  <w:marTop w:val="0"/>
                  <w:marBottom w:val="0"/>
                  <w:divBdr>
                    <w:top w:val="none" w:sz="0" w:space="0" w:color="auto"/>
                    <w:left w:val="none" w:sz="0" w:space="0" w:color="auto"/>
                    <w:bottom w:val="none" w:sz="0" w:space="0" w:color="auto"/>
                    <w:right w:val="none" w:sz="0" w:space="0" w:color="auto"/>
                  </w:divBdr>
                </w:div>
                <w:div w:id="1650791404">
                  <w:marLeft w:val="0"/>
                  <w:marRight w:val="0"/>
                  <w:marTop w:val="0"/>
                  <w:marBottom w:val="0"/>
                  <w:divBdr>
                    <w:top w:val="none" w:sz="0" w:space="0" w:color="auto"/>
                    <w:left w:val="none" w:sz="0" w:space="0" w:color="auto"/>
                    <w:bottom w:val="none" w:sz="0" w:space="0" w:color="auto"/>
                    <w:right w:val="none" w:sz="0" w:space="0" w:color="auto"/>
                  </w:divBdr>
                </w:div>
              </w:divsChild>
            </w:div>
            <w:div w:id="12508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0050">
      <w:bodyDiv w:val="1"/>
      <w:marLeft w:val="0"/>
      <w:marRight w:val="0"/>
      <w:marTop w:val="0"/>
      <w:marBottom w:val="0"/>
      <w:divBdr>
        <w:top w:val="none" w:sz="0" w:space="0" w:color="auto"/>
        <w:left w:val="none" w:sz="0" w:space="0" w:color="auto"/>
        <w:bottom w:val="none" w:sz="0" w:space="0" w:color="auto"/>
        <w:right w:val="none" w:sz="0" w:space="0" w:color="auto"/>
      </w:divBdr>
    </w:div>
    <w:div w:id="1691104093">
      <w:bodyDiv w:val="1"/>
      <w:marLeft w:val="0"/>
      <w:marRight w:val="0"/>
      <w:marTop w:val="0"/>
      <w:marBottom w:val="0"/>
      <w:divBdr>
        <w:top w:val="none" w:sz="0" w:space="0" w:color="auto"/>
        <w:left w:val="none" w:sz="0" w:space="0" w:color="auto"/>
        <w:bottom w:val="none" w:sz="0" w:space="0" w:color="auto"/>
        <w:right w:val="none" w:sz="0" w:space="0" w:color="auto"/>
      </w:divBdr>
    </w:div>
    <w:div w:id="1926065702">
      <w:bodyDiv w:val="1"/>
      <w:marLeft w:val="0"/>
      <w:marRight w:val="0"/>
      <w:marTop w:val="0"/>
      <w:marBottom w:val="0"/>
      <w:divBdr>
        <w:top w:val="none" w:sz="0" w:space="0" w:color="auto"/>
        <w:left w:val="none" w:sz="0" w:space="0" w:color="auto"/>
        <w:bottom w:val="none" w:sz="0" w:space="0" w:color="auto"/>
        <w:right w:val="none" w:sz="0" w:space="0" w:color="auto"/>
      </w:divBdr>
    </w:div>
    <w:div w:id="19338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ldenindependence.c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goldenindependence.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2700</Words>
  <Characters>15393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Tim Henneberry</dc:creator>
  <cp:lastModifiedBy>Patrick McCarthy</cp:lastModifiedBy>
  <cp:revision>3</cp:revision>
  <cp:lastPrinted>2021-06-07T18:04:00Z</cp:lastPrinted>
  <dcterms:created xsi:type="dcterms:W3CDTF">2022-10-07T17:17:00Z</dcterms:created>
  <dcterms:modified xsi:type="dcterms:W3CDTF">2022-11-10T21:51:00Z</dcterms:modified>
</cp:coreProperties>
</file>