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10143" w14:textId="77777777" w:rsidR="00F414F2" w:rsidRPr="0041558E" w:rsidRDefault="00F414F2" w:rsidP="0041558E">
      <w:pPr>
        <w:pStyle w:val="ListParagraph"/>
        <w:jc w:val="center"/>
        <w:rPr>
          <w:rFonts w:cs="Arial"/>
          <w:sz w:val="28"/>
          <w:szCs w:val="28"/>
        </w:rPr>
      </w:pPr>
      <w:bookmarkStart w:id="0" w:name="_Toc370788688"/>
      <w:bookmarkStart w:id="1" w:name="_Toc398005544"/>
      <w:bookmarkStart w:id="2" w:name="_Toc412279961"/>
      <w:bookmarkStart w:id="3" w:name="_Toc419096464"/>
      <w:bookmarkStart w:id="4" w:name="_Toc366558847"/>
      <w:r w:rsidRPr="0041558E">
        <w:rPr>
          <w:rFonts w:ascii="Arial" w:hAnsi="Arial" w:cs="Arial"/>
          <w:b/>
          <w:sz w:val="28"/>
          <w:szCs w:val="28"/>
        </w:rPr>
        <w:t>FORM 7</w:t>
      </w:r>
      <w:r w:rsidRPr="0041558E">
        <w:rPr>
          <w:rFonts w:ascii="Arial" w:hAnsi="Arial" w:cs="Arial"/>
          <w:b/>
          <w:sz w:val="28"/>
          <w:szCs w:val="28"/>
        </w:rPr>
        <w:br/>
      </w:r>
      <w:r w:rsidRPr="0041558E">
        <w:rPr>
          <w:rFonts w:ascii="Arial" w:hAnsi="Arial" w:cs="Arial"/>
          <w:b/>
          <w:sz w:val="28"/>
          <w:szCs w:val="28"/>
        </w:rPr>
        <w:br/>
        <w:t>MONTHLY PROGRESS REPORT</w:t>
      </w:r>
      <w:bookmarkEnd w:id="0"/>
      <w:bookmarkEnd w:id="1"/>
      <w:bookmarkEnd w:id="2"/>
      <w:bookmarkEnd w:id="3"/>
    </w:p>
    <w:p w14:paraId="26BA4E38" w14:textId="57A8398B" w:rsidR="00402C11" w:rsidRDefault="00001133">
      <w:pPr>
        <w:pStyle w:val="BodyText"/>
        <w:tabs>
          <w:tab w:val="left" w:pos="0"/>
        </w:tabs>
        <w:rPr>
          <w:rFonts w:ascii="Arial" w:hAnsi="Arial"/>
          <w:color w:val="000000"/>
        </w:rPr>
      </w:pPr>
      <w:r>
        <w:rPr>
          <w:rFonts w:ascii="Arial" w:hAnsi="Arial"/>
          <w:color w:val="000000"/>
        </w:rPr>
        <w:t>Name of</w:t>
      </w:r>
      <w:r w:rsidR="00C15F8C">
        <w:rPr>
          <w:rFonts w:ascii="Arial" w:hAnsi="Arial"/>
          <w:color w:val="000000"/>
        </w:rPr>
        <w:t xml:space="preserve"> Listed</w:t>
      </w:r>
      <w:r>
        <w:rPr>
          <w:rFonts w:ascii="Arial" w:hAnsi="Arial"/>
          <w:color w:val="000000"/>
        </w:rPr>
        <w:t xml:space="preserve"> Issuer: </w:t>
      </w:r>
      <w:r>
        <w:rPr>
          <w:rFonts w:ascii="Arial" w:hAnsi="Arial"/>
          <w:color w:val="000000"/>
          <w:u w:val="single"/>
        </w:rPr>
        <w:tab/>
        <w:t>BacTech Environmental Corporation</w:t>
      </w:r>
      <w:r>
        <w:rPr>
          <w:rFonts w:ascii="Arial" w:hAnsi="Arial"/>
          <w:color w:val="000000"/>
          <w:u w:val="single"/>
        </w:rPr>
        <w:tab/>
      </w:r>
      <w:r>
        <w:rPr>
          <w:rFonts w:ascii="Arial" w:hAnsi="Arial"/>
          <w:color w:val="000000"/>
        </w:rPr>
        <w:t>(the “Issuer”).</w:t>
      </w:r>
    </w:p>
    <w:p w14:paraId="54577CE1" w14:textId="77777777" w:rsidR="00402C11" w:rsidRDefault="00001133" w:rsidP="00402C11">
      <w:pPr>
        <w:pStyle w:val="BodyText"/>
        <w:tabs>
          <w:tab w:val="left" w:pos="2863"/>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t>BAC</w:t>
      </w:r>
      <w:r>
        <w:rPr>
          <w:rFonts w:ascii="Arial" w:hAnsi="Arial"/>
          <w:color w:val="000000"/>
          <w:u w:val="single"/>
        </w:rPr>
        <w:tab/>
      </w:r>
      <w:r>
        <w:rPr>
          <w:rFonts w:ascii="Arial" w:hAnsi="Arial"/>
          <w:color w:val="000000"/>
          <w:u w:val="single"/>
        </w:rPr>
        <w:tab/>
      </w:r>
    </w:p>
    <w:p w14:paraId="3B5EA8F8" w14:textId="4809AD1C" w:rsidR="00402C11" w:rsidRDefault="00001133" w:rsidP="00402C11">
      <w:pPr>
        <w:pStyle w:val="BodyText"/>
        <w:tabs>
          <w:tab w:val="left" w:pos="5727"/>
          <w:tab w:val="left" w:pos="7920"/>
          <w:tab w:val="left" w:pos="9180"/>
        </w:tabs>
        <w:rPr>
          <w:rFonts w:ascii="Arial" w:hAnsi="Arial"/>
          <w:color w:val="000000"/>
        </w:rPr>
      </w:pPr>
      <w:r>
        <w:rPr>
          <w:rFonts w:ascii="Arial" w:hAnsi="Arial"/>
          <w:color w:val="000000"/>
        </w:rPr>
        <w:t xml:space="preserve">Number of Outstanding Listed Securities: </w:t>
      </w:r>
      <w:r>
        <w:rPr>
          <w:rFonts w:ascii="Arial" w:hAnsi="Arial"/>
          <w:color w:val="000000"/>
          <w:u w:val="single"/>
        </w:rPr>
        <w:tab/>
      </w:r>
      <w:r w:rsidR="007F29B9">
        <w:rPr>
          <w:rFonts w:ascii="Arial" w:hAnsi="Arial"/>
          <w:color w:val="000000"/>
          <w:u w:val="single"/>
          <w:lang w:val="en-US"/>
        </w:rPr>
        <w:t>105,420</w:t>
      </w:r>
      <w:r w:rsidR="006D3925">
        <w:rPr>
          <w:rFonts w:ascii="Arial" w:hAnsi="Arial"/>
          <w:color w:val="000000"/>
          <w:u w:val="single"/>
          <w:lang w:val="en-US"/>
        </w:rPr>
        <w:t>,</w:t>
      </w:r>
      <w:r w:rsidR="007F29B9">
        <w:rPr>
          <w:rFonts w:ascii="Arial" w:hAnsi="Arial"/>
          <w:color w:val="000000"/>
          <w:u w:val="single"/>
          <w:lang w:val="en-US"/>
        </w:rPr>
        <w:t>42</w:t>
      </w:r>
      <w:r w:rsidR="005D7663">
        <w:rPr>
          <w:rFonts w:ascii="Arial" w:hAnsi="Arial"/>
          <w:color w:val="000000"/>
          <w:u w:val="single"/>
          <w:lang w:val="en-US"/>
        </w:rPr>
        <w:t>3</w:t>
      </w:r>
      <w:r>
        <w:rPr>
          <w:rFonts w:ascii="Arial" w:hAnsi="Arial"/>
          <w:color w:val="000000"/>
          <w:u w:val="single"/>
        </w:rPr>
        <w:tab/>
      </w:r>
      <w:r>
        <w:rPr>
          <w:rFonts w:ascii="Arial" w:hAnsi="Arial"/>
          <w:color w:val="000000"/>
          <w:u w:val="single"/>
        </w:rPr>
        <w:tab/>
      </w:r>
    </w:p>
    <w:p w14:paraId="3984F4C8" w14:textId="67655520" w:rsidR="00402C11" w:rsidRDefault="00001133" w:rsidP="0041558E">
      <w:pPr>
        <w:pStyle w:val="BodyText"/>
        <w:tabs>
          <w:tab w:val="left" w:pos="2796"/>
          <w:tab w:val="left" w:pos="6312"/>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bookmarkStart w:id="5" w:name="_GoBack"/>
      <w:r w:rsidR="00FD5237">
        <w:rPr>
          <w:rFonts w:ascii="Arial" w:hAnsi="Arial"/>
          <w:color w:val="000000"/>
          <w:u w:val="single"/>
        </w:rPr>
        <w:t>August</w:t>
      </w:r>
      <w:bookmarkEnd w:id="5"/>
      <w:r w:rsidR="002C046D">
        <w:rPr>
          <w:rFonts w:ascii="Arial" w:hAnsi="Arial"/>
          <w:color w:val="000000"/>
          <w:u w:val="single"/>
        </w:rPr>
        <w:t xml:space="preserve"> </w:t>
      </w:r>
      <w:r w:rsidR="00DC0292">
        <w:rPr>
          <w:rFonts w:ascii="Arial" w:hAnsi="Arial"/>
          <w:color w:val="000000"/>
          <w:u w:val="single"/>
        </w:rPr>
        <w:t>7</w:t>
      </w:r>
      <w:r w:rsidR="00C357AD">
        <w:rPr>
          <w:rFonts w:ascii="Arial" w:hAnsi="Arial"/>
          <w:color w:val="000000"/>
          <w:u w:val="single"/>
        </w:rPr>
        <w:t>,</w:t>
      </w:r>
      <w:r w:rsidR="004500E7">
        <w:rPr>
          <w:rFonts w:ascii="Arial" w:hAnsi="Arial"/>
          <w:color w:val="000000"/>
          <w:u w:val="single"/>
        </w:rPr>
        <w:t xml:space="preserve"> 20</w:t>
      </w:r>
      <w:r w:rsidR="00E34EBD">
        <w:rPr>
          <w:rFonts w:ascii="Arial" w:hAnsi="Arial"/>
          <w:color w:val="000000"/>
          <w:u w:val="single"/>
        </w:rPr>
        <w:t>20</w:t>
      </w:r>
      <w:r>
        <w:rPr>
          <w:rFonts w:ascii="Arial" w:hAnsi="Arial"/>
          <w:color w:val="000000"/>
          <w:u w:val="single"/>
        </w:rPr>
        <w:tab/>
      </w:r>
      <w:r w:rsidR="00A201C8">
        <w:rPr>
          <w:rFonts w:ascii="Arial" w:hAnsi="Arial"/>
          <w:color w:val="000000"/>
          <w:u w:val="single"/>
        </w:rPr>
        <w:tab/>
      </w:r>
      <w:r>
        <w:rPr>
          <w:rFonts w:ascii="Arial" w:hAnsi="Arial"/>
          <w:color w:val="000000"/>
          <w:u w:val="single"/>
        </w:rPr>
        <w:tab/>
      </w:r>
    </w:p>
    <w:p w14:paraId="3CAF6975" w14:textId="61BEDE35" w:rsidR="00402C11" w:rsidRDefault="00001133">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C15F8C">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200D23">
        <w:rPr>
          <w:rFonts w:ascii="Arial" w:hAnsi="Arial"/>
          <w:color w:val="000000"/>
        </w:rPr>
        <w:t>Exchange</w:t>
      </w:r>
      <w:r>
        <w:rPr>
          <w:rFonts w:ascii="Arial" w:hAnsi="Arial"/>
          <w:color w:val="000000"/>
        </w:rPr>
        <w:t xml:space="preserve"> website.</w:t>
      </w:r>
    </w:p>
    <w:p w14:paraId="306D8E50" w14:textId="725F77C2" w:rsidR="00402C11" w:rsidRDefault="00001133">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5F9609C" w14:textId="77777777" w:rsidR="00402C11" w:rsidRDefault="00001133">
      <w:pPr>
        <w:pStyle w:val="BodyText"/>
        <w:tabs>
          <w:tab w:val="left" w:pos="7920"/>
          <w:tab w:val="left" w:pos="9180"/>
        </w:tabs>
        <w:rPr>
          <w:rFonts w:ascii="Arial" w:hAnsi="Arial"/>
          <w:color w:val="000000"/>
        </w:rPr>
      </w:pPr>
      <w:r>
        <w:rPr>
          <w:rFonts w:ascii="Arial" w:hAnsi="Arial"/>
          <w:b/>
          <w:color w:val="000000"/>
        </w:rPr>
        <w:t>General Instructions</w:t>
      </w:r>
    </w:p>
    <w:p w14:paraId="7AFC40CC" w14:textId="3D600DE4" w:rsidR="00402C11" w:rsidRDefault="00001133">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r w:rsidR="00DE7030">
        <w:rPr>
          <w:rFonts w:ascii="Arial" w:hAnsi="Arial"/>
          <w:color w:val="000000"/>
        </w:rPr>
        <w:t>altered,</w:t>
      </w:r>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3A4EC354" w14:textId="77777777" w:rsidR="00402C11" w:rsidRDefault="0000113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AA832AC" w14:textId="77777777" w:rsidR="00402C11" w:rsidRDefault="0000113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1ACE36D" w14:textId="77777777" w:rsidR="00402C11" w:rsidRDefault="00001133">
      <w:pPr>
        <w:pStyle w:val="List"/>
        <w:keepLines/>
        <w:spacing w:before="120"/>
        <w:ind w:left="0" w:firstLine="0"/>
        <w:rPr>
          <w:rFonts w:ascii="Arial" w:hAnsi="Arial"/>
          <w:b/>
        </w:rPr>
      </w:pPr>
      <w:r>
        <w:rPr>
          <w:rFonts w:ascii="Arial" w:hAnsi="Arial"/>
          <w:b/>
        </w:rPr>
        <w:t>Report on Business</w:t>
      </w:r>
    </w:p>
    <w:p w14:paraId="009D98A7" w14:textId="43F5B204" w:rsidR="00402C11" w:rsidRDefault="00001133">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43BB21B7" w14:textId="77777777" w:rsidR="00EC4E63" w:rsidRDefault="00EC4E63" w:rsidP="00EC4E63">
      <w:pPr>
        <w:pStyle w:val="List"/>
        <w:spacing w:before="120"/>
        <w:ind w:left="720" w:firstLine="0"/>
        <w:jc w:val="both"/>
        <w:rPr>
          <w:rFonts w:ascii="Arial" w:hAnsi="Arial"/>
        </w:rPr>
      </w:pPr>
    </w:p>
    <w:p w14:paraId="69AF7985" w14:textId="66D0F149" w:rsidR="00501531" w:rsidRPr="00DC0292" w:rsidRDefault="00501531" w:rsidP="00DC0292">
      <w:pPr>
        <w:ind w:left="709"/>
        <w:jc w:val="both"/>
        <w:rPr>
          <w:rFonts w:ascii="Arial" w:hAnsi="Arial" w:cs="Arial"/>
          <w:i/>
          <w:sz w:val="22"/>
          <w:szCs w:val="22"/>
        </w:rPr>
      </w:pPr>
      <w:r w:rsidRPr="00DC0292">
        <w:rPr>
          <w:rFonts w:ascii="Arial" w:hAnsi="Arial" w:cs="Arial"/>
          <w:i/>
          <w:sz w:val="22"/>
          <w:szCs w:val="22"/>
        </w:rPr>
        <w:t>BacTech continue</w:t>
      </w:r>
      <w:r w:rsidR="00821FA9" w:rsidRPr="00DC0292">
        <w:rPr>
          <w:rFonts w:ascii="Arial" w:hAnsi="Arial" w:cs="Arial"/>
          <w:i/>
          <w:sz w:val="22"/>
          <w:szCs w:val="22"/>
        </w:rPr>
        <w:t>s</w:t>
      </w:r>
      <w:r w:rsidRPr="00DC0292">
        <w:rPr>
          <w:rFonts w:ascii="Arial" w:hAnsi="Arial" w:cs="Arial"/>
          <w:i/>
          <w:sz w:val="22"/>
          <w:szCs w:val="22"/>
        </w:rPr>
        <w:t xml:space="preserve"> to pursue arsenopyrite opportunities in Ecuador and other Andean countries that allow for the use of the Company’s proprietary bioleach technology. </w:t>
      </w:r>
    </w:p>
    <w:p w14:paraId="78C569CA" w14:textId="48785648" w:rsidR="00B6144E" w:rsidRPr="00DC0292" w:rsidRDefault="00B6144E" w:rsidP="00DC0292">
      <w:pPr>
        <w:ind w:left="709"/>
        <w:jc w:val="both"/>
        <w:rPr>
          <w:rFonts w:ascii="Arial" w:hAnsi="Arial" w:cs="Arial"/>
          <w:i/>
          <w:sz w:val="22"/>
          <w:szCs w:val="22"/>
        </w:rPr>
      </w:pPr>
    </w:p>
    <w:p w14:paraId="7C7823A0" w14:textId="77777777" w:rsidR="00C37A3C" w:rsidRPr="00DC0292" w:rsidRDefault="00C37A3C" w:rsidP="00DC0292">
      <w:pPr>
        <w:pStyle w:val="Default"/>
        <w:ind w:left="709"/>
        <w:jc w:val="both"/>
        <w:rPr>
          <w:rFonts w:ascii="Arial" w:hAnsi="Arial" w:cs="Arial"/>
          <w:i/>
          <w:sz w:val="22"/>
          <w:szCs w:val="22"/>
        </w:rPr>
      </w:pPr>
    </w:p>
    <w:p w14:paraId="3F55FC78" w14:textId="69813681" w:rsidR="00F705C6" w:rsidRPr="00F705C6" w:rsidRDefault="00FD5237" w:rsidP="00F81630">
      <w:pPr>
        <w:spacing w:before="100" w:beforeAutospacing="1" w:after="100" w:afterAutospacing="1"/>
        <w:ind w:left="709"/>
        <w:jc w:val="both"/>
        <w:rPr>
          <w:rFonts w:ascii="Calibri" w:hAnsi="Calibri" w:cs="Calibri"/>
          <w:color w:val="000000"/>
          <w:sz w:val="24"/>
          <w:szCs w:val="24"/>
          <w:lang w:val="en-CA" w:eastAsia="en-CA"/>
        </w:rPr>
      </w:pPr>
      <w:r w:rsidRPr="00F81630">
        <w:rPr>
          <w:rFonts w:ascii="Arial" w:hAnsi="Arial" w:cs="Arial"/>
          <w:i/>
          <w:iCs/>
          <w:color w:val="000000"/>
          <w:sz w:val="22"/>
          <w:szCs w:val="22"/>
          <w:lang w:val="en-CA" w:eastAsia="en-CA"/>
        </w:rPr>
        <w:lastRenderedPageBreak/>
        <w:t>On July 15, 2020</w:t>
      </w:r>
      <w:r w:rsidR="00C11AB5" w:rsidRPr="00F81630">
        <w:rPr>
          <w:rFonts w:ascii="Arial" w:hAnsi="Arial" w:cs="Arial"/>
          <w:i/>
          <w:iCs/>
          <w:color w:val="000000"/>
          <w:sz w:val="22"/>
          <w:szCs w:val="22"/>
          <w:lang w:val="en-CA" w:eastAsia="en-CA"/>
        </w:rPr>
        <w:t>, the Company’s</w:t>
      </w:r>
      <w:r w:rsidRPr="00F81630">
        <w:rPr>
          <w:rFonts w:ascii="Arial" w:hAnsi="Arial" w:cs="Arial"/>
          <w:i/>
          <w:iCs/>
          <w:color w:val="000000"/>
          <w:sz w:val="22"/>
          <w:szCs w:val="22"/>
          <w:lang w:val="en-CA" w:eastAsia="en-CA"/>
        </w:rPr>
        <w:t xml:space="preserve"> Tier 2 Regulation A offering memorandum originally filed on April 2, 2020, with the United States Securities and Exchange Commission (SEC) has been qualified as of July 14, 2020.</w:t>
      </w:r>
      <w:r w:rsidR="00C11AB5" w:rsidRPr="00F81630">
        <w:rPr>
          <w:rFonts w:ascii="Arial" w:hAnsi="Arial" w:cs="Arial"/>
          <w:i/>
          <w:iCs/>
          <w:color w:val="000000"/>
          <w:sz w:val="22"/>
          <w:szCs w:val="22"/>
          <w:lang w:val="en-CA" w:eastAsia="en-CA"/>
        </w:rPr>
        <w:t xml:space="preserve">  </w:t>
      </w:r>
      <w:proofErr w:type="spellStart"/>
      <w:r w:rsidRPr="00F81630">
        <w:rPr>
          <w:rFonts w:ascii="Arial" w:hAnsi="Arial" w:cs="Arial"/>
          <w:i/>
          <w:iCs/>
          <w:color w:val="000000"/>
          <w:sz w:val="22"/>
          <w:szCs w:val="22"/>
          <w:lang w:val="en-CA" w:eastAsia="en-CA"/>
        </w:rPr>
        <w:t>Bactech</w:t>
      </w:r>
      <w:proofErr w:type="spellEnd"/>
      <w:r w:rsidRPr="00F81630">
        <w:rPr>
          <w:rFonts w:ascii="Arial" w:hAnsi="Arial" w:cs="Arial"/>
          <w:i/>
          <w:iCs/>
          <w:color w:val="000000"/>
          <w:sz w:val="22"/>
          <w:szCs w:val="22"/>
          <w:lang w:val="en-CA" w:eastAsia="en-CA"/>
        </w:rPr>
        <w:t xml:space="preserve"> filed an offering to raise up to US$1M to finance the bioleach test work, prefeasibility and feasibility studies and detailed engineering for its Ecuadorian environmental project. It is anticipated that the Company will draw down tranches on an "as needed basis" matching capital raises to project expenditures.</w:t>
      </w:r>
      <w:r w:rsidR="000F4A27">
        <w:rPr>
          <w:rFonts w:ascii="Arial" w:hAnsi="Arial" w:cs="Arial"/>
          <w:i/>
          <w:iCs/>
          <w:color w:val="000000"/>
          <w:sz w:val="22"/>
          <w:szCs w:val="22"/>
          <w:lang w:val="en-CA" w:eastAsia="en-CA"/>
        </w:rPr>
        <w:t xml:space="preserve"> The first tranche has been set at US$0.015</w:t>
      </w:r>
    </w:p>
    <w:p w14:paraId="645FB521" w14:textId="36FE4CC4" w:rsidR="009B1C3F" w:rsidRPr="00F81630" w:rsidRDefault="00F705C6" w:rsidP="00F81630">
      <w:pPr>
        <w:autoSpaceDE w:val="0"/>
        <w:autoSpaceDN w:val="0"/>
        <w:adjustRightInd w:val="0"/>
        <w:ind w:left="709"/>
        <w:jc w:val="both"/>
        <w:rPr>
          <w:rFonts w:ascii="Arial" w:hAnsi="Arial" w:cs="Arial"/>
          <w:i/>
          <w:iCs/>
          <w:color w:val="000000"/>
          <w:sz w:val="22"/>
          <w:szCs w:val="22"/>
          <w:lang w:val="en-CA" w:eastAsia="en-CA"/>
        </w:rPr>
      </w:pPr>
      <w:r w:rsidRPr="00F81630">
        <w:rPr>
          <w:rFonts w:ascii="Arial" w:hAnsi="Arial" w:cs="Arial"/>
          <w:i/>
          <w:iCs/>
          <w:color w:val="000000"/>
          <w:sz w:val="22"/>
          <w:szCs w:val="22"/>
          <w:lang w:val="en-CA" w:eastAsia="en-CA"/>
        </w:rPr>
        <w:t xml:space="preserve">On </w:t>
      </w:r>
      <w:r w:rsidR="009B1C3F">
        <w:rPr>
          <w:rFonts w:ascii="Arial" w:hAnsi="Arial" w:cs="Arial"/>
          <w:i/>
          <w:iCs/>
          <w:color w:val="000000"/>
          <w:sz w:val="22"/>
          <w:szCs w:val="22"/>
          <w:lang w:val="en-CA" w:eastAsia="en-CA"/>
        </w:rPr>
        <w:t>J</w:t>
      </w:r>
      <w:r w:rsidRPr="00F81630">
        <w:rPr>
          <w:rFonts w:ascii="Arial" w:hAnsi="Arial" w:cs="Arial"/>
          <w:i/>
          <w:iCs/>
          <w:color w:val="000000"/>
          <w:sz w:val="22"/>
          <w:szCs w:val="22"/>
          <w:lang w:val="en-CA" w:eastAsia="en-CA"/>
        </w:rPr>
        <w:t xml:space="preserve">uly 9, 2020, the Company announced it has completed the collection of gold concentrate samples produced by six different gold processing facilities in Ponce Enriquez and </w:t>
      </w:r>
      <w:proofErr w:type="spellStart"/>
      <w:r w:rsidRPr="00F81630">
        <w:rPr>
          <w:rFonts w:ascii="Arial" w:hAnsi="Arial" w:cs="Arial"/>
          <w:i/>
          <w:iCs/>
          <w:color w:val="000000"/>
          <w:sz w:val="22"/>
          <w:szCs w:val="22"/>
          <w:lang w:val="en-CA" w:eastAsia="en-CA"/>
        </w:rPr>
        <w:t>Portovelo</w:t>
      </w:r>
      <w:proofErr w:type="spellEnd"/>
      <w:r w:rsidRPr="00F81630">
        <w:rPr>
          <w:rFonts w:ascii="Arial" w:hAnsi="Arial" w:cs="Arial"/>
          <w:i/>
          <w:iCs/>
          <w:color w:val="000000"/>
          <w:sz w:val="22"/>
          <w:szCs w:val="22"/>
          <w:lang w:val="en-CA" w:eastAsia="en-CA"/>
        </w:rPr>
        <w:t>, Ecuador.</w:t>
      </w:r>
    </w:p>
    <w:p w14:paraId="4BA8A68B" w14:textId="56A843E0" w:rsidR="00E34EBD" w:rsidRPr="00E660B3" w:rsidRDefault="00E34EBD" w:rsidP="00501531">
      <w:pPr>
        <w:ind w:left="709"/>
        <w:jc w:val="both"/>
        <w:rPr>
          <w:rFonts w:ascii="Arial" w:hAnsi="Arial" w:cs="Arial"/>
          <w:i/>
          <w:iCs/>
          <w:sz w:val="22"/>
          <w:szCs w:val="22"/>
        </w:rPr>
      </w:pPr>
    </w:p>
    <w:p w14:paraId="12BF61F2" w14:textId="31AB3B87" w:rsidR="00402C11" w:rsidRPr="0093428B" w:rsidRDefault="00001133" w:rsidP="00402C11">
      <w:pPr>
        <w:pStyle w:val="List"/>
        <w:numPr>
          <w:ilvl w:val="0"/>
          <w:numId w:val="28"/>
        </w:numPr>
        <w:spacing w:before="120"/>
        <w:ind w:left="709"/>
        <w:jc w:val="both"/>
        <w:rPr>
          <w:i/>
          <w:szCs w:val="24"/>
        </w:rPr>
      </w:pPr>
      <w:r>
        <w:rPr>
          <w:rFonts w:ascii="Arial" w:hAnsi="Arial"/>
        </w:rPr>
        <w:t>Provide a general overview and discussion of the activities of management.</w:t>
      </w:r>
    </w:p>
    <w:p w14:paraId="531D4074" w14:textId="20D09471" w:rsidR="00AF42C6" w:rsidRDefault="00887E06" w:rsidP="009B3A48">
      <w:pPr>
        <w:spacing w:before="100" w:beforeAutospacing="1" w:after="100" w:afterAutospacing="1"/>
        <w:ind w:left="709"/>
        <w:jc w:val="both"/>
        <w:rPr>
          <w:rFonts w:ascii="Arial" w:hAnsi="Arial" w:cs="Arial"/>
          <w:i/>
          <w:color w:val="000000"/>
          <w:sz w:val="22"/>
          <w:szCs w:val="22"/>
          <w:u w:val="single"/>
          <w:lang w:eastAsia="en-CA"/>
        </w:rPr>
      </w:pPr>
      <w:r w:rsidRPr="00EC4DCF">
        <w:rPr>
          <w:rFonts w:ascii="Arial" w:hAnsi="Arial" w:cs="Arial"/>
          <w:i/>
          <w:color w:val="000000"/>
          <w:sz w:val="22"/>
          <w:szCs w:val="22"/>
          <w:u w:val="single"/>
          <w:lang w:eastAsia="en-CA"/>
        </w:rPr>
        <w:t>GENERAL CORPORATE</w:t>
      </w:r>
      <w:bookmarkStart w:id="6" w:name="_Hlk512513722"/>
      <w:bookmarkStart w:id="7" w:name="OLE_LINK5"/>
      <w:bookmarkStart w:id="8" w:name="_Hlk494993529"/>
    </w:p>
    <w:p w14:paraId="0BDC708A" w14:textId="06D3CF4E" w:rsidR="00A66482" w:rsidRDefault="00A66482" w:rsidP="00A66482">
      <w:pPr>
        <w:pStyle w:val="ListParagraph"/>
        <w:jc w:val="both"/>
        <w:rPr>
          <w:rFonts w:ascii="Arial" w:hAnsi="Arial" w:cs="Arial"/>
          <w:i/>
          <w:sz w:val="22"/>
          <w:szCs w:val="22"/>
        </w:rPr>
      </w:pPr>
      <w:r w:rsidRPr="00E213D7">
        <w:rPr>
          <w:rFonts w:ascii="Arial" w:hAnsi="Arial" w:cs="Arial"/>
          <w:i/>
          <w:sz w:val="22"/>
          <w:szCs w:val="22"/>
        </w:rPr>
        <w:t xml:space="preserve">The BacTech bioleaching technology can be applied to the </w:t>
      </w:r>
      <w:r w:rsidR="00DE7030">
        <w:rPr>
          <w:rFonts w:ascii="Arial" w:hAnsi="Arial" w:cs="Arial"/>
          <w:i/>
          <w:sz w:val="22"/>
          <w:szCs w:val="22"/>
        </w:rPr>
        <w:t xml:space="preserve">processing of high arsenic concentrates and </w:t>
      </w:r>
      <w:r w:rsidRPr="00E213D7">
        <w:rPr>
          <w:rFonts w:ascii="Arial" w:hAnsi="Arial" w:cs="Arial"/>
          <w:i/>
          <w:sz w:val="22"/>
          <w:szCs w:val="22"/>
        </w:rPr>
        <w:t xml:space="preserve">remediation of polluted mine waste in an economically beneficial manner. The BacTech bioleaching technology has been used commercially in the past for the liberation of precious and base metals from difficult to treat mine concentrates and ores.  The business plan for BacTech Environmental Corporation is to apply the BacTech bioleaching technology to abatement projects to remove harmful elements such as arsenic and </w:t>
      </w:r>
      <w:proofErr w:type="spellStart"/>
      <w:r w:rsidRPr="00E213D7">
        <w:rPr>
          <w:rFonts w:ascii="Arial" w:hAnsi="Arial" w:cs="Arial"/>
          <w:i/>
          <w:sz w:val="22"/>
          <w:szCs w:val="22"/>
        </w:rPr>
        <w:t>sulphur</w:t>
      </w:r>
      <w:proofErr w:type="spellEnd"/>
      <w:r w:rsidRPr="00E213D7">
        <w:rPr>
          <w:rFonts w:ascii="Arial" w:hAnsi="Arial" w:cs="Arial"/>
          <w:i/>
          <w:sz w:val="22"/>
          <w:szCs w:val="22"/>
        </w:rPr>
        <w:t xml:space="preserve"> from the environment, where this can be assisted by a positive cash flow from metal recovery. Metals which could be extracted include gold, silver, cobalt, nickel, copper, uranium and zinc.</w:t>
      </w:r>
    </w:p>
    <w:bookmarkEnd w:id="6"/>
    <w:bookmarkEnd w:id="7"/>
    <w:bookmarkEnd w:id="8"/>
    <w:p w14:paraId="7761BD20" w14:textId="3493916A" w:rsidR="00A11F12" w:rsidRDefault="00A11F12" w:rsidP="00AF6DC1">
      <w:pPr>
        <w:spacing w:before="100" w:beforeAutospacing="1" w:after="100" w:afterAutospacing="1"/>
        <w:ind w:left="709"/>
        <w:jc w:val="both"/>
        <w:rPr>
          <w:rFonts w:ascii="Arial" w:hAnsi="Arial"/>
          <w:i/>
          <w:sz w:val="28"/>
          <w:u w:val="single"/>
        </w:rPr>
      </w:pPr>
      <w:r w:rsidRPr="001C0610">
        <w:rPr>
          <w:rFonts w:ascii="Arial" w:hAnsi="Arial"/>
          <w:i/>
          <w:sz w:val="28"/>
          <w:u w:val="single"/>
        </w:rPr>
        <w:t>E</w:t>
      </w:r>
      <w:r w:rsidR="00180303" w:rsidRPr="001C0610">
        <w:rPr>
          <w:rFonts w:ascii="Arial" w:hAnsi="Arial"/>
          <w:i/>
          <w:sz w:val="28"/>
          <w:u w:val="single"/>
        </w:rPr>
        <w:t>CUADOR</w:t>
      </w:r>
    </w:p>
    <w:p w14:paraId="1D79B9C1" w14:textId="7B0A8633" w:rsidR="00DE7030" w:rsidRPr="00B22AE0" w:rsidRDefault="00AF6DC1" w:rsidP="00B22AE0">
      <w:pPr>
        <w:ind w:left="709"/>
        <w:jc w:val="both"/>
        <w:rPr>
          <w:rFonts w:ascii="Arial" w:hAnsi="Arial" w:cs="Arial"/>
          <w:b/>
          <w:bCs/>
          <w:i/>
          <w:iCs/>
          <w:color w:val="000000" w:themeColor="text1"/>
          <w:sz w:val="22"/>
          <w:szCs w:val="22"/>
          <w:lang w:val="en-CA"/>
        </w:rPr>
      </w:pPr>
      <w:r w:rsidRPr="00B22AE0">
        <w:rPr>
          <w:rFonts w:ascii="Arial" w:hAnsi="Arial" w:cs="Arial"/>
          <w:b/>
          <w:bCs/>
          <w:i/>
          <w:iCs/>
          <w:color w:val="000000" w:themeColor="text1"/>
          <w:sz w:val="22"/>
          <w:szCs w:val="22"/>
          <w:lang w:val="en-CA"/>
        </w:rPr>
        <w:t xml:space="preserve">Updated plans as of </w:t>
      </w:r>
      <w:r w:rsidR="00DE7030" w:rsidRPr="00B22AE0">
        <w:rPr>
          <w:rFonts w:ascii="Arial" w:hAnsi="Arial" w:cs="Arial"/>
          <w:b/>
          <w:bCs/>
          <w:i/>
          <w:iCs/>
          <w:color w:val="000000" w:themeColor="text1"/>
          <w:sz w:val="22"/>
          <w:szCs w:val="22"/>
          <w:lang w:val="en-CA"/>
        </w:rPr>
        <w:t>February 20, 2020</w:t>
      </w:r>
    </w:p>
    <w:p w14:paraId="61D7DA95" w14:textId="77777777" w:rsidR="00DE7030" w:rsidRPr="00B22AE0" w:rsidRDefault="00DE7030" w:rsidP="00B22AE0">
      <w:pPr>
        <w:ind w:left="709"/>
        <w:jc w:val="both"/>
        <w:rPr>
          <w:rFonts w:ascii="Arial" w:hAnsi="Arial" w:cs="Arial"/>
          <w:i/>
          <w:iCs/>
          <w:color w:val="000000" w:themeColor="text1"/>
          <w:sz w:val="22"/>
          <w:szCs w:val="22"/>
          <w:lang w:val="en-CA"/>
        </w:rPr>
      </w:pPr>
    </w:p>
    <w:p w14:paraId="67E19150" w14:textId="68EB5CF7" w:rsidR="00DE7030" w:rsidRPr="00B22AE0" w:rsidRDefault="00DE7030" w:rsidP="00B22AE0">
      <w:pPr>
        <w:ind w:left="709"/>
        <w:jc w:val="both"/>
        <w:rPr>
          <w:rFonts w:ascii="Arial" w:hAnsi="Arial" w:cs="Arial"/>
          <w:i/>
          <w:iCs/>
          <w:color w:val="000000" w:themeColor="text1"/>
          <w:sz w:val="22"/>
          <w:szCs w:val="22"/>
          <w:lang w:val="en-CA"/>
        </w:rPr>
      </w:pPr>
      <w:r w:rsidRPr="00B22AE0">
        <w:rPr>
          <w:rFonts w:ascii="Arial" w:hAnsi="Arial" w:cs="Arial"/>
          <w:i/>
          <w:iCs/>
          <w:color w:val="000000" w:themeColor="text1"/>
          <w:sz w:val="22"/>
          <w:szCs w:val="22"/>
          <w:lang w:val="en-CA"/>
        </w:rPr>
        <w:t>BacTech has identified the Ponce Enriquez area of southern Ecuador as an area where the Company’s bioleaching technology can be successfully deployed for environmental processing of locally produced concentrates. Given the high levels of arsenic contained in the ore from the area, miners receive significantly reduced prices for their concentrates due to penalties applied by the buyers. The buyers tend to be from Asia where concentrates are shipped for conventional smelting and/or roasting. The concentrates are subject to a 3% royalty on the gold value payable to the government of Ecuador. BacTech believes that by implementing an in-country bioleach plant it can offer superior pricing for these concentrates to the local producers, provide domestic Ecuadorian employment opportunities; and, increase local and federal tax revenue for the government. It should be noted that the final arsenical product resulting from bioleaching, ferric arsenate, is a US Environmental Protection Agency approved land-fillable form of arsenic.</w:t>
      </w:r>
    </w:p>
    <w:p w14:paraId="5AD8B133" w14:textId="6E1003E3" w:rsidR="00AF6DC1" w:rsidRPr="00B22AE0" w:rsidRDefault="00AF6DC1">
      <w:pPr>
        <w:rPr>
          <w:rFonts w:ascii="Arial" w:hAnsi="Arial" w:cs="Arial"/>
          <w:i/>
          <w:iCs/>
          <w:color w:val="000000" w:themeColor="text1"/>
          <w:sz w:val="22"/>
          <w:szCs w:val="22"/>
          <w:lang w:val="en-CA"/>
        </w:rPr>
      </w:pPr>
    </w:p>
    <w:p w14:paraId="0985A7A8" w14:textId="77777777" w:rsidR="00DC0292" w:rsidRDefault="00DC0292">
      <w:pPr>
        <w:rPr>
          <w:rFonts w:ascii="Arial" w:hAnsi="Arial" w:cs="Arial"/>
          <w:i/>
          <w:iCs/>
          <w:color w:val="000000" w:themeColor="text1"/>
          <w:sz w:val="22"/>
          <w:szCs w:val="22"/>
          <w:lang w:val="en-CA"/>
        </w:rPr>
      </w:pPr>
      <w:r>
        <w:rPr>
          <w:rFonts w:ascii="Arial" w:hAnsi="Arial" w:cs="Arial"/>
          <w:i/>
          <w:iCs/>
          <w:color w:val="000000" w:themeColor="text1"/>
          <w:sz w:val="22"/>
          <w:szCs w:val="22"/>
          <w:lang w:val="en-CA"/>
        </w:rPr>
        <w:br w:type="page"/>
      </w:r>
    </w:p>
    <w:p w14:paraId="5390877F" w14:textId="0B2AF1A9" w:rsidR="00DE7030" w:rsidRPr="00B22AE0" w:rsidRDefault="00DE7030" w:rsidP="00B22AE0">
      <w:pPr>
        <w:ind w:left="709"/>
        <w:jc w:val="both"/>
        <w:rPr>
          <w:rFonts w:ascii="Arial" w:hAnsi="Arial" w:cs="Arial"/>
          <w:i/>
          <w:iCs/>
          <w:color w:val="000000" w:themeColor="text1"/>
          <w:sz w:val="22"/>
          <w:szCs w:val="22"/>
          <w:lang w:val="en-CA"/>
        </w:rPr>
      </w:pPr>
      <w:r w:rsidRPr="00B22AE0">
        <w:rPr>
          <w:rFonts w:ascii="Arial" w:hAnsi="Arial" w:cs="Arial"/>
          <w:i/>
          <w:iCs/>
          <w:color w:val="000000" w:themeColor="text1"/>
          <w:sz w:val="22"/>
          <w:szCs w:val="22"/>
          <w:lang w:val="en-CA"/>
        </w:rPr>
        <w:lastRenderedPageBreak/>
        <w:t>Plans for 2020</w:t>
      </w:r>
    </w:p>
    <w:p w14:paraId="6AAB0061" w14:textId="77777777" w:rsidR="00DE7030" w:rsidRPr="00852513" w:rsidRDefault="00DE7030" w:rsidP="00B22AE0">
      <w:pPr>
        <w:ind w:left="709"/>
        <w:rPr>
          <w:color w:val="000000" w:themeColor="text1"/>
          <w:sz w:val="28"/>
          <w:szCs w:val="28"/>
          <w:lang w:val="en-CA"/>
        </w:rPr>
      </w:pPr>
      <w:r w:rsidRPr="00852513">
        <w:rPr>
          <w:noProof/>
          <w:color w:val="000000" w:themeColor="text1"/>
          <w:sz w:val="28"/>
          <w:szCs w:val="28"/>
          <w:lang w:val="en-CA"/>
        </w:rPr>
        <w:drawing>
          <wp:inline distT="0" distB="0" distL="0" distR="0" wp14:anchorId="4A820BD1" wp14:editId="3B26E606">
            <wp:extent cx="5706601" cy="2140585"/>
            <wp:effectExtent l="0" t="0" r="889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ed timeline ecuador.PNG"/>
                    <pic:cNvPicPr/>
                  </pic:nvPicPr>
                  <pic:blipFill>
                    <a:blip r:embed="rId8">
                      <a:extLst>
                        <a:ext uri="{28A0092B-C50C-407E-A947-70E740481C1C}">
                          <a14:useLocalDpi xmlns:a14="http://schemas.microsoft.com/office/drawing/2010/main" val="0"/>
                        </a:ext>
                      </a:extLst>
                    </a:blip>
                    <a:stretch>
                      <a:fillRect/>
                    </a:stretch>
                  </pic:blipFill>
                  <pic:spPr>
                    <a:xfrm>
                      <a:off x="0" y="0"/>
                      <a:ext cx="5707641" cy="2140975"/>
                    </a:xfrm>
                    <a:prstGeom prst="rect">
                      <a:avLst/>
                    </a:prstGeom>
                  </pic:spPr>
                </pic:pic>
              </a:graphicData>
            </a:graphic>
          </wp:inline>
        </w:drawing>
      </w:r>
    </w:p>
    <w:p w14:paraId="3D3A82FF" w14:textId="77777777" w:rsidR="00DE7030" w:rsidRPr="00852513" w:rsidRDefault="00DE7030" w:rsidP="00B22AE0">
      <w:pPr>
        <w:ind w:left="709"/>
        <w:rPr>
          <w:color w:val="000000" w:themeColor="text1"/>
          <w:sz w:val="28"/>
          <w:szCs w:val="28"/>
          <w:lang w:val="en-CA"/>
        </w:rPr>
      </w:pPr>
    </w:p>
    <w:p w14:paraId="3C32415F" w14:textId="77777777" w:rsidR="00DE7030" w:rsidRPr="00B22AE0" w:rsidRDefault="00DE7030" w:rsidP="00B22AE0">
      <w:pPr>
        <w:ind w:left="709"/>
        <w:jc w:val="both"/>
        <w:rPr>
          <w:rFonts w:ascii="Arial" w:hAnsi="Arial" w:cs="Arial"/>
          <w:i/>
          <w:iCs/>
          <w:color w:val="000000" w:themeColor="text1"/>
          <w:sz w:val="22"/>
          <w:szCs w:val="22"/>
          <w:lang w:val="en-CA"/>
        </w:rPr>
      </w:pPr>
      <w:r w:rsidRPr="00B22AE0">
        <w:rPr>
          <w:rFonts w:ascii="Arial" w:hAnsi="Arial" w:cs="Arial"/>
          <w:i/>
          <w:iCs/>
          <w:color w:val="000000" w:themeColor="text1"/>
          <w:sz w:val="22"/>
          <w:szCs w:val="22"/>
          <w:lang w:val="en-CA"/>
        </w:rPr>
        <w:t>The initial capacity for the proposed plant would be 40 tonnes per day of arsenopyrite and refractory pyrite concentrates. At this stage the Company will be pursuing its goals with 100% ownership but BacTech would consider a joint venture partner going forward. An Ecuadorian partner-company would be our preference. BacTech will act strictly as a purchaser and processor of third party concentrates and will not own any mineral properties in Ecuador.</w:t>
      </w:r>
    </w:p>
    <w:p w14:paraId="6F02A137" w14:textId="77777777" w:rsidR="00DE7030" w:rsidRPr="00B22AE0" w:rsidRDefault="00DE7030" w:rsidP="00B22AE0">
      <w:pPr>
        <w:ind w:left="709"/>
        <w:jc w:val="both"/>
        <w:rPr>
          <w:rFonts w:ascii="Arial" w:hAnsi="Arial" w:cs="Arial"/>
          <w:i/>
          <w:iCs/>
          <w:color w:val="000000" w:themeColor="text1"/>
          <w:sz w:val="22"/>
          <w:szCs w:val="22"/>
          <w:lang w:val="en-CA"/>
        </w:rPr>
      </w:pPr>
    </w:p>
    <w:p w14:paraId="52EFB4AA" w14:textId="77777777" w:rsidR="00DE7030" w:rsidRPr="00B22AE0" w:rsidRDefault="00DE7030" w:rsidP="00B22AE0">
      <w:pPr>
        <w:ind w:left="709"/>
        <w:jc w:val="both"/>
        <w:rPr>
          <w:rFonts w:ascii="Arial" w:hAnsi="Arial" w:cs="Arial"/>
          <w:i/>
          <w:iCs/>
          <w:color w:val="000000" w:themeColor="text1"/>
          <w:sz w:val="22"/>
          <w:szCs w:val="22"/>
          <w:lang w:val="en-CA"/>
        </w:rPr>
      </w:pPr>
      <w:r w:rsidRPr="00B22AE0">
        <w:rPr>
          <w:rFonts w:ascii="Arial" w:hAnsi="Arial" w:cs="Arial"/>
          <w:i/>
          <w:iCs/>
          <w:color w:val="000000" w:themeColor="text1"/>
          <w:sz w:val="22"/>
          <w:szCs w:val="22"/>
          <w:lang w:val="en-CA"/>
        </w:rPr>
        <w:t>In the above chart we can see that the first step in the process involves ear-marking suitable concentrates for which a detailed bioleach test program will be undertaken. In previous visits to Ponce Enriquez the Company has already identified 2 mines, each of which produce approximately 15 tons of concentrate per day. The estimated time to complete the test work is 16-20 weeks after which BacTech would establish the projected gold recovery and sulphide oxidation ratios as well as gaining a good understanding of the flow sheet for the plant. Previous test work carried out at Laurentian University on sample from Ponce Enriquez showed very high oxidation levels for the sulphide minerals with over 99% of the arsenic stabilized as ferric arsenate.</w:t>
      </w:r>
    </w:p>
    <w:p w14:paraId="50F2B6FF" w14:textId="77777777" w:rsidR="00DE7030" w:rsidRPr="00B22AE0" w:rsidRDefault="00DE7030" w:rsidP="00B22AE0">
      <w:pPr>
        <w:ind w:left="709"/>
        <w:jc w:val="both"/>
        <w:rPr>
          <w:rFonts w:ascii="Arial" w:hAnsi="Arial" w:cs="Arial"/>
          <w:i/>
          <w:iCs/>
          <w:color w:val="000000" w:themeColor="text1"/>
          <w:sz w:val="22"/>
          <w:szCs w:val="22"/>
          <w:lang w:val="en-CA"/>
        </w:rPr>
      </w:pPr>
    </w:p>
    <w:p w14:paraId="0A633B4B" w14:textId="77777777" w:rsidR="00DE7030" w:rsidRPr="00B22AE0" w:rsidRDefault="00DE7030" w:rsidP="00B22AE0">
      <w:pPr>
        <w:ind w:left="709"/>
        <w:jc w:val="both"/>
        <w:rPr>
          <w:rFonts w:ascii="Arial" w:hAnsi="Arial" w:cs="Arial"/>
          <w:i/>
          <w:iCs/>
          <w:color w:val="000000" w:themeColor="text1"/>
          <w:sz w:val="22"/>
          <w:szCs w:val="22"/>
          <w:lang w:val="en-CA"/>
        </w:rPr>
      </w:pPr>
      <w:r w:rsidRPr="00B22AE0">
        <w:rPr>
          <w:rFonts w:ascii="Arial" w:hAnsi="Arial" w:cs="Arial"/>
          <w:i/>
          <w:iCs/>
          <w:color w:val="000000" w:themeColor="text1"/>
          <w:sz w:val="22"/>
          <w:szCs w:val="22"/>
          <w:lang w:val="en-CA"/>
        </w:rPr>
        <w:t>During this period BacTech would begin the process of obtaining permits for the plant. Applications will be made to the Ministries of Mining, Water and Environment, for approval of a water usage license, and tailings approval for the post bioleach residues. There will also be consultation with the local municipal government with respect to land acquisition and approval for building permits for the plant. It should be noted that Ponce Enriquez is a very active mining area with over 90 producing mines of various sizes, and we do not expect to face local opposition given the environmental and economic benefits associated with our project.</w:t>
      </w:r>
    </w:p>
    <w:p w14:paraId="1BE659E1" w14:textId="77777777" w:rsidR="00DE7030" w:rsidRPr="00B22AE0" w:rsidRDefault="00DE7030" w:rsidP="00B22AE0">
      <w:pPr>
        <w:ind w:left="709"/>
        <w:jc w:val="both"/>
        <w:rPr>
          <w:rFonts w:ascii="Arial" w:hAnsi="Arial" w:cs="Arial"/>
          <w:i/>
          <w:iCs/>
          <w:color w:val="000000" w:themeColor="text1"/>
          <w:sz w:val="22"/>
          <w:szCs w:val="22"/>
          <w:lang w:val="en-CA"/>
        </w:rPr>
      </w:pPr>
    </w:p>
    <w:p w14:paraId="6F12D7F7" w14:textId="77777777" w:rsidR="00DE7030" w:rsidRPr="00B22AE0" w:rsidRDefault="00DE7030" w:rsidP="00B22AE0">
      <w:pPr>
        <w:ind w:left="709"/>
        <w:jc w:val="both"/>
        <w:rPr>
          <w:rFonts w:ascii="Arial" w:hAnsi="Arial" w:cs="Arial"/>
          <w:i/>
          <w:iCs/>
          <w:color w:val="000000" w:themeColor="text1"/>
          <w:sz w:val="22"/>
          <w:szCs w:val="22"/>
          <w:lang w:val="en-CA"/>
        </w:rPr>
      </w:pPr>
      <w:r w:rsidRPr="00B22AE0">
        <w:rPr>
          <w:rFonts w:ascii="Arial" w:hAnsi="Arial" w:cs="Arial"/>
          <w:i/>
          <w:iCs/>
          <w:color w:val="000000" w:themeColor="text1"/>
          <w:sz w:val="22"/>
          <w:szCs w:val="22"/>
          <w:lang w:val="en-CA"/>
        </w:rPr>
        <w:t>If the results of the bioleach test work are in line with projections, BacTech will begin a combination of a pre-feasibility followed by a bankable feasibility study. It should be noted that these studies are for a commercial operating plant and do not involve any aspects of underground resource estimation or mining engineering. For this reason, the study should be relatively straight forward and less costly than a full-blown bankable study.</w:t>
      </w:r>
    </w:p>
    <w:p w14:paraId="40F406A8" w14:textId="77777777" w:rsidR="00DE7030" w:rsidRPr="00B22AE0" w:rsidRDefault="00DE7030" w:rsidP="00B22AE0">
      <w:pPr>
        <w:ind w:left="709"/>
        <w:jc w:val="both"/>
        <w:rPr>
          <w:rFonts w:ascii="Arial" w:hAnsi="Arial" w:cs="Arial"/>
          <w:i/>
          <w:iCs/>
          <w:color w:val="000000" w:themeColor="text1"/>
          <w:sz w:val="22"/>
          <w:szCs w:val="22"/>
          <w:lang w:val="en-CA"/>
        </w:rPr>
      </w:pPr>
    </w:p>
    <w:p w14:paraId="6CB03278" w14:textId="77777777" w:rsidR="00DE7030" w:rsidRPr="00B22AE0" w:rsidRDefault="00DE7030" w:rsidP="00B22AE0">
      <w:pPr>
        <w:ind w:left="709"/>
        <w:jc w:val="both"/>
        <w:rPr>
          <w:rFonts w:ascii="Arial" w:hAnsi="Arial" w:cs="Arial"/>
          <w:i/>
          <w:iCs/>
          <w:color w:val="000000" w:themeColor="text1"/>
          <w:sz w:val="22"/>
          <w:szCs w:val="22"/>
          <w:lang w:val="en-CA"/>
        </w:rPr>
      </w:pPr>
      <w:r w:rsidRPr="00B22AE0">
        <w:rPr>
          <w:rFonts w:ascii="Arial" w:hAnsi="Arial" w:cs="Arial"/>
          <w:i/>
          <w:iCs/>
          <w:color w:val="000000" w:themeColor="text1"/>
          <w:sz w:val="22"/>
          <w:szCs w:val="22"/>
          <w:lang w:val="en-CA"/>
        </w:rPr>
        <w:t>Using the flow sheet developed during the bioleach test work, the final piece of this phase of the project would be detailed engineering. It is our intent to rely heavily on the designs from previous plants that BacTech has built which addressed material with very similar mineralogical structure.</w:t>
      </w:r>
    </w:p>
    <w:p w14:paraId="3E8D24D3" w14:textId="77777777" w:rsidR="00DE7030" w:rsidRPr="00B22AE0" w:rsidRDefault="00DE7030" w:rsidP="00B22AE0">
      <w:pPr>
        <w:ind w:left="709"/>
        <w:jc w:val="both"/>
        <w:rPr>
          <w:rFonts w:ascii="Arial" w:hAnsi="Arial" w:cs="Arial"/>
          <w:i/>
          <w:iCs/>
          <w:color w:val="000000" w:themeColor="text1"/>
          <w:sz w:val="22"/>
          <w:szCs w:val="22"/>
          <w:lang w:val="en-CA"/>
        </w:rPr>
      </w:pPr>
    </w:p>
    <w:p w14:paraId="47CA769D" w14:textId="77777777" w:rsidR="00DE7030" w:rsidRPr="00B22AE0" w:rsidRDefault="00DE7030" w:rsidP="00B22AE0">
      <w:pPr>
        <w:ind w:left="709"/>
        <w:jc w:val="both"/>
        <w:rPr>
          <w:rFonts w:ascii="Arial" w:hAnsi="Arial" w:cs="Arial"/>
          <w:i/>
          <w:iCs/>
          <w:color w:val="000000" w:themeColor="text1"/>
          <w:sz w:val="22"/>
          <w:szCs w:val="22"/>
          <w:lang w:val="en-CA"/>
        </w:rPr>
      </w:pPr>
      <w:r w:rsidRPr="00B22AE0">
        <w:rPr>
          <w:rFonts w:ascii="Arial" w:hAnsi="Arial" w:cs="Arial"/>
          <w:i/>
          <w:iCs/>
          <w:color w:val="000000" w:themeColor="text1"/>
          <w:sz w:val="22"/>
          <w:szCs w:val="22"/>
          <w:lang w:val="en-CA"/>
        </w:rPr>
        <w:t>We estimate that the cost to get the project to a “shovel ready” state will be approximately US$800,000. The actual budget for construction, procurement and materiel is estimated to be $US7.5M with a 20% variance based on costs from past projects. The detailed engineering will allow the company to reduce the variance in the budget. The estimated time to complete the pre-construction studies is approximately 12 months with the permitting being the longest part of the process. At the end of this process BacTech will actively pursue contractual concentrate feeds from local sources and quite possibly from neighbouring countries such as Peru. Once the Company successfully completes the initial plant, it is conceivable we will attract enough feed to exceed the plant’s capacity. This could lead to a straight-forward expansion as BacTech’s plants are modular in design.</w:t>
      </w:r>
    </w:p>
    <w:p w14:paraId="3D353535" w14:textId="77777777" w:rsidR="00DE7030" w:rsidRPr="00B22AE0" w:rsidRDefault="00DE7030" w:rsidP="00B22AE0">
      <w:pPr>
        <w:ind w:left="709"/>
        <w:jc w:val="both"/>
        <w:rPr>
          <w:rFonts w:ascii="Arial" w:hAnsi="Arial" w:cs="Arial"/>
          <w:i/>
          <w:iCs/>
          <w:color w:val="000000" w:themeColor="text1"/>
          <w:sz w:val="22"/>
          <w:szCs w:val="22"/>
          <w:shd w:val="clear" w:color="auto" w:fill="FFFFFF"/>
          <w:lang w:val="en-CA"/>
        </w:rPr>
      </w:pPr>
    </w:p>
    <w:p w14:paraId="3D4719BB" w14:textId="77777777" w:rsidR="00DE7030" w:rsidRPr="00B22AE0" w:rsidRDefault="00DE7030" w:rsidP="00B22AE0">
      <w:pPr>
        <w:ind w:left="709"/>
        <w:jc w:val="both"/>
        <w:rPr>
          <w:rFonts w:ascii="Arial" w:hAnsi="Arial" w:cs="Arial"/>
          <w:i/>
          <w:iCs/>
          <w:color w:val="000000" w:themeColor="text1"/>
          <w:sz w:val="22"/>
          <w:szCs w:val="22"/>
          <w:shd w:val="clear" w:color="auto" w:fill="FFFFFF"/>
          <w:lang w:val="en-CA"/>
        </w:rPr>
      </w:pPr>
      <w:r w:rsidRPr="00B22AE0">
        <w:rPr>
          <w:rFonts w:ascii="Arial" w:hAnsi="Arial" w:cs="Arial"/>
          <w:i/>
          <w:iCs/>
          <w:color w:val="000000" w:themeColor="text1"/>
          <w:sz w:val="22"/>
          <w:szCs w:val="22"/>
          <w:shd w:val="clear" w:color="auto" w:fill="FFFFFF"/>
          <w:lang w:val="en-CA"/>
        </w:rPr>
        <w:t>With respect to the current financing, BacTech will use a portion of the proceeds to obtain representative samples from 2 mines in Ponce Enriquez to begin the bioleach test phase. Results will be published at the end of the study in approximately 5-6 months. Representatives of the Company met with the Ecuadorian Government last week to outline the permitting process.</w:t>
      </w:r>
    </w:p>
    <w:p w14:paraId="6BB2EEDA" w14:textId="77777777" w:rsidR="00DE7030" w:rsidRPr="00B22AE0" w:rsidRDefault="00DE7030" w:rsidP="00B22AE0">
      <w:pPr>
        <w:jc w:val="both"/>
        <w:rPr>
          <w:rFonts w:cstheme="minorHAnsi"/>
          <w:color w:val="000000" w:themeColor="text1"/>
          <w:sz w:val="22"/>
          <w:szCs w:val="22"/>
          <w:shd w:val="clear" w:color="auto" w:fill="FFFFFF"/>
          <w:lang w:val="en-CA"/>
        </w:rPr>
      </w:pPr>
    </w:p>
    <w:p w14:paraId="40AA74C4" w14:textId="726B3793" w:rsidR="00555DD8" w:rsidRPr="00501531" w:rsidRDefault="00C57E91" w:rsidP="00B6144E">
      <w:pPr>
        <w:ind w:left="709"/>
        <w:jc w:val="both"/>
        <w:rPr>
          <w:i/>
          <w:color w:val="000000"/>
          <w:sz w:val="28"/>
          <w:szCs w:val="28"/>
          <w:u w:val="single"/>
        </w:rPr>
      </w:pPr>
      <w:r>
        <w:rPr>
          <w:rFonts w:ascii="Arial" w:hAnsi="Arial" w:cs="Arial"/>
          <w:i/>
          <w:sz w:val="22"/>
          <w:szCs w:val="22"/>
        </w:rPr>
        <w:tab/>
      </w:r>
      <w:r w:rsidR="00BC45B3" w:rsidRPr="00501531">
        <w:rPr>
          <w:rFonts w:ascii="Arial" w:hAnsi="Arial" w:cs="Arial"/>
          <w:i/>
          <w:sz w:val="28"/>
          <w:szCs w:val="28"/>
          <w:u w:val="single"/>
        </w:rPr>
        <w:t>Other</w:t>
      </w:r>
    </w:p>
    <w:p w14:paraId="58111A66" w14:textId="56FE0528" w:rsidR="00AC13BB" w:rsidRDefault="00E30BF9">
      <w:pPr>
        <w:ind w:left="709"/>
        <w:jc w:val="both"/>
        <w:rPr>
          <w:rFonts w:ascii="Arial" w:hAnsi="Arial" w:cs="Arial"/>
          <w:i/>
          <w:sz w:val="22"/>
          <w:szCs w:val="22"/>
        </w:rPr>
      </w:pPr>
      <w:r w:rsidRPr="00170DBE">
        <w:rPr>
          <w:rFonts w:ascii="Arial" w:hAnsi="Arial" w:cs="Arial"/>
          <w:i/>
          <w:sz w:val="22"/>
          <w:szCs w:val="22"/>
        </w:rPr>
        <w:t>The Company continues to receive and evaluate other expressions of interest and potential projects from many different countries and companies</w:t>
      </w:r>
      <w:r w:rsidR="00170DBE" w:rsidRPr="00170DBE">
        <w:rPr>
          <w:rFonts w:ascii="Arial" w:hAnsi="Arial" w:cs="Arial"/>
          <w:i/>
          <w:sz w:val="22"/>
          <w:szCs w:val="22"/>
        </w:rPr>
        <w:t xml:space="preserve">, the latest being the project </w:t>
      </w:r>
      <w:r w:rsidR="00F969FE">
        <w:rPr>
          <w:rFonts w:ascii="Arial" w:hAnsi="Arial" w:cs="Arial"/>
          <w:i/>
          <w:sz w:val="22"/>
          <w:szCs w:val="22"/>
        </w:rPr>
        <w:t>Peru</w:t>
      </w:r>
      <w:r w:rsidR="004B0BFB">
        <w:rPr>
          <w:rFonts w:ascii="Arial" w:hAnsi="Arial" w:cs="Arial"/>
          <w:i/>
          <w:sz w:val="22"/>
          <w:szCs w:val="22"/>
        </w:rPr>
        <w:t xml:space="preserve">, </w:t>
      </w:r>
      <w:r w:rsidR="00102DCF">
        <w:rPr>
          <w:rFonts w:ascii="Arial" w:hAnsi="Arial" w:cs="Arial"/>
          <w:i/>
          <w:sz w:val="22"/>
          <w:szCs w:val="22"/>
        </w:rPr>
        <w:t xml:space="preserve">Canada </w:t>
      </w:r>
      <w:r w:rsidR="009D743E">
        <w:rPr>
          <w:rFonts w:ascii="Arial" w:hAnsi="Arial" w:cs="Arial"/>
          <w:i/>
          <w:sz w:val="22"/>
          <w:szCs w:val="22"/>
        </w:rPr>
        <w:t xml:space="preserve">and </w:t>
      </w:r>
      <w:r w:rsidR="007C2819">
        <w:rPr>
          <w:rFonts w:ascii="Arial" w:hAnsi="Arial" w:cs="Arial"/>
          <w:i/>
          <w:sz w:val="22"/>
          <w:szCs w:val="22"/>
        </w:rPr>
        <w:t>Ecuador</w:t>
      </w:r>
      <w:r w:rsidR="008F6E48">
        <w:rPr>
          <w:rFonts w:ascii="Arial" w:hAnsi="Arial" w:cs="Arial"/>
          <w:i/>
          <w:sz w:val="22"/>
          <w:szCs w:val="22"/>
        </w:rPr>
        <w:t>.</w:t>
      </w:r>
    </w:p>
    <w:p w14:paraId="32D5D82F" w14:textId="2B654ADE" w:rsidR="00E33180" w:rsidRDefault="00AC13BB" w:rsidP="00DC6D66">
      <w:pPr>
        <w:spacing w:before="100" w:beforeAutospacing="1" w:after="100" w:afterAutospacing="1"/>
        <w:ind w:left="709"/>
        <w:jc w:val="both"/>
        <w:rPr>
          <w:rFonts w:ascii="Arial" w:hAnsi="Arial"/>
          <w:sz w:val="24"/>
          <w:lang w:val="en-GB"/>
        </w:rPr>
      </w:pPr>
      <w:r w:rsidRPr="0070382A">
        <w:rPr>
          <w:rFonts w:ascii="Arial" w:hAnsi="Arial" w:cs="Arial"/>
          <w:i/>
          <w:color w:val="000000"/>
          <w:sz w:val="22"/>
          <w:szCs w:val="22"/>
          <w:lang w:eastAsia="en-CA"/>
        </w:rPr>
        <w:t>On May 15, 2019 BacTech announced that it had signed a letter of intent with GMR Inc. ("GMR") to license BacTech's proprietary bioleach technology.  BacTech joins Dundee Sustainable Technologies (CSE:DST) as a technology partner with GMR to develop a potential solution for the remediation of the Gold Residual Stockpile in Snow Lake, Manitoba.</w:t>
      </w:r>
      <w:r>
        <w:rPr>
          <w:rFonts w:ascii="Arial" w:hAnsi="Arial" w:cs="Arial"/>
          <w:i/>
          <w:color w:val="000000"/>
          <w:sz w:val="22"/>
          <w:szCs w:val="22"/>
          <w:lang w:eastAsia="en-CA"/>
        </w:rPr>
        <w:t xml:space="preserve">  </w:t>
      </w:r>
      <w:r w:rsidRPr="0070382A">
        <w:rPr>
          <w:rFonts w:ascii="Arial" w:hAnsi="Arial" w:cs="Arial"/>
          <w:i/>
          <w:color w:val="000000"/>
          <w:sz w:val="22"/>
          <w:szCs w:val="22"/>
          <w:lang w:eastAsia="en-CA"/>
        </w:rPr>
        <w:t>Through this agreement, BacTech received a $20,000 cash payment as an advance on the right to utili</w:t>
      </w:r>
      <w:r>
        <w:rPr>
          <w:rFonts w:ascii="Arial" w:hAnsi="Arial" w:cs="Arial"/>
          <w:i/>
          <w:color w:val="000000"/>
          <w:sz w:val="22"/>
          <w:szCs w:val="22"/>
          <w:lang w:eastAsia="en-CA"/>
        </w:rPr>
        <w:t>z</w:t>
      </w:r>
      <w:r w:rsidRPr="0070382A">
        <w:rPr>
          <w:rFonts w:ascii="Arial" w:hAnsi="Arial" w:cs="Arial"/>
          <w:i/>
          <w:color w:val="000000"/>
          <w:sz w:val="22"/>
          <w:szCs w:val="22"/>
          <w:lang w:eastAsia="en-CA"/>
        </w:rPr>
        <w:t xml:space="preserve">e the BacTech proprietary bioleach technology on the Gold Residual Stockpile in Snow Lake, Manitoba.  In addition, BacTech will earn 3% undivided equity interest in the net income of the project.  GMR is relying on BacTech's historical research conducted in 2011/12 that showed oxidation rates of 95% and gold recovery of 88.6% on material obtained from the arsenic stock pile.  </w:t>
      </w:r>
    </w:p>
    <w:p w14:paraId="3265C089" w14:textId="2E84AC61" w:rsidR="00402C11" w:rsidRDefault="00001133">
      <w:pPr>
        <w:pStyle w:val="List"/>
        <w:numPr>
          <w:ilvl w:val="0"/>
          <w:numId w:val="28"/>
        </w:numPr>
        <w:spacing w:before="120"/>
        <w:contextualSpacing/>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498218A" w14:textId="77777777" w:rsidR="003262B6" w:rsidRDefault="003262B6" w:rsidP="003262B6">
      <w:pPr>
        <w:pStyle w:val="List"/>
        <w:spacing w:before="120"/>
        <w:ind w:left="720" w:firstLine="0"/>
        <w:contextualSpacing/>
        <w:jc w:val="both"/>
        <w:rPr>
          <w:rFonts w:ascii="Arial" w:hAnsi="Arial"/>
        </w:rPr>
      </w:pPr>
    </w:p>
    <w:p w14:paraId="5B4B4F79" w14:textId="77777777" w:rsidR="003262B6" w:rsidRDefault="003262B6" w:rsidP="003262B6">
      <w:pPr>
        <w:pStyle w:val="List"/>
        <w:spacing w:before="120"/>
        <w:ind w:left="709" w:firstLine="11"/>
        <w:contextualSpacing/>
        <w:jc w:val="both"/>
        <w:rPr>
          <w:rFonts w:ascii="Arial" w:hAnsi="Arial"/>
          <w:i/>
          <w:sz w:val="22"/>
          <w:szCs w:val="22"/>
        </w:rPr>
      </w:pPr>
      <w:r>
        <w:rPr>
          <w:rFonts w:ascii="Arial" w:hAnsi="Arial"/>
          <w:i/>
          <w:sz w:val="22"/>
          <w:szCs w:val="22"/>
        </w:rPr>
        <w:t xml:space="preserve">Not applicable. </w:t>
      </w:r>
    </w:p>
    <w:p w14:paraId="7334B277" w14:textId="77777777" w:rsidR="003262B6" w:rsidRPr="00417094" w:rsidRDefault="003262B6" w:rsidP="003262B6">
      <w:pPr>
        <w:pStyle w:val="List"/>
        <w:spacing w:before="120"/>
        <w:ind w:left="709" w:firstLine="11"/>
        <w:contextualSpacing/>
        <w:jc w:val="both"/>
        <w:rPr>
          <w:rFonts w:ascii="Arial" w:hAnsi="Arial"/>
          <w:i/>
          <w:sz w:val="22"/>
        </w:rPr>
      </w:pPr>
    </w:p>
    <w:p w14:paraId="47AF7372" w14:textId="77777777" w:rsidR="00402C11" w:rsidRDefault="00001133" w:rsidP="00402C11">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0ECABC4" w14:textId="77777777" w:rsidR="003262B6" w:rsidRDefault="003262B6" w:rsidP="003262B6">
      <w:pPr>
        <w:pStyle w:val="List"/>
        <w:spacing w:before="120"/>
        <w:ind w:left="720" w:firstLine="0"/>
        <w:contextualSpacing/>
        <w:jc w:val="both"/>
        <w:rPr>
          <w:rFonts w:ascii="Arial" w:hAnsi="Arial"/>
        </w:rPr>
      </w:pPr>
    </w:p>
    <w:p w14:paraId="2F06B67C" w14:textId="2B77556A" w:rsidR="004500E7" w:rsidRDefault="00C15F8C" w:rsidP="00DC6D66">
      <w:pPr>
        <w:pStyle w:val="List"/>
        <w:spacing w:before="120"/>
        <w:ind w:left="709" w:firstLine="11"/>
        <w:contextualSpacing/>
        <w:jc w:val="both"/>
        <w:rPr>
          <w:rFonts w:ascii="Arial" w:hAnsi="Arial"/>
          <w:i/>
          <w:sz w:val="22"/>
          <w:szCs w:val="22"/>
        </w:rPr>
      </w:pPr>
      <w:r>
        <w:rPr>
          <w:rFonts w:ascii="Arial" w:hAnsi="Arial"/>
          <w:i/>
          <w:sz w:val="22"/>
          <w:szCs w:val="22"/>
        </w:rPr>
        <w:t>Not applicable</w:t>
      </w:r>
      <w:r w:rsidR="00501531">
        <w:rPr>
          <w:rFonts w:ascii="Arial" w:hAnsi="Arial"/>
          <w:i/>
          <w:sz w:val="22"/>
          <w:szCs w:val="22"/>
        </w:rPr>
        <w:t>.</w:t>
      </w:r>
    </w:p>
    <w:p w14:paraId="78C29B1A" w14:textId="77721A2A" w:rsidR="00C15F8C" w:rsidRDefault="00C15F8C">
      <w:pPr>
        <w:rPr>
          <w:rFonts w:ascii="Arial" w:hAnsi="Arial"/>
          <w:sz w:val="24"/>
          <w:lang w:val="en-GB"/>
        </w:rPr>
      </w:pPr>
    </w:p>
    <w:p w14:paraId="02632E5E" w14:textId="77777777" w:rsidR="00DC0292" w:rsidRDefault="00DC0292">
      <w:pPr>
        <w:rPr>
          <w:rFonts w:ascii="Arial" w:hAnsi="Arial"/>
          <w:sz w:val="24"/>
          <w:lang w:val="en-GB"/>
        </w:rPr>
      </w:pPr>
      <w:r>
        <w:rPr>
          <w:rFonts w:ascii="Arial" w:hAnsi="Arial"/>
        </w:rPr>
        <w:br w:type="page"/>
      </w:r>
    </w:p>
    <w:p w14:paraId="2F93902F" w14:textId="55499197" w:rsidR="00402C11" w:rsidRDefault="00001133" w:rsidP="00402C11">
      <w:pPr>
        <w:pStyle w:val="List"/>
        <w:numPr>
          <w:ilvl w:val="0"/>
          <w:numId w:val="28"/>
        </w:numPr>
        <w:spacing w:before="120"/>
        <w:contextualSpacing/>
        <w:jc w:val="both"/>
        <w:rPr>
          <w:rFonts w:ascii="Arial" w:hAnsi="Arial"/>
        </w:rPr>
      </w:pPr>
      <w:r>
        <w:rPr>
          <w:rFonts w:ascii="Arial" w:hAnsi="Arial"/>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B0F2C72" w14:textId="77777777" w:rsidR="0079413C" w:rsidRDefault="0079413C" w:rsidP="0079413C">
      <w:pPr>
        <w:pStyle w:val="List"/>
        <w:spacing w:before="120"/>
        <w:ind w:left="720" w:firstLine="0"/>
        <w:contextualSpacing/>
        <w:jc w:val="both"/>
        <w:rPr>
          <w:rFonts w:ascii="Arial" w:hAnsi="Arial"/>
        </w:rPr>
      </w:pPr>
      <w:bookmarkStart w:id="9" w:name="OLE_LINK10"/>
    </w:p>
    <w:p w14:paraId="3AAF1F04" w14:textId="5AF933EC" w:rsidR="00213ED0" w:rsidRDefault="00836678" w:rsidP="00B22AE0">
      <w:pPr>
        <w:pStyle w:val="List"/>
        <w:spacing w:before="120"/>
        <w:ind w:left="709" w:firstLine="11"/>
        <w:contextualSpacing/>
        <w:jc w:val="both"/>
        <w:rPr>
          <w:rFonts w:ascii="Arial" w:hAnsi="Arial"/>
        </w:rPr>
      </w:pPr>
      <w:r>
        <w:rPr>
          <w:rFonts w:ascii="Arial" w:hAnsi="Arial"/>
          <w:i/>
          <w:sz w:val="22"/>
          <w:szCs w:val="22"/>
        </w:rPr>
        <w:t>Not applicable.</w:t>
      </w:r>
      <w:bookmarkEnd w:id="9"/>
    </w:p>
    <w:p w14:paraId="2FB9912E" w14:textId="2B8A12AD" w:rsidR="00B6144E" w:rsidRDefault="00B6144E">
      <w:pPr>
        <w:rPr>
          <w:rFonts w:ascii="Arial" w:hAnsi="Arial"/>
          <w:sz w:val="24"/>
          <w:lang w:val="en-GB"/>
        </w:rPr>
      </w:pPr>
    </w:p>
    <w:p w14:paraId="4EFEAD42" w14:textId="163FFC2A" w:rsidR="00402C11" w:rsidRPr="005E43FE" w:rsidRDefault="00001133" w:rsidP="00402C11">
      <w:pPr>
        <w:pStyle w:val="List"/>
        <w:numPr>
          <w:ilvl w:val="0"/>
          <w:numId w:val="28"/>
        </w:numPr>
        <w:spacing w:before="120"/>
        <w:contextualSpacing/>
        <w:jc w:val="both"/>
        <w:rPr>
          <w:rFonts w:ascii="Arial" w:hAnsi="Arial"/>
        </w:rPr>
      </w:pPr>
      <w:r w:rsidRPr="005E43FE">
        <w:rPr>
          <w:rFonts w:ascii="Arial" w:hAnsi="Arial"/>
        </w:rPr>
        <w:t>Describe the expiry or termination of any contracts or agreements between the Issuer, the Issuer’s affiliates or third parties or cancellation of any financing arrangements that have been previously announced.</w:t>
      </w:r>
    </w:p>
    <w:p w14:paraId="1B49970B" w14:textId="77777777" w:rsidR="00402C11" w:rsidRPr="005E43FE" w:rsidRDefault="00402C11" w:rsidP="00402C11">
      <w:pPr>
        <w:pStyle w:val="List"/>
        <w:spacing w:before="120"/>
        <w:ind w:left="720" w:firstLine="0"/>
        <w:contextualSpacing/>
        <w:jc w:val="both"/>
        <w:rPr>
          <w:rFonts w:ascii="Arial" w:hAnsi="Arial"/>
        </w:rPr>
      </w:pPr>
    </w:p>
    <w:p w14:paraId="0B014A5A" w14:textId="3AB9B655" w:rsidR="00EC4E63" w:rsidRDefault="00C15F8C" w:rsidP="00A6055A">
      <w:pPr>
        <w:ind w:firstLine="720"/>
        <w:rPr>
          <w:rFonts w:ascii="Arial" w:hAnsi="Arial"/>
          <w:sz w:val="24"/>
          <w:lang w:val="en-GB"/>
        </w:rPr>
      </w:pPr>
      <w:r>
        <w:rPr>
          <w:rFonts w:ascii="Arial" w:hAnsi="Arial"/>
          <w:i/>
          <w:sz w:val="22"/>
          <w:szCs w:val="22"/>
        </w:rPr>
        <w:t>Not applicable</w:t>
      </w:r>
      <w:r w:rsidDel="00C15F8C">
        <w:rPr>
          <w:rFonts w:ascii="Arial" w:hAnsi="Arial" w:cs="Arial"/>
          <w:i/>
          <w:snapToGrid w:val="0"/>
          <w:color w:val="000000" w:themeColor="text1"/>
          <w:sz w:val="22"/>
          <w:szCs w:val="22"/>
        </w:rPr>
        <w:t xml:space="preserve"> </w:t>
      </w:r>
    </w:p>
    <w:p w14:paraId="0098664B" w14:textId="48EB6EAA" w:rsidR="00402C11" w:rsidRDefault="00001133" w:rsidP="00402C11">
      <w:pPr>
        <w:pStyle w:val="List"/>
        <w:numPr>
          <w:ilvl w:val="0"/>
          <w:numId w:val="28"/>
        </w:numPr>
        <w:spacing w:before="120"/>
        <w:contextualSpacing/>
        <w:jc w:val="both"/>
        <w:rPr>
          <w:rFonts w:ascii="Arial" w:hAnsi="Arial"/>
        </w:rPr>
      </w:pPr>
      <w:r w:rsidRPr="005E43FE">
        <w:rPr>
          <w:rFonts w:ascii="Arial" w:hAnsi="Arial"/>
        </w:rPr>
        <w:t>Describe any acquisitions by the Issuer or dispositions of the Issuer’s assets that occ</w:t>
      </w:r>
      <w:r>
        <w:rPr>
          <w:rFonts w:ascii="Arial" w:hAnsi="Arial"/>
        </w:rPr>
        <w:t>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1990C82" w14:textId="77777777" w:rsidR="00402C11" w:rsidRDefault="00402C11" w:rsidP="00402C11">
      <w:pPr>
        <w:pStyle w:val="List"/>
        <w:spacing w:before="120"/>
        <w:ind w:left="720" w:firstLine="0"/>
        <w:contextualSpacing/>
        <w:jc w:val="both"/>
        <w:rPr>
          <w:rFonts w:ascii="Arial" w:hAnsi="Arial"/>
        </w:rPr>
      </w:pPr>
    </w:p>
    <w:p w14:paraId="1781B916" w14:textId="77777777" w:rsidR="00402C11" w:rsidRPr="004B5789" w:rsidRDefault="00001133" w:rsidP="00402C11">
      <w:pPr>
        <w:pStyle w:val="List"/>
        <w:spacing w:before="120"/>
        <w:ind w:left="1800"/>
        <w:contextualSpacing/>
        <w:jc w:val="both"/>
        <w:rPr>
          <w:rFonts w:ascii="Arial" w:hAnsi="Arial"/>
          <w:i/>
          <w:sz w:val="22"/>
          <w:szCs w:val="22"/>
        </w:rPr>
      </w:pPr>
      <w:r w:rsidRPr="004B5789">
        <w:rPr>
          <w:rFonts w:ascii="Arial" w:hAnsi="Arial"/>
          <w:i/>
          <w:sz w:val="22"/>
          <w:szCs w:val="22"/>
        </w:rPr>
        <w:t>Not applicable.</w:t>
      </w:r>
    </w:p>
    <w:p w14:paraId="66A6488C" w14:textId="77777777" w:rsidR="004B5789" w:rsidRDefault="004B5789" w:rsidP="00402C11">
      <w:pPr>
        <w:pStyle w:val="List"/>
        <w:spacing w:before="120"/>
        <w:ind w:left="1800"/>
        <w:contextualSpacing/>
        <w:jc w:val="both"/>
        <w:rPr>
          <w:rFonts w:ascii="Arial" w:hAnsi="Arial"/>
          <w:i/>
        </w:rPr>
      </w:pPr>
    </w:p>
    <w:p w14:paraId="143A0E9C" w14:textId="77777777" w:rsidR="00402C11" w:rsidRDefault="00001133" w:rsidP="00402C11">
      <w:pPr>
        <w:pStyle w:val="List"/>
        <w:numPr>
          <w:ilvl w:val="0"/>
          <w:numId w:val="28"/>
        </w:numPr>
        <w:spacing w:before="120"/>
        <w:contextualSpacing/>
        <w:jc w:val="both"/>
        <w:rPr>
          <w:rFonts w:ascii="Arial" w:hAnsi="Arial"/>
        </w:rPr>
      </w:pPr>
      <w:r>
        <w:rPr>
          <w:rFonts w:ascii="Arial" w:hAnsi="Arial"/>
        </w:rPr>
        <w:t>Describe the acquisition of new customers or loss of customers.</w:t>
      </w:r>
    </w:p>
    <w:p w14:paraId="124F31CB" w14:textId="77777777" w:rsidR="00402C11" w:rsidRDefault="00402C11" w:rsidP="00402C11">
      <w:pPr>
        <w:pStyle w:val="List"/>
        <w:spacing w:before="120"/>
        <w:ind w:left="720" w:firstLine="0"/>
        <w:contextualSpacing/>
        <w:jc w:val="both"/>
        <w:rPr>
          <w:rFonts w:ascii="Arial" w:hAnsi="Arial"/>
        </w:rPr>
      </w:pPr>
    </w:p>
    <w:p w14:paraId="581069A3" w14:textId="781762AC" w:rsidR="00E33180" w:rsidRDefault="00001133" w:rsidP="00DC6D66">
      <w:pPr>
        <w:pStyle w:val="List"/>
        <w:spacing w:before="120"/>
        <w:ind w:left="1800"/>
        <w:contextualSpacing/>
        <w:jc w:val="both"/>
        <w:rPr>
          <w:rFonts w:ascii="Arial" w:hAnsi="Arial"/>
          <w:i/>
          <w:sz w:val="22"/>
          <w:szCs w:val="22"/>
        </w:rPr>
      </w:pPr>
      <w:r w:rsidRPr="004B5789">
        <w:rPr>
          <w:rFonts w:ascii="Arial" w:hAnsi="Arial"/>
          <w:i/>
          <w:sz w:val="22"/>
          <w:szCs w:val="22"/>
        </w:rPr>
        <w:t>Not applicable.</w:t>
      </w:r>
    </w:p>
    <w:p w14:paraId="34316928" w14:textId="77777777" w:rsidR="00DC6D66" w:rsidRDefault="00DC6D66" w:rsidP="00DC6D66">
      <w:pPr>
        <w:pStyle w:val="List"/>
        <w:spacing w:before="120"/>
        <w:ind w:left="1800"/>
        <w:contextualSpacing/>
        <w:jc w:val="both"/>
        <w:rPr>
          <w:rFonts w:ascii="Arial" w:hAnsi="Arial"/>
        </w:rPr>
      </w:pPr>
    </w:p>
    <w:p w14:paraId="6060B306" w14:textId="50D35FD6" w:rsidR="00402C11" w:rsidRDefault="00001133" w:rsidP="00402C11">
      <w:pPr>
        <w:pStyle w:val="List"/>
        <w:numPr>
          <w:ilvl w:val="0"/>
          <w:numId w:val="28"/>
        </w:numPr>
        <w:spacing w:before="120"/>
        <w:contextualSpacing/>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78C0E85C" w14:textId="77777777" w:rsidR="00402C11" w:rsidRDefault="00402C11" w:rsidP="00402C11">
      <w:pPr>
        <w:pStyle w:val="List"/>
        <w:spacing w:before="120"/>
        <w:ind w:left="720" w:firstLine="0"/>
        <w:contextualSpacing/>
        <w:jc w:val="both"/>
        <w:rPr>
          <w:rFonts w:ascii="Arial" w:hAnsi="Arial"/>
        </w:rPr>
      </w:pPr>
    </w:p>
    <w:p w14:paraId="1B9F02F1" w14:textId="77777777" w:rsidR="00AA50DB" w:rsidRDefault="006300BC" w:rsidP="00402C11">
      <w:pPr>
        <w:pStyle w:val="List"/>
        <w:spacing w:before="120"/>
        <w:ind w:left="1800"/>
        <w:contextualSpacing/>
        <w:jc w:val="both"/>
        <w:rPr>
          <w:rFonts w:ascii="Arial" w:hAnsi="Arial"/>
          <w:i/>
          <w:sz w:val="22"/>
          <w:szCs w:val="22"/>
        </w:rPr>
      </w:pPr>
      <w:bookmarkStart w:id="10" w:name="_Hlk513206370"/>
      <w:r>
        <w:rPr>
          <w:rFonts w:ascii="Arial" w:hAnsi="Arial"/>
          <w:i/>
          <w:sz w:val="22"/>
          <w:szCs w:val="22"/>
        </w:rPr>
        <w:t>Not applicable.</w:t>
      </w:r>
    </w:p>
    <w:bookmarkEnd w:id="10"/>
    <w:p w14:paraId="6D4FB410" w14:textId="77777777" w:rsidR="0070382A" w:rsidRPr="004B5789" w:rsidRDefault="0070382A" w:rsidP="00402C11">
      <w:pPr>
        <w:pStyle w:val="List"/>
        <w:spacing w:before="120"/>
        <w:ind w:left="1800"/>
        <w:contextualSpacing/>
        <w:jc w:val="both"/>
        <w:rPr>
          <w:rFonts w:ascii="Arial" w:hAnsi="Arial"/>
          <w:i/>
          <w:sz w:val="22"/>
          <w:szCs w:val="22"/>
        </w:rPr>
      </w:pPr>
    </w:p>
    <w:p w14:paraId="4E3650CD" w14:textId="77777777" w:rsidR="00402C11" w:rsidRDefault="00001133" w:rsidP="00402C11">
      <w:pPr>
        <w:pStyle w:val="List"/>
        <w:numPr>
          <w:ilvl w:val="0"/>
          <w:numId w:val="28"/>
        </w:numPr>
        <w:spacing w:before="120"/>
        <w:contextualSpacing/>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14C695E0" w14:textId="77777777" w:rsidR="00402C11" w:rsidRDefault="00402C11" w:rsidP="00402C11">
      <w:pPr>
        <w:pStyle w:val="List"/>
        <w:spacing w:before="120"/>
        <w:ind w:left="720" w:firstLine="0"/>
        <w:contextualSpacing/>
        <w:jc w:val="both"/>
        <w:rPr>
          <w:rFonts w:ascii="Arial" w:hAnsi="Arial"/>
        </w:rPr>
      </w:pPr>
    </w:p>
    <w:p w14:paraId="21707E34" w14:textId="77777777" w:rsidR="008A38ED" w:rsidRPr="004B5789" w:rsidRDefault="008A38ED" w:rsidP="008A38ED">
      <w:pPr>
        <w:pStyle w:val="List"/>
        <w:spacing w:before="120"/>
        <w:ind w:left="1800"/>
        <w:contextualSpacing/>
        <w:jc w:val="both"/>
        <w:rPr>
          <w:rFonts w:ascii="Arial" w:hAnsi="Arial"/>
          <w:i/>
          <w:sz w:val="22"/>
          <w:szCs w:val="22"/>
        </w:rPr>
      </w:pPr>
      <w:r w:rsidRPr="004B5789">
        <w:rPr>
          <w:rFonts w:ascii="Arial" w:hAnsi="Arial"/>
          <w:i/>
          <w:sz w:val="22"/>
          <w:szCs w:val="22"/>
        </w:rPr>
        <w:t>Not applicable.</w:t>
      </w:r>
    </w:p>
    <w:p w14:paraId="2F68136D" w14:textId="4B8E02F6" w:rsidR="00501531" w:rsidRDefault="00501531">
      <w:pPr>
        <w:rPr>
          <w:rFonts w:ascii="Arial" w:hAnsi="Arial"/>
          <w:sz w:val="24"/>
          <w:lang w:val="en-GB"/>
        </w:rPr>
      </w:pPr>
    </w:p>
    <w:p w14:paraId="46497981" w14:textId="77777777" w:rsidR="00FA15EB" w:rsidRDefault="00FA15EB">
      <w:pPr>
        <w:rPr>
          <w:rFonts w:ascii="Arial" w:hAnsi="Arial"/>
          <w:sz w:val="24"/>
          <w:lang w:val="en-GB"/>
        </w:rPr>
      </w:pPr>
      <w:r>
        <w:rPr>
          <w:rFonts w:ascii="Arial" w:hAnsi="Arial"/>
        </w:rPr>
        <w:br w:type="page"/>
      </w:r>
    </w:p>
    <w:p w14:paraId="5150E581" w14:textId="265FDA61" w:rsidR="00402C11" w:rsidRDefault="00001133" w:rsidP="00402C11">
      <w:pPr>
        <w:pStyle w:val="List"/>
        <w:numPr>
          <w:ilvl w:val="0"/>
          <w:numId w:val="28"/>
        </w:numPr>
        <w:spacing w:before="120"/>
        <w:contextualSpacing/>
        <w:jc w:val="both"/>
        <w:rPr>
          <w:rFonts w:ascii="Arial" w:hAnsi="Arial"/>
        </w:rPr>
      </w:pPr>
      <w:r>
        <w:rPr>
          <w:rFonts w:ascii="Arial" w:hAnsi="Arial"/>
        </w:rPr>
        <w:lastRenderedPageBreak/>
        <w:t>Report on any labour disputes and resolutions of those disputes if applicable.</w:t>
      </w:r>
    </w:p>
    <w:p w14:paraId="27815AE9" w14:textId="77777777" w:rsidR="00402C11" w:rsidRDefault="00402C11" w:rsidP="00402C11">
      <w:pPr>
        <w:pStyle w:val="List"/>
        <w:spacing w:before="120"/>
        <w:ind w:left="720" w:firstLine="0"/>
        <w:contextualSpacing/>
        <w:jc w:val="both"/>
        <w:rPr>
          <w:rFonts w:ascii="Arial" w:hAnsi="Arial"/>
        </w:rPr>
      </w:pPr>
    </w:p>
    <w:p w14:paraId="056024B6" w14:textId="3B1D1853" w:rsidR="00DC6D66" w:rsidRDefault="00001133" w:rsidP="00501531">
      <w:pPr>
        <w:pStyle w:val="List"/>
        <w:spacing w:before="120"/>
        <w:ind w:left="1800"/>
        <w:contextualSpacing/>
        <w:jc w:val="both"/>
        <w:rPr>
          <w:rFonts w:ascii="Arial" w:hAnsi="Arial"/>
          <w:i/>
          <w:sz w:val="22"/>
          <w:szCs w:val="22"/>
        </w:rPr>
      </w:pPr>
      <w:r w:rsidRPr="004B5789">
        <w:rPr>
          <w:rFonts w:ascii="Arial" w:hAnsi="Arial"/>
          <w:i/>
          <w:sz w:val="22"/>
          <w:szCs w:val="22"/>
        </w:rPr>
        <w:t>Not applicable.</w:t>
      </w:r>
    </w:p>
    <w:p w14:paraId="252CAF81" w14:textId="6F62C374" w:rsidR="00C15F8C" w:rsidRDefault="00C15F8C">
      <w:pPr>
        <w:rPr>
          <w:rFonts w:ascii="Arial" w:hAnsi="Arial"/>
          <w:sz w:val="24"/>
          <w:lang w:val="en-GB"/>
        </w:rPr>
      </w:pPr>
    </w:p>
    <w:p w14:paraId="76BF0508" w14:textId="46F44CA2" w:rsidR="00402C11" w:rsidRDefault="00001133" w:rsidP="00402C11">
      <w:pPr>
        <w:pStyle w:val="List"/>
        <w:numPr>
          <w:ilvl w:val="0"/>
          <w:numId w:val="28"/>
        </w:numPr>
        <w:spacing w:before="120"/>
        <w:contextualSpacing/>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93104A3" w14:textId="77777777" w:rsidR="00402C11" w:rsidRDefault="00402C11" w:rsidP="00402C11">
      <w:pPr>
        <w:pStyle w:val="List"/>
        <w:spacing w:before="120"/>
        <w:ind w:left="720" w:firstLine="0"/>
        <w:contextualSpacing/>
        <w:jc w:val="both"/>
        <w:rPr>
          <w:rFonts w:ascii="Arial" w:hAnsi="Arial"/>
        </w:rPr>
      </w:pPr>
    </w:p>
    <w:p w14:paraId="088B9718" w14:textId="77777777" w:rsidR="00402C11" w:rsidRPr="004B5789" w:rsidRDefault="00001133" w:rsidP="00402C11">
      <w:pPr>
        <w:pStyle w:val="List"/>
        <w:spacing w:before="120"/>
        <w:ind w:left="1800"/>
        <w:contextualSpacing/>
        <w:jc w:val="both"/>
        <w:rPr>
          <w:rFonts w:ascii="Arial" w:hAnsi="Arial"/>
          <w:i/>
          <w:sz w:val="22"/>
          <w:szCs w:val="22"/>
        </w:rPr>
      </w:pPr>
      <w:bookmarkStart w:id="11" w:name="OLE_LINK1"/>
      <w:bookmarkStart w:id="12" w:name="OLE_LINK2"/>
      <w:r w:rsidRPr="004B5789">
        <w:rPr>
          <w:rFonts w:ascii="Arial" w:hAnsi="Arial"/>
          <w:i/>
          <w:sz w:val="22"/>
          <w:szCs w:val="22"/>
        </w:rPr>
        <w:t>Not applicable.</w:t>
      </w:r>
    </w:p>
    <w:bookmarkEnd w:id="11"/>
    <w:bookmarkEnd w:id="12"/>
    <w:p w14:paraId="6E3017D5" w14:textId="77777777" w:rsidR="00402C11" w:rsidRPr="002013FE" w:rsidRDefault="00402C11" w:rsidP="00402C11">
      <w:pPr>
        <w:pStyle w:val="List"/>
        <w:spacing w:before="120"/>
        <w:ind w:left="1800"/>
        <w:contextualSpacing/>
        <w:jc w:val="both"/>
        <w:rPr>
          <w:rFonts w:ascii="Arial" w:hAnsi="Arial"/>
          <w:i/>
        </w:rPr>
      </w:pPr>
    </w:p>
    <w:p w14:paraId="460F3559" w14:textId="77777777" w:rsidR="00402C11" w:rsidRDefault="00001133" w:rsidP="00402C11">
      <w:pPr>
        <w:pStyle w:val="List"/>
        <w:numPr>
          <w:ilvl w:val="0"/>
          <w:numId w:val="28"/>
        </w:numPr>
        <w:spacing w:before="120"/>
        <w:contextualSpacing/>
        <w:jc w:val="both"/>
        <w:rPr>
          <w:rFonts w:ascii="Arial" w:hAnsi="Arial"/>
        </w:rPr>
      </w:pPr>
      <w:r>
        <w:rPr>
          <w:rFonts w:ascii="Arial" w:hAnsi="Arial"/>
        </w:rPr>
        <w:t>Provide details of any indebtedness incurred or repaid by the Issuer together with the terms of such indebtedness.</w:t>
      </w:r>
    </w:p>
    <w:p w14:paraId="507E719F" w14:textId="77777777" w:rsidR="009178AE" w:rsidRDefault="009178AE" w:rsidP="00E803D2">
      <w:pPr>
        <w:pStyle w:val="List"/>
        <w:spacing w:before="120"/>
        <w:ind w:left="1800"/>
        <w:contextualSpacing/>
        <w:jc w:val="both"/>
        <w:rPr>
          <w:rFonts w:ascii="Arial" w:hAnsi="Arial"/>
          <w:i/>
          <w:sz w:val="22"/>
          <w:szCs w:val="22"/>
        </w:rPr>
      </w:pPr>
    </w:p>
    <w:p w14:paraId="1DD9B5E2" w14:textId="77777777" w:rsidR="00E803D2" w:rsidRDefault="009178AE" w:rsidP="00E803D2">
      <w:pPr>
        <w:pStyle w:val="List"/>
        <w:spacing w:before="120"/>
        <w:ind w:left="1800"/>
        <w:contextualSpacing/>
        <w:jc w:val="both"/>
        <w:rPr>
          <w:rFonts w:ascii="Arial" w:hAnsi="Arial"/>
          <w:i/>
          <w:sz w:val="22"/>
          <w:szCs w:val="22"/>
        </w:rPr>
      </w:pPr>
      <w:r w:rsidRPr="004B5789">
        <w:rPr>
          <w:rFonts w:ascii="Arial" w:hAnsi="Arial"/>
          <w:i/>
          <w:sz w:val="22"/>
          <w:szCs w:val="22"/>
        </w:rPr>
        <w:t>Not applicable</w:t>
      </w:r>
    </w:p>
    <w:p w14:paraId="44235FC4" w14:textId="77777777" w:rsidR="00680E3C" w:rsidRDefault="00680E3C">
      <w:pPr>
        <w:rPr>
          <w:rFonts w:ascii="Arial" w:hAnsi="Arial"/>
          <w:i/>
          <w:sz w:val="22"/>
          <w:lang w:val="en-GB"/>
        </w:rPr>
      </w:pPr>
    </w:p>
    <w:p w14:paraId="1C1DB2AE" w14:textId="77777777" w:rsidR="00402C11" w:rsidRDefault="00001133" w:rsidP="00B66455">
      <w:pPr>
        <w:pStyle w:val="List"/>
        <w:numPr>
          <w:ilvl w:val="0"/>
          <w:numId w:val="28"/>
        </w:numPr>
        <w:spacing w:before="120"/>
        <w:ind w:left="0" w:firstLine="0"/>
        <w:contextualSpacing/>
        <w:jc w:val="both"/>
        <w:rPr>
          <w:rFonts w:ascii="Arial" w:hAnsi="Arial"/>
        </w:rPr>
      </w:pPr>
      <w:r w:rsidRPr="00DF09C5">
        <w:rPr>
          <w:rFonts w:ascii="Arial" w:hAnsi="Arial"/>
        </w:rPr>
        <w:t>Provide details of any securities issued and options or warrants granted.</w:t>
      </w:r>
    </w:p>
    <w:p w14:paraId="3A5C73D6" w14:textId="77777777" w:rsidR="00680E3C" w:rsidRPr="00DF09C5" w:rsidRDefault="00680E3C" w:rsidP="00ED35FE">
      <w:pPr>
        <w:pStyle w:val="List"/>
        <w:spacing w:before="120"/>
        <w:ind w:left="0" w:firstLine="0"/>
        <w:contextualSpacing/>
        <w:jc w:val="both"/>
        <w:rPr>
          <w:rFonts w:ascii="Arial" w:hAnsi="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707"/>
      </w:tblGrid>
      <w:tr w:rsidR="00402C11" w:rsidRPr="002E5EA8" w14:paraId="70189903" w14:textId="77777777">
        <w:tc>
          <w:tcPr>
            <w:tcW w:w="2394" w:type="dxa"/>
          </w:tcPr>
          <w:p w14:paraId="07D49C2E" w14:textId="77777777" w:rsidR="00402C11" w:rsidRPr="002E5EA8" w:rsidRDefault="002773AE" w:rsidP="00402C11">
            <w:pPr>
              <w:pStyle w:val="List"/>
              <w:tabs>
                <w:tab w:val="left" w:pos="360"/>
              </w:tabs>
              <w:spacing w:before="0" w:line="280" w:lineRule="exact"/>
              <w:ind w:left="0" w:firstLine="0"/>
              <w:jc w:val="center"/>
              <w:rPr>
                <w:rFonts w:ascii="Arial" w:hAnsi="Arial"/>
                <w:b/>
                <w:sz w:val="20"/>
              </w:rPr>
            </w:pPr>
            <w:r w:rsidRPr="002773AE">
              <w:rPr>
                <w:rFonts w:ascii="Arial" w:hAnsi="Arial"/>
                <w:b/>
                <w:sz w:val="20"/>
              </w:rPr>
              <w:t>Security</w:t>
            </w:r>
          </w:p>
        </w:tc>
        <w:tc>
          <w:tcPr>
            <w:tcW w:w="2394" w:type="dxa"/>
          </w:tcPr>
          <w:p w14:paraId="02785679" w14:textId="77777777" w:rsidR="00402C11" w:rsidRPr="002E5EA8" w:rsidRDefault="002773AE" w:rsidP="00402C11">
            <w:pPr>
              <w:pStyle w:val="List"/>
              <w:tabs>
                <w:tab w:val="left" w:pos="360"/>
              </w:tabs>
              <w:spacing w:before="0" w:line="280" w:lineRule="exact"/>
              <w:ind w:left="0" w:firstLine="0"/>
              <w:jc w:val="center"/>
              <w:rPr>
                <w:rFonts w:ascii="Arial" w:hAnsi="Arial"/>
                <w:b/>
                <w:sz w:val="20"/>
              </w:rPr>
            </w:pPr>
            <w:r w:rsidRPr="002773AE">
              <w:rPr>
                <w:rFonts w:ascii="Arial" w:hAnsi="Arial"/>
                <w:b/>
                <w:sz w:val="20"/>
              </w:rPr>
              <w:t>Number Issued</w:t>
            </w:r>
          </w:p>
        </w:tc>
        <w:tc>
          <w:tcPr>
            <w:tcW w:w="2394" w:type="dxa"/>
          </w:tcPr>
          <w:p w14:paraId="5D9A178D" w14:textId="77777777" w:rsidR="00402C11" w:rsidRPr="002E5EA8" w:rsidRDefault="002773AE" w:rsidP="00402C11">
            <w:pPr>
              <w:pStyle w:val="List"/>
              <w:tabs>
                <w:tab w:val="left" w:pos="360"/>
              </w:tabs>
              <w:spacing w:before="0" w:line="280" w:lineRule="exact"/>
              <w:ind w:left="0" w:firstLine="0"/>
              <w:jc w:val="center"/>
              <w:rPr>
                <w:rFonts w:ascii="Arial" w:hAnsi="Arial"/>
                <w:b/>
                <w:sz w:val="20"/>
              </w:rPr>
            </w:pPr>
            <w:r w:rsidRPr="002773AE">
              <w:rPr>
                <w:rFonts w:ascii="Arial" w:hAnsi="Arial"/>
                <w:b/>
                <w:sz w:val="20"/>
              </w:rPr>
              <w:t>Details of Issuance</w:t>
            </w:r>
          </w:p>
        </w:tc>
        <w:tc>
          <w:tcPr>
            <w:tcW w:w="2707" w:type="dxa"/>
          </w:tcPr>
          <w:p w14:paraId="7B8673E2" w14:textId="77777777" w:rsidR="00402C11" w:rsidRPr="002E5EA8" w:rsidRDefault="002773AE" w:rsidP="00402C11">
            <w:pPr>
              <w:pStyle w:val="List"/>
              <w:tabs>
                <w:tab w:val="left" w:pos="360"/>
              </w:tabs>
              <w:spacing w:before="0" w:line="280" w:lineRule="exact"/>
              <w:ind w:left="0" w:firstLine="0"/>
              <w:jc w:val="center"/>
              <w:rPr>
                <w:rFonts w:ascii="Arial" w:hAnsi="Arial"/>
                <w:b/>
                <w:sz w:val="20"/>
              </w:rPr>
            </w:pPr>
            <w:r w:rsidRPr="002773AE">
              <w:rPr>
                <w:rFonts w:ascii="Arial" w:hAnsi="Arial"/>
                <w:b/>
                <w:sz w:val="20"/>
              </w:rPr>
              <w:t xml:space="preserve">Use of </w:t>
            </w:r>
            <w:proofErr w:type="gramStart"/>
            <w:r w:rsidRPr="002773AE">
              <w:rPr>
                <w:rFonts w:ascii="Arial" w:hAnsi="Arial"/>
                <w:b/>
                <w:sz w:val="20"/>
              </w:rPr>
              <w:t>Proceeds</w:t>
            </w:r>
            <w:r w:rsidRPr="002773AE">
              <w:rPr>
                <w:rFonts w:ascii="Arial" w:hAnsi="Arial"/>
                <w:b/>
                <w:sz w:val="20"/>
                <w:vertAlign w:val="superscript"/>
              </w:rPr>
              <w:t>(</w:t>
            </w:r>
            <w:proofErr w:type="gramEnd"/>
            <w:r w:rsidRPr="002773AE">
              <w:rPr>
                <w:rFonts w:ascii="Arial" w:hAnsi="Arial"/>
                <w:b/>
                <w:sz w:val="20"/>
                <w:vertAlign w:val="superscript"/>
              </w:rPr>
              <w:t>1)</w:t>
            </w:r>
          </w:p>
        </w:tc>
      </w:tr>
      <w:tr w:rsidR="00523543" w:rsidRPr="002E5EA8" w14:paraId="7D46FB05" w14:textId="77777777" w:rsidTr="001F37CD">
        <w:tc>
          <w:tcPr>
            <w:tcW w:w="2394" w:type="dxa"/>
          </w:tcPr>
          <w:p w14:paraId="7AB3084A" w14:textId="64638490" w:rsidR="00B6144E" w:rsidRPr="00462A10" w:rsidRDefault="000B7232" w:rsidP="001F37CD">
            <w:bookmarkStart w:id="13" w:name="OLE_LINK6"/>
            <w:bookmarkStart w:id="14" w:name="OLE_LINK7"/>
            <w:r>
              <w:t>NA</w:t>
            </w:r>
          </w:p>
        </w:tc>
        <w:tc>
          <w:tcPr>
            <w:tcW w:w="2394" w:type="dxa"/>
          </w:tcPr>
          <w:p w14:paraId="4151F6FE" w14:textId="58E17D46" w:rsidR="00543DEC" w:rsidRPr="00462A10" w:rsidRDefault="00543DEC" w:rsidP="001F37CD"/>
        </w:tc>
        <w:tc>
          <w:tcPr>
            <w:tcW w:w="2394" w:type="dxa"/>
          </w:tcPr>
          <w:p w14:paraId="007D4EB6" w14:textId="5D8FD506" w:rsidR="00523543" w:rsidRPr="00462A10" w:rsidRDefault="00523543" w:rsidP="001F37CD"/>
        </w:tc>
        <w:tc>
          <w:tcPr>
            <w:tcW w:w="2707" w:type="dxa"/>
          </w:tcPr>
          <w:p w14:paraId="624146D3" w14:textId="71EC24EA" w:rsidR="00523543" w:rsidRDefault="00523543" w:rsidP="001F37CD"/>
        </w:tc>
      </w:tr>
      <w:tr w:rsidR="00892977" w:rsidRPr="002E5EA8" w14:paraId="07C89AAF" w14:textId="77777777">
        <w:tc>
          <w:tcPr>
            <w:tcW w:w="2394" w:type="dxa"/>
          </w:tcPr>
          <w:p w14:paraId="2718E97A" w14:textId="0B5107C4" w:rsidR="00892977" w:rsidRPr="00462A10" w:rsidRDefault="00892977" w:rsidP="00892977">
            <w:bookmarkStart w:id="15" w:name="OLE_LINK8"/>
            <w:bookmarkStart w:id="16" w:name="OLE_LINK9"/>
          </w:p>
        </w:tc>
        <w:tc>
          <w:tcPr>
            <w:tcW w:w="2394" w:type="dxa"/>
          </w:tcPr>
          <w:p w14:paraId="01C1AE23" w14:textId="3EA3AD44" w:rsidR="00892977" w:rsidRPr="00462A10" w:rsidRDefault="00892977" w:rsidP="00892977"/>
        </w:tc>
        <w:tc>
          <w:tcPr>
            <w:tcW w:w="2394" w:type="dxa"/>
          </w:tcPr>
          <w:p w14:paraId="7E422CC2" w14:textId="283AD2FC" w:rsidR="00892977" w:rsidRPr="00837B31" w:rsidRDefault="00892977" w:rsidP="00892977">
            <w:pPr>
              <w:rPr>
                <w:lang w:val="en-CA"/>
              </w:rPr>
            </w:pPr>
          </w:p>
        </w:tc>
        <w:tc>
          <w:tcPr>
            <w:tcW w:w="2707" w:type="dxa"/>
          </w:tcPr>
          <w:p w14:paraId="4BBC0996" w14:textId="77777777" w:rsidR="00892977" w:rsidRDefault="00892977" w:rsidP="00892977"/>
        </w:tc>
      </w:tr>
      <w:bookmarkEnd w:id="13"/>
      <w:bookmarkEnd w:id="14"/>
      <w:bookmarkEnd w:id="15"/>
      <w:bookmarkEnd w:id="16"/>
    </w:tbl>
    <w:p w14:paraId="21085F56" w14:textId="77777777" w:rsidR="00B6144E" w:rsidRDefault="00B6144E">
      <w:pPr>
        <w:ind w:left="720"/>
        <w:jc w:val="both"/>
        <w:rPr>
          <w:rFonts w:ascii="Arial" w:hAnsi="Arial" w:cs="Arial"/>
          <w:i/>
          <w:sz w:val="22"/>
          <w:szCs w:val="22"/>
        </w:rPr>
      </w:pPr>
    </w:p>
    <w:p w14:paraId="1CCE9E7F" w14:textId="77777777" w:rsidR="003D3FAB" w:rsidRDefault="003D3FAB" w:rsidP="003D3FAB">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DA34282" w14:textId="77777777" w:rsidR="003D3FAB" w:rsidRDefault="003D3FAB" w:rsidP="003D3FAB">
      <w:pPr>
        <w:pStyle w:val="List"/>
        <w:widowControl w:val="0"/>
        <w:spacing w:before="120"/>
        <w:ind w:left="720" w:firstLine="0"/>
        <w:jc w:val="both"/>
        <w:rPr>
          <w:rFonts w:ascii="Arial" w:hAnsi="Arial"/>
          <w:i/>
          <w:sz w:val="22"/>
          <w:szCs w:val="22"/>
        </w:rPr>
      </w:pPr>
      <w:r w:rsidRPr="004B5789">
        <w:rPr>
          <w:rFonts w:ascii="Arial" w:hAnsi="Arial"/>
          <w:i/>
          <w:sz w:val="22"/>
          <w:szCs w:val="22"/>
        </w:rPr>
        <w:t>Not applicable.</w:t>
      </w:r>
    </w:p>
    <w:p w14:paraId="19114B16" w14:textId="77777777" w:rsidR="003D3FAB" w:rsidRDefault="003D3FAB" w:rsidP="00A6055A">
      <w:pPr>
        <w:pStyle w:val="List"/>
        <w:widowControl w:val="0"/>
        <w:spacing w:before="120"/>
        <w:ind w:left="720" w:firstLine="0"/>
        <w:jc w:val="both"/>
        <w:rPr>
          <w:rFonts w:ascii="Arial" w:hAnsi="Arial"/>
        </w:rPr>
      </w:pPr>
    </w:p>
    <w:p w14:paraId="5BE723A5" w14:textId="3A458BCF" w:rsidR="00402C11" w:rsidRDefault="00001133" w:rsidP="00402C11">
      <w:pPr>
        <w:pStyle w:val="List"/>
        <w:widowControl w:val="0"/>
        <w:numPr>
          <w:ilvl w:val="0"/>
          <w:numId w:val="28"/>
        </w:numPr>
        <w:spacing w:before="120"/>
        <w:jc w:val="both"/>
        <w:rPr>
          <w:rFonts w:ascii="Arial" w:hAnsi="Arial"/>
        </w:rPr>
      </w:pPr>
      <w:r w:rsidRPr="00B05511">
        <w:rPr>
          <w:rFonts w:ascii="Arial" w:hAnsi="Arial"/>
        </w:rPr>
        <w:t>Provide details of any changes in d</w:t>
      </w:r>
      <w:r w:rsidRPr="00B05511">
        <w:rPr>
          <w:rFonts w:ascii="Arial" w:hAnsi="Arial" w:cs="Arial"/>
          <w:i/>
          <w:sz w:val="22"/>
          <w:szCs w:val="22"/>
        </w:rPr>
        <w:t>i</w:t>
      </w:r>
      <w:r>
        <w:rPr>
          <w:rFonts w:ascii="Arial" w:hAnsi="Arial"/>
        </w:rPr>
        <w:t>rectors, officers or committee members.</w:t>
      </w:r>
    </w:p>
    <w:p w14:paraId="4D4F45E9" w14:textId="0421143E" w:rsidR="00941B6B" w:rsidRDefault="008C063B">
      <w:pPr>
        <w:pStyle w:val="List"/>
        <w:widowControl w:val="0"/>
        <w:spacing w:before="120"/>
        <w:ind w:left="720" w:firstLine="0"/>
        <w:jc w:val="both"/>
        <w:rPr>
          <w:rFonts w:ascii="Arial" w:hAnsi="Arial"/>
          <w:i/>
          <w:sz w:val="22"/>
          <w:szCs w:val="22"/>
        </w:rPr>
      </w:pPr>
      <w:r w:rsidRPr="004B5789">
        <w:rPr>
          <w:rFonts w:ascii="Arial" w:hAnsi="Arial"/>
          <w:i/>
          <w:sz w:val="22"/>
          <w:szCs w:val="22"/>
        </w:rPr>
        <w:t>Not applicable.</w:t>
      </w:r>
    </w:p>
    <w:p w14:paraId="11CD2270" w14:textId="77777777" w:rsidR="003D3FAB" w:rsidRDefault="003D3FAB" w:rsidP="00A6055A">
      <w:pPr>
        <w:pStyle w:val="List"/>
        <w:spacing w:before="120"/>
        <w:ind w:left="0" w:firstLine="0"/>
        <w:jc w:val="both"/>
        <w:rPr>
          <w:rFonts w:ascii="Arial" w:hAnsi="Arial"/>
        </w:rPr>
      </w:pPr>
    </w:p>
    <w:p w14:paraId="7539D4BB" w14:textId="6706FAB7" w:rsidR="00402C11" w:rsidRDefault="00001133">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79D9453" w14:textId="77777777" w:rsidR="00366552" w:rsidRDefault="00366552">
      <w:pPr>
        <w:rPr>
          <w:rFonts w:ascii="Arial" w:hAnsi="Arial"/>
          <w:b/>
          <w:sz w:val="24"/>
          <w:lang w:val="en-GB"/>
        </w:rPr>
      </w:pPr>
    </w:p>
    <w:p w14:paraId="525B82ED" w14:textId="77777777" w:rsidR="003D3FAB" w:rsidRDefault="003D3FAB" w:rsidP="003D3FAB">
      <w:pPr>
        <w:pStyle w:val="ListParagraph"/>
        <w:jc w:val="both"/>
        <w:rPr>
          <w:rFonts w:ascii="Arial" w:hAnsi="Arial" w:cs="Arial"/>
          <w:i/>
          <w:iCs/>
          <w:sz w:val="22"/>
          <w:szCs w:val="22"/>
        </w:rPr>
      </w:pPr>
      <w:r>
        <w:rPr>
          <w:rFonts w:ascii="Arial" w:hAnsi="Arial" w:cs="Arial"/>
          <w:i/>
          <w:iCs/>
          <w:sz w:val="22"/>
          <w:szCs w:val="22"/>
        </w:rPr>
        <w:t>The Company is subject to various market, political and regulatory trends as a result of the COVID-19 situation and additional business and financial risks that may result therefrom.  The duration of the COVID-19 outbreak and the resultant travel restrictions, social distancing, Government response actions, business closures and disruptions, can all have an impact on the Issuer’s operations and access to capital. There can be no assurance that the Issuer will not be impacted by adverse consequences that may be brought about by the COVID-19 pandemic on global financial markets, share prices and financial liquidity and that may severely limit the financing capital available to the Company.</w:t>
      </w:r>
    </w:p>
    <w:p w14:paraId="1BBAA61A" w14:textId="77777777" w:rsidR="003D3FAB" w:rsidRDefault="003D3FAB" w:rsidP="003D3FAB">
      <w:pPr>
        <w:rPr>
          <w:rFonts w:asciiTheme="minorHAnsi" w:hAnsiTheme="minorHAnsi" w:cstheme="minorBidi"/>
          <w:sz w:val="22"/>
          <w:szCs w:val="22"/>
        </w:rPr>
      </w:pPr>
    </w:p>
    <w:p w14:paraId="735024FE" w14:textId="77777777" w:rsidR="00BE4EB9" w:rsidRDefault="00BE4EB9">
      <w:pPr>
        <w:rPr>
          <w:rFonts w:ascii="Arial" w:hAnsi="Arial"/>
          <w:b/>
          <w:sz w:val="24"/>
          <w:lang w:val="en-GB"/>
        </w:rPr>
      </w:pPr>
      <w:r>
        <w:rPr>
          <w:rFonts w:ascii="Arial" w:hAnsi="Arial"/>
          <w:b/>
        </w:rPr>
        <w:br w:type="page"/>
      </w:r>
    </w:p>
    <w:p w14:paraId="64A81364" w14:textId="77777777" w:rsidR="00402C11" w:rsidRDefault="000459CF">
      <w:pPr>
        <w:pStyle w:val="List"/>
        <w:keepNext/>
        <w:spacing w:before="120"/>
        <w:ind w:left="0" w:firstLine="0"/>
        <w:rPr>
          <w:rFonts w:ascii="Arial" w:hAnsi="Arial"/>
          <w:b/>
        </w:rPr>
      </w:pPr>
      <w:r>
        <w:rPr>
          <w:rFonts w:ascii="Arial" w:hAnsi="Arial"/>
          <w:b/>
        </w:rPr>
        <w:lastRenderedPageBreak/>
        <w:t>Certificate o</w:t>
      </w:r>
      <w:r w:rsidR="00001133">
        <w:rPr>
          <w:rFonts w:ascii="Arial" w:hAnsi="Arial"/>
          <w:b/>
        </w:rPr>
        <w:t>f Compliance</w:t>
      </w:r>
    </w:p>
    <w:p w14:paraId="1EFCCB8E" w14:textId="77777777" w:rsidR="00402C11" w:rsidRDefault="00001133">
      <w:pPr>
        <w:pStyle w:val="BodyText"/>
        <w:keepNext/>
        <w:rPr>
          <w:rFonts w:ascii="Arial" w:hAnsi="Arial"/>
        </w:rPr>
      </w:pPr>
      <w:r>
        <w:rPr>
          <w:rFonts w:ascii="Arial" w:hAnsi="Arial"/>
        </w:rPr>
        <w:t>The undersigned hereby certifies that:</w:t>
      </w:r>
    </w:p>
    <w:p w14:paraId="6319D376" w14:textId="77777777" w:rsidR="00402C11" w:rsidRDefault="0000113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70D23DA4" w14:textId="77777777" w:rsidR="00402C11" w:rsidRDefault="00001133">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4C93AC5F" w14:textId="6C14CBB6" w:rsidR="00402C11" w:rsidRDefault="00001133" w:rsidP="00402C11">
      <w:pPr>
        <w:pStyle w:val="List"/>
        <w:numPr>
          <w:ilvl w:val="0"/>
          <w:numId w:val="23"/>
        </w:numPr>
        <w:jc w:val="both"/>
        <w:rPr>
          <w:rFonts w:ascii="Arial" w:hAnsi="Arial"/>
        </w:rPr>
      </w:pPr>
      <w:r>
        <w:rPr>
          <w:rFonts w:ascii="Arial" w:hAnsi="Arial"/>
        </w:rPr>
        <w:t xml:space="preserve">The undersigned hereby certifies to </w:t>
      </w:r>
      <w:r w:rsidR="00200D23">
        <w:rPr>
          <w:rFonts w:ascii="Arial" w:hAnsi="Arial"/>
        </w:rPr>
        <w:t>Exchange</w:t>
      </w:r>
      <w:r>
        <w:rPr>
          <w:rFonts w:ascii="Arial" w:hAnsi="Arial"/>
        </w:rPr>
        <w:t xml:space="preserve"> that the Issuer is in compliance with the requirements of applicable securities legislation (as such term is defined in National Instrument 14-101) and all </w:t>
      </w:r>
      <w:r w:rsidR="00200D23">
        <w:rPr>
          <w:rFonts w:ascii="Arial" w:hAnsi="Arial"/>
        </w:rPr>
        <w:t>Exchange</w:t>
      </w:r>
      <w:r>
        <w:rPr>
          <w:rFonts w:ascii="Arial" w:hAnsi="Arial"/>
        </w:rPr>
        <w:t xml:space="preserve"> Requirements (as defined in CNSX Policy 1).</w:t>
      </w:r>
    </w:p>
    <w:p w14:paraId="584892A6" w14:textId="77777777" w:rsidR="00402C11" w:rsidRDefault="00001133">
      <w:pPr>
        <w:pStyle w:val="List"/>
        <w:numPr>
          <w:ilvl w:val="0"/>
          <w:numId w:val="23"/>
        </w:numPr>
        <w:jc w:val="both"/>
        <w:rPr>
          <w:rFonts w:ascii="Arial" w:hAnsi="Arial"/>
        </w:rPr>
      </w:pPr>
      <w:r w:rsidRPr="00C5669D">
        <w:rPr>
          <w:rFonts w:ascii="Arial" w:hAnsi="Arial"/>
        </w:rPr>
        <w:t>All of the information in this Form 7 Monthly Progress Report is true.</w:t>
      </w:r>
    </w:p>
    <w:p w14:paraId="732ED7D9" w14:textId="77777777" w:rsidR="00966075" w:rsidRDefault="00966075" w:rsidP="00B05511">
      <w:pPr>
        <w:rPr>
          <w:rFonts w:ascii="Arial" w:hAnsi="Arial"/>
          <w:sz w:val="24"/>
          <w:lang w:val="en-GB"/>
        </w:rPr>
      </w:pPr>
    </w:p>
    <w:p w14:paraId="671B8F19" w14:textId="021846F7" w:rsidR="003F31F7" w:rsidRDefault="003F31F7" w:rsidP="00B05511">
      <w:pPr>
        <w:rPr>
          <w:rFonts w:ascii="Arial" w:hAnsi="Arial"/>
          <w:sz w:val="24"/>
          <w:lang w:val="en-GB"/>
        </w:rPr>
      </w:pPr>
      <w:r>
        <w:rPr>
          <w:rFonts w:ascii="Arial" w:hAnsi="Arial"/>
          <w:sz w:val="24"/>
          <w:lang w:val="en-GB"/>
        </w:rPr>
        <w:t xml:space="preserve">Dated: </w:t>
      </w:r>
      <w:r w:rsidR="009B1C3F">
        <w:rPr>
          <w:rFonts w:ascii="Arial" w:hAnsi="Arial"/>
          <w:sz w:val="24"/>
          <w:lang w:val="en-GB"/>
        </w:rPr>
        <w:t>August 7</w:t>
      </w:r>
      <w:r w:rsidR="00E34EBD">
        <w:rPr>
          <w:rFonts w:ascii="Arial" w:hAnsi="Arial"/>
          <w:sz w:val="24"/>
          <w:lang w:val="en-GB"/>
        </w:rPr>
        <w:t>, 2020</w:t>
      </w:r>
      <w:r w:rsidR="004C4196" w:rsidRPr="00417094">
        <w:rPr>
          <w:rFonts w:ascii="Arial" w:hAnsi="Arial"/>
          <w:sz w:val="24"/>
          <w:lang w:val="en-GB"/>
        </w:rPr>
        <w:tab/>
      </w:r>
      <w:r w:rsidR="0094391B">
        <w:rPr>
          <w:rFonts w:ascii="Arial" w:hAnsi="Arial"/>
          <w:sz w:val="24"/>
          <w:lang w:val="en-GB"/>
        </w:rPr>
        <w:tab/>
      </w:r>
      <w:r w:rsidRPr="003F31F7">
        <w:rPr>
          <w:rFonts w:ascii="Arial" w:hAnsi="Arial"/>
          <w:b/>
          <w:sz w:val="24"/>
          <w:lang w:val="en-GB"/>
        </w:rPr>
        <w:t>Name of Director or Officer</w:t>
      </w:r>
      <w:r w:rsidR="00F969FE">
        <w:rPr>
          <w:rFonts w:ascii="Arial" w:hAnsi="Arial"/>
          <w:b/>
          <w:sz w:val="24"/>
          <w:lang w:val="en-GB"/>
        </w:rPr>
        <w:t>:</w:t>
      </w:r>
      <w:r w:rsidR="00342FA0">
        <w:rPr>
          <w:rFonts w:ascii="Arial" w:hAnsi="Arial"/>
          <w:b/>
          <w:sz w:val="24"/>
          <w:lang w:val="en-GB"/>
        </w:rPr>
        <w:tab/>
      </w:r>
      <w:r>
        <w:rPr>
          <w:rFonts w:ascii="Arial" w:hAnsi="Arial"/>
          <w:sz w:val="24"/>
          <w:lang w:val="en-GB"/>
        </w:rPr>
        <w:t xml:space="preserve"> Louis R. Nagy</w:t>
      </w:r>
    </w:p>
    <w:p w14:paraId="274DA83F" w14:textId="77777777" w:rsidR="0063222D" w:rsidRDefault="003F31F7" w:rsidP="00A6055A">
      <w:pPr>
        <w:ind w:left="4320" w:firstLine="720"/>
        <w:rPr>
          <w:rFonts w:ascii="Arial" w:hAnsi="Arial"/>
          <w:sz w:val="24"/>
          <w:lang w:val="en-GB"/>
        </w:rPr>
      </w:pPr>
      <w:r w:rsidRPr="003F31F7">
        <w:rPr>
          <w:rFonts w:ascii="Arial" w:hAnsi="Arial"/>
          <w:b/>
          <w:sz w:val="24"/>
          <w:lang w:val="en-GB"/>
        </w:rPr>
        <w:t>Signature:</w:t>
      </w:r>
      <w:r>
        <w:rPr>
          <w:rFonts w:ascii="Arial" w:hAnsi="Arial"/>
          <w:sz w:val="24"/>
          <w:lang w:val="en-GB"/>
        </w:rPr>
        <w:t xml:space="preserve"> </w:t>
      </w:r>
      <w:r w:rsidR="00F969FE">
        <w:rPr>
          <w:rFonts w:ascii="Arial" w:hAnsi="Arial"/>
          <w:sz w:val="24"/>
          <w:lang w:val="en-GB"/>
        </w:rPr>
        <w:tab/>
      </w:r>
      <w:r w:rsidR="004A7AC5" w:rsidRPr="004A7AC5">
        <w:rPr>
          <w:rFonts w:ascii="Arial" w:hAnsi="Arial"/>
          <w:i/>
          <w:sz w:val="24"/>
          <w:lang w:val="en-GB"/>
        </w:rPr>
        <w:t>signed</w:t>
      </w:r>
      <w:r w:rsidR="006A0E67">
        <w:rPr>
          <w:rFonts w:ascii="Arial" w:hAnsi="Arial"/>
          <w:i/>
          <w:sz w:val="24"/>
          <w:lang w:val="en-GB"/>
        </w:rPr>
        <w:t xml:space="preserve"> </w:t>
      </w:r>
      <w:r w:rsidR="004A7AC5">
        <w:rPr>
          <w:rFonts w:ascii="Arial" w:hAnsi="Arial"/>
          <w:i/>
          <w:sz w:val="24"/>
          <w:lang w:val="en-GB"/>
        </w:rPr>
        <w:t>“Louis R. Nagy</w:t>
      </w:r>
      <w:r w:rsidRPr="003F31F7">
        <w:rPr>
          <w:rFonts w:ascii="Arial" w:hAnsi="Arial"/>
          <w:i/>
          <w:sz w:val="24"/>
          <w:lang w:val="en-GB"/>
        </w:rPr>
        <w:t>”</w:t>
      </w:r>
    </w:p>
    <w:p w14:paraId="693C3D85" w14:textId="77777777" w:rsidR="0063222D" w:rsidRDefault="003F31F7">
      <w:pPr>
        <w:ind w:left="3600" w:firstLine="720"/>
        <w:rPr>
          <w:rFonts w:ascii="Arial" w:hAnsi="Arial"/>
        </w:rPr>
      </w:pPr>
      <w:r w:rsidRPr="003F31F7">
        <w:rPr>
          <w:rFonts w:ascii="Arial" w:hAnsi="Arial"/>
          <w:b/>
          <w:sz w:val="24"/>
          <w:lang w:val="en-GB"/>
        </w:rPr>
        <w:t>Official Capacity:</w:t>
      </w:r>
      <w:r>
        <w:rPr>
          <w:rFonts w:ascii="Arial" w:hAnsi="Arial"/>
          <w:sz w:val="24"/>
          <w:lang w:val="en-GB"/>
        </w:rPr>
        <w:t xml:space="preserve"> </w:t>
      </w:r>
      <w:r w:rsidR="00F969FE">
        <w:rPr>
          <w:rFonts w:ascii="Arial" w:hAnsi="Arial"/>
          <w:sz w:val="24"/>
          <w:lang w:val="en-GB"/>
        </w:rPr>
        <w:tab/>
      </w:r>
      <w:r>
        <w:rPr>
          <w:rFonts w:ascii="Arial" w:hAnsi="Arial"/>
          <w:sz w:val="24"/>
          <w:lang w:val="en-GB"/>
        </w:rPr>
        <w:t>Chief Financial Officer</w:t>
      </w:r>
      <w:bookmarkEnd w:id="4"/>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402C11" w14:paraId="285F3AE3" w14:textId="77777777">
        <w:tc>
          <w:tcPr>
            <w:tcW w:w="4878" w:type="dxa"/>
            <w:tcBorders>
              <w:top w:val="single" w:sz="18" w:space="0" w:color="auto"/>
              <w:bottom w:val="nil"/>
              <w:right w:val="single" w:sz="18" w:space="0" w:color="auto"/>
            </w:tcBorders>
          </w:tcPr>
          <w:p w14:paraId="4710FFD7" w14:textId="77777777" w:rsidR="00402C11" w:rsidRDefault="00001133">
            <w:pPr>
              <w:pStyle w:val="BodyText"/>
              <w:spacing w:before="0"/>
              <w:rPr>
                <w:rFonts w:ascii="Arial" w:hAnsi="Arial"/>
                <w:b/>
                <w:i/>
              </w:rPr>
            </w:pPr>
            <w:r w:rsidRPr="00C5669D">
              <w:rPr>
                <w:rFonts w:ascii="Arial" w:hAnsi="Arial"/>
                <w:b/>
                <w:i/>
              </w:rPr>
              <w:t>Issue</w:t>
            </w:r>
            <w:r>
              <w:rPr>
                <w:rFonts w:ascii="Arial" w:hAnsi="Arial"/>
                <w:b/>
                <w:i/>
              </w:rPr>
              <w:t>r Details</w:t>
            </w:r>
          </w:p>
          <w:p w14:paraId="7233C3DA" w14:textId="77777777" w:rsidR="00402C11" w:rsidRDefault="00001133">
            <w:pPr>
              <w:pStyle w:val="BodyText"/>
              <w:spacing w:before="0"/>
              <w:rPr>
                <w:rFonts w:ascii="Arial" w:hAnsi="Arial"/>
              </w:rPr>
            </w:pPr>
            <w:r>
              <w:rPr>
                <w:rFonts w:ascii="Arial" w:hAnsi="Arial"/>
              </w:rPr>
              <w:t>Name of Issuer</w:t>
            </w:r>
          </w:p>
          <w:p w14:paraId="46ED7FDA" w14:textId="77777777" w:rsidR="00402C11" w:rsidRDefault="00001133">
            <w:pPr>
              <w:pStyle w:val="BodyText"/>
              <w:rPr>
                <w:rFonts w:ascii="Arial" w:hAnsi="Arial"/>
              </w:rPr>
            </w:pPr>
            <w:r>
              <w:rPr>
                <w:rFonts w:ascii="Arial" w:hAnsi="Arial"/>
              </w:rPr>
              <w:t>BacTech Environmental Corporation</w:t>
            </w:r>
          </w:p>
        </w:tc>
        <w:tc>
          <w:tcPr>
            <w:tcW w:w="1800" w:type="dxa"/>
            <w:tcBorders>
              <w:top w:val="single" w:sz="18" w:space="0" w:color="auto"/>
              <w:left w:val="single" w:sz="18" w:space="0" w:color="auto"/>
              <w:bottom w:val="nil"/>
              <w:right w:val="single" w:sz="18" w:space="0" w:color="auto"/>
            </w:tcBorders>
          </w:tcPr>
          <w:p w14:paraId="204E9933" w14:textId="77777777" w:rsidR="00402C11" w:rsidRDefault="00001133">
            <w:pPr>
              <w:pStyle w:val="BodyText"/>
              <w:spacing w:before="0"/>
              <w:rPr>
                <w:rFonts w:ascii="Arial" w:hAnsi="Arial"/>
              </w:rPr>
            </w:pPr>
            <w:r>
              <w:rPr>
                <w:rFonts w:ascii="Arial" w:hAnsi="Arial"/>
              </w:rPr>
              <w:t>For Month End</w:t>
            </w:r>
          </w:p>
          <w:p w14:paraId="02580C8D" w14:textId="77777777" w:rsidR="00B05511" w:rsidRDefault="00B05511" w:rsidP="007C2819">
            <w:pPr>
              <w:rPr>
                <w:lang w:val="en-GB"/>
              </w:rPr>
            </w:pPr>
          </w:p>
          <w:p w14:paraId="06E63A98" w14:textId="22176B18" w:rsidR="0082183C" w:rsidRDefault="00DC0292">
            <w:pPr>
              <w:rPr>
                <w:lang w:val="en-GB"/>
              </w:rPr>
            </w:pPr>
            <w:r>
              <w:rPr>
                <w:lang w:val="en-GB"/>
              </w:rPr>
              <w:t>Ju</w:t>
            </w:r>
            <w:r w:rsidR="009B1C3F">
              <w:rPr>
                <w:lang w:val="en-GB"/>
              </w:rPr>
              <w:t>ly</w:t>
            </w:r>
            <w:r w:rsidR="00C15F8C">
              <w:rPr>
                <w:lang w:val="en-GB"/>
              </w:rPr>
              <w:t xml:space="preserve"> </w:t>
            </w:r>
            <w:r w:rsidR="00821FA9">
              <w:rPr>
                <w:lang w:val="en-GB"/>
              </w:rPr>
              <w:t>2020</w:t>
            </w:r>
          </w:p>
        </w:tc>
        <w:tc>
          <w:tcPr>
            <w:tcW w:w="2898" w:type="dxa"/>
            <w:tcBorders>
              <w:top w:val="single" w:sz="18" w:space="0" w:color="auto"/>
              <w:left w:val="single" w:sz="18" w:space="0" w:color="auto"/>
              <w:bottom w:val="nil"/>
            </w:tcBorders>
          </w:tcPr>
          <w:p w14:paraId="496283A1" w14:textId="77777777" w:rsidR="00402C11" w:rsidRDefault="00001133">
            <w:pPr>
              <w:pStyle w:val="BodyText"/>
              <w:spacing w:before="0"/>
              <w:rPr>
                <w:rFonts w:ascii="Arial" w:hAnsi="Arial"/>
              </w:rPr>
            </w:pPr>
            <w:r>
              <w:rPr>
                <w:rFonts w:ascii="Arial" w:hAnsi="Arial"/>
              </w:rPr>
              <w:t>Date of Report</w:t>
            </w:r>
          </w:p>
          <w:p w14:paraId="6360A0FA" w14:textId="77777777" w:rsidR="00402C11" w:rsidRDefault="00001133">
            <w:pPr>
              <w:pStyle w:val="BodyText"/>
              <w:spacing w:before="0"/>
              <w:rPr>
                <w:rFonts w:ascii="Arial" w:hAnsi="Arial"/>
              </w:rPr>
            </w:pPr>
            <w:r>
              <w:rPr>
                <w:rFonts w:ascii="Arial" w:hAnsi="Arial"/>
              </w:rPr>
              <w:t>YY/MM/DD</w:t>
            </w:r>
          </w:p>
          <w:p w14:paraId="0D0C7E26" w14:textId="77777777" w:rsidR="00B05511" w:rsidRDefault="00B05511" w:rsidP="00402C11">
            <w:pPr>
              <w:rPr>
                <w:lang w:val="en-GB"/>
              </w:rPr>
            </w:pPr>
          </w:p>
          <w:p w14:paraId="33503DCA" w14:textId="77744ABC" w:rsidR="00537FF7" w:rsidRDefault="00E34EBD" w:rsidP="00292FD8">
            <w:pPr>
              <w:rPr>
                <w:lang w:val="en-GB"/>
              </w:rPr>
            </w:pPr>
            <w:r>
              <w:rPr>
                <w:lang w:val="en-GB"/>
              </w:rPr>
              <w:t>20</w:t>
            </w:r>
            <w:r w:rsidR="002454E5">
              <w:rPr>
                <w:lang w:val="en-GB"/>
              </w:rPr>
              <w:t>/</w:t>
            </w:r>
            <w:r>
              <w:rPr>
                <w:lang w:val="en-GB"/>
              </w:rPr>
              <w:t>0</w:t>
            </w:r>
            <w:r w:rsidR="009B1C3F">
              <w:rPr>
                <w:lang w:val="en-GB"/>
              </w:rPr>
              <w:t>8</w:t>
            </w:r>
            <w:r w:rsidR="009E7162">
              <w:rPr>
                <w:lang w:val="en-GB"/>
              </w:rPr>
              <w:t>/0</w:t>
            </w:r>
            <w:r w:rsidR="00DC0292">
              <w:rPr>
                <w:lang w:val="en-GB"/>
              </w:rPr>
              <w:t>7</w:t>
            </w:r>
          </w:p>
        </w:tc>
      </w:tr>
      <w:tr w:rsidR="00402C11" w14:paraId="7861689E" w14:textId="77777777">
        <w:trPr>
          <w:cantSplit/>
        </w:trPr>
        <w:tc>
          <w:tcPr>
            <w:tcW w:w="9576" w:type="dxa"/>
            <w:gridSpan w:val="3"/>
            <w:tcBorders>
              <w:top w:val="single" w:sz="18" w:space="0" w:color="auto"/>
              <w:bottom w:val="single" w:sz="18" w:space="0" w:color="auto"/>
            </w:tcBorders>
          </w:tcPr>
          <w:p w14:paraId="6862DB66" w14:textId="77777777" w:rsidR="00402C11" w:rsidRDefault="00001133">
            <w:pPr>
              <w:pStyle w:val="BodyText"/>
              <w:spacing w:before="0"/>
              <w:rPr>
                <w:rFonts w:ascii="Arial" w:hAnsi="Arial"/>
              </w:rPr>
            </w:pPr>
            <w:r>
              <w:rPr>
                <w:rFonts w:ascii="Arial" w:hAnsi="Arial"/>
              </w:rPr>
              <w:t>Issuer Address</w:t>
            </w:r>
          </w:p>
          <w:p w14:paraId="3387B617" w14:textId="43C5352C" w:rsidR="00402C11" w:rsidRDefault="00501531" w:rsidP="001E6B9E">
            <w:pPr>
              <w:pStyle w:val="BodyText"/>
              <w:spacing w:before="0"/>
              <w:rPr>
                <w:rFonts w:ascii="Arial" w:hAnsi="Arial"/>
              </w:rPr>
            </w:pPr>
            <w:r>
              <w:rPr>
                <w:rFonts w:ascii="Arial" w:hAnsi="Arial"/>
              </w:rPr>
              <w:t xml:space="preserve">37 </w:t>
            </w:r>
            <w:r w:rsidR="0015701D">
              <w:rPr>
                <w:rFonts w:ascii="Arial" w:hAnsi="Arial"/>
              </w:rPr>
              <w:t>K</w:t>
            </w:r>
            <w:r>
              <w:rPr>
                <w:rFonts w:ascii="Arial" w:hAnsi="Arial"/>
              </w:rPr>
              <w:t>ing Street East, Suite 409</w:t>
            </w:r>
          </w:p>
        </w:tc>
      </w:tr>
      <w:tr w:rsidR="00402C11" w14:paraId="04D06508" w14:textId="77777777">
        <w:tc>
          <w:tcPr>
            <w:tcW w:w="4878" w:type="dxa"/>
            <w:tcBorders>
              <w:top w:val="single" w:sz="18" w:space="0" w:color="auto"/>
              <w:bottom w:val="single" w:sz="18" w:space="0" w:color="auto"/>
              <w:right w:val="single" w:sz="18" w:space="0" w:color="auto"/>
            </w:tcBorders>
          </w:tcPr>
          <w:p w14:paraId="4BF7748D" w14:textId="286C9C36" w:rsidR="00402C11" w:rsidRDefault="00001133">
            <w:pPr>
              <w:pStyle w:val="BodyText"/>
              <w:spacing w:before="0"/>
              <w:rPr>
                <w:rFonts w:ascii="Arial" w:hAnsi="Arial"/>
                <w:lang w:val="es-ES"/>
              </w:rPr>
            </w:pPr>
            <w:r w:rsidRPr="00501531">
              <w:rPr>
                <w:rFonts w:ascii="Arial" w:hAnsi="Arial"/>
                <w:lang w:val="es-ES"/>
              </w:rPr>
              <w:t>City/</w:t>
            </w:r>
            <w:proofErr w:type="spellStart"/>
            <w:r w:rsidRPr="00501531">
              <w:rPr>
                <w:rFonts w:ascii="Arial" w:hAnsi="Arial"/>
                <w:lang w:val="es-ES"/>
              </w:rPr>
              <w:t>Province</w:t>
            </w:r>
            <w:proofErr w:type="spellEnd"/>
            <w:r w:rsidRPr="00501531">
              <w:rPr>
                <w:rFonts w:ascii="Arial" w:hAnsi="Arial"/>
                <w:lang w:val="es-ES"/>
              </w:rPr>
              <w:t xml:space="preserve">/Postal </w:t>
            </w:r>
            <w:proofErr w:type="spellStart"/>
            <w:r w:rsidRPr="00501531">
              <w:rPr>
                <w:rFonts w:ascii="Arial" w:hAnsi="Arial"/>
                <w:lang w:val="es-ES"/>
              </w:rPr>
              <w:t>Code</w:t>
            </w:r>
            <w:proofErr w:type="spellEnd"/>
          </w:p>
          <w:p w14:paraId="69B1925D" w14:textId="77777777" w:rsidR="00E34EBD" w:rsidRPr="00501531" w:rsidRDefault="00E34EBD">
            <w:pPr>
              <w:pStyle w:val="BodyText"/>
              <w:spacing w:before="0"/>
              <w:rPr>
                <w:rFonts w:ascii="Arial" w:hAnsi="Arial"/>
                <w:lang w:val="es-ES"/>
              </w:rPr>
            </w:pPr>
          </w:p>
          <w:p w14:paraId="6F3F2880" w14:textId="21BA8951" w:rsidR="00402C11" w:rsidRPr="00501531" w:rsidRDefault="00001133" w:rsidP="0095780B">
            <w:pPr>
              <w:pStyle w:val="BodyText"/>
              <w:spacing w:before="0"/>
              <w:rPr>
                <w:rFonts w:ascii="Arial" w:hAnsi="Arial"/>
                <w:lang w:val="es-ES"/>
              </w:rPr>
            </w:pPr>
            <w:r w:rsidRPr="00501531">
              <w:rPr>
                <w:rFonts w:ascii="Arial" w:hAnsi="Arial"/>
                <w:lang w:val="es-ES"/>
              </w:rPr>
              <w:t xml:space="preserve">Toronto, Ontario, </w:t>
            </w:r>
            <w:r w:rsidR="00501531" w:rsidRPr="00501531">
              <w:rPr>
                <w:rFonts w:ascii="Arial" w:hAnsi="Arial"/>
                <w:lang w:val="es-ES"/>
              </w:rPr>
              <w:t>M5C 1E</w:t>
            </w:r>
            <w:r w:rsidR="00501531">
              <w:rPr>
                <w:rFonts w:ascii="Arial" w:hAnsi="Arial"/>
                <w:lang w:val="es-ES"/>
              </w:rPr>
              <w:t>9</w:t>
            </w:r>
          </w:p>
        </w:tc>
        <w:tc>
          <w:tcPr>
            <w:tcW w:w="1800" w:type="dxa"/>
            <w:tcBorders>
              <w:top w:val="single" w:sz="18" w:space="0" w:color="auto"/>
              <w:left w:val="single" w:sz="18" w:space="0" w:color="auto"/>
              <w:bottom w:val="single" w:sz="18" w:space="0" w:color="auto"/>
              <w:right w:val="single" w:sz="18" w:space="0" w:color="auto"/>
            </w:tcBorders>
          </w:tcPr>
          <w:p w14:paraId="6501AA30" w14:textId="5C48F651" w:rsidR="00402C11" w:rsidRDefault="00001133" w:rsidP="00402C11">
            <w:pPr>
              <w:pStyle w:val="BodyText"/>
              <w:spacing w:before="0"/>
              <w:rPr>
                <w:rFonts w:ascii="Arial" w:hAnsi="Arial"/>
              </w:rPr>
            </w:pPr>
            <w:r>
              <w:rPr>
                <w:rFonts w:ascii="Arial" w:hAnsi="Arial"/>
              </w:rPr>
              <w:t>Issuer Fax No.</w:t>
            </w:r>
          </w:p>
          <w:p w14:paraId="761E56EA" w14:textId="77777777" w:rsidR="00E34EBD" w:rsidRDefault="00E34EBD" w:rsidP="00402C11">
            <w:pPr>
              <w:pStyle w:val="BodyText"/>
              <w:spacing w:before="0"/>
              <w:rPr>
                <w:rFonts w:ascii="Arial" w:hAnsi="Arial"/>
              </w:rPr>
            </w:pPr>
          </w:p>
          <w:p w14:paraId="0BEADEAA" w14:textId="77777777" w:rsidR="00402C11" w:rsidRDefault="00D7413C" w:rsidP="00402C11">
            <w:pPr>
              <w:pStyle w:val="BodyText"/>
              <w:spacing w:before="0"/>
              <w:rPr>
                <w:rFonts w:ascii="Arial" w:hAnsi="Arial"/>
              </w:rPr>
            </w:pPr>
            <w:r>
              <w:rPr>
                <w:rFonts w:ascii="Arial" w:hAnsi="Arial"/>
              </w:rPr>
              <w:t>416-596-9840</w:t>
            </w:r>
          </w:p>
        </w:tc>
        <w:tc>
          <w:tcPr>
            <w:tcW w:w="2898" w:type="dxa"/>
            <w:tcBorders>
              <w:top w:val="single" w:sz="18" w:space="0" w:color="auto"/>
              <w:left w:val="single" w:sz="18" w:space="0" w:color="auto"/>
              <w:bottom w:val="single" w:sz="18" w:space="0" w:color="auto"/>
            </w:tcBorders>
          </w:tcPr>
          <w:p w14:paraId="4C6CD076" w14:textId="04F958E1" w:rsidR="00402C11" w:rsidRDefault="00001133" w:rsidP="00402C11">
            <w:pPr>
              <w:pStyle w:val="BodyText"/>
              <w:spacing w:before="0"/>
              <w:rPr>
                <w:rFonts w:ascii="Arial" w:hAnsi="Arial"/>
              </w:rPr>
            </w:pPr>
            <w:r>
              <w:rPr>
                <w:rFonts w:ascii="Arial" w:hAnsi="Arial"/>
              </w:rPr>
              <w:t>Issuer Telephone No.</w:t>
            </w:r>
          </w:p>
          <w:p w14:paraId="6CD36B9B" w14:textId="77777777" w:rsidR="00E34EBD" w:rsidRDefault="00E34EBD" w:rsidP="00402C11">
            <w:pPr>
              <w:pStyle w:val="BodyText"/>
              <w:spacing w:before="0"/>
              <w:rPr>
                <w:rFonts w:ascii="Arial" w:hAnsi="Arial"/>
              </w:rPr>
            </w:pPr>
          </w:p>
          <w:p w14:paraId="05861B42" w14:textId="77777777" w:rsidR="00402C11" w:rsidRDefault="00001133" w:rsidP="00402C11">
            <w:pPr>
              <w:pStyle w:val="BodyText"/>
              <w:spacing w:before="0"/>
              <w:rPr>
                <w:rFonts w:ascii="Arial" w:hAnsi="Arial"/>
              </w:rPr>
            </w:pPr>
            <w:r>
              <w:rPr>
                <w:rFonts w:ascii="Arial" w:hAnsi="Arial"/>
              </w:rPr>
              <w:t>(416)813-0303</w:t>
            </w:r>
          </w:p>
        </w:tc>
      </w:tr>
      <w:tr w:rsidR="00402C11" w14:paraId="2D9CDCBD" w14:textId="77777777">
        <w:tc>
          <w:tcPr>
            <w:tcW w:w="4878" w:type="dxa"/>
            <w:tcBorders>
              <w:top w:val="single" w:sz="18" w:space="0" w:color="auto"/>
              <w:bottom w:val="single" w:sz="18" w:space="0" w:color="auto"/>
              <w:right w:val="single" w:sz="18" w:space="0" w:color="auto"/>
            </w:tcBorders>
          </w:tcPr>
          <w:p w14:paraId="49C0A445" w14:textId="05D3F82C" w:rsidR="00402C11" w:rsidRDefault="00001133">
            <w:pPr>
              <w:pStyle w:val="BodyText"/>
              <w:spacing w:before="0"/>
              <w:rPr>
                <w:rFonts w:ascii="Arial" w:hAnsi="Arial"/>
              </w:rPr>
            </w:pPr>
            <w:r>
              <w:rPr>
                <w:rFonts w:ascii="Arial" w:hAnsi="Arial"/>
              </w:rPr>
              <w:t>Contact Name</w:t>
            </w:r>
          </w:p>
          <w:p w14:paraId="2FE461F6" w14:textId="77777777" w:rsidR="00E34EBD" w:rsidRDefault="00E34EBD">
            <w:pPr>
              <w:pStyle w:val="BodyText"/>
              <w:spacing w:before="0"/>
              <w:rPr>
                <w:rFonts w:ascii="Arial" w:hAnsi="Arial"/>
              </w:rPr>
            </w:pPr>
          </w:p>
          <w:p w14:paraId="7E6AC607" w14:textId="77777777" w:rsidR="00402C11" w:rsidRDefault="00F5551E" w:rsidP="00F5551E">
            <w:pPr>
              <w:pStyle w:val="BodyText"/>
              <w:spacing w:before="0"/>
              <w:rPr>
                <w:rFonts w:ascii="Arial" w:hAnsi="Arial"/>
              </w:rPr>
            </w:pPr>
            <w:r>
              <w:rPr>
                <w:rFonts w:ascii="Arial" w:hAnsi="Arial"/>
              </w:rPr>
              <w:t>Louis R. Nagy</w:t>
            </w:r>
          </w:p>
        </w:tc>
        <w:tc>
          <w:tcPr>
            <w:tcW w:w="1800" w:type="dxa"/>
            <w:tcBorders>
              <w:top w:val="single" w:sz="18" w:space="0" w:color="auto"/>
              <w:left w:val="single" w:sz="18" w:space="0" w:color="auto"/>
              <w:bottom w:val="single" w:sz="18" w:space="0" w:color="auto"/>
              <w:right w:val="single" w:sz="18" w:space="0" w:color="auto"/>
            </w:tcBorders>
          </w:tcPr>
          <w:p w14:paraId="613BE803" w14:textId="77777777" w:rsidR="00F5551E" w:rsidRDefault="00001133" w:rsidP="00F5551E">
            <w:pPr>
              <w:pStyle w:val="BodyText"/>
              <w:spacing w:before="0"/>
              <w:rPr>
                <w:rFonts w:ascii="Arial" w:hAnsi="Arial" w:cs="Arial"/>
                <w:sz w:val="22"/>
                <w:szCs w:val="22"/>
              </w:rPr>
            </w:pPr>
            <w:r w:rsidRPr="00CA08E2">
              <w:rPr>
                <w:rFonts w:ascii="Arial" w:hAnsi="Arial" w:cs="Arial"/>
                <w:sz w:val="22"/>
                <w:szCs w:val="22"/>
              </w:rPr>
              <w:t xml:space="preserve">Contact </w:t>
            </w:r>
            <w:r w:rsidR="00F5551E">
              <w:rPr>
                <w:rFonts w:ascii="Arial" w:hAnsi="Arial" w:cs="Arial"/>
                <w:sz w:val="22"/>
                <w:szCs w:val="22"/>
              </w:rPr>
              <w:t>Position</w:t>
            </w:r>
          </w:p>
          <w:p w14:paraId="5240A377" w14:textId="77777777" w:rsidR="00A2387D" w:rsidRDefault="00F5551E">
            <w:pPr>
              <w:pStyle w:val="BodyText"/>
              <w:spacing w:before="0"/>
              <w:rPr>
                <w:rFonts w:ascii="Arial" w:hAnsi="Arial" w:cs="Arial"/>
                <w:sz w:val="22"/>
                <w:szCs w:val="22"/>
              </w:rPr>
            </w:pPr>
            <w:r>
              <w:rPr>
                <w:rFonts w:ascii="Arial" w:hAnsi="Arial" w:cs="Arial"/>
                <w:sz w:val="22"/>
                <w:szCs w:val="22"/>
              </w:rPr>
              <w:t>Chief Financial Officer</w:t>
            </w:r>
          </w:p>
        </w:tc>
        <w:tc>
          <w:tcPr>
            <w:tcW w:w="2898" w:type="dxa"/>
            <w:tcBorders>
              <w:top w:val="single" w:sz="18" w:space="0" w:color="auto"/>
              <w:left w:val="single" w:sz="18" w:space="0" w:color="auto"/>
              <w:bottom w:val="single" w:sz="18" w:space="0" w:color="auto"/>
            </w:tcBorders>
          </w:tcPr>
          <w:p w14:paraId="14CBE70C" w14:textId="77777777" w:rsidR="00402C11" w:rsidRDefault="00001133">
            <w:pPr>
              <w:pStyle w:val="BodyText"/>
              <w:spacing w:before="0"/>
              <w:rPr>
                <w:rFonts w:ascii="Arial" w:hAnsi="Arial"/>
              </w:rPr>
            </w:pPr>
            <w:r>
              <w:rPr>
                <w:rFonts w:ascii="Arial" w:hAnsi="Arial"/>
              </w:rPr>
              <w:t>Contact Telephone No.</w:t>
            </w:r>
          </w:p>
          <w:p w14:paraId="6D6B7087" w14:textId="77777777" w:rsidR="00402C11" w:rsidRDefault="00402C11" w:rsidP="00402C11">
            <w:pPr>
              <w:rPr>
                <w:lang w:val="en-GB"/>
              </w:rPr>
            </w:pPr>
          </w:p>
          <w:p w14:paraId="4DC8DB96" w14:textId="77777777" w:rsidR="00402C11" w:rsidRPr="005D419E" w:rsidRDefault="00001133" w:rsidP="003F7992">
            <w:pPr>
              <w:rPr>
                <w:lang w:val="en-GB"/>
              </w:rPr>
            </w:pPr>
            <w:r>
              <w:rPr>
                <w:lang w:val="en-GB"/>
              </w:rPr>
              <w:t>(416) 813-0303 x22</w:t>
            </w:r>
            <w:r w:rsidR="003F7992">
              <w:rPr>
                <w:lang w:val="en-GB"/>
              </w:rPr>
              <w:t>4</w:t>
            </w:r>
          </w:p>
        </w:tc>
      </w:tr>
      <w:tr w:rsidR="00402C11" w14:paraId="727240D1" w14:textId="77777777">
        <w:trPr>
          <w:cantSplit/>
        </w:trPr>
        <w:tc>
          <w:tcPr>
            <w:tcW w:w="4878" w:type="dxa"/>
            <w:tcBorders>
              <w:top w:val="single" w:sz="18" w:space="0" w:color="auto"/>
              <w:bottom w:val="single" w:sz="18" w:space="0" w:color="auto"/>
              <w:right w:val="single" w:sz="18" w:space="0" w:color="auto"/>
            </w:tcBorders>
          </w:tcPr>
          <w:p w14:paraId="75CD10EE" w14:textId="77777777" w:rsidR="00402C11" w:rsidRDefault="00001133">
            <w:pPr>
              <w:pStyle w:val="BodyText"/>
              <w:spacing w:before="0"/>
              <w:rPr>
                <w:rFonts w:ascii="Arial" w:hAnsi="Arial"/>
              </w:rPr>
            </w:pPr>
            <w:r>
              <w:rPr>
                <w:rFonts w:ascii="Arial" w:hAnsi="Arial"/>
              </w:rPr>
              <w:t>Contact Email Address</w:t>
            </w:r>
          </w:p>
          <w:p w14:paraId="570F653C" w14:textId="77777777" w:rsidR="00402C11" w:rsidRDefault="00F5551E" w:rsidP="00F5551E">
            <w:pPr>
              <w:pStyle w:val="BodyText"/>
              <w:spacing w:before="0"/>
              <w:rPr>
                <w:rFonts w:ascii="Arial" w:hAnsi="Arial"/>
              </w:rPr>
            </w:pPr>
            <w:r>
              <w:rPr>
                <w:rFonts w:ascii="Arial" w:hAnsi="Arial"/>
              </w:rPr>
              <w:t>lnagy</w:t>
            </w:r>
            <w:r w:rsidR="00001133">
              <w:rPr>
                <w:rFonts w:ascii="Arial" w:hAnsi="Arial"/>
              </w:rPr>
              <w:t>@bactechgreen.com</w:t>
            </w:r>
          </w:p>
        </w:tc>
        <w:tc>
          <w:tcPr>
            <w:tcW w:w="4698" w:type="dxa"/>
            <w:gridSpan w:val="2"/>
            <w:tcBorders>
              <w:top w:val="single" w:sz="18" w:space="0" w:color="auto"/>
              <w:left w:val="single" w:sz="18" w:space="0" w:color="auto"/>
              <w:bottom w:val="single" w:sz="18" w:space="0" w:color="auto"/>
            </w:tcBorders>
          </w:tcPr>
          <w:p w14:paraId="04AB827F" w14:textId="77777777" w:rsidR="00402C11" w:rsidRDefault="00001133">
            <w:pPr>
              <w:pStyle w:val="BodyText"/>
              <w:spacing w:before="0"/>
              <w:rPr>
                <w:rFonts w:ascii="Arial" w:hAnsi="Arial"/>
              </w:rPr>
            </w:pPr>
            <w:r>
              <w:rPr>
                <w:rFonts w:ascii="Arial" w:hAnsi="Arial"/>
              </w:rPr>
              <w:t>Web Site Address</w:t>
            </w:r>
          </w:p>
          <w:p w14:paraId="42B9F17E" w14:textId="77777777" w:rsidR="00402C11" w:rsidRPr="00072695" w:rsidRDefault="00F81630">
            <w:pPr>
              <w:pStyle w:val="BodyText"/>
              <w:spacing w:before="0"/>
              <w:rPr>
                <w:rFonts w:ascii="Arial" w:hAnsi="Arial"/>
              </w:rPr>
            </w:pPr>
            <w:hyperlink r:id="rId9" w:history="1">
              <w:r w:rsidR="00001133" w:rsidRPr="00072695">
                <w:rPr>
                  <w:rStyle w:val="Hyperlink"/>
                  <w:rFonts w:ascii="Arial" w:hAnsi="Arial"/>
                  <w:color w:val="auto"/>
                  <w:u w:val="none"/>
                </w:rPr>
                <w:t>www.bactechgreen.com</w:t>
              </w:r>
            </w:hyperlink>
          </w:p>
        </w:tc>
      </w:tr>
    </w:tbl>
    <w:p w14:paraId="242D8E29" w14:textId="77777777" w:rsidR="005D2860" w:rsidRDefault="005D2860" w:rsidP="00E769C5">
      <w:pPr>
        <w:pStyle w:val="BodyText"/>
      </w:pPr>
    </w:p>
    <w:sectPr w:rsidR="005D2860" w:rsidSect="00A6055A">
      <w:headerReference w:type="even" r:id="rId10"/>
      <w:headerReference w:type="default" r:id="rId11"/>
      <w:footerReference w:type="default" r:id="rId12"/>
      <w:footerReference w:type="first" r:id="rId13"/>
      <w:pgSz w:w="12240" w:h="15840" w:code="1"/>
      <w:pgMar w:top="862" w:right="1440" w:bottom="862" w:left="1440" w:header="720" w:footer="93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18EA6" w14:textId="77777777" w:rsidR="00086FC2" w:rsidRDefault="00086FC2">
      <w:r>
        <w:separator/>
      </w:r>
    </w:p>
  </w:endnote>
  <w:endnote w:type="continuationSeparator" w:id="0">
    <w:p w14:paraId="0865D8D4" w14:textId="77777777" w:rsidR="00086FC2" w:rsidRDefault="00086FC2">
      <w:r>
        <w:continuationSeparator/>
      </w:r>
    </w:p>
  </w:endnote>
  <w:endnote w:type="continuationNotice" w:id="1">
    <w:p w14:paraId="063ACFCB" w14:textId="77777777" w:rsidR="00086FC2" w:rsidRDefault="00086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A2891" w14:textId="77777777" w:rsidR="00B66455" w:rsidRDefault="00B66455">
    <w:pPr>
      <w:pStyle w:val="Footer"/>
      <w:tabs>
        <w:tab w:val="clear" w:pos="4320"/>
        <w:tab w:val="clear" w:pos="8640"/>
        <w:tab w:val="center" w:pos="4680"/>
        <w:tab w:val="right" w:pos="9360"/>
      </w:tabs>
      <w:rPr>
        <w:b/>
      </w:rPr>
    </w:pPr>
    <w:r>
      <w:rPr>
        <w:b/>
        <w:noProof/>
      </w:rPr>
      <mc:AlternateContent>
        <mc:Choice Requires="wps">
          <w:drawing>
            <wp:anchor distT="0" distB="0" distL="114300" distR="114300" simplePos="0" relativeHeight="251659264" behindDoc="0" locked="0" layoutInCell="1" allowOverlap="1" wp14:anchorId="3AC4B0FA" wp14:editId="26C63B0B">
              <wp:simplePos x="0" y="0"/>
              <wp:positionH relativeFrom="column">
                <wp:posOffset>4509135</wp:posOffset>
              </wp:positionH>
              <wp:positionV relativeFrom="paragraph">
                <wp:posOffset>93980</wp:posOffset>
              </wp:positionV>
              <wp:extent cx="1497965" cy="612140"/>
              <wp:effectExtent l="0" t="0" r="0" b="0"/>
              <wp:wrapThrough wrapText="bothSides">
                <wp:wrapPolygon edited="0">
                  <wp:start x="549" y="0"/>
                  <wp:lineTo x="549" y="20838"/>
                  <wp:lineTo x="20602" y="20838"/>
                  <wp:lineTo x="20602" y="0"/>
                  <wp:lineTo x="549" y="0"/>
                </wp:wrapPolygon>
              </wp:wrapThrough>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61214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02B374AB" w14:textId="77777777" w:rsidR="00B66455" w:rsidRDefault="00B66455" w:rsidP="00402C11">
                          <w:r>
                            <w:rPr>
                              <w:noProof/>
                            </w:rPr>
                            <w:drawing>
                              <wp:inline distT="0" distB="0" distL="0" distR="0" wp14:anchorId="55E76D56" wp14:editId="2A5A5D47">
                                <wp:extent cx="1286510" cy="520700"/>
                                <wp:effectExtent l="19050" t="0" r="8890" b="0"/>
                                <wp:docPr id="2"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srcRect/>
                                        <a:stretch>
                                          <a:fillRect/>
                                        </a:stretch>
                                      </pic:blipFill>
                                      <pic:spPr bwMode="auto">
                                        <a:xfrm>
                                          <a:off x="0" y="0"/>
                                          <a:ext cx="1286510" cy="5207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AC4B0FA" id="_x0000_t202" coordsize="21600,21600" o:spt="202" path="m,l,21600r21600,l21600,xe">
              <v:stroke joinstyle="miter"/>
              <v:path gradientshapeok="t" o:connecttype="rect"/>
            </v:shapetype>
            <v:shape id="Text Box 4" o:spid="_x0000_s1026" type="#_x0000_t202" style="position:absolute;margin-left:355.05pt;margin-top:7.4pt;width:117.95pt;height:48.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" filled="f" stroked="f">
              <v:textbox>
                <w:txbxContent>
                  <w:p w14:paraId="02B374AB" w14:textId="77777777" w:rsidR="00B66455" w:rsidRDefault="00B66455" w:rsidP="00402C11">
                    <w:r>
                      <w:rPr>
                        <w:noProof/>
                      </w:rPr>
                      <w:drawing>
                        <wp:inline distT="0" distB="0" distL="0" distR="0" wp14:anchorId="55E76D56" wp14:editId="2A5A5D47">
                          <wp:extent cx="1286510" cy="520700"/>
                          <wp:effectExtent l="19050" t="0" r="8890" b="0"/>
                          <wp:docPr id="2"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2"/>
                                  <a:srcRect/>
                                  <a:stretch>
                                    <a:fillRect/>
                                  </a:stretch>
                                </pic:blipFill>
                                <pic:spPr bwMode="auto">
                                  <a:xfrm>
                                    <a:off x="0" y="0"/>
                                    <a:ext cx="1286510" cy="520700"/>
                                  </a:xfrm>
                                  <a:prstGeom prst="rect">
                                    <a:avLst/>
                                  </a:prstGeom>
                                  <a:noFill/>
                                  <a:ln w="9525">
                                    <a:noFill/>
                                    <a:miter lim="800000"/>
                                    <a:headEnd/>
                                    <a:tailEnd/>
                                  </a:ln>
                                </pic:spPr>
                              </pic:pic>
                            </a:graphicData>
                          </a:graphic>
                        </wp:inline>
                      </w:drawing>
                    </w:r>
                  </w:p>
                </w:txbxContent>
              </v:textbox>
              <w10:wrap type="through"/>
            </v:shape>
          </w:pict>
        </mc:Fallback>
      </mc:AlternateContent>
    </w:r>
  </w:p>
  <w:p w14:paraId="1C131074" w14:textId="77777777" w:rsidR="00B66455" w:rsidRDefault="00B66455" w:rsidP="00402C11">
    <w:pPr>
      <w:tabs>
        <w:tab w:val="center" w:pos="4680"/>
        <w:tab w:val="left" w:pos="8280"/>
      </w:tabs>
      <w:jc w:val="center"/>
      <w:rPr>
        <w:rStyle w:val="PageNumber"/>
      </w:rPr>
    </w:pPr>
    <w:r>
      <w:rPr>
        <w:b/>
        <w:noProof/>
      </w:rPr>
      <mc:AlternateContent>
        <mc:Choice Requires="wps">
          <w:drawing>
            <wp:anchor distT="4294967291" distB="4294967291" distL="114300" distR="114300" simplePos="0" relativeHeight="251657216" behindDoc="0" locked="0" layoutInCell="1" allowOverlap="1" wp14:anchorId="1DD3CEC5" wp14:editId="61B010C4">
              <wp:simplePos x="0" y="0"/>
              <wp:positionH relativeFrom="column">
                <wp:posOffset>72390</wp:posOffset>
              </wp:positionH>
              <wp:positionV relativeFrom="paragraph">
                <wp:posOffset>-146686</wp:posOffset>
              </wp:positionV>
              <wp:extent cx="5863590" cy="0"/>
              <wp:effectExtent l="0" t="0" r="381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6C74241" id="Line 2" o:spid="_x0000_s1026" style="position:absolute;flip:x;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7pt,-11.55pt" to="467.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"/>
          </w:pict>
        </mc:Fallback>
      </mc:AlternateContent>
    </w:r>
    <w:r>
      <w:rPr>
        <w:rFonts w:ascii="Arial" w:hAnsi="Arial" w:cs="Arial"/>
        <w:b/>
      </w:rPr>
      <w:t>FORM 7 – MONTHLY PROGRESS REPORT</w:t>
    </w:r>
  </w:p>
  <w:p w14:paraId="226AFA73" w14:textId="5851BEF8" w:rsidR="00B66455" w:rsidRPr="006D1A06" w:rsidRDefault="00200D23" w:rsidP="00402C1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7D16CC1D" w14:textId="77777777" w:rsidR="00B66455" w:rsidRPr="006D1A06" w:rsidRDefault="00B66455" w:rsidP="00402C11">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A67245">
      <w:rPr>
        <w:rStyle w:val="PageNumber"/>
        <w:rFonts w:ascii="Arial" w:hAnsi="Arial" w:cs="Arial"/>
        <w:noProof/>
        <w:sz w:val="16"/>
        <w:szCs w:val="16"/>
      </w:rPr>
      <w:t>8</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4021" w14:textId="77777777" w:rsidR="00B66455" w:rsidRDefault="00B66455">
    <w:pPr>
      <w:pStyle w:val="Footer"/>
      <w:tabs>
        <w:tab w:val="clear" w:pos="4320"/>
        <w:tab w:val="clear" w:pos="8640"/>
        <w:tab w:val="center" w:pos="4680"/>
        <w:tab w:val="right" w:pos="9360"/>
      </w:tabs>
      <w:rPr>
        <w:b/>
      </w:rPr>
    </w:pPr>
    <w:r>
      <w:rPr>
        <w:rFonts w:ascii="Arial" w:hAnsi="Arial" w:cs="Arial"/>
        <w:noProof/>
        <w:sz w:val="16"/>
        <w:szCs w:val="16"/>
      </w:rPr>
      <mc:AlternateContent>
        <mc:Choice Requires="wps">
          <w:drawing>
            <wp:anchor distT="0" distB="0" distL="114300" distR="114300" simplePos="0" relativeHeight="251658240" behindDoc="0" locked="0" layoutInCell="1" allowOverlap="1" wp14:anchorId="3A8007B2" wp14:editId="5CB3FEFF">
              <wp:simplePos x="0" y="0"/>
              <wp:positionH relativeFrom="column">
                <wp:posOffset>4623435</wp:posOffset>
              </wp:positionH>
              <wp:positionV relativeFrom="paragraph">
                <wp:posOffset>93980</wp:posOffset>
              </wp:positionV>
              <wp:extent cx="1497965" cy="612140"/>
              <wp:effectExtent l="0" t="0" r="0" b="0"/>
              <wp:wrapThrough wrapText="bothSides">
                <wp:wrapPolygon edited="0">
                  <wp:start x="549" y="0"/>
                  <wp:lineTo x="549" y="20838"/>
                  <wp:lineTo x="20602" y="20838"/>
                  <wp:lineTo x="20602" y="0"/>
                  <wp:lineTo x="549" y="0"/>
                </wp:wrapPolygon>
              </wp:wrapThrough>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61214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502E1748" w14:textId="77777777" w:rsidR="00B66455" w:rsidRDefault="00B66455" w:rsidP="00402C11">
                          <w:r>
                            <w:rPr>
                              <w:noProof/>
                            </w:rPr>
                            <w:drawing>
                              <wp:inline distT="0" distB="0" distL="0" distR="0" wp14:anchorId="67B928E2" wp14:editId="456259DE">
                                <wp:extent cx="1286510" cy="520700"/>
                                <wp:effectExtent l="19050" t="0" r="8890" b="0"/>
                                <wp:docPr id="1"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1"/>
                                        <a:srcRect/>
                                        <a:stretch>
                                          <a:fillRect/>
                                        </a:stretch>
                                      </pic:blipFill>
                                      <pic:spPr bwMode="auto">
                                        <a:xfrm>
                                          <a:off x="0" y="0"/>
                                          <a:ext cx="1286510" cy="5207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A8007B2" id="_x0000_t202" coordsize="21600,21600" o:spt="202" path="m,l,21600r21600,l21600,xe">
              <v:stroke joinstyle="miter"/>
              <v:path gradientshapeok="t" o:connecttype="rect"/>
            </v:shapetype>
            <v:shape id="Text Box 3" o:spid="_x0000_s1027" type="#_x0000_t202" style="position:absolute;margin-left:364.05pt;margin-top:7.4pt;width:117.95pt;height:48.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" filled="f" stroked="f">
              <v:textbox style="mso-fit-shape-to-text:t">
                <w:txbxContent>
                  <w:p w14:paraId="502E1748" w14:textId="77777777" w:rsidR="00B66455" w:rsidRDefault="00B66455" w:rsidP="00402C11">
                    <w:r>
                      <w:rPr>
                        <w:noProof/>
                      </w:rPr>
                      <w:drawing>
                        <wp:inline distT="0" distB="0" distL="0" distR="0" wp14:anchorId="67B928E2" wp14:editId="456259DE">
                          <wp:extent cx="1286510" cy="520700"/>
                          <wp:effectExtent l="19050" t="0" r="8890" b="0"/>
                          <wp:docPr id="1"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2"/>
                                  <a:srcRect/>
                                  <a:stretch>
                                    <a:fillRect/>
                                  </a:stretch>
                                </pic:blipFill>
                                <pic:spPr bwMode="auto">
                                  <a:xfrm>
                                    <a:off x="0" y="0"/>
                                    <a:ext cx="1286510" cy="520700"/>
                                  </a:xfrm>
                                  <a:prstGeom prst="rect">
                                    <a:avLst/>
                                  </a:prstGeom>
                                  <a:noFill/>
                                  <a:ln w="9525">
                                    <a:noFill/>
                                    <a:miter lim="800000"/>
                                    <a:headEnd/>
                                    <a:tailEnd/>
                                  </a:ln>
                                </pic:spPr>
                              </pic:pic>
                            </a:graphicData>
                          </a:graphic>
                        </wp:inline>
                      </w:drawing>
                    </w:r>
                  </w:p>
                </w:txbxContent>
              </v:textbox>
              <w10:wrap type="through"/>
            </v:shape>
          </w:pict>
        </mc:Fallback>
      </mc:AlternateContent>
    </w:r>
  </w:p>
  <w:p w14:paraId="41691737" w14:textId="77777777" w:rsidR="00B66455" w:rsidRDefault="00B66455" w:rsidP="00402C11">
    <w:pPr>
      <w:tabs>
        <w:tab w:val="center" w:pos="4674"/>
        <w:tab w:val="left" w:pos="8460"/>
      </w:tabs>
      <w:jc w:val="center"/>
      <w:rPr>
        <w:rStyle w:val="PageNumber"/>
        <w:rFonts w:ascii="Arial" w:hAnsi="Arial" w:cs="Arial"/>
        <w:b/>
      </w:rPr>
    </w:pPr>
    <w:r>
      <w:rPr>
        <w:b/>
        <w:noProof/>
      </w:rPr>
      <mc:AlternateContent>
        <mc:Choice Requires="wps">
          <w:drawing>
            <wp:anchor distT="4294967291" distB="4294967291" distL="114300" distR="114300" simplePos="0" relativeHeight="251656192" behindDoc="0" locked="0" layoutInCell="1" allowOverlap="1" wp14:anchorId="004A537C" wp14:editId="3E715D2A">
              <wp:simplePos x="0" y="0"/>
              <wp:positionH relativeFrom="column">
                <wp:posOffset>72390</wp:posOffset>
              </wp:positionH>
              <wp:positionV relativeFrom="paragraph">
                <wp:posOffset>-146686</wp:posOffset>
              </wp:positionV>
              <wp:extent cx="5863590" cy="0"/>
              <wp:effectExtent l="0" t="0" r="381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F4E0592" id="Line 1" o:spid="_x0000_s1026" style="position:absolute;flip:x;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7pt,-11.55pt" to="467.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"/>
          </w:pict>
        </mc:Fallback>
      </mc:AlternateContent>
    </w:r>
    <w:r>
      <w:rPr>
        <w:rFonts w:ascii="Arial" w:hAnsi="Arial" w:cs="Arial"/>
        <w:b/>
      </w:rPr>
      <w:t>FORM 7 – MONTHLY PROGRESS REPORT</w:t>
    </w:r>
  </w:p>
  <w:p w14:paraId="77AC8207" w14:textId="5318025D" w:rsidR="00B66455" w:rsidRPr="00635E9A" w:rsidRDefault="00200D23" w:rsidP="00402C1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300539B6" w14:textId="77777777" w:rsidR="00B66455" w:rsidRPr="00635E9A" w:rsidRDefault="00B66455" w:rsidP="00402C11">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A67245">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0EB68" w14:textId="77777777" w:rsidR="00086FC2" w:rsidRDefault="00086FC2">
      <w:r>
        <w:separator/>
      </w:r>
    </w:p>
  </w:footnote>
  <w:footnote w:type="continuationSeparator" w:id="0">
    <w:p w14:paraId="2330A2C0" w14:textId="77777777" w:rsidR="00086FC2" w:rsidRDefault="00086FC2">
      <w:r>
        <w:continuationSeparator/>
      </w:r>
    </w:p>
  </w:footnote>
  <w:footnote w:type="continuationNotice" w:id="1">
    <w:p w14:paraId="0B9A3F11" w14:textId="77777777" w:rsidR="00086FC2" w:rsidRDefault="00086F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2C68D" w14:textId="77777777" w:rsidR="00B66455" w:rsidRDefault="00B664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617D787" w14:textId="77777777" w:rsidR="00B66455" w:rsidRDefault="00B66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E9005" w14:textId="77777777" w:rsidR="00B66455" w:rsidRDefault="00B6645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DCC771C"/>
    <w:multiLevelType w:val="multilevel"/>
    <w:tmpl w:val="7C7E8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C3F28"/>
    <w:multiLevelType w:val="hybridMultilevel"/>
    <w:tmpl w:val="5D1C6CEE"/>
    <w:lvl w:ilvl="0" w:tplc="B9D825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612B50"/>
    <w:multiLevelType w:val="hybridMultilevel"/>
    <w:tmpl w:val="B3101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7"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9"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0"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3"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2AFE008B"/>
    <w:multiLevelType w:val="multilevel"/>
    <w:tmpl w:val="0DDE537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6"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7" w15:restartNumberingAfterBreak="0">
    <w:nsid w:val="3454485E"/>
    <w:multiLevelType w:val="multilevel"/>
    <w:tmpl w:val="E84A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9" w15:restartNumberingAfterBreak="0">
    <w:nsid w:val="3A504308"/>
    <w:multiLevelType w:val="hybridMultilevel"/>
    <w:tmpl w:val="B63CD28A"/>
    <w:lvl w:ilvl="0" w:tplc="F7261906">
      <w:start w:val="1"/>
      <w:numFmt w:val="decimal"/>
      <w:lvlText w:val="%1."/>
      <w:lvlJc w:val="left"/>
      <w:pPr>
        <w:tabs>
          <w:tab w:val="num" w:pos="720"/>
        </w:tabs>
        <w:ind w:left="720" w:hanging="720"/>
      </w:pPr>
      <w:rPr>
        <w:rFonts w:ascii="Times New Roman" w:hAnsi="Times New Roman" w:cs="Times New Roman" w:hint="default"/>
        <w:b w:val="0"/>
        <w:i w:val="0"/>
        <w:sz w:val="24"/>
      </w:rPr>
    </w:lvl>
    <w:lvl w:ilvl="1" w:tplc="A4ACE3CA">
      <w:start w:val="1"/>
      <w:numFmt w:val="lowerLetter"/>
      <w:lvlText w:val="(%2)"/>
      <w:lvlJc w:val="left"/>
      <w:pPr>
        <w:tabs>
          <w:tab w:val="num" w:pos="1440"/>
        </w:tabs>
        <w:ind w:left="1440" w:hanging="720"/>
      </w:pPr>
      <w:rPr>
        <w:rFonts w:ascii="Times New Roman" w:hAnsi="Times New Roman" w:cs="Times New Roman" w:hint="default"/>
        <w:b w:val="0"/>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AC83994"/>
    <w:multiLevelType w:val="hybridMultilevel"/>
    <w:tmpl w:val="2C4E2F8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2"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3"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4"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5"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6"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8" w15:restartNumberingAfterBreak="0">
    <w:nsid w:val="5C2C3C4E"/>
    <w:multiLevelType w:val="hybridMultilevel"/>
    <w:tmpl w:val="8712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45025"/>
    <w:multiLevelType w:val="hybridMultilevel"/>
    <w:tmpl w:val="BD68EF1E"/>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start w:val="1"/>
      <w:numFmt w:val="bullet"/>
      <w:lvlText w:val=""/>
      <w:lvlJc w:val="left"/>
      <w:pPr>
        <w:ind w:left="2220" w:hanging="360"/>
      </w:pPr>
      <w:rPr>
        <w:rFonts w:ascii="Wingdings" w:hAnsi="Wingdings" w:hint="default"/>
      </w:rPr>
    </w:lvl>
    <w:lvl w:ilvl="3" w:tplc="10090001">
      <w:start w:val="1"/>
      <w:numFmt w:val="bullet"/>
      <w:lvlText w:val=""/>
      <w:lvlJc w:val="left"/>
      <w:pPr>
        <w:ind w:left="2940" w:hanging="360"/>
      </w:pPr>
      <w:rPr>
        <w:rFonts w:ascii="Symbol" w:hAnsi="Symbol" w:hint="default"/>
      </w:rPr>
    </w:lvl>
    <w:lvl w:ilvl="4" w:tplc="10090003">
      <w:start w:val="1"/>
      <w:numFmt w:val="bullet"/>
      <w:lvlText w:val="o"/>
      <w:lvlJc w:val="left"/>
      <w:pPr>
        <w:ind w:left="3660" w:hanging="360"/>
      </w:pPr>
      <w:rPr>
        <w:rFonts w:ascii="Courier New" w:hAnsi="Courier New" w:cs="Courier New" w:hint="default"/>
      </w:rPr>
    </w:lvl>
    <w:lvl w:ilvl="5" w:tplc="10090005">
      <w:start w:val="1"/>
      <w:numFmt w:val="bullet"/>
      <w:lvlText w:val=""/>
      <w:lvlJc w:val="left"/>
      <w:pPr>
        <w:ind w:left="4380" w:hanging="360"/>
      </w:pPr>
      <w:rPr>
        <w:rFonts w:ascii="Wingdings" w:hAnsi="Wingdings" w:hint="default"/>
      </w:rPr>
    </w:lvl>
    <w:lvl w:ilvl="6" w:tplc="10090001">
      <w:start w:val="1"/>
      <w:numFmt w:val="bullet"/>
      <w:lvlText w:val=""/>
      <w:lvlJc w:val="left"/>
      <w:pPr>
        <w:ind w:left="5100" w:hanging="360"/>
      </w:pPr>
      <w:rPr>
        <w:rFonts w:ascii="Symbol" w:hAnsi="Symbol" w:hint="default"/>
      </w:rPr>
    </w:lvl>
    <w:lvl w:ilvl="7" w:tplc="10090003">
      <w:start w:val="1"/>
      <w:numFmt w:val="bullet"/>
      <w:lvlText w:val="o"/>
      <w:lvlJc w:val="left"/>
      <w:pPr>
        <w:ind w:left="5820" w:hanging="360"/>
      </w:pPr>
      <w:rPr>
        <w:rFonts w:ascii="Courier New" w:hAnsi="Courier New" w:cs="Courier New" w:hint="default"/>
      </w:rPr>
    </w:lvl>
    <w:lvl w:ilvl="8" w:tplc="10090005">
      <w:start w:val="1"/>
      <w:numFmt w:val="bullet"/>
      <w:lvlText w:val=""/>
      <w:lvlJc w:val="left"/>
      <w:pPr>
        <w:ind w:left="6540" w:hanging="360"/>
      </w:pPr>
      <w:rPr>
        <w:rFonts w:ascii="Wingdings" w:hAnsi="Wingdings" w:hint="default"/>
      </w:rPr>
    </w:lvl>
  </w:abstractNum>
  <w:abstractNum w:abstractNumId="30"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1"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5F227313"/>
    <w:multiLevelType w:val="hybridMultilevel"/>
    <w:tmpl w:val="DEFA9CF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6F88066A"/>
    <w:multiLevelType w:val="hybridMultilevel"/>
    <w:tmpl w:val="B852B4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711175D8"/>
    <w:multiLevelType w:val="hybridMultilevel"/>
    <w:tmpl w:val="6DB892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6" w15:restartNumberingAfterBreak="0">
    <w:nsid w:val="720C033D"/>
    <w:multiLevelType w:val="multilevel"/>
    <w:tmpl w:val="DF34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6B4F2B"/>
    <w:multiLevelType w:val="hybridMultilevel"/>
    <w:tmpl w:val="99DAA6D4"/>
    <w:lvl w:ilvl="0" w:tplc="10090001">
      <w:start w:val="1"/>
      <w:numFmt w:val="bullet"/>
      <w:lvlText w:val=""/>
      <w:lvlJc w:val="left"/>
      <w:pPr>
        <w:ind w:left="742" w:hanging="360"/>
      </w:pPr>
      <w:rPr>
        <w:rFonts w:ascii="Symbol" w:hAnsi="Symbol" w:hint="default"/>
      </w:rPr>
    </w:lvl>
    <w:lvl w:ilvl="1" w:tplc="10090003">
      <w:start w:val="1"/>
      <w:numFmt w:val="bullet"/>
      <w:lvlText w:val="o"/>
      <w:lvlJc w:val="left"/>
      <w:pPr>
        <w:ind w:left="1462" w:hanging="360"/>
      </w:pPr>
      <w:rPr>
        <w:rFonts w:ascii="Courier New" w:hAnsi="Courier New" w:cs="Courier New" w:hint="default"/>
      </w:rPr>
    </w:lvl>
    <w:lvl w:ilvl="2" w:tplc="10090005">
      <w:start w:val="1"/>
      <w:numFmt w:val="bullet"/>
      <w:lvlText w:val=""/>
      <w:lvlJc w:val="left"/>
      <w:pPr>
        <w:ind w:left="2182" w:hanging="360"/>
      </w:pPr>
      <w:rPr>
        <w:rFonts w:ascii="Wingdings" w:hAnsi="Wingdings" w:hint="default"/>
      </w:rPr>
    </w:lvl>
    <w:lvl w:ilvl="3" w:tplc="10090001">
      <w:start w:val="1"/>
      <w:numFmt w:val="bullet"/>
      <w:lvlText w:val=""/>
      <w:lvlJc w:val="left"/>
      <w:pPr>
        <w:ind w:left="2902" w:hanging="360"/>
      </w:pPr>
      <w:rPr>
        <w:rFonts w:ascii="Symbol" w:hAnsi="Symbol" w:hint="default"/>
      </w:rPr>
    </w:lvl>
    <w:lvl w:ilvl="4" w:tplc="10090003">
      <w:start w:val="1"/>
      <w:numFmt w:val="bullet"/>
      <w:lvlText w:val="o"/>
      <w:lvlJc w:val="left"/>
      <w:pPr>
        <w:ind w:left="3622" w:hanging="360"/>
      </w:pPr>
      <w:rPr>
        <w:rFonts w:ascii="Courier New" w:hAnsi="Courier New" w:cs="Courier New" w:hint="default"/>
      </w:rPr>
    </w:lvl>
    <w:lvl w:ilvl="5" w:tplc="10090005">
      <w:start w:val="1"/>
      <w:numFmt w:val="bullet"/>
      <w:lvlText w:val=""/>
      <w:lvlJc w:val="left"/>
      <w:pPr>
        <w:ind w:left="4342" w:hanging="360"/>
      </w:pPr>
      <w:rPr>
        <w:rFonts w:ascii="Wingdings" w:hAnsi="Wingdings" w:hint="default"/>
      </w:rPr>
    </w:lvl>
    <w:lvl w:ilvl="6" w:tplc="10090001">
      <w:start w:val="1"/>
      <w:numFmt w:val="bullet"/>
      <w:lvlText w:val=""/>
      <w:lvlJc w:val="left"/>
      <w:pPr>
        <w:ind w:left="5062" w:hanging="360"/>
      </w:pPr>
      <w:rPr>
        <w:rFonts w:ascii="Symbol" w:hAnsi="Symbol" w:hint="default"/>
      </w:rPr>
    </w:lvl>
    <w:lvl w:ilvl="7" w:tplc="10090003">
      <w:start w:val="1"/>
      <w:numFmt w:val="bullet"/>
      <w:lvlText w:val="o"/>
      <w:lvlJc w:val="left"/>
      <w:pPr>
        <w:ind w:left="5782" w:hanging="360"/>
      </w:pPr>
      <w:rPr>
        <w:rFonts w:ascii="Courier New" w:hAnsi="Courier New" w:cs="Courier New" w:hint="default"/>
      </w:rPr>
    </w:lvl>
    <w:lvl w:ilvl="8" w:tplc="10090005">
      <w:start w:val="1"/>
      <w:numFmt w:val="bullet"/>
      <w:lvlText w:val=""/>
      <w:lvlJc w:val="left"/>
      <w:pPr>
        <w:ind w:left="6502" w:hanging="360"/>
      </w:pPr>
      <w:rPr>
        <w:rFonts w:ascii="Wingdings" w:hAnsi="Wingdings" w:hint="default"/>
      </w:rPr>
    </w:lvl>
  </w:abstractNum>
  <w:abstractNum w:abstractNumId="3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3"/>
  </w:num>
  <w:num w:numId="2">
    <w:abstractNumId w:val="27"/>
  </w:num>
  <w:num w:numId="3">
    <w:abstractNumId w:val="22"/>
  </w:num>
  <w:num w:numId="4">
    <w:abstractNumId w:val="16"/>
  </w:num>
  <w:num w:numId="5">
    <w:abstractNumId w:val="6"/>
  </w:num>
  <w:num w:numId="6">
    <w:abstractNumId w:val="31"/>
  </w:num>
  <w:num w:numId="7">
    <w:abstractNumId w:val="11"/>
  </w:num>
  <w:num w:numId="8">
    <w:abstractNumId w:val="38"/>
  </w:num>
  <w:num w:numId="9">
    <w:abstractNumId w:val="26"/>
  </w:num>
  <w:num w:numId="10">
    <w:abstractNumId w:val="13"/>
  </w:num>
  <w:num w:numId="11">
    <w:abstractNumId w:val="18"/>
  </w:num>
  <w:num w:numId="12">
    <w:abstractNumId w:val="21"/>
  </w:num>
  <w:num w:numId="13">
    <w:abstractNumId w:val="40"/>
  </w:num>
  <w:num w:numId="14">
    <w:abstractNumId w:val="9"/>
  </w:num>
  <w:num w:numId="15">
    <w:abstractNumId w:val="12"/>
  </w:num>
  <w:num w:numId="16">
    <w:abstractNumId w:val="15"/>
  </w:num>
  <w:num w:numId="17">
    <w:abstractNumId w:val="24"/>
  </w:num>
  <w:num w:numId="18">
    <w:abstractNumId w:val="5"/>
  </w:num>
  <w:num w:numId="19">
    <w:abstractNumId w:val="10"/>
  </w:num>
  <w:num w:numId="20">
    <w:abstractNumId w:val="35"/>
  </w:num>
  <w:num w:numId="21">
    <w:abstractNumId w:val="1"/>
  </w:num>
  <w:num w:numId="22">
    <w:abstractNumId w:val="0"/>
  </w:num>
  <w:num w:numId="23">
    <w:abstractNumId w:val="30"/>
  </w:num>
  <w:num w:numId="24">
    <w:abstractNumId w:val="25"/>
  </w:num>
  <w:num w:numId="25">
    <w:abstractNumId w:val="7"/>
  </w:num>
  <w:num w:numId="26">
    <w:abstractNumId w:val="39"/>
  </w:num>
  <w:num w:numId="27">
    <w:abstractNumId w:val="41"/>
  </w:num>
  <w:num w:numId="28">
    <w:abstractNumId w:val="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0"/>
  </w:num>
  <w:num w:numId="32">
    <w:abstractNumId w:val="3"/>
  </w:num>
  <w:num w:numId="33">
    <w:abstractNumId w:val="28"/>
  </w:num>
  <w:num w:numId="34">
    <w:abstractNumId w:val="36"/>
  </w:num>
  <w:num w:numId="35">
    <w:abstractNumId w:val="17"/>
  </w:num>
  <w:num w:numId="36">
    <w:abstractNumId w:val="14"/>
  </w:num>
  <w:num w:numId="37">
    <w:abstractNumId w:val="34"/>
  </w:num>
  <w:num w:numId="38">
    <w:abstractNumId w:val="33"/>
  </w:num>
  <w:num w:numId="39">
    <w:abstractNumId w:val="37"/>
  </w:num>
  <w:num w:numId="40">
    <w:abstractNumId w:val="2"/>
  </w:num>
  <w:num w:numId="41">
    <w:abstractNumId w:val="29"/>
  </w:num>
  <w:num w:numId="42">
    <w:abstractNumId w:val="19"/>
  </w:num>
  <w:num w:numId="43">
    <w:abstractNumId w:val="4"/>
  </w:num>
  <w:num w:numId="4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embedSystemFonts/>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s-ES_tradnl"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s-ES" w:vendorID="64" w:dllVersion="0" w:nlCheck="1" w:checkStyle="0"/>
  <w:activeWritingStyle w:appName="MSWord" w:lang="es-ES" w:vendorID="64" w:dllVersion="4096"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0E67"/>
    <w:rsid w:val="00001133"/>
    <w:rsid w:val="000018D2"/>
    <w:rsid w:val="00011111"/>
    <w:rsid w:val="0001504C"/>
    <w:rsid w:val="0002003A"/>
    <w:rsid w:val="000208B0"/>
    <w:rsid w:val="00022286"/>
    <w:rsid w:val="00022D41"/>
    <w:rsid w:val="00031202"/>
    <w:rsid w:val="000416E9"/>
    <w:rsid w:val="00042F94"/>
    <w:rsid w:val="00043667"/>
    <w:rsid w:val="000459CF"/>
    <w:rsid w:val="0005118E"/>
    <w:rsid w:val="00052D78"/>
    <w:rsid w:val="00054CD8"/>
    <w:rsid w:val="00060DB1"/>
    <w:rsid w:val="0006330E"/>
    <w:rsid w:val="0007047A"/>
    <w:rsid w:val="00072695"/>
    <w:rsid w:val="00074D72"/>
    <w:rsid w:val="00080BCD"/>
    <w:rsid w:val="00080BDC"/>
    <w:rsid w:val="00080F67"/>
    <w:rsid w:val="00083D0E"/>
    <w:rsid w:val="00085973"/>
    <w:rsid w:val="00086A4E"/>
    <w:rsid w:val="00086FC2"/>
    <w:rsid w:val="000901B4"/>
    <w:rsid w:val="00094548"/>
    <w:rsid w:val="00097A3B"/>
    <w:rsid w:val="000A13F3"/>
    <w:rsid w:val="000A5E36"/>
    <w:rsid w:val="000A6FBC"/>
    <w:rsid w:val="000B2780"/>
    <w:rsid w:val="000B62DD"/>
    <w:rsid w:val="000B7232"/>
    <w:rsid w:val="000C08C5"/>
    <w:rsid w:val="000C5C9F"/>
    <w:rsid w:val="000D022C"/>
    <w:rsid w:val="000D3151"/>
    <w:rsid w:val="000E0A67"/>
    <w:rsid w:val="000E0B08"/>
    <w:rsid w:val="000F4A27"/>
    <w:rsid w:val="00100D04"/>
    <w:rsid w:val="00101E50"/>
    <w:rsid w:val="00102DCF"/>
    <w:rsid w:val="0010745E"/>
    <w:rsid w:val="0011228F"/>
    <w:rsid w:val="00112F69"/>
    <w:rsid w:val="001158CC"/>
    <w:rsid w:val="00124A54"/>
    <w:rsid w:val="00130AE9"/>
    <w:rsid w:val="00136EB5"/>
    <w:rsid w:val="00147F44"/>
    <w:rsid w:val="00151671"/>
    <w:rsid w:val="00155B31"/>
    <w:rsid w:val="001564DD"/>
    <w:rsid w:val="0015701D"/>
    <w:rsid w:val="00164D56"/>
    <w:rsid w:val="0017008B"/>
    <w:rsid w:val="00170DBE"/>
    <w:rsid w:val="00171558"/>
    <w:rsid w:val="0017455D"/>
    <w:rsid w:val="00175220"/>
    <w:rsid w:val="00180303"/>
    <w:rsid w:val="001834F0"/>
    <w:rsid w:val="001845DD"/>
    <w:rsid w:val="00196BB9"/>
    <w:rsid w:val="001A0900"/>
    <w:rsid w:val="001A4FD1"/>
    <w:rsid w:val="001A75EC"/>
    <w:rsid w:val="001B78B4"/>
    <w:rsid w:val="001C0610"/>
    <w:rsid w:val="001C5987"/>
    <w:rsid w:val="001D5D89"/>
    <w:rsid w:val="001E6B9E"/>
    <w:rsid w:val="001F42A1"/>
    <w:rsid w:val="001F4787"/>
    <w:rsid w:val="00200D23"/>
    <w:rsid w:val="00201E2E"/>
    <w:rsid w:val="0020300E"/>
    <w:rsid w:val="00207EA4"/>
    <w:rsid w:val="00211FE0"/>
    <w:rsid w:val="00213ED0"/>
    <w:rsid w:val="00216744"/>
    <w:rsid w:val="00216B66"/>
    <w:rsid w:val="00217431"/>
    <w:rsid w:val="00241A09"/>
    <w:rsid w:val="00242CB5"/>
    <w:rsid w:val="00244DCB"/>
    <w:rsid w:val="002454E5"/>
    <w:rsid w:val="0024576C"/>
    <w:rsid w:val="00246BBC"/>
    <w:rsid w:val="00254CAC"/>
    <w:rsid w:val="0026093B"/>
    <w:rsid w:val="00262832"/>
    <w:rsid w:val="002647B5"/>
    <w:rsid w:val="00267E6B"/>
    <w:rsid w:val="00271112"/>
    <w:rsid w:val="002773AE"/>
    <w:rsid w:val="00280258"/>
    <w:rsid w:val="0028472E"/>
    <w:rsid w:val="00284915"/>
    <w:rsid w:val="0029089F"/>
    <w:rsid w:val="00292FD8"/>
    <w:rsid w:val="002A0E54"/>
    <w:rsid w:val="002A677C"/>
    <w:rsid w:val="002A75F8"/>
    <w:rsid w:val="002B2227"/>
    <w:rsid w:val="002B2B12"/>
    <w:rsid w:val="002B5104"/>
    <w:rsid w:val="002C046D"/>
    <w:rsid w:val="002C1A7A"/>
    <w:rsid w:val="002C3646"/>
    <w:rsid w:val="002C3A46"/>
    <w:rsid w:val="002C406D"/>
    <w:rsid w:val="002E126C"/>
    <w:rsid w:val="002E18FB"/>
    <w:rsid w:val="002E25E8"/>
    <w:rsid w:val="002E5EA8"/>
    <w:rsid w:val="002E7069"/>
    <w:rsid w:val="002E7AA0"/>
    <w:rsid w:val="00302812"/>
    <w:rsid w:val="0030700F"/>
    <w:rsid w:val="00307377"/>
    <w:rsid w:val="00311201"/>
    <w:rsid w:val="00312CC0"/>
    <w:rsid w:val="0031615B"/>
    <w:rsid w:val="00316BBF"/>
    <w:rsid w:val="00317BE2"/>
    <w:rsid w:val="003204FD"/>
    <w:rsid w:val="00322710"/>
    <w:rsid w:val="003262B6"/>
    <w:rsid w:val="003268E8"/>
    <w:rsid w:val="00327313"/>
    <w:rsid w:val="003336D7"/>
    <w:rsid w:val="00342FA0"/>
    <w:rsid w:val="0034344E"/>
    <w:rsid w:val="0034604A"/>
    <w:rsid w:val="003506B4"/>
    <w:rsid w:val="00351725"/>
    <w:rsid w:val="00354377"/>
    <w:rsid w:val="00362EB0"/>
    <w:rsid w:val="0036309A"/>
    <w:rsid w:val="00363607"/>
    <w:rsid w:val="00363B7C"/>
    <w:rsid w:val="00366552"/>
    <w:rsid w:val="00370098"/>
    <w:rsid w:val="00372ECA"/>
    <w:rsid w:val="00376A0A"/>
    <w:rsid w:val="003856EC"/>
    <w:rsid w:val="003A3DF8"/>
    <w:rsid w:val="003C74F6"/>
    <w:rsid w:val="003D3FAB"/>
    <w:rsid w:val="003D442F"/>
    <w:rsid w:val="003D4F9E"/>
    <w:rsid w:val="003D7A90"/>
    <w:rsid w:val="003E793A"/>
    <w:rsid w:val="003F1824"/>
    <w:rsid w:val="003F31F7"/>
    <w:rsid w:val="003F753D"/>
    <w:rsid w:val="003F7992"/>
    <w:rsid w:val="00400EFD"/>
    <w:rsid w:val="00402C11"/>
    <w:rsid w:val="004039C7"/>
    <w:rsid w:val="00405BD1"/>
    <w:rsid w:val="00414A2A"/>
    <w:rsid w:val="0041558E"/>
    <w:rsid w:val="00415CBD"/>
    <w:rsid w:val="00417094"/>
    <w:rsid w:val="004249A6"/>
    <w:rsid w:val="00425200"/>
    <w:rsid w:val="00430EEB"/>
    <w:rsid w:val="00443F15"/>
    <w:rsid w:val="00444ED7"/>
    <w:rsid w:val="004454E5"/>
    <w:rsid w:val="004500E7"/>
    <w:rsid w:val="0045791C"/>
    <w:rsid w:val="00460018"/>
    <w:rsid w:val="00460972"/>
    <w:rsid w:val="004610FE"/>
    <w:rsid w:val="004731B7"/>
    <w:rsid w:val="00477B9F"/>
    <w:rsid w:val="004821D2"/>
    <w:rsid w:val="004911C0"/>
    <w:rsid w:val="004A5130"/>
    <w:rsid w:val="004A71A0"/>
    <w:rsid w:val="004A7AC5"/>
    <w:rsid w:val="004B0BFB"/>
    <w:rsid w:val="004B124E"/>
    <w:rsid w:val="004B13E5"/>
    <w:rsid w:val="004B5789"/>
    <w:rsid w:val="004C09CF"/>
    <w:rsid w:val="004C1DBC"/>
    <w:rsid w:val="004C2A06"/>
    <w:rsid w:val="004C3278"/>
    <w:rsid w:val="004C4196"/>
    <w:rsid w:val="004C62AD"/>
    <w:rsid w:val="004C753C"/>
    <w:rsid w:val="004D1AE8"/>
    <w:rsid w:val="004E3FC1"/>
    <w:rsid w:val="004F04EF"/>
    <w:rsid w:val="004F465B"/>
    <w:rsid w:val="00501531"/>
    <w:rsid w:val="005142E4"/>
    <w:rsid w:val="00514478"/>
    <w:rsid w:val="00523543"/>
    <w:rsid w:val="00524498"/>
    <w:rsid w:val="00525047"/>
    <w:rsid w:val="005253B1"/>
    <w:rsid w:val="005256A0"/>
    <w:rsid w:val="00533629"/>
    <w:rsid w:val="00537FF7"/>
    <w:rsid w:val="00540DE3"/>
    <w:rsid w:val="00543DEC"/>
    <w:rsid w:val="00552E02"/>
    <w:rsid w:val="00555DD8"/>
    <w:rsid w:val="00560D47"/>
    <w:rsid w:val="00560DD5"/>
    <w:rsid w:val="005649F1"/>
    <w:rsid w:val="0056716A"/>
    <w:rsid w:val="00567749"/>
    <w:rsid w:val="0056797D"/>
    <w:rsid w:val="005728C9"/>
    <w:rsid w:val="005729DC"/>
    <w:rsid w:val="00576E73"/>
    <w:rsid w:val="00581A89"/>
    <w:rsid w:val="005828B3"/>
    <w:rsid w:val="00584B86"/>
    <w:rsid w:val="0059325C"/>
    <w:rsid w:val="00596B96"/>
    <w:rsid w:val="005A3A02"/>
    <w:rsid w:val="005A5A25"/>
    <w:rsid w:val="005A5CE3"/>
    <w:rsid w:val="005A77C4"/>
    <w:rsid w:val="005A7903"/>
    <w:rsid w:val="005B039E"/>
    <w:rsid w:val="005B098B"/>
    <w:rsid w:val="005B239E"/>
    <w:rsid w:val="005B6DB3"/>
    <w:rsid w:val="005C69C8"/>
    <w:rsid w:val="005D17D0"/>
    <w:rsid w:val="005D2860"/>
    <w:rsid w:val="005D5F12"/>
    <w:rsid w:val="005D7663"/>
    <w:rsid w:val="005D77CE"/>
    <w:rsid w:val="005E0811"/>
    <w:rsid w:val="005E289E"/>
    <w:rsid w:val="005F6130"/>
    <w:rsid w:val="006079B6"/>
    <w:rsid w:val="006107AF"/>
    <w:rsid w:val="006114AD"/>
    <w:rsid w:val="006163B1"/>
    <w:rsid w:val="0061677B"/>
    <w:rsid w:val="00617671"/>
    <w:rsid w:val="00621F2E"/>
    <w:rsid w:val="00623F2D"/>
    <w:rsid w:val="006300BC"/>
    <w:rsid w:val="006320D9"/>
    <w:rsid w:val="0063222D"/>
    <w:rsid w:val="00635F5E"/>
    <w:rsid w:val="00644202"/>
    <w:rsid w:val="00651BB0"/>
    <w:rsid w:val="0065644B"/>
    <w:rsid w:val="0066252C"/>
    <w:rsid w:val="00663604"/>
    <w:rsid w:val="00664634"/>
    <w:rsid w:val="00665919"/>
    <w:rsid w:val="00670A3A"/>
    <w:rsid w:val="00672ADC"/>
    <w:rsid w:val="00680BC6"/>
    <w:rsid w:val="00680E3C"/>
    <w:rsid w:val="00683BA1"/>
    <w:rsid w:val="00686381"/>
    <w:rsid w:val="006929FC"/>
    <w:rsid w:val="006A0E67"/>
    <w:rsid w:val="006A18C6"/>
    <w:rsid w:val="006A1E59"/>
    <w:rsid w:val="006A4A85"/>
    <w:rsid w:val="006A64AD"/>
    <w:rsid w:val="006A66D2"/>
    <w:rsid w:val="006A714F"/>
    <w:rsid w:val="006A7392"/>
    <w:rsid w:val="006B0116"/>
    <w:rsid w:val="006C7DDC"/>
    <w:rsid w:val="006D3925"/>
    <w:rsid w:val="006D7165"/>
    <w:rsid w:val="006E112B"/>
    <w:rsid w:val="006E1294"/>
    <w:rsid w:val="006F02AB"/>
    <w:rsid w:val="006F7AF3"/>
    <w:rsid w:val="0070382A"/>
    <w:rsid w:val="007077C5"/>
    <w:rsid w:val="0071360E"/>
    <w:rsid w:val="007240FD"/>
    <w:rsid w:val="00735757"/>
    <w:rsid w:val="00740000"/>
    <w:rsid w:val="007402ED"/>
    <w:rsid w:val="0075005D"/>
    <w:rsid w:val="00757AD3"/>
    <w:rsid w:val="0076384E"/>
    <w:rsid w:val="00765C89"/>
    <w:rsid w:val="00770651"/>
    <w:rsid w:val="007741E5"/>
    <w:rsid w:val="0077652A"/>
    <w:rsid w:val="007770C2"/>
    <w:rsid w:val="007808E0"/>
    <w:rsid w:val="00782717"/>
    <w:rsid w:val="00782803"/>
    <w:rsid w:val="00783DB3"/>
    <w:rsid w:val="00786F5B"/>
    <w:rsid w:val="0079076D"/>
    <w:rsid w:val="00793B24"/>
    <w:rsid w:val="0079413C"/>
    <w:rsid w:val="007A4F4D"/>
    <w:rsid w:val="007B4540"/>
    <w:rsid w:val="007B6D2C"/>
    <w:rsid w:val="007B6F7C"/>
    <w:rsid w:val="007C0AD0"/>
    <w:rsid w:val="007C14BF"/>
    <w:rsid w:val="007C2819"/>
    <w:rsid w:val="007C2859"/>
    <w:rsid w:val="007C53D7"/>
    <w:rsid w:val="007C551B"/>
    <w:rsid w:val="007C77C8"/>
    <w:rsid w:val="007D27E3"/>
    <w:rsid w:val="007D4D3C"/>
    <w:rsid w:val="007D5376"/>
    <w:rsid w:val="007D70A0"/>
    <w:rsid w:val="007E1C8E"/>
    <w:rsid w:val="007E27FB"/>
    <w:rsid w:val="007E49E6"/>
    <w:rsid w:val="007E6FD3"/>
    <w:rsid w:val="007F29B9"/>
    <w:rsid w:val="008022F3"/>
    <w:rsid w:val="0080434B"/>
    <w:rsid w:val="00807A1F"/>
    <w:rsid w:val="00814C50"/>
    <w:rsid w:val="0082183C"/>
    <w:rsid w:val="00821F37"/>
    <w:rsid w:val="00821FA9"/>
    <w:rsid w:val="00822C44"/>
    <w:rsid w:val="008251F6"/>
    <w:rsid w:val="00825C67"/>
    <w:rsid w:val="008261FD"/>
    <w:rsid w:val="00827BF7"/>
    <w:rsid w:val="00836678"/>
    <w:rsid w:val="00837B31"/>
    <w:rsid w:val="00840782"/>
    <w:rsid w:val="00850AB3"/>
    <w:rsid w:val="00855136"/>
    <w:rsid w:val="00876427"/>
    <w:rsid w:val="00877464"/>
    <w:rsid w:val="00877856"/>
    <w:rsid w:val="008818A5"/>
    <w:rsid w:val="00882F10"/>
    <w:rsid w:val="008832EE"/>
    <w:rsid w:val="00886142"/>
    <w:rsid w:val="0088671D"/>
    <w:rsid w:val="00887E06"/>
    <w:rsid w:val="00890E52"/>
    <w:rsid w:val="008915F0"/>
    <w:rsid w:val="00892977"/>
    <w:rsid w:val="008A1990"/>
    <w:rsid w:val="008A38ED"/>
    <w:rsid w:val="008A4BD2"/>
    <w:rsid w:val="008A4F4E"/>
    <w:rsid w:val="008A5A0E"/>
    <w:rsid w:val="008B57E5"/>
    <w:rsid w:val="008C063B"/>
    <w:rsid w:val="008C1A62"/>
    <w:rsid w:val="008C2A1F"/>
    <w:rsid w:val="008C66A1"/>
    <w:rsid w:val="008D37D6"/>
    <w:rsid w:val="008D3CAD"/>
    <w:rsid w:val="008D6AC5"/>
    <w:rsid w:val="008E1632"/>
    <w:rsid w:val="008E1649"/>
    <w:rsid w:val="008E3F8C"/>
    <w:rsid w:val="008E6F3C"/>
    <w:rsid w:val="008E72A2"/>
    <w:rsid w:val="008F1C3F"/>
    <w:rsid w:val="008F49A8"/>
    <w:rsid w:val="008F6E48"/>
    <w:rsid w:val="00905AE4"/>
    <w:rsid w:val="00907A99"/>
    <w:rsid w:val="00911C84"/>
    <w:rsid w:val="009134AD"/>
    <w:rsid w:val="00914BF9"/>
    <w:rsid w:val="009178AE"/>
    <w:rsid w:val="00921B3E"/>
    <w:rsid w:val="00923576"/>
    <w:rsid w:val="00925755"/>
    <w:rsid w:val="00925DFE"/>
    <w:rsid w:val="00927C57"/>
    <w:rsid w:val="009321AB"/>
    <w:rsid w:val="00934AA5"/>
    <w:rsid w:val="0094039B"/>
    <w:rsid w:val="00940839"/>
    <w:rsid w:val="009409F7"/>
    <w:rsid w:val="00941B6B"/>
    <w:rsid w:val="009432A6"/>
    <w:rsid w:val="0094391B"/>
    <w:rsid w:val="0095710F"/>
    <w:rsid w:val="0095780B"/>
    <w:rsid w:val="00966075"/>
    <w:rsid w:val="00972FF5"/>
    <w:rsid w:val="00974A92"/>
    <w:rsid w:val="00986754"/>
    <w:rsid w:val="009925B4"/>
    <w:rsid w:val="00994D28"/>
    <w:rsid w:val="009955BE"/>
    <w:rsid w:val="00995CC3"/>
    <w:rsid w:val="009962E3"/>
    <w:rsid w:val="009A071B"/>
    <w:rsid w:val="009A2A9E"/>
    <w:rsid w:val="009A4BBB"/>
    <w:rsid w:val="009A6500"/>
    <w:rsid w:val="009A7DCF"/>
    <w:rsid w:val="009B02C4"/>
    <w:rsid w:val="009B07E3"/>
    <w:rsid w:val="009B0DB9"/>
    <w:rsid w:val="009B1C3F"/>
    <w:rsid w:val="009B3A48"/>
    <w:rsid w:val="009B3F17"/>
    <w:rsid w:val="009B7350"/>
    <w:rsid w:val="009C5DDD"/>
    <w:rsid w:val="009D743E"/>
    <w:rsid w:val="009E332F"/>
    <w:rsid w:val="009E7162"/>
    <w:rsid w:val="009E7273"/>
    <w:rsid w:val="009E7EB8"/>
    <w:rsid w:val="009F098F"/>
    <w:rsid w:val="009F23DF"/>
    <w:rsid w:val="009F36DD"/>
    <w:rsid w:val="009F541E"/>
    <w:rsid w:val="00A04C4A"/>
    <w:rsid w:val="00A10B88"/>
    <w:rsid w:val="00A11F12"/>
    <w:rsid w:val="00A17111"/>
    <w:rsid w:val="00A17F5B"/>
    <w:rsid w:val="00A201C8"/>
    <w:rsid w:val="00A2387D"/>
    <w:rsid w:val="00A35C4F"/>
    <w:rsid w:val="00A409EB"/>
    <w:rsid w:val="00A42714"/>
    <w:rsid w:val="00A4319B"/>
    <w:rsid w:val="00A47914"/>
    <w:rsid w:val="00A533CB"/>
    <w:rsid w:val="00A6055A"/>
    <w:rsid w:val="00A621F9"/>
    <w:rsid w:val="00A62BA7"/>
    <w:rsid w:val="00A66482"/>
    <w:rsid w:val="00A67245"/>
    <w:rsid w:val="00A760F3"/>
    <w:rsid w:val="00A76A3C"/>
    <w:rsid w:val="00A76CE0"/>
    <w:rsid w:val="00A9417B"/>
    <w:rsid w:val="00AA41C7"/>
    <w:rsid w:val="00AA50DB"/>
    <w:rsid w:val="00AA55FB"/>
    <w:rsid w:val="00AA7698"/>
    <w:rsid w:val="00AB5889"/>
    <w:rsid w:val="00AC13BB"/>
    <w:rsid w:val="00AC5024"/>
    <w:rsid w:val="00AD161E"/>
    <w:rsid w:val="00AD400D"/>
    <w:rsid w:val="00AD616B"/>
    <w:rsid w:val="00AD62FA"/>
    <w:rsid w:val="00AD6C6B"/>
    <w:rsid w:val="00AD7303"/>
    <w:rsid w:val="00AE09B0"/>
    <w:rsid w:val="00AE5A0C"/>
    <w:rsid w:val="00AE74A4"/>
    <w:rsid w:val="00AF3EC9"/>
    <w:rsid w:val="00AF42C6"/>
    <w:rsid w:val="00AF5971"/>
    <w:rsid w:val="00AF6DC1"/>
    <w:rsid w:val="00B0082B"/>
    <w:rsid w:val="00B00ED4"/>
    <w:rsid w:val="00B02A04"/>
    <w:rsid w:val="00B05511"/>
    <w:rsid w:val="00B05F1F"/>
    <w:rsid w:val="00B07819"/>
    <w:rsid w:val="00B13E07"/>
    <w:rsid w:val="00B16BDE"/>
    <w:rsid w:val="00B17AB7"/>
    <w:rsid w:val="00B21120"/>
    <w:rsid w:val="00B22AE0"/>
    <w:rsid w:val="00B234F2"/>
    <w:rsid w:val="00B44D7F"/>
    <w:rsid w:val="00B54950"/>
    <w:rsid w:val="00B60AC7"/>
    <w:rsid w:val="00B6144E"/>
    <w:rsid w:val="00B66455"/>
    <w:rsid w:val="00B6656D"/>
    <w:rsid w:val="00B6721E"/>
    <w:rsid w:val="00B74DCF"/>
    <w:rsid w:val="00B7591D"/>
    <w:rsid w:val="00B77D77"/>
    <w:rsid w:val="00B92BE1"/>
    <w:rsid w:val="00BA3CDA"/>
    <w:rsid w:val="00BA612D"/>
    <w:rsid w:val="00BB1B4C"/>
    <w:rsid w:val="00BB4234"/>
    <w:rsid w:val="00BB5AEF"/>
    <w:rsid w:val="00BB644F"/>
    <w:rsid w:val="00BC45B3"/>
    <w:rsid w:val="00BC5D48"/>
    <w:rsid w:val="00BC7E6A"/>
    <w:rsid w:val="00BD31E3"/>
    <w:rsid w:val="00BE12E4"/>
    <w:rsid w:val="00BE4EB9"/>
    <w:rsid w:val="00BE67A8"/>
    <w:rsid w:val="00BF01CA"/>
    <w:rsid w:val="00BF1F3D"/>
    <w:rsid w:val="00BF3767"/>
    <w:rsid w:val="00C00FC2"/>
    <w:rsid w:val="00C03FA7"/>
    <w:rsid w:val="00C05068"/>
    <w:rsid w:val="00C10349"/>
    <w:rsid w:val="00C10CB3"/>
    <w:rsid w:val="00C11AB5"/>
    <w:rsid w:val="00C12B6B"/>
    <w:rsid w:val="00C140BB"/>
    <w:rsid w:val="00C15F8C"/>
    <w:rsid w:val="00C21749"/>
    <w:rsid w:val="00C30CD7"/>
    <w:rsid w:val="00C357AD"/>
    <w:rsid w:val="00C37A3C"/>
    <w:rsid w:val="00C467AB"/>
    <w:rsid w:val="00C507F3"/>
    <w:rsid w:val="00C52CF0"/>
    <w:rsid w:val="00C536AB"/>
    <w:rsid w:val="00C57E91"/>
    <w:rsid w:val="00C63350"/>
    <w:rsid w:val="00C65B5E"/>
    <w:rsid w:val="00C702B2"/>
    <w:rsid w:val="00C761FB"/>
    <w:rsid w:val="00C766B6"/>
    <w:rsid w:val="00C77359"/>
    <w:rsid w:val="00C7737A"/>
    <w:rsid w:val="00C82C1C"/>
    <w:rsid w:val="00C875F7"/>
    <w:rsid w:val="00C92670"/>
    <w:rsid w:val="00C93106"/>
    <w:rsid w:val="00C94720"/>
    <w:rsid w:val="00C95D07"/>
    <w:rsid w:val="00CA1FE4"/>
    <w:rsid w:val="00CB71F2"/>
    <w:rsid w:val="00CC0B8C"/>
    <w:rsid w:val="00CC12D1"/>
    <w:rsid w:val="00CC63E3"/>
    <w:rsid w:val="00CC7754"/>
    <w:rsid w:val="00CD0334"/>
    <w:rsid w:val="00CD6E62"/>
    <w:rsid w:val="00CE0300"/>
    <w:rsid w:val="00CE2148"/>
    <w:rsid w:val="00CE42F7"/>
    <w:rsid w:val="00CE5748"/>
    <w:rsid w:val="00CE62E8"/>
    <w:rsid w:val="00CE7FCE"/>
    <w:rsid w:val="00CF0661"/>
    <w:rsid w:val="00D034EE"/>
    <w:rsid w:val="00D05948"/>
    <w:rsid w:val="00D26606"/>
    <w:rsid w:val="00D26D9E"/>
    <w:rsid w:val="00D335FF"/>
    <w:rsid w:val="00D34D56"/>
    <w:rsid w:val="00D36A50"/>
    <w:rsid w:val="00D36C8F"/>
    <w:rsid w:val="00D413F3"/>
    <w:rsid w:val="00D53838"/>
    <w:rsid w:val="00D56F89"/>
    <w:rsid w:val="00D57721"/>
    <w:rsid w:val="00D60063"/>
    <w:rsid w:val="00D6270C"/>
    <w:rsid w:val="00D65337"/>
    <w:rsid w:val="00D673EA"/>
    <w:rsid w:val="00D71E7C"/>
    <w:rsid w:val="00D7413C"/>
    <w:rsid w:val="00D90BA1"/>
    <w:rsid w:val="00D95D1E"/>
    <w:rsid w:val="00DB1AFE"/>
    <w:rsid w:val="00DC0292"/>
    <w:rsid w:val="00DC6D66"/>
    <w:rsid w:val="00DD0BA2"/>
    <w:rsid w:val="00DD5D09"/>
    <w:rsid w:val="00DD75E6"/>
    <w:rsid w:val="00DE1023"/>
    <w:rsid w:val="00DE2A5B"/>
    <w:rsid w:val="00DE3265"/>
    <w:rsid w:val="00DE3CEC"/>
    <w:rsid w:val="00DE6382"/>
    <w:rsid w:val="00DE7030"/>
    <w:rsid w:val="00DF09C5"/>
    <w:rsid w:val="00DF2E83"/>
    <w:rsid w:val="00DF5E42"/>
    <w:rsid w:val="00DF7098"/>
    <w:rsid w:val="00E04519"/>
    <w:rsid w:val="00E1050F"/>
    <w:rsid w:val="00E132FC"/>
    <w:rsid w:val="00E1619A"/>
    <w:rsid w:val="00E16FE2"/>
    <w:rsid w:val="00E17243"/>
    <w:rsid w:val="00E20A68"/>
    <w:rsid w:val="00E213D7"/>
    <w:rsid w:val="00E24BD7"/>
    <w:rsid w:val="00E30BF9"/>
    <w:rsid w:val="00E33180"/>
    <w:rsid w:val="00E34EBD"/>
    <w:rsid w:val="00E40930"/>
    <w:rsid w:val="00E43034"/>
    <w:rsid w:val="00E444BB"/>
    <w:rsid w:val="00E47628"/>
    <w:rsid w:val="00E479E4"/>
    <w:rsid w:val="00E5247D"/>
    <w:rsid w:val="00E53C44"/>
    <w:rsid w:val="00E55652"/>
    <w:rsid w:val="00E6071D"/>
    <w:rsid w:val="00E60BB7"/>
    <w:rsid w:val="00E660B3"/>
    <w:rsid w:val="00E6715F"/>
    <w:rsid w:val="00E712E5"/>
    <w:rsid w:val="00E74BB7"/>
    <w:rsid w:val="00E7524D"/>
    <w:rsid w:val="00E7591F"/>
    <w:rsid w:val="00E769C5"/>
    <w:rsid w:val="00E803D2"/>
    <w:rsid w:val="00E85454"/>
    <w:rsid w:val="00E863AE"/>
    <w:rsid w:val="00E91C97"/>
    <w:rsid w:val="00E9754B"/>
    <w:rsid w:val="00EA3449"/>
    <w:rsid w:val="00EA47F4"/>
    <w:rsid w:val="00EB6767"/>
    <w:rsid w:val="00EB72C6"/>
    <w:rsid w:val="00EC04FE"/>
    <w:rsid w:val="00EC0742"/>
    <w:rsid w:val="00EC1A3B"/>
    <w:rsid w:val="00EC35BC"/>
    <w:rsid w:val="00EC4072"/>
    <w:rsid w:val="00EC4DCF"/>
    <w:rsid w:val="00EC4E63"/>
    <w:rsid w:val="00EC53DE"/>
    <w:rsid w:val="00ED284D"/>
    <w:rsid w:val="00ED35FE"/>
    <w:rsid w:val="00EE07AB"/>
    <w:rsid w:val="00EE264F"/>
    <w:rsid w:val="00EE39AE"/>
    <w:rsid w:val="00EE4C70"/>
    <w:rsid w:val="00EE681C"/>
    <w:rsid w:val="00EE79F7"/>
    <w:rsid w:val="00EF2888"/>
    <w:rsid w:val="00EF389E"/>
    <w:rsid w:val="00EF41F7"/>
    <w:rsid w:val="00F02C9C"/>
    <w:rsid w:val="00F07BD5"/>
    <w:rsid w:val="00F14594"/>
    <w:rsid w:val="00F31A2D"/>
    <w:rsid w:val="00F33BBD"/>
    <w:rsid w:val="00F340E5"/>
    <w:rsid w:val="00F37895"/>
    <w:rsid w:val="00F414F2"/>
    <w:rsid w:val="00F41C08"/>
    <w:rsid w:val="00F4420B"/>
    <w:rsid w:val="00F5369E"/>
    <w:rsid w:val="00F5458A"/>
    <w:rsid w:val="00F5551E"/>
    <w:rsid w:val="00F56ADA"/>
    <w:rsid w:val="00F63362"/>
    <w:rsid w:val="00F6452C"/>
    <w:rsid w:val="00F705C6"/>
    <w:rsid w:val="00F740BB"/>
    <w:rsid w:val="00F81630"/>
    <w:rsid w:val="00F859BF"/>
    <w:rsid w:val="00F91563"/>
    <w:rsid w:val="00F92247"/>
    <w:rsid w:val="00F93A00"/>
    <w:rsid w:val="00F969FE"/>
    <w:rsid w:val="00FA095F"/>
    <w:rsid w:val="00FA15EB"/>
    <w:rsid w:val="00FA16C0"/>
    <w:rsid w:val="00FA6E2F"/>
    <w:rsid w:val="00FB1B53"/>
    <w:rsid w:val="00FB3034"/>
    <w:rsid w:val="00FC2A74"/>
    <w:rsid w:val="00FC5C03"/>
    <w:rsid w:val="00FC5FBE"/>
    <w:rsid w:val="00FC7C15"/>
    <w:rsid w:val="00FD0933"/>
    <w:rsid w:val="00FD5237"/>
    <w:rsid w:val="00FD66A4"/>
    <w:rsid w:val="00FE050D"/>
    <w:rsid w:val="00FE098B"/>
    <w:rsid w:val="00FE0EC6"/>
    <w:rsid w:val="00FE1E5E"/>
    <w:rsid w:val="00FE5120"/>
    <w:rsid w:val="00FE7409"/>
    <w:rsid w:val="00FF7B6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93A490"/>
  <w15:docId w15:val="{E8F04AA6-D7FE-45FB-8E30-0C441449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0DB5"/>
    <w:rPr>
      <w:lang w:val="en-US" w:eastAsia="en-US"/>
    </w:rPr>
  </w:style>
  <w:style w:type="paragraph" w:styleId="Heading2">
    <w:name w:val="heading 2"/>
    <w:basedOn w:val="BodyText"/>
    <w:next w:val="BodyText"/>
    <w:qFormat/>
    <w:rsid w:val="00BE0DB5"/>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0DB5"/>
    <w:pPr>
      <w:spacing w:before="240"/>
    </w:pPr>
    <w:rPr>
      <w:sz w:val="24"/>
      <w:lang w:val="en-GB"/>
    </w:rPr>
  </w:style>
  <w:style w:type="paragraph" w:styleId="List">
    <w:name w:val="List"/>
    <w:basedOn w:val="BodyText"/>
    <w:rsid w:val="00BE0DB5"/>
    <w:pPr>
      <w:ind w:left="1080" w:hanging="1080"/>
    </w:pPr>
  </w:style>
  <w:style w:type="paragraph" w:styleId="Title">
    <w:name w:val="Title"/>
    <w:basedOn w:val="BodyText"/>
    <w:link w:val="TitleChar"/>
    <w:qFormat/>
    <w:rsid w:val="00BE0DB5"/>
    <w:pPr>
      <w:spacing w:after="240"/>
      <w:jc w:val="center"/>
    </w:pPr>
    <w:rPr>
      <w:rFonts w:ascii="Arial" w:hAnsi="Arial"/>
      <w:b/>
      <w:sz w:val="40"/>
    </w:rPr>
  </w:style>
  <w:style w:type="paragraph" w:customStyle="1" w:styleId="amend">
    <w:name w:val="amend"/>
    <w:basedOn w:val="Normal"/>
    <w:rsid w:val="00BE0DB5"/>
    <w:pPr>
      <w:tabs>
        <w:tab w:val="left" w:pos="1080"/>
      </w:tabs>
      <w:spacing w:before="40" w:after="40"/>
      <w:jc w:val="right"/>
    </w:pPr>
    <w:rPr>
      <w:rFonts w:ascii="Arial" w:hAnsi="Arial"/>
      <w:b/>
      <w:sz w:val="24"/>
      <w:vertAlign w:val="superscript"/>
      <w:lang w:val="en-GB"/>
    </w:rPr>
  </w:style>
  <w:style w:type="paragraph" w:styleId="Header">
    <w:name w:val="header"/>
    <w:basedOn w:val="Normal"/>
    <w:rsid w:val="00BE0DB5"/>
    <w:pPr>
      <w:tabs>
        <w:tab w:val="center" w:pos="4320"/>
        <w:tab w:val="right" w:pos="8640"/>
      </w:tabs>
    </w:pPr>
  </w:style>
  <w:style w:type="paragraph" w:styleId="Footer">
    <w:name w:val="footer"/>
    <w:basedOn w:val="Normal"/>
    <w:rsid w:val="00BE0DB5"/>
    <w:pPr>
      <w:tabs>
        <w:tab w:val="center" w:pos="4320"/>
        <w:tab w:val="right" w:pos="8640"/>
      </w:tabs>
    </w:pPr>
  </w:style>
  <w:style w:type="character" w:styleId="PageNumber">
    <w:name w:val="page number"/>
    <w:basedOn w:val="DefaultParagraphFont"/>
    <w:rsid w:val="00BE0DB5"/>
  </w:style>
  <w:style w:type="paragraph" w:styleId="BalloonText">
    <w:name w:val="Balloon Text"/>
    <w:basedOn w:val="Normal"/>
    <w:semiHidden/>
    <w:rsid w:val="00BE0DB5"/>
    <w:rPr>
      <w:rFonts w:ascii="Tahoma" w:hAnsi="Tahoma" w:cs="Tahoma"/>
      <w:sz w:val="16"/>
      <w:szCs w:val="16"/>
    </w:rPr>
  </w:style>
  <w:style w:type="paragraph" w:styleId="ListParagraph">
    <w:name w:val="List Paragraph"/>
    <w:basedOn w:val="Normal"/>
    <w:uiPriority w:val="34"/>
    <w:qFormat/>
    <w:rsid w:val="00D904EB"/>
    <w:pPr>
      <w:ind w:left="720"/>
      <w:contextualSpacing/>
    </w:pPr>
  </w:style>
  <w:style w:type="paragraph" w:styleId="BodyTextIndent">
    <w:name w:val="Body Text Indent"/>
    <w:basedOn w:val="Normal"/>
    <w:link w:val="BodyTextIndentChar"/>
    <w:uiPriority w:val="99"/>
    <w:semiHidden/>
    <w:unhideWhenUsed/>
    <w:rsid w:val="00156D8D"/>
    <w:pPr>
      <w:spacing w:after="120"/>
      <w:ind w:left="360"/>
    </w:pPr>
  </w:style>
  <w:style w:type="character" w:customStyle="1" w:styleId="BodyTextIndentChar">
    <w:name w:val="Body Text Indent Char"/>
    <w:basedOn w:val="DefaultParagraphFont"/>
    <w:link w:val="BodyTextIndent"/>
    <w:uiPriority w:val="99"/>
    <w:semiHidden/>
    <w:rsid w:val="00156D8D"/>
    <w:rPr>
      <w:lang w:val="en-US" w:eastAsia="en-US"/>
    </w:rPr>
  </w:style>
  <w:style w:type="paragraph" w:styleId="NormalWeb">
    <w:name w:val="Normal (Web)"/>
    <w:basedOn w:val="Normal"/>
    <w:uiPriority w:val="99"/>
    <w:unhideWhenUsed/>
    <w:rsid w:val="00EB651A"/>
    <w:pPr>
      <w:spacing w:before="100" w:beforeAutospacing="1" w:after="100" w:afterAutospacing="1"/>
    </w:pPr>
    <w:rPr>
      <w:rFonts w:ascii="Arial" w:hAnsi="Arial" w:cs="Arial"/>
      <w:color w:val="000000"/>
      <w:sz w:val="13"/>
      <w:szCs w:val="13"/>
      <w:lang w:val="en-CA" w:eastAsia="en-CA"/>
    </w:rPr>
  </w:style>
  <w:style w:type="character" w:styleId="Hyperlink">
    <w:name w:val="Hyperlink"/>
    <w:basedOn w:val="DefaultParagraphFont"/>
    <w:uiPriority w:val="99"/>
    <w:unhideWhenUsed/>
    <w:rsid w:val="00AB78D5"/>
    <w:rPr>
      <w:color w:val="0000FF" w:themeColor="hyperlink"/>
      <w:u w:val="single"/>
    </w:rPr>
  </w:style>
  <w:style w:type="character" w:customStyle="1" w:styleId="DeltaViewInsertion">
    <w:name w:val="DeltaView Insertion"/>
    <w:rsid w:val="009E0923"/>
    <w:rPr>
      <w:b/>
      <w:color w:val="0000FF"/>
      <w:u w:val="double"/>
    </w:rPr>
  </w:style>
  <w:style w:type="character" w:customStyle="1" w:styleId="apple-converted-space">
    <w:name w:val="apple-converted-space"/>
    <w:basedOn w:val="DefaultParagraphFont"/>
    <w:rsid w:val="0093428B"/>
    <w:rPr>
      <w:rFonts w:cs="Times New Roman"/>
    </w:rPr>
  </w:style>
  <w:style w:type="character" w:customStyle="1" w:styleId="apple-style-span">
    <w:name w:val="apple-style-span"/>
    <w:basedOn w:val="DefaultParagraphFont"/>
    <w:rsid w:val="001654EC"/>
  </w:style>
  <w:style w:type="character" w:styleId="CommentReference">
    <w:name w:val="annotation reference"/>
    <w:basedOn w:val="DefaultParagraphFont"/>
    <w:uiPriority w:val="99"/>
    <w:semiHidden/>
    <w:unhideWhenUsed/>
    <w:rsid w:val="00CE0300"/>
    <w:rPr>
      <w:sz w:val="16"/>
      <w:szCs w:val="16"/>
    </w:rPr>
  </w:style>
  <w:style w:type="paragraph" w:styleId="CommentText">
    <w:name w:val="annotation text"/>
    <w:basedOn w:val="Normal"/>
    <w:link w:val="CommentTextChar"/>
    <w:uiPriority w:val="99"/>
    <w:semiHidden/>
    <w:unhideWhenUsed/>
    <w:rsid w:val="00CE0300"/>
  </w:style>
  <w:style w:type="character" w:customStyle="1" w:styleId="CommentTextChar">
    <w:name w:val="Comment Text Char"/>
    <w:basedOn w:val="DefaultParagraphFont"/>
    <w:link w:val="CommentText"/>
    <w:uiPriority w:val="99"/>
    <w:semiHidden/>
    <w:rsid w:val="00CE0300"/>
    <w:rPr>
      <w:lang w:val="en-US" w:eastAsia="en-US"/>
    </w:rPr>
  </w:style>
  <w:style w:type="paragraph" w:styleId="CommentSubject">
    <w:name w:val="annotation subject"/>
    <w:basedOn w:val="CommentText"/>
    <w:next w:val="CommentText"/>
    <w:link w:val="CommentSubjectChar"/>
    <w:uiPriority w:val="99"/>
    <w:semiHidden/>
    <w:unhideWhenUsed/>
    <w:rsid w:val="00CE0300"/>
    <w:rPr>
      <w:b/>
      <w:bCs/>
    </w:rPr>
  </w:style>
  <w:style w:type="character" w:customStyle="1" w:styleId="CommentSubjectChar">
    <w:name w:val="Comment Subject Char"/>
    <w:basedOn w:val="CommentTextChar"/>
    <w:link w:val="CommentSubject"/>
    <w:uiPriority w:val="99"/>
    <w:semiHidden/>
    <w:rsid w:val="00CE0300"/>
    <w:rPr>
      <w:b/>
      <w:bCs/>
      <w:lang w:val="en-US" w:eastAsia="en-US"/>
    </w:rPr>
  </w:style>
  <w:style w:type="character" w:customStyle="1" w:styleId="BodyTextChar">
    <w:name w:val="Body Text Char"/>
    <w:basedOn w:val="DefaultParagraphFont"/>
    <w:link w:val="BodyText"/>
    <w:rsid w:val="00D90BA1"/>
    <w:rPr>
      <w:sz w:val="24"/>
      <w:lang w:val="en-GB" w:eastAsia="en-US"/>
    </w:rPr>
  </w:style>
  <w:style w:type="paragraph" w:styleId="Subtitle">
    <w:name w:val="Subtitle"/>
    <w:basedOn w:val="Normal"/>
    <w:next w:val="Normal"/>
    <w:link w:val="SubtitleChar"/>
    <w:uiPriority w:val="11"/>
    <w:qFormat/>
    <w:rsid w:val="001A090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0900"/>
    <w:rPr>
      <w:rFonts w:asciiTheme="minorHAnsi" w:eastAsiaTheme="minorEastAsia" w:hAnsiTheme="minorHAnsi" w:cstheme="minorBidi"/>
      <w:color w:val="5A5A5A" w:themeColor="text1" w:themeTint="A5"/>
      <w:spacing w:val="15"/>
      <w:sz w:val="22"/>
      <w:szCs w:val="22"/>
      <w:lang w:val="en-US" w:eastAsia="en-US"/>
    </w:rPr>
  </w:style>
  <w:style w:type="character" w:customStyle="1" w:styleId="TitleChar">
    <w:name w:val="Title Char"/>
    <w:basedOn w:val="DefaultParagraphFont"/>
    <w:link w:val="Title"/>
    <w:rsid w:val="00F414F2"/>
    <w:rPr>
      <w:rFonts w:ascii="Arial" w:hAnsi="Arial"/>
      <w:b/>
      <w:sz w:val="40"/>
      <w:lang w:val="en-GB" w:eastAsia="en-US"/>
    </w:rPr>
  </w:style>
  <w:style w:type="paragraph" w:customStyle="1" w:styleId="Default">
    <w:name w:val="Default"/>
    <w:rsid w:val="00B6144E"/>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1869">
      <w:bodyDiv w:val="1"/>
      <w:marLeft w:val="0"/>
      <w:marRight w:val="0"/>
      <w:marTop w:val="0"/>
      <w:marBottom w:val="0"/>
      <w:divBdr>
        <w:top w:val="none" w:sz="0" w:space="0" w:color="auto"/>
        <w:left w:val="none" w:sz="0" w:space="0" w:color="auto"/>
        <w:bottom w:val="none" w:sz="0" w:space="0" w:color="auto"/>
        <w:right w:val="none" w:sz="0" w:space="0" w:color="auto"/>
      </w:divBdr>
    </w:div>
    <w:div w:id="131606127">
      <w:bodyDiv w:val="1"/>
      <w:marLeft w:val="0"/>
      <w:marRight w:val="0"/>
      <w:marTop w:val="0"/>
      <w:marBottom w:val="0"/>
      <w:divBdr>
        <w:top w:val="none" w:sz="0" w:space="0" w:color="auto"/>
        <w:left w:val="none" w:sz="0" w:space="0" w:color="auto"/>
        <w:bottom w:val="none" w:sz="0" w:space="0" w:color="auto"/>
        <w:right w:val="none" w:sz="0" w:space="0" w:color="auto"/>
      </w:divBdr>
      <w:divsChild>
        <w:div w:id="640694660">
          <w:marLeft w:val="0"/>
          <w:marRight w:val="0"/>
          <w:marTop w:val="0"/>
          <w:marBottom w:val="0"/>
          <w:divBdr>
            <w:top w:val="none" w:sz="0" w:space="0" w:color="auto"/>
            <w:left w:val="none" w:sz="0" w:space="0" w:color="auto"/>
            <w:bottom w:val="none" w:sz="0" w:space="0" w:color="auto"/>
            <w:right w:val="none" w:sz="0" w:space="0" w:color="auto"/>
          </w:divBdr>
          <w:divsChild>
            <w:div w:id="20668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2967">
      <w:bodyDiv w:val="1"/>
      <w:marLeft w:val="0"/>
      <w:marRight w:val="0"/>
      <w:marTop w:val="0"/>
      <w:marBottom w:val="0"/>
      <w:divBdr>
        <w:top w:val="none" w:sz="0" w:space="0" w:color="auto"/>
        <w:left w:val="none" w:sz="0" w:space="0" w:color="auto"/>
        <w:bottom w:val="none" w:sz="0" w:space="0" w:color="auto"/>
        <w:right w:val="none" w:sz="0" w:space="0" w:color="auto"/>
      </w:divBdr>
    </w:div>
    <w:div w:id="179512035">
      <w:bodyDiv w:val="1"/>
      <w:marLeft w:val="75"/>
      <w:marRight w:val="75"/>
      <w:marTop w:val="75"/>
      <w:marBottom w:val="75"/>
      <w:divBdr>
        <w:top w:val="none" w:sz="0" w:space="0" w:color="auto"/>
        <w:left w:val="none" w:sz="0" w:space="0" w:color="auto"/>
        <w:bottom w:val="none" w:sz="0" w:space="0" w:color="auto"/>
        <w:right w:val="none" w:sz="0" w:space="0" w:color="auto"/>
      </w:divBdr>
      <w:divsChild>
        <w:div w:id="1018312057">
          <w:marLeft w:val="0"/>
          <w:marRight w:val="0"/>
          <w:marTop w:val="0"/>
          <w:marBottom w:val="0"/>
          <w:divBdr>
            <w:top w:val="none" w:sz="0" w:space="0" w:color="auto"/>
            <w:left w:val="none" w:sz="0" w:space="0" w:color="auto"/>
            <w:bottom w:val="none" w:sz="0" w:space="0" w:color="auto"/>
            <w:right w:val="none" w:sz="0" w:space="0" w:color="auto"/>
          </w:divBdr>
          <w:divsChild>
            <w:div w:id="6032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454">
      <w:bodyDiv w:val="1"/>
      <w:marLeft w:val="0"/>
      <w:marRight w:val="0"/>
      <w:marTop w:val="0"/>
      <w:marBottom w:val="0"/>
      <w:divBdr>
        <w:top w:val="none" w:sz="0" w:space="0" w:color="auto"/>
        <w:left w:val="none" w:sz="0" w:space="0" w:color="auto"/>
        <w:bottom w:val="none" w:sz="0" w:space="0" w:color="auto"/>
        <w:right w:val="none" w:sz="0" w:space="0" w:color="auto"/>
      </w:divBdr>
    </w:div>
    <w:div w:id="210003982">
      <w:bodyDiv w:val="1"/>
      <w:marLeft w:val="0"/>
      <w:marRight w:val="0"/>
      <w:marTop w:val="0"/>
      <w:marBottom w:val="0"/>
      <w:divBdr>
        <w:top w:val="none" w:sz="0" w:space="0" w:color="auto"/>
        <w:left w:val="none" w:sz="0" w:space="0" w:color="auto"/>
        <w:bottom w:val="none" w:sz="0" w:space="0" w:color="auto"/>
        <w:right w:val="none" w:sz="0" w:space="0" w:color="auto"/>
      </w:divBdr>
    </w:div>
    <w:div w:id="241379236">
      <w:bodyDiv w:val="1"/>
      <w:marLeft w:val="0"/>
      <w:marRight w:val="0"/>
      <w:marTop w:val="0"/>
      <w:marBottom w:val="0"/>
      <w:divBdr>
        <w:top w:val="none" w:sz="0" w:space="0" w:color="auto"/>
        <w:left w:val="none" w:sz="0" w:space="0" w:color="auto"/>
        <w:bottom w:val="none" w:sz="0" w:space="0" w:color="auto"/>
        <w:right w:val="none" w:sz="0" w:space="0" w:color="auto"/>
      </w:divBdr>
    </w:div>
    <w:div w:id="302319362">
      <w:bodyDiv w:val="1"/>
      <w:marLeft w:val="0"/>
      <w:marRight w:val="0"/>
      <w:marTop w:val="0"/>
      <w:marBottom w:val="0"/>
      <w:divBdr>
        <w:top w:val="none" w:sz="0" w:space="0" w:color="auto"/>
        <w:left w:val="none" w:sz="0" w:space="0" w:color="auto"/>
        <w:bottom w:val="none" w:sz="0" w:space="0" w:color="auto"/>
        <w:right w:val="none" w:sz="0" w:space="0" w:color="auto"/>
      </w:divBdr>
    </w:div>
    <w:div w:id="354622163">
      <w:bodyDiv w:val="1"/>
      <w:marLeft w:val="0"/>
      <w:marRight w:val="0"/>
      <w:marTop w:val="0"/>
      <w:marBottom w:val="0"/>
      <w:divBdr>
        <w:top w:val="none" w:sz="0" w:space="0" w:color="auto"/>
        <w:left w:val="none" w:sz="0" w:space="0" w:color="auto"/>
        <w:bottom w:val="none" w:sz="0" w:space="0" w:color="auto"/>
        <w:right w:val="none" w:sz="0" w:space="0" w:color="auto"/>
      </w:divBdr>
    </w:div>
    <w:div w:id="360015516">
      <w:bodyDiv w:val="1"/>
      <w:marLeft w:val="0"/>
      <w:marRight w:val="0"/>
      <w:marTop w:val="0"/>
      <w:marBottom w:val="0"/>
      <w:divBdr>
        <w:top w:val="none" w:sz="0" w:space="0" w:color="auto"/>
        <w:left w:val="none" w:sz="0" w:space="0" w:color="auto"/>
        <w:bottom w:val="none" w:sz="0" w:space="0" w:color="auto"/>
        <w:right w:val="none" w:sz="0" w:space="0" w:color="auto"/>
      </w:divBdr>
    </w:div>
    <w:div w:id="380246774">
      <w:bodyDiv w:val="1"/>
      <w:marLeft w:val="0"/>
      <w:marRight w:val="0"/>
      <w:marTop w:val="0"/>
      <w:marBottom w:val="0"/>
      <w:divBdr>
        <w:top w:val="none" w:sz="0" w:space="0" w:color="auto"/>
        <w:left w:val="none" w:sz="0" w:space="0" w:color="auto"/>
        <w:bottom w:val="none" w:sz="0" w:space="0" w:color="auto"/>
        <w:right w:val="none" w:sz="0" w:space="0" w:color="auto"/>
      </w:divBdr>
    </w:div>
    <w:div w:id="412900310">
      <w:bodyDiv w:val="1"/>
      <w:marLeft w:val="0"/>
      <w:marRight w:val="0"/>
      <w:marTop w:val="0"/>
      <w:marBottom w:val="0"/>
      <w:divBdr>
        <w:top w:val="none" w:sz="0" w:space="0" w:color="auto"/>
        <w:left w:val="none" w:sz="0" w:space="0" w:color="auto"/>
        <w:bottom w:val="none" w:sz="0" w:space="0" w:color="auto"/>
        <w:right w:val="none" w:sz="0" w:space="0" w:color="auto"/>
      </w:divBdr>
    </w:div>
    <w:div w:id="416443842">
      <w:bodyDiv w:val="1"/>
      <w:marLeft w:val="0"/>
      <w:marRight w:val="0"/>
      <w:marTop w:val="0"/>
      <w:marBottom w:val="0"/>
      <w:divBdr>
        <w:top w:val="none" w:sz="0" w:space="0" w:color="auto"/>
        <w:left w:val="none" w:sz="0" w:space="0" w:color="auto"/>
        <w:bottom w:val="none" w:sz="0" w:space="0" w:color="auto"/>
        <w:right w:val="none" w:sz="0" w:space="0" w:color="auto"/>
      </w:divBdr>
    </w:div>
    <w:div w:id="502399873">
      <w:bodyDiv w:val="1"/>
      <w:marLeft w:val="0"/>
      <w:marRight w:val="0"/>
      <w:marTop w:val="0"/>
      <w:marBottom w:val="0"/>
      <w:divBdr>
        <w:top w:val="none" w:sz="0" w:space="0" w:color="auto"/>
        <w:left w:val="none" w:sz="0" w:space="0" w:color="auto"/>
        <w:bottom w:val="none" w:sz="0" w:space="0" w:color="auto"/>
        <w:right w:val="none" w:sz="0" w:space="0" w:color="auto"/>
      </w:divBdr>
    </w:div>
    <w:div w:id="578296329">
      <w:bodyDiv w:val="1"/>
      <w:marLeft w:val="0"/>
      <w:marRight w:val="0"/>
      <w:marTop w:val="0"/>
      <w:marBottom w:val="0"/>
      <w:divBdr>
        <w:top w:val="none" w:sz="0" w:space="0" w:color="auto"/>
        <w:left w:val="none" w:sz="0" w:space="0" w:color="auto"/>
        <w:bottom w:val="none" w:sz="0" w:space="0" w:color="auto"/>
        <w:right w:val="none" w:sz="0" w:space="0" w:color="auto"/>
      </w:divBdr>
    </w:div>
    <w:div w:id="619074095">
      <w:bodyDiv w:val="1"/>
      <w:marLeft w:val="0"/>
      <w:marRight w:val="0"/>
      <w:marTop w:val="0"/>
      <w:marBottom w:val="0"/>
      <w:divBdr>
        <w:top w:val="none" w:sz="0" w:space="0" w:color="auto"/>
        <w:left w:val="none" w:sz="0" w:space="0" w:color="auto"/>
        <w:bottom w:val="none" w:sz="0" w:space="0" w:color="auto"/>
        <w:right w:val="none" w:sz="0" w:space="0" w:color="auto"/>
      </w:divBdr>
    </w:div>
    <w:div w:id="831481679">
      <w:bodyDiv w:val="1"/>
      <w:marLeft w:val="0"/>
      <w:marRight w:val="0"/>
      <w:marTop w:val="0"/>
      <w:marBottom w:val="0"/>
      <w:divBdr>
        <w:top w:val="none" w:sz="0" w:space="0" w:color="auto"/>
        <w:left w:val="none" w:sz="0" w:space="0" w:color="auto"/>
        <w:bottom w:val="none" w:sz="0" w:space="0" w:color="auto"/>
        <w:right w:val="none" w:sz="0" w:space="0" w:color="auto"/>
      </w:divBdr>
    </w:div>
    <w:div w:id="834879131">
      <w:bodyDiv w:val="1"/>
      <w:marLeft w:val="0"/>
      <w:marRight w:val="0"/>
      <w:marTop w:val="0"/>
      <w:marBottom w:val="0"/>
      <w:divBdr>
        <w:top w:val="none" w:sz="0" w:space="0" w:color="auto"/>
        <w:left w:val="none" w:sz="0" w:space="0" w:color="auto"/>
        <w:bottom w:val="none" w:sz="0" w:space="0" w:color="auto"/>
        <w:right w:val="none" w:sz="0" w:space="0" w:color="auto"/>
      </w:divBdr>
    </w:div>
    <w:div w:id="953708961">
      <w:bodyDiv w:val="1"/>
      <w:marLeft w:val="0"/>
      <w:marRight w:val="0"/>
      <w:marTop w:val="0"/>
      <w:marBottom w:val="0"/>
      <w:divBdr>
        <w:top w:val="none" w:sz="0" w:space="0" w:color="auto"/>
        <w:left w:val="none" w:sz="0" w:space="0" w:color="auto"/>
        <w:bottom w:val="none" w:sz="0" w:space="0" w:color="auto"/>
        <w:right w:val="none" w:sz="0" w:space="0" w:color="auto"/>
      </w:divBdr>
    </w:div>
    <w:div w:id="1023938761">
      <w:bodyDiv w:val="1"/>
      <w:marLeft w:val="0"/>
      <w:marRight w:val="0"/>
      <w:marTop w:val="0"/>
      <w:marBottom w:val="0"/>
      <w:divBdr>
        <w:top w:val="none" w:sz="0" w:space="0" w:color="auto"/>
        <w:left w:val="none" w:sz="0" w:space="0" w:color="auto"/>
        <w:bottom w:val="none" w:sz="0" w:space="0" w:color="auto"/>
        <w:right w:val="none" w:sz="0" w:space="0" w:color="auto"/>
      </w:divBdr>
    </w:div>
    <w:div w:id="1128933021">
      <w:bodyDiv w:val="1"/>
      <w:marLeft w:val="0"/>
      <w:marRight w:val="0"/>
      <w:marTop w:val="0"/>
      <w:marBottom w:val="0"/>
      <w:divBdr>
        <w:top w:val="none" w:sz="0" w:space="0" w:color="auto"/>
        <w:left w:val="none" w:sz="0" w:space="0" w:color="auto"/>
        <w:bottom w:val="none" w:sz="0" w:space="0" w:color="auto"/>
        <w:right w:val="none" w:sz="0" w:space="0" w:color="auto"/>
      </w:divBdr>
    </w:div>
    <w:div w:id="1128939419">
      <w:bodyDiv w:val="1"/>
      <w:marLeft w:val="0"/>
      <w:marRight w:val="0"/>
      <w:marTop w:val="0"/>
      <w:marBottom w:val="0"/>
      <w:divBdr>
        <w:top w:val="none" w:sz="0" w:space="0" w:color="auto"/>
        <w:left w:val="none" w:sz="0" w:space="0" w:color="auto"/>
        <w:bottom w:val="none" w:sz="0" w:space="0" w:color="auto"/>
        <w:right w:val="none" w:sz="0" w:space="0" w:color="auto"/>
      </w:divBdr>
    </w:div>
    <w:div w:id="1201622987">
      <w:bodyDiv w:val="1"/>
      <w:marLeft w:val="0"/>
      <w:marRight w:val="0"/>
      <w:marTop w:val="0"/>
      <w:marBottom w:val="0"/>
      <w:divBdr>
        <w:top w:val="none" w:sz="0" w:space="0" w:color="auto"/>
        <w:left w:val="none" w:sz="0" w:space="0" w:color="auto"/>
        <w:bottom w:val="none" w:sz="0" w:space="0" w:color="auto"/>
        <w:right w:val="none" w:sz="0" w:space="0" w:color="auto"/>
      </w:divBdr>
    </w:div>
    <w:div w:id="1227259732">
      <w:bodyDiv w:val="1"/>
      <w:marLeft w:val="0"/>
      <w:marRight w:val="0"/>
      <w:marTop w:val="0"/>
      <w:marBottom w:val="0"/>
      <w:divBdr>
        <w:top w:val="none" w:sz="0" w:space="0" w:color="auto"/>
        <w:left w:val="none" w:sz="0" w:space="0" w:color="auto"/>
        <w:bottom w:val="none" w:sz="0" w:space="0" w:color="auto"/>
        <w:right w:val="none" w:sz="0" w:space="0" w:color="auto"/>
      </w:divBdr>
    </w:div>
    <w:div w:id="1303538431">
      <w:bodyDiv w:val="1"/>
      <w:marLeft w:val="0"/>
      <w:marRight w:val="0"/>
      <w:marTop w:val="0"/>
      <w:marBottom w:val="0"/>
      <w:divBdr>
        <w:top w:val="none" w:sz="0" w:space="0" w:color="auto"/>
        <w:left w:val="none" w:sz="0" w:space="0" w:color="auto"/>
        <w:bottom w:val="none" w:sz="0" w:space="0" w:color="auto"/>
        <w:right w:val="none" w:sz="0" w:space="0" w:color="auto"/>
      </w:divBdr>
    </w:div>
    <w:div w:id="1321349747">
      <w:bodyDiv w:val="1"/>
      <w:marLeft w:val="0"/>
      <w:marRight w:val="0"/>
      <w:marTop w:val="0"/>
      <w:marBottom w:val="0"/>
      <w:divBdr>
        <w:top w:val="none" w:sz="0" w:space="0" w:color="auto"/>
        <w:left w:val="none" w:sz="0" w:space="0" w:color="auto"/>
        <w:bottom w:val="none" w:sz="0" w:space="0" w:color="auto"/>
        <w:right w:val="none" w:sz="0" w:space="0" w:color="auto"/>
      </w:divBdr>
    </w:div>
    <w:div w:id="1485196042">
      <w:bodyDiv w:val="1"/>
      <w:marLeft w:val="0"/>
      <w:marRight w:val="0"/>
      <w:marTop w:val="0"/>
      <w:marBottom w:val="0"/>
      <w:divBdr>
        <w:top w:val="none" w:sz="0" w:space="0" w:color="auto"/>
        <w:left w:val="none" w:sz="0" w:space="0" w:color="auto"/>
        <w:bottom w:val="none" w:sz="0" w:space="0" w:color="auto"/>
        <w:right w:val="none" w:sz="0" w:space="0" w:color="auto"/>
      </w:divBdr>
    </w:div>
    <w:div w:id="1597900353">
      <w:bodyDiv w:val="1"/>
      <w:marLeft w:val="0"/>
      <w:marRight w:val="0"/>
      <w:marTop w:val="0"/>
      <w:marBottom w:val="0"/>
      <w:divBdr>
        <w:top w:val="none" w:sz="0" w:space="0" w:color="auto"/>
        <w:left w:val="none" w:sz="0" w:space="0" w:color="auto"/>
        <w:bottom w:val="none" w:sz="0" w:space="0" w:color="auto"/>
        <w:right w:val="none" w:sz="0" w:space="0" w:color="auto"/>
      </w:divBdr>
    </w:div>
    <w:div w:id="1622420529">
      <w:bodyDiv w:val="1"/>
      <w:marLeft w:val="0"/>
      <w:marRight w:val="0"/>
      <w:marTop w:val="0"/>
      <w:marBottom w:val="0"/>
      <w:divBdr>
        <w:top w:val="none" w:sz="0" w:space="0" w:color="auto"/>
        <w:left w:val="none" w:sz="0" w:space="0" w:color="auto"/>
        <w:bottom w:val="none" w:sz="0" w:space="0" w:color="auto"/>
        <w:right w:val="none" w:sz="0" w:space="0" w:color="auto"/>
      </w:divBdr>
    </w:div>
    <w:div w:id="1694578012">
      <w:bodyDiv w:val="1"/>
      <w:marLeft w:val="0"/>
      <w:marRight w:val="0"/>
      <w:marTop w:val="0"/>
      <w:marBottom w:val="0"/>
      <w:divBdr>
        <w:top w:val="none" w:sz="0" w:space="0" w:color="auto"/>
        <w:left w:val="none" w:sz="0" w:space="0" w:color="auto"/>
        <w:bottom w:val="none" w:sz="0" w:space="0" w:color="auto"/>
        <w:right w:val="none" w:sz="0" w:space="0" w:color="auto"/>
      </w:divBdr>
    </w:div>
    <w:div w:id="1794054515">
      <w:bodyDiv w:val="1"/>
      <w:marLeft w:val="0"/>
      <w:marRight w:val="0"/>
      <w:marTop w:val="0"/>
      <w:marBottom w:val="0"/>
      <w:divBdr>
        <w:top w:val="none" w:sz="0" w:space="0" w:color="auto"/>
        <w:left w:val="none" w:sz="0" w:space="0" w:color="auto"/>
        <w:bottom w:val="none" w:sz="0" w:space="0" w:color="auto"/>
        <w:right w:val="none" w:sz="0" w:space="0" w:color="auto"/>
      </w:divBdr>
    </w:div>
    <w:div w:id="1862157164">
      <w:bodyDiv w:val="1"/>
      <w:marLeft w:val="0"/>
      <w:marRight w:val="0"/>
      <w:marTop w:val="0"/>
      <w:marBottom w:val="0"/>
      <w:divBdr>
        <w:top w:val="none" w:sz="0" w:space="0" w:color="auto"/>
        <w:left w:val="none" w:sz="0" w:space="0" w:color="auto"/>
        <w:bottom w:val="none" w:sz="0" w:space="0" w:color="auto"/>
        <w:right w:val="none" w:sz="0" w:space="0" w:color="auto"/>
      </w:divBdr>
    </w:div>
    <w:div w:id="1863468283">
      <w:bodyDiv w:val="1"/>
      <w:marLeft w:val="0"/>
      <w:marRight w:val="0"/>
      <w:marTop w:val="0"/>
      <w:marBottom w:val="0"/>
      <w:divBdr>
        <w:top w:val="none" w:sz="0" w:space="0" w:color="auto"/>
        <w:left w:val="none" w:sz="0" w:space="0" w:color="auto"/>
        <w:bottom w:val="none" w:sz="0" w:space="0" w:color="auto"/>
        <w:right w:val="none" w:sz="0" w:space="0" w:color="auto"/>
      </w:divBdr>
    </w:div>
    <w:div w:id="1893686417">
      <w:bodyDiv w:val="1"/>
      <w:marLeft w:val="0"/>
      <w:marRight w:val="0"/>
      <w:marTop w:val="0"/>
      <w:marBottom w:val="0"/>
      <w:divBdr>
        <w:top w:val="none" w:sz="0" w:space="0" w:color="auto"/>
        <w:left w:val="none" w:sz="0" w:space="0" w:color="auto"/>
        <w:bottom w:val="none" w:sz="0" w:space="0" w:color="auto"/>
        <w:right w:val="none" w:sz="0" w:space="0" w:color="auto"/>
      </w:divBdr>
    </w:div>
    <w:div w:id="1977636545">
      <w:bodyDiv w:val="1"/>
      <w:marLeft w:val="0"/>
      <w:marRight w:val="0"/>
      <w:marTop w:val="0"/>
      <w:marBottom w:val="0"/>
      <w:divBdr>
        <w:top w:val="none" w:sz="0" w:space="0" w:color="auto"/>
        <w:left w:val="none" w:sz="0" w:space="0" w:color="auto"/>
        <w:bottom w:val="none" w:sz="0" w:space="0" w:color="auto"/>
        <w:right w:val="none" w:sz="0" w:space="0" w:color="auto"/>
      </w:divBdr>
    </w:div>
    <w:div w:id="21096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ctechgree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3329E-81F0-4E60-BAF9-FA164E83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Lou Nagy</cp:lastModifiedBy>
  <cp:revision>3</cp:revision>
  <cp:lastPrinted>2018-04-04T02:59:00Z</cp:lastPrinted>
  <dcterms:created xsi:type="dcterms:W3CDTF">2020-08-07T18:29:00Z</dcterms:created>
  <dcterms:modified xsi:type="dcterms:W3CDTF">2020-08-07T18:30:00Z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