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3186E" w14:textId="51A18EB8" w:rsidR="00E83AFC" w:rsidRDefault="00366067" w:rsidP="00E83AFC">
      <w:pPr>
        <w:shd w:val="clear" w:color="auto" w:fill="FFFFFF"/>
        <w:spacing w:after="0" w:line="240" w:lineRule="auto"/>
        <w:jc w:val="center"/>
        <w:rPr>
          <w:rFonts w:eastAsia="Times New Roman" w:cs="Times New Roman"/>
          <w:b/>
          <w:bCs/>
          <w:color w:val="002C40"/>
          <w:sz w:val="24"/>
          <w:szCs w:val="24"/>
        </w:rPr>
      </w:pPr>
      <w:bookmarkStart w:id="0" w:name="DocsID"/>
      <w:bookmarkEnd w:id="0"/>
      <w:r w:rsidRPr="00B702DB">
        <w:rPr>
          <w:rFonts w:eastAsia="Times New Roman" w:cs="Times New Roman"/>
          <w:b/>
          <w:bCs/>
          <w:color w:val="002C40"/>
          <w:sz w:val="24"/>
          <w:szCs w:val="24"/>
        </w:rPr>
        <w:t>Golden Leaf Holdings Ltd</w:t>
      </w:r>
      <w:r w:rsidR="009A11F8" w:rsidRPr="00B702DB">
        <w:rPr>
          <w:rFonts w:eastAsia="Times New Roman" w:cs="Times New Roman"/>
          <w:b/>
          <w:bCs/>
          <w:color w:val="002C40"/>
          <w:sz w:val="24"/>
          <w:szCs w:val="24"/>
        </w:rPr>
        <w:t>.</w:t>
      </w:r>
      <w:r w:rsidR="007E5636">
        <w:rPr>
          <w:rFonts w:eastAsia="Times New Roman" w:cs="Times New Roman"/>
          <w:b/>
          <w:bCs/>
          <w:color w:val="002C40"/>
          <w:sz w:val="24"/>
          <w:szCs w:val="24"/>
        </w:rPr>
        <w:t xml:space="preserve"> Announces Q2 2016 and June 2</w:t>
      </w:r>
      <w:r w:rsidR="00E83AFC">
        <w:rPr>
          <w:rFonts w:eastAsia="Times New Roman" w:cs="Times New Roman"/>
          <w:b/>
          <w:bCs/>
          <w:color w:val="002C40"/>
          <w:sz w:val="24"/>
          <w:szCs w:val="24"/>
        </w:rPr>
        <w:t>0</w:t>
      </w:r>
      <w:r w:rsidR="007E5636">
        <w:rPr>
          <w:rFonts w:eastAsia="Times New Roman" w:cs="Times New Roman"/>
          <w:b/>
          <w:bCs/>
          <w:color w:val="002C40"/>
          <w:sz w:val="24"/>
          <w:szCs w:val="24"/>
        </w:rPr>
        <w:t>1</w:t>
      </w:r>
      <w:r w:rsidR="00E83AFC">
        <w:rPr>
          <w:rFonts w:eastAsia="Times New Roman" w:cs="Times New Roman"/>
          <w:b/>
          <w:bCs/>
          <w:color w:val="002C40"/>
          <w:sz w:val="24"/>
          <w:szCs w:val="24"/>
        </w:rPr>
        <w:t>6 Preliminary Results</w:t>
      </w:r>
      <w:r w:rsidR="001742CD" w:rsidRPr="00B702DB">
        <w:rPr>
          <w:rFonts w:eastAsia="Times New Roman" w:cs="Times New Roman"/>
          <w:b/>
          <w:bCs/>
          <w:color w:val="002C40"/>
          <w:sz w:val="24"/>
          <w:szCs w:val="24"/>
        </w:rPr>
        <w:t xml:space="preserve"> for </w:t>
      </w:r>
    </w:p>
    <w:p w14:paraId="192CC39F" w14:textId="726D3EE7" w:rsidR="00A37FC9" w:rsidRPr="00B702DB" w:rsidRDefault="001742CD" w:rsidP="00E83AFC">
      <w:pPr>
        <w:shd w:val="clear" w:color="auto" w:fill="FFFFFF"/>
        <w:spacing w:after="0" w:line="240" w:lineRule="auto"/>
        <w:jc w:val="center"/>
        <w:rPr>
          <w:rFonts w:eastAsia="Times New Roman" w:cs="Times New Roman"/>
          <w:b/>
          <w:bCs/>
          <w:color w:val="002C40"/>
          <w:sz w:val="24"/>
          <w:szCs w:val="24"/>
        </w:rPr>
      </w:pPr>
      <w:r w:rsidRPr="00B702DB">
        <w:rPr>
          <w:rFonts w:eastAsia="Times New Roman" w:cs="Times New Roman"/>
          <w:b/>
          <w:bCs/>
          <w:color w:val="002C40"/>
          <w:sz w:val="24"/>
          <w:szCs w:val="24"/>
        </w:rPr>
        <w:t>Oregon and Washington State Brands</w:t>
      </w:r>
    </w:p>
    <w:p w14:paraId="65595971" w14:textId="77777777" w:rsidR="00277DAD" w:rsidRPr="00B702DB" w:rsidRDefault="00277DAD" w:rsidP="00A37FC9">
      <w:pPr>
        <w:shd w:val="clear" w:color="auto" w:fill="FFFFFF"/>
        <w:spacing w:after="0" w:line="240" w:lineRule="auto"/>
        <w:rPr>
          <w:rFonts w:eastAsia="Times New Roman" w:cs="Times New Roman"/>
          <w:b/>
          <w:bCs/>
          <w:color w:val="002C40"/>
          <w:sz w:val="24"/>
          <w:szCs w:val="24"/>
        </w:rPr>
      </w:pPr>
    </w:p>
    <w:p w14:paraId="1E484F75" w14:textId="7E7F2316" w:rsidR="008E4BAD" w:rsidRDefault="00817031" w:rsidP="009B2720">
      <w:pPr>
        <w:pStyle w:val="xmsonormal"/>
        <w:shd w:val="clear" w:color="auto" w:fill="FFFFFF"/>
        <w:spacing w:before="0" w:beforeAutospacing="0" w:after="0" w:afterAutospacing="0"/>
        <w:rPr>
          <w:rFonts w:asciiTheme="minorHAnsi" w:hAnsiTheme="minorHAnsi"/>
          <w:color w:val="212121"/>
        </w:rPr>
      </w:pPr>
      <w:r w:rsidRPr="00B702DB">
        <w:rPr>
          <w:rFonts w:asciiTheme="minorHAnsi" w:hAnsiTheme="minorHAnsi"/>
          <w:bCs/>
          <w:color w:val="002C40"/>
        </w:rPr>
        <w:t>T</w:t>
      </w:r>
      <w:r w:rsidRPr="00B702DB">
        <w:rPr>
          <w:rFonts w:asciiTheme="minorHAnsi" w:hAnsiTheme="minorHAnsi"/>
          <w:color w:val="212121"/>
          <w:bdr w:val="none" w:sz="0" w:space="0" w:color="auto" w:frame="1"/>
        </w:rPr>
        <w:t>ORONTO, ONTARIO-</w:t>
      </w:r>
      <w:proofErr w:type="gramStart"/>
      <w:r w:rsidRPr="00B702DB">
        <w:rPr>
          <w:rFonts w:asciiTheme="minorHAnsi" w:hAnsiTheme="minorHAnsi"/>
          <w:color w:val="212121"/>
          <w:bdr w:val="none" w:sz="0" w:space="0" w:color="auto" w:frame="1"/>
        </w:rPr>
        <w:t>-(</w:t>
      </w:r>
      <w:proofErr w:type="spellStart"/>
      <w:proofErr w:type="gramEnd"/>
      <w:r w:rsidRPr="00B702DB">
        <w:rPr>
          <w:rFonts w:asciiTheme="minorHAnsi" w:hAnsiTheme="minorHAnsi"/>
          <w:color w:val="212121"/>
          <w:bdr w:val="none" w:sz="0" w:space="0" w:color="auto" w:frame="1"/>
        </w:rPr>
        <w:t>Marketwired</w:t>
      </w:r>
      <w:proofErr w:type="spellEnd"/>
      <w:r w:rsidRPr="00B702DB">
        <w:rPr>
          <w:rFonts w:asciiTheme="minorHAnsi" w:hAnsiTheme="minorHAnsi"/>
          <w:color w:val="212121"/>
          <w:bdr w:val="none" w:sz="0" w:space="0" w:color="auto" w:frame="1"/>
        </w:rPr>
        <w:t xml:space="preserve"> – </w:t>
      </w:r>
      <w:r w:rsidR="00D60596">
        <w:rPr>
          <w:rFonts w:asciiTheme="minorHAnsi" w:hAnsiTheme="minorHAnsi"/>
          <w:color w:val="212121"/>
          <w:bdr w:val="none" w:sz="0" w:space="0" w:color="auto" w:frame="1"/>
        </w:rPr>
        <w:t>July 12</w:t>
      </w:r>
      <w:r w:rsidRPr="00B702DB">
        <w:rPr>
          <w:rFonts w:asciiTheme="minorHAnsi" w:hAnsiTheme="minorHAnsi"/>
          <w:color w:val="212121"/>
          <w:bdr w:val="none" w:sz="0" w:space="0" w:color="auto" w:frame="1"/>
        </w:rPr>
        <w:t>, 2016) –</w:t>
      </w:r>
      <w:r w:rsidRPr="00B702DB">
        <w:rPr>
          <w:rFonts w:asciiTheme="minorHAnsi" w:hAnsiTheme="minorHAnsi"/>
          <w:color w:val="212121"/>
        </w:rPr>
        <w:t> Golden Leaf Holdings Ltd. ("GLH" or the "Company") (CSE:GLH), a leading</w:t>
      </w:r>
      <w:r w:rsidR="00285463" w:rsidRPr="00B702DB">
        <w:rPr>
          <w:rFonts w:asciiTheme="minorHAnsi" w:hAnsiTheme="minorHAnsi"/>
          <w:color w:val="212121"/>
        </w:rPr>
        <w:t xml:space="preserve"> </w:t>
      </w:r>
      <w:r w:rsidR="001742CD" w:rsidRPr="00B702DB">
        <w:rPr>
          <w:rFonts w:asciiTheme="minorHAnsi" w:hAnsiTheme="minorHAnsi"/>
          <w:color w:val="212121"/>
        </w:rPr>
        <w:t xml:space="preserve">cannabis oil solutions company, </w:t>
      </w:r>
      <w:r w:rsidR="00FF17F4" w:rsidRPr="00B702DB">
        <w:rPr>
          <w:rFonts w:asciiTheme="minorHAnsi" w:hAnsiTheme="minorHAnsi"/>
          <w:color w:val="212121"/>
        </w:rPr>
        <w:t xml:space="preserve">today </w:t>
      </w:r>
      <w:r w:rsidR="001742CD" w:rsidRPr="00B702DB">
        <w:rPr>
          <w:rFonts w:asciiTheme="minorHAnsi" w:hAnsiTheme="minorHAnsi"/>
          <w:color w:val="212121"/>
        </w:rPr>
        <w:t>announce</w:t>
      </w:r>
      <w:r w:rsidR="00FF17F4" w:rsidRPr="00B702DB">
        <w:rPr>
          <w:rFonts w:asciiTheme="minorHAnsi" w:hAnsiTheme="minorHAnsi"/>
          <w:color w:val="212121"/>
        </w:rPr>
        <w:t>d</w:t>
      </w:r>
      <w:r w:rsidR="001742CD" w:rsidRPr="00B702DB">
        <w:rPr>
          <w:rFonts w:asciiTheme="minorHAnsi" w:hAnsiTheme="minorHAnsi"/>
          <w:color w:val="212121"/>
        </w:rPr>
        <w:t xml:space="preserve"> </w:t>
      </w:r>
      <w:r w:rsidR="00374119">
        <w:rPr>
          <w:rFonts w:asciiTheme="minorHAnsi" w:hAnsiTheme="minorHAnsi"/>
          <w:color w:val="212121"/>
        </w:rPr>
        <w:t xml:space="preserve">preliminary </w:t>
      </w:r>
      <w:r w:rsidR="007E27F0">
        <w:rPr>
          <w:rFonts w:asciiTheme="minorHAnsi" w:hAnsiTheme="minorHAnsi"/>
          <w:color w:val="212121"/>
        </w:rPr>
        <w:t xml:space="preserve">revenue </w:t>
      </w:r>
      <w:r w:rsidR="00374119">
        <w:rPr>
          <w:rFonts w:asciiTheme="minorHAnsi" w:hAnsiTheme="minorHAnsi"/>
          <w:color w:val="212121"/>
        </w:rPr>
        <w:t xml:space="preserve">results </w:t>
      </w:r>
      <w:r w:rsidR="007E27F0">
        <w:rPr>
          <w:rFonts w:asciiTheme="minorHAnsi" w:hAnsiTheme="minorHAnsi"/>
          <w:color w:val="212121"/>
        </w:rPr>
        <w:t xml:space="preserve">for Q2 2016 and June 2016 </w:t>
      </w:r>
      <w:r w:rsidR="001742CD" w:rsidRPr="00B702DB">
        <w:rPr>
          <w:rFonts w:asciiTheme="minorHAnsi" w:hAnsiTheme="minorHAnsi"/>
          <w:color w:val="212121"/>
        </w:rPr>
        <w:t>for the respective brands of the Company in Oregon and strategic partner BMF Washington (“BMF”).</w:t>
      </w:r>
    </w:p>
    <w:p w14:paraId="10B4D48C" w14:textId="044AAE38" w:rsidR="00374119" w:rsidRDefault="00374119" w:rsidP="009B2720">
      <w:pPr>
        <w:pStyle w:val="xmsonormal"/>
        <w:shd w:val="clear" w:color="auto" w:fill="FFFFFF"/>
        <w:spacing w:before="0" w:beforeAutospacing="0" w:after="0" w:afterAutospacing="0"/>
        <w:rPr>
          <w:rFonts w:asciiTheme="minorHAnsi" w:hAnsiTheme="minorHAnsi"/>
          <w:color w:val="212121"/>
        </w:rPr>
      </w:pPr>
    </w:p>
    <w:p w14:paraId="652D5069" w14:textId="77777777" w:rsidR="00374119" w:rsidRDefault="00374119" w:rsidP="00374119">
      <w:pPr>
        <w:pStyle w:val="xmsonormal"/>
        <w:shd w:val="clear" w:color="auto" w:fill="FFFFFF"/>
        <w:spacing w:before="0" w:beforeAutospacing="0" w:after="0" w:afterAutospacing="0"/>
        <w:rPr>
          <w:rFonts w:asciiTheme="minorHAnsi" w:hAnsiTheme="minorHAnsi"/>
          <w:b/>
          <w:color w:val="212121"/>
        </w:rPr>
      </w:pPr>
      <w:r>
        <w:rPr>
          <w:rFonts w:asciiTheme="minorHAnsi" w:hAnsiTheme="minorHAnsi"/>
          <w:b/>
          <w:color w:val="212121"/>
        </w:rPr>
        <w:t>GLH Oregon Revenue Overview</w:t>
      </w:r>
    </w:p>
    <w:p w14:paraId="400A4607" w14:textId="65F6C662" w:rsidR="00374119" w:rsidRDefault="00374119" w:rsidP="009B2720">
      <w:pPr>
        <w:pStyle w:val="xmsonormal"/>
        <w:shd w:val="clear" w:color="auto" w:fill="FFFFFF"/>
        <w:spacing w:before="0" w:beforeAutospacing="0" w:after="0" w:afterAutospacing="0"/>
        <w:rPr>
          <w:rFonts w:asciiTheme="minorHAnsi" w:hAnsiTheme="minorHAnsi"/>
          <w:color w:val="212121"/>
        </w:rPr>
      </w:pPr>
    </w:p>
    <w:p w14:paraId="4B2DDF6E" w14:textId="77777777" w:rsidR="00A01759" w:rsidRDefault="007E27F0" w:rsidP="009B2720">
      <w:pPr>
        <w:pStyle w:val="xmsonormal"/>
        <w:shd w:val="clear" w:color="auto" w:fill="FFFFFF"/>
        <w:spacing w:before="0" w:beforeAutospacing="0" w:after="0" w:afterAutospacing="0"/>
        <w:rPr>
          <w:rFonts w:asciiTheme="minorHAnsi" w:hAnsiTheme="minorHAnsi"/>
          <w:i/>
          <w:color w:val="212121"/>
        </w:rPr>
      </w:pPr>
      <w:r>
        <w:rPr>
          <w:rFonts w:asciiTheme="minorHAnsi" w:hAnsiTheme="minorHAnsi"/>
          <w:color w:val="212121"/>
        </w:rPr>
        <w:t>Preliminary results show that GLH generated US$3,011,000 in estimated and unaudited revenue for Q2 2016 as compared to unaudited revenue of US$2,476,688 for Q1 2016</w:t>
      </w:r>
      <w:r w:rsidR="00675100">
        <w:rPr>
          <w:rFonts w:asciiTheme="minorHAnsi" w:hAnsiTheme="minorHAnsi"/>
          <w:color w:val="212121"/>
        </w:rPr>
        <w:t>,</w:t>
      </w:r>
      <w:r>
        <w:rPr>
          <w:rFonts w:asciiTheme="minorHAnsi" w:hAnsiTheme="minorHAnsi"/>
          <w:color w:val="212121"/>
        </w:rPr>
        <w:t xml:space="preserve"> representing a quarter over </w:t>
      </w:r>
      <w:r w:rsidR="00EA5E25">
        <w:rPr>
          <w:rFonts w:asciiTheme="minorHAnsi" w:hAnsiTheme="minorHAnsi"/>
          <w:color w:val="212121"/>
        </w:rPr>
        <w:t xml:space="preserve">quarter increase of </w:t>
      </w:r>
      <w:r w:rsidR="00EA5E25" w:rsidRPr="00240AB1">
        <w:rPr>
          <w:rFonts w:asciiTheme="minorHAnsi" w:hAnsiTheme="minorHAnsi"/>
          <w:color w:val="212121"/>
        </w:rPr>
        <w:t>21.5%</w:t>
      </w:r>
      <w:r w:rsidRPr="00240AB1">
        <w:rPr>
          <w:rFonts w:asciiTheme="minorHAnsi" w:hAnsiTheme="minorHAnsi"/>
          <w:color w:val="212121"/>
        </w:rPr>
        <w:t>.</w:t>
      </w:r>
      <w:r w:rsidR="00675100">
        <w:rPr>
          <w:rFonts w:asciiTheme="minorHAnsi" w:hAnsiTheme="minorHAnsi"/>
          <w:i/>
          <w:color w:val="212121"/>
        </w:rPr>
        <w:t xml:space="preserve"> </w:t>
      </w:r>
    </w:p>
    <w:p w14:paraId="17EA01B0" w14:textId="77777777" w:rsidR="00A01759" w:rsidRDefault="00A01759" w:rsidP="009B2720">
      <w:pPr>
        <w:pStyle w:val="xmsonormal"/>
        <w:shd w:val="clear" w:color="auto" w:fill="FFFFFF"/>
        <w:spacing w:before="0" w:beforeAutospacing="0" w:after="0" w:afterAutospacing="0"/>
        <w:rPr>
          <w:rFonts w:asciiTheme="minorHAnsi" w:hAnsiTheme="minorHAnsi"/>
          <w:i/>
          <w:color w:val="212121"/>
        </w:rPr>
      </w:pPr>
    </w:p>
    <w:p w14:paraId="0B354AA9" w14:textId="78EF727C" w:rsidR="007E27F0" w:rsidRDefault="00675100" w:rsidP="009B2720">
      <w:pPr>
        <w:pStyle w:val="xmsonormal"/>
        <w:shd w:val="clear" w:color="auto" w:fill="FFFFFF"/>
        <w:spacing w:before="0" w:beforeAutospacing="0" w:after="0" w:afterAutospacing="0"/>
        <w:rPr>
          <w:rFonts w:asciiTheme="minorHAnsi" w:hAnsiTheme="minorHAnsi" w:cs="Arial"/>
          <w:color w:val="000000"/>
        </w:rPr>
      </w:pPr>
      <w:r>
        <w:rPr>
          <w:rFonts w:asciiTheme="minorHAnsi" w:hAnsiTheme="minorHAnsi" w:cs="Arial"/>
          <w:color w:val="000000"/>
        </w:rPr>
        <w:t>The Company posted preliminary results for June 2016 showing</w:t>
      </w:r>
      <w:r w:rsidRPr="00B702DB">
        <w:rPr>
          <w:rFonts w:asciiTheme="minorHAnsi" w:hAnsiTheme="minorHAnsi" w:cs="Arial"/>
          <w:color w:val="000000"/>
        </w:rPr>
        <w:t xml:space="preserve"> UD$923,000 in estimated and unaudite</w:t>
      </w:r>
      <w:r>
        <w:rPr>
          <w:rFonts w:asciiTheme="minorHAnsi" w:hAnsiTheme="minorHAnsi" w:cs="Arial"/>
          <w:color w:val="000000"/>
        </w:rPr>
        <w:t xml:space="preserve">d revenue </w:t>
      </w:r>
      <w:r w:rsidRPr="00B702DB">
        <w:rPr>
          <w:rFonts w:asciiTheme="minorHAnsi" w:hAnsiTheme="minorHAnsi" w:cs="Arial"/>
          <w:color w:val="000000"/>
        </w:rPr>
        <w:t>as compared to US$1,067,000 (</w:t>
      </w:r>
      <w:r>
        <w:rPr>
          <w:rFonts w:asciiTheme="minorHAnsi" w:hAnsiTheme="minorHAnsi" w:cs="Arial"/>
          <w:color w:val="000000"/>
        </w:rPr>
        <w:t xml:space="preserve">updated and </w:t>
      </w:r>
      <w:r w:rsidRPr="00B702DB">
        <w:rPr>
          <w:rFonts w:asciiTheme="minorHAnsi" w:hAnsiTheme="minorHAnsi" w:cs="Arial"/>
          <w:color w:val="000000"/>
        </w:rPr>
        <w:t>revised</w:t>
      </w:r>
      <w:r>
        <w:rPr>
          <w:rFonts w:asciiTheme="minorHAnsi" w:hAnsiTheme="minorHAnsi" w:cs="Arial"/>
          <w:color w:val="000000"/>
        </w:rPr>
        <w:t xml:space="preserve"> from previously published number</w:t>
      </w:r>
      <w:r w:rsidRPr="00B702DB">
        <w:rPr>
          <w:rFonts w:asciiTheme="minorHAnsi" w:hAnsiTheme="minorHAnsi" w:cs="Arial"/>
          <w:color w:val="000000"/>
        </w:rPr>
        <w:t>) in May 2016, representing a month over month decrease of 13.5%</w:t>
      </w:r>
      <w:r>
        <w:rPr>
          <w:rFonts w:asciiTheme="minorHAnsi" w:hAnsiTheme="minorHAnsi" w:cs="Arial"/>
          <w:color w:val="000000"/>
        </w:rPr>
        <w:t>.</w:t>
      </w:r>
      <w:r w:rsidR="002530A1">
        <w:rPr>
          <w:rFonts w:asciiTheme="minorHAnsi" w:hAnsiTheme="minorHAnsi" w:cs="Arial"/>
          <w:color w:val="000000"/>
        </w:rPr>
        <w:t xml:space="preserve"> </w:t>
      </w:r>
      <w:r w:rsidR="00A01759">
        <w:rPr>
          <w:rFonts w:asciiTheme="minorHAnsi" w:hAnsiTheme="minorHAnsi" w:cs="Arial"/>
          <w:color w:val="000000"/>
        </w:rPr>
        <w:t xml:space="preserve">GLH sold </w:t>
      </w:r>
      <w:r w:rsidR="002530A1">
        <w:rPr>
          <w:rFonts w:asciiTheme="minorHAnsi" w:hAnsiTheme="minorHAnsi" w:cs="Arial"/>
          <w:color w:val="000000"/>
        </w:rPr>
        <w:t xml:space="preserve">all of the </w:t>
      </w:r>
      <w:r w:rsidR="00A01759">
        <w:rPr>
          <w:rFonts w:asciiTheme="minorHAnsi" w:hAnsiTheme="minorHAnsi" w:cs="Arial"/>
          <w:color w:val="000000"/>
        </w:rPr>
        <w:t>product</w:t>
      </w:r>
      <w:r w:rsidR="002530A1">
        <w:rPr>
          <w:rFonts w:asciiTheme="minorHAnsi" w:hAnsiTheme="minorHAnsi" w:cs="Arial"/>
          <w:color w:val="000000"/>
        </w:rPr>
        <w:t>s</w:t>
      </w:r>
      <w:r w:rsidR="00A01759">
        <w:rPr>
          <w:rFonts w:asciiTheme="minorHAnsi" w:hAnsiTheme="minorHAnsi" w:cs="Arial"/>
          <w:color w:val="000000"/>
        </w:rPr>
        <w:t xml:space="preserve"> that i</w:t>
      </w:r>
      <w:r w:rsidR="008461D1">
        <w:rPr>
          <w:rFonts w:asciiTheme="minorHAnsi" w:hAnsiTheme="minorHAnsi" w:cs="Arial"/>
          <w:color w:val="000000"/>
        </w:rPr>
        <w:t>t produced in the month of June.</w:t>
      </w:r>
    </w:p>
    <w:p w14:paraId="1507FC8E" w14:textId="6E7090A6" w:rsidR="00EB6BC6" w:rsidRDefault="00EB6BC6" w:rsidP="009B2720">
      <w:pPr>
        <w:pStyle w:val="xmsonormal"/>
        <w:shd w:val="clear" w:color="auto" w:fill="FFFFFF"/>
        <w:spacing w:before="0" w:beforeAutospacing="0" w:after="0" w:afterAutospacing="0"/>
        <w:rPr>
          <w:rFonts w:asciiTheme="minorHAnsi" w:hAnsiTheme="minorHAnsi" w:cs="Arial"/>
          <w:color w:val="000000"/>
        </w:rPr>
      </w:pPr>
    </w:p>
    <w:p w14:paraId="0A7C51ED" w14:textId="498A9D43" w:rsidR="007E27F0" w:rsidRDefault="00B532DD" w:rsidP="009B2720">
      <w:pPr>
        <w:pStyle w:val="xmsonormal"/>
        <w:shd w:val="clear" w:color="auto" w:fill="FFFFFF"/>
        <w:spacing w:before="0" w:beforeAutospacing="0" w:after="0" w:afterAutospacing="0"/>
        <w:rPr>
          <w:rFonts w:asciiTheme="minorHAnsi" w:hAnsiTheme="minorHAnsi"/>
          <w:color w:val="212121"/>
        </w:rPr>
      </w:pPr>
      <w:r>
        <w:rPr>
          <w:rFonts w:asciiTheme="minorHAnsi" w:hAnsiTheme="minorHAnsi"/>
          <w:color w:val="212121"/>
        </w:rPr>
        <w:t xml:space="preserve">GLH experienced lower than anticipated revenue in June 2016 </w:t>
      </w:r>
      <w:r w:rsidR="00276F09">
        <w:rPr>
          <w:rFonts w:asciiTheme="minorHAnsi" w:hAnsiTheme="minorHAnsi"/>
          <w:color w:val="212121"/>
        </w:rPr>
        <w:t xml:space="preserve">due to </w:t>
      </w:r>
      <w:r>
        <w:rPr>
          <w:rFonts w:asciiTheme="minorHAnsi" w:hAnsiTheme="minorHAnsi"/>
          <w:color w:val="212121"/>
        </w:rPr>
        <w:t>a variety of unexpected challenges. The Company is developin</w:t>
      </w:r>
      <w:r w:rsidR="00276F09">
        <w:rPr>
          <w:rFonts w:asciiTheme="minorHAnsi" w:hAnsiTheme="minorHAnsi"/>
          <w:color w:val="212121"/>
        </w:rPr>
        <w:t>g plans to address these variables</w:t>
      </w:r>
      <w:r>
        <w:rPr>
          <w:rFonts w:asciiTheme="minorHAnsi" w:hAnsiTheme="minorHAnsi"/>
          <w:color w:val="212121"/>
        </w:rPr>
        <w:t xml:space="preserve"> as shown below:</w:t>
      </w:r>
    </w:p>
    <w:p w14:paraId="469B099F" w14:textId="44CD05C8" w:rsidR="00B532DD" w:rsidRDefault="00B532DD" w:rsidP="009B2720">
      <w:pPr>
        <w:pStyle w:val="xmsonormal"/>
        <w:shd w:val="clear" w:color="auto" w:fill="FFFFFF"/>
        <w:spacing w:before="0" w:beforeAutospacing="0" w:after="0" w:afterAutospacing="0"/>
        <w:rPr>
          <w:rFonts w:asciiTheme="minorHAnsi" w:hAnsiTheme="minorHAnsi"/>
          <w:color w:val="212121"/>
        </w:rPr>
      </w:pPr>
    </w:p>
    <w:tbl>
      <w:tblPr>
        <w:tblStyle w:val="TableGrid"/>
        <w:tblW w:w="0" w:type="auto"/>
        <w:tblLook w:val="04A0" w:firstRow="1" w:lastRow="0" w:firstColumn="1" w:lastColumn="0" w:noHBand="0" w:noVBand="1"/>
      </w:tblPr>
      <w:tblGrid>
        <w:gridCol w:w="4405"/>
        <w:gridCol w:w="4945"/>
      </w:tblGrid>
      <w:tr w:rsidR="00B532DD" w14:paraId="386D1512" w14:textId="77777777" w:rsidTr="002E18E1">
        <w:tc>
          <w:tcPr>
            <w:tcW w:w="4405" w:type="dxa"/>
          </w:tcPr>
          <w:p w14:paraId="269E6BBF" w14:textId="6CDA4D78" w:rsidR="00B532DD" w:rsidRPr="00B532DD" w:rsidRDefault="00B532DD" w:rsidP="009B2720">
            <w:pPr>
              <w:pStyle w:val="xmsonormal"/>
              <w:spacing w:before="0" w:beforeAutospacing="0" w:after="0" w:afterAutospacing="0"/>
              <w:rPr>
                <w:rFonts w:asciiTheme="minorHAnsi" w:hAnsiTheme="minorHAnsi"/>
                <w:b/>
                <w:color w:val="212121"/>
              </w:rPr>
            </w:pPr>
            <w:r w:rsidRPr="00B532DD">
              <w:rPr>
                <w:rFonts w:asciiTheme="minorHAnsi" w:hAnsiTheme="minorHAnsi"/>
                <w:b/>
                <w:color w:val="212121"/>
              </w:rPr>
              <w:t>Issue</w:t>
            </w:r>
          </w:p>
        </w:tc>
        <w:tc>
          <w:tcPr>
            <w:tcW w:w="4945" w:type="dxa"/>
          </w:tcPr>
          <w:p w14:paraId="2698366F" w14:textId="45A15360" w:rsidR="00B532DD" w:rsidRPr="00B532DD" w:rsidRDefault="00D60596" w:rsidP="009B2720">
            <w:pPr>
              <w:pStyle w:val="xmsonormal"/>
              <w:spacing w:before="0" w:beforeAutospacing="0" w:after="0" w:afterAutospacing="0"/>
              <w:rPr>
                <w:rFonts w:asciiTheme="minorHAnsi" w:hAnsiTheme="minorHAnsi"/>
                <w:b/>
                <w:color w:val="212121"/>
              </w:rPr>
            </w:pPr>
            <w:r>
              <w:rPr>
                <w:rFonts w:asciiTheme="minorHAnsi" w:hAnsiTheme="minorHAnsi"/>
                <w:b/>
                <w:color w:val="212121"/>
              </w:rPr>
              <w:t xml:space="preserve">Proactive </w:t>
            </w:r>
            <w:r w:rsidR="00B532DD" w:rsidRPr="00B532DD">
              <w:rPr>
                <w:rFonts w:asciiTheme="minorHAnsi" w:hAnsiTheme="minorHAnsi"/>
                <w:b/>
                <w:color w:val="212121"/>
              </w:rPr>
              <w:t>Response</w:t>
            </w:r>
          </w:p>
        </w:tc>
      </w:tr>
      <w:tr w:rsidR="00B532DD" w14:paraId="551840A2" w14:textId="77777777" w:rsidTr="002E18E1">
        <w:tc>
          <w:tcPr>
            <w:tcW w:w="4405" w:type="dxa"/>
          </w:tcPr>
          <w:p w14:paraId="4BCE17B9" w14:textId="22A6DE5A" w:rsidR="00B532DD" w:rsidRPr="002530A1" w:rsidRDefault="002530A1" w:rsidP="009B2720">
            <w:pPr>
              <w:pStyle w:val="xmsonormal"/>
              <w:spacing w:before="0" w:beforeAutospacing="0" w:after="0" w:afterAutospacing="0"/>
              <w:rPr>
                <w:rFonts w:asciiTheme="minorHAnsi" w:hAnsiTheme="minorHAnsi"/>
                <w:i/>
                <w:color w:val="212121"/>
              </w:rPr>
            </w:pPr>
            <w:r>
              <w:rPr>
                <w:rFonts w:asciiTheme="minorHAnsi" w:hAnsiTheme="minorHAnsi"/>
                <w:i/>
                <w:color w:val="212121"/>
              </w:rPr>
              <w:t>Production obstacles, including cash constraints that impacted trim and flower purch</w:t>
            </w:r>
            <w:r w:rsidR="00E21EEA">
              <w:rPr>
                <w:rFonts w:asciiTheme="minorHAnsi" w:hAnsiTheme="minorHAnsi"/>
                <w:i/>
                <w:color w:val="212121"/>
              </w:rPr>
              <w:t xml:space="preserve">ases, </w:t>
            </w:r>
            <w:r>
              <w:rPr>
                <w:rFonts w:asciiTheme="minorHAnsi" w:hAnsiTheme="minorHAnsi"/>
                <w:i/>
                <w:color w:val="212121"/>
              </w:rPr>
              <w:t>trim quality</w:t>
            </w:r>
            <w:r w:rsidR="00E21EEA">
              <w:rPr>
                <w:rFonts w:asciiTheme="minorHAnsi" w:hAnsiTheme="minorHAnsi"/>
                <w:i/>
                <w:color w:val="212121"/>
              </w:rPr>
              <w:t xml:space="preserve"> issues</w:t>
            </w:r>
            <w:r>
              <w:rPr>
                <w:rFonts w:asciiTheme="minorHAnsi" w:hAnsiTheme="minorHAnsi"/>
                <w:i/>
                <w:color w:val="212121"/>
              </w:rPr>
              <w:t xml:space="preserve"> and product testing delays from 3</w:t>
            </w:r>
            <w:r w:rsidRPr="002530A1">
              <w:rPr>
                <w:rFonts w:asciiTheme="minorHAnsi" w:hAnsiTheme="minorHAnsi"/>
                <w:i/>
                <w:color w:val="212121"/>
                <w:vertAlign w:val="superscript"/>
              </w:rPr>
              <w:t>rd</w:t>
            </w:r>
            <w:r>
              <w:rPr>
                <w:rFonts w:asciiTheme="minorHAnsi" w:hAnsiTheme="minorHAnsi"/>
                <w:i/>
                <w:color w:val="212121"/>
              </w:rPr>
              <w:t xml:space="preserve"> party vendors made it more challenging to sourc</w:t>
            </w:r>
            <w:r w:rsidR="007014B5">
              <w:rPr>
                <w:rFonts w:asciiTheme="minorHAnsi" w:hAnsiTheme="minorHAnsi"/>
                <w:i/>
                <w:color w:val="212121"/>
              </w:rPr>
              <w:t>e material inputs and produce product</w:t>
            </w:r>
            <w:r>
              <w:rPr>
                <w:rFonts w:asciiTheme="minorHAnsi" w:hAnsiTheme="minorHAnsi"/>
                <w:i/>
                <w:color w:val="212121"/>
              </w:rPr>
              <w:t xml:space="preserve"> in a timely manner.</w:t>
            </w:r>
          </w:p>
        </w:tc>
        <w:tc>
          <w:tcPr>
            <w:tcW w:w="4945" w:type="dxa"/>
          </w:tcPr>
          <w:p w14:paraId="3C70F949" w14:textId="2C2248B3" w:rsidR="00B532DD" w:rsidRDefault="007014B5" w:rsidP="00460D5F">
            <w:pPr>
              <w:pStyle w:val="xmsonormal"/>
              <w:spacing w:before="0" w:beforeAutospacing="0" w:after="0" w:afterAutospacing="0"/>
              <w:rPr>
                <w:rFonts w:asciiTheme="minorHAnsi" w:hAnsiTheme="minorHAnsi"/>
                <w:color w:val="212121"/>
              </w:rPr>
            </w:pPr>
            <w:r>
              <w:rPr>
                <w:rFonts w:asciiTheme="minorHAnsi" w:hAnsiTheme="minorHAnsi"/>
                <w:color w:val="212121"/>
              </w:rPr>
              <w:t xml:space="preserve">GLH is </w:t>
            </w:r>
            <w:r w:rsidR="002E7039">
              <w:rPr>
                <w:rFonts w:asciiTheme="minorHAnsi" w:hAnsiTheme="minorHAnsi"/>
                <w:color w:val="212121"/>
              </w:rPr>
              <w:t xml:space="preserve">leveraging cash from current </w:t>
            </w:r>
            <w:r w:rsidR="00460D5F">
              <w:rPr>
                <w:rFonts w:asciiTheme="minorHAnsi" w:hAnsiTheme="minorHAnsi"/>
                <w:color w:val="212121"/>
              </w:rPr>
              <w:t xml:space="preserve">convertible debenture </w:t>
            </w:r>
            <w:r w:rsidR="002E7039">
              <w:rPr>
                <w:rFonts w:asciiTheme="minorHAnsi" w:hAnsiTheme="minorHAnsi"/>
                <w:color w:val="212121"/>
              </w:rPr>
              <w:t>funding to fulfill</w:t>
            </w:r>
            <w:r w:rsidR="0084014E">
              <w:rPr>
                <w:rFonts w:asciiTheme="minorHAnsi" w:hAnsiTheme="minorHAnsi"/>
                <w:color w:val="212121"/>
              </w:rPr>
              <w:t xml:space="preserve"> raw material requirements. </w:t>
            </w:r>
            <w:r w:rsidR="00EB6BC6">
              <w:rPr>
                <w:rFonts w:asciiTheme="minorHAnsi" w:hAnsiTheme="minorHAnsi"/>
                <w:color w:val="212121"/>
              </w:rPr>
              <w:t>The Company has developed a strategic trim supply agreement program focused on contracting with selected farmers to obtain low cost supply of high quality</w:t>
            </w:r>
            <w:r w:rsidR="007A2948">
              <w:rPr>
                <w:rFonts w:asciiTheme="minorHAnsi" w:hAnsiTheme="minorHAnsi"/>
                <w:color w:val="212121"/>
              </w:rPr>
              <w:t xml:space="preserve"> flower and trim with specific </w:t>
            </w:r>
            <w:r w:rsidR="00EB6BC6">
              <w:rPr>
                <w:rFonts w:asciiTheme="minorHAnsi" w:hAnsiTheme="minorHAnsi"/>
                <w:color w:val="212121"/>
              </w:rPr>
              <w:t xml:space="preserve">strain and genetic characteristics. GLH </w:t>
            </w:r>
            <w:r w:rsidR="0084014E">
              <w:rPr>
                <w:rFonts w:asciiTheme="minorHAnsi" w:hAnsiTheme="minorHAnsi"/>
                <w:color w:val="212121"/>
              </w:rPr>
              <w:t xml:space="preserve">purchased new testing equipment to </w:t>
            </w:r>
            <w:r w:rsidR="00E21EEA">
              <w:rPr>
                <w:rFonts w:asciiTheme="minorHAnsi" w:hAnsiTheme="minorHAnsi"/>
                <w:color w:val="212121"/>
              </w:rPr>
              <w:t>ensure the quality of trim and effi</w:t>
            </w:r>
            <w:r w:rsidR="00EB6BC6">
              <w:rPr>
                <w:rFonts w:asciiTheme="minorHAnsi" w:hAnsiTheme="minorHAnsi"/>
                <w:color w:val="212121"/>
              </w:rPr>
              <w:t>ciency of testing timelines. The Company</w:t>
            </w:r>
            <w:r w:rsidR="00E21EEA">
              <w:rPr>
                <w:rFonts w:asciiTheme="minorHAnsi" w:hAnsiTheme="minorHAnsi"/>
                <w:color w:val="212121"/>
              </w:rPr>
              <w:t xml:space="preserve"> is building relationships with testing vendors to effectively manage testing bottlenecks.</w:t>
            </w:r>
          </w:p>
        </w:tc>
      </w:tr>
      <w:tr w:rsidR="00B532DD" w14:paraId="320BABD8" w14:textId="77777777" w:rsidTr="002E18E1">
        <w:tc>
          <w:tcPr>
            <w:tcW w:w="4405" w:type="dxa"/>
          </w:tcPr>
          <w:p w14:paraId="1E745BE6" w14:textId="3B29A6B7" w:rsidR="00B532DD" w:rsidRPr="002E18E1" w:rsidRDefault="00B532DD" w:rsidP="009B2720">
            <w:pPr>
              <w:pStyle w:val="xmsonormal"/>
              <w:spacing w:before="0" w:beforeAutospacing="0" w:after="0" w:afterAutospacing="0"/>
              <w:rPr>
                <w:rFonts w:asciiTheme="minorHAnsi" w:hAnsiTheme="minorHAnsi"/>
                <w:i/>
                <w:color w:val="212121"/>
              </w:rPr>
            </w:pPr>
            <w:r w:rsidRPr="002E18E1">
              <w:rPr>
                <w:rFonts w:asciiTheme="minorHAnsi" w:hAnsiTheme="minorHAnsi"/>
                <w:i/>
                <w:color w:val="212121"/>
              </w:rPr>
              <w:t>The Oregon cannabis market saw slower than expected recreational consumer adoption of oils and extracts.</w:t>
            </w:r>
          </w:p>
        </w:tc>
        <w:tc>
          <w:tcPr>
            <w:tcW w:w="4945" w:type="dxa"/>
          </w:tcPr>
          <w:p w14:paraId="0C4737BD" w14:textId="77777777" w:rsidR="002E18E1" w:rsidRDefault="002E18E1" w:rsidP="002E18E1">
            <w:pPr>
              <w:pStyle w:val="xmsonormal"/>
              <w:shd w:val="clear" w:color="auto" w:fill="FFFFFF"/>
              <w:spacing w:before="0" w:beforeAutospacing="0" w:after="0" w:afterAutospacing="0"/>
              <w:rPr>
                <w:rFonts w:asciiTheme="minorHAnsi" w:hAnsiTheme="minorHAnsi"/>
              </w:rPr>
            </w:pPr>
            <w:r>
              <w:rPr>
                <w:rFonts w:asciiTheme="minorHAnsi" w:hAnsiTheme="minorHAnsi"/>
              </w:rPr>
              <w:t>The concept of using a vape pen for delivery and usage of marijuana is still relatively new for the average recreational user. The Company is working with dispensaries to provide merchandising tools that educate the consumer on the benefits of cannabis oil and new delivery systems.</w:t>
            </w:r>
          </w:p>
          <w:p w14:paraId="70F6403F" w14:textId="77777777" w:rsidR="00B532DD" w:rsidRDefault="00B532DD" w:rsidP="009B2720">
            <w:pPr>
              <w:pStyle w:val="xmsonormal"/>
              <w:spacing w:before="0" w:beforeAutospacing="0" w:after="0" w:afterAutospacing="0"/>
              <w:rPr>
                <w:rFonts w:asciiTheme="minorHAnsi" w:hAnsiTheme="minorHAnsi"/>
                <w:color w:val="212121"/>
              </w:rPr>
            </w:pPr>
          </w:p>
        </w:tc>
      </w:tr>
      <w:tr w:rsidR="00B532DD" w14:paraId="041F24C0" w14:textId="77777777" w:rsidTr="002E18E1">
        <w:tc>
          <w:tcPr>
            <w:tcW w:w="4405" w:type="dxa"/>
          </w:tcPr>
          <w:p w14:paraId="04CC5A29" w14:textId="693D33D5" w:rsidR="00B532DD" w:rsidRPr="002E18E1" w:rsidRDefault="002E18E1" w:rsidP="009B2720">
            <w:pPr>
              <w:pStyle w:val="xmsonormal"/>
              <w:spacing w:before="0" w:beforeAutospacing="0" w:after="0" w:afterAutospacing="0"/>
              <w:rPr>
                <w:rFonts w:asciiTheme="minorHAnsi" w:hAnsiTheme="minorHAnsi"/>
                <w:i/>
                <w:color w:val="212121"/>
              </w:rPr>
            </w:pPr>
            <w:r>
              <w:rPr>
                <w:rFonts w:asciiTheme="minorHAnsi" w:hAnsiTheme="minorHAnsi"/>
                <w:i/>
                <w:color w:val="212121"/>
              </w:rPr>
              <w:t>The r</w:t>
            </w:r>
            <w:r w:rsidR="00B532DD" w:rsidRPr="002E18E1">
              <w:rPr>
                <w:rFonts w:asciiTheme="minorHAnsi" w:hAnsiTheme="minorHAnsi"/>
                <w:i/>
                <w:color w:val="212121"/>
              </w:rPr>
              <w:t xml:space="preserve">etail buying process at medical </w:t>
            </w:r>
            <w:r w:rsidR="00B532DD" w:rsidRPr="002E18E1">
              <w:rPr>
                <w:rFonts w:asciiTheme="minorHAnsi" w:hAnsiTheme="minorHAnsi"/>
                <w:i/>
                <w:color w:val="212121"/>
              </w:rPr>
              <w:lastRenderedPageBreak/>
              <w:t>marijuana dispensaries, including effective purchasing and supply chain management is still evolving.</w:t>
            </w:r>
            <w:r w:rsidR="00276F09">
              <w:rPr>
                <w:rFonts w:asciiTheme="minorHAnsi" w:hAnsiTheme="minorHAnsi"/>
                <w:i/>
                <w:color w:val="212121"/>
              </w:rPr>
              <w:t xml:space="preserve"> Not all dispensaries stocked the appropriate inventory to meet new recreational consumer demand.</w:t>
            </w:r>
          </w:p>
        </w:tc>
        <w:tc>
          <w:tcPr>
            <w:tcW w:w="4945" w:type="dxa"/>
          </w:tcPr>
          <w:p w14:paraId="565636A8" w14:textId="023EA1D8" w:rsidR="00957C88" w:rsidRDefault="00957C88" w:rsidP="00957C88">
            <w:pPr>
              <w:pStyle w:val="xmsonormal"/>
              <w:shd w:val="clear" w:color="auto" w:fill="FFFFFF"/>
              <w:spacing w:before="0" w:beforeAutospacing="0" w:after="0" w:afterAutospacing="0"/>
              <w:rPr>
                <w:rFonts w:asciiTheme="minorHAnsi" w:hAnsiTheme="minorHAnsi"/>
              </w:rPr>
            </w:pPr>
            <w:r>
              <w:rPr>
                <w:rFonts w:asciiTheme="minorHAnsi" w:hAnsiTheme="minorHAnsi"/>
              </w:rPr>
              <w:lastRenderedPageBreak/>
              <w:t xml:space="preserve">Dispensaries are becoming more familiar with </w:t>
            </w:r>
            <w:r>
              <w:rPr>
                <w:rFonts w:asciiTheme="minorHAnsi" w:hAnsiTheme="minorHAnsi"/>
              </w:rPr>
              <w:lastRenderedPageBreak/>
              <w:t>customers buying behavior, but room for improvement exists with raising the level of sophistication as it relates to inventory management and regular purchasing patterns</w:t>
            </w:r>
            <w:r w:rsidR="00276F09">
              <w:rPr>
                <w:rFonts w:asciiTheme="minorHAnsi" w:hAnsiTheme="minorHAnsi"/>
              </w:rPr>
              <w:t>. GLH is working closely with disp</w:t>
            </w:r>
            <w:r w:rsidR="00A01759">
              <w:rPr>
                <w:rFonts w:asciiTheme="minorHAnsi" w:hAnsiTheme="minorHAnsi"/>
              </w:rPr>
              <w:t>ensary customers to help manage stock levels and ordering cycles.</w:t>
            </w:r>
          </w:p>
          <w:p w14:paraId="447BBD4C" w14:textId="77777777" w:rsidR="00957C88" w:rsidRDefault="00957C88" w:rsidP="00957C88">
            <w:pPr>
              <w:pStyle w:val="xmsonormal"/>
              <w:shd w:val="clear" w:color="auto" w:fill="FFFFFF"/>
              <w:spacing w:before="0" w:beforeAutospacing="0" w:after="0" w:afterAutospacing="0"/>
              <w:rPr>
                <w:rFonts w:asciiTheme="minorHAnsi" w:hAnsiTheme="minorHAnsi"/>
              </w:rPr>
            </w:pPr>
          </w:p>
          <w:p w14:paraId="2EAB7E75" w14:textId="77777777" w:rsidR="00B532DD" w:rsidRDefault="00B532DD" w:rsidP="009B2720">
            <w:pPr>
              <w:pStyle w:val="xmsonormal"/>
              <w:spacing w:before="0" w:beforeAutospacing="0" w:after="0" w:afterAutospacing="0"/>
              <w:rPr>
                <w:rFonts w:asciiTheme="minorHAnsi" w:hAnsiTheme="minorHAnsi"/>
                <w:color w:val="212121"/>
              </w:rPr>
            </w:pPr>
          </w:p>
        </w:tc>
      </w:tr>
    </w:tbl>
    <w:p w14:paraId="0863AE83" w14:textId="5C76A06E" w:rsidR="00B532DD" w:rsidRDefault="00B532DD" w:rsidP="009B2720">
      <w:pPr>
        <w:pStyle w:val="xmsonormal"/>
        <w:shd w:val="clear" w:color="auto" w:fill="FFFFFF"/>
        <w:spacing w:before="0" w:beforeAutospacing="0" w:after="0" w:afterAutospacing="0"/>
        <w:rPr>
          <w:rFonts w:asciiTheme="minorHAnsi" w:hAnsiTheme="minorHAnsi"/>
          <w:color w:val="212121"/>
        </w:rPr>
      </w:pPr>
    </w:p>
    <w:p w14:paraId="744C0024" w14:textId="54C8EE4E" w:rsidR="008A0B8D" w:rsidRDefault="008A0B8D" w:rsidP="009B2720">
      <w:pPr>
        <w:pStyle w:val="xmsonormal"/>
        <w:shd w:val="clear" w:color="auto" w:fill="FFFFFF"/>
        <w:spacing w:before="0" w:beforeAutospacing="0" w:after="0" w:afterAutospacing="0"/>
        <w:rPr>
          <w:rFonts w:asciiTheme="minorHAnsi" w:hAnsiTheme="minorHAnsi" w:cs="Arial"/>
          <w:color w:val="000000"/>
        </w:rPr>
      </w:pPr>
    </w:p>
    <w:p w14:paraId="7BFF6BCB" w14:textId="143C1DC5" w:rsidR="008A0B8D" w:rsidRDefault="008A0B8D" w:rsidP="008A0B8D">
      <w:pPr>
        <w:pStyle w:val="xmsonormal"/>
        <w:shd w:val="clear" w:color="auto" w:fill="FFFFFF"/>
        <w:spacing w:before="0" w:beforeAutospacing="0" w:after="0" w:afterAutospacing="0"/>
        <w:rPr>
          <w:rFonts w:asciiTheme="minorHAnsi" w:hAnsiTheme="minorHAnsi" w:cs="Arial"/>
          <w:color w:val="000000"/>
        </w:rPr>
      </w:pPr>
      <w:r w:rsidRPr="00B702DB">
        <w:rPr>
          <w:rFonts w:asciiTheme="minorHAnsi" w:hAnsiTheme="minorHAnsi" w:cs="Arial"/>
          <w:color w:val="000000"/>
        </w:rPr>
        <w:t xml:space="preserve">Don Robinson, Chief Executive Officer of GLH, commented, </w:t>
      </w:r>
      <w:r>
        <w:rPr>
          <w:rFonts w:asciiTheme="minorHAnsi" w:hAnsiTheme="minorHAnsi" w:cs="Arial"/>
          <w:color w:val="000000"/>
        </w:rPr>
        <w:t>“While June 2016 Oregon sales re</w:t>
      </w:r>
      <w:r w:rsidR="004E5175">
        <w:rPr>
          <w:rFonts w:asciiTheme="minorHAnsi" w:hAnsiTheme="minorHAnsi" w:cs="Arial"/>
          <w:color w:val="000000"/>
        </w:rPr>
        <w:t xml:space="preserve">sults were lower than expected, we were encouraged by the strong sell through of all available inventory produced. We were also pleased with the </w:t>
      </w:r>
      <w:r>
        <w:rPr>
          <w:rFonts w:asciiTheme="minorHAnsi" w:hAnsiTheme="minorHAnsi" w:cs="Arial"/>
          <w:color w:val="000000"/>
        </w:rPr>
        <w:t>positive consumer response to the relaunch of the Golden</w:t>
      </w:r>
      <w:r w:rsidR="006304EF">
        <w:rPr>
          <w:rFonts w:asciiTheme="minorHAnsi" w:hAnsiTheme="minorHAnsi" w:cs="Arial"/>
          <w:color w:val="000000"/>
        </w:rPr>
        <w:t xml:space="preserve"> brand and the new product launch of </w:t>
      </w:r>
      <w:r w:rsidR="00D60596">
        <w:rPr>
          <w:rFonts w:asciiTheme="minorHAnsi" w:hAnsiTheme="minorHAnsi" w:cs="Arial"/>
          <w:color w:val="000000"/>
        </w:rPr>
        <w:t>Private Stash.</w:t>
      </w:r>
      <w:r>
        <w:rPr>
          <w:rFonts w:asciiTheme="minorHAnsi" w:hAnsiTheme="minorHAnsi" w:cs="Arial"/>
          <w:color w:val="000000"/>
        </w:rPr>
        <w:t xml:space="preserve"> Our sales and marketing team worked with dispensaries across the state to not only introduce new products but new merchandising t</w:t>
      </w:r>
      <w:r w:rsidR="007927BB">
        <w:rPr>
          <w:rFonts w:asciiTheme="minorHAnsi" w:hAnsiTheme="minorHAnsi" w:cs="Arial"/>
          <w:color w:val="000000"/>
        </w:rPr>
        <w:t>ools that elevated the consumer</w:t>
      </w:r>
      <w:r>
        <w:rPr>
          <w:rFonts w:asciiTheme="minorHAnsi" w:hAnsiTheme="minorHAnsi" w:cs="Arial"/>
          <w:color w:val="000000"/>
        </w:rPr>
        <w:t>s</w:t>
      </w:r>
      <w:r w:rsidR="007927BB">
        <w:rPr>
          <w:rFonts w:asciiTheme="minorHAnsi" w:hAnsiTheme="minorHAnsi" w:cs="Arial"/>
          <w:color w:val="000000"/>
        </w:rPr>
        <w:t>’</w:t>
      </w:r>
      <w:r>
        <w:rPr>
          <w:rFonts w:asciiTheme="minorHAnsi" w:hAnsiTheme="minorHAnsi" w:cs="Arial"/>
          <w:color w:val="000000"/>
        </w:rPr>
        <w:t xml:space="preserve"> shopping experience and increased brand awareness.”</w:t>
      </w:r>
    </w:p>
    <w:p w14:paraId="4209F026" w14:textId="7ECFD5EE" w:rsidR="007040F9" w:rsidRDefault="007040F9" w:rsidP="009B2720">
      <w:pPr>
        <w:pStyle w:val="xmsonormal"/>
        <w:shd w:val="clear" w:color="auto" w:fill="FFFFFF"/>
        <w:spacing w:before="0" w:beforeAutospacing="0" w:after="0" w:afterAutospacing="0"/>
        <w:rPr>
          <w:rFonts w:asciiTheme="minorHAnsi" w:hAnsiTheme="minorHAnsi"/>
        </w:rPr>
      </w:pPr>
    </w:p>
    <w:p w14:paraId="0656C7B4" w14:textId="76CD6E35" w:rsidR="008D23DE" w:rsidRDefault="00AC10AB" w:rsidP="009B2720">
      <w:pPr>
        <w:pStyle w:val="xmsonormal"/>
        <w:shd w:val="clear" w:color="auto" w:fill="FFFFFF"/>
        <w:spacing w:before="0" w:beforeAutospacing="0" w:after="0" w:afterAutospacing="0"/>
        <w:rPr>
          <w:rFonts w:asciiTheme="minorHAnsi" w:hAnsiTheme="minorHAnsi" w:cs="Arial"/>
          <w:b/>
          <w:color w:val="000000"/>
        </w:rPr>
      </w:pPr>
      <w:r>
        <w:rPr>
          <w:rFonts w:asciiTheme="minorHAnsi" w:hAnsiTheme="minorHAnsi" w:cs="Arial"/>
          <w:b/>
          <w:color w:val="000000"/>
        </w:rPr>
        <w:t>BMF Washington Revenue Overview</w:t>
      </w:r>
    </w:p>
    <w:p w14:paraId="2C796616" w14:textId="484E1CC1" w:rsidR="00120D22" w:rsidRDefault="00120D22" w:rsidP="009B2720">
      <w:pPr>
        <w:pStyle w:val="xmsonormal"/>
        <w:shd w:val="clear" w:color="auto" w:fill="FFFFFF"/>
        <w:spacing w:before="0" w:beforeAutospacing="0" w:after="0" w:afterAutospacing="0"/>
        <w:rPr>
          <w:rFonts w:asciiTheme="minorHAnsi" w:hAnsiTheme="minorHAnsi" w:cs="Arial"/>
          <w:b/>
          <w:color w:val="000000"/>
        </w:rPr>
      </w:pPr>
    </w:p>
    <w:p w14:paraId="1F522FE8" w14:textId="77777777" w:rsidR="0011625D" w:rsidRDefault="00120D22" w:rsidP="0011625D">
      <w:pPr>
        <w:pStyle w:val="xmsonormal"/>
        <w:shd w:val="clear" w:color="auto" w:fill="FFFFFF"/>
        <w:spacing w:before="0" w:beforeAutospacing="0" w:after="0" w:afterAutospacing="0"/>
        <w:rPr>
          <w:rFonts w:asciiTheme="minorHAnsi" w:hAnsiTheme="minorHAnsi" w:cs="Arial"/>
          <w:color w:val="000000"/>
        </w:rPr>
      </w:pPr>
      <w:r>
        <w:rPr>
          <w:rFonts w:asciiTheme="minorHAnsi" w:hAnsiTheme="minorHAnsi"/>
          <w:color w:val="212121"/>
        </w:rPr>
        <w:t xml:space="preserve">Preliminary results show that BMF generated US$1,370,445 in estimated and unaudited revenue for Q2 2016 as compared to unaudited revenue of US$904,359 for Q1 2016, representing a quarter over quarter increase of </w:t>
      </w:r>
      <w:r w:rsidR="0011625D">
        <w:rPr>
          <w:rFonts w:asciiTheme="minorHAnsi" w:hAnsiTheme="minorHAnsi"/>
          <w:color w:val="212121"/>
        </w:rPr>
        <w:t>51.5%</w:t>
      </w:r>
      <w:r w:rsidRPr="00675100">
        <w:rPr>
          <w:rFonts w:asciiTheme="minorHAnsi" w:hAnsiTheme="minorHAnsi"/>
          <w:i/>
          <w:color w:val="212121"/>
        </w:rPr>
        <w:t>.</w:t>
      </w:r>
      <w:r w:rsidR="0011625D">
        <w:rPr>
          <w:rFonts w:asciiTheme="minorHAnsi" w:hAnsiTheme="minorHAnsi"/>
          <w:i/>
          <w:color w:val="212121"/>
        </w:rPr>
        <w:t xml:space="preserve"> </w:t>
      </w:r>
      <w:r w:rsidR="0011625D" w:rsidRPr="00B702DB">
        <w:rPr>
          <w:rFonts w:asciiTheme="minorHAnsi" w:hAnsiTheme="minorHAnsi" w:cs="Arial"/>
          <w:color w:val="000000"/>
        </w:rPr>
        <w:t xml:space="preserve">BMF’s June 2016 unaudited and estimated revenue in Washington state </w:t>
      </w:r>
      <w:r w:rsidR="0011625D">
        <w:rPr>
          <w:rFonts w:asciiTheme="minorHAnsi" w:hAnsiTheme="minorHAnsi" w:cs="Arial"/>
          <w:color w:val="000000"/>
        </w:rPr>
        <w:t>was US$537,880</w:t>
      </w:r>
      <w:r w:rsidR="0011625D" w:rsidRPr="00B702DB">
        <w:rPr>
          <w:rFonts w:asciiTheme="minorHAnsi" w:hAnsiTheme="minorHAnsi" w:cs="Arial"/>
          <w:color w:val="000000"/>
        </w:rPr>
        <w:t>, a month over month increase</w:t>
      </w:r>
      <w:r w:rsidR="0011625D">
        <w:rPr>
          <w:rFonts w:asciiTheme="minorHAnsi" w:hAnsiTheme="minorHAnsi" w:cs="Arial"/>
          <w:color w:val="000000"/>
        </w:rPr>
        <w:t xml:space="preserve"> of 13</w:t>
      </w:r>
      <w:r w:rsidR="0011625D" w:rsidRPr="00B702DB">
        <w:rPr>
          <w:rFonts w:asciiTheme="minorHAnsi" w:hAnsiTheme="minorHAnsi" w:cs="Arial"/>
          <w:color w:val="000000"/>
        </w:rPr>
        <w:t>% from May 2016 of US$475,457.</w:t>
      </w:r>
      <w:r w:rsidR="0011625D">
        <w:rPr>
          <w:rFonts w:asciiTheme="minorHAnsi" w:hAnsiTheme="minorHAnsi" w:cs="Arial"/>
          <w:color w:val="000000"/>
        </w:rPr>
        <w:t xml:space="preserve"> </w:t>
      </w:r>
    </w:p>
    <w:p w14:paraId="0922D1C0" w14:textId="5ED7FEAE" w:rsidR="0011625D" w:rsidRDefault="0011625D" w:rsidP="00120D22">
      <w:pPr>
        <w:pStyle w:val="xmsonormal"/>
        <w:shd w:val="clear" w:color="auto" w:fill="FFFFFF"/>
        <w:spacing w:before="0" w:beforeAutospacing="0" w:after="0" w:afterAutospacing="0"/>
        <w:rPr>
          <w:rFonts w:asciiTheme="minorHAnsi" w:hAnsiTheme="minorHAnsi"/>
          <w:i/>
          <w:color w:val="212121"/>
        </w:rPr>
      </w:pPr>
    </w:p>
    <w:p w14:paraId="0B3291D2" w14:textId="145D01B4" w:rsidR="00462789" w:rsidRPr="00B702DB" w:rsidRDefault="00462789" w:rsidP="009B2720">
      <w:pPr>
        <w:pStyle w:val="xmsonormal"/>
        <w:shd w:val="clear" w:color="auto" w:fill="FFFFFF"/>
        <w:spacing w:before="0" w:beforeAutospacing="0" w:after="0" w:afterAutospacing="0"/>
        <w:rPr>
          <w:rFonts w:asciiTheme="minorHAnsi" w:hAnsiTheme="minorHAnsi" w:cs="Arial"/>
          <w:color w:val="000000"/>
        </w:rPr>
      </w:pPr>
    </w:p>
    <w:p w14:paraId="162AA77A" w14:textId="36A6A332" w:rsidR="00EF52BD" w:rsidRPr="00B702DB" w:rsidRDefault="00EF52BD" w:rsidP="00EF52BD">
      <w:pPr>
        <w:pStyle w:val="xmsonormal"/>
        <w:shd w:val="clear" w:color="auto" w:fill="FFFFFF"/>
        <w:spacing w:before="0" w:beforeAutospacing="0" w:after="0" w:afterAutospacing="0"/>
        <w:rPr>
          <w:rFonts w:asciiTheme="minorHAnsi" w:hAnsiTheme="minorHAnsi"/>
          <w:color w:val="212121"/>
        </w:rPr>
      </w:pPr>
      <w:r w:rsidRPr="00B702DB">
        <w:rPr>
          <w:rFonts w:asciiTheme="minorHAnsi" w:hAnsiTheme="minorHAnsi"/>
          <w:b/>
          <w:bCs/>
          <w:color w:val="212121"/>
        </w:rPr>
        <w:t>About Golden Leaf Holdings:</w:t>
      </w:r>
    </w:p>
    <w:p w14:paraId="7D67B39B" w14:textId="77777777" w:rsidR="00EF52BD" w:rsidRPr="00B702DB" w:rsidRDefault="00EF52BD" w:rsidP="00EF52BD">
      <w:pPr>
        <w:pStyle w:val="xmsonormal"/>
        <w:shd w:val="clear" w:color="auto" w:fill="FFFFFF"/>
        <w:spacing w:before="0" w:beforeAutospacing="0" w:after="0" w:afterAutospacing="0"/>
        <w:rPr>
          <w:rFonts w:asciiTheme="minorHAnsi" w:hAnsiTheme="minorHAnsi"/>
        </w:rPr>
      </w:pPr>
      <w:r w:rsidRPr="00B702DB">
        <w:rPr>
          <w:rFonts w:asciiTheme="minorHAnsi" w:hAnsiTheme="minorHAnsi" w:cs="Helvetica"/>
        </w:rPr>
        <w:t>Golden Leaf Holdings Ltd. is one of the largest cannabis oil and solution providers in North America. It's a leading cannabis products company in Oregon built around recognized brands. GLH leverages a strong management team with cannabis and food industry experience to complement its expertise in extracting, refining and selling cannabis oil.</w:t>
      </w:r>
    </w:p>
    <w:p w14:paraId="0E623BAB" w14:textId="77777777" w:rsidR="00EF52BD" w:rsidRPr="00B702DB" w:rsidRDefault="00EF52BD" w:rsidP="00EF52BD">
      <w:pPr>
        <w:pStyle w:val="xmsonormal"/>
        <w:shd w:val="clear" w:color="auto" w:fill="FFFFFF"/>
        <w:spacing w:before="0" w:beforeAutospacing="0" w:after="0" w:afterAutospacing="0"/>
        <w:rPr>
          <w:rFonts w:asciiTheme="minorHAnsi" w:hAnsiTheme="minorHAnsi"/>
          <w:color w:val="212121"/>
        </w:rPr>
      </w:pPr>
    </w:p>
    <w:p w14:paraId="6997DA6C" w14:textId="77777777" w:rsidR="00EF52BD" w:rsidRPr="00B702DB" w:rsidRDefault="00EF52BD" w:rsidP="00EF52BD">
      <w:pPr>
        <w:pStyle w:val="xmsonormal"/>
        <w:shd w:val="clear" w:color="auto" w:fill="FFFFFF"/>
        <w:spacing w:before="0" w:beforeAutospacing="0" w:after="0" w:afterAutospacing="0"/>
        <w:rPr>
          <w:rFonts w:asciiTheme="minorHAnsi" w:hAnsiTheme="minorHAnsi"/>
          <w:color w:val="212121"/>
        </w:rPr>
      </w:pPr>
      <w:r w:rsidRPr="00B702DB">
        <w:rPr>
          <w:rFonts w:asciiTheme="minorHAnsi" w:hAnsiTheme="minorHAnsi"/>
          <w:color w:val="212121"/>
        </w:rPr>
        <w:t>For further information, please contact:</w:t>
      </w:r>
    </w:p>
    <w:p w14:paraId="01A35022" w14:textId="77777777" w:rsidR="00EF52BD" w:rsidRPr="00B702DB" w:rsidRDefault="00EF52BD" w:rsidP="00EF52BD">
      <w:pPr>
        <w:pStyle w:val="xmsonormal"/>
        <w:shd w:val="clear" w:color="auto" w:fill="FFFFFF"/>
        <w:spacing w:before="0" w:beforeAutospacing="0" w:after="0" w:afterAutospacing="0"/>
        <w:rPr>
          <w:rFonts w:asciiTheme="minorHAnsi" w:hAnsiTheme="minorHAnsi"/>
          <w:color w:val="212121"/>
        </w:rPr>
      </w:pPr>
      <w:r w:rsidRPr="00B702DB">
        <w:rPr>
          <w:rFonts w:asciiTheme="minorHAnsi" w:hAnsiTheme="minorHAnsi"/>
          <w:color w:val="212121"/>
        </w:rPr>
        <w:t> </w:t>
      </w:r>
    </w:p>
    <w:p w14:paraId="7145D53B" w14:textId="77777777" w:rsidR="00EF52BD" w:rsidRPr="00B702DB" w:rsidRDefault="00EF52BD" w:rsidP="00EF52BD">
      <w:pPr>
        <w:pStyle w:val="xmsonormal"/>
        <w:shd w:val="clear" w:color="auto" w:fill="FFFFFF"/>
        <w:spacing w:before="0" w:beforeAutospacing="0" w:after="0" w:afterAutospacing="0"/>
        <w:rPr>
          <w:rFonts w:asciiTheme="minorHAnsi" w:hAnsiTheme="minorHAnsi"/>
          <w:color w:val="212121"/>
        </w:rPr>
      </w:pPr>
      <w:r w:rsidRPr="00B702DB">
        <w:rPr>
          <w:rFonts w:asciiTheme="minorHAnsi" w:hAnsiTheme="minorHAnsi"/>
          <w:color w:val="212121"/>
        </w:rPr>
        <w:t>Golden Leaf Holdings Ltd. Investor Relations:</w:t>
      </w:r>
    </w:p>
    <w:p w14:paraId="1F123112" w14:textId="77777777" w:rsidR="00EF52BD" w:rsidRPr="00B702DB" w:rsidRDefault="00C41A28" w:rsidP="00EF52BD">
      <w:pPr>
        <w:pStyle w:val="xmsonormal"/>
        <w:shd w:val="clear" w:color="auto" w:fill="FFFFFF"/>
        <w:spacing w:before="0" w:beforeAutospacing="0" w:after="0" w:afterAutospacing="0"/>
        <w:rPr>
          <w:rFonts w:asciiTheme="minorHAnsi" w:hAnsiTheme="minorHAnsi"/>
          <w:color w:val="212121"/>
        </w:rPr>
      </w:pPr>
      <w:r w:rsidRPr="00B702DB">
        <w:rPr>
          <w:rFonts w:asciiTheme="minorHAnsi" w:hAnsiTheme="minorHAnsi"/>
          <w:color w:val="212121"/>
        </w:rPr>
        <w:t>Paul Searle</w:t>
      </w:r>
    </w:p>
    <w:p w14:paraId="1F8340FC" w14:textId="77777777" w:rsidR="00EF52BD" w:rsidRPr="00B702DB" w:rsidRDefault="00EF52BD" w:rsidP="00EF52BD">
      <w:pPr>
        <w:pStyle w:val="xmsonormal"/>
        <w:shd w:val="clear" w:color="auto" w:fill="FFFFFF"/>
        <w:spacing w:before="0" w:beforeAutospacing="0" w:after="0" w:afterAutospacing="0"/>
        <w:rPr>
          <w:rFonts w:asciiTheme="minorHAnsi" w:hAnsiTheme="minorHAnsi"/>
          <w:color w:val="212121"/>
        </w:rPr>
      </w:pPr>
      <w:bookmarkStart w:id="1" w:name="_GoBack"/>
      <w:bookmarkEnd w:id="1"/>
      <w:r w:rsidRPr="00B702DB">
        <w:rPr>
          <w:rFonts w:asciiTheme="minorHAnsi" w:hAnsiTheme="minorHAnsi"/>
          <w:color w:val="212121"/>
        </w:rPr>
        <w:t>T:</w:t>
      </w:r>
      <w:r w:rsidRPr="00B702DB">
        <w:rPr>
          <w:rStyle w:val="apple-converted-space"/>
          <w:rFonts w:asciiTheme="minorHAnsi" w:hAnsiTheme="minorHAnsi"/>
          <w:color w:val="191919"/>
        </w:rPr>
        <w:t> </w:t>
      </w:r>
      <w:r w:rsidR="00C41A28" w:rsidRPr="00B702DB">
        <w:rPr>
          <w:rFonts w:asciiTheme="minorHAnsi" w:hAnsiTheme="minorHAnsi"/>
          <w:color w:val="212121"/>
        </w:rPr>
        <w:t>778.240.7724</w:t>
      </w:r>
    </w:p>
    <w:p w14:paraId="0960BD78" w14:textId="77777777" w:rsidR="00EF52BD" w:rsidRPr="00B702DB" w:rsidRDefault="00EF52BD" w:rsidP="00EF52BD">
      <w:pPr>
        <w:pStyle w:val="xmsonormal"/>
        <w:shd w:val="clear" w:color="auto" w:fill="FFFFFF"/>
        <w:spacing w:before="0" w:beforeAutospacing="0" w:after="0" w:afterAutospacing="0"/>
        <w:rPr>
          <w:rFonts w:asciiTheme="minorHAnsi" w:hAnsiTheme="minorHAnsi"/>
          <w:color w:val="212121"/>
        </w:rPr>
      </w:pPr>
      <w:r w:rsidRPr="00B702DB">
        <w:rPr>
          <w:rFonts w:asciiTheme="minorHAnsi" w:hAnsiTheme="minorHAnsi"/>
          <w:color w:val="212121"/>
        </w:rPr>
        <w:t>E:</w:t>
      </w:r>
      <w:r w:rsidR="00C41A28" w:rsidRPr="00B702DB">
        <w:rPr>
          <w:rFonts w:asciiTheme="minorHAnsi" w:hAnsiTheme="minorHAnsi"/>
        </w:rPr>
        <w:t>pauljsearle@shaw.ca</w:t>
      </w:r>
    </w:p>
    <w:p w14:paraId="5F5167BA" w14:textId="77777777" w:rsidR="00EF52BD" w:rsidRPr="00B702DB" w:rsidRDefault="00EF52BD" w:rsidP="00EF52BD">
      <w:pPr>
        <w:pStyle w:val="xmsonormal"/>
        <w:shd w:val="clear" w:color="auto" w:fill="FFFFFF"/>
        <w:spacing w:before="0" w:beforeAutospacing="0" w:after="0" w:afterAutospacing="0"/>
        <w:rPr>
          <w:rFonts w:asciiTheme="minorHAnsi" w:hAnsiTheme="minorHAnsi"/>
          <w:color w:val="212121"/>
        </w:rPr>
      </w:pPr>
      <w:r w:rsidRPr="00B702DB">
        <w:rPr>
          <w:rStyle w:val="xmsohyperlink"/>
          <w:rFonts w:asciiTheme="minorHAnsi" w:hAnsiTheme="minorHAnsi"/>
          <w:color w:val="0563C1"/>
        </w:rPr>
        <w:t> </w:t>
      </w:r>
    </w:p>
    <w:p w14:paraId="5105412E" w14:textId="77777777" w:rsidR="003B2C6F" w:rsidRPr="00B702DB" w:rsidRDefault="003B2C6F" w:rsidP="003B2C6F">
      <w:pPr>
        <w:rPr>
          <w:i/>
          <w:color w:val="002C40"/>
        </w:rPr>
      </w:pPr>
      <w:r w:rsidRPr="00B702DB">
        <w:rPr>
          <w:rFonts w:cs="Geneva"/>
          <w:i/>
        </w:rPr>
        <w:t xml:space="preserve">Disclaimer: This press release contains "forward-looking information" within the meaning of applicable Canadian securities legislation. Forward-looking information includes, but is not limited to, statements with respect to the </w:t>
      </w:r>
      <w:r w:rsidR="008843A9" w:rsidRPr="00B702DB">
        <w:rPr>
          <w:rFonts w:cs="Geneva"/>
          <w:i/>
        </w:rPr>
        <w:t>Company</w:t>
      </w:r>
      <w:r w:rsidRPr="00B702DB">
        <w:rPr>
          <w:rFonts w:cs="Geneva"/>
          <w:i/>
        </w:rPr>
        <w:t xml:space="preserve">’s future business operation, expectations of gross sales, the opinions or </w:t>
      </w:r>
      <w:r w:rsidRPr="00B702DB">
        <w:rPr>
          <w:rFonts w:cs="Geneva"/>
          <w:i/>
        </w:rPr>
        <w:lastRenderedPageBreak/>
        <w:t xml:space="preserve">beliefs of management, and future business goals. Generally, forward looking information can be identified by the use of forward-looking terminology such as "plans", "expects" or "does not expect", "is expected", "budget", "scheduled", "estimates", "forecasts", "intends", "anticipates" or "does not anticipate", or "believes", or variations of such words and phrases or state that certain actions, events or results "may", "could", "would", "might" or "will be taken", "occur" or "be achieved". Forward-looking information is subject to known and unknown risks, uncertainties and other factors that may cause the actual results, level of activity, performance or achievements of the </w:t>
      </w:r>
      <w:r w:rsidR="008843A9" w:rsidRPr="00B702DB">
        <w:rPr>
          <w:rFonts w:cs="Geneva"/>
          <w:i/>
        </w:rPr>
        <w:t>Company</w:t>
      </w:r>
      <w:r w:rsidRPr="00B702DB">
        <w:rPr>
          <w:rFonts w:cs="Geneva"/>
          <w:i/>
        </w:rPr>
        <w:t xml:space="preserve"> to be materially different from those expressed or implied by such forward-looking information, including but not limited to general business, economic and competitive uncertainties, regulatory risks</w:t>
      </w:r>
      <w:r w:rsidR="008843A9" w:rsidRPr="00B702DB">
        <w:rPr>
          <w:rFonts w:cs="Geneva"/>
          <w:i/>
        </w:rPr>
        <w:t xml:space="preserve"> including risks related to the expected timing of the </w:t>
      </w:r>
      <w:r w:rsidR="007D43E4" w:rsidRPr="00B702DB">
        <w:rPr>
          <w:rFonts w:cs="Geneva"/>
          <w:i/>
        </w:rPr>
        <w:t>Company’s participation in the Adult Use market</w:t>
      </w:r>
      <w:r w:rsidRPr="00B702DB">
        <w:rPr>
          <w:rFonts w:cs="Geneva"/>
          <w:i/>
        </w:rPr>
        <w:t xml:space="preserve">, market risks, risks inherent in manufacturing operations and other risks of the cannabis industry. Although the </w:t>
      </w:r>
      <w:r w:rsidR="008843A9" w:rsidRPr="00B702DB">
        <w:rPr>
          <w:rFonts w:cs="Geneva"/>
          <w:i/>
        </w:rPr>
        <w:t>Company</w:t>
      </w:r>
      <w:r w:rsidRPr="00B702DB">
        <w:rPr>
          <w:rFonts w:cs="Geneva"/>
          <w:i/>
        </w:rPr>
        <w:t xml:space="preserve"> has attempted to identify important factors that could cause actual results to differ materially from those contained in forward-looking information, there may be other factors that cause results not to be as anticipated, estimated or intended. There can be no assurance that such information will prove to be accurate, as actual results and future events could differ materially from those anticipated in such statements. Accordingly, readers should not place undue reliance on forward-looking information. Forward-looking information is provided herein for the purpose of presenting information about management’s current expectations relating to the future and readers are cautioned that such information may not be appropriate for other purpose. The </w:t>
      </w:r>
      <w:r w:rsidR="008843A9" w:rsidRPr="00B702DB">
        <w:rPr>
          <w:rFonts w:cs="Geneva"/>
          <w:i/>
        </w:rPr>
        <w:t>Company</w:t>
      </w:r>
      <w:r w:rsidRPr="00B702DB">
        <w:rPr>
          <w:rFonts w:cs="Geneva"/>
          <w:i/>
        </w:rPr>
        <w:t xml:space="preserve"> does not undertake to update any forward-looking information, except in accordance with applicable securities laws.</w:t>
      </w:r>
    </w:p>
    <w:p w14:paraId="51A27028" w14:textId="77777777" w:rsidR="003B2C6F" w:rsidRPr="00B702DB" w:rsidRDefault="003B2C6F" w:rsidP="003B2C6F"/>
    <w:p w14:paraId="5FB57E54" w14:textId="77777777" w:rsidR="00126BA9" w:rsidRPr="00B702DB" w:rsidRDefault="00126BA9"/>
    <w:sectPr w:rsidR="00126BA9" w:rsidRPr="00B702DB" w:rsidSect="002E12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AA3D4" w14:textId="77777777" w:rsidR="002D03AD" w:rsidRDefault="002D03AD" w:rsidP="00D36484">
      <w:pPr>
        <w:spacing w:after="0" w:line="240" w:lineRule="auto"/>
      </w:pPr>
      <w:r>
        <w:separator/>
      </w:r>
    </w:p>
  </w:endnote>
  <w:endnote w:type="continuationSeparator" w:id="0">
    <w:p w14:paraId="6FD9E717" w14:textId="77777777" w:rsidR="002D03AD" w:rsidRDefault="002D03AD" w:rsidP="00D3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1F36" w14:textId="101DE3BB" w:rsidR="000F549B" w:rsidRDefault="000F549B">
    <w:pPr>
      <w:pStyle w:val="Footer"/>
    </w:pPr>
  </w:p>
  <w:p w14:paraId="686899F5" w14:textId="4E2C791D" w:rsidR="00D36484" w:rsidRDefault="00D364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274C9" w14:textId="77777777" w:rsidR="002D03AD" w:rsidRDefault="002D03AD" w:rsidP="00D36484">
      <w:pPr>
        <w:spacing w:after="0" w:line="240" w:lineRule="auto"/>
      </w:pPr>
      <w:r>
        <w:separator/>
      </w:r>
    </w:p>
  </w:footnote>
  <w:footnote w:type="continuationSeparator" w:id="0">
    <w:p w14:paraId="73B1CF33" w14:textId="77777777" w:rsidR="002D03AD" w:rsidRDefault="002D03AD" w:rsidP="00D364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A327" w14:textId="77777777" w:rsidR="00D36484" w:rsidRDefault="00D36484">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6AB"/>
    <w:multiLevelType w:val="hybridMultilevel"/>
    <w:tmpl w:val="55BA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06E75"/>
    <w:multiLevelType w:val="hybridMultilevel"/>
    <w:tmpl w:val="9A82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1496F"/>
    <w:multiLevelType w:val="hybridMultilevel"/>
    <w:tmpl w:val="DAF0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DBC"/>
    <w:multiLevelType w:val="multilevel"/>
    <w:tmpl w:val="318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630402"/>
    <w:multiLevelType w:val="multilevel"/>
    <w:tmpl w:val="E65A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5083E"/>
    <w:multiLevelType w:val="hybridMultilevel"/>
    <w:tmpl w:val="DA20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00BC2"/>
    <w:multiLevelType w:val="hybridMultilevel"/>
    <w:tmpl w:val="91BA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1064B"/>
    <w:multiLevelType w:val="hybridMultilevel"/>
    <w:tmpl w:val="1970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D0255"/>
    <w:multiLevelType w:val="hybridMultilevel"/>
    <w:tmpl w:val="4D58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14775"/>
    <w:multiLevelType w:val="hybridMultilevel"/>
    <w:tmpl w:val="1C2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B32C9"/>
    <w:multiLevelType w:val="hybridMultilevel"/>
    <w:tmpl w:val="1E40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C06B11"/>
    <w:multiLevelType w:val="hybridMultilevel"/>
    <w:tmpl w:val="5080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44F18"/>
    <w:multiLevelType w:val="multilevel"/>
    <w:tmpl w:val="04A47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46A04"/>
    <w:multiLevelType w:val="multilevel"/>
    <w:tmpl w:val="F1E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500343"/>
    <w:multiLevelType w:val="multilevel"/>
    <w:tmpl w:val="A7D4E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8"/>
  </w:num>
  <w:num w:numId="4">
    <w:abstractNumId w:val="7"/>
  </w:num>
  <w:num w:numId="5">
    <w:abstractNumId w:val="0"/>
  </w:num>
  <w:num w:numId="6">
    <w:abstractNumId w:val="6"/>
  </w:num>
  <w:num w:numId="7">
    <w:abstractNumId w:val="10"/>
  </w:num>
  <w:num w:numId="8">
    <w:abstractNumId w:val="9"/>
  </w:num>
  <w:num w:numId="9">
    <w:abstractNumId w:val="1"/>
  </w:num>
  <w:num w:numId="10">
    <w:abstractNumId w:val="2"/>
  </w:num>
  <w:num w:numId="11">
    <w:abstractNumId w:val="13"/>
  </w:num>
  <w:num w:numId="12">
    <w:abstractNumId w:val="11"/>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BD"/>
    <w:rsid w:val="00001A0B"/>
    <w:rsid w:val="00003C4E"/>
    <w:rsid w:val="00005163"/>
    <w:rsid w:val="00007DBF"/>
    <w:rsid w:val="00014799"/>
    <w:rsid w:val="00017CCC"/>
    <w:rsid w:val="000216C8"/>
    <w:rsid w:val="000224B3"/>
    <w:rsid w:val="00022CFA"/>
    <w:rsid w:val="00024E83"/>
    <w:rsid w:val="0003192A"/>
    <w:rsid w:val="00034F56"/>
    <w:rsid w:val="0004041D"/>
    <w:rsid w:val="000536BF"/>
    <w:rsid w:val="00054C80"/>
    <w:rsid w:val="00057EB2"/>
    <w:rsid w:val="00062B00"/>
    <w:rsid w:val="00063A6F"/>
    <w:rsid w:val="00064B09"/>
    <w:rsid w:val="0006515A"/>
    <w:rsid w:val="00067468"/>
    <w:rsid w:val="00074176"/>
    <w:rsid w:val="00074DC6"/>
    <w:rsid w:val="00082242"/>
    <w:rsid w:val="000827A1"/>
    <w:rsid w:val="00095C26"/>
    <w:rsid w:val="0009722F"/>
    <w:rsid w:val="000B2614"/>
    <w:rsid w:val="000B4415"/>
    <w:rsid w:val="000B6E84"/>
    <w:rsid w:val="000B77D7"/>
    <w:rsid w:val="000C139D"/>
    <w:rsid w:val="000C1DBA"/>
    <w:rsid w:val="000C5570"/>
    <w:rsid w:val="000C7D93"/>
    <w:rsid w:val="000D6233"/>
    <w:rsid w:val="000E582C"/>
    <w:rsid w:val="000F1A9C"/>
    <w:rsid w:val="000F2A3F"/>
    <w:rsid w:val="000F549B"/>
    <w:rsid w:val="000F6A3D"/>
    <w:rsid w:val="0010056E"/>
    <w:rsid w:val="00101616"/>
    <w:rsid w:val="00112D7E"/>
    <w:rsid w:val="0011625D"/>
    <w:rsid w:val="00116ED0"/>
    <w:rsid w:val="00117EBD"/>
    <w:rsid w:val="0012066F"/>
    <w:rsid w:val="00120D22"/>
    <w:rsid w:val="00124FFC"/>
    <w:rsid w:val="00126BA9"/>
    <w:rsid w:val="00133D5C"/>
    <w:rsid w:val="00146D1F"/>
    <w:rsid w:val="00152057"/>
    <w:rsid w:val="00153C88"/>
    <w:rsid w:val="001554D5"/>
    <w:rsid w:val="00170E0C"/>
    <w:rsid w:val="00171075"/>
    <w:rsid w:val="001742CD"/>
    <w:rsid w:val="00174C2E"/>
    <w:rsid w:val="00187963"/>
    <w:rsid w:val="00193E7F"/>
    <w:rsid w:val="00196F64"/>
    <w:rsid w:val="0019727F"/>
    <w:rsid w:val="001B5D40"/>
    <w:rsid w:val="001D05BD"/>
    <w:rsid w:val="001D36EA"/>
    <w:rsid w:val="001D4437"/>
    <w:rsid w:val="001E6FD5"/>
    <w:rsid w:val="001F1281"/>
    <w:rsid w:val="001F231B"/>
    <w:rsid w:val="00207EE7"/>
    <w:rsid w:val="00210D3B"/>
    <w:rsid w:val="002110D6"/>
    <w:rsid w:val="00223693"/>
    <w:rsid w:val="00223C40"/>
    <w:rsid w:val="0023528A"/>
    <w:rsid w:val="00240AB1"/>
    <w:rsid w:val="00241DAE"/>
    <w:rsid w:val="002530A1"/>
    <w:rsid w:val="002533EA"/>
    <w:rsid w:val="0025345F"/>
    <w:rsid w:val="002555A2"/>
    <w:rsid w:val="002561EB"/>
    <w:rsid w:val="00256C57"/>
    <w:rsid w:val="00264869"/>
    <w:rsid w:val="00275BD8"/>
    <w:rsid w:val="00276F09"/>
    <w:rsid w:val="0027795E"/>
    <w:rsid w:val="00277DAD"/>
    <w:rsid w:val="00282434"/>
    <w:rsid w:val="00285463"/>
    <w:rsid w:val="002974A3"/>
    <w:rsid w:val="002A349E"/>
    <w:rsid w:val="002A38A9"/>
    <w:rsid w:val="002C3A90"/>
    <w:rsid w:val="002C3F0B"/>
    <w:rsid w:val="002D03AD"/>
    <w:rsid w:val="002D6481"/>
    <w:rsid w:val="002E12DF"/>
    <w:rsid w:val="002E18E1"/>
    <w:rsid w:val="002E1FD9"/>
    <w:rsid w:val="002E7039"/>
    <w:rsid w:val="002E7895"/>
    <w:rsid w:val="002F175E"/>
    <w:rsid w:val="002F7D91"/>
    <w:rsid w:val="00316D71"/>
    <w:rsid w:val="00321B43"/>
    <w:rsid w:val="00334B57"/>
    <w:rsid w:val="00344EE8"/>
    <w:rsid w:val="00344F96"/>
    <w:rsid w:val="00355820"/>
    <w:rsid w:val="00356028"/>
    <w:rsid w:val="003607FF"/>
    <w:rsid w:val="00362A27"/>
    <w:rsid w:val="00366067"/>
    <w:rsid w:val="00366351"/>
    <w:rsid w:val="00370C1C"/>
    <w:rsid w:val="003722E9"/>
    <w:rsid w:val="00374119"/>
    <w:rsid w:val="00381570"/>
    <w:rsid w:val="00385AB1"/>
    <w:rsid w:val="00395C17"/>
    <w:rsid w:val="003A3AC6"/>
    <w:rsid w:val="003A4FAB"/>
    <w:rsid w:val="003B2C6F"/>
    <w:rsid w:val="003B3096"/>
    <w:rsid w:val="003B65A2"/>
    <w:rsid w:val="003C0DB8"/>
    <w:rsid w:val="003C584D"/>
    <w:rsid w:val="003D1439"/>
    <w:rsid w:val="003D2E17"/>
    <w:rsid w:val="003E664D"/>
    <w:rsid w:val="003F0687"/>
    <w:rsid w:val="003F2331"/>
    <w:rsid w:val="003F2AD7"/>
    <w:rsid w:val="003F37A0"/>
    <w:rsid w:val="00400BF4"/>
    <w:rsid w:val="00410A78"/>
    <w:rsid w:val="00414923"/>
    <w:rsid w:val="00417618"/>
    <w:rsid w:val="004179F7"/>
    <w:rsid w:val="0042664F"/>
    <w:rsid w:val="004476BC"/>
    <w:rsid w:val="0045776F"/>
    <w:rsid w:val="00457DE3"/>
    <w:rsid w:val="00460D5F"/>
    <w:rsid w:val="00462789"/>
    <w:rsid w:val="00477625"/>
    <w:rsid w:val="004826FC"/>
    <w:rsid w:val="00483AE9"/>
    <w:rsid w:val="004A5D7E"/>
    <w:rsid w:val="004C4D13"/>
    <w:rsid w:val="004D688E"/>
    <w:rsid w:val="004E5175"/>
    <w:rsid w:val="004E7A21"/>
    <w:rsid w:val="004F5BD7"/>
    <w:rsid w:val="004F7EEF"/>
    <w:rsid w:val="0050558E"/>
    <w:rsid w:val="00514E84"/>
    <w:rsid w:val="005317E9"/>
    <w:rsid w:val="00537810"/>
    <w:rsid w:val="00540C6C"/>
    <w:rsid w:val="0054133B"/>
    <w:rsid w:val="00552236"/>
    <w:rsid w:val="00554ADE"/>
    <w:rsid w:val="00563A26"/>
    <w:rsid w:val="00570726"/>
    <w:rsid w:val="00571357"/>
    <w:rsid w:val="00576C96"/>
    <w:rsid w:val="0058170A"/>
    <w:rsid w:val="0058341B"/>
    <w:rsid w:val="00584400"/>
    <w:rsid w:val="00593014"/>
    <w:rsid w:val="00593AAD"/>
    <w:rsid w:val="00595545"/>
    <w:rsid w:val="005A691C"/>
    <w:rsid w:val="005B082A"/>
    <w:rsid w:val="005B502E"/>
    <w:rsid w:val="005D318D"/>
    <w:rsid w:val="005D5DAE"/>
    <w:rsid w:val="005D6779"/>
    <w:rsid w:val="005E2372"/>
    <w:rsid w:val="005E5329"/>
    <w:rsid w:val="005F3EA7"/>
    <w:rsid w:val="005F4781"/>
    <w:rsid w:val="00620F47"/>
    <w:rsid w:val="00621AE2"/>
    <w:rsid w:val="006304EF"/>
    <w:rsid w:val="006305FD"/>
    <w:rsid w:val="00632EFC"/>
    <w:rsid w:val="00647D0A"/>
    <w:rsid w:val="00655174"/>
    <w:rsid w:val="0066710B"/>
    <w:rsid w:val="00673847"/>
    <w:rsid w:val="00674229"/>
    <w:rsid w:val="00675100"/>
    <w:rsid w:val="006825D6"/>
    <w:rsid w:val="00682C1B"/>
    <w:rsid w:val="00693684"/>
    <w:rsid w:val="0069591D"/>
    <w:rsid w:val="006A0A3F"/>
    <w:rsid w:val="006A599C"/>
    <w:rsid w:val="006B245D"/>
    <w:rsid w:val="006B5F1A"/>
    <w:rsid w:val="006C3A9D"/>
    <w:rsid w:val="006C4C58"/>
    <w:rsid w:val="006C633D"/>
    <w:rsid w:val="006D482C"/>
    <w:rsid w:val="006D5F25"/>
    <w:rsid w:val="006E1A69"/>
    <w:rsid w:val="006F34DB"/>
    <w:rsid w:val="007014B5"/>
    <w:rsid w:val="007040F9"/>
    <w:rsid w:val="00705FB1"/>
    <w:rsid w:val="00707F16"/>
    <w:rsid w:val="00716C9B"/>
    <w:rsid w:val="007209F8"/>
    <w:rsid w:val="00735457"/>
    <w:rsid w:val="007629D3"/>
    <w:rsid w:val="007641EE"/>
    <w:rsid w:val="00783B96"/>
    <w:rsid w:val="00784158"/>
    <w:rsid w:val="00785109"/>
    <w:rsid w:val="00790BAE"/>
    <w:rsid w:val="007927BB"/>
    <w:rsid w:val="007A2948"/>
    <w:rsid w:val="007B3E8C"/>
    <w:rsid w:val="007B507D"/>
    <w:rsid w:val="007C7C4F"/>
    <w:rsid w:val="007D0510"/>
    <w:rsid w:val="007D3A5E"/>
    <w:rsid w:val="007D43E4"/>
    <w:rsid w:val="007D5765"/>
    <w:rsid w:val="007E0A77"/>
    <w:rsid w:val="007E14FB"/>
    <w:rsid w:val="007E27F0"/>
    <w:rsid w:val="007E3951"/>
    <w:rsid w:val="007E469E"/>
    <w:rsid w:val="007E5636"/>
    <w:rsid w:val="007E5852"/>
    <w:rsid w:val="007E6D8A"/>
    <w:rsid w:val="00813193"/>
    <w:rsid w:val="0081590E"/>
    <w:rsid w:val="00815ADA"/>
    <w:rsid w:val="00815DE9"/>
    <w:rsid w:val="00817031"/>
    <w:rsid w:val="00821E25"/>
    <w:rsid w:val="008260CF"/>
    <w:rsid w:val="008325AB"/>
    <w:rsid w:val="00836E97"/>
    <w:rsid w:val="0084014E"/>
    <w:rsid w:val="00841C31"/>
    <w:rsid w:val="00843C74"/>
    <w:rsid w:val="008461D1"/>
    <w:rsid w:val="0085698F"/>
    <w:rsid w:val="008731AF"/>
    <w:rsid w:val="008778E2"/>
    <w:rsid w:val="008843A9"/>
    <w:rsid w:val="008853DB"/>
    <w:rsid w:val="008A0B8D"/>
    <w:rsid w:val="008A1516"/>
    <w:rsid w:val="008A18AF"/>
    <w:rsid w:val="008A729F"/>
    <w:rsid w:val="008C42A6"/>
    <w:rsid w:val="008D050A"/>
    <w:rsid w:val="008D17AD"/>
    <w:rsid w:val="008D23DE"/>
    <w:rsid w:val="008D5114"/>
    <w:rsid w:val="008D7885"/>
    <w:rsid w:val="008E322A"/>
    <w:rsid w:val="008E4BAD"/>
    <w:rsid w:val="00905A70"/>
    <w:rsid w:val="00910856"/>
    <w:rsid w:val="00917084"/>
    <w:rsid w:val="00920202"/>
    <w:rsid w:val="00920E70"/>
    <w:rsid w:val="00923B3D"/>
    <w:rsid w:val="00925B9B"/>
    <w:rsid w:val="00927B24"/>
    <w:rsid w:val="00941396"/>
    <w:rsid w:val="009545DE"/>
    <w:rsid w:val="00954A8E"/>
    <w:rsid w:val="00957C88"/>
    <w:rsid w:val="009674D4"/>
    <w:rsid w:val="009836BB"/>
    <w:rsid w:val="00995109"/>
    <w:rsid w:val="009A11F8"/>
    <w:rsid w:val="009A51F9"/>
    <w:rsid w:val="009A7E85"/>
    <w:rsid w:val="009B2720"/>
    <w:rsid w:val="009B2F78"/>
    <w:rsid w:val="009B600E"/>
    <w:rsid w:val="009B65B1"/>
    <w:rsid w:val="009C42A4"/>
    <w:rsid w:val="009C5CCF"/>
    <w:rsid w:val="009D0F53"/>
    <w:rsid w:val="009F0F7D"/>
    <w:rsid w:val="009F4464"/>
    <w:rsid w:val="00A01324"/>
    <w:rsid w:val="00A01759"/>
    <w:rsid w:val="00A075B6"/>
    <w:rsid w:val="00A12712"/>
    <w:rsid w:val="00A13440"/>
    <w:rsid w:val="00A16E85"/>
    <w:rsid w:val="00A227AE"/>
    <w:rsid w:val="00A22D1C"/>
    <w:rsid w:val="00A26F36"/>
    <w:rsid w:val="00A278DC"/>
    <w:rsid w:val="00A27F60"/>
    <w:rsid w:val="00A35C7E"/>
    <w:rsid w:val="00A36089"/>
    <w:rsid w:val="00A37FC9"/>
    <w:rsid w:val="00A40207"/>
    <w:rsid w:val="00A413A2"/>
    <w:rsid w:val="00A42535"/>
    <w:rsid w:val="00A464A9"/>
    <w:rsid w:val="00A6652D"/>
    <w:rsid w:val="00A7094F"/>
    <w:rsid w:val="00A712D2"/>
    <w:rsid w:val="00A756E7"/>
    <w:rsid w:val="00A81921"/>
    <w:rsid w:val="00A97B79"/>
    <w:rsid w:val="00AA4E2E"/>
    <w:rsid w:val="00AC10AB"/>
    <w:rsid w:val="00AC3828"/>
    <w:rsid w:val="00AD3330"/>
    <w:rsid w:val="00AE552A"/>
    <w:rsid w:val="00AF3510"/>
    <w:rsid w:val="00B04661"/>
    <w:rsid w:val="00B12203"/>
    <w:rsid w:val="00B21F7D"/>
    <w:rsid w:val="00B2608E"/>
    <w:rsid w:val="00B33642"/>
    <w:rsid w:val="00B4077C"/>
    <w:rsid w:val="00B409FB"/>
    <w:rsid w:val="00B44448"/>
    <w:rsid w:val="00B5191E"/>
    <w:rsid w:val="00B532DD"/>
    <w:rsid w:val="00B54D49"/>
    <w:rsid w:val="00B57924"/>
    <w:rsid w:val="00B61232"/>
    <w:rsid w:val="00B67C42"/>
    <w:rsid w:val="00B700A5"/>
    <w:rsid w:val="00B702DB"/>
    <w:rsid w:val="00B708AF"/>
    <w:rsid w:val="00B721BC"/>
    <w:rsid w:val="00B7340E"/>
    <w:rsid w:val="00B73411"/>
    <w:rsid w:val="00B86263"/>
    <w:rsid w:val="00B92693"/>
    <w:rsid w:val="00B94351"/>
    <w:rsid w:val="00B971BD"/>
    <w:rsid w:val="00B973A9"/>
    <w:rsid w:val="00B9752A"/>
    <w:rsid w:val="00BA2B51"/>
    <w:rsid w:val="00BA4064"/>
    <w:rsid w:val="00BB177C"/>
    <w:rsid w:val="00BB54B0"/>
    <w:rsid w:val="00BB5BD3"/>
    <w:rsid w:val="00BB62E8"/>
    <w:rsid w:val="00BC3BE7"/>
    <w:rsid w:val="00BC3C1A"/>
    <w:rsid w:val="00BC4314"/>
    <w:rsid w:val="00BD04FA"/>
    <w:rsid w:val="00BE413D"/>
    <w:rsid w:val="00BE6D84"/>
    <w:rsid w:val="00BF0499"/>
    <w:rsid w:val="00C14CA4"/>
    <w:rsid w:val="00C16CED"/>
    <w:rsid w:val="00C266FB"/>
    <w:rsid w:val="00C404C4"/>
    <w:rsid w:val="00C41A28"/>
    <w:rsid w:val="00C47BE2"/>
    <w:rsid w:val="00C52A66"/>
    <w:rsid w:val="00C5529A"/>
    <w:rsid w:val="00C61B1F"/>
    <w:rsid w:val="00C6363A"/>
    <w:rsid w:val="00C759C6"/>
    <w:rsid w:val="00C86B24"/>
    <w:rsid w:val="00C87E64"/>
    <w:rsid w:val="00C93403"/>
    <w:rsid w:val="00C93DFF"/>
    <w:rsid w:val="00C96EF2"/>
    <w:rsid w:val="00CA182B"/>
    <w:rsid w:val="00CA206D"/>
    <w:rsid w:val="00CA30E7"/>
    <w:rsid w:val="00CA4918"/>
    <w:rsid w:val="00CA780C"/>
    <w:rsid w:val="00CA7F5A"/>
    <w:rsid w:val="00CB1D5B"/>
    <w:rsid w:val="00CB5F9C"/>
    <w:rsid w:val="00CB60F7"/>
    <w:rsid w:val="00CC099C"/>
    <w:rsid w:val="00CC4573"/>
    <w:rsid w:val="00CC5EB9"/>
    <w:rsid w:val="00CD3438"/>
    <w:rsid w:val="00CD5CF7"/>
    <w:rsid w:val="00CE0A5E"/>
    <w:rsid w:val="00CE3567"/>
    <w:rsid w:val="00CE3917"/>
    <w:rsid w:val="00CE4A4D"/>
    <w:rsid w:val="00CE59D1"/>
    <w:rsid w:val="00CF62A2"/>
    <w:rsid w:val="00D03FA8"/>
    <w:rsid w:val="00D109DA"/>
    <w:rsid w:val="00D136B3"/>
    <w:rsid w:val="00D23331"/>
    <w:rsid w:val="00D23585"/>
    <w:rsid w:val="00D248FF"/>
    <w:rsid w:val="00D324F3"/>
    <w:rsid w:val="00D36484"/>
    <w:rsid w:val="00D414DC"/>
    <w:rsid w:val="00D4413F"/>
    <w:rsid w:val="00D45E58"/>
    <w:rsid w:val="00D5184D"/>
    <w:rsid w:val="00D60596"/>
    <w:rsid w:val="00D607A1"/>
    <w:rsid w:val="00D803DD"/>
    <w:rsid w:val="00D844FF"/>
    <w:rsid w:val="00D92050"/>
    <w:rsid w:val="00DA031D"/>
    <w:rsid w:val="00DA088F"/>
    <w:rsid w:val="00DA2BBE"/>
    <w:rsid w:val="00DA5210"/>
    <w:rsid w:val="00DB327B"/>
    <w:rsid w:val="00DB46A5"/>
    <w:rsid w:val="00DB7944"/>
    <w:rsid w:val="00DC2B8A"/>
    <w:rsid w:val="00DC3910"/>
    <w:rsid w:val="00DE4D8C"/>
    <w:rsid w:val="00DE74BD"/>
    <w:rsid w:val="00E00C31"/>
    <w:rsid w:val="00E02F54"/>
    <w:rsid w:val="00E067D5"/>
    <w:rsid w:val="00E07253"/>
    <w:rsid w:val="00E1061F"/>
    <w:rsid w:val="00E21EEA"/>
    <w:rsid w:val="00E252EF"/>
    <w:rsid w:val="00E26CC2"/>
    <w:rsid w:val="00E363B4"/>
    <w:rsid w:val="00E4089F"/>
    <w:rsid w:val="00E40A96"/>
    <w:rsid w:val="00E54098"/>
    <w:rsid w:val="00E56743"/>
    <w:rsid w:val="00E57E36"/>
    <w:rsid w:val="00E6062C"/>
    <w:rsid w:val="00E61140"/>
    <w:rsid w:val="00E71908"/>
    <w:rsid w:val="00E83AFC"/>
    <w:rsid w:val="00EA392B"/>
    <w:rsid w:val="00EA5E25"/>
    <w:rsid w:val="00EB6BC6"/>
    <w:rsid w:val="00EC7120"/>
    <w:rsid w:val="00EE47CC"/>
    <w:rsid w:val="00EE5288"/>
    <w:rsid w:val="00EE6187"/>
    <w:rsid w:val="00EF190E"/>
    <w:rsid w:val="00EF1F78"/>
    <w:rsid w:val="00EF258C"/>
    <w:rsid w:val="00EF52BD"/>
    <w:rsid w:val="00F02CFB"/>
    <w:rsid w:val="00F06985"/>
    <w:rsid w:val="00F07C0A"/>
    <w:rsid w:val="00F10A2A"/>
    <w:rsid w:val="00F22696"/>
    <w:rsid w:val="00F23442"/>
    <w:rsid w:val="00F3011A"/>
    <w:rsid w:val="00F3190A"/>
    <w:rsid w:val="00F32103"/>
    <w:rsid w:val="00F324CC"/>
    <w:rsid w:val="00F54632"/>
    <w:rsid w:val="00F62B0A"/>
    <w:rsid w:val="00F67801"/>
    <w:rsid w:val="00F826A5"/>
    <w:rsid w:val="00F8719D"/>
    <w:rsid w:val="00F87DDD"/>
    <w:rsid w:val="00FA1B08"/>
    <w:rsid w:val="00FA65BE"/>
    <w:rsid w:val="00FB01B2"/>
    <w:rsid w:val="00FC4C0E"/>
    <w:rsid w:val="00FD3DFD"/>
    <w:rsid w:val="00FE55ED"/>
    <w:rsid w:val="00FF1208"/>
    <w:rsid w:val="00FF17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6D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DF"/>
  </w:style>
  <w:style w:type="paragraph" w:styleId="Heading1">
    <w:name w:val="heading 1"/>
    <w:basedOn w:val="Normal"/>
    <w:link w:val="Heading1Char"/>
    <w:uiPriority w:val="9"/>
    <w:qFormat/>
    <w:rsid w:val="00817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5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5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2BD"/>
  </w:style>
  <w:style w:type="character" w:styleId="Hyperlink">
    <w:name w:val="Hyperlink"/>
    <w:basedOn w:val="DefaultParagraphFont"/>
    <w:uiPriority w:val="99"/>
    <w:semiHidden/>
    <w:unhideWhenUsed/>
    <w:rsid w:val="00EF52BD"/>
    <w:rPr>
      <w:color w:val="0000FF"/>
      <w:u w:val="single"/>
    </w:rPr>
  </w:style>
  <w:style w:type="character" w:customStyle="1" w:styleId="xmsohyperlink">
    <w:name w:val="x_msohyperlink"/>
    <w:basedOn w:val="DefaultParagraphFont"/>
    <w:rsid w:val="00EF52BD"/>
  </w:style>
  <w:style w:type="paragraph" w:styleId="BalloonText">
    <w:name w:val="Balloon Text"/>
    <w:basedOn w:val="Normal"/>
    <w:link w:val="BalloonTextChar"/>
    <w:uiPriority w:val="99"/>
    <w:semiHidden/>
    <w:unhideWhenUsed/>
    <w:rsid w:val="000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3D"/>
    <w:rPr>
      <w:rFonts w:ascii="Tahoma" w:hAnsi="Tahoma" w:cs="Tahoma"/>
      <w:sz w:val="16"/>
      <w:szCs w:val="16"/>
    </w:rPr>
  </w:style>
  <w:style w:type="character" w:styleId="CommentReference">
    <w:name w:val="annotation reference"/>
    <w:basedOn w:val="DefaultParagraphFont"/>
    <w:uiPriority w:val="99"/>
    <w:semiHidden/>
    <w:unhideWhenUsed/>
    <w:rsid w:val="000F6A3D"/>
    <w:rPr>
      <w:sz w:val="16"/>
      <w:szCs w:val="16"/>
    </w:rPr>
  </w:style>
  <w:style w:type="paragraph" w:styleId="CommentText">
    <w:name w:val="annotation text"/>
    <w:basedOn w:val="Normal"/>
    <w:link w:val="CommentTextChar"/>
    <w:uiPriority w:val="99"/>
    <w:semiHidden/>
    <w:unhideWhenUsed/>
    <w:rsid w:val="000F6A3D"/>
    <w:pPr>
      <w:spacing w:line="240" w:lineRule="auto"/>
    </w:pPr>
    <w:rPr>
      <w:sz w:val="20"/>
      <w:szCs w:val="20"/>
    </w:rPr>
  </w:style>
  <w:style w:type="character" w:customStyle="1" w:styleId="CommentTextChar">
    <w:name w:val="Comment Text Char"/>
    <w:basedOn w:val="DefaultParagraphFont"/>
    <w:link w:val="CommentText"/>
    <w:uiPriority w:val="99"/>
    <w:semiHidden/>
    <w:rsid w:val="000F6A3D"/>
    <w:rPr>
      <w:sz w:val="20"/>
      <w:szCs w:val="20"/>
    </w:rPr>
  </w:style>
  <w:style w:type="paragraph" w:styleId="CommentSubject">
    <w:name w:val="annotation subject"/>
    <w:basedOn w:val="CommentText"/>
    <w:next w:val="CommentText"/>
    <w:link w:val="CommentSubjectChar"/>
    <w:uiPriority w:val="99"/>
    <w:semiHidden/>
    <w:unhideWhenUsed/>
    <w:rsid w:val="000F6A3D"/>
    <w:rPr>
      <w:b/>
      <w:bCs/>
    </w:rPr>
  </w:style>
  <w:style w:type="character" w:customStyle="1" w:styleId="CommentSubjectChar">
    <w:name w:val="Comment Subject Char"/>
    <w:basedOn w:val="CommentTextChar"/>
    <w:link w:val="CommentSubject"/>
    <w:uiPriority w:val="99"/>
    <w:semiHidden/>
    <w:rsid w:val="000F6A3D"/>
    <w:rPr>
      <w:b/>
      <w:bCs/>
      <w:sz w:val="20"/>
      <w:szCs w:val="20"/>
    </w:rPr>
  </w:style>
  <w:style w:type="character" w:styleId="Strong">
    <w:name w:val="Strong"/>
    <w:basedOn w:val="DefaultParagraphFont"/>
    <w:uiPriority w:val="22"/>
    <w:qFormat/>
    <w:rsid w:val="00F07C0A"/>
    <w:rPr>
      <w:b/>
      <w:bCs/>
    </w:rPr>
  </w:style>
  <w:style w:type="character" w:styleId="Emphasis">
    <w:name w:val="Emphasis"/>
    <w:basedOn w:val="DefaultParagraphFont"/>
    <w:uiPriority w:val="20"/>
    <w:qFormat/>
    <w:rsid w:val="00F07C0A"/>
    <w:rPr>
      <w:i/>
      <w:iCs/>
    </w:rPr>
  </w:style>
  <w:style w:type="character" w:customStyle="1" w:styleId="Heading1Char">
    <w:name w:val="Heading 1 Char"/>
    <w:basedOn w:val="DefaultParagraphFont"/>
    <w:link w:val="Heading1"/>
    <w:uiPriority w:val="9"/>
    <w:rsid w:val="00817031"/>
    <w:rPr>
      <w:rFonts w:ascii="Times New Roman" w:eastAsia="Times New Roman" w:hAnsi="Times New Roman" w:cs="Times New Roman"/>
      <w:b/>
      <w:bCs/>
      <w:kern w:val="36"/>
      <w:sz w:val="48"/>
      <w:szCs w:val="48"/>
    </w:rPr>
  </w:style>
  <w:style w:type="paragraph" w:customStyle="1" w:styleId="xxn-distributor">
    <w:name w:val="x_xn-distributor"/>
    <w:basedOn w:val="Normal"/>
    <w:rsid w:val="00817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n-dateline">
    <w:name w:val="x_xn-dateline"/>
    <w:basedOn w:val="Normal"/>
    <w:rsid w:val="00817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n-location">
    <w:name w:val="x_xn-location"/>
    <w:basedOn w:val="DefaultParagraphFont"/>
    <w:rsid w:val="00817031"/>
  </w:style>
  <w:style w:type="character" w:customStyle="1" w:styleId="xxn-chron">
    <w:name w:val="x_xn-chron"/>
    <w:basedOn w:val="DefaultParagraphFont"/>
    <w:rsid w:val="00817031"/>
  </w:style>
  <w:style w:type="paragraph" w:customStyle="1" w:styleId="xprnewsp">
    <w:name w:val="x_prnews_p"/>
    <w:basedOn w:val="Normal"/>
    <w:rsid w:val="00817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prnewsspan">
    <w:name w:val="x_prnews_span"/>
    <w:basedOn w:val="DefaultParagraphFont"/>
    <w:rsid w:val="00817031"/>
  </w:style>
  <w:style w:type="character" w:customStyle="1" w:styleId="xxn-person">
    <w:name w:val="x_xn-person"/>
    <w:basedOn w:val="DefaultParagraphFont"/>
    <w:rsid w:val="00817031"/>
  </w:style>
  <w:style w:type="character" w:customStyle="1" w:styleId="highlight">
    <w:name w:val="highlight"/>
    <w:basedOn w:val="DefaultParagraphFont"/>
    <w:rsid w:val="00187963"/>
  </w:style>
  <w:style w:type="paragraph" w:customStyle="1" w:styleId="prnewsp">
    <w:name w:val="prnews_p"/>
    <w:basedOn w:val="Normal"/>
    <w:rsid w:val="00285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newsspan">
    <w:name w:val="prnews_span"/>
    <w:basedOn w:val="DefaultParagraphFont"/>
    <w:rsid w:val="00285463"/>
  </w:style>
  <w:style w:type="paragraph" w:styleId="ListParagraph">
    <w:name w:val="List Paragraph"/>
    <w:basedOn w:val="Normal"/>
    <w:uiPriority w:val="34"/>
    <w:qFormat/>
    <w:rsid w:val="009B2F78"/>
    <w:pPr>
      <w:ind w:left="720"/>
      <w:contextualSpacing/>
    </w:pPr>
  </w:style>
  <w:style w:type="paragraph" w:styleId="Header">
    <w:name w:val="header"/>
    <w:basedOn w:val="Normal"/>
    <w:link w:val="HeaderChar"/>
    <w:uiPriority w:val="99"/>
    <w:unhideWhenUsed/>
    <w:rsid w:val="00D3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484"/>
  </w:style>
  <w:style w:type="paragraph" w:styleId="Footer">
    <w:name w:val="footer"/>
    <w:basedOn w:val="Normal"/>
    <w:link w:val="FooterChar"/>
    <w:uiPriority w:val="99"/>
    <w:unhideWhenUsed/>
    <w:rsid w:val="00D3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484"/>
  </w:style>
  <w:style w:type="paragraph" w:customStyle="1" w:styleId="DocsID">
    <w:name w:val="DocsID"/>
    <w:basedOn w:val="Normal"/>
    <w:rsid w:val="00D36484"/>
    <w:pPr>
      <w:spacing w:before="20" w:after="0" w:line="240" w:lineRule="auto"/>
    </w:pPr>
    <w:rPr>
      <w:rFonts w:ascii="Arial" w:eastAsia="Times New Roman" w:hAnsi="Arial" w:cs="Times New Roman"/>
      <w:sz w:val="16"/>
      <w:szCs w:val="20"/>
      <w:lang w:val="en-CA"/>
    </w:rPr>
  </w:style>
  <w:style w:type="table" w:styleId="TableGrid">
    <w:name w:val="Table Grid"/>
    <w:basedOn w:val="TableNormal"/>
    <w:uiPriority w:val="39"/>
    <w:rsid w:val="00B53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60D5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DF"/>
  </w:style>
  <w:style w:type="paragraph" w:styleId="Heading1">
    <w:name w:val="heading 1"/>
    <w:basedOn w:val="Normal"/>
    <w:link w:val="Heading1Char"/>
    <w:uiPriority w:val="9"/>
    <w:qFormat/>
    <w:rsid w:val="008170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52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5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2BD"/>
  </w:style>
  <w:style w:type="character" w:styleId="Hyperlink">
    <w:name w:val="Hyperlink"/>
    <w:basedOn w:val="DefaultParagraphFont"/>
    <w:uiPriority w:val="99"/>
    <w:semiHidden/>
    <w:unhideWhenUsed/>
    <w:rsid w:val="00EF52BD"/>
    <w:rPr>
      <w:color w:val="0000FF"/>
      <w:u w:val="single"/>
    </w:rPr>
  </w:style>
  <w:style w:type="character" w:customStyle="1" w:styleId="xmsohyperlink">
    <w:name w:val="x_msohyperlink"/>
    <w:basedOn w:val="DefaultParagraphFont"/>
    <w:rsid w:val="00EF52BD"/>
  </w:style>
  <w:style w:type="paragraph" w:styleId="BalloonText">
    <w:name w:val="Balloon Text"/>
    <w:basedOn w:val="Normal"/>
    <w:link w:val="BalloonTextChar"/>
    <w:uiPriority w:val="99"/>
    <w:semiHidden/>
    <w:unhideWhenUsed/>
    <w:rsid w:val="000F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3D"/>
    <w:rPr>
      <w:rFonts w:ascii="Tahoma" w:hAnsi="Tahoma" w:cs="Tahoma"/>
      <w:sz w:val="16"/>
      <w:szCs w:val="16"/>
    </w:rPr>
  </w:style>
  <w:style w:type="character" w:styleId="CommentReference">
    <w:name w:val="annotation reference"/>
    <w:basedOn w:val="DefaultParagraphFont"/>
    <w:uiPriority w:val="99"/>
    <w:semiHidden/>
    <w:unhideWhenUsed/>
    <w:rsid w:val="000F6A3D"/>
    <w:rPr>
      <w:sz w:val="16"/>
      <w:szCs w:val="16"/>
    </w:rPr>
  </w:style>
  <w:style w:type="paragraph" w:styleId="CommentText">
    <w:name w:val="annotation text"/>
    <w:basedOn w:val="Normal"/>
    <w:link w:val="CommentTextChar"/>
    <w:uiPriority w:val="99"/>
    <w:semiHidden/>
    <w:unhideWhenUsed/>
    <w:rsid w:val="000F6A3D"/>
    <w:pPr>
      <w:spacing w:line="240" w:lineRule="auto"/>
    </w:pPr>
    <w:rPr>
      <w:sz w:val="20"/>
      <w:szCs w:val="20"/>
    </w:rPr>
  </w:style>
  <w:style w:type="character" w:customStyle="1" w:styleId="CommentTextChar">
    <w:name w:val="Comment Text Char"/>
    <w:basedOn w:val="DefaultParagraphFont"/>
    <w:link w:val="CommentText"/>
    <w:uiPriority w:val="99"/>
    <w:semiHidden/>
    <w:rsid w:val="000F6A3D"/>
    <w:rPr>
      <w:sz w:val="20"/>
      <w:szCs w:val="20"/>
    </w:rPr>
  </w:style>
  <w:style w:type="paragraph" w:styleId="CommentSubject">
    <w:name w:val="annotation subject"/>
    <w:basedOn w:val="CommentText"/>
    <w:next w:val="CommentText"/>
    <w:link w:val="CommentSubjectChar"/>
    <w:uiPriority w:val="99"/>
    <w:semiHidden/>
    <w:unhideWhenUsed/>
    <w:rsid w:val="000F6A3D"/>
    <w:rPr>
      <w:b/>
      <w:bCs/>
    </w:rPr>
  </w:style>
  <w:style w:type="character" w:customStyle="1" w:styleId="CommentSubjectChar">
    <w:name w:val="Comment Subject Char"/>
    <w:basedOn w:val="CommentTextChar"/>
    <w:link w:val="CommentSubject"/>
    <w:uiPriority w:val="99"/>
    <w:semiHidden/>
    <w:rsid w:val="000F6A3D"/>
    <w:rPr>
      <w:b/>
      <w:bCs/>
      <w:sz w:val="20"/>
      <w:szCs w:val="20"/>
    </w:rPr>
  </w:style>
  <w:style w:type="character" w:styleId="Strong">
    <w:name w:val="Strong"/>
    <w:basedOn w:val="DefaultParagraphFont"/>
    <w:uiPriority w:val="22"/>
    <w:qFormat/>
    <w:rsid w:val="00F07C0A"/>
    <w:rPr>
      <w:b/>
      <w:bCs/>
    </w:rPr>
  </w:style>
  <w:style w:type="character" w:styleId="Emphasis">
    <w:name w:val="Emphasis"/>
    <w:basedOn w:val="DefaultParagraphFont"/>
    <w:uiPriority w:val="20"/>
    <w:qFormat/>
    <w:rsid w:val="00F07C0A"/>
    <w:rPr>
      <w:i/>
      <w:iCs/>
    </w:rPr>
  </w:style>
  <w:style w:type="character" w:customStyle="1" w:styleId="Heading1Char">
    <w:name w:val="Heading 1 Char"/>
    <w:basedOn w:val="DefaultParagraphFont"/>
    <w:link w:val="Heading1"/>
    <w:uiPriority w:val="9"/>
    <w:rsid w:val="00817031"/>
    <w:rPr>
      <w:rFonts w:ascii="Times New Roman" w:eastAsia="Times New Roman" w:hAnsi="Times New Roman" w:cs="Times New Roman"/>
      <w:b/>
      <w:bCs/>
      <w:kern w:val="36"/>
      <w:sz w:val="48"/>
      <w:szCs w:val="48"/>
    </w:rPr>
  </w:style>
  <w:style w:type="paragraph" w:customStyle="1" w:styleId="xxn-distributor">
    <w:name w:val="x_xn-distributor"/>
    <w:basedOn w:val="Normal"/>
    <w:rsid w:val="00817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n-dateline">
    <w:name w:val="x_xn-dateline"/>
    <w:basedOn w:val="Normal"/>
    <w:rsid w:val="00817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n-location">
    <w:name w:val="x_xn-location"/>
    <w:basedOn w:val="DefaultParagraphFont"/>
    <w:rsid w:val="00817031"/>
  </w:style>
  <w:style w:type="character" w:customStyle="1" w:styleId="xxn-chron">
    <w:name w:val="x_xn-chron"/>
    <w:basedOn w:val="DefaultParagraphFont"/>
    <w:rsid w:val="00817031"/>
  </w:style>
  <w:style w:type="paragraph" w:customStyle="1" w:styleId="xprnewsp">
    <w:name w:val="x_prnews_p"/>
    <w:basedOn w:val="Normal"/>
    <w:rsid w:val="00817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prnewsspan">
    <w:name w:val="x_prnews_span"/>
    <w:basedOn w:val="DefaultParagraphFont"/>
    <w:rsid w:val="00817031"/>
  </w:style>
  <w:style w:type="character" w:customStyle="1" w:styleId="xxn-person">
    <w:name w:val="x_xn-person"/>
    <w:basedOn w:val="DefaultParagraphFont"/>
    <w:rsid w:val="00817031"/>
  </w:style>
  <w:style w:type="character" w:customStyle="1" w:styleId="highlight">
    <w:name w:val="highlight"/>
    <w:basedOn w:val="DefaultParagraphFont"/>
    <w:rsid w:val="00187963"/>
  </w:style>
  <w:style w:type="paragraph" w:customStyle="1" w:styleId="prnewsp">
    <w:name w:val="prnews_p"/>
    <w:basedOn w:val="Normal"/>
    <w:rsid w:val="00285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newsspan">
    <w:name w:val="prnews_span"/>
    <w:basedOn w:val="DefaultParagraphFont"/>
    <w:rsid w:val="00285463"/>
  </w:style>
  <w:style w:type="paragraph" w:styleId="ListParagraph">
    <w:name w:val="List Paragraph"/>
    <w:basedOn w:val="Normal"/>
    <w:uiPriority w:val="34"/>
    <w:qFormat/>
    <w:rsid w:val="009B2F78"/>
    <w:pPr>
      <w:ind w:left="720"/>
      <w:contextualSpacing/>
    </w:pPr>
  </w:style>
  <w:style w:type="paragraph" w:styleId="Header">
    <w:name w:val="header"/>
    <w:basedOn w:val="Normal"/>
    <w:link w:val="HeaderChar"/>
    <w:uiPriority w:val="99"/>
    <w:unhideWhenUsed/>
    <w:rsid w:val="00D36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484"/>
  </w:style>
  <w:style w:type="paragraph" w:styleId="Footer">
    <w:name w:val="footer"/>
    <w:basedOn w:val="Normal"/>
    <w:link w:val="FooterChar"/>
    <w:uiPriority w:val="99"/>
    <w:unhideWhenUsed/>
    <w:rsid w:val="00D36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484"/>
  </w:style>
  <w:style w:type="paragraph" w:customStyle="1" w:styleId="DocsID">
    <w:name w:val="DocsID"/>
    <w:basedOn w:val="Normal"/>
    <w:rsid w:val="00D36484"/>
    <w:pPr>
      <w:spacing w:before="20" w:after="0" w:line="240" w:lineRule="auto"/>
    </w:pPr>
    <w:rPr>
      <w:rFonts w:ascii="Arial" w:eastAsia="Times New Roman" w:hAnsi="Arial" w:cs="Times New Roman"/>
      <w:sz w:val="16"/>
      <w:szCs w:val="20"/>
      <w:lang w:val="en-CA"/>
    </w:rPr>
  </w:style>
  <w:style w:type="table" w:styleId="TableGrid">
    <w:name w:val="Table Grid"/>
    <w:basedOn w:val="TableNormal"/>
    <w:uiPriority w:val="39"/>
    <w:rsid w:val="00B53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60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8797">
      <w:bodyDiv w:val="1"/>
      <w:marLeft w:val="0"/>
      <w:marRight w:val="0"/>
      <w:marTop w:val="0"/>
      <w:marBottom w:val="0"/>
      <w:divBdr>
        <w:top w:val="none" w:sz="0" w:space="0" w:color="auto"/>
        <w:left w:val="none" w:sz="0" w:space="0" w:color="auto"/>
        <w:bottom w:val="none" w:sz="0" w:space="0" w:color="auto"/>
        <w:right w:val="none" w:sz="0" w:space="0" w:color="auto"/>
      </w:divBdr>
    </w:div>
    <w:div w:id="146829462">
      <w:bodyDiv w:val="1"/>
      <w:marLeft w:val="0"/>
      <w:marRight w:val="0"/>
      <w:marTop w:val="0"/>
      <w:marBottom w:val="0"/>
      <w:divBdr>
        <w:top w:val="none" w:sz="0" w:space="0" w:color="auto"/>
        <w:left w:val="none" w:sz="0" w:space="0" w:color="auto"/>
        <w:bottom w:val="none" w:sz="0" w:space="0" w:color="auto"/>
        <w:right w:val="none" w:sz="0" w:space="0" w:color="auto"/>
      </w:divBdr>
    </w:div>
    <w:div w:id="212470411">
      <w:bodyDiv w:val="1"/>
      <w:marLeft w:val="0"/>
      <w:marRight w:val="0"/>
      <w:marTop w:val="0"/>
      <w:marBottom w:val="0"/>
      <w:divBdr>
        <w:top w:val="none" w:sz="0" w:space="0" w:color="auto"/>
        <w:left w:val="none" w:sz="0" w:space="0" w:color="auto"/>
        <w:bottom w:val="none" w:sz="0" w:space="0" w:color="auto"/>
        <w:right w:val="none" w:sz="0" w:space="0" w:color="auto"/>
      </w:divBdr>
    </w:div>
    <w:div w:id="276255552">
      <w:bodyDiv w:val="1"/>
      <w:marLeft w:val="0"/>
      <w:marRight w:val="0"/>
      <w:marTop w:val="0"/>
      <w:marBottom w:val="0"/>
      <w:divBdr>
        <w:top w:val="none" w:sz="0" w:space="0" w:color="auto"/>
        <w:left w:val="none" w:sz="0" w:space="0" w:color="auto"/>
        <w:bottom w:val="none" w:sz="0" w:space="0" w:color="auto"/>
        <w:right w:val="none" w:sz="0" w:space="0" w:color="auto"/>
      </w:divBdr>
    </w:div>
    <w:div w:id="291325785">
      <w:bodyDiv w:val="1"/>
      <w:marLeft w:val="0"/>
      <w:marRight w:val="0"/>
      <w:marTop w:val="0"/>
      <w:marBottom w:val="0"/>
      <w:divBdr>
        <w:top w:val="none" w:sz="0" w:space="0" w:color="auto"/>
        <w:left w:val="none" w:sz="0" w:space="0" w:color="auto"/>
        <w:bottom w:val="none" w:sz="0" w:space="0" w:color="auto"/>
        <w:right w:val="none" w:sz="0" w:space="0" w:color="auto"/>
      </w:divBdr>
      <w:divsChild>
        <w:div w:id="72896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545061">
              <w:marLeft w:val="0"/>
              <w:marRight w:val="0"/>
              <w:marTop w:val="0"/>
              <w:marBottom w:val="0"/>
              <w:divBdr>
                <w:top w:val="none" w:sz="0" w:space="0" w:color="auto"/>
                <w:left w:val="none" w:sz="0" w:space="0" w:color="auto"/>
                <w:bottom w:val="none" w:sz="0" w:space="0" w:color="auto"/>
                <w:right w:val="none" w:sz="0" w:space="0" w:color="auto"/>
              </w:divBdr>
              <w:divsChild>
                <w:div w:id="1600212187">
                  <w:marLeft w:val="0"/>
                  <w:marRight w:val="0"/>
                  <w:marTop w:val="0"/>
                  <w:marBottom w:val="0"/>
                  <w:divBdr>
                    <w:top w:val="none" w:sz="0" w:space="0" w:color="auto"/>
                    <w:left w:val="none" w:sz="0" w:space="0" w:color="auto"/>
                    <w:bottom w:val="none" w:sz="0" w:space="0" w:color="auto"/>
                    <w:right w:val="none" w:sz="0" w:space="0" w:color="auto"/>
                  </w:divBdr>
                  <w:divsChild>
                    <w:div w:id="124273558">
                      <w:marLeft w:val="0"/>
                      <w:marRight w:val="0"/>
                      <w:marTop w:val="0"/>
                      <w:marBottom w:val="0"/>
                      <w:divBdr>
                        <w:top w:val="none" w:sz="0" w:space="0" w:color="auto"/>
                        <w:left w:val="none" w:sz="0" w:space="0" w:color="auto"/>
                        <w:bottom w:val="none" w:sz="0" w:space="0" w:color="auto"/>
                        <w:right w:val="none" w:sz="0" w:space="0" w:color="auto"/>
                      </w:divBdr>
                      <w:divsChild>
                        <w:div w:id="1945186510">
                          <w:marLeft w:val="0"/>
                          <w:marRight w:val="0"/>
                          <w:marTop w:val="0"/>
                          <w:marBottom w:val="0"/>
                          <w:divBdr>
                            <w:top w:val="none" w:sz="0" w:space="0" w:color="auto"/>
                            <w:left w:val="none" w:sz="0" w:space="0" w:color="auto"/>
                            <w:bottom w:val="none" w:sz="0" w:space="0" w:color="auto"/>
                            <w:right w:val="none" w:sz="0" w:space="0" w:color="auto"/>
                          </w:divBdr>
                        </w:div>
                        <w:div w:id="731734093">
                          <w:marLeft w:val="0"/>
                          <w:marRight w:val="0"/>
                          <w:marTop w:val="0"/>
                          <w:marBottom w:val="0"/>
                          <w:divBdr>
                            <w:top w:val="none" w:sz="0" w:space="0" w:color="auto"/>
                            <w:left w:val="none" w:sz="0" w:space="0" w:color="auto"/>
                            <w:bottom w:val="none" w:sz="0" w:space="0" w:color="auto"/>
                            <w:right w:val="none" w:sz="0" w:space="0" w:color="auto"/>
                          </w:divBdr>
                          <w:divsChild>
                            <w:div w:id="6787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5959">
      <w:bodyDiv w:val="1"/>
      <w:marLeft w:val="0"/>
      <w:marRight w:val="0"/>
      <w:marTop w:val="0"/>
      <w:marBottom w:val="0"/>
      <w:divBdr>
        <w:top w:val="none" w:sz="0" w:space="0" w:color="auto"/>
        <w:left w:val="none" w:sz="0" w:space="0" w:color="auto"/>
        <w:bottom w:val="none" w:sz="0" w:space="0" w:color="auto"/>
        <w:right w:val="none" w:sz="0" w:space="0" w:color="auto"/>
      </w:divBdr>
    </w:div>
    <w:div w:id="664012492">
      <w:bodyDiv w:val="1"/>
      <w:marLeft w:val="0"/>
      <w:marRight w:val="0"/>
      <w:marTop w:val="0"/>
      <w:marBottom w:val="0"/>
      <w:divBdr>
        <w:top w:val="none" w:sz="0" w:space="0" w:color="auto"/>
        <w:left w:val="none" w:sz="0" w:space="0" w:color="auto"/>
        <w:bottom w:val="none" w:sz="0" w:space="0" w:color="auto"/>
        <w:right w:val="none" w:sz="0" w:space="0" w:color="auto"/>
      </w:divBdr>
    </w:div>
    <w:div w:id="738478912">
      <w:bodyDiv w:val="1"/>
      <w:marLeft w:val="0"/>
      <w:marRight w:val="0"/>
      <w:marTop w:val="0"/>
      <w:marBottom w:val="0"/>
      <w:divBdr>
        <w:top w:val="none" w:sz="0" w:space="0" w:color="auto"/>
        <w:left w:val="none" w:sz="0" w:space="0" w:color="auto"/>
        <w:bottom w:val="none" w:sz="0" w:space="0" w:color="auto"/>
        <w:right w:val="none" w:sz="0" w:space="0" w:color="auto"/>
      </w:divBdr>
    </w:div>
    <w:div w:id="817841790">
      <w:bodyDiv w:val="1"/>
      <w:marLeft w:val="0"/>
      <w:marRight w:val="0"/>
      <w:marTop w:val="0"/>
      <w:marBottom w:val="0"/>
      <w:divBdr>
        <w:top w:val="none" w:sz="0" w:space="0" w:color="auto"/>
        <w:left w:val="none" w:sz="0" w:space="0" w:color="auto"/>
        <w:bottom w:val="none" w:sz="0" w:space="0" w:color="auto"/>
        <w:right w:val="none" w:sz="0" w:space="0" w:color="auto"/>
      </w:divBdr>
    </w:div>
    <w:div w:id="835456913">
      <w:bodyDiv w:val="1"/>
      <w:marLeft w:val="0"/>
      <w:marRight w:val="0"/>
      <w:marTop w:val="0"/>
      <w:marBottom w:val="0"/>
      <w:divBdr>
        <w:top w:val="none" w:sz="0" w:space="0" w:color="auto"/>
        <w:left w:val="none" w:sz="0" w:space="0" w:color="auto"/>
        <w:bottom w:val="none" w:sz="0" w:space="0" w:color="auto"/>
        <w:right w:val="none" w:sz="0" w:space="0" w:color="auto"/>
      </w:divBdr>
      <w:divsChild>
        <w:div w:id="1743258139">
          <w:marLeft w:val="0"/>
          <w:marRight w:val="-18928"/>
          <w:marTop w:val="0"/>
          <w:marBottom w:val="0"/>
          <w:divBdr>
            <w:top w:val="none" w:sz="0" w:space="0" w:color="auto"/>
            <w:left w:val="none" w:sz="0" w:space="0" w:color="auto"/>
            <w:bottom w:val="none" w:sz="0" w:space="0" w:color="auto"/>
            <w:right w:val="none" w:sz="0" w:space="0" w:color="auto"/>
          </w:divBdr>
        </w:div>
        <w:div w:id="1307513607">
          <w:marLeft w:val="0"/>
          <w:marRight w:val="-18928"/>
          <w:marTop w:val="10725"/>
          <w:marBottom w:val="0"/>
          <w:divBdr>
            <w:top w:val="none" w:sz="0" w:space="0" w:color="auto"/>
            <w:left w:val="none" w:sz="0" w:space="0" w:color="auto"/>
            <w:bottom w:val="none" w:sz="0" w:space="0" w:color="auto"/>
            <w:right w:val="none" w:sz="0" w:space="0" w:color="auto"/>
          </w:divBdr>
        </w:div>
        <w:div w:id="314771778">
          <w:marLeft w:val="0"/>
          <w:marRight w:val="-18928"/>
          <w:marTop w:val="2670"/>
          <w:marBottom w:val="0"/>
          <w:divBdr>
            <w:top w:val="none" w:sz="0" w:space="0" w:color="auto"/>
            <w:left w:val="none" w:sz="0" w:space="0" w:color="auto"/>
            <w:bottom w:val="none" w:sz="0" w:space="0" w:color="auto"/>
            <w:right w:val="none" w:sz="0" w:space="0" w:color="auto"/>
          </w:divBdr>
        </w:div>
      </w:divsChild>
    </w:div>
    <w:div w:id="887452130">
      <w:bodyDiv w:val="1"/>
      <w:marLeft w:val="0"/>
      <w:marRight w:val="0"/>
      <w:marTop w:val="0"/>
      <w:marBottom w:val="0"/>
      <w:divBdr>
        <w:top w:val="none" w:sz="0" w:space="0" w:color="auto"/>
        <w:left w:val="none" w:sz="0" w:space="0" w:color="auto"/>
        <w:bottom w:val="none" w:sz="0" w:space="0" w:color="auto"/>
        <w:right w:val="none" w:sz="0" w:space="0" w:color="auto"/>
      </w:divBdr>
    </w:div>
    <w:div w:id="1030568957">
      <w:bodyDiv w:val="1"/>
      <w:marLeft w:val="0"/>
      <w:marRight w:val="0"/>
      <w:marTop w:val="0"/>
      <w:marBottom w:val="0"/>
      <w:divBdr>
        <w:top w:val="none" w:sz="0" w:space="0" w:color="auto"/>
        <w:left w:val="none" w:sz="0" w:space="0" w:color="auto"/>
        <w:bottom w:val="none" w:sz="0" w:space="0" w:color="auto"/>
        <w:right w:val="none" w:sz="0" w:space="0" w:color="auto"/>
      </w:divBdr>
    </w:div>
    <w:div w:id="1035959259">
      <w:bodyDiv w:val="1"/>
      <w:marLeft w:val="0"/>
      <w:marRight w:val="0"/>
      <w:marTop w:val="0"/>
      <w:marBottom w:val="0"/>
      <w:divBdr>
        <w:top w:val="none" w:sz="0" w:space="0" w:color="auto"/>
        <w:left w:val="none" w:sz="0" w:space="0" w:color="auto"/>
        <w:bottom w:val="none" w:sz="0" w:space="0" w:color="auto"/>
        <w:right w:val="none" w:sz="0" w:space="0" w:color="auto"/>
      </w:divBdr>
    </w:div>
    <w:div w:id="1101993596">
      <w:bodyDiv w:val="1"/>
      <w:marLeft w:val="0"/>
      <w:marRight w:val="0"/>
      <w:marTop w:val="0"/>
      <w:marBottom w:val="0"/>
      <w:divBdr>
        <w:top w:val="none" w:sz="0" w:space="0" w:color="auto"/>
        <w:left w:val="none" w:sz="0" w:space="0" w:color="auto"/>
        <w:bottom w:val="none" w:sz="0" w:space="0" w:color="auto"/>
        <w:right w:val="none" w:sz="0" w:space="0" w:color="auto"/>
      </w:divBdr>
      <w:divsChild>
        <w:div w:id="1470704388">
          <w:marLeft w:val="0"/>
          <w:marRight w:val="0"/>
          <w:marTop w:val="0"/>
          <w:marBottom w:val="0"/>
          <w:divBdr>
            <w:top w:val="none" w:sz="0" w:space="0" w:color="auto"/>
            <w:left w:val="none" w:sz="0" w:space="0" w:color="auto"/>
            <w:bottom w:val="none" w:sz="0" w:space="0" w:color="auto"/>
            <w:right w:val="none" w:sz="0" w:space="0" w:color="auto"/>
          </w:divBdr>
        </w:div>
      </w:divsChild>
    </w:div>
    <w:div w:id="1207986283">
      <w:bodyDiv w:val="1"/>
      <w:marLeft w:val="0"/>
      <w:marRight w:val="0"/>
      <w:marTop w:val="0"/>
      <w:marBottom w:val="0"/>
      <w:divBdr>
        <w:top w:val="none" w:sz="0" w:space="0" w:color="auto"/>
        <w:left w:val="none" w:sz="0" w:space="0" w:color="auto"/>
        <w:bottom w:val="none" w:sz="0" w:space="0" w:color="auto"/>
        <w:right w:val="none" w:sz="0" w:space="0" w:color="auto"/>
      </w:divBdr>
    </w:div>
    <w:div w:id="1286620131">
      <w:bodyDiv w:val="1"/>
      <w:marLeft w:val="0"/>
      <w:marRight w:val="0"/>
      <w:marTop w:val="0"/>
      <w:marBottom w:val="0"/>
      <w:divBdr>
        <w:top w:val="none" w:sz="0" w:space="0" w:color="auto"/>
        <w:left w:val="none" w:sz="0" w:space="0" w:color="auto"/>
        <w:bottom w:val="none" w:sz="0" w:space="0" w:color="auto"/>
        <w:right w:val="none" w:sz="0" w:space="0" w:color="auto"/>
      </w:divBdr>
    </w:div>
    <w:div w:id="1359353271">
      <w:bodyDiv w:val="1"/>
      <w:marLeft w:val="0"/>
      <w:marRight w:val="0"/>
      <w:marTop w:val="0"/>
      <w:marBottom w:val="0"/>
      <w:divBdr>
        <w:top w:val="none" w:sz="0" w:space="0" w:color="auto"/>
        <w:left w:val="none" w:sz="0" w:space="0" w:color="auto"/>
        <w:bottom w:val="none" w:sz="0" w:space="0" w:color="auto"/>
        <w:right w:val="none" w:sz="0" w:space="0" w:color="auto"/>
      </w:divBdr>
      <w:divsChild>
        <w:div w:id="124676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16143">
              <w:marLeft w:val="0"/>
              <w:marRight w:val="0"/>
              <w:marTop w:val="0"/>
              <w:marBottom w:val="0"/>
              <w:divBdr>
                <w:top w:val="none" w:sz="0" w:space="0" w:color="auto"/>
                <w:left w:val="none" w:sz="0" w:space="0" w:color="auto"/>
                <w:bottom w:val="none" w:sz="0" w:space="0" w:color="auto"/>
                <w:right w:val="none" w:sz="0" w:space="0" w:color="auto"/>
              </w:divBdr>
              <w:divsChild>
                <w:div w:id="1734157871">
                  <w:marLeft w:val="0"/>
                  <w:marRight w:val="0"/>
                  <w:marTop w:val="0"/>
                  <w:marBottom w:val="0"/>
                  <w:divBdr>
                    <w:top w:val="none" w:sz="0" w:space="0" w:color="auto"/>
                    <w:left w:val="none" w:sz="0" w:space="0" w:color="auto"/>
                    <w:bottom w:val="none" w:sz="0" w:space="0" w:color="auto"/>
                    <w:right w:val="none" w:sz="0" w:space="0" w:color="auto"/>
                  </w:divBdr>
                  <w:divsChild>
                    <w:div w:id="232474835">
                      <w:marLeft w:val="0"/>
                      <w:marRight w:val="0"/>
                      <w:marTop w:val="0"/>
                      <w:marBottom w:val="0"/>
                      <w:divBdr>
                        <w:top w:val="none" w:sz="0" w:space="0" w:color="auto"/>
                        <w:left w:val="none" w:sz="0" w:space="0" w:color="auto"/>
                        <w:bottom w:val="none" w:sz="0" w:space="0" w:color="auto"/>
                        <w:right w:val="none" w:sz="0" w:space="0" w:color="auto"/>
                      </w:divBdr>
                      <w:divsChild>
                        <w:div w:id="11911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13384">
      <w:bodyDiv w:val="1"/>
      <w:marLeft w:val="0"/>
      <w:marRight w:val="0"/>
      <w:marTop w:val="0"/>
      <w:marBottom w:val="0"/>
      <w:divBdr>
        <w:top w:val="none" w:sz="0" w:space="0" w:color="auto"/>
        <w:left w:val="none" w:sz="0" w:space="0" w:color="auto"/>
        <w:bottom w:val="none" w:sz="0" w:space="0" w:color="auto"/>
        <w:right w:val="none" w:sz="0" w:space="0" w:color="auto"/>
      </w:divBdr>
      <w:divsChild>
        <w:div w:id="328407635">
          <w:marLeft w:val="0"/>
          <w:marRight w:val="0"/>
          <w:marTop w:val="0"/>
          <w:marBottom w:val="120"/>
          <w:divBdr>
            <w:top w:val="none" w:sz="0" w:space="0" w:color="auto"/>
            <w:left w:val="none" w:sz="0" w:space="0" w:color="auto"/>
            <w:bottom w:val="none" w:sz="0" w:space="0" w:color="auto"/>
            <w:right w:val="none" w:sz="0" w:space="0" w:color="auto"/>
          </w:divBdr>
        </w:div>
      </w:divsChild>
    </w:div>
    <w:div w:id="1625843300">
      <w:bodyDiv w:val="1"/>
      <w:marLeft w:val="0"/>
      <w:marRight w:val="0"/>
      <w:marTop w:val="0"/>
      <w:marBottom w:val="0"/>
      <w:divBdr>
        <w:top w:val="none" w:sz="0" w:space="0" w:color="auto"/>
        <w:left w:val="none" w:sz="0" w:space="0" w:color="auto"/>
        <w:bottom w:val="none" w:sz="0" w:space="0" w:color="auto"/>
        <w:right w:val="none" w:sz="0" w:space="0" w:color="auto"/>
      </w:divBdr>
    </w:div>
    <w:div w:id="1985352463">
      <w:bodyDiv w:val="1"/>
      <w:marLeft w:val="0"/>
      <w:marRight w:val="0"/>
      <w:marTop w:val="0"/>
      <w:marBottom w:val="0"/>
      <w:divBdr>
        <w:top w:val="none" w:sz="0" w:space="0" w:color="auto"/>
        <w:left w:val="none" w:sz="0" w:space="0" w:color="auto"/>
        <w:bottom w:val="none" w:sz="0" w:space="0" w:color="auto"/>
        <w:right w:val="none" w:sz="0" w:space="0" w:color="auto"/>
      </w:divBdr>
      <w:divsChild>
        <w:div w:id="117434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641212">
              <w:marLeft w:val="0"/>
              <w:marRight w:val="0"/>
              <w:marTop w:val="0"/>
              <w:marBottom w:val="0"/>
              <w:divBdr>
                <w:top w:val="none" w:sz="0" w:space="0" w:color="auto"/>
                <w:left w:val="none" w:sz="0" w:space="0" w:color="auto"/>
                <w:bottom w:val="none" w:sz="0" w:space="0" w:color="auto"/>
                <w:right w:val="none" w:sz="0" w:space="0" w:color="auto"/>
              </w:divBdr>
              <w:divsChild>
                <w:div w:id="1006130541">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1741705828">
                          <w:marLeft w:val="0"/>
                          <w:marRight w:val="0"/>
                          <w:marTop w:val="0"/>
                          <w:marBottom w:val="0"/>
                          <w:divBdr>
                            <w:top w:val="none" w:sz="0" w:space="0" w:color="auto"/>
                            <w:left w:val="none" w:sz="0" w:space="0" w:color="auto"/>
                            <w:bottom w:val="none" w:sz="0" w:space="0" w:color="auto"/>
                            <w:right w:val="none" w:sz="0" w:space="0" w:color="auto"/>
                          </w:divBdr>
                        </w:div>
                        <w:div w:id="908734049">
                          <w:marLeft w:val="0"/>
                          <w:marRight w:val="0"/>
                          <w:marTop w:val="0"/>
                          <w:marBottom w:val="0"/>
                          <w:divBdr>
                            <w:top w:val="none" w:sz="0" w:space="0" w:color="auto"/>
                            <w:left w:val="none" w:sz="0" w:space="0" w:color="auto"/>
                            <w:bottom w:val="none" w:sz="0" w:space="0" w:color="auto"/>
                            <w:right w:val="none" w:sz="0" w:space="0" w:color="auto"/>
                          </w:divBdr>
                          <w:divsChild>
                            <w:div w:id="14157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559035">
      <w:bodyDiv w:val="1"/>
      <w:marLeft w:val="0"/>
      <w:marRight w:val="0"/>
      <w:marTop w:val="0"/>
      <w:marBottom w:val="0"/>
      <w:divBdr>
        <w:top w:val="none" w:sz="0" w:space="0" w:color="auto"/>
        <w:left w:val="none" w:sz="0" w:space="0" w:color="auto"/>
        <w:bottom w:val="none" w:sz="0" w:space="0" w:color="auto"/>
        <w:right w:val="none" w:sz="0" w:space="0" w:color="auto"/>
      </w:divBdr>
    </w:div>
    <w:div w:id="2043626261">
      <w:bodyDiv w:val="1"/>
      <w:marLeft w:val="0"/>
      <w:marRight w:val="0"/>
      <w:marTop w:val="0"/>
      <w:marBottom w:val="0"/>
      <w:divBdr>
        <w:top w:val="none" w:sz="0" w:space="0" w:color="auto"/>
        <w:left w:val="none" w:sz="0" w:space="0" w:color="auto"/>
        <w:bottom w:val="none" w:sz="0" w:space="0" w:color="auto"/>
        <w:right w:val="none" w:sz="0" w:space="0" w:color="auto"/>
      </w:divBdr>
      <w:divsChild>
        <w:div w:id="89739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4336">
              <w:marLeft w:val="0"/>
              <w:marRight w:val="0"/>
              <w:marTop w:val="0"/>
              <w:marBottom w:val="0"/>
              <w:divBdr>
                <w:top w:val="none" w:sz="0" w:space="0" w:color="auto"/>
                <w:left w:val="none" w:sz="0" w:space="0" w:color="auto"/>
                <w:bottom w:val="none" w:sz="0" w:space="0" w:color="auto"/>
                <w:right w:val="none" w:sz="0" w:space="0" w:color="auto"/>
              </w:divBdr>
              <w:divsChild>
                <w:div w:id="643240972">
                  <w:marLeft w:val="0"/>
                  <w:marRight w:val="0"/>
                  <w:marTop w:val="0"/>
                  <w:marBottom w:val="0"/>
                  <w:divBdr>
                    <w:top w:val="none" w:sz="0" w:space="0" w:color="auto"/>
                    <w:left w:val="none" w:sz="0" w:space="0" w:color="auto"/>
                    <w:bottom w:val="none" w:sz="0" w:space="0" w:color="auto"/>
                    <w:right w:val="none" w:sz="0" w:space="0" w:color="auto"/>
                  </w:divBdr>
                  <w:divsChild>
                    <w:div w:id="17580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B341-4855-FC45-A7A9-87E0D946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Bliss Dake</dc:creator>
  <cp:lastModifiedBy>Brayden Sutton</cp:lastModifiedBy>
  <cp:revision>3</cp:revision>
  <cp:lastPrinted>2016-07-12T22:56:00Z</cp:lastPrinted>
  <dcterms:created xsi:type="dcterms:W3CDTF">2016-07-12T22:56:00Z</dcterms:created>
  <dcterms:modified xsi:type="dcterms:W3CDTF">2016-07-12T22:56:00Z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Legal*27500013.1</vt:lpwstr>
  </property>
</Properties>
</file>