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896C"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FORM 7</w:t>
      </w:r>
    </w:p>
    <w:p w14:paraId="7667BB7D"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0490A0A7"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u w:val="single"/>
          <w:lang w:val="en-US" w:eastAsia="en-CA"/>
        </w:rPr>
        <w:t>MONTHLY PROGRESS REPORT</w:t>
      </w:r>
    </w:p>
    <w:p w14:paraId="3B6FCC0F" w14:textId="77777777" w:rsidR="004C7E75" w:rsidRPr="004C7E75" w:rsidRDefault="004C7E75" w:rsidP="004C7E75">
      <w:pPr>
        <w:shd w:val="clear" w:color="auto" w:fill="FFFFFF"/>
        <w:spacing w:after="0" w:line="240" w:lineRule="auto"/>
        <w:jc w:val="center"/>
        <w:rPr>
          <w:rFonts w:ascii="Times New Roman" w:eastAsia="Times New Roman" w:hAnsi="Times New Roman" w:cs="Times New Roman"/>
          <w:color w:val="000000"/>
          <w:sz w:val="24"/>
          <w:szCs w:val="24"/>
          <w:lang w:eastAsia="en-CA"/>
        </w:rPr>
      </w:pPr>
      <w:r w:rsidRPr="004C7E75">
        <w:rPr>
          <w:rFonts w:ascii="Calibri" w:eastAsia="Times New Roman" w:hAnsi="Calibri" w:cs="Times New Roman"/>
          <w:b/>
          <w:bCs/>
          <w:color w:val="000000"/>
          <w:lang w:val="en-US" w:eastAsia="en-CA"/>
        </w:rPr>
        <w:t> </w:t>
      </w:r>
    </w:p>
    <w:p w14:paraId="4AF4276D" w14:textId="77777777" w:rsidR="00F6318E" w:rsidRPr="006C3919" w:rsidRDefault="004C7E75" w:rsidP="00F6318E">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Name of CSE Issuer:</w:t>
      </w:r>
      <w:r w:rsidRPr="006C3919">
        <w:rPr>
          <w:rFonts w:eastAsia="Times New Roman" w:cstheme="minorHAnsi"/>
          <w:color w:val="000000"/>
          <w:lang w:val="en-US" w:eastAsia="en-CA"/>
        </w:rPr>
        <w:tab/>
      </w:r>
      <w:r w:rsidR="009835B2">
        <w:rPr>
          <w:rFonts w:eastAsia="Times New Roman" w:cstheme="minorHAnsi"/>
          <w:b/>
          <w:bCs/>
          <w:color w:val="000000"/>
          <w:lang w:val="en-US" w:eastAsia="en-CA"/>
        </w:rPr>
        <w:t>PROJECT ONE RESOURCES LTD.</w:t>
      </w:r>
    </w:p>
    <w:p w14:paraId="1399617C" w14:textId="77777777" w:rsidR="004C7E75" w:rsidRPr="006C3919" w:rsidRDefault="00287811" w:rsidP="00FC44E1">
      <w:pPr>
        <w:shd w:val="clear" w:color="auto" w:fill="FFFFFF"/>
        <w:spacing w:after="0" w:line="240" w:lineRule="auto"/>
        <w:ind w:right="612"/>
        <w:jc w:val="right"/>
        <w:rPr>
          <w:rFonts w:eastAsia="Times New Roman" w:cstheme="minorHAnsi"/>
          <w:color w:val="000000"/>
          <w:lang w:eastAsia="en-CA"/>
        </w:rPr>
      </w:pPr>
      <w:r w:rsidRPr="006C3919">
        <w:rPr>
          <w:rFonts w:eastAsia="Times New Roman" w:cstheme="minorHAnsi"/>
          <w:color w:val="000000"/>
          <w:lang w:val="en-US" w:eastAsia="en-CA"/>
        </w:rPr>
        <w:t xml:space="preserve"> </w:t>
      </w:r>
      <w:r w:rsidR="004C7E75" w:rsidRPr="006C3919">
        <w:rPr>
          <w:rFonts w:eastAsia="Times New Roman" w:cstheme="minorHAnsi"/>
          <w:color w:val="000000"/>
          <w:lang w:val="en-US" w:eastAsia="en-CA"/>
        </w:rPr>
        <w:t>(the “Issuer”).</w:t>
      </w:r>
    </w:p>
    <w:p w14:paraId="7E3D8033"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186C2089"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Trading Symbol:</w:t>
      </w:r>
      <w:r w:rsidRPr="006C3919">
        <w:rPr>
          <w:rFonts w:eastAsia="Times New Roman" w:cstheme="minorHAnsi"/>
          <w:color w:val="000000"/>
          <w:lang w:val="en-US" w:eastAsia="en-CA"/>
        </w:rPr>
        <w:tab/>
      </w:r>
      <w:r w:rsidR="002C39BC">
        <w:rPr>
          <w:rFonts w:eastAsia="Times New Roman" w:cstheme="minorHAnsi"/>
          <w:b/>
          <w:bCs/>
          <w:color w:val="000000"/>
          <w:lang w:val="en-US" w:eastAsia="en-CA"/>
        </w:rPr>
        <w:t>PJO</w:t>
      </w:r>
    </w:p>
    <w:p w14:paraId="0728F2ED" w14:textId="77777777" w:rsidR="004C7E75" w:rsidRPr="006C3919" w:rsidRDefault="004C7E75" w:rsidP="00F6318E">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48FC28B1" w14:textId="409A277B" w:rsidR="004C7E75" w:rsidRPr="006C3919" w:rsidRDefault="004C7E75" w:rsidP="00F6318E">
      <w:pPr>
        <w:shd w:val="clear" w:color="auto" w:fill="FFFFFF"/>
        <w:tabs>
          <w:tab w:val="right" w:pos="9180"/>
        </w:tabs>
        <w:spacing w:after="240" w:line="240" w:lineRule="auto"/>
        <w:rPr>
          <w:rFonts w:eastAsia="Times New Roman" w:cstheme="minorHAnsi"/>
          <w:color w:val="000000"/>
          <w:lang w:eastAsia="en-CA"/>
        </w:rPr>
      </w:pPr>
      <w:r w:rsidRPr="006C3919">
        <w:rPr>
          <w:rFonts w:eastAsia="Times New Roman" w:cstheme="minorHAnsi"/>
          <w:color w:val="000000"/>
          <w:lang w:val="en-US" w:eastAsia="en-CA"/>
        </w:rPr>
        <w:t>Number of Outstanding Listed Securities:</w:t>
      </w:r>
      <w:r w:rsidRPr="006C3919">
        <w:rPr>
          <w:rFonts w:eastAsia="Times New Roman" w:cstheme="minorHAnsi"/>
          <w:color w:val="000000"/>
          <w:lang w:val="en-US" w:eastAsia="en-CA"/>
        </w:rPr>
        <w:tab/>
      </w:r>
      <w:r w:rsidR="0068290F" w:rsidRPr="00FB6540">
        <w:rPr>
          <w:rFonts w:eastAsia="Times New Roman" w:cstheme="minorHAnsi"/>
          <w:b/>
          <w:bCs/>
          <w:lang w:val="en-US" w:eastAsia="en-CA"/>
        </w:rPr>
        <w:t>1</w:t>
      </w:r>
      <w:r w:rsidR="001A5678">
        <w:rPr>
          <w:rFonts w:eastAsia="Times New Roman" w:cstheme="minorHAnsi"/>
          <w:b/>
          <w:bCs/>
          <w:lang w:val="en-US" w:eastAsia="en-CA"/>
        </w:rPr>
        <w:t>3,</w:t>
      </w:r>
      <w:r w:rsidR="000A08F7">
        <w:rPr>
          <w:rFonts w:eastAsia="Times New Roman" w:cstheme="minorHAnsi"/>
          <w:b/>
          <w:bCs/>
          <w:lang w:val="en-US" w:eastAsia="en-CA"/>
        </w:rPr>
        <w:t>928,027</w:t>
      </w:r>
    </w:p>
    <w:p w14:paraId="0CB1E9CB" w14:textId="605A4C7B" w:rsidR="0068290F" w:rsidRDefault="004C7E75" w:rsidP="0015538A">
      <w:pPr>
        <w:shd w:val="clear" w:color="auto" w:fill="FFFFFF"/>
        <w:tabs>
          <w:tab w:val="right" w:pos="9180"/>
        </w:tabs>
        <w:spacing w:after="0" w:line="240" w:lineRule="auto"/>
        <w:rPr>
          <w:rFonts w:eastAsia="Times New Roman" w:cstheme="minorHAnsi"/>
          <w:b/>
          <w:bCs/>
          <w:color w:val="000000"/>
          <w:lang w:val="en-US" w:eastAsia="en-CA"/>
        </w:rPr>
      </w:pPr>
      <w:r w:rsidRPr="006C3919">
        <w:rPr>
          <w:rFonts w:eastAsia="Times New Roman" w:cstheme="minorHAnsi"/>
          <w:color w:val="000000"/>
          <w:lang w:val="en-US" w:eastAsia="en-CA"/>
        </w:rPr>
        <w:t>Date:</w:t>
      </w:r>
      <w:r w:rsidR="0015538A">
        <w:rPr>
          <w:rFonts w:eastAsia="Times New Roman" w:cstheme="minorHAnsi"/>
          <w:color w:val="000000"/>
          <w:lang w:val="en-US" w:eastAsia="en-CA"/>
        </w:rPr>
        <w:t xml:space="preserve">                                                                                                                                          </w:t>
      </w:r>
      <w:r w:rsidR="00542240">
        <w:rPr>
          <w:rFonts w:eastAsia="Times New Roman" w:cstheme="minorHAnsi"/>
          <w:color w:val="000000"/>
          <w:lang w:val="en-US" w:eastAsia="en-CA"/>
        </w:rPr>
        <w:t xml:space="preserve">              </w:t>
      </w:r>
      <w:r w:rsidR="0015538A">
        <w:rPr>
          <w:rFonts w:eastAsia="Times New Roman" w:cstheme="minorHAnsi"/>
          <w:color w:val="000000"/>
          <w:lang w:val="en-US" w:eastAsia="en-CA"/>
        </w:rPr>
        <w:t xml:space="preserve">   </w:t>
      </w:r>
      <w:r w:rsidR="007D0DE2">
        <w:rPr>
          <w:rFonts w:eastAsia="Times New Roman" w:cstheme="minorHAnsi"/>
          <w:b/>
          <w:bCs/>
          <w:color w:val="000000"/>
          <w:lang w:val="en-US" w:eastAsia="en-CA"/>
        </w:rPr>
        <w:t>December 4</w:t>
      </w:r>
      <w:r w:rsidR="0068290F">
        <w:rPr>
          <w:rFonts w:eastAsia="Times New Roman" w:cstheme="minorHAnsi"/>
          <w:b/>
          <w:bCs/>
          <w:color w:val="000000"/>
          <w:lang w:val="en-US" w:eastAsia="en-CA"/>
        </w:rPr>
        <w:t>,2020</w:t>
      </w:r>
    </w:p>
    <w:p w14:paraId="2062BBE8" w14:textId="77777777" w:rsidR="0068290F" w:rsidRDefault="0068290F" w:rsidP="0068290F">
      <w:pPr>
        <w:shd w:val="clear" w:color="auto" w:fill="FFFFFF"/>
        <w:tabs>
          <w:tab w:val="right" w:pos="9180"/>
        </w:tabs>
        <w:spacing w:after="0" w:line="240" w:lineRule="auto"/>
        <w:rPr>
          <w:rFonts w:eastAsia="Times New Roman" w:cstheme="minorHAnsi"/>
          <w:b/>
          <w:bCs/>
          <w:color w:val="000000"/>
          <w:lang w:val="en-US" w:eastAsia="en-CA"/>
        </w:rPr>
      </w:pPr>
    </w:p>
    <w:p w14:paraId="06CF7EBD" w14:textId="77777777" w:rsidR="004C7E75" w:rsidRPr="006C3919" w:rsidRDefault="004C7E75" w:rsidP="0068290F">
      <w:pPr>
        <w:shd w:val="clear" w:color="auto" w:fill="FFFFFF"/>
        <w:tabs>
          <w:tab w:val="right" w:pos="918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 </w:t>
      </w:r>
    </w:p>
    <w:p w14:paraId="613DC8C3"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Report on Business</w:t>
      </w:r>
    </w:p>
    <w:p w14:paraId="1A4BD235" w14:textId="77777777"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p>
    <w:p w14:paraId="69CC0E46" w14:textId="77777777" w:rsidR="002A45B3" w:rsidRPr="002A45B3" w:rsidRDefault="004C7E75" w:rsidP="002A45B3">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2C39BC">
        <w:rPr>
          <w:rFonts w:eastAsia="Times New Roman" w:cstheme="minorHAnsi"/>
          <w:color w:val="000000"/>
          <w:lang w:val="en-US" w:eastAsia="en-CA"/>
        </w:rPr>
        <w:t>General Overview:</w:t>
      </w:r>
    </w:p>
    <w:p w14:paraId="544C7729" w14:textId="77777777" w:rsidR="002A45B3" w:rsidRDefault="002C39BC" w:rsidP="002A45B3">
      <w:pPr>
        <w:pStyle w:val="ListParagraph"/>
        <w:shd w:val="clear" w:color="auto" w:fill="FFFFFF"/>
        <w:spacing w:after="0" w:line="240" w:lineRule="auto"/>
        <w:ind w:left="360"/>
        <w:rPr>
          <w:b/>
          <w:bCs/>
        </w:rPr>
      </w:pPr>
      <w:r w:rsidRPr="002A45B3">
        <w:rPr>
          <w:rFonts w:eastAsia="Times New Roman" w:cstheme="minorHAnsi"/>
          <w:b/>
          <w:bCs/>
          <w:color w:val="000000"/>
          <w:lang w:val="en-US" w:eastAsia="en-CA"/>
        </w:rPr>
        <w:t>The Company’s common shares trad</w:t>
      </w:r>
      <w:r w:rsidR="00897DD4" w:rsidRPr="002A45B3">
        <w:rPr>
          <w:rFonts w:eastAsia="Times New Roman" w:cstheme="minorHAnsi"/>
          <w:b/>
          <w:bCs/>
          <w:color w:val="000000"/>
          <w:lang w:val="en-US" w:eastAsia="en-CA"/>
        </w:rPr>
        <w:t>e</w:t>
      </w:r>
      <w:r w:rsidRPr="002A45B3">
        <w:rPr>
          <w:rFonts w:eastAsia="Times New Roman" w:cstheme="minorHAnsi"/>
          <w:b/>
          <w:bCs/>
          <w:color w:val="000000"/>
          <w:lang w:val="en-US" w:eastAsia="en-CA"/>
        </w:rPr>
        <w:t xml:space="preserve"> on the Canadian Securities Exchange under the symbol “PJO”</w:t>
      </w:r>
      <w:r w:rsidR="00897DD4" w:rsidRPr="002A45B3">
        <w:rPr>
          <w:rFonts w:eastAsia="Times New Roman" w:cstheme="minorHAnsi"/>
          <w:b/>
          <w:bCs/>
          <w:color w:val="000000"/>
          <w:lang w:val="en-US" w:eastAsia="en-CA"/>
        </w:rPr>
        <w:t xml:space="preserve">. </w:t>
      </w:r>
    </w:p>
    <w:p w14:paraId="148430AC" w14:textId="77777777" w:rsidR="002A45B3" w:rsidRDefault="002A45B3" w:rsidP="002A45B3">
      <w:pPr>
        <w:pStyle w:val="ListParagraph"/>
        <w:shd w:val="clear" w:color="auto" w:fill="FFFFFF"/>
        <w:spacing w:after="0" w:line="240" w:lineRule="auto"/>
        <w:ind w:left="360"/>
        <w:rPr>
          <w:b/>
          <w:bCs/>
        </w:rPr>
      </w:pPr>
    </w:p>
    <w:p w14:paraId="2E4BE29E" w14:textId="77777777" w:rsidR="002A45B3" w:rsidRDefault="002A45B3" w:rsidP="002A45B3">
      <w:pPr>
        <w:pStyle w:val="ListParagraph"/>
        <w:shd w:val="clear" w:color="auto" w:fill="FFFFFF"/>
        <w:spacing w:after="0" w:line="240" w:lineRule="auto"/>
        <w:ind w:left="360"/>
        <w:rPr>
          <w:b/>
          <w:bCs/>
        </w:rPr>
      </w:pPr>
      <w:r>
        <w:rPr>
          <w:b/>
          <w:bCs/>
        </w:rPr>
        <w:t>I</w:t>
      </w:r>
      <w:r w:rsidRPr="002A45B3">
        <w:rPr>
          <w:b/>
          <w:bCs/>
        </w:rPr>
        <w:t>n March 2020, the World Health Organization declared coronavirus COVID19 a global pandemic. The impact of the COVID-19 pandemic has major implications for all economic activity, including that of the Issuer.</w:t>
      </w:r>
    </w:p>
    <w:p w14:paraId="3041A0B7" w14:textId="77777777" w:rsidR="002A45B3" w:rsidRDefault="002A45B3" w:rsidP="002A45B3">
      <w:pPr>
        <w:pStyle w:val="ListParagraph"/>
        <w:shd w:val="clear" w:color="auto" w:fill="FFFFFF"/>
        <w:spacing w:after="0" w:line="240" w:lineRule="auto"/>
        <w:ind w:left="360"/>
        <w:rPr>
          <w:b/>
          <w:bCs/>
        </w:rPr>
      </w:pPr>
    </w:p>
    <w:p w14:paraId="60BF53BC" w14:textId="3D1D3BAE" w:rsidR="002A45B3" w:rsidRDefault="002A45B3" w:rsidP="002A45B3">
      <w:pPr>
        <w:pStyle w:val="ListParagraph"/>
        <w:shd w:val="clear" w:color="auto" w:fill="FFFFFF"/>
        <w:spacing w:after="0" w:line="240" w:lineRule="auto"/>
        <w:ind w:left="360"/>
        <w:rPr>
          <w:b/>
          <w:bCs/>
        </w:rPr>
      </w:pPr>
      <w:r>
        <w:rPr>
          <w:b/>
          <w:bCs/>
        </w:rPr>
        <w:t xml:space="preserve">At this time it is not possible  to predict the duration or magnitude of the adverse results of the outbreak and its effects on the Issuer’s business but believes that the COVID-19 Pandemic will likely have only a minimal impact on the Issuer’s activities, most notably in curtailment of travel and access to projects due to travel and social distancing restrictions. There is no material disruption to the Issuer’s current operations. </w:t>
      </w:r>
    </w:p>
    <w:p w14:paraId="26FC4989" w14:textId="77777777" w:rsidR="002A45B3" w:rsidRDefault="002A45B3" w:rsidP="002A45B3">
      <w:pPr>
        <w:pStyle w:val="ListParagraph"/>
        <w:shd w:val="clear" w:color="auto" w:fill="FFFFFF"/>
        <w:spacing w:after="0" w:line="240" w:lineRule="auto"/>
        <w:ind w:left="360"/>
        <w:rPr>
          <w:b/>
          <w:bCs/>
        </w:rPr>
      </w:pPr>
    </w:p>
    <w:p w14:paraId="379DD85F" w14:textId="2DBEB6E9" w:rsidR="002A45B3" w:rsidRPr="002A45B3" w:rsidRDefault="002A45B3" w:rsidP="002A45B3">
      <w:pPr>
        <w:pStyle w:val="ListParagraph"/>
        <w:shd w:val="clear" w:color="auto" w:fill="FFFFFF"/>
        <w:spacing w:after="0" w:line="240" w:lineRule="auto"/>
        <w:ind w:left="360"/>
        <w:rPr>
          <w:rFonts w:eastAsia="Times New Roman" w:cstheme="minorHAnsi"/>
          <w:color w:val="000000"/>
          <w:lang w:eastAsia="en-CA"/>
        </w:rPr>
      </w:pPr>
      <w:r w:rsidRPr="002A45B3">
        <w:rPr>
          <w:rFonts w:eastAsia="Times New Roman" w:cstheme="minorHAnsi"/>
          <w:b/>
          <w:bCs/>
          <w:color w:val="000000"/>
          <w:lang w:val="en-US" w:eastAsia="en-CA"/>
        </w:rPr>
        <w:t xml:space="preserve">The Company’s main asset is the Aura mining property in British Columbia. </w:t>
      </w:r>
      <w:r>
        <w:rPr>
          <w:b/>
          <w:bCs/>
        </w:rPr>
        <w:t xml:space="preserve">The Issuer continues to focus on </w:t>
      </w:r>
      <w:bookmarkStart w:id="0" w:name="_Hlk44162616"/>
      <w:r>
        <w:rPr>
          <w:b/>
          <w:bCs/>
        </w:rPr>
        <w:t>the acquisition of other business opportunities.</w:t>
      </w:r>
      <w:bookmarkEnd w:id="0"/>
    </w:p>
    <w:p w14:paraId="3D8298EB" w14:textId="77777777" w:rsidR="001D6E20" w:rsidRPr="002A45B3" w:rsidRDefault="001D6E20" w:rsidP="002A45B3">
      <w:pPr>
        <w:shd w:val="clear" w:color="auto" w:fill="FFFFFF"/>
        <w:spacing w:after="0" w:line="240" w:lineRule="auto"/>
        <w:rPr>
          <w:rFonts w:eastAsia="Times New Roman" w:cstheme="minorHAnsi"/>
          <w:b/>
          <w:bCs/>
          <w:color w:val="000000"/>
          <w:lang w:val="en-US" w:eastAsia="en-CA"/>
        </w:rPr>
      </w:pPr>
    </w:p>
    <w:p w14:paraId="56313222" w14:textId="77777777" w:rsidR="004C7E75" w:rsidRPr="006C3919" w:rsidRDefault="004C7E75" w:rsidP="00FC44E1">
      <w:pPr>
        <w:shd w:val="clear" w:color="auto" w:fill="FFFFFF"/>
        <w:spacing w:after="0" w:line="240" w:lineRule="auto"/>
        <w:ind w:left="360"/>
        <w:rPr>
          <w:rFonts w:eastAsia="Times New Roman" w:cstheme="minorHAnsi"/>
          <w:color w:val="000000"/>
          <w:lang w:eastAsia="en-CA"/>
        </w:rPr>
      </w:pPr>
      <w:r w:rsidRPr="006C3919">
        <w:rPr>
          <w:rFonts w:eastAsia="Times New Roman" w:cstheme="minorHAnsi"/>
          <w:b/>
          <w:bCs/>
          <w:color w:val="000000"/>
          <w:lang w:val="en-US" w:eastAsia="en-CA"/>
        </w:rPr>
        <w:t> </w:t>
      </w:r>
    </w:p>
    <w:p w14:paraId="385D161F" w14:textId="68439C03" w:rsidR="00C06D6D" w:rsidRPr="0012029E" w:rsidRDefault="004C7E75" w:rsidP="00B26FA9">
      <w:pPr>
        <w:pStyle w:val="ListParagraph"/>
        <w:numPr>
          <w:ilvl w:val="0"/>
          <w:numId w:val="2"/>
        </w:numPr>
        <w:shd w:val="clear" w:color="auto" w:fill="FFFFFF"/>
        <w:spacing w:after="0" w:line="240" w:lineRule="auto"/>
        <w:ind w:left="360"/>
        <w:rPr>
          <w:rFonts w:eastAsia="Times New Roman" w:cstheme="minorHAnsi"/>
          <w:b/>
          <w:bCs/>
          <w:color w:val="000000"/>
          <w:lang w:val="en-US" w:eastAsia="en-CA"/>
        </w:rPr>
      </w:pPr>
      <w:r w:rsidRPr="00C06D6D">
        <w:rPr>
          <w:rFonts w:eastAsia="Times New Roman" w:cstheme="minorHAnsi"/>
          <w:color w:val="000000"/>
          <w:lang w:val="en-US" w:eastAsia="en-CA"/>
        </w:rPr>
        <w:t>Management Activities:</w:t>
      </w:r>
      <w:r w:rsidR="00942F8C" w:rsidRPr="00C06D6D">
        <w:rPr>
          <w:rFonts w:eastAsia="Times New Roman" w:cstheme="minorHAnsi"/>
          <w:color w:val="000000"/>
          <w:lang w:val="en-US" w:eastAsia="en-CA"/>
        </w:rPr>
        <w:t xml:space="preserve"> </w:t>
      </w:r>
      <w:r w:rsidR="0012029E" w:rsidRPr="0012029E">
        <w:rPr>
          <w:rFonts w:eastAsia="Times New Roman" w:cstheme="minorHAnsi"/>
          <w:b/>
          <w:bCs/>
          <w:color w:val="000000"/>
          <w:lang w:val="en-US" w:eastAsia="en-CA"/>
        </w:rPr>
        <w:t xml:space="preserve">The Company continues </w:t>
      </w:r>
      <w:r w:rsidR="0012029E">
        <w:rPr>
          <w:rFonts w:eastAsia="Times New Roman" w:cstheme="minorHAnsi"/>
          <w:b/>
          <w:bCs/>
          <w:color w:val="000000"/>
          <w:lang w:val="en-US" w:eastAsia="en-CA"/>
        </w:rPr>
        <w:t>with</w:t>
      </w:r>
      <w:r w:rsidR="0012029E" w:rsidRPr="0012029E">
        <w:rPr>
          <w:rFonts w:eastAsia="Times New Roman" w:cstheme="minorHAnsi"/>
          <w:b/>
          <w:bCs/>
          <w:color w:val="000000"/>
          <w:lang w:val="en-US" w:eastAsia="en-CA"/>
        </w:rPr>
        <w:t xml:space="preserve"> its activities relating to a potential acquisition. Please see Section 7.</w:t>
      </w:r>
    </w:p>
    <w:p w14:paraId="26D96828" w14:textId="3357FD91" w:rsidR="00376F42" w:rsidRDefault="00376F42" w:rsidP="00B26FA9">
      <w:pPr>
        <w:pStyle w:val="ListParagraph"/>
        <w:shd w:val="clear" w:color="auto" w:fill="FFFFFF"/>
        <w:spacing w:after="0" w:line="240" w:lineRule="auto"/>
        <w:ind w:left="360"/>
        <w:rPr>
          <w:rFonts w:eastAsia="Times New Roman" w:cstheme="minorHAnsi"/>
          <w:b/>
          <w:bCs/>
          <w:lang w:val="en-US" w:eastAsia="en-CA"/>
        </w:rPr>
      </w:pPr>
    </w:p>
    <w:p w14:paraId="0C580FB3" w14:textId="77777777" w:rsidR="007B695C" w:rsidRPr="007B695C" w:rsidRDefault="007B695C" w:rsidP="007B695C">
      <w:pPr>
        <w:pStyle w:val="ListParagraph"/>
        <w:shd w:val="clear" w:color="auto" w:fill="FFFFFF"/>
        <w:spacing w:after="0" w:line="240" w:lineRule="auto"/>
        <w:ind w:left="360"/>
        <w:rPr>
          <w:rFonts w:eastAsia="Times New Roman" w:cstheme="minorHAnsi"/>
          <w:b/>
          <w:bCs/>
          <w:lang w:val="en-US" w:eastAsia="en-CA"/>
        </w:rPr>
      </w:pPr>
    </w:p>
    <w:p w14:paraId="2B42B022" w14:textId="77777777" w:rsidR="004C7E75" w:rsidRPr="00C06D6D" w:rsidRDefault="004C7E75" w:rsidP="00341E4B">
      <w:pPr>
        <w:pStyle w:val="ListParagraph"/>
        <w:numPr>
          <w:ilvl w:val="0"/>
          <w:numId w:val="2"/>
        </w:numPr>
        <w:shd w:val="clear" w:color="auto" w:fill="FFFFFF"/>
        <w:spacing w:after="0" w:line="240" w:lineRule="auto"/>
        <w:ind w:left="360"/>
        <w:rPr>
          <w:rFonts w:eastAsia="Times New Roman" w:cstheme="minorHAnsi"/>
          <w:color w:val="000000"/>
          <w:lang w:eastAsia="en-CA"/>
        </w:rPr>
      </w:pPr>
      <w:r w:rsidRPr="00C06D6D">
        <w:rPr>
          <w:rFonts w:eastAsia="Times New Roman" w:cstheme="minorHAnsi"/>
          <w:color w:val="000000"/>
          <w:lang w:val="en-US" w:eastAsia="en-CA"/>
        </w:rPr>
        <w:t xml:space="preserve">New exploration </w:t>
      </w:r>
      <w:r w:rsidR="00F930F4" w:rsidRPr="00C06D6D">
        <w:rPr>
          <w:rFonts w:eastAsia="Times New Roman" w:cstheme="minorHAnsi"/>
          <w:color w:val="000000"/>
          <w:lang w:val="en-US" w:eastAsia="en-CA"/>
        </w:rPr>
        <w:t>started or completed;</w:t>
      </w:r>
      <w:r w:rsidRPr="00C06D6D">
        <w:rPr>
          <w:rFonts w:eastAsia="Times New Roman" w:cstheme="minorHAnsi"/>
          <w:color w:val="000000"/>
          <w:lang w:val="en-US" w:eastAsia="en-CA"/>
        </w:rPr>
        <w:t xml:space="preserve"> properties acquired.</w:t>
      </w:r>
    </w:p>
    <w:p w14:paraId="386BE4E4" w14:textId="77777777" w:rsidR="002C39BC" w:rsidRPr="00C06D6D" w:rsidRDefault="002C39BC" w:rsidP="002C39BC">
      <w:pPr>
        <w:pStyle w:val="ListParagraph"/>
        <w:rPr>
          <w:rFonts w:eastAsia="Times New Roman" w:cstheme="minorHAnsi"/>
          <w:b/>
          <w:bCs/>
          <w:color w:val="000000"/>
          <w:lang w:eastAsia="en-CA"/>
        </w:rPr>
      </w:pPr>
    </w:p>
    <w:p w14:paraId="1E38BED2" w14:textId="21B0BD84" w:rsidR="002C39BC" w:rsidRPr="00C06D6D" w:rsidRDefault="0068290F" w:rsidP="002C39BC">
      <w:pPr>
        <w:pStyle w:val="ListParagraph"/>
        <w:shd w:val="clear" w:color="auto" w:fill="FFFFFF"/>
        <w:spacing w:after="0" w:line="240" w:lineRule="auto"/>
        <w:ind w:left="360"/>
        <w:rPr>
          <w:rFonts w:eastAsia="Times New Roman" w:cstheme="minorHAnsi"/>
          <w:b/>
          <w:bCs/>
          <w:color w:val="000000"/>
          <w:lang w:eastAsia="en-CA"/>
        </w:rPr>
      </w:pPr>
      <w:r>
        <w:rPr>
          <w:rFonts w:eastAsia="Times New Roman" w:cstheme="minorHAnsi"/>
          <w:b/>
          <w:bCs/>
          <w:color w:val="000000"/>
          <w:lang w:eastAsia="en-CA"/>
        </w:rPr>
        <w:t xml:space="preserve">None during </w:t>
      </w:r>
      <w:r w:rsidR="007D0DE2">
        <w:rPr>
          <w:rFonts w:eastAsia="Times New Roman" w:cstheme="minorHAnsi"/>
          <w:b/>
          <w:bCs/>
          <w:color w:val="000000"/>
          <w:lang w:eastAsia="en-CA"/>
        </w:rPr>
        <w:t>November</w:t>
      </w:r>
      <w:r>
        <w:rPr>
          <w:rFonts w:eastAsia="Times New Roman" w:cstheme="minorHAnsi"/>
          <w:b/>
          <w:bCs/>
          <w:color w:val="000000"/>
          <w:lang w:eastAsia="en-CA"/>
        </w:rPr>
        <w:t xml:space="preserve"> 2020</w:t>
      </w:r>
    </w:p>
    <w:p w14:paraId="01FD366A" w14:textId="77777777" w:rsidR="00015355" w:rsidRPr="00F930F4" w:rsidRDefault="00015355" w:rsidP="001F342E">
      <w:pPr>
        <w:spacing w:after="0" w:line="240" w:lineRule="auto"/>
        <w:ind w:left="360" w:hanging="360"/>
        <w:rPr>
          <w:rFonts w:eastAsia="Times New Roman" w:cstheme="minorHAnsi"/>
          <w:lang w:val="en-US"/>
        </w:rPr>
      </w:pPr>
    </w:p>
    <w:p w14:paraId="6A1D35DB" w14:textId="77777777" w:rsidR="00C06D6D" w:rsidRPr="00F23D60" w:rsidRDefault="004C7E75" w:rsidP="00F23D60">
      <w:pPr>
        <w:pStyle w:val="ListParagraph"/>
        <w:numPr>
          <w:ilvl w:val="0"/>
          <w:numId w:val="2"/>
        </w:numPr>
        <w:shd w:val="clear" w:color="auto" w:fill="FFFFFF"/>
        <w:spacing w:after="0" w:line="480" w:lineRule="auto"/>
        <w:ind w:left="360"/>
        <w:rPr>
          <w:rFonts w:eastAsia="Times New Roman" w:cstheme="minorHAnsi"/>
          <w:lang w:val="en-US" w:eastAsia="en-CA"/>
        </w:rPr>
      </w:pPr>
      <w:r w:rsidRPr="00D01A01">
        <w:rPr>
          <w:rFonts w:eastAsia="Times New Roman" w:cstheme="minorHAnsi"/>
          <w:lang w:val="en-US" w:eastAsia="en-CA"/>
        </w:rPr>
        <w:t>Exploration changes and terminations:</w:t>
      </w:r>
    </w:p>
    <w:p w14:paraId="7DA7F8FC" w14:textId="3AAA5670" w:rsidR="002C39BC" w:rsidRDefault="00897DD4" w:rsidP="00B26FA9">
      <w:pPr>
        <w:shd w:val="clear" w:color="auto" w:fill="FFFFFF"/>
        <w:spacing w:after="0" w:line="240" w:lineRule="auto"/>
        <w:ind w:left="360"/>
        <w:rPr>
          <w:rFonts w:eastAsia="Times New Roman" w:cstheme="minorHAnsi"/>
          <w:b/>
          <w:bCs/>
          <w:color w:val="000000"/>
          <w:lang w:eastAsia="en-CA"/>
        </w:rPr>
      </w:pPr>
      <w:r>
        <w:rPr>
          <w:b/>
          <w:bCs/>
        </w:rPr>
        <w:t>None during</w:t>
      </w:r>
      <w:r w:rsidR="006A6DDD">
        <w:rPr>
          <w:b/>
          <w:bCs/>
        </w:rPr>
        <w:t xml:space="preserve"> </w:t>
      </w:r>
      <w:r w:rsidR="007D0DE2">
        <w:rPr>
          <w:b/>
          <w:bCs/>
        </w:rPr>
        <w:t>November</w:t>
      </w:r>
      <w:r w:rsidR="00C01A59">
        <w:rPr>
          <w:b/>
          <w:bCs/>
        </w:rPr>
        <w:t xml:space="preserve"> 2020</w:t>
      </w:r>
      <w:r>
        <w:rPr>
          <w:b/>
          <w:bCs/>
        </w:rPr>
        <w:t>.</w:t>
      </w:r>
    </w:p>
    <w:p w14:paraId="3007D801" w14:textId="77777777" w:rsidR="00C06D6D" w:rsidRPr="00C06D6D" w:rsidRDefault="00C06D6D" w:rsidP="002C39BC">
      <w:pPr>
        <w:shd w:val="clear" w:color="auto" w:fill="FFFFFF"/>
        <w:spacing w:after="0" w:line="240" w:lineRule="auto"/>
        <w:rPr>
          <w:rFonts w:eastAsia="Times New Roman" w:cstheme="minorHAnsi"/>
          <w:b/>
          <w:bCs/>
          <w:color w:val="000000"/>
          <w:lang w:eastAsia="en-CA"/>
        </w:rPr>
      </w:pPr>
    </w:p>
    <w:p w14:paraId="30BDCC43" w14:textId="51323FB1" w:rsidR="007B695C" w:rsidRPr="007B695C" w:rsidRDefault="007B695C" w:rsidP="007B695C">
      <w:pPr>
        <w:shd w:val="clear" w:color="auto" w:fill="FFFFFF"/>
        <w:spacing w:after="0" w:line="480" w:lineRule="auto"/>
        <w:rPr>
          <w:rFonts w:eastAsia="Times New Roman" w:cstheme="minorHAnsi"/>
          <w:b/>
          <w:bCs/>
          <w:color w:val="000000"/>
          <w:lang w:val="en-US" w:eastAsia="en-CA"/>
        </w:rPr>
      </w:pPr>
      <w:r>
        <w:rPr>
          <w:rFonts w:eastAsia="Times New Roman" w:cstheme="minorHAnsi"/>
          <w:color w:val="000000"/>
          <w:lang w:val="en-US" w:eastAsia="en-CA"/>
        </w:rPr>
        <w:t>5.</w:t>
      </w:r>
      <w:r w:rsidR="004C7E75" w:rsidRPr="007B695C">
        <w:rPr>
          <w:rFonts w:eastAsia="Times New Roman" w:cstheme="minorHAnsi"/>
          <w:color w:val="000000"/>
          <w:lang w:val="en-US" w:eastAsia="en-CA"/>
        </w:rPr>
        <w:t xml:space="preserve">New Contracts and/or Joint Ventures </w:t>
      </w:r>
      <w:proofErr w:type="gramStart"/>
      <w:r w:rsidR="004C7E75" w:rsidRPr="007B695C">
        <w:rPr>
          <w:rFonts w:eastAsia="Times New Roman" w:cstheme="minorHAnsi"/>
          <w:color w:val="000000"/>
          <w:lang w:val="en-US" w:eastAsia="en-CA"/>
        </w:rPr>
        <w:t>entered into</w:t>
      </w:r>
      <w:proofErr w:type="gramEnd"/>
      <w:r w:rsidR="004C7E75" w:rsidRPr="007B695C">
        <w:rPr>
          <w:rFonts w:eastAsia="Times New Roman" w:cstheme="minorHAnsi"/>
          <w:color w:val="000000"/>
          <w:lang w:val="en-US" w:eastAsia="en-CA"/>
        </w:rPr>
        <w:t xml:space="preserve">: </w:t>
      </w:r>
    </w:p>
    <w:p w14:paraId="37F66CF7" w14:textId="28FFAFB1" w:rsidR="004C7E75" w:rsidRPr="003E3D3C" w:rsidRDefault="003E3D3C" w:rsidP="003E3D3C">
      <w:pPr>
        <w:shd w:val="clear" w:color="auto" w:fill="FFFFFF"/>
        <w:spacing w:after="0" w:line="480" w:lineRule="auto"/>
        <w:rPr>
          <w:rFonts w:eastAsia="Times New Roman" w:cstheme="minorHAnsi"/>
          <w:color w:val="000000"/>
          <w:lang w:eastAsia="en-CA"/>
        </w:rPr>
      </w:pPr>
      <w:r>
        <w:rPr>
          <w:rFonts w:eastAsia="Times New Roman" w:cstheme="minorHAnsi"/>
          <w:b/>
          <w:bCs/>
          <w:color w:val="000000"/>
          <w:lang w:val="en-US" w:eastAsia="en-CA"/>
        </w:rPr>
        <w:t xml:space="preserve">       </w:t>
      </w:r>
      <w:r w:rsidR="007B695C" w:rsidRPr="003E3D3C">
        <w:rPr>
          <w:rFonts w:eastAsia="Times New Roman" w:cstheme="minorHAnsi"/>
          <w:b/>
          <w:bCs/>
          <w:color w:val="000000"/>
          <w:lang w:val="en-US" w:eastAsia="en-CA"/>
        </w:rPr>
        <w:t>Refer to comments in section 7 below.</w:t>
      </w:r>
    </w:p>
    <w:p w14:paraId="03BF07F7" w14:textId="77777777" w:rsidR="004C7E75" w:rsidRPr="00F930F4" w:rsidRDefault="004C7E75" w:rsidP="001F342E">
      <w:pPr>
        <w:shd w:val="clear" w:color="auto" w:fill="FFFFFF"/>
        <w:spacing w:after="0" w:line="480" w:lineRule="auto"/>
        <w:ind w:left="360" w:hanging="360"/>
        <w:rPr>
          <w:rFonts w:eastAsia="Times New Roman" w:cstheme="minorHAnsi"/>
          <w:color w:val="000000"/>
          <w:lang w:eastAsia="en-CA"/>
        </w:rPr>
      </w:pPr>
      <w:r w:rsidRPr="00F930F4">
        <w:rPr>
          <w:rFonts w:eastAsia="Times New Roman" w:cstheme="minorHAnsi"/>
          <w:color w:val="000000"/>
          <w:lang w:val="en-US" w:eastAsia="en-CA"/>
        </w:rPr>
        <w:t>6.</w:t>
      </w:r>
      <w:r w:rsidRPr="00F930F4">
        <w:rPr>
          <w:rFonts w:eastAsia="Times New Roman" w:cstheme="minorHAnsi"/>
          <w:color w:val="000000"/>
          <w:lang w:val="en-US" w:eastAsia="en-CA"/>
        </w:rPr>
        <w:tab/>
        <w:t> </w:t>
      </w:r>
      <w:r w:rsidRPr="00C06D6D">
        <w:rPr>
          <w:rFonts w:eastAsia="Times New Roman" w:cstheme="minorHAnsi"/>
          <w:color w:val="000000"/>
          <w:lang w:val="en-US" w:eastAsia="en-CA"/>
        </w:rPr>
        <w:t>Contract Expirations/terminations:</w:t>
      </w:r>
      <w:r w:rsidRPr="00C06D6D">
        <w:rPr>
          <w:rFonts w:eastAsia="Times New Roman" w:cstheme="minorHAnsi"/>
          <w:b/>
          <w:bCs/>
          <w:color w:val="000000"/>
          <w:lang w:val="en-US" w:eastAsia="en-CA"/>
        </w:rPr>
        <w:t xml:space="preserve"> </w:t>
      </w:r>
      <w:r w:rsidR="002C39BC" w:rsidRPr="00C06D6D">
        <w:rPr>
          <w:rFonts w:eastAsia="Times New Roman" w:cstheme="minorHAnsi"/>
          <w:b/>
          <w:bCs/>
          <w:color w:val="000000"/>
          <w:lang w:val="en-US" w:eastAsia="en-CA"/>
        </w:rPr>
        <w:t>none</w:t>
      </w:r>
    </w:p>
    <w:p w14:paraId="425B797B" w14:textId="77777777" w:rsidR="00FB6540" w:rsidRDefault="004C7E75" w:rsidP="00FB6540">
      <w:pPr>
        <w:rPr>
          <w:rFonts w:eastAsia="Times New Roman" w:cstheme="minorHAnsi"/>
          <w:b/>
          <w:bCs/>
          <w:color w:val="000000"/>
          <w:lang w:val="en-US" w:eastAsia="en-CA"/>
        </w:rPr>
      </w:pPr>
      <w:r w:rsidRPr="00F930F4">
        <w:rPr>
          <w:rFonts w:eastAsia="Times New Roman" w:cstheme="minorHAnsi"/>
          <w:color w:val="000000"/>
          <w:lang w:val="en-US" w:eastAsia="en-CA"/>
        </w:rPr>
        <w:lastRenderedPageBreak/>
        <w:t>7.</w:t>
      </w:r>
      <w:r w:rsidRPr="006C3919">
        <w:rPr>
          <w:rFonts w:eastAsia="Times New Roman" w:cstheme="minorHAnsi"/>
          <w:color w:val="000000"/>
          <w:lang w:val="en-US" w:eastAsia="en-CA"/>
        </w:rPr>
        <w:tab/>
      </w:r>
      <w:r w:rsidRPr="00C06D6D">
        <w:rPr>
          <w:rFonts w:eastAsia="Times New Roman" w:cstheme="minorHAnsi"/>
          <w:color w:val="000000"/>
          <w:lang w:val="en-US" w:eastAsia="en-CA"/>
        </w:rPr>
        <w:t>Acquisitions or dispositions:</w:t>
      </w:r>
      <w:r w:rsidRPr="00C06D6D">
        <w:rPr>
          <w:rFonts w:eastAsia="Times New Roman" w:cstheme="minorHAnsi"/>
          <w:b/>
          <w:bCs/>
          <w:color w:val="000000"/>
          <w:lang w:val="en-US" w:eastAsia="en-CA"/>
        </w:rPr>
        <w:t xml:space="preserve"> </w:t>
      </w:r>
    </w:p>
    <w:p w14:paraId="5B906526" w14:textId="2094F706" w:rsidR="00A93F97" w:rsidRDefault="00FB6540" w:rsidP="00A93F97">
      <w:pPr>
        <w:pStyle w:val="canvas-atom"/>
        <w:shd w:val="clear" w:color="auto" w:fill="FFFFFF"/>
        <w:spacing w:before="0" w:beforeAutospacing="0" w:after="240" w:afterAutospacing="0"/>
        <w:rPr>
          <w:rFonts w:asciiTheme="minorHAnsi" w:hAnsiTheme="minorHAnsi" w:cstheme="minorHAnsi"/>
          <w:b/>
          <w:bCs/>
          <w:sz w:val="22"/>
          <w:szCs w:val="22"/>
        </w:rPr>
      </w:pPr>
      <w:r w:rsidRPr="00A93F97">
        <w:rPr>
          <w:rFonts w:asciiTheme="minorHAnsi" w:hAnsiTheme="minorHAnsi" w:cstheme="minorHAnsi"/>
          <w:b/>
          <w:bCs/>
          <w:sz w:val="22"/>
          <w:szCs w:val="22"/>
        </w:rPr>
        <w:t>The Company announced on July 7</w:t>
      </w:r>
      <w:r w:rsidR="00A93F97" w:rsidRPr="00A93F97">
        <w:rPr>
          <w:rFonts w:asciiTheme="minorHAnsi" w:hAnsiTheme="minorHAnsi" w:cstheme="minorHAnsi"/>
          <w:b/>
          <w:bCs/>
          <w:sz w:val="22"/>
          <w:szCs w:val="22"/>
        </w:rPr>
        <w:t>,</w:t>
      </w:r>
      <w:r w:rsidR="0072721E">
        <w:rPr>
          <w:rFonts w:asciiTheme="minorHAnsi" w:hAnsiTheme="minorHAnsi" w:cstheme="minorHAnsi"/>
          <w:b/>
          <w:bCs/>
          <w:sz w:val="22"/>
          <w:szCs w:val="22"/>
        </w:rPr>
        <w:t xml:space="preserve"> </w:t>
      </w:r>
      <w:r w:rsidR="00A93F97" w:rsidRPr="00A93F97">
        <w:rPr>
          <w:rFonts w:asciiTheme="minorHAnsi" w:hAnsiTheme="minorHAnsi" w:cstheme="minorHAnsi"/>
          <w:b/>
          <w:bCs/>
          <w:sz w:val="22"/>
          <w:szCs w:val="22"/>
        </w:rPr>
        <w:t>2020</w:t>
      </w:r>
      <w:r w:rsidRPr="00A93F97">
        <w:rPr>
          <w:rFonts w:asciiTheme="minorHAnsi" w:hAnsiTheme="minorHAnsi" w:cstheme="minorHAnsi"/>
          <w:b/>
          <w:bCs/>
          <w:sz w:val="22"/>
          <w:szCs w:val="22"/>
        </w:rPr>
        <w:t xml:space="preserve"> that it ha</w:t>
      </w:r>
      <w:r w:rsidR="0012029E">
        <w:rPr>
          <w:rFonts w:asciiTheme="minorHAnsi" w:hAnsiTheme="minorHAnsi" w:cstheme="minorHAnsi"/>
          <w:b/>
          <w:bCs/>
          <w:sz w:val="22"/>
          <w:szCs w:val="22"/>
        </w:rPr>
        <w:t>d</w:t>
      </w:r>
      <w:r w:rsidRPr="00A93F97">
        <w:rPr>
          <w:rFonts w:asciiTheme="minorHAnsi" w:hAnsiTheme="minorHAnsi" w:cstheme="minorHAnsi"/>
          <w:b/>
          <w:bCs/>
          <w:sz w:val="22"/>
          <w:szCs w:val="22"/>
        </w:rPr>
        <w:t xml:space="preserve"> </w:t>
      </w:r>
      <w:proofErr w:type="gramStart"/>
      <w:r w:rsidRPr="00A93F97">
        <w:rPr>
          <w:rFonts w:asciiTheme="minorHAnsi" w:hAnsiTheme="minorHAnsi" w:cstheme="minorHAnsi"/>
          <w:b/>
          <w:bCs/>
          <w:sz w:val="22"/>
          <w:szCs w:val="22"/>
        </w:rPr>
        <w:t>entered into</w:t>
      </w:r>
      <w:proofErr w:type="gramEnd"/>
      <w:r w:rsidRPr="00A93F97">
        <w:rPr>
          <w:rFonts w:asciiTheme="minorHAnsi" w:hAnsiTheme="minorHAnsi" w:cstheme="minorHAnsi"/>
          <w:b/>
          <w:bCs/>
          <w:sz w:val="22"/>
          <w:szCs w:val="22"/>
        </w:rPr>
        <w:t xml:space="preserve"> negotiations to acquire a 100% interest in two value added Cyber Security distributor companies based in Europe. </w:t>
      </w:r>
      <w:r w:rsidR="001A5678" w:rsidRPr="00A93F97">
        <w:rPr>
          <w:rFonts w:asciiTheme="minorHAnsi" w:hAnsiTheme="minorHAnsi" w:cstheme="minorHAnsi"/>
          <w:b/>
          <w:bCs/>
          <w:sz w:val="22"/>
          <w:szCs w:val="22"/>
        </w:rPr>
        <w:t xml:space="preserve">On August 12, the Company announced that it had </w:t>
      </w:r>
      <w:r w:rsidR="00412445" w:rsidRPr="00A93F97">
        <w:rPr>
          <w:rFonts w:asciiTheme="minorHAnsi" w:hAnsiTheme="minorHAnsi" w:cstheme="minorHAnsi"/>
          <w:b/>
          <w:bCs/>
          <w:sz w:val="22"/>
          <w:szCs w:val="22"/>
        </w:rPr>
        <w:t xml:space="preserve">advanced the process to the point of </w:t>
      </w:r>
      <w:r w:rsidR="001A5678" w:rsidRPr="00A93F97">
        <w:rPr>
          <w:rFonts w:asciiTheme="minorHAnsi" w:hAnsiTheme="minorHAnsi" w:cstheme="minorHAnsi"/>
          <w:b/>
          <w:bCs/>
          <w:sz w:val="22"/>
          <w:szCs w:val="22"/>
        </w:rPr>
        <w:t>sign</w:t>
      </w:r>
      <w:r w:rsidR="00A93F97" w:rsidRPr="00A93F97">
        <w:rPr>
          <w:rFonts w:asciiTheme="minorHAnsi" w:hAnsiTheme="minorHAnsi" w:cstheme="minorHAnsi"/>
          <w:b/>
          <w:bCs/>
          <w:sz w:val="22"/>
          <w:szCs w:val="22"/>
        </w:rPr>
        <w:t>ing</w:t>
      </w:r>
      <w:r w:rsidR="001A5678" w:rsidRPr="00A93F97">
        <w:rPr>
          <w:rFonts w:asciiTheme="minorHAnsi" w:hAnsiTheme="minorHAnsi" w:cstheme="minorHAnsi"/>
          <w:b/>
          <w:bCs/>
          <w:sz w:val="22"/>
          <w:szCs w:val="22"/>
        </w:rPr>
        <w:t xml:space="preserve"> a non-binding Letter of Intent</w:t>
      </w:r>
      <w:r w:rsidR="00A93F97" w:rsidRPr="00A93F97">
        <w:rPr>
          <w:rFonts w:asciiTheme="minorHAnsi" w:hAnsiTheme="minorHAnsi" w:cstheme="minorHAnsi"/>
          <w:b/>
          <w:bCs/>
          <w:sz w:val="22"/>
          <w:szCs w:val="22"/>
        </w:rPr>
        <w:t xml:space="preserve">. </w:t>
      </w:r>
      <w:r w:rsidR="00376F42">
        <w:rPr>
          <w:rFonts w:asciiTheme="minorHAnsi" w:hAnsiTheme="minorHAnsi" w:cstheme="minorHAnsi"/>
          <w:b/>
          <w:bCs/>
          <w:sz w:val="22"/>
          <w:szCs w:val="22"/>
        </w:rPr>
        <w:t>On September</w:t>
      </w:r>
      <w:r w:rsidR="00CD5B25">
        <w:rPr>
          <w:rFonts w:asciiTheme="minorHAnsi" w:hAnsiTheme="minorHAnsi" w:cstheme="minorHAnsi"/>
          <w:b/>
          <w:bCs/>
          <w:sz w:val="22"/>
          <w:szCs w:val="22"/>
        </w:rPr>
        <w:t xml:space="preserve"> </w:t>
      </w:r>
      <w:r w:rsidR="007B695C">
        <w:rPr>
          <w:rFonts w:asciiTheme="minorHAnsi" w:hAnsiTheme="minorHAnsi" w:cstheme="minorHAnsi"/>
          <w:b/>
          <w:bCs/>
          <w:sz w:val="22"/>
          <w:szCs w:val="22"/>
        </w:rPr>
        <w:t>10</w:t>
      </w:r>
      <w:r w:rsidR="00376F42">
        <w:rPr>
          <w:rFonts w:asciiTheme="minorHAnsi" w:hAnsiTheme="minorHAnsi" w:cstheme="minorHAnsi"/>
          <w:b/>
          <w:bCs/>
          <w:sz w:val="22"/>
          <w:szCs w:val="22"/>
        </w:rPr>
        <w:t xml:space="preserve">, 2020 the Company retained Banks Cooper Associates of Hull, UK to assist in undertaking financial due diligence of the </w:t>
      </w:r>
      <w:proofErr w:type="gramStart"/>
      <w:r w:rsidR="00376F42">
        <w:rPr>
          <w:rFonts w:asciiTheme="minorHAnsi" w:hAnsiTheme="minorHAnsi" w:cstheme="minorHAnsi"/>
          <w:b/>
          <w:bCs/>
          <w:sz w:val="22"/>
          <w:szCs w:val="22"/>
        </w:rPr>
        <w:t>two cybersecurity</w:t>
      </w:r>
      <w:proofErr w:type="gramEnd"/>
      <w:r w:rsidR="00376F42">
        <w:rPr>
          <w:rFonts w:asciiTheme="minorHAnsi" w:hAnsiTheme="minorHAnsi" w:cstheme="minorHAnsi"/>
          <w:b/>
          <w:bCs/>
          <w:sz w:val="22"/>
          <w:szCs w:val="22"/>
        </w:rPr>
        <w:t xml:space="preserve"> industry </w:t>
      </w:r>
      <w:r w:rsidR="00CD5B25">
        <w:rPr>
          <w:rFonts w:asciiTheme="minorHAnsi" w:hAnsiTheme="minorHAnsi" w:cstheme="minorHAnsi"/>
          <w:b/>
          <w:bCs/>
          <w:sz w:val="22"/>
          <w:szCs w:val="22"/>
        </w:rPr>
        <w:t xml:space="preserve">potential </w:t>
      </w:r>
      <w:r w:rsidR="00376F42">
        <w:rPr>
          <w:rFonts w:asciiTheme="minorHAnsi" w:hAnsiTheme="minorHAnsi" w:cstheme="minorHAnsi"/>
          <w:b/>
          <w:bCs/>
          <w:sz w:val="22"/>
          <w:szCs w:val="22"/>
        </w:rPr>
        <w:t>acquisitions currently being reviewed. In addition, on September</w:t>
      </w:r>
      <w:r w:rsidR="00CD5B25">
        <w:rPr>
          <w:rFonts w:asciiTheme="minorHAnsi" w:hAnsiTheme="minorHAnsi" w:cstheme="minorHAnsi"/>
          <w:b/>
          <w:bCs/>
          <w:sz w:val="22"/>
          <w:szCs w:val="22"/>
        </w:rPr>
        <w:t xml:space="preserve"> </w:t>
      </w:r>
      <w:r w:rsidR="007B695C">
        <w:rPr>
          <w:rFonts w:asciiTheme="minorHAnsi" w:hAnsiTheme="minorHAnsi" w:cstheme="minorHAnsi"/>
          <w:b/>
          <w:bCs/>
          <w:sz w:val="22"/>
          <w:szCs w:val="22"/>
        </w:rPr>
        <w:t>10</w:t>
      </w:r>
      <w:r w:rsidR="00376F42">
        <w:rPr>
          <w:rFonts w:asciiTheme="minorHAnsi" w:hAnsiTheme="minorHAnsi" w:cstheme="minorHAnsi"/>
          <w:b/>
          <w:bCs/>
          <w:sz w:val="22"/>
          <w:szCs w:val="22"/>
        </w:rPr>
        <w:t xml:space="preserve">, 2020, the Company retained McMillan LLP of Toronto to oversee all required European legal due diligence </w:t>
      </w:r>
      <w:proofErr w:type="gramStart"/>
      <w:r w:rsidR="00376F42">
        <w:rPr>
          <w:rFonts w:asciiTheme="minorHAnsi" w:hAnsiTheme="minorHAnsi" w:cstheme="minorHAnsi"/>
          <w:b/>
          <w:bCs/>
          <w:sz w:val="22"/>
          <w:szCs w:val="22"/>
        </w:rPr>
        <w:t>in regards to</w:t>
      </w:r>
      <w:proofErr w:type="gramEnd"/>
      <w:r w:rsidR="00376F42">
        <w:rPr>
          <w:rFonts w:asciiTheme="minorHAnsi" w:hAnsiTheme="minorHAnsi" w:cstheme="minorHAnsi"/>
          <w:b/>
          <w:bCs/>
          <w:sz w:val="22"/>
          <w:szCs w:val="22"/>
        </w:rPr>
        <w:t xml:space="preserve"> the potential acquisitions.</w:t>
      </w:r>
    </w:p>
    <w:p w14:paraId="169F50D4" w14:textId="77777777" w:rsidR="0012029E" w:rsidRDefault="00A93F97" w:rsidP="00A93F97">
      <w:pPr>
        <w:pStyle w:val="canvas-atom"/>
        <w:shd w:val="clear" w:color="auto" w:fill="FFFFFF"/>
        <w:spacing w:before="0" w:beforeAutospacing="0" w:after="240" w:afterAutospacing="0"/>
        <w:rPr>
          <w:rFonts w:asciiTheme="minorHAnsi" w:hAnsiTheme="minorHAnsi" w:cstheme="minorHAnsi"/>
          <w:b/>
          <w:bCs/>
          <w:color w:val="000000"/>
          <w:sz w:val="22"/>
          <w:szCs w:val="22"/>
        </w:rPr>
      </w:pPr>
      <w:r w:rsidRPr="00A93F97">
        <w:rPr>
          <w:rFonts w:asciiTheme="minorHAnsi" w:hAnsiTheme="minorHAnsi" w:cstheme="minorHAnsi"/>
          <w:b/>
          <w:bCs/>
          <w:color w:val="000000"/>
          <w:sz w:val="22"/>
          <w:szCs w:val="22"/>
        </w:rPr>
        <w:t xml:space="preserve">Completion of the transaction is subject to, among other matters, the completion of due diligence, the negotiation of a definitive </w:t>
      </w:r>
      <w:r w:rsidR="00CD5B25">
        <w:rPr>
          <w:rFonts w:asciiTheme="minorHAnsi" w:hAnsiTheme="minorHAnsi" w:cstheme="minorHAnsi"/>
          <w:b/>
          <w:bCs/>
          <w:color w:val="000000"/>
          <w:sz w:val="22"/>
          <w:szCs w:val="22"/>
        </w:rPr>
        <w:t xml:space="preserve">share purchase </w:t>
      </w:r>
      <w:r w:rsidRPr="00A93F97">
        <w:rPr>
          <w:rFonts w:asciiTheme="minorHAnsi" w:hAnsiTheme="minorHAnsi" w:cstheme="minorHAnsi"/>
          <w:b/>
          <w:bCs/>
          <w:color w:val="000000"/>
          <w:sz w:val="22"/>
          <w:szCs w:val="22"/>
        </w:rPr>
        <w:t xml:space="preserve">agreement providing for the transaction, satisfaction of the conditions negotiated therein and approval of the transaction by the Company's stockholders. </w:t>
      </w:r>
      <w:r w:rsidR="00CD5B25">
        <w:rPr>
          <w:rFonts w:asciiTheme="minorHAnsi" w:hAnsiTheme="minorHAnsi" w:cstheme="minorHAnsi"/>
          <w:b/>
          <w:bCs/>
          <w:color w:val="000000"/>
          <w:sz w:val="22"/>
          <w:szCs w:val="22"/>
        </w:rPr>
        <w:t>T</w:t>
      </w:r>
      <w:r w:rsidRPr="00A93F97">
        <w:rPr>
          <w:rFonts w:asciiTheme="minorHAnsi" w:hAnsiTheme="minorHAnsi" w:cstheme="minorHAnsi"/>
          <w:b/>
          <w:bCs/>
          <w:color w:val="000000"/>
          <w:sz w:val="22"/>
          <w:szCs w:val="22"/>
        </w:rPr>
        <w:t>here can be no assurance that a definitive agreement will be entered into or that the proposed transaction will be consummated.</w:t>
      </w:r>
      <w:r w:rsidR="0012029E">
        <w:rPr>
          <w:rFonts w:asciiTheme="minorHAnsi" w:hAnsiTheme="minorHAnsi" w:cstheme="minorHAnsi"/>
          <w:b/>
          <w:bCs/>
          <w:color w:val="000000"/>
          <w:sz w:val="22"/>
          <w:szCs w:val="22"/>
        </w:rPr>
        <w:t xml:space="preserve"> </w:t>
      </w:r>
    </w:p>
    <w:p w14:paraId="52A1461A" w14:textId="41EF9EB2" w:rsidR="004C7E75" w:rsidRPr="00A93F97" w:rsidRDefault="0012029E" w:rsidP="00A93F97">
      <w:pPr>
        <w:pStyle w:val="canvas-atom"/>
        <w:shd w:val="clear" w:color="auto" w:fill="FFFFFF"/>
        <w:spacing w:before="0" w:beforeAutospacing="0" w:after="24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As at </w:t>
      </w:r>
      <w:r w:rsidR="007D0DE2">
        <w:rPr>
          <w:rFonts w:asciiTheme="minorHAnsi" w:hAnsiTheme="minorHAnsi" w:cstheme="minorHAnsi"/>
          <w:b/>
          <w:bCs/>
          <w:color w:val="000000"/>
          <w:sz w:val="22"/>
          <w:szCs w:val="22"/>
        </w:rPr>
        <w:t>November</w:t>
      </w:r>
      <w:r>
        <w:rPr>
          <w:rFonts w:asciiTheme="minorHAnsi" w:hAnsiTheme="minorHAnsi" w:cstheme="minorHAnsi"/>
          <w:b/>
          <w:bCs/>
          <w:color w:val="000000"/>
          <w:sz w:val="22"/>
          <w:szCs w:val="22"/>
        </w:rPr>
        <w:t xml:space="preserve"> 3</w:t>
      </w:r>
      <w:r w:rsidR="007D0DE2">
        <w:rPr>
          <w:rFonts w:asciiTheme="minorHAnsi" w:hAnsiTheme="minorHAnsi" w:cstheme="minorHAnsi"/>
          <w:b/>
          <w:bCs/>
          <w:color w:val="000000"/>
          <w:sz w:val="22"/>
          <w:szCs w:val="22"/>
        </w:rPr>
        <w:t>0</w:t>
      </w:r>
      <w:r>
        <w:rPr>
          <w:rFonts w:asciiTheme="minorHAnsi" w:hAnsiTheme="minorHAnsi" w:cstheme="minorHAnsi"/>
          <w:b/>
          <w:bCs/>
          <w:color w:val="000000"/>
          <w:sz w:val="22"/>
          <w:szCs w:val="22"/>
        </w:rPr>
        <w:t xml:space="preserve">, 2020, the Company continues with its </w:t>
      </w:r>
      <w:r w:rsidR="00B17018">
        <w:rPr>
          <w:rFonts w:asciiTheme="minorHAnsi" w:hAnsiTheme="minorHAnsi" w:cstheme="minorHAnsi"/>
          <w:b/>
          <w:bCs/>
          <w:color w:val="000000"/>
          <w:sz w:val="22"/>
          <w:szCs w:val="22"/>
        </w:rPr>
        <w:t xml:space="preserve">due diligence and </w:t>
      </w:r>
      <w:proofErr w:type="gramStart"/>
      <w:r>
        <w:rPr>
          <w:rFonts w:asciiTheme="minorHAnsi" w:hAnsiTheme="minorHAnsi" w:cstheme="minorHAnsi"/>
          <w:b/>
          <w:bCs/>
          <w:color w:val="000000"/>
          <w:sz w:val="22"/>
          <w:szCs w:val="22"/>
        </w:rPr>
        <w:t>funding  activities</w:t>
      </w:r>
      <w:proofErr w:type="gramEnd"/>
      <w:r>
        <w:rPr>
          <w:rFonts w:asciiTheme="minorHAnsi" w:hAnsiTheme="minorHAnsi" w:cstheme="minorHAnsi"/>
          <w:b/>
          <w:bCs/>
          <w:color w:val="000000"/>
          <w:sz w:val="22"/>
          <w:szCs w:val="22"/>
        </w:rPr>
        <w:t>.</w:t>
      </w:r>
    </w:p>
    <w:p w14:paraId="100B3634" w14:textId="77777777" w:rsidR="004C7E75" w:rsidRPr="00CB68C2" w:rsidRDefault="00CB68C2" w:rsidP="00B26FA9">
      <w:pPr>
        <w:pStyle w:val="List"/>
        <w:spacing w:before="120"/>
        <w:ind w:left="360" w:hanging="360"/>
        <w:jc w:val="both"/>
        <w:rPr>
          <w:rFonts w:asciiTheme="minorHAnsi" w:hAnsiTheme="minorHAnsi" w:cstheme="minorHAnsi"/>
          <w:sz w:val="22"/>
          <w:szCs w:val="22"/>
        </w:rPr>
      </w:pPr>
      <w:r>
        <w:rPr>
          <w:rFonts w:asciiTheme="minorHAnsi" w:hAnsiTheme="minorHAnsi" w:cstheme="minorHAnsi"/>
          <w:sz w:val="22"/>
          <w:szCs w:val="22"/>
        </w:rPr>
        <w:t>8.</w:t>
      </w:r>
      <w:r w:rsidR="00B26FA9">
        <w:rPr>
          <w:rFonts w:asciiTheme="minorHAnsi" w:hAnsiTheme="minorHAnsi" w:cstheme="minorHAnsi"/>
          <w:sz w:val="22"/>
          <w:szCs w:val="22"/>
        </w:rPr>
        <w:tab/>
      </w:r>
      <w:r w:rsidRPr="00CB68C2">
        <w:rPr>
          <w:rFonts w:asciiTheme="minorHAnsi" w:hAnsiTheme="minorHAnsi" w:cstheme="minorHAnsi"/>
          <w:sz w:val="22"/>
          <w:szCs w:val="22"/>
        </w:rPr>
        <w:t>Describe the acquisition of new customers or loss of customers.</w:t>
      </w:r>
      <w:r>
        <w:rPr>
          <w:rFonts w:asciiTheme="minorHAnsi" w:hAnsiTheme="minorHAnsi" w:cstheme="minorHAnsi"/>
          <w:sz w:val="22"/>
          <w:szCs w:val="22"/>
        </w:rPr>
        <w:t xml:space="preserve"> </w:t>
      </w:r>
      <w:r w:rsidR="004C7E75" w:rsidRPr="00CB68C2">
        <w:rPr>
          <w:rFonts w:asciiTheme="minorHAnsi" w:hAnsiTheme="minorHAnsi" w:cstheme="minorHAnsi"/>
          <w:b/>
          <w:bCs/>
          <w:color w:val="000000"/>
          <w:sz w:val="22"/>
          <w:szCs w:val="22"/>
          <w:lang w:val="en-US" w:eastAsia="en-CA"/>
        </w:rPr>
        <w:t xml:space="preserve">This section does not apply to </w:t>
      </w:r>
      <w:r w:rsidR="002C39BC" w:rsidRPr="00CB68C2">
        <w:rPr>
          <w:rFonts w:asciiTheme="minorHAnsi" w:hAnsiTheme="minorHAnsi" w:cstheme="minorHAnsi"/>
          <w:b/>
          <w:bCs/>
          <w:color w:val="000000"/>
          <w:sz w:val="22"/>
          <w:szCs w:val="22"/>
          <w:lang w:val="en-US" w:eastAsia="en-CA"/>
        </w:rPr>
        <w:t>Project One</w:t>
      </w:r>
      <w:r w:rsidR="00EB4560">
        <w:rPr>
          <w:rFonts w:asciiTheme="minorHAnsi" w:hAnsiTheme="minorHAnsi" w:cstheme="minorHAnsi"/>
          <w:b/>
          <w:bCs/>
          <w:color w:val="000000"/>
          <w:sz w:val="22"/>
          <w:szCs w:val="22"/>
          <w:lang w:val="en-US" w:eastAsia="en-CA"/>
        </w:rPr>
        <w:t xml:space="preserve"> </w:t>
      </w:r>
      <w:r w:rsidR="002C39BC" w:rsidRPr="00CB68C2">
        <w:rPr>
          <w:rFonts w:asciiTheme="minorHAnsi" w:hAnsiTheme="minorHAnsi" w:cstheme="minorHAnsi"/>
          <w:b/>
          <w:bCs/>
          <w:color w:val="000000"/>
          <w:sz w:val="22"/>
          <w:szCs w:val="22"/>
          <w:lang w:val="en-US" w:eastAsia="en-CA"/>
        </w:rPr>
        <w:t>Resources Ltd</w:t>
      </w:r>
    </w:p>
    <w:p w14:paraId="192B2BCE" w14:textId="77777777" w:rsidR="004C7E75" w:rsidRPr="00C06D6D" w:rsidRDefault="004C7E75" w:rsidP="00734093">
      <w:pPr>
        <w:pStyle w:val="List"/>
        <w:tabs>
          <w:tab w:val="left" w:pos="360"/>
        </w:tabs>
        <w:spacing w:before="120"/>
        <w:ind w:left="360" w:hanging="360"/>
        <w:rPr>
          <w:rFonts w:asciiTheme="minorHAnsi" w:hAnsiTheme="minorHAnsi" w:cstheme="minorHAnsi"/>
          <w:b/>
          <w:bCs/>
          <w:color w:val="000000"/>
          <w:sz w:val="22"/>
          <w:szCs w:val="22"/>
          <w:lang w:val="en-US" w:eastAsia="en-CA"/>
        </w:rPr>
      </w:pPr>
      <w:r w:rsidRPr="00C06D6D">
        <w:rPr>
          <w:rFonts w:asciiTheme="minorHAnsi" w:hAnsiTheme="minorHAnsi" w:cstheme="minorHAnsi"/>
          <w:color w:val="000000"/>
          <w:sz w:val="22"/>
          <w:szCs w:val="22"/>
          <w:lang w:val="en-US" w:eastAsia="en-CA"/>
        </w:rPr>
        <w:t>9.</w:t>
      </w:r>
      <w:r w:rsidRPr="00C06D6D">
        <w:rPr>
          <w:rFonts w:asciiTheme="minorHAnsi" w:hAnsiTheme="minorHAnsi" w:cstheme="minorHAnsi"/>
          <w:color w:val="000000"/>
          <w:sz w:val="22"/>
          <w:szCs w:val="22"/>
          <w:lang w:val="en-US" w:eastAsia="en-CA"/>
        </w:rPr>
        <w:tab/>
      </w:r>
      <w:r w:rsidR="009835B2" w:rsidRPr="00C06D6D">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proofErr w:type="gramStart"/>
      <w:r w:rsidR="009835B2" w:rsidRPr="00C06D6D">
        <w:rPr>
          <w:rFonts w:asciiTheme="minorHAnsi" w:hAnsiTheme="minorHAnsi" w:cstheme="minorHAnsi"/>
          <w:sz w:val="22"/>
          <w:szCs w:val="22"/>
        </w:rPr>
        <w:t>trade-marks</w:t>
      </w:r>
      <w:proofErr w:type="gramEnd"/>
      <w:r w:rsidR="009835B2" w:rsidRPr="00C06D6D">
        <w:rPr>
          <w:rFonts w:asciiTheme="minorHAnsi" w:hAnsiTheme="minorHAnsi" w:cstheme="minorHAnsi"/>
          <w:sz w:val="22"/>
          <w:szCs w:val="22"/>
        </w:rPr>
        <w:t xml:space="preserve">.  </w:t>
      </w:r>
      <w:r w:rsidRPr="00C06D6D">
        <w:rPr>
          <w:rFonts w:asciiTheme="minorHAnsi" w:hAnsiTheme="minorHAnsi" w:cstheme="minorHAnsi"/>
          <w:b/>
          <w:bCs/>
          <w:color w:val="000000"/>
          <w:sz w:val="22"/>
          <w:szCs w:val="22"/>
          <w:lang w:val="en-US" w:eastAsia="en-CA"/>
        </w:rPr>
        <w:t xml:space="preserve">This section does not apply to </w:t>
      </w:r>
      <w:r w:rsidR="009835B2" w:rsidRPr="00C06D6D">
        <w:rPr>
          <w:rFonts w:asciiTheme="minorHAnsi" w:hAnsiTheme="minorHAnsi" w:cstheme="minorHAnsi"/>
          <w:b/>
          <w:bCs/>
          <w:color w:val="000000"/>
          <w:sz w:val="22"/>
          <w:szCs w:val="22"/>
          <w:lang w:val="en-US" w:eastAsia="en-CA"/>
        </w:rPr>
        <w:t>Project One Resources Ltd</w:t>
      </w:r>
      <w:r w:rsidR="00734093" w:rsidRPr="00C06D6D">
        <w:rPr>
          <w:rFonts w:asciiTheme="minorHAnsi" w:hAnsiTheme="minorHAnsi" w:cstheme="minorHAnsi"/>
          <w:b/>
          <w:bCs/>
          <w:color w:val="000000"/>
          <w:sz w:val="22"/>
          <w:szCs w:val="22"/>
          <w:lang w:val="en-US" w:eastAsia="en-CA"/>
        </w:rPr>
        <w:t>.</w:t>
      </w:r>
    </w:p>
    <w:p w14:paraId="283C392E" w14:textId="77777777" w:rsidR="00734093" w:rsidRPr="009835B2" w:rsidRDefault="00734093" w:rsidP="009835B2">
      <w:pPr>
        <w:pStyle w:val="List"/>
        <w:tabs>
          <w:tab w:val="left" w:pos="360"/>
        </w:tabs>
        <w:spacing w:before="120"/>
        <w:ind w:left="0" w:firstLine="0"/>
        <w:rPr>
          <w:rFonts w:asciiTheme="minorHAnsi" w:hAnsiTheme="minorHAnsi" w:cstheme="minorHAnsi"/>
          <w:color w:val="000000"/>
          <w:lang w:eastAsia="en-CA"/>
        </w:rPr>
      </w:pPr>
    </w:p>
    <w:p w14:paraId="296A6E28" w14:textId="242E7875" w:rsidR="001F342E" w:rsidRPr="009835B2" w:rsidRDefault="004C7E75" w:rsidP="00897DD4">
      <w:pPr>
        <w:shd w:val="clear" w:color="auto" w:fill="FFFFFF"/>
        <w:spacing w:after="0" w:line="240" w:lineRule="auto"/>
        <w:ind w:left="360" w:hanging="360"/>
        <w:rPr>
          <w:rFonts w:eastAsia="Times New Roman" w:cstheme="minorHAnsi"/>
          <w:color w:val="000000"/>
          <w:lang w:val="en-US" w:eastAsia="en-CA"/>
        </w:rPr>
      </w:pPr>
      <w:r w:rsidRPr="009835B2">
        <w:rPr>
          <w:rFonts w:eastAsia="Times New Roman" w:cstheme="minorHAnsi"/>
          <w:color w:val="000000"/>
          <w:lang w:val="en-US" w:eastAsia="en-CA"/>
        </w:rPr>
        <w:t>10.</w:t>
      </w:r>
      <w:r w:rsidRPr="009835B2">
        <w:rPr>
          <w:rFonts w:eastAsia="Times New Roman" w:cstheme="minorHAnsi"/>
          <w:color w:val="000000"/>
          <w:lang w:val="en-US" w:eastAsia="en-CA"/>
        </w:rPr>
        <w:tab/>
      </w:r>
      <w:r w:rsidRPr="00C06D6D">
        <w:rPr>
          <w:rFonts w:eastAsia="Times New Roman" w:cstheme="minorHAnsi"/>
          <w:color w:val="000000"/>
          <w:lang w:val="en-US" w:eastAsia="en-CA"/>
        </w:rPr>
        <w:t>New hires, and layoffs:</w:t>
      </w:r>
      <w:r w:rsidRPr="009835B2">
        <w:rPr>
          <w:rFonts w:eastAsia="Times New Roman" w:cstheme="minorHAnsi"/>
          <w:color w:val="000000"/>
          <w:lang w:val="en-US" w:eastAsia="en-CA"/>
        </w:rPr>
        <w:t xml:space="preserve">     </w:t>
      </w:r>
      <w:r w:rsidR="0012029E">
        <w:rPr>
          <w:rFonts w:eastAsia="Times New Roman" w:cstheme="minorHAnsi"/>
          <w:b/>
          <w:bCs/>
          <w:color w:val="000000"/>
          <w:lang w:val="en-US" w:eastAsia="en-CA"/>
        </w:rPr>
        <w:t>None</w:t>
      </w:r>
    </w:p>
    <w:p w14:paraId="7310C334" w14:textId="77777777" w:rsidR="00897DD4" w:rsidRDefault="00897DD4" w:rsidP="001F342E">
      <w:pPr>
        <w:shd w:val="clear" w:color="auto" w:fill="FFFFFF"/>
        <w:spacing w:after="0" w:line="480" w:lineRule="auto"/>
        <w:ind w:left="360" w:hanging="360"/>
        <w:rPr>
          <w:rFonts w:eastAsia="Times New Roman" w:cstheme="minorHAnsi"/>
          <w:color w:val="000000"/>
          <w:lang w:val="en-US" w:eastAsia="en-CA"/>
        </w:rPr>
      </w:pPr>
    </w:p>
    <w:p w14:paraId="651D9774" w14:textId="77777777" w:rsidR="001F342E" w:rsidRPr="006C3919" w:rsidRDefault="004C7E75" w:rsidP="001F342E">
      <w:pPr>
        <w:shd w:val="clear" w:color="auto" w:fill="FFFFFF"/>
        <w:spacing w:after="0" w:line="480" w:lineRule="auto"/>
        <w:ind w:left="360" w:hanging="360"/>
        <w:rPr>
          <w:rFonts w:eastAsia="Times New Roman" w:cstheme="minorHAnsi"/>
          <w:color w:val="000000"/>
          <w:lang w:val="en-US" w:eastAsia="en-CA"/>
        </w:rPr>
      </w:pPr>
      <w:r w:rsidRPr="006C3919">
        <w:rPr>
          <w:rFonts w:eastAsia="Times New Roman" w:cstheme="minorHAnsi"/>
          <w:color w:val="000000"/>
          <w:lang w:val="en-US" w:eastAsia="en-CA"/>
        </w:rPr>
        <w:t>11.</w:t>
      </w:r>
      <w:r w:rsidRPr="006C3919">
        <w:rPr>
          <w:rFonts w:eastAsia="Times New Roman" w:cstheme="minorHAnsi"/>
          <w:color w:val="000000"/>
          <w:lang w:val="en-US" w:eastAsia="en-CA"/>
        </w:rPr>
        <w:tab/>
        <w:t> </w:t>
      </w:r>
      <w:proofErr w:type="spellStart"/>
      <w:r w:rsidRPr="00C06D6D">
        <w:rPr>
          <w:rFonts w:eastAsia="Times New Roman" w:cstheme="minorHAnsi"/>
          <w:color w:val="000000"/>
          <w:lang w:val="en-US" w:eastAsia="en-CA"/>
        </w:rPr>
        <w:t>Labour</w:t>
      </w:r>
      <w:proofErr w:type="spellEnd"/>
      <w:r w:rsidRPr="00C06D6D">
        <w:rPr>
          <w:rFonts w:eastAsia="Times New Roman" w:cstheme="minorHAnsi"/>
          <w:color w:val="000000"/>
          <w:lang w:val="en-US" w:eastAsia="en-CA"/>
        </w:rPr>
        <w:t xml:space="preserve"> disputes in progress and resolution of same</w:t>
      </w:r>
      <w:r w:rsidRPr="006C3919">
        <w:rPr>
          <w:rFonts w:eastAsia="Times New Roman" w:cstheme="minorHAnsi"/>
          <w:color w:val="000000"/>
          <w:lang w:val="en-US" w:eastAsia="en-CA"/>
        </w:rPr>
        <w:t>:     </w:t>
      </w:r>
      <w:r w:rsidRPr="00C06D6D">
        <w:rPr>
          <w:rFonts w:eastAsia="Times New Roman" w:cstheme="minorHAnsi"/>
          <w:b/>
          <w:bCs/>
          <w:color w:val="000000"/>
          <w:lang w:val="en-US" w:eastAsia="en-CA"/>
        </w:rPr>
        <w:t> None</w:t>
      </w:r>
    </w:p>
    <w:p w14:paraId="3B4816D5" w14:textId="77777777" w:rsidR="00C06D6D" w:rsidRDefault="004C7E75" w:rsidP="001D6E20">
      <w:pPr>
        <w:shd w:val="clear" w:color="auto" w:fill="FFFFFF"/>
        <w:tabs>
          <w:tab w:val="left" w:pos="360"/>
        </w:tabs>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t>12.</w:t>
      </w:r>
      <w:r w:rsidRPr="006C3919">
        <w:rPr>
          <w:rFonts w:eastAsia="Times New Roman" w:cstheme="minorHAnsi"/>
          <w:color w:val="000000"/>
          <w:lang w:val="en-US" w:eastAsia="en-CA"/>
        </w:rPr>
        <w:tab/>
      </w:r>
      <w:r w:rsidRPr="00C06D6D">
        <w:rPr>
          <w:rFonts w:eastAsia="Times New Roman" w:cstheme="minorHAnsi"/>
          <w:color w:val="000000"/>
          <w:lang w:val="en-US" w:eastAsia="en-CA"/>
        </w:rPr>
        <w:t>Litigation:</w:t>
      </w:r>
      <w:r w:rsidRPr="006C3919">
        <w:rPr>
          <w:rFonts w:eastAsia="Times New Roman" w:cstheme="minorHAnsi"/>
          <w:color w:val="000000"/>
          <w:lang w:val="en-US" w:eastAsia="en-CA"/>
        </w:rPr>
        <w:t xml:space="preserve"> </w:t>
      </w:r>
      <w:r w:rsidRPr="00C06D6D">
        <w:rPr>
          <w:rFonts w:eastAsia="Times New Roman" w:cstheme="minorHAnsi"/>
          <w:b/>
          <w:bCs/>
          <w:color w:val="000000"/>
          <w:lang w:val="en-US" w:eastAsia="en-CA"/>
        </w:rPr>
        <w:t>No legal proceedings have been filed against the Issuer</w:t>
      </w:r>
    </w:p>
    <w:p w14:paraId="57A0AD1D" w14:textId="7E562E87" w:rsidR="00A17503" w:rsidRDefault="00ED76F4" w:rsidP="00774E5C">
      <w:pPr>
        <w:shd w:val="clear" w:color="auto" w:fill="FFFFFF"/>
        <w:spacing w:after="0" w:line="240" w:lineRule="auto"/>
        <w:rPr>
          <w:rFonts w:eastAsia="Times New Roman" w:cstheme="minorHAnsi"/>
          <w:color w:val="000000"/>
          <w:lang w:val="en-US" w:eastAsia="en-CA"/>
        </w:rPr>
      </w:pPr>
      <w:r w:rsidRPr="006C3919">
        <w:rPr>
          <w:rFonts w:eastAsia="Times New Roman" w:cstheme="minorHAnsi"/>
          <w:color w:val="000000"/>
          <w:lang w:val="en-US" w:eastAsia="en-CA"/>
        </w:rPr>
        <w:br/>
      </w:r>
      <w:r w:rsidR="004C7E75" w:rsidRPr="006C3919">
        <w:rPr>
          <w:rFonts w:eastAsia="Times New Roman" w:cstheme="minorHAnsi"/>
          <w:color w:val="000000"/>
          <w:lang w:val="en-US" w:eastAsia="en-CA"/>
        </w:rPr>
        <w:t>13.</w:t>
      </w:r>
      <w:r w:rsidR="0015538A">
        <w:rPr>
          <w:rFonts w:eastAsia="Times New Roman" w:cstheme="minorHAnsi"/>
          <w:color w:val="000000"/>
          <w:lang w:val="en-US" w:eastAsia="en-CA"/>
        </w:rPr>
        <w:t xml:space="preserve">   </w:t>
      </w:r>
      <w:r w:rsidR="004C7E75" w:rsidRPr="00C06D6D">
        <w:rPr>
          <w:rFonts w:eastAsia="Times New Roman" w:cstheme="minorHAnsi"/>
          <w:color w:val="000000"/>
          <w:lang w:val="en-US" w:eastAsia="en-CA"/>
        </w:rPr>
        <w:t xml:space="preserve">Indebtedness incurred or </w:t>
      </w:r>
      <w:r w:rsidR="004C7E75" w:rsidRPr="00AA417A">
        <w:rPr>
          <w:rFonts w:eastAsia="Times New Roman" w:cstheme="minorHAnsi"/>
          <w:lang w:val="en-US" w:eastAsia="en-CA"/>
        </w:rPr>
        <w:t>repaid</w:t>
      </w:r>
      <w:r w:rsidR="00EB4560" w:rsidRPr="00AA417A">
        <w:rPr>
          <w:rFonts w:eastAsia="Times New Roman" w:cstheme="minorHAnsi"/>
          <w:lang w:val="en-US" w:eastAsia="en-CA"/>
        </w:rPr>
        <w:t xml:space="preserve">:  </w:t>
      </w:r>
      <w:r w:rsidR="00AA417A" w:rsidRPr="003E3D3C">
        <w:rPr>
          <w:rFonts w:eastAsia="Times New Roman" w:cstheme="minorHAnsi"/>
          <w:b/>
          <w:bCs/>
          <w:lang w:val="en-US" w:eastAsia="en-CA"/>
        </w:rPr>
        <w:t xml:space="preserve">none in </w:t>
      </w:r>
      <w:r w:rsidR="007D0DE2">
        <w:rPr>
          <w:rFonts w:eastAsia="Times New Roman" w:cstheme="minorHAnsi"/>
          <w:b/>
          <w:bCs/>
          <w:lang w:val="en-US" w:eastAsia="en-CA"/>
        </w:rPr>
        <w:t>November</w:t>
      </w:r>
      <w:r w:rsidR="00897071">
        <w:rPr>
          <w:rFonts w:eastAsia="Times New Roman" w:cstheme="minorHAnsi"/>
          <w:b/>
          <w:bCs/>
          <w:lang w:val="en-US" w:eastAsia="en-CA"/>
        </w:rPr>
        <w:t xml:space="preserve"> 2020</w:t>
      </w:r>
    </w:p>
    <w:p w14:paraId="4A1E132B" w14:textId="77777777" w:rsidR="001D6E20" w:rsidRPr="006C3919" w:rsidRDefault="001D6E20" w:rsidP="001D6E20">
      <w:pPr>
        <w:shd w:val="clear" w:color="auto" w:fill="FFFFFF"/>
        <w:tabs>
          <w:tab w:val="left" w:pos="360"/>
        </w:tabs>
        <w:spacing w:after="0" w:line="240" w:lineRule="auto"/>
        <w:rPr>
          <w:rFonts w:eastAsia="Times New Roman" w:cstheme="minorHAnsi"/>
          <w:color w:val="000000"/>
          <w:lang w:val="en-US" w:eastAsia="en-CA"/>
        </w:rPr>
      </w:pPr>
    </w:p>
    <w:p w14:paraId="7ED22618" w14:textId="7341CE66" w:rsidR="009C7283" w:rsidRPr="00A93F97" w:rsidRDefault="004C7E75" w:rsidP="00734093">
      <w:pPr>
        <w:shd w:val="clear" w:color="auto" w:fill="FFFFFF"/>
        <w:spacing w:after="0" w:line="480" w:lineRule="auto"/>
        <w:ind w:left="360" w:hanging="360"/>
        <w:rPr>
          <w:rFonts w:eastAsia="Times New Roman" w:cstheme="minorHAnsi"/>
          <w:b/>
          <w:bCs/>
          <w:lang w:val="en-US" w:eastAsia="en-CA"/>
        </w:rPr>
      </w:pPr>
      <w:r w:rsidRPr="00A93F97">
        <w:rPr>
          <w:rFonts w:eastAsia="Times New Roman" w:cstheme="minorHAnsi"/>
          <w:lang w:val="en-US" w:eastAsia="en-CA"/>
        </w:rPr>
        <w:t>14.</w:t>
      </w:r>
      <w:r w:rsidRPr="00A93F97">
        <w:rPr>
          <w:rFonts w:eastAsia="Times New Roman" w:cstheme="minorHAnsi"/>
          <w:b/>
          <w:bCs/>
          <w:lang w:val="en-US" w:eastAsia="en-CA"/>
        </w:rPr>
        <w:tab/>
      </w:r>
      <w:r w:rsidRPr="00A93F97">
        <w:rPr>
          <w:rFonts w:eastAsia="Times New Roman" w:cstheme="minorHAnsi"/>
          <w:lang w:val="en-US" w:eastAsia="en-CA"/>
        </w:rPr>
        <w:t>Provide details of any securities issued and options or warrants granted.</w:t>
      </w:r>
      <w:r w:rsidR="00EB4560" w:rsidRPr="00A93F97">
        <w:rPr>
          <w:rFonts w:eastAsia="Times New Roman" w:cstheme="minorHAnsi"/>
          <w:lang w:val="en-US" w:eastAsia="en-CA"/>
        </w:rPr>
        <w:t xml:space="preserve"> </w:t>
      </w:r>
      <w:r w:rsidR="00EB4560" w:rsidRPr="00A93F97">
        <w:rPr>
          <w:rFonts w:eastAsia="Times New Roman" w:cstheme="minorHAnsi"/>
          <w:b/>
          <w:bCs/>
          <w:lang w:val="en-US" w:eastAsia="en-CA"/>
        </w:rPr>
        <w:t xml:space="preserve"> </w:t>
      </w:r>
      <w:r w:rsidR="00774E5C" w:rsidRPr="00A93F97">
        <w:rPr>
          <w:rFonts w:eastAsia="Times New Roman" w:cstheme="minorHAnsi"/>
          <w:b/>
          <w:bCs/>
          <w:lang w:val="en-US" w:eastAsia="en-CA"/>
        </w:rPr>
        <w:t xml:space="preserve"> </w:t>
      </w:r>
      <w:r w:rsidR="0012029E">
        <w:rPr>
          <w:rFonts w:eastAsia="Times New Roman" w:cstheme="minorHAnsi"/>
          <w:b/>
          <w:bCs/>
          <w:lang w:val="en-US" w:eastAsia="en-CA"/>
        </w:rPr>
        <w:t>None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0"/>
        <w:gridCol w:w="1939"/>
        <w:gridCol w:w="2311"/>
        <w:gridCol w:w="2620"/>
      </w:tblGrid>
      <w:tr w:rsidR="007669B5" w:rsidRPr="007669B5" w14:paraId="3E9A84E3" w14:textId="77777777" w:rsidTr="00091AC5">
        <w:tc>
          <w:tcPr>
            <w:tcW w:w="24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C5FE0"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b/>
                <w:bCs/>
                <w:lang w:val="en-US" w:eastAsia="en-CA"/>
              </w:rPr>
              <w:t> </w:t>
            </w:r>
            <w:r w:rsidRPr="007669B5">
              <w:rPr>
                <w:rFonts w:eastAsia="Times New Roman" w:cstheme="minorHAnsi"/>
                <w:lang w:val="en-US" w:eastAsia="en-CA"/>
              </w:rPr>
              <w:t>Security</w:t>
            </w:r>
          </w:p>
        </w:tc>
        <w:tc>
          <w:tcPr>
            <w:tcW w:w="1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709A2"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Number Issued</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99653" w14:textId="77777777"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Details of Issuance</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89509" w14:textId="4870AC46" w:rsidR="004C7E75" w:rsidRPr="007669B5" w:rsidRDefault="004C7E75" w:rsidP="004C7E75">
            <w:pPr>
              <w:spacing w:after="0" w:line="240" w:lineRule="auto"/>
              <w:rPr>
                <w:rFonts w:eastAsia="Times New Roman" w:cstheme="minorHAnsi"/>
                <w:lang w:eastAsia="en-CA"/>
              </w:rPr>
            </w:pPr>
            <w:r w:rsidRPr="007669B5">
              <w:rPr>
                <w:rFonts w:eastAsia="Times New Roman" w:cstheme="minorHAnsi"/>
                <w:lang w:val="en-US" w:eastAsia="en-CA"/>
              </w:rPr>
              <w:t>Use of Proceeds</w:t>
            </w:r>
          </w:p>
        </w:tc>
      </w:tr>
      <w:tr w:rsidR="007669B5" w:rsidRPr="007669B5" w14:paraId="185635C3"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E8D3CD" w14:textId="5F31C55D" w:rsidR="0057409A" w:rsidRPr="00412445"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712496C" w14:textId="6E6621F6" w:rsidR="0057409A" w:rsidRPr="00412445"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39787EF" w14:textId="3553E432" w:rsidR="0057409A" w:rsidRPr="00412445"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7468B2D" w14:textId="25CFF0C1" w:rsidR="0057409A" w:rsidRPr="00412445" w:rsidRDefault="0057409A" w:rsidP="004C7E75">
            <w:pPr>
              <w:spacing w:after="0" w:line="240" w:lineRule="auto"/>
              <w:rPr>
                <w:rFonts w:eastAsia="Times New Roman" w:cstheme="minorHAnsi"/>
                <w:b/>
                <w:bCs/>
                <w:lang w:val="en-US" w:eastAsia="en-CA"/>
              </w:rPr>
            </w:pPr>
          </w:p>
        </w:tc>
      </w:tr>
      <w:tr w:rsidR="007669B5" w:rsidRPr="007669B5" w14:paraId="73B14E44"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92958" w14:textId="5E6A6877" w:rsidR="0057409A" w:rsidRPr="00412445" w:rsidRDefault="0057409A" w:rsidP="004C7E75">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7D93F4F3" w14:textId="7DE1E711" w:rsidR="0057409A" w:rsidRPr="00412445" w:rsidRDefault="0057409A" w:rsidP="004C7E75">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30290245" w14:textId="676DE472" w:rsidR="0057409A" w:rsidRPr="00412445" w:rsidRDefault="0057409A" w:rsidP="004C7E75">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3048CB70" w14:textId="136D6950" w:rsidR="0057409A" w:rsidRPr="00412445" w:rsidRDefault="0057409A" w:rsidP="004C7E75">
            <w:pPr>
              <w:spacing w:after="0" w:line="240" w:lineRule="auto"/>
              <w:rPr>
                <w:rFonts w:eastAsia="Times New Roman" w:cstheme="minorHAnsi"/>
                <w:b/>
                <w:bCs/>
                <w:lang w:val="en-US" w:eastAsia="en-CA"/>
              </w:rPr>
            </w:pPr>
          </w:p>
        </w:tc>
      </w:tr>
      <w:tr w:rsidR="002918F0" w:rsidRPr="007669B5" w14:paraId="0FDDF220" w14:textId="77777777" w:rsidTr="00091AC5">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48AF3" w14:textId="18E06176" w:rsidR="002918F0" w:rsidRPr="00412445" w:rsidRDefault="002918F0" w:rsidP="002918F0">
            <w:pPr>
              <w:spacing w:after="0" w:line="240" w:lineRule="auto"/>
              <w:rPr>
                <w:rFonts w:eastAsia="Times New Roman" w:cstheme="minorHAnsi"/>
                <w:b/>
                <w:bCs/>
                <w:lang w:val="en-US"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53237D0B" w14:textId="3C260025" w:rsidR="002918F0" w:rsidRPr="00412445" w:rsidRDefault="002918F0" w:rsidP="002918F0">
            <w:pPr>
              <w:spacing w:after="0" w:line="240" w:lineRule="auto"/>
              <w:jc w:val="right"/>
              <w:rPr>
                <w:rFonts w:eastAsia="Times New Roman" w:cstheme="minorHAnsi"/>
                <w:b/>
                <w:bCs/>
                <w:lang w:val="en-US"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1380F713" w14:textId="4F3194CB" w:rsidR="002918F0" w:rsidRPr="00412445" w:rsidRDefault="002918F0" w:rsidP="002918F0">
            <w:pPr>
              <w:spacing w:after="0" w:line="240" w:lineRule="auto"/>
              <w:rPr>
                <w:rFonts w:eastAsia="Times New Roman" w:cstheme="minorHAnsi"/>
                <w:b/>
                <w:bCs/>
                <w:lang w:val="en-US"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559352D7" w14:textId="33368FA6" w:rsidR="002918F0" w:rsidRPr="00412445" w:rsidRDefault="002918F0" w:rsidP="002918F0">
            <w:pPr>
              <w:spacing w:after="0" w:line="240" w:lineRule="auto"/>
              <w:rPr>
                <w:rFonts w:eastAsia="Times New Roman" w:cstheme="minorHAnsi"/>
                <w:b/>
                <w:bCs/>
                <w:lang w:val="en-US" w:eastAsia="en-CA"/>
              </w:rPr>
            </w:pPr>
          </w:p>
        </w:tc>
      </w:tr>
      <w:tr w:rsidR="002918F0" w:rsidRPr="007669B5" w14:paraId="21FFA85A" w14:textId="77777777" w:rsidTr="006D0DDD">
        <w:tc>
          <w:tcPr>
            <w:tcW w:w="2470" w:type="dxa"/>
            <w:tcBorders>
              <w:top w:val="nil"/>
              <w:left w:val="single" w:sz="8" w:space="0" w:color="auto"/>
              <w:bottom w:val="nil"/>
              <w:right w:val="single" w:sz="8" w:space="0" w:color="auto"/>
            </w:tcBorders>
            <w:tcMar>
              <w:top w:w="0" w:type="dxa"/>
              <w:left w:w="108" w:type="dxa"/>
              <w:bottom w:w="0" w:type="dxa"/>
              <w:right w:w="108" w:type="dxa"/>
            </w:tcMar>
          </w:tcPr>
          <w:p w14:paraId="509E7E4E" w14:textId="1A9E828E" w:rsidR="002918F0" w:rsidRPr="00412445" w:rsidRDefault="002918F0" w:rsidP="002918F0">
            <w:pPr>
              <w:spacing w:after="0" w:line="240" w:lineRule="auto"/>
              <w:rPr>
                <w:rFonts w:eastAsia="Times New Roman" w:cstheme="minorHAnsi"/>
                <w:b/>
                <w:bCs/>
                <w:lang w:eastAsia="en-CA"/>
              </w:rPr>
            </w:pPr>
          </w:p>
        </w:tc>
        <w:tc>
          <w:tcPr>
            <w:tcW w:w="1939" w:type="dxa"/>
            <w:tcBorders>
              <w:top w:val="nil"/>
              <w:left w:val="nil"/>
              <w:bottom w:val="nil"/>
              <w:right w:val="single" w:sz="8" w:space="0" w:color="auto"/>
            </w:tcBorders>
            <w:tcMar>
              <w:top w:w="0" w:type="dxa"/>
              <w:left w:w="108" w:type="dxa"/>
              <w:bottom w:w="0" w:type="dxa"/>
              <w:right w:w="108" w:type="dxa"/>
            </w:tcMar>
          </w:tcPr>
          <w:p w14:paraId="6B605784" w14:textId="5286DB79" w:rsidR="002918F0" w:rsidRPr="00412445" w:rsidRDefault="002918F0" w:rsidP="002918F0">
            <w:pPr>
              <w:spacing w:after="0" w:line="240" w:lineRule="auto"/>
              <w:jc w:val="right"/>
              <w:rPr>
                <w:rFonts w:eastAsia="Times New Roman" w:cstheme="minorHAnsi"/>
                <w:b/>
                <w:bCs/>
                <w:lang w:eastAsia="en-CA"/>
              </w:rPr>
            </w:pPr>
          </w:p>
        </w:tc>
        <w:tc>
          <w:tcPr>
            <w:tcW w:w="2311" w:type="dxa"/>
            <w:tcBorders>
              <w:top w:val="nil"/>
              <w:left w:val="nil"/>
              <w:bottom w:val="nil"/>
              <w:right w:val="single" w:sz="8" w:space="0" w:color="auto"/>
            </w:tcBorders>
            <w:tcMar>
              <w:top w:w="0" w:type="dxa"/>
              <w:left w:w="108" w:type="dxa"/>
              <w:bottom w:w="0" w:type="dxa"/>
              <w:right w:w="108" w:type="dxa"/>
            </w:tcMar>
          </w:tcPr>
          <w:p w14:paraId="6A0A5358" w14:textId="3D64791B" w:rsidR="002918F0" w:rsidRPr="00412445" w:rsidRDefault="002918F0" w:rsidP="002918F0">
            <w:pPr>
              <w:spacing w:after="0" w:line="240" w:lineRule="auto"/>
              <w:rPr>
                <w:rFonts w:eastAsia="Times New Roman" w:cstheme="minorHAnsi"/>
                <w:b/>
                <w:bCs/>
                <w:lang w:eastAsia="en-CA"/>
              </w:rPr>
            </w:pPr>
          </w:p>
        </w:tc>
        <w:tc>
          <w:tcPr>
            <w:tcW w:w="2620" w:type="dxa"/>
            <w:tcBorders>
              <w:top w:val="nil"/>
              <w:left w:val="nil"/>
              <w:bottom w:val="nil"/>
              <w:right w:val="single" w:sz="8" w:space="0" w:color="auto"/>
            </w:tcBorders>
            <w:tcMar>
              <w:top w:w="0" w:type="dxa"/>
              <w:left w:w="108" w:type="dxa"/>
              <w:bottom w:w="0" w:type="dxa"/>
              <w:right w:w="108" w:type="dxa"/>
            </w:tcMar>
          </w:tcPr>
          <w:p w14:paraId="292C427E" w14:textId="04C6101A" w:rsidR="002918F0" w:rsidRPr="00412445" w:rsidRDefault="002918F0" w:rsidP="002918F0">
            <w:pPr>
              <w:spacing w:after="0" w:line="240" w:lineRule="auto"/>
              <w:rPr>
                <w:rFonts w:eastAsia="Times New Roman" w:cstheme="minorHAnsi"/>
                <w:b/>
                <w:bCs/>
                <w:lang w:eastAsia="en-CA"/>
              </w:rPr>
            </w:pPr>
          </w:p>
        </w:tc>
      </w:tr>
      <w:tr w:rsidR="002918F0" w:rsidRPr="007669B5" w14:paraId="5F7820E9" w14:textId="77777777" w:rsidTr="00FC44E1">
        <w:tc>
          <w:tcPr>
            <w:tcW w:w="2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A5098" w14:textId="77777777" w:rsidR="002918F0" w:rsidRPr="007669B5" w:rsidRDefault="002918F0" w:rsidP="002918F0">
            <w:pPr>
              <w:spacing w:after="0" w:line="240" w:lineRule="auto"/>
              <w:rPr>
                <w:rFonts w:eastAsia="Times New Roman" w:cstheme="minorHAnsi"/>
                <w:lang w:eastAsia="en-CA"/>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14:paraId="2322D780" w14:textId="77777777" w:rsidR="002918F0" w:rsidRPr="007669B5" w:rsidRDefault="002918F0" w:rsidP="002918F0">
            <w:pPr>
              <w:spacing w:after="0" w:line="240" w:lineRule="auto"/>
              <w:jc w:val="right"/>
              <w:rPr>
                <w:rFonts w:eastAsia="Times New Roman" w:cstheme="minorHAnsi"/>
                <w:lang w:eastAsia="en-CA"/>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AB1FBC8" w14:textId="77777777" w:rsidR="002918F0" w:rsidRPr="007669B5" w:rsidRDefault="002918F0" w:rsidP="002918F0">
            <w:pPr>
              <w:spacing w:after="0" w:line="240" w:lineRule="auto"/>
              <w:rPr>
                <w:rFonts w:eastAsia="Times New Roman" w:cstheme="minorHAnsi"/>
                <w:lang w:eastAsia="en-CA"/>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914D68F" w14:textId="77777777" w:rsidR="002918F0" w:rsidRPr="007669B5" w:rsidRDefault="002918F0" w:rsidP="002918F0">
            <w:pPr>
              <w:spacing w:after="0" w:line="240" w:lineRule="auto"/>
              <w:jc w:val="center"/>
              <w:rPr>
                <w:rFonts w:eastAsia="Times New Roman" w:cstheme="minorHAnsi"/>
                <w:lang w:eastAsia="en-CA"/>
              </w:rPr>
            </w:pPr>
          </w:p>
        </w:tc>
      </w:tr>
    </w:tbl>
    <w:p w14:paraId="1E93793E" w14:textId="77777777" w:rsidR="00C06D6D" w:rsidRPr="007669B5" w:rsidRDefault="004C7E75" w:rsidP="000C5D66">
      <w:pPr>
        <w:shd w:val="clear" w:color="auto" w:fill="FFFFFF"/>
        <w:spacing w:after="240" w:line="240" w:lineRule="auto"/>
        <w:rPr>
          <w:rFonts w:eastAsia="Times New Roman" w:cstheme="minorHAnsi"/>
          <w:lang w:val="en-US" w:eastAsia="en-CA"/>
        </w:rPr>
      </w:pPr>
      <w:r w:rsidRPr="007669B5">
        <w:rPr>
          <w:rFonts w:eastAsia="Times New Roman" w:cstheme="minorHAnsi"/>
          <w:lang w:val="en-US" w:eastAsia="en-CA"/>
        </w:rPr>
        <w:t>15.</w:t>
      </w:r>
      <w:r w:rsidRPr="007669B5">
        <w:rPr>
          <w:rFonts w:eastAsia="Times New Roman" w:cstheme="minorHAnsi"/>
          <w:lang w:val="en-US" w:eastAsia="en-CA"/>
        </w:rPr>
        <w:tab/>
        <w:t>Loans to Related Persons:</w:t>
      </w:r>
      <w:r w:rsidR="001D6E20" w:rsidRPr="007669B5">
        <w:rPr>
          <w:rFonts w:eastAsia="Times New Roman" w:cstheme="minorHAnsi"/>
          <w:b/>
          <w:bCs/>
          <w:lang w:val="en-US" w:eastAsia="en-CA"/>
        </w:rPr>
        <w:t xml:space="preserve"> </w:t>
      </w:r>
      <w:r w:rsidR="0015538A" w:rsidRPr="007669B5">
        <w:rPr>
          <w:rFonts w:eastAsia="Times New Roman" w:cstheme="minorHAnsi"/>
          <w:b/>
          <w:bCs/>
          <w:lang w:val="en-US" w:eastAsia="en-CA"/>
        </w:rPr>
        <w:t>no new indebtedness</w:t>
      </w:r>
      <w:r w:rsidR="00EB4560" w:rsidRPr="007669B5">
        <w:rPr>
          <w:rFonts w:eastAsia="Times New Roman" w:cstheme="minorHAnsi"/>
          <w:b/>
          <w:bCs/>
          <w:lang w:val="en-US" w:eastAsia="en-CA"/>
        </w:rPr>
        <w:t xml:space="preserve"> </w:t>
      </w:r>
    </w:p>
    <w:p w14:paraId="1A9EF6E6" w14:textId="264AC3EC" w:rsidR="00C06D6D" w:rsidRDefault="004C7E75" w:rsidP="000C5D66">
      <w:pPr>
        <w:shd w:val="clear" w:color="auto" w:fill="FFFFFF"/>
        <w:spacing w:after="240" w:line="240" w:lineRule="auto"/>
        <w:rPr>
          <w:rFonts w:eastAsia="Times New Roman" w:cstheme="minorHAnsi"/>
          <w:b/>
          <w:bCs/>
          <w:color w:val="000000"/>
          <w:lang w:val="en-US" w:eastAsia="en-CA"/>
        </w:rPr>
      </w:pPr>
      <w:r w:rsidRPr="006C3919">
        <w:rPr>
          <w:rFonts w:eastAsia="Times New Roman" w:cstheme="minorHAnsi"/>
          <w:color w:val="000000"/>
          <w:lang w:val="en-US" w:eastAsia="en-CA"/>
        </w:rPr>
        <w:t>16.</w:t>
      </w:r>
      <w:r w:rsidRPr="006C3919">
        <w:rPr>
          <w:rFonts w:eastAsia="Times New Roman" w:cstheme="minorHAnsi"/>
          <w:color w:val="000000"/>
          <w:lang w:val="en-US" w:eastAsia="en-CA"/>
        </w:rPr>
        <w:tab/>
      </w:r>
      <w:r w:rsidRPr="009A2129">
        <w:rPr>
          <w:rFonts w:eastAsia="Times New Roman" w:cstheme="minorHAnsi"/>
          <w:color w:val="000000"/>
          <w:lang w:val="en-US" w:eastAsia="en-CA"/>
        </w:rPr>
        <w:t>Committee Changes, Directorship changes: </w:t>
      </w:r>
      <w:r w:rsidR="00013DBD" w:rsidRPr="009A2129">
        <w:rPr>
          <w:rFonts w:eastAsia="Times New Roman" w:cstheme="minorHAnsi"/>
          <w:color w:val="000000"/>
          <w:lang w:val="en-US" w:eastAsia="en-CA"/>
        </w:rPr>
        <w:t xml:space="preserve">  </w:t>
      </w:r>
    </w:p>
    <w:p w14:paraId="5F1CB4AC" w14:textId="093D079E" w:rsidR="007B695C" w:rsidRPr="00376F42" w:rsidRDefault="0012029E" w:rsidP="007B695C">
      <w:pPr>
        <w:pStyle w:val="ListParagraph"/>
        <w:shd w:val="clear" w:color="auto" w:fill="FFFFFF"/>
        <w:spacing w:after="0" w:line="240" w:lineRule="auto"/>
        <w:ind w:left="360"/>
        <w:rPr>
          <w:rFonts w:eastAsia="Times New Roman" w:cstheme="minorHAnsi"/>
          <w:b/>
          <w:bCs/>
          <w:lang w:val="en-US" w:eastAsia="en-CA"/>
        </w:rPr>
      </w:pPr>
      <w:r>
        <w:rPr>
          <w:rFonts w:eastAsia="Times New Roman" w:cstheme="minorHAnsi"/>
          <w:b/>
          <w:bCs/>
          <w:lang w:val="en-US" w:eastAsia="en-CA"/>
        </w:rPr>
        <w:t xml:space="preserve">None during </w:t>
      </w:r>
      <w:r w:rsidR="007D0DE2">
        <w:rPr>
          <w:rFonts w:eastAsia="Times New Roman" w:cstheme="minorHAnsi"/>
          <w:b/>
          <w:bCs/>
          <w:lang w:val="en-US" w:eastAsia="en-CA"/>
        </w:rPr>
        <w:t>November</w:t>
      </w:r>
      <w:r>
        <w:rPr>
          <w:rFonts w:eastAsia="Times New Roman" w:cstheme="minorHAnsi"/>
          <w:b/>
          <w:bCs/>
          <w:lang w:val="en-US" w:eastAsia="en-CA"/>
        </w:rPr>
        <w:t xml:space="preserve"> 2020</w:t>
      </w:r>
    </w:p>
    <w:p w14:paraId="1D4AEE22" w14:textId="77777777" w:rsidR="007B695C" w:rsidRPr="00C06D6D" w:rsidRDefault="007B695C" w:rsidP="000C5D66">
      <w:pPr>
        <w:shd w:val="clear" w:color="auto" w:fill="FFFFFF"/>
        <w:spacing w:after="240" w:line="240" w:lineRule="auto"/>
        <w:rPr>
          <w:rFonts w:eastAsia="Times New Roman" w:cstheme="minorHAnsi"/>
          <w:b/>
          <w:bCs/>
          <w:color w:val="000000"/>
          <w:lang w:val="en-US" w:eastAsia="en-CA"/>
        </w:rPr>
      </w:pPr>
    </w:p>
    <w:p w14:paraId="5F7291F2" w14:textId="75CDC397" w:rsidR="003B4640" w:rsidRDefault="004C7E75" w:rsidP="000C5D66">
      <w:pPr>
        <w:shd w:val="clear" w:color="auto" w:fill="FFFFFF"/>
        <w:spacing w:after="240" w:line="240" w:lineRule="auto"/>
        <w:rPr>
          <w:rFonts w:eastAsia="Times New Roman" w:cstheme="minorHAnsi"/>
          <w:color w:val="000000"/>
          <w:lang w:val="en-US" w:eastAsia="en-CA"/>
        </w:rPr>
      </w:pPr>
      <w:r w:rsidRPr="006C3919">
        <w:rPr>
          <w:rFonts w:eastAsia="Times New Roman" w:cstheme="minorHAnsi"/>
          <w:color w:val="000000"/>
          <w:lang w:val="en-US" w:eastAsia="en-CA"/>
        </w:rPr>
        <w:t>17</w:t>
      </w:r>
      <w:r w:rsidRPr="006C3919">
        <w:rPr>
          <w:rFonts w:eastAsia="Times New Roman" w:cstheme="minorHAnsi"/>
          <w:color w:val="000000"/>
          <w:lang w:val="en-US" w:eastAsia="en-CA"/>
        </w:rPr>
        <w:tab/>
      </w:r>
      <w:r w:rsidRPr="009A2129">
        <w:rPr>
          <w:rFonts w:eastAsia="Times New Roman" w:cstheme="minorHAnsi"/>
          <w:color w:val="000000"/>
          <w:lang w:val="en-US" w:eastAsia="en-CA"/>
        </w:rPr>
        <w:t>Market Matters</w:t>
      </w:r>
      <w:r w:rsidRPr="006C3919">
        <w:rPr>
          <w:rFonts w:eastAsia="Times New Roman" w:cstheme="minorHAnsi"/>
          <w:color w:val="000000"/>
          <w:lang w:val="en-US" w:eastAsia="en-CA"/>
        </w:rPr>
        <w:t>:</w:t>
      </w:r>
      <w:r w:rsidR="003B4640">
        <w:rPr>
          <w:rFonts w:eastAsia="Times New Roman" w:cstheme="minorHAnsi"/>
          <w:color w:val="000000"/>
          <w:lang w:val="en-US" w:eastAsia="en-CA"/>
        </w:rPr>
        <w:t xml:space="preserve"> </w:t>
      </w:r>
      <w:r w:rsidR="003E3D3C" w:rsidRPr="003E3D3C">
        <w:rPr>
          <w:rFonts w:eastAsia="Times New Roman" w:cstheme="minorHAnsi"/>
          <w:b/>
          <w:bCs/>
          <w:color w:val="000000"/>
          <w:lang w:val="en-US" w:eastAsia="en-CA"/>
        </w:rPr>
        <w:t>None to report</w:t>
      </w:r>
    </w:p>
    <w:p w14:paraId="7DA04524" w14:textId="77777777" w:rsidR="00B742BC"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lastRenderedPageBreak/>
        <w:t> </w:t>
      </w:r>
    </w:p>
    <w:p w14:paraId="088970E4" w14:textId="77777777" w:rsidR="004C7E75" w:rsidRPr="00FC3CB8" w:rsidRDefault="004C7E75" w:rsidP="00FC3CB8">
      <w:pPr>
        <w:rPr>
          <w:rFonts w:eastAsia="Times New Roman" w:cstheme="minorHAnsi"/>
          <w:b/>
          <w:bCs/>
          <w:color w:val="000000"/>
          <w:lang w:val="en-US" w:eastAsia="en-CA"/>
        </w:rPr>
      </w:pPr>
      <w:r w:rsidRPr="006C3919">
        <w:rPr>
          <w:rFonts w:eastAsia="Times New Roman" w:cstheme="minorHAnsi"/>
          <w:b/>
          <w:bCs/>
          <w:color w:val="000000"/>
          <w:lang w:val="en-US" w:eastAsia="en-CA"/>
        </w:rPr>
        <w:t>Certificate of Compliance</w:t>
      </w:r>
      <w:r w:rsidR="002C6ED6" w:rsidRPr="006C3919">
        <w:rPr>
          <w:rFonts w:eastAsia="Times New Roman" w:cstheme="minorHAnsi"/>
          <w:b/>
          <w:bCs/>
          <w:color w:val="000000"/>
          <w:lang w:val="en-US" w:eastAsia="en-CA"/>
        </w:rPr>
        <w:br/>
      </w:r>
    </w:p>
    <w:p w14:paraId="1BBC8338" w14:textId="77777777" w:rsidR="004C7E75" w:rsidRPr="006C3919" w:rsidRDefault="004C7E75" w:rsidP="002C6ED6">
      <w:pPr>
        <w:shd w:val="clear" w:color="auto" w:fill="FFFFFF"/>
        <w:spacing w:after="0" w:line="240" w:lineRule="auto"/>
        <w:rPr>
          <w:rFonts w:eastAsia="Times New Roman" w:cstheme="minorHAnsi"/>
          <w:color w:val="000000"/>
          <w:lang w:eastAsia="en-CA"/>
        </w:rPr>
      </w:pPr>
      <w:r w:rsidRPr="006C3919">
        <w:rPr>
          <w:rFonts w:eastAsia="Times New Roman" w:cstheme="minorHAnsi"/>
          <w:b/>
          <w:bCs/>
          <w:color w:val="000000"/>
          <w:lang w:val="en-US" w:eastAsia="en-CA"/>
        </w:rPr>
        <w:t> </w:t>
      </w:r>
      <w:r w:rsidRPr="006C3919">
        <w:rPr>
          <w:rFonts w:eastAsia="Times New Roman" w:cstheme="minorHAnsi"/>
          <w:color w:val="000000"/>
          <w:lang w:val="en-US" w:eastAsia="en-CA"/>
        </w:rPr>
        <w:t>The undersigned hereby certifies that:</w:t>
      </w:r>
      <w:r w:rsidR="002C6ED6" w:rsidRPr="006C3919">
        <w:rPr>
          <w:rFonts w:eastAsia="Times New Roman" w:cstheme="minorHAnsi"/>
          <w:color w:val="000000"/>
          <w:lang w:val="en-US" w:eastAsia="en-CA"/>
        </w:rPr>
        <w:br/>
      </w:r>
    </w:p>
    <w:p w14:paraId="2A02AB26" w14:textId="77777777" w:rsidR="004C7E75" w:rsidRPr="006C3919" w:rsidRDefault="004C7E75" w:rsidP="002C6ED6">
      <w:pPr>
        <w:numPr>
          <w:ilvl w:val="0"/>
          <w:numId w:val="1"/>
        </w:numPr>
        <w:shd w:val="clear" w:color="auto" w:fill="FFFFFF"/>
        <w:spacing w:after="0"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The undersigned is a director and/or senior officer of the Issuer and has been duly authorized by a resolution of the board of directors of the Issuer to sign this Certificate of Compliance.</w:t>
      </w:r>
    </w:p>
    <w:p w14:paraId="436CA64C"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As of the date hereof there is no material information concerning the Issuer which has not been publicly disclosed.</w:t>
      </w:r>
    </w:p>
    <w:p w14:paraId="3A34951D" w14:textId="77777777" w:rsidR="004C7E75" w:rsidRPr="006C3919" w:rsidRDefault="004C7E75" w:rsidP="004C7E75">
      <w:pPr>
        <w:numPr>
          <w:ilvl w:val="0"/>
          <w:numId w:val="1"/>
        </w:numPr>
        <w:shd w:val="clear" w:color="auto" w:fill="FFFFFF"/>
        <w:spacing w:before="100" w:beforeAutospacing="1" w:after="100" w:afterAutospacing="1" w:line="240" w:lineRule="auto"/>
        <w:ind w:left="1080" w:hanging="450"/>
        <w:rPr>
          <w:rFonts w:eastAsia="Times New Roman" w:cstheme="minorHAnsi"/>
          <w:color w:val="000000"/>
          <w:lang w:eastAsia="en-CA"/>
        </w:rPr>
      </w:pPr>
      <w:r w:rsidRPr="006C3919">
        <w:rPr>
          <w:rFonts w:eastAsia="Times New Roman" w:cstheme="minorHAnsi"/>
          <w:color w:val="000000"/>
          <w:lang w:val="en-US" w:eastAsia="en-CA"/>
        </w:rPr>
        <w:t xml:space="preserve">The undersigned hereby certifies to CSE that the Issuer </w:t>
      </w:r>
      <w:proofErr w:type="gramStart"/>
      <w:r w:rsidRPr="006C3919">
        <w:rPr>
          <w:rFonts w:eastAsia="Times New Roman" w:cstheme="minorHAnsi"/>
          <w:color w:val="000000"/>
          <w:lang w:val="en-US" w:eastAsia="en-CA"/>
        </w:rPr>
        <w:t>is in compliance with</w:t>
      </w:r>
      <w:proofErr w:type="gramEnd"/>
      <w:r w:rsidRPr="006C3919">
        <w:rPr>
          <w:rFonts w:eastAsia="Times New Roman" w:cstheme="minorHAnsi"/>
          <w:color w:val="000000"/>
          <w:lang w:val="en-US" w:eastAsia="en-CA"/>
        </w:rPr>
        <w:t xml:space="preserve"> the requirements of applicable securities legislation (as such term is defined in National Instrument 14-101) and all CSE Requirements (as defined in CNSX Policy 1).</w:t>
      </w:r>
    </w:p>
    <w:p w14:paraId="0E495BC5" w14:textId="77777777" w:rsidR="004C7E75" w:rsidRPr="006C3919" w:rsidRDefault="004C7E75" w:rsidP="004C7E75">
      <w:pPr>
        <w:pStyle w:val="ListParagraph"/>
        <w:numPr>
          <w:ilvl w:val="0"/>
          <w:numId w:val="1"/>
        </w:numPr>
        <w:shd w:val="clear" w:color="auto" w:fill="FFFFFF"/>
        <w:tabs>
          <w:tab w:val="clear" w:pos="720"/>
        </w:tabs>
        <w:spacing w:after="0" w:line="240" w:lineRule="auto"/>
        <w:ind w:left="1080" w:hanging="450"/>
        <w:rPr>
          <w:rFonts w:eastAsia="Times New Roman" w:cstheme="minorHAnsi"/>
          <w:color w:val="000000"/>
          <w:lang w:eastAsia="en-CA"/>
        </w:rPr>
      </w:pPr>
      <w:proofErr w:type="gramStart"/>
      <w:r w:rsidRPr="006C3919">
        <w:rPr>
          <w:rFonts w:eastAsia="Times New Roman" w:cstheme="minorHAnsi"/>
          <w:color w:val="000000"/>
          <w:lang w:val="en-US" w:eastAsia="en-CA"/>
        </w:rPr>
        <w:t>All of</w:t>
      </w:r>
      <w:proofErr w:type="gramEnd"/>
      <w:r w:rsidRPr="006C3919">
        <w:rPr>
          <w:rFonts w:eastAsia="Times New Roman" w:cstheme="minorHAnsi"/>
          <w:color w:val="000000"/>
          <w:lang w:val="en-US" w:eastAsia="en-CA"/>
        </w:rPr>
        <w:t xml:space="preserve"> the information in this Form 7 Monthly Progress Report is true.</w:t>
      </w:r>
    </w:p>
    <w:p w14:paraId="2F524D10" w14:textId="77777777" w:rsidR="00D70400" w:rsidRPr="006C3919" w:rsidRDefault="004C7E75" w:rsidP="004C7E75">
      <w:pPr>
        <w:shd w:val="clear" w:color="auto" w:fill="FFFFFF"/>
        <w:spacing w:after="0" w:line="240" w:lineRule="auto"/>
        <w:ind w:left="1080" w:hanging="450"/>
        <w:rPr>
          <w:rFonts w:eastAsia="Times New Roman" w:cstheme="minorHAnsi"/>
          <w:color w:val="000000"/>
          <w:lang w:val="en-US" w:eastAsia="en-CA"/>
        </w:rPr>
      </w:pPr>
      <w:r w:rsidRPr="006C3919">
        <w:rPr>
          <w:rFonts w:eastAsia="Times New Roman" w:cstheme="minorHAnsi"/>
          <w:color w:val="000000"/>
          <w:lang w:val="en-US" w:eastAsia="en-CA"/>
        </w:rPr>
        <w:t> </w:t>
      </w:r>
    </w:p>
    <w:p w14:paraId="03633702" w14:textId="5D3DE33C" w:rsidR="004C7E75" w:rsidRPr="006C3919" w:rsidRDefault="004C7E75" w:rsidP="004C7E75">
      <w:pPr>
        <w:shd w:val="clear" w:color="auto" w:fill="FFFFFF"/>
        <w:spacing w:after="0" w:line="240" w:lineRule="auto"/>
        <w:rPr>
          <w:rFonts w:eastAsia="Times New Roman" w:cstheme="minorHAnsi"/>
          <w:color w:val="000000"/>
          <w:lang w:eastAsia="en-CA"/>
        </w:rPr>
      </w:pPr>
      <w:r w:rsidRPr="006C3919">
        <w:rPr>
          <w:rFonts w:eastAsia="Times New Roman" w:cstheme="minorHAnsi"/>
          <w:color w:val="000000"/>
          <w:lang w:val="en-US" w:eastAsia="en-CA"/>
        </w:rPr>
        <w:t>Dated:  </w:t>
      </w:r>
      <w:r w:rsidR="007D0DE2">
        <w:rPr>
          <w:rFonts w:eastAsia="Times New Roman" w:cstheme="minorHAnsi"/>
          <w:b/>
          <w:bCs/>
          <w:color w:val="000000"/>
          <w:u w:val="single"/>
          <w:lang w:val="en-US" w:eastAsia="en-CA"/>
        </w:rPr>
        <w:t>December 4</w:t>
      </w:r>
      <w:r w:rsidR="009835B2">
        <w:rPr>
          <w:rFonts w:eastAsia="Times New Roman" w:cstheme="minorHAnsi"/>
          <w:b/>
          <w:bCs/>
          <w:color w:val="000000"/>
          <w:u w:val="single"/>
          <w:lang w:val="en-US" w:eastAsia="en-CA"/>
        </w:rPr>
        <w:t>, 20</w:t>
      </w:r>
      <w:r w:rsidR="001559B0">
        <w:rPr>
          <w:rFonts w:eastAsia="Times New Roman" w:cstheme="minorHAnsi"/>
          <w:b/>
          <w:bCs/>
          <w:color w:val="000000"/>
          <w:u w:val="single"/>
          <w:lang w:val="en-US" w:eastAsia="en-CA"/>
        </w:rPr>
        <w:t>20</w:t>
      </w:r>
    </w:p>
    <w:p w14:paraId="1041F330" w14:textId="77777777" w:rsidR="004C7E75" w:rsidRPr="009835B2" w:rsidRDefault="004C7E75" w:rsidP="004C7E75">
      <w:pPr>
        <w:shd w:val="clear" w:color="auto" w:fill="FFFFFF"/>
        <w:tabs>
          <w:tab w:val="left" w:pos="576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r>
      <w:r w:rsidRPr="009835B2">
        <w:rPr>
          <w:rFonts w:eastAsia="Times New Roman" w:cstheme="minorHAnsi"/>
          <w:color w:val="000000"/>
          <w:lang w:val="en-US" w:eastAsia="en-CA"/>
        </w:rPr>
        <w:t> _</w:t>
      </w:r>
      <w:r w:rsidR="009835B2" w:rsidRPr="009835B2">
        <w:rPr>
          <w:rFonts w:eastAsia="Times New Roman" w:cstheme="minorHAnsi"/>
          <w:color w:val="000000"/>
          <w:u w:val="single"/>
          <w:lang w:val="en-US" w:eastAsia="en-CA"/>
        </w:rPr>
        <w:t>Ron Shenton</w:t>
      </w:r>
      <w:r w:rsidRPr="009835B2">
        <w:rPr>
          <w:rFonts w:eastAsia="Times New Roman" w:cstheme="minorHAnsi"/>
          <w:color w:val="000000"/>
          <w:u w:val="single"/>
          <w:lang w:val="en-US" w:eastAsia="en-CA"/>
        </w:rPr>
        <w:t>       _</w:t>
      </w:r>
      <w:r w:rsidRPr="009835B2">
        <w:rPr>
          <w:rFonts w:eastAsia="Times New Roman" w:cstheme="minorHAnsi"/>
          <w:color w:val="000000"/>
          <w:lang w:val="en-US" w:eastAsia="en-CA"/>
        </w:rPr>
        <w:t>___</w:t>
      </w:r>
    </w:p>
    <w:p w14:paraId="4D1B3966" w14:textId="77777777" w:rsidR="004C7E75" w:rsidRPr="006C3919" w:rsidRDefault="004C7E75" w:rsidP="004C7E75">
      <w:pPr>
        <w:shd w:val="clear" w:color="auto" w:fill="FFFFFF"/>
        <w:tabs>
          <w:tab w:val="left" w:pos="5760"/>
          <w:tab w:val="left" w:pos="6210"/>
        </w:tabs>
        <w:spacing w:after="0" w:line="240" w:lineRule="auto"/>
        <w:rPr>
          <w:rFonts w:eastAsia="Times New Roman" w:cstheme="minorHAnsi"/>
          <w:color w:val="000000"/>
          <w:lang w:eastAsia="en-CA"/>
        </w:rPr>
      </w:pPr>
      <w:r w:rsidRPr="006C3919">
        <w:rPr>
          <w:rFonts w:eastAsia="Times New Roman" w:cstheme="minorHAnsi"/>
          <w:color w:val="000000"/>
          <w:lang w:val="en-US" w:eastAsia="en-CA"/>
        </w:rPr>
        <w:tab/>
        <w:t>Name of Director or Senior</w:t>
      </w:r>
    </w:p>
    <w:p w14:paraId="2875EA67" w14:textId="77777777" w:rsidR="004C7E75" w:rsidRDefault="004C7E75" w:rsidP="004C7E75">
      <w:pPr>
        <w:shd w:val="clear" w:color="auto" w:fill="FFFFFF"/>
        <w:tabs>
          <w:tab w:val="left" w:pos="5760"/>
        </w:tabs>
        <w:spacing w:after="0" w:line="240" w:lineRule="auto"/>
        <w:ind w:left="5760"/>
        <w:rPr>
          <w:rFonts w:eastAsia="Times New Roman" w:cstheme="minorHAnsi"/>
          <w:color w:val="000000"/>
          <w:lang w:val="en-US" w:eastAsia="en-CA"/>
        </w:rPr>
      </w:pPr>
      <w:r w:rsidRPr="006C3919">
        <w:rPr>
          <w:rFonts w:eastAsia="Times New Roman" w:cstheme="minorHAnsi"/>
          <w:color w:val="000000"/>
          <w:lang w:val="en-US" w:eastAsia="en-CA"/>
        </w:rPr>
        <w:t>Officer</w:t>
      </w:r>
      <w:r w:rsidRPr="006C3919">
        <w:rPr>
          <w:rFonts w:eastAsia="Times New Roman" w:cstheme="minorHAnsi"/>
          <w:color w:val="000000"/>
          <w:lang w:val="en-US" w:eastAsia="en-CA"/>
        </w:rPr>
        <w:br/>
        <w:t>“signed”</w:t>
      </w:r>
      <w:r w:rsidRPr="006C3919">
        <w:rPr>
          <w:rFonts w:eastAsia="Times New Roman" w:cstheme="minorHAnsi"/>
          <w:color w:val="000000"/>
          <w:lang w:val="en-US" w:eastAsia="en-CA"/>
        </w:rPr>
        <w:br/>
        <w:t>Chief Executive Officer</w:t>
      </w:r>
    </w:p>
    <w:p w14:paraId="4EAE3DEB" w14:textId="77777777" w:rsidR="00FC3CB8" w:rsidRDefault="00FC3CB8" w:rsidP="004C7E75">
      <w:pPr>
        <w:shd w:val="clear" w:color="auto" w:fill="FFFFFF"/>
        <w:tabs>
          <w:tab w:val="left" w:pos="5760"/>
        </w:tabs>
        <w:spacing w:after="0" w:line="240" w:lineRule="auto"/>
        <w:ind w:left="5760"/>
        <w:rPr>
          <w:rFonts w:eastAsia="Times New Roman" w:cstheme="minorHAnsi"/>
          <w:color w:val="000000"/>
          <w:lang w:eastAsia="en-CA"/>
        </w:rPr>
      </w:pPr>
    </w:p>
    <w:p w14:paraId="0D8A4BAC" w14:textId="77777777" w:rsidR="00FC3CB8" w:rsidRPr="006C3919" w:rsidRDefault="00FC3CB8" w:rsidP="004C7E75">
      <w:pPr>
        <w:shd w:val="clear" w:color="auto" w:fill="FFFFFF"/>
        <w:tabs>
          <w:tab w:val="left" w:pos="5760"/>
        </w:tabs>
        <w:spacing w:after="0" w:line="240" w:lineRule="auto"/>
        <w:ind w:left="5760"/>
        <w:rPr>
          <w:rFonts w:eastAsia="Times New Roman" w:cstheme="minorHAnsi"/>
          <w:color w:val="000000"/>
          <w:lang w:eastAsia="en-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8"/>
        <w:gridCol w:w="2466"/>
        <w:gridCol w:w="2952"/>
      </w:tblGrid>
      <w:tr w:rsidR="004C7E75" w:rsidRPr="006C3919" w14:paraId="066A1748" w14:textId="77777777" w:rsidTr="001559B0">
        <w:tc>
          <w:tcPr>
            <w:tcW w:w="343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D85BD29"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i/>
                <w:iCs/>
                <w:lang w:val="en-US" w:eastAsia="en-CA"/>
              </w:rPr>
              <w:t>Issuer Details</w:t>
            </w:r>
          </w:p>
          <w:p w14:paraId="5EB67FCC"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Name of Issuer</w:t>
            </w:r>
          </w:p>
          <w:p w14:paraId="1A518DE7"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Project One Resources Ltd.</w:t>
            </w:r>
          </w:p>
        </w:tc>
        <w:tc>
          <w:tcPr>
            <w:tcW w:w="2466" w:type="dxa"/>
            <w:tcBorders>
              <w:top w:val="single" w:sz="8" w:space="0" w:color="auto"/>
              <w:left w:val="nil"/>
              <w:bottom w:val="nil"/>
              <w:right w:val="single" w:sz="8" w:space="0" w:color="auto"/>
            </w:tcBorders>
            <w:tcMar>
              <w:top w:w="0" w:type="dxa"/>
              <w:left w:w="108" w:type="dxa"/>
              <w:bottom w:w="0" w:type="dxa"/>
              <w:right w:w="108" w:type="dxa"/>
            </w:tcMar>
            <w:hideMark/>
          </w:tcPr>
          <w:p w14:paraId="45BD93C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For Month</w:t>
            </w:r>
            <w:r w:rsidR="00CF46FA" w:rsidRPr="006C3919">
              <w:rPr>
                <w:rFonts w:eastAsia="Times New Roman" w:cstheme="minorHAnsi"/>
                <w:lang w:val="en-US" w:eastAsia="en-CA"/>
              </w:rPr>
              <w:t xml:space="preserve"> </w:t>
            </w:r>
            <w:r w:rsidRPr="006C3919">
              <w:rPr>
                <w:rFonts w:eastAsia="Times New Roman" w:cstheme="minorHAnsi"/>
                <w:lang w:val="en-US" w:eastAsia="en-CA"/>
              </w:rPr>
              <w:t>End</w:t>
            </w:r>
          </w:p>
          <w:p w14:paraId="14DA6633" w14:textId="68A9004A" w:rsidR="004C7E75" w:rsidRPr="006C3919" w:rsidRDefault="007D0DE2" w:rsidP="004C7E75">
            <w:pPr>
              <w:spacing w:after="0" w:line="240" w:lineRule="auto"/>
              <w:rPr>
                <w:rFonts w:eastAsia="Times New Roman" w:cstheme="minorHAnsi"/>
                <w:lang w:eastAsia="en-CA"/>
              </w:rPr>
            </w:pPr>
            <w:r>
              <w:rPr>
                <w:rFonts w:eastAsia="Times New Roman" w:cstheme="minorHAnsi"/>
                <w:b/>
                <w:bCs/>
                <w:lang w:val="en-US" w:eastAsia="en-CA"/>
              </w:rPr>
              <w:t>November</w:t>
            </w:r>
            <w:r w:rsidR="0012029E">
              <w:rPr>
                <w:rFonts w:eastAsia="Times New Roman" w:cstheme="minorHAnsi"/>
                <w:b/>
                <w:bCs/>
                <w:lang w:val="en-US" w:eastAsia="en-CA"/>
              </w:rPr>
              <w:t xml:space="preserve"> 31</w:t>
            </w:r>
            <w:r w:rsidR="00C01A59">
              <w:rPr>
                <w:rFonts w:eastAsia="Times New Roman" w:cstheme="minorHAnsi"/>
                <w:b/>
                <w:bCs/>
                <w:lang w:val="en-US" w:eastAsia="en-CA"/>
              </w:rPr>
              <w:t>,2020</w:t>
            </w:r>
          </w:p>
        </w:tc>
        <w:tc>
          <w:tcPr>
            <w:tcW w:w="2952" w:type="dxa"/>
            <w:tcBorders>
              <w:top w:val="single" w:sz="8" w:space="0" w:color="auto"/>
              <w:left w:val="nil"/>
              <w:bottom w:val="nil"/>
              <w:right w:val="single" w:sz="8" w:space="0" w:color="auto"/>
            </w:tcBorders>
            <w:tcMar>
              <w:top w:w="0" w:type="dxa"/>
              <w:left w:w="108" w:type="dxa"/>
              <w:bottom w:w="0" w:type="dxa"/>
              <w:right w:w="108" w:type="dxa"/>
            </w:tcMar>
            <w:hideMark/>
          </w:tcPr>
          <w:p w14:paraId="198F7B83"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Date of Report</w:t>
            </w:r>
            <w:r w:rsidRPr="006C3919">
              <w:rPr>
                <w:rFonts w:eastAsia="Times New Roman" w:cstheme="minorHAnsi"/>
                <w:lang w:val="en-US" w:eastAsia="en-CA"/>
              </w:rPr>
              <w:br/>
              <w:t>YY/MM/D</w:t>
            </w:r>
          </w:p>
          <w:p w14:paraId="308200EB" w14:textId="6D666082" w:rsidR="004C7E75" w:rsidRPr="006C3919" w:rsidRDefault="00B50F3C" w:rsidP="004C7E75">
            <w:pPr>
              <w:spacing w:after="0" w:line="240" w:lineRule="auto"/>
              <w:rPr>
                <w:rFonts w:eastAsia="Times New Roman" w:cstheme="minorHAnsi"/>
                <w:lang w:eastAsia="en-CA"/>
              </w:rPr>
            </w:pPr>
            <w:r w:rsidRPr="006C3919">
              <w:rPr>
                <w:rFonts w:eastAsia="Times New Roman" w:cstheme="minorHAnsi"/>
                <w:b/>
                <w:bCs/>
                <w:lang w:val="en-US" w:eastAsia="en-CA"/>
              </w:rPr>
              <w:t>20</w:t>
            </w:r>
            <w:r w:rsidR="001559B0">
              <w:rPr>
                <w:rFonts w:eastAsia="Times New Roman" w:cstheme="minorHAnsi"/>
                <w:b/>
                <w:bCs/>
                <w:lang w:val="en-US" w:eastAsia="en-CA"/>
              </w:rPr>
              <w:t>20-</w:t>
            </w:r>
            <w:r w:rsidR="00CD5B25">
              <w:rPr>
                <w:rFonts w:eastAsia="Times New Roman" w:cstheme="minorHAnsi"/>
                <w:b/>
                <w:bCs/>
                <w:lang w:val="en-US" w:eastAsia="en-CA"/>
              </w:rPr>
              <w:t>1</w:t>
            </w:r>
            <w:r w:rsidR="007D0DE2">
              <w:rPr>
                <w:rFonts w:eastAsia="Times New Roman" w:cstheme="minorHAnsi"/>
                <w:b/>
                <w:bCs/>
                <w:lang w:val="en-US" w:eastAsia="en-CA"/>
              </w:rPr>
              <w:t>2-04</w:t>
            </w:r>
          </w:p>
        </w:tc>
      </w:tr>
      <w:tr w:rsidR="004C7E75" w:rsidRPr="006C3919" w14:paraId="16592215" w14:textId="77777777" w:rsidTr="004C7E75">
        <w:tc>
          <w:tcPr>
            <w:tcW w:w="88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BEBD1"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Address</w:t>
            </w:r>
          </w:p>
          <w:p w14:paraId="77626F6A" w14:textId="77777777" w:rsidR="004C7E75" w:rsidRPr="001559B0" w:rsidRDefault="001559B0" w:rsidP="001559B0">
            <w:pPr>
              <w:rPr>
                <w:rFonts w:eastAsia="Times New Roman" w:cstheme="minorHAnsi"/>
                <w:b/>
                <w:bCs/>
                <w:lang w:eastAsia="en-CA"/>
              </w:rPr>
            </w:pPr>
            <w:r w:rsidRPr="001559B0">
              <w:rPr>
                <w:b/>
                <w:bCs/>
              </w:rPr>
              <w:t>Suite 1710 – 1177 West Hastings Street</w:t>
            </w:r>
          </w:p>
        </w:tc>
      </w:tr>
      <w:tr w:rsidR="004C7E75" w:rsidRPr="006C3919" w14:paraId="1F4F8213" w14:textId="77777777" w:rsidTr="001559B0">
        <w:tc>
          <w:tcPr>
            <w:tcW w:w="34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47D3ABF"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City/Province/Postal Code</w:t>
            </w:r>
          </w:p>
          <w:p w14:paraId="0343974B"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Vancouver, BC V6</w:t>
            </w:r>
            <w:r w:rsidR="001559B0">
              <w:rPr>
                <w:rFonts w:eastAsia="Times New Roman" w:cstheme="minorHAnsi"/>
                <w:b/>
                <w:bCs/>
                <w:lang w:val="en-US" w:eastAsia="en-CA"/>
              </w:rPr>
              <w:t>E 2L3</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530FCCEB"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Fax No.</w:t>
            </w:r>
          </w:p>
          <w:p w14:paraId="203547D0" w14:textId="77777777" w:rsidR="004C7E75" w:rsidRPr="006C3919" w:rsidRDefault="004C7E75" w:rsidP="004C7E75">
            <w:pPr>
              <w:spacing w:after="0" w:line="240" w:lineRule="auto"/>
              <w:rPr>
                <w:rFonts w:eastAsia="Times New Roman" w:cstheme="minorHAnsi"/>
                <w:lang w:eastAsia="en-CA"/>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710CB6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Issuer Telephone No.</w:t>
            </w:r>
          </w:p>
          <w:p w14:paraId="1A5739C2" w14:textId="77777777" w:rsidR="004C7E75" w:rsidRPr="00D727E1" w:rsidRDefault="00B17018" w:rsidP="004C7E75">
            <w:pPr>
              <w:spacing w:after="0" w:line="240" w:lineRule="auto"/>
              <w:rPr>
                <w:rFonts w:eastAsia="Times New Roman" w:cstheme="minorHAnsi"/>
                <w:b/>
                <w:bCs/>
                <w:u w:val="single"/>
                <w:lang w:eastAsia="en-CA"/>
              </w:rPr>
            </w:pPr>
            <w:hyperlink r:id="rId6" w:tgtFrame="_blank" w:history="1">
              <w:r w:rsidR="00D727E1" w:rsidRPr="00D727E1">
                <w:rPr>
                  <w:b/>
                  <w:bCs/>
                  <w:u w:val="single"/>
                </w:rPr>
                <w:t>60</w:t>
              </w:r>
              <w:r w:rsidR="004C7E75" w:rsidRPr="00D727E1">
                <w:rPr>
                  <w:rFonts w:eastAsia="Times New Roman" w:cstheme="minorHAnsi"/>
                  <w:b/>
                  <w:bCs/>
                  <w:u w:val="single"/>
                  <w:lang w:val="en-US" w:eastAsia="en-CA"/>
                </w:rPr>
                <w:t>4-</w:t>
              </w:r>
              <w:r w:rsidR="009835B2" w:rsidRPr="00D727E1">
                <w:rPr>
                  <w:rFonts w:eastAsia="Times New Roman" w:cstheme="minorHAnsi"/>
                  <w:b/>
                  <w:bCs/>
                  <w:u w:val="single"/>
                  <w:lang w:val="en-US" w:eastAsia="en-CA"/>
                </w:rPr>
                <w:t>825-2995</w:t>
              </w:r>
            </w:hyperlink>
          </w:p>
        </w:tc>
      </w:tr>
      <w:tr w:rsidR="004C7E75" w:rsidRPr="006C3919" w14:paraId="5B37BB1D" w14:textId="77777777" w:rsidTr="001559B0">
        <w:tc>
          <w:tcPr>
            <w:tcW w:w="34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3DC807"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Name</w:t>
            </w:r>
          </w:p>
          <w:p w14:paraId="052F8612" w14:textId="77777777" w:rsidR="004C7E75" w:rsidRPr="006C3919" w:rsidRDefault="009835B2" w:rsidP="004C7E75">
            <w:pPr>
              <w:spacing w:after="0" w:line="240" w:lineRule="auto"/>
              <w:rPr>
                <w:rFonts w:eastAsia="Times New Roman" w:cstheme="minorHAnsi"/>
                <w:lang w:eastAsia="en-CA"/>
              </w:rPr>
            </w:pPr>
            <w:r>
              <w:rPr>
                <w:rFonts w:eastAsia="Times New Roman" w:cstheme="minorHAnsi"/>
                <w:b/>
                <w:bCs/>
                <w:lang w:val="en-US" w:eastAsia="en-CA"/>
              </w:rPr>
              <w:t>Ron Shenton</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0B3705A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Position</w:t>
            </w:r>
          </w:p>
          <w:p w14:paraId="58DFC7F4"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CEO</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C06CD02"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lang w:val="en-US" w:eastAsia="en-CA"/>
              </w:rPr>
              <w:t>Contact Telephone No.</w:t>
            </w:r>
          </w:p>
          <w:p w14:paraId="4BF398BF" w14:textId="77777777" w:rsidR="004C7E75" w:rsidRPr="006C3919" w:rsidRDefault="004C7E75" w:rsidP="004C7E75">
            <w:pPr>
              <w:spacing w:after="0" w:line="240" w:lineRule="auto"/>
              <w:rPr>
                <w:rFonts w:eastAsia="Times New Roman" w:cstheme="minorHAnsi"/>
                <w:lang w:eastAsia="en-CA"/>
              </w:rPr>
            </w:pPr>
            <w:r w:rsidRPr="006C3919">
              <w:rPr>
                <w:rFonts w:eastAsia="Times New Roman" w:cstheme="minorHAnsi"/>
                <w:b/>
                <w:bCs/>
                <w:lang w:val="en-US" w:eastAsia="en-CA"/>
              </w:rPr>
              <w:t>As above</w:t>
            </w:r>
          </w:p>
        </w:tc>
      </w:tr>
    </w:tbl>
    <w:p w14:paraId="04123EAD" w14:textId="77777777" w:rsidR="00524F8F" w:rsidRPr="006C3919" w:rsidRDefault="00524F8F" w:rsidP="003D21DE">
      <w:pPr>
        <w:shd w:val="clear" w:color="auto" w:fill="FFFFFF"/>
        <w:spacing w:after="0" w:line="240" w:lineRule="auto"/>
        <w:rPr>
          <w:rFonts w:eastAsia="Times New Roman" w:cstheme="minorHAnsi"/>
          <w:color w:val="000000"/>
          <w:lang w:eastAsia="en-CA"/>
        </w:rPr>
      </w:pPr>
    </w:p>
    <w:p w14:paraId="4AFB1EFB"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p w14:paraId="1EE05C80" w14:textId="77777777" w:rsidR="00D6465C" w:rsidRPr="006C3919" w:rsidRDefault="00D6465C" w:rsidP="003D21DE">
      <w:pPr>
        <w:shd w:val="clear" w:color="auto" w:fill="FFFFFF"/>
        <w:spacing w:after="0" w:line="240" w:lineRule="auto"/>
        <w:rPr>
          <w:rFonts w:eastAsia="Times New Roman" w:cstheme="minorHAnsi"/>
          <w:color w:val="000000"/>
          <w:lang w:eastAsia="en-CA"/>
        </w:rPr>
      </w:pPr>
    </w:p>
    <w:sectPr w:rsidR="00D6465C" w:rsidRPr="006C3919" w:rsidSect="0014579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CB7"/>
    <w:multiLevelType w:val="hybridMultilevel"/>
    <w:tmpl w:val="E4121798"/>
    <w:lvl w:ilvl="0" w:tplc="61546D92">
      <w:start w:val="1"/>
      <w:numFmt w:val="decimal"/>
      <w:lvlText w:val="%1."/>
      <w:lvlJc w:val="left"/>
      <w:pPr>
        <w:ind w:left="720" w:hanging="360"/>
      </w:pPr>
      <w:rPr>
        <w:rFonts w:ascii="Calibri" w:hAnsi="Calibri"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4164D8"/>
    <w:multiLevelType w:val="hybridMultilevel"/>
    <w:tmpl w:val="F3745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CC528D"/>
    <w:multiLevelType w:val="hybridMultilevel"/>
    <w:tmpl w:val="65CEEFAE"/>
    <w:lvl w:ilvl="0" w:tplc="1009000F">
      <w:start w:val="1"/>
      <w:numFmt w:val="decimal"/>
      <w:lvlText w:val="%1."/>
      <w:lvlJc w:val="left"/>
      <w:pPr>
        <w:ind w:left="9720" w:hanging="360"/>
      </w:pPr>
    </w:lvl>
    <w:lvl w:ilvl="1" w:tplc="10090019" w:tentative="1">
      <w:start w:val="1"/>
      <w:numFmt w:val="lowerLetter"/>
      <w:lvlText w:val="%2."/>
      <w:lvlJc w:val="left"/>
      <w:pPr>
        <w:ind w:left="10440" w:hanging="360"/>
      </w:pPr>
    </w:lvl>
    <w:lvl w:ilvl="2" w:tplc="1009001B" w:tentative="1">
      <w:start w:val="1"/>
      <w:numFmt w:val="lowerRoman"/>
      <w:lvlText w:val="%3."/>
      <w:lvlJc w:val="right"/>
      <w:pPr>
        <w:ind w:left="11160" w:hanging="180"/>
      </w:pPr>
    </w:lvl>
    <w:lvl w:ilvl="3" w:tplc="1009000F" w:tentative="1">
      <w:start w:val="1"/>
      <w:numFmt w:val="decimal"/>
      <w:lvlText w:val="%4."/>
      <w:lvlJc w:val="left"/>
      <w:pPr>
        <w:ind w:left="11880" w:hanging="360"/>
      </w:pPr>
    </w:lvl>
    <w:lvl w:ilvl="4" w:tplc="10090019" w:tentative="1">
      <w:start w:val="1"/>
      <w:numFmt w:val="lowerLetter"/>
      <w:lvlText w:val="%5."/>
      <w:lvlJc w:val="left"/>
      <w:pPr>
        <w:ind w:left="12600" w:hanging="360"/>
      </w:pPr>
    </w:lvl>
    <w:lvl w:ilvl="5" w:tplc="1009001B" w:tentative="1">
      <w:start w:val="1"/>
      <w:numFmt w:val="lowerRoman"/>
      <w:lvlText w:val="%6."/>
      <w:lvlJc w:val="right"/>
      <w:pPr>
        <w:ind w:left="13320" w:hanging="180"/>
      </w:pPr>
    </w:lvl>
    <w:lvl w:ilvl="6" w:tplc="1009000F" w:tentative="1">
      <w:start w:val="1"/>
      <w:numFmt w:val="decimal"/>
      <w:lvlText w:val="%7."/>
      <w:lvlJc w:val="left"/>
      <w:pPr>
        <w:ind w:left="14040" w:hanging="360"/>
      </w:pPr>
    </w:lvl>
    <w:lvl w:ilvl="7" w:tplc="10090019" w:tentative="1">
      <w:start w:val="1"/>
      <w:numFmt w:val="lowerLetter"/>
      <w:lvlText w:val="%8."/>
      <w:lvlJc w:val="left"/>
      <w:pPr>
        <w:ind w:left="14760" w:hanging="360"/>
      </w:pPr>
    </w:lvl>
    <w:lvl w:ilvl="8" w:tplc="1009001B" w:tentative="1">
      <w:start w:val="1"/>
      <w:numFmt w:val="lowerRoman"/>
      <w:lvlText w:val="%9."/>
      <w:lvlJc w:val="right"/>
      <w:pPr>
        <w:ind w:left="15480" w:hanging="180"/>
      </w:pPr>
    </w:lvl>
  </w:abstractNum>
  <w:abstractNum w:abstractNumId="3"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4" w15:restartNumberingAfterBreak="0">
    <w:nsid w:val="51630986"/>
    <w:multiLevelType w:val="hybridMultilevel"/>
    <w:tmpl w:val="FB3836A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6FF25F42"/>
    <w:multiLevelType w:val="multilevel"/>
    <w:tmpl w:val="6FB2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6C3C64"/>
    <w:multiLevelType w:val="multilevel"/>
    <w:tmpl w:val="1FA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E6EA4"/>
    <w:multiLevelType w:val="hybridMultilevel"/>
    <w:tmpl w:val="9EBE74F0"/>
    <w:lvl w:ilvl="0" w:tplc="68E69A58">
      <w:start w:val="8"/>
      <w:numFmt w:val="decimal"/>
      <w:lvlText w:val="%1."/>
      <w:lvlJc w:val="left"/>
      <w:pPr>
        <w:ind w:left="720" w:hanging="360"/>
      </w:pPr>
      <w:rPr>
        <w:rFonts w:ascii="Times New Roman" w:hAnsi="Times New Roman" w:cstheme="minorHAnsi"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 w:numId="8">
    <w:abstractNumId w:val="3"/>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5"/>
    <w:rsid w:val="00004DA9"/>
    <w:rsid w:val="00011EEE"/>
    <w:rsid w:val="00013DBD"/>
    <w:rsid w:val="00015355"/>
    <w:rsid w:val="00015F76"/>
    <w:rsid w:val="000218F5"/>
    <w:rsid w:val="00027948"/>
    <w:rsid w:val="000435C9"/>
    <w:rsid w:val="00050CBE"/>
    <w:rsid w:val="00057A12"/>
    <w:rsid w:val="00072057"/>
    <w:rsid w:val="00083AF4"/>
    <w:rsid w:val="00091AC5"/>
    <w:rsid w:val="000A08F7"/>
    <w:rsid w:val="000A1B7D"/>
    <w:rsid w:val="000B4148"/>
    <w:rsid w:val="000C36DC"/>
    <w:rsid w:val="000C5D66"/>
    <w:rsid w:val="000F762B"/>
    <w:rsid w:val="000F7FC7"/>
    <w:rsid w:val="001014A8"/>
    <w:rsid w:val="00112534"/>
    <w:rsid w:val="0012029E"/>
    <w:rsid w:val="00133530"/>
    <w:rsid w:val="00136EAF"/>
    <w:rsid w:val="0014579D"/>
    <w:rsid w:val="0015538A"/>
    <w:rsid w:val="001559B0"/>
    <w:rsid w:val="00170932"/>
    <w:rsid w:val="00182A99"/>
    <w:rsid w:val="00182AB9"/>
    <w:rsid w:val="001977C7"/>
    <w:rsid w:val="001A2BD7"/>
    <w:rsid w:val="001A4307"/>
    <w:rsid w:val="001A5678"/>
    <w:rsid w:val="001A74CE"/>
    <w:rsid w:val="001B0C67"/>
    <w:rsid w:val="001B35BE"/>
    <w:rsid w:val="001C45A4"/>
    <w:rsid w:val="001D5AB0"/>
    <w:rsid w:val="001D6E20"/>
    <w:rsid w:val="001E2096"/>
    <w:rsid w:val="001E3FA6"/>
    <w:rsid w:val="001F342E"/>
    <w:rsid w:val="001F534D"/>
    <w:rsid w:val="001F5695"/>
    <w:rsid w:val="00203CC7"/>
    <w:rsid w:val="00207FE9"/>
    <w:rsid w:val="0021525F"/>
    <w:rsid w:val="00240D3B"/>
    <w:rsid w:val="00242CCB"/>
    <w:rsid w:val="00251023"/>
    <w:rsid w:val="00256C62"/>
    <w:rsid w:val="00275993"/>
    <w:rsid w:val="00277221"/>
    <w:rsid w:val="00287811"/>
    <w:rsid w:val="002918F0"/>
    <w:rsid w:val="002A45B3"/>
    <w:rsid w:val="002A79C2"/>
    <w:rsid w:val="002B04E7"/>
    <w:rsid w:val="002B76C7"/>
    <w:rsid w:val="002C28DA"/>
    <w:rsid w:val="002C39BC"/>
    <w:rsid w:val="002C544A"/>
    <w:rsid w:val="002C6ED6"/>
    <w:rsid w:val="002D69A4"/>
    <w:rsid w:val="002E63FA"/>
    <w:rsid w:val="002F2649"/>
    <w:rsid w:val="00335BE6"/>
    <w:rsid w:val="00341E4B"/>
    <w:rsid w:val="003447B3"/>
    <w:rsid w:val="00353460"/>
    <w:rsid w:val="00362796"/>
    <w:rsid w:val="00372141"/>
    <w:rsid w:val="00375D8A"/>
    <w:rsid w:val="00376F42"/>
    <w:rsid w:val="00386A71"/>
    <w:rsid w:val="003912FD"/>
    <w:rsid w:val="003A3265"/>
    <w:rsid w:val="003A6845"/>
    <w:rsid w:val="003B2B47"/>
    <w:rsid w:val="003B4640"/>
    <w:rsid w:val="003B6B4A"/>
    <w:rsid w:val="003C5E28"/>
    <w:rsid w:val="003C6D6F"/>
    <w:rsid w:val="003D21DE"/>
    <w:rsid w:val="003E3D3C"/>
    <w:rsid w:val="003F2377"/>
    <w:rsid w:val="00412445"/>
    <w:rsid w:val="004360B2"/>
    <w:rsid w:val="0044160B"/>
    <w:rsid w:val="0045333B"/>
    <w:rsid w:val="00453C37"/>
    <w:rsid w:val="00460094"/>
    <w:rsid w:val="00467FF0"/>
    <w:rsid w:val="004A4FD3"/>
    <w:rsid w:val="004B0BA5"/>
    <w:rsid w:val="004B1A12"/>
    <w:rsid w:val="004B2EB9"/>
    <w:rsid w:val="004C3B36"/>
    <w:rsid w:val="004C7E75"/>
    <w:rsid w:val="004D3346"/>
    <w:rsid w:val="004D7813"/>
    <w:rsid w:val="004F6AD5"/>
    <w:rsid w:val="00502E54"/>
    <w:rsid w:val="00515298"/>
    <w:rsid w:val="00522DB2"/>
    <w:rsid w:val="00524F8F"/>
    <w:rsid w:val="0052691F"/>
    <w:rsid w:val="00532C4D"/>
    <w:rsid w:val="005419BE"/>
    <w:rsid w:val="00542240"/>
    <w:rsid w:val="005715A4"/>
    <w:rsid w:val="0057409A"/>
    <w:rsid w:val="00577726"/>
    <w:rsid w:val="0058302A"/>
    <w:rsid w:val="005A5FF8"/>
    <w:rsid w:val="005B02B8"/>
    <w:rsid w:val="005C7FDD"/>
    <w:rsid w:val="005D1DBB"/>
    <w:rsid w:val="005E0878"/>
    <w:rsid w:val="005E1DD9"/>
    <w:rsid w:val="005E4E76"/>
    <w:rsid w:val="005F0B9D"/>
    <w:rsid w:val="006245FC"/>
    <w:rsid w:val="00634562"/>
    <w:rsid w:val="00636879"/>
    <w:rsid w:val="006374D9"/>
    <w:rsid w:val="00655DFB"/>
    <w:rsid w:val="00665104"/>
    <w:rsid w:val="0068290F"/>
    <w:rsid w:val="006978CD"/>
    <w:rsid w:val="006A59DB"/>
    <w:rsid w:val="006A6DDD"/>
    <w:rsid w:val="006C0EDF"/>
    <w:rsid w:val="006C3919"/>
    <w:rsid w:val="006D0DDD"/>
    <w:rsid w:val="006D4F31"/>
    <w:rsid w:val="006F1D00"/>
    <w:rsid w:val="00702D10"/>
    <w:rsid w:val="007057B2"/>
    <w:rsid w:val="0070766F"/>
    <w:rsid w:val="00713AF2"/>
    <w:rsid w:val="00716326"/>
    <w:rsid w:val="00717460"/>
    <w:rsid w:val="0072721E"/>
    <w:rsid w:val="007330D4"/>
    <w:rsid w:val="00734093"/>
    <w:rsid w:val="0073754C"/>
    <w:rsid w:val="00737DCF"/>
    <w:rsid w:val="007519F2"/>
    <w:rsid w:val="00760679"/>
    <w:rsid w:val="007669B5"/>
    <w:rsid w:val="0077260D"/>
    <w:rsid w:val="007733EA"/>
    <w:rsid w:val="00774CCB"/>
    <w:rsid w:val="00774E5C"/>
    <w:rsid w:val="00794DA3"/>
    <w:rsid w:val="007A7A1E"/>
    <w:rsid w:val="007B6447"/>
    <w:rsid w:val="007B695C"/>
    <w:rsid w:val="007D0C9D"/>
    <w:rsid w:val="007D0DE2"/>
    <w:rsid w:val="008338C7"/>
    <w:rsid w:val="00842B14"/>
    <w:rsid w:val="00875FF9"/>
    <w:rsid w:val="008806BC"/>
    <w:rsid w:val="00883FF2"/>
    <w:rsid w:val="00884073"/>
    <w:rsid w:val="00893464"/>
    <w:rsid w:val="00897071"/>
    <w:rsid w:val="00897DD4"/>
    <w:rsid w:val="008A1C3E"/>
    <w:rsid w:val="008A2349"/>
    <w:rsid w:val="008A2463"/>
    <w:rsid w:val="008C7D03"/>
    <w:rsid w:val="008E6333"/>
    <w:rsid w:val="00911D54"/>
    <w:rsid w:val="00912E7A"/>
    <w:rsid w:val="00915FDF"/>
    <w:rsid w:val="00925F0A"/>
    <w:rsid w:val="00942F8C"/>
    <w:rsid w:val="00943ADB"/>
    <w:rsid w:val="009510D3"/>
    <w:rsid w:val="00952264"/>
    <w:rsid w:val="00952BBF"/>
    <w:rsid w:val="009835B2"/>
    <w:rsid w:val="0098696A"/>
    <w:rsid w:val="00990B15"/>
    <w:rsid w:val="00992E03"/>
    <w:rsid w:val="009A2129"/>
    <w:rsid w:val="009B4E67"/>
    <w:rsid w:val="009C10A2"/>
    <w:rsid w:val="009C137F"/>
    <w:rsid w:val="009C432E"/>
    <w:rsid w:val="009C7283"/>
    <w:rsid w:val="009D0747"/>
    <w:rsid w:val="009D074C"/>
    <w:rsid w:val="009E1122"/>
    <w:rsid w:val="009E4273"/>
    <w:rsid w:val="009F16FA"/>
    <w:rsid w:val="00A11DF0"/>
    <w:rsid w:val="00A15468"/>
    <w:rsid w:val="00A17503"/>
    <w:rsid w:val="00A21B39"/>
    <w:rsid w:val="00A2436F"/>
    <w:rsid w:val="00A264BC"/>
    <w:rsid w:val="00A32353"/>
    <w:rsid w:val="00A40253"/>
    <w:rsid w:val="00A56934"/>
    <w:rsid w:val="00A907CA"/>
    <w:rsid w:val="00A93F97"/>
    <w:rsid w:val="00AA238A"/>
    <w:rsid w:val="00AA417A"/>
    <w:rsid w:val="00AD01A9"/>
    <w:rsid w:val="00AD546C"/>
    <w:rsid w:val="00AE2826"/>
    <w:rsid w:val="00AE3500"/>
    <w:rsid w:val="00AE7D01"/>
    <w:rsid w:val="00B04B10"/>
    <w:rsid w:val="00B06874"/>
    <w:rsid w:val="00B15578"/>
    <w:rsid w:val="00B17018"/>
    <w:rsid w:val="00B26FA9"/>
    <w:rsid w:val="00B27745"/>
    <w:rsid w:val="00B31A12"/>
    <w:rsid w:val="00B50ED9"/>
    <w:rsid w:val="00B50F3C"/>
    <w:rsid w:val="00B54883"/>
    <w:rsid w:val="00B71BC3"/>
    <w:rsid w:val="00B742BC"/>
    <w:rsid w:val="00B90D0C"/>
    <w:rsid w:val="00B92171"/>
    <w:rsid w:val="00B92B39"/>
    <w:rsid w:val="00B92CC7"/>
    <w:rsid w:val="00BC5CBD"/>
    <w:rsid w:val="00BE2DE1"/>
    <w:rsid w:val="00BE3F24"/>
    <w:rsid w:val="00BF3EB9"/>
    <w:rsid w:val="00C01A59"/>
    <w:rsid w:val="00C033BC"/>
    <w:rsid w:val="00C06D6D"/>
    <w:rsid w:val="00C13E0D"/>
    <w:rsid w:val="00C448E8"/>
    <w:rsid w:val="00C56320"/>
    <w:rsid w:val="00C657E4"/>
    <w:rsid w:val="00C668B6"/>
    <w:rsid w:val="00C671FE"/>
    <w:rsid w:val="00C8372B"/>
    <w:rsid w:val="00C85276"/>
    <w:rsid w:val="00C87310"/>
    <w:rsid w:val="00CA2471"/>
    <w:rsid w:val="00CA2490"/>
    <w:rsid w:val="00CB68C2"/>
    <w:rsid w:val="00CC585A"/>
    <w:rsid w:val="00CD3B8C"/>
    <w:rsid w:val="00CD5B25"/>
    <w:rsid w:val="00CF46FA"/>
    <w:rsid w:val="00D01A01"/>
    <w:rsid w:val="00D01FE9"/>
    <w:rsid w:val="00D1338F"/>
    <w:rsid w:val="00D23A92"/>
    <w:rsid w:val="00D320FF"/>
    <w:rsid w:val="00D3559C"/>
    <w:rsid w:val="00D40C41"/>
    <w:rsid w:val="00D45825"/>
    <w:rsid w:val="00D47C4B"/>
    <w:rsid w:val="00D6465C"/>
    <w:rsid w:val="00D65317"/>
    <w:rsid w:val="00D70400"/>
    <w:rsid w:val="00D727E1"/>
    <w:rsid w:val="00D73233"/>
    <w:rsid w:val="00D845D8"/>
    <w:rsid w:val="00DA2F8B"/>
    <w:rsid w:val="00DB611C"/>
    <w:rsid w:val="00DC25D3"/>
    <w:rsid w:val="00DD081F"/>
    <w:rsid w:val="00DD0CD7"/>
    <w:rsid w:val="00E02D22"/>
    <w:rsid w:val="00E10F34"/>
    <w:rsid w:val="00E517BA"/>
    <w:rsid w:val="00E63BFB"/>
    <w:rsid w:val="00E75E9E"/>
    <w:rsid w:val="00EA3490"/>
    <w:rsid w:val="00EA7D1F"/>
    <w:rsid w:val="00EB34AE"/>
    <w:rsid w:val="00EB4560"/>
    <w:rsid w:val="00ED0149"/>
    <w:rsid w:val="00ED3FB9"/>
    <w:rsid w:val="00ED76F4"/>
    <w:rsid w:val="00F12279"/>
    <w:rsid w:val="00F2314A"/>
    <w:rsid w:val="00F23D60"/>
    <w:rsid w:val="00F24AD9"/>
    <w:rsid w:val="00F42166"/>
    <w:rsid w:val="00F44380"/>
    <w:rsid w:val="00F44C87"/>
    <w:rsid w:val="00F6318E"/>
    <w:rsid w:val="00F9033D"/>
    <w:rsid w:val="00F904BA"/>
    <w:rsid w:val="00F930F4"/>
    <w:rsid w:val="00F9455D"/>
    <w:rsid w:val="00F969D4"/>
    <w:rsid w:val="00FA4EB9"/>
    <w:rsid w:val="00FB5CD0"/>
    <w:rsid w:val="00FB6540"/>
    <w:rsid w:val="00FB686B"/>
    <w:rsid w:val="00FC1B85"/>
    <w:rsid w:val="00FC3CB8"/>
    <w:rsid w:val="00FC44E1"/>
    <w:rsid w:val="00FC5E34"/>
    <w:rsid w:val="00FE685C"/>
    <w:rsid w:val="00FE6F38"/>
    <w:rsid w:val="00FE6FFC"/>
    <w:rsid w:val="044FAB9A"/>
    <w:rsid w:val="063BD102"/>
    <w:rsid w:val="0F04F5A1"/>
    <w:rsid w:val="16277E6A"/>
    <w:rsid w:val="1652B67F"/>
    <w:rsid w:val="1A4441F2"/>
    <w:rsid w:val="2DC1F8FC"/>
    <w:rsid w:val="30A25BE6"/>
    <w:rsid w:val="3B7A0B83"/>
    <w:rsid w:val="414740DC"/>
    <w:rsid w:val="4DE08CD2"/>
    <w:rsid w:val="69BABBAF"/>
    <w:rsid w:val="71A97C07"/>
    <w:rsid w:val="7DFC1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1F5A"/>
  <w15:docId w15:val="{52F68B34-A725-4FD1-9D40-8183F6E3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75"/>
    <w:pPr>
      <w:ind w:left="720"/>
      <w:contextualSpacing/>
    </w:pPr>
  </w:style>
  <w:style w:type="paragraph" w:styleId="BalloonText">
    <w:name w:val="Balloon Text"/>
    <w:basedOn w:val="Normal"/>
    <w:link w:val="BalloonTextChar"/>
    <w:uiPriority w:val="99"/>
    <w:semiHidden/>
    <w:unhideWhenUsed/>
    <w:rsid w:val="00A4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53"/>
    <w:rPr>
      <w:rFonts w:ascii="Segoe UI" w:hAnsi="Segoe UI" w:cs="Segoe UI"/>
      <w:sz w:val="18"/>
      <w:szCs w:val="18"/>
    </w:rPr>
  </w:style>
  <w:style w:type="paragraph" w:styleId="NormalWeb">
    <w:name w:val="Normal (Web)"/>
    <w:basedOn w:val="Normal"/>
    <w:uiPriority w:val="99"/>
    <w:unhideWhenUsed/>
    <w:rsid w:val="00524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074C"/>
    <w:rPr>
      <w:color w:val="0000FF"/>
      <w:u w:val="single"/>
    </w:rPr>
  </w:style>
  <w:style w:type="paragraph" w:styleId="NoSpacing">
    <w:name w:val="No Spacing"/>
    <w:uiPriority w:val="1"/>
    <w:qFormat/>
    <w:rsid w:val="00943ADB"/>
    <w:pPr>
      <w:spacing w:after="0" w:line="240" w:lineRule="auto"/>
    </w:pPr>
    <w:rPr>
      <w:rFonts w:ascii="Times New Roman" w:hAnsi="Times New Roman"/>
      <w:sz w:val="24"/>
      <w:lang w:val="en-US"/>
    </w:rPr>
  </w:style>
  <w:style w:type="character" w:customStyle="1" w:styleId="UnresolvedMention1">
    <w:name w:val="Unresolved Mention1"/>
    <w:basedOn w:val="DefaultParagraphFont"/>
    <w:uiPriority w:val="99"/>
    <w:semiHidden/>
    <w:unhideWhenUsed/>
    <w:rsid w:val="001A4307"/>
    <w:rPr>
      <w:color w:val="605E5C"/>
      <w:shd w:val="clear" w:color="auto" w:fill="E1DFDD"/>
    </w:rPr>
  </w:style>
  <w:style w:type="paragraph" w:styleId="List">
    <w:name w:val="List"/>
    <w:basedOn w:val="BodyText"/>
    <w:rsid w:val="009835B2"/>
    <w:pPr>
      <w:spacing w:before="240" w:after="0" w:line="240" w:lineRule="auto"/>
      <w:ind w:left="1080" w:hanging="1080"/>
    </w:pPr>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9835B2"/>
    <w:pPr>
      <w:spacing w:after="120"/>
    </w:pPr>
  </w:style>
  <w:style w:type="character" w:customStyle="1" w:styleId="BodyTextChar">
    <w:name w:val="Body Text Char"/>
    <w:basedOn w:val="DefaultParagraphFont"/>
    <w:link w:val="BodyText"/>
    <w:uiPriority w:val="99"/>
    <w:semiHidden/>
    <w:rsid w:val="009835B2"/>
  </w:style>
  <w:style w:type="paragraph" w:customStyle="1" w:styleId="canvas-atom">
    <w:name w:val="canvas-atom"/>
    <w:basedOn w:val="Normal"/>
    <w:rsid w:val="004124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12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879516">
      <w:bodyDiv w:val="1"/>
      <w:marLeft w:val="0"/>
      <w:marRight w:val="0"/>
      <w:marTop w:val="0"/>
      <w:marBottom w:val="0"/>
      <w:divBdr>
        <w:top w:val="none" w:sz="0" w:space="0" w:color="auto"/>
        <w:left w:val="none" w:sz="0" w:space="0" w:color="auto"/>
        <w:bottom w:val="none" w:sz="0" w:space="0" w:color="auto"/>
        <w:right w:val="none" w:sz="0" w:space="0" w:color="auto"/>
      </w:divBdr>
    </w:div>
    <w:div w:id="827207103">
      <w:bodyDiv w:val="1"/>
      <w:marLeft w:val="0"/>
      <w:marRight w:val="0"/>
      <w:marTop w:val="0"/>
      <w:marBottom w:val="0"/>
      <w:divBdr>
        <w:top w:val="none" w:sz="0" w:space="0" w:color="auto"/>
        <w:left w:val="none" w:sz="0" w:space="0" w:color="auto"/>
        <w:bottom w:val="none" w:sz="0" w:space="0" w:color="auto"/>
        <w:right w:val="none" w:sz="0" w:space="0" w:color="auto"/>
      </w:divBdr>
    </w:div>
    <w:div w:id="1154106942">
      <w:bodyDiv w:val="1"/>
      <w:marLeft w:val="0"/>
      <w:marRight w:val="0"/>
      <w:marTop w:val="0"/>
      <w:marBottom w:val="0"/>
      <w:divBdr>
        <w:top w:val="none" w:sz="0" w:space="0" w:color="auto"/>
        <w:left w:val="none" w:sz="0" w:space="0" w:color="auto"/>
        <w:bottom w:val="none" w:sz="0" w:space="0" w:color="auto"/>
        <w:right w:val="none" w:sz="0" w:space="0" w:color="auto"/>
      </w:divBdr>
      <w:divsChild>
        <w:div w:id="1236158981">
          <w:marLeft w:val="0"/>
          <w:marRight w:val="0"/>
          <w:marTop w:val="0"/>
          <w:marBottom w:val="0"/>
          <w:divBdr>
            <w:top w:val="none" w:sz="0" w:space="0" w:color="auto"/>
            <w:left w:val="none" w:sz="0" w:space="0" w:color="auto"/>
            <w:bottom w:val="none" w:sz="0" w:space="0" w:color="auto"/>
            <w:right w:val="none" w:sz="0" w:space="0" w:color="auto"/>
          </w:divBdr>
        </w:div>
        <w:div w:id="1126239386">
          <w:marLeft w:val="0"/>
          <w:marRight w:val="0"/>
          <w:marTop w:val="0"/>
          <w:marBottom w:val="0"/>
          <w:divBdr>
            <w:top w:val="none" w:sz="0" w:space="0" w:color="auto"/>
            <w:left w:val="none" w:sz="0" w:space="0" w:color="auto"/>
            <w:bottom w:val="none" w:sz="0" w:space="0" w:color="auto"/>
            <w:right w:val="none" w:sz="0" w:space="0" w:color="auto"/>
          </w:divBdr>
        </w:div>
        <w:div w:id="2021353508">
          <w:marLeft w:val="0"/>
          <w:marRight w:val="0"/>
          <w:marTop w:val="0"/>
          <w:marBottom w:val="0"/>
          <w:divBdr>
            <w:top w:val="none" w:sz="0" w:space="0" w:color="auto"/>
            <w:left w:val="none" w:sz="0" w:space="0" w:color="auto"/>
            <w:bottom w:val="none" w:sz="0" w:space="0" w:color="auto"/>
            <w:right w:val="none" w:sz="0" w:space="0" w:color="auto"/>
          </w:divBdr>
        </w:div>
      </w:divsChild>
    </w:div>
    <w:div w:id="1304117279">
      <w:bodyDiv w:val="1"/>
      <w:marLeft w:val="0"/>
      <w:marRight w:val="0"/>
      <w:marTop w:val="0"/>
      <w:marBottom w:val="0"/>
      <w:divBdr>
        <w:top w:val="none" w:sz="0" w:space="0" w:color="auto"/>
        <w:left w:val="none" w:sz="0" w:space="0" w:color="auto"/>
        <w:bottom w:val="none" w:sz="0" w:space="0" w:color="auto"/>
        <w:right w:val="none" w:sz="0" w:space="0" w:color="auto"/>
      </w:divBdr>
    </w:div>
    <w:div w:id="1844590807">
      <w:bodyDiv w:val="1"/>
      <w:marLeft w:val="0"/>
      <w:marRight w:val="0"/>
      <w:marTop w:val="0"/>
      <w:marBottom w:val="0"/>
      <w:divBdr>
        <w:top w:val="none" w:sz="0" w:space="0" w:color="auto"/>
        <w:left w:val="none" w:sz="0" w:space="0" w:color="auto"/>
        <w:bottom w:val="none" w:sz="0" w:space="0" w:color="auto"/>
        <w:right w:val="none" w:sz="0" w:space="0" w:color="auto"/>
      </w:divBdr>
    </w:div>
    <w:div w:id="2126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204)%20687-3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D8BD8-9496-453F-86D6-0E0D9E5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brian Roberts</cp:lastModifiedBy>
  <cp:revision>6</cp:revision>
  <cp:lastPrinted>2020-09-30T16:49:00Z</cp:lastPrinted>
  <dcterms:created xsi:type="dcterms:W3CDTF">2020-11-27T18:50:00Z</dcterms:created>
  <dcterms:modified xsi:type="dcterms:W3CDTF">2020-12-03T15:27:00Z</dcterms:modified>
</cp:coreProperties>
</file>