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26" w:rsidRDefault="008A7C84" w:rsidP="008A7C84">
      <w:pPr>
        <w:jc w:val="center"/>
        <w:rPr>
          <w:b/>
          <w:sz w:val="28"/>
          <w:szCs w:val="28"/>
        </w:rPr>
      </w:pPr>
      <w:r>
        <w:rPr>
          <w:b/>
          <w:sz w:val="28"/>
          <w:szCs w:val="28"/>
        </w:rPr>
        <w:t>FORM 7</w:t>
      </w:r>
    </w:p>
    <w:p w:rsidR="008A7C84" w:rsidRDefault="008A7C84" w:rsidP="008A7C84">
      <w:pPr>
        <w:jc w:val="center"/>
        <w:rPr>
          <w:b/>
          <w:sz w:val="28"/>
          <w:szCs w:val="28"/>
          <w:u w:val="single"/>
        </w:rPr>
      </w:pPr>
      <w:r>
        <w:rPr>
          <w:b/>
          <w:sz w:val="28"/>
          <w:szCs w:val="28"/>
          <w:u w:val="single"/>
        </w:rPr>
        <w:t>MONTHLY PROGRESS REPORT</w:t>
      </w:r>
    </w:p>
    <w:p w:rsidR="008A7C84" w:rsidRDefault="008A7C84" w:rsidP="008A7C84">
      <w:pPr>
        <w:rPr>
          <w:b/>
          <w:sz w:val="28"/>
          <w:szCs w:val="28"/>
        </w:rPr>
      </w:pPr>
      <w:r>
        <w:rPr>
          <w:sz w:val="28"/>
          <w:szCs w:val="28"/>
        </w:rPr>
        <w:t>Name of listed issuer:</w:t>
      </w:r>
      <w:r>
        <w:rPr>
          <w:sz w:val="28"/>
          <w:szCs w:val="28"/>
        </w:rPr>
        <w:tab/>
      </w:r>
      <w:r>
        <w:rPr>
          <w:b/>
          <w:sz w:val="28"/>
          <w:szCs w:val="28"/>
        </w:rPr>
        <w:t>MARAP</w:t>
      </w:r>
      <w:r w:rsidR="007B6452">
        <w:rPr>
          <w:b/>
          <w:sz w:val="28"/>
          <w:szCs w:val="28"/>
        </w:rPr>
        <w:t>HARM VENTURES INC. (Marapharm</w:t>
      </w:r>
      <w:r>
        <w:rPr>
          <w:b/>
          <w:sz w:val="28"/>
          <w:szCs w:val="28"/>
        </w:rPr>
        <w:t>)</w:t>
      </w:r>
    </w:p>
    <w:p w:rsidR="008A7C84" w:rsidRDefault="008A7C84" w:rsidP="008A7C84">
      <w:pPr>
        <w:rPr>
          <w:b/>
          <w:sz w:val="28"/>
          <w:szCs w:val="28"/>
        </w:rPr>
      </w:pPr>
      <w:r>
        <w:rPr>
          <w:sz w:val="28"/>
          <w:szCs w:val="28"/>
        </w:rPr>
        <w:t>Trading Symbol:</w:t>
      </w:r>
      <w:r>
        <w:rPr>
          <w:sz w:val="28"/>
          <w:szCs w:val="28"/>
        </w:rPr>
        <w:tab/>
      </w:r>
      <w:r>
        <w:rPr>
          <w:sz w:val="28"/>
          <w:szCs w:val="28"/>
        </w:rPr>
        <w:tab/>
      </w:r>
      <w:r>
        <w:rPr>
          <w:b/>
          <w:sz w:val="28"/>
          <w:szCs w:val="28"/>
        </w:rPr>
        <w:t>MDM</w:t>
      </w:r>
    </w:p>
    <w:p w:rsidR="008A7C84" w:rsidRDefault="008A7C84" w:rsidP="008A7C84">
      <w:pPr>
        <w:rPr>
          <w:sz w:val="28"/>
          <w:szCs w:val="28"/>
        </w:rPr>
      </w:pPr>
      <w:r>
        <w:rPr>
          <w:sz w:val="28"/>
          <w:szCs w:val="28"/>
        </w:rPr>
        <w:t xml:space="preserve">Number of Outstanding Listed Securities: </w:t>
      </w:r>
    </w:p>
    <w:p w:rsidR="008A7C84" w:rsidRDefault="008A7C84" w:rsidP="008A7C84">
      <w:pPr>
        <w:rPr>
          <w:b/>
          <w:sz w:val="28"/>
          <w:szCs w:val="28"/>
        </w:rPr>
      </w:pPr>
      <w:r>
        <w:rPr>
          <w:sz w:val="28"/>
          <w:szCs w:val="28"/>
        </w:rPr>
        <w:t>Date:</w:t>
      </w:r>
      <w:r>
        <w:rPr>
          <w:sz w:val="28"/>
          <w:szCs w:val="28"/>
        </w:rPr>
        <w:tab/>
      </w:r>
      <w:r>
        <w:rPr>
          <w:sz w:val="28"/>
          <w:szCs w:val="28"/>
        </w:rPr>
        <w:tab/>
      </w:r>
      <w:r>
        <w:rPr>
          <w:sz w:val="28"/>
          <w:szCs w:val="28"/>
        </w:rPr>
        <w:tab/>
      </w:r>
      <w:r>
        <w:rPr>
          <w:sz w:val="28"/>
          <w:szCs w:val="28"/>
        </w:rPr>
        <w:tab/>
      </w:r>
      <w:r w:rsidR="00BA664A">
        <w:rPr>
          <w:b/>
          <w:sz w:val="28"/>
          <w:szCs w:val="28"/>
        </w:rPr>
        <w:t>4</w:t>
      </w:r>
      <w:r w:rsidRPr="008A7C84">
        <w:rPr>
          <w:b/>
          <w:sz w:val="28"/>
          <w:szCs w:val="28"/>
          <w:vertAlign w:val="superscript"/>
        </w:rPr>
        <w:t>th</w:t>
      </w:r>
      <w:r w:rsidR="00BA664A">
        <w:rPr>
          <w:b/>
          <w:sz w:val="28"/>
          <w:szCs w:val="28"/>
        </w:rPr>
        <w:t xml:space="preserve"> July</w:t>
      </w:r>
      <w:r>
        <w:rPr>
          <w:b/>
          <w:sz w:val="28"/>
          <w:szCs w:val="28"/>
        </w:rPr>
        <w:t>, 2016</w:t>
      </w:r>
    </w:p>
    <w:p w:rsidR="008A7C84" w:rsidRDefault="008A7C84" w:rsidP="008A7C84">
      <w:pPr>
        <w:pStyle w:val="ListParagraph"/>
        <w:numPr>
          <w:ilvl w:val="0"/>
          <w:numId w:val="1"/>
        </w:numPr>
        <w:rPr>
          <w:b/>
          <w:sz w:val="28"/>
          <w:szCs w:val="28"/>
        </w:rPr>
      </w:pPr>
      <w:r>
        <w:rPr>
          <w:b/>
          <w:sz w:val="28"/>
          <w:szCs w:val="28"/>
        </w:rPr>
        <w:t xml:space="preserve">Marapharm continues to work toward its corporate goals. </w:t>
      </w:r>
    </w:p>
    <w:p w:rsidR="008A7C84" w:rsidRDefault="008A7C84" w:rsidP="008A7C84">
      <w:pPr>
        <w:pStyle w:val="ListParagraph"/>
        <w:numPr>
          <w:ilvl w:val="0"/>
          <w:numId w:val="2"/>
        </w:numPr>
        <w:rPr>
          <w:b/>
          <w:sz w:val="28"/>
          <w:szCs w:val="28"/>
        </w:rPr>
      </w:pPr>
      <w:r>
        <w:rPr>
          <w:b/>
          <w:sz w:val="28"/>
          <w:szCs w:val="28"/>
        </w:rPr>
        <w:t>With regard to its operations</w:t>
      </w:r>
      <w:r w:rsidR="007B6452">
        <w:rPr>
          <w:b/>
          <w:sz w:val="28"/>
          <w:szCs w:val="28"/>
        </w:rPr>
        <w:t xml:space="preserve"> in Nevada,</w:t>
      </w:r>
      <w:r w:rsidR="00BA664A">
        <w:rPr>
          <w:b/>
          <w:sz w:val="28"/>
          <w:szCs w:val="28"/>
        </w:rPr>
        <w:t xml:space="preserve"> all three special use permits were granted to Marapharm Las Vegas LLC on June, 8</w:t>
      </w:r>
      <w:r w:rsidR="00BA664A" w:rsidRPr="00BA664A">
        <w:rPr>
          <w:b/>
          <w:sz w:val="28"/>
          <w:szCs w:val="28"/>
          <w:vertAlign w:val="superscript"/>
        </w:rPr>
        <w:t>th</w:t>
      </w:r>
      <w:r w:rsidR="00BA664A">
        <w:rPr>
          <w:b/>
          <w:sz w:val="28"/>
          <w:szCs w:val="28"/>
        </w:rPr>
        <w:t>, 2016 at a public hearing</w:t>
      </w:r>
      <w:r>
        <w:rPr>
          <w:b/>
          <w:sz w:val="28"/>
          <w:szCs w:val="28"/>
        </w:rPr>
        <w:t>.</w:t>
      </w:r>
    </w:p>
    <w:p w:rsidR="008A7C84" w:rsidRDefault="007B6452" w:rsidP="008A7C84">
      <w:pPr>
        <w:pStyle w:val="ListParagraph"/>
        <w:numPr>
          <w:ilvl w:val="0"/>
          <w:numId w:val="2"/>
        </w:numPr>
        <w:rPr>
          <w:b/>
          <w:sz w:val="28"/>
          <w:szCs w:val="28"/>
        </w:rPr>
      </w:pPr>
      <w:r>
        <w:rPr>
          <w:b/>
          <w:sz w:val="28"/>
          <w:szCs w:val="28"/>
        </w:rPr>
        <w:t>With regard to Washington, documentation is being prepared</w:t>
      </w:r>
      <w:r w:rsidR="008A7C84">
        <w:rPr>
          <w:b/>
          <w:sz w:val="28"/>
          <w:szCs w:val="28"/>
        </w:rPr>
        <w:t xml:space="preserve"> under the direction of our Washington State legal team</w:t>
      </w:r>
      <w:r>
        <w:rPr>
          <w:b/>
          <w:sz w:val="28"/>
          <w:szCs w:val="28"/>
        </w:rPr>
        <w:t xml:space="preserve"> to complete the contract with Living Green</w:t>
      </w:r>
      <w:r w:rsidR="008A7C84">
        <w:rPr>
          <w:b/>
          <w:sz w:val="28"/>
          <w:szCs w:val="28"/>
        </w:rPr>
        <w:t>.</w:t>
      </w:r>
    </w:p>
    <w:p w:rsidR="008A7C84" w:rsidRDefault="008A7C84" w:rsidP="008A7C84">
      <w:pPr>
        <w:pStyle w:val="ListParagraph"/>
        <w:numPr>
          <w:ilvl w:val="0"/>
          <w:numId w:val="2"/>
        </w:numPr>
        <w:rPr>
          <w:b/>
          <w:sz w:val="28"/>
          <w:szCs w:val="28"/>
        </w:rPr>
      </w:pPr>
      <w:r>
        <w:rPr>
          <w:b/>
          <w:sz w:val="28"/>
          <w:szCs w:val="28"/>
        </w:rPr>
        <w:t>With regard to o</w:t>
      </w:r>
      <w:r w:rsidR="007B6452">
        <w:rPr>
          <w:b/>
          <w:sz w:val="28"/>
          <w:szCs w:val="28"/>
        </w:rPr>
        <w:t>ur Canadian MMPR application, w</w:t>
      </w:r>
      <w:r>
        <w:rPr>
          <w:b/>
          <w:sz w:val="28"/>
          <w:szCs w:val="28"/>
        </w:rPr>
        <w:t>e are still waiting to hear from Health Canada with regard to our in-depth screening process.</w:t>
      </w:r>
    </w:p>
    <w:p w:rsidR="00067925" w:rsidRDefault="00067925" w:rsidP="008A7C84">
      <w:pPr>
        <w:pStyle w:val="ListParagraph"/>
        <w:numPr>
          <w:ilvl w:val="0"/>
          <w:numId w:val="1"/>
        </w:numPr>
        <w:rPr>
          <w:b/>
          <w:sz w:val="28"/>
          <w:szCs w:val="28"/>
        </w:rPr>
      </w:pPr>
      <w:r>
        <w:rPr>
          <w:b/>
          <w:sz w:val="28"/>
          <w:szCs w:val="28"/>
        </w:rPr>
        <w:t>Management continues to work toward its operational goals.</w:t>
      </w:r>
    </w:p>
    <w:p w:rsidR="008A7C84" w:rsidRDefault="00067925" w:rsidP="00067925">
      <w:pPr>
        <w:pStyle w:val="ListParagraph"/>
        <w:numPr>
          <w:ilvl w:val="0"/>
          <w:numId w:val="3"/>
        </w:numPr>
        <w:rPr>
          <w:b/>
          <w:sz w:val="28"/>
          <w:szCs w:val="28"/>
        </w:rPr>
      </w:pPr>
      <w:r>
        <w:rPr>
          <w:b/>
          <w:sz w:val="28"/>
          <w:szCs w:val="28"/>
        </w:rPr>
        <w:t xml:space="preserve">With regard to operations in </w:t>
      </w:r>
      <w:r w:rsidR="007B6452">
        <w:rPr>
          <w:b/>
          <w:sz w:val="28"/>
          <w:szCs w:val="28"/>
        </w:rPr>
        <w:t>Nevada,</w:t>
      </w:r>
      <w:r w:rsidR="00BA664A">
        <w:rPr>
          <w:b/>
          <w:sz w:val="28"/>
          <w:szCs w:val="28"/>
        </w:rPr>
        <w:t xml:space="preserve"> pricing of the starter buildings is complete and </w:t>
      </w:r>
      <w:r>
        <w:rPr>
          <w:b/>
          <w:sz w:val="28"/>
          <w:szCs w:val="28"/>
        </w:rPr>
        <w:t>a timeline is being formulated</w:t>
      </w:r>
      <w:r w:rsidR="00BA664A">
        <w:rPr>
          <w:b/>
          <w:sz w:val="28"/>
          <w:szCs w:val="28"/>
        </w:rPr>
        <w:t xml:space="preserve"> to commence construction</w:t>
      </w:r>
      <w:r>
        <w:rPr>
          <w:b/>
          <w:sz w:val="28"/>
          <w:szCs w:val="28"/>
        </w:rPr>
        <w:t>.</w:t>
      </w:r>
    </w:p>
    <w:p w:rsidR="00067925" w:rsidRDefault="00067925" w:rsidP="00067925">
      <w:pPr>
        <w:pStyle w:val="ListParagraph"/>
        <w:numPr>
          <w:ilvl w:val="0"/>
          <w:numId w:val="3"/>
        </w:numPr>
        <w:rPr>
          <w:b/>
          <w:sz w:val="28"/>
          <w:szCs w:val="28"/>
        </w:rPr>
      </w:pPr>
      <w:r>
        <w:rPr>
          <w:b/>
          <w:sz w:val="28"/>
          <w:szCs w:val="28"/>
        </w:rPr>
        <w:t>With regard to Washingto</w:t>
      </w:r>
      <w:r w:rsidR="007B6452">
        <w:rPr>
          <w:b/>
          <w:sz w:val="28"/>
          <w:szCs w:val="28"/>
        </w:rPr>
        <w:t>n, a</w:t>
      </w:r>
      <w:r w:rsidR="00BA664A">
        <w:rPr>
          <w:b/>
          <w:sz w:val="28"/>
          <w:szCs w:val="28"/>
        </w:rPr>
        <w:t xml:space="preserve"> lease has been negotiated</w:t>
      </w:r>
      <w:r>
        <w:rPr>
          <w:b/>
          <w:sz w:val="28"/>
          <w:szCs w:val="28"/>
        </w:rPr>
        <w:t xml:space="preserve"> on the building in </w:t>
      </w:r>
      <w:proofErr w:type="spellStart"/>
      <w:r>
        <w:rPr>
          <w:b/>
          <w:sz w:val="28"/>
          <w:szCs w:val="28"/>
        </w:rPr>
        <w:t>Whatcom</w:t>
      </w:r>
      <w:proofErr w:type="spellEnd"/>
      <w:r>
        <w:rPr>
          <w:b/>
          <w:sz w:val="28"/>
          <w:szCs w:val="28"/>
        </w:rPr>
        <w:t xml:space="preserve"> County and</w:t>
      </w:r>
      <w:r w:rsidR="00BA664A">
        <w:rPr>
          <w:b/>
          <w:sz w:val="28"/>
          <w:szCs w:val="28"/>
        </w:rPr>
        <w:t xml:space="preserve"> management</w:t>
      </w:r>
      <w:r w:rsidR="007B6452">
        <w:rPr>
          <w:b/>
          <w:sz w:val="28"/>
          <w:szCs w:val="28"/>
        </w:rPr>
        <w:t xml:space="preserve"> is</w:t>
      </w:r>
      <w:r>
        <w:rPr>
          <w:b/>
          <w:sz w:val="28"/>
          <w:szCs w:val="28"/>
        </w:rPr>
        <w:t xml:space="preserve"> getting equipment pricing and processes in place under the direction of our Washington State legal team.</w:t>
      </w:r>
    </w:p>
    <w:p w:rsidR="00067925" w:rsidRDefault="00067925" w:rsidP="00067925">
      <w:pPr>
        <w:pStyle w:val="ListParagraph"/>
        <w:numPr>
          <w:ilvl w:val="0"/>
          <w:numId w:val="3"/>
        </w:numPr>
        <w:rPr>
          <w:b/>
          <w:sz w:val="28"/>
          <w:szCs w:val="28"/>
        </w:rPr>
      </w:pPr>
      <w:r>
        <w:rPr>
          <w:b/>
          <w:sz w:val="28"/>
          <w:szCs w:val="28"/>
        </w:rPr>
        <w:t xml:space="preserve">No further progress can be made </w:t>
      </w:r>
      <w:r w:rsidR="007B6452">
        <w:rPr>
          <w:b/>
          <w:sz w:val="28"/>
          <w:szCs w:val="28"/>
        </w:rPr>
        <w:t>on our Canadian application until</w:t>
      </w:r>
      <w:r>
        <w:rPr>
          <w:b/>
          <w:sz w:val="28"/>
          <w:szCs w:val="28"/>
        </w:rPr>
        <w:t xml:space="preserve"> we hear from Health Canada.</w:t>
      </w:r>
    </w:p>
    <w:p w:rsidR="00067925" w:rsidRDefault="00067925" w:rsidP="00067925">
      <w:pPr>
        <w:pStyle w:val="ListParagraph"/>
        <w:numPr>
          <w:ilvl w:val="0"/>
          <w:numId w:val="1"/>
        </w:numPr>
        <w:rPr>
          <w:b/>
          <w:sz w:val="28"/>
          <w:szCs w:val="28"/>
        </w:rPr>
      </w:pPr>
      <w:r>
        <w:rPr>
          <w:b/>
          <w:sz w:val="28"/>
          <w:szCs w:val="28"/>
        </w:rPr>
        <w:t>At this time there are no new products or services being offered.</w:t>
      </w:r>
    </w:p>
    <w:p w:rsidR="00067925" w:rsidRDefault="00067925" w:rsidP="00067925">
      <w:pPr>
        <w:pStyle w:val="ListParagraph"/>
        <w:numPr>
          <w:ilvl w:val="0"/>
          <w:numId w:val="1"/>
        </w:numPr>
        <w:rPr>
          <w:b/>
          <w:sz w:val="28"/>
          <w:szCs w:val="28"/>
        </w:rPr>
      </w:pPr>
      <w:r>
        <w:rPr>
          <w:b/>
          <w:sz w:val="28"/>
          <w:szCs w:val="28"/>
        </w:rPr>
        <w:t>No products or services have been discontinued.</w:t>
      </w:r>
    </w:p>
    <w:p w:rsidR="00067925" w:rsidRDefault="00BB1CD7" w:rsidP="00067925">
      <w:pPr>
        <w:pStyle w:val="ListParagraph"/>
        <w:numPr>
          <w:ilvl w:val="0"/>
          <w:numId w:val="1"/>
        </w:numPr>
        <w:rPr>
          <w:b/>
          <w:sz w:val="28"/>
          <w:szCs w:val="28"/>
        </w:rPr>
      </w:pPr>
      <w:r>
        <w:rPr>
          <w:b/>
          <w:sz w:val="28"/>
          <w:szCs w:val="28"/>
        </w:rPr>
        <w:lastRenderedPageBreak/>
        <w:t xml:space="preserve">Marapharm Washington LLC entered into a lease agreement with </w:t>
      </w:r>
      <w:proofErr w:type="spellStart"/>
      <w:r>
        <w:rPr>
          <w:b/>
          <w:sz w:val="28"/>
          <w:szCs w:val="28"/>
        </w:rPr>
        <w:t>Ironguide</w:t>
      </w:r>
      <w:proofErr w:type="spellEnd"/>
      <w:r>
        <w:rPr>
          <w:b/>
          <w:sz w:val="28"/>
          <w:szCs w:val="28"/>
        </w:rPr>
        <w:t xml:space="preserve"> Ventures Ltd.</w:t>
      </w:r>
    </w:p>
    <w:p w:rsidR="00067925" w:rsidRDefault="00067925" w:rsidP="00067925">
      <w:pPr>
        <w:pStyle w:val="ListParagraph"/>
        <w:numPr>
          <w:ilvl w:val="0"/>
          <w:numId w:val="1"/>
        </w:numPr>
        <w:rPr>
          <w:b/>
          <w:sz w:val="28"/>
          <w:szCs w:val="28"/>
        </w:rPr>
      </w:pPr>
      <w:r>
        <w:rPr>
          <w:b/>
          <w:sz w:val="28"/>
          <w:szCs w:val="28"/>
        </w:rPr>
        <w:t>No contracts are set to expire or terminate. No financing previously announced has been cancelled.</w:t>
      </w:r>
    </w:p>
    <w:p w:rsidR="00067925" w:rsidRDefault="00620163" w:rsidP="00067925">
      <w:pPr>
        <w:pStyle w:val="ListParagraph"/>
        <w:numPr>
          <w:ilvl w:val="0"/>
          <w:numId w:val="1"/>
        </w:numPr>
        <w:rPr>
          <w:b/>
          <w:sz w:val="28"/>
          <w:szCs w:val="28"/>
        </w:rPr>
      </w:pPr>
      <w:r>
        <w:rPr>
          <w:b/>
          <w:sz w:val="28"/>
          <w:szCs w:val="28"/>
        </w:rPr>
        <w:t>No new acquisitions or dispositions have been made.</w:t>
      </w:r>
    </w:p>
    <w:p w:rsidR="00620163" w:rsidRDefault="00620163" w:rsidP="00067925">
      <w:pPr>
        <w:pStyle w:val="ListParagraph"/>
        <w:numPr>
          <w:ilvl w:val="0"/>
          <w:numId w:val="1"/>
        </w:numPr>
        <w:rPr>
          <w:b/>
          <w:sz w:val="28"/>
          <w:szCs w:val="28"/>
        </w:rPr>
      </w:pPr>
      <w:r>
        <w:rPr>
          <w:b/>
          <w:sz w:val="28"/>
          <w:szCs w:val="28"/>
        </w:rPr>
        <w:t>Not applicable.</w:t>
      </w:r>
    </w:p>
    <w:p w:rsidR="00620163" w:rsidRDefault="00620163" w:rsidP="00067925">
      <w:pPr>
        <w:pStyle w:val="ListParagraph"/>
        <w:numPr>
          <w:ilvl w:val="0"/>
          <w:numId w:val="1"/>
        </w:numPr>
        <w:rPr>
          <w:b/>
          <w:sz w:val="28"/>
          <w:szCs w:val="28"/>
        </w:rPr>
      </w:pPr>
      <w:r>
        <w:rPr>
          <w:b/>
          <w:sz w:val="28"/>
          <w:szCs w:val="28"/>
        </w:rPr>
        <w:t>Marapharm received confirmation that its trademark application had been allowed and has until July11, 2017 to submit its declaration of use.</w:t>
      </w:r>
    </w:p>
    <w:p w:rsidR="00620163" w:rsidRDefault="00620163" w:rsidP="00B211A2">
      <w:pPr>
        <w:pStyle w:val="ListParagraph"/>
        <w:numPr>
          <w:ilvl w:val="0"/>
          <w:numId w:val="1"/>
        </w:numPr>
        <w:rPr>
          <w:b/>
          <w:sz w:val="28"/>
          <w:szCs w:val="28"/>
        </w:rPr>
      </w:pPr>
      <w:r>
        <w:rPr>
          <w:b/>
          <w:sz w:val="28"/>
          <w:szCs w:val="28"/>
        </w:rPr>
        <w:t xml:space="preserve">There have been no new </w:t>
      </w:r>
      <w:proofErr w:type="spellStart"/>
      <w:r>
        <w:rPr>
          <w:b/>
          <w:sz w:val="28"/>
          <w:szCs w:val="28"/>
        </w:rPr>
        <w:t>hirings</w:t>
      </w:r>
      <w:proofErr w:type="spellEnd"/>
      <w:r>
        <w:rPr>
          <w:b/>
          <w:sz w:val="28"/>
          <w:szCs w:val="28"/>
        </w:rPr>
        <w:t>, terminations or lay-offs.</w:t>
      </w:r>
    </w:p>
    <w:p w:rsidR="00620163" w:rsidRDefault="00620163" w:rsidP="00067925">
      <w:pPr>
        <w:pStyle w:val="ListParagraph"/>
        <w:numPr>
          <w:ilvl w:val="0"/>
          <w:numId w:val="1"/>
        </w:numPr>
        <w:rPr>
          <w:b/>
          <w:sz w:val="28"/>
          <w:szCs w:val="28"/>
        </w:rPr>
      </w:pPr>
      <w:r>
        <w:rPr>
          <w:b/>
          <w:sz w:val="28"/>
          <w:szCs w:val="28"/>
        </w:rPr>
        <w:t>There are no labour disputes.</w:t>
      </w:r>
    </w:p>
    <w:p w:rsidR="00620163" w:rsidRDefault="00620163" w:rsidP="00067925">
      <w:pPr>
        <w:pStyle w:val="ListParagraph"/>
        <w:numPr>
          <w:ilvl w:val="0"/>
          <w:numId w:val="1"/>
        </w:numPr>
        <w:rPr>
          <w:b/>
          <w:sz w:val="28"/>
          <w:szCs w:val="28"/>
        </w:rPr>
      </w:pPr>
      <w:r>
        <w:rPr>
          <w:b/>
          <w:sz w:val="28"/>
          <w:szCs w:val="28"/>
        </w:rPr>
        <w:t>There are no legal disputes.</w:t>
      </w:r>
    </w:p>
    <w:p w:rsidR="00620163" w:rsidRDefault="00620163" w:rsidP="00067925">
      <w:pPr>
        <w:pStyle w:val="ListParagraph"/>
        <w:numPr>
          <w:ilvl w:val="0"/>
          <w:numId w:val="1"/>
        </w:numPr>
        <w:rPr>
          <w:b/>
          <w:sz w:val="28"/>
          <w:szCs w:val="28"/>
        </w:rPr>
      </w:pPr>
      <w:r>
        <w:rPr>
          <w:b/>
          <w:sz w:val="28"/>
          <w:szCs w:val="28"/>
        </w:rPr>
        <w:t>Other than regular billing</w:t>
      </w:r>
      <w:r w:rsidR="0037060A">
        <w:rPr>
          <w:b/>
          <w:sz w:val="28"/>
          <w:szCs w:val="28"/>
        </w:rPr>
        <w:t>, there is no indebtedness.</w:t>
      </w:r>
    </w:p>
    <w:p w:rsidR="00530898" w:rsidRPr="00530898" w:rsidRDefault="00B211A2" w:rsidP="00530898">
      <w:pPr>
        <w:pStyle w:val="List"/>
        <w:numPr>
          <w:ilvl w:val="0"/>
          <w:numId w:val="5"/>
        </w:numPr>
        <w:spacing w:before="120" w:after="0" w:line="240" w:lineRule="auto"/>
        <w:contextualSpacing w:val="0"/>
        <w:jc w:val="both"/>
        <w:rPr>
          <w:rFonts w:ascii="Arial" w:eastAsia="Times New Roman" w:hAnsi="Arial" w:cs="Times New Roman"/>
          <w:sz w:val="24"/>
          <w:szCs w:val="20"/>
          <w:lang w:val="en-GB"/>
        </w:rPr>
      </w:pPr>
      <w:r>
        <w:rPr>
          <w:b/>
          <w:sz w:val="28"/>
          <w:szCs w:val="28"/>
        </w:rPr>
        <w:t>14.</w:t>
      </w:r>
      <w:r w:rsidR="00530898" w:rsidRPr="00530898">
        <w:rPr>
          <w:rFonts w:ascii="Arial" w:eastAsia="Times New Roman" w:hAnsi="Arial" w:cs="Times New Roman"/>
          <w:sz w:val="24"/>
          <w:szCs w:val="20"/>
          <w:lang w:val="en-GB"/>
        </w:rPr>
        <w:t xml:space="preserve"> Provide details of any securities issued and options or warrants granted.</w:t>
      </w:r>
    </w:p>
    <w:p w:rsidR="00530898" w:rsidRPr="00530898" w:rsidRDefault="00530898" w:rsidP="00530898">
      <w:pPr>
        <w:spacing w:before="120" w:after="0" w:line="240" w:lineRule="auto"/>
        <w:jc w:val="both"/>
        <w:rPr>
          <w:rFonts w:ascii="Arial" w:eastAsia="Times New Roman" w:hAnsi="Arial" w:cs="Times New Roman"/>
          <w:sz w:val="24"/>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530898" w:rsidRPr="00530898" w:rsidTr="00530898">
        <w:tc>
          <w:tcPr>
            <w:tcW w:w="2394" w:type="dxa"/>
          </w:tcPr>
          <w:p w:rsidR="00530898" w:rsidRPr="00530898" w:rsidRDefault="00530898" w:rsidP="00530898">
            <w:pPr>
              <w:tabs>
                <w:tab w:val="left" w:pos="360"/>
              </w:tabs>
              <w:spacing w:after="0" w:line="280" w:lineRule="exact"/>
              <w:jc w:val="center"/>
              <w:rPr>
                <w:rFonts w:ascii="Arial" w:eastAsia="Times New Roman" w:hAnsi="Arial" w:cs="Times New Roman"/>
                <w:b/>
                <w:sz w:val="24"/>
                <w:szCs w:val="20"/>
                <w:lang w:val="en-GB"/>
              </w:rPr>
            </w:pPr>
            <w:r w:rsidRPr="00530898">
              <w:rPr>
                <w:rFonts w:ascii="Arial" w:eastAsia="Times New Roman" w:hAnsi="Arial" w:cs="Times New Roman"/>
                <w:b/>
                <w:sz w:val="24"/>
                <w:szCs w:val="20"/>
                <w:lang w:val="en-GB"/>
              </w:rPr>
              <w:t>Security</w:t>
            </w:r>
          </w:p>
        </w:tc>
        <w:tc>
          <w:tcPr>
            <w:tcW w:w="2394" w:type="dxa"/>
          </w:tcPr>
          <w:p w:rsidR="00530898" w:rsidRPr="00530898" w:rsidRDefault="00530898" w:rsidP="00530898">
            <w:pPr>
              <w:tabs>
                <w:tab w:val="left" w:pos="360"/>
              </w:tabs>
              <w:spacing w:after="0" w:line="280" w:lineRule="exact"/>
              <w:jc w:val="center"/>
              <w:rPr>
                <w:rFonts w:ascii="Arial" w:eastAsia="Times New Roman" w:hAnsi="Arial" w:cs="Times New Roman"/>
                <w:b/>
                <w:sz w:val="24"/>
                <w:szCs w:val="20"/>
                <w:lang w:val="en-GB"/>
              </w:rPr>
            </w:pPr>
            <w:r w:rsidRPr="00530898">
              <w:rPr>
                <w:rFonts w:ascii="Arial" w:eastAsia="Times New Roman" w:hAnsi="Arial" w:cs="Times New Roman"/>
                <w:b/>
                <w:sz w:val="24"/>
                <w:szCs w:val="20"/>
                <w:lang w:val="en-GB"/>
              </w:rPr>
              <w:t>Number Issued</w:t>
            </w:r>
          </w:p>
        </w:tc>
        <w:tc>
          <w:tcPr>
            <w:tcW w:w="2394" w:type="dxa"/>
          </w:tcPr>
          <w:p w:rsidR="00530898" w:rsidRPr="00530898" w:rsidRDefault="00530898" w:rsidP="00530898">
            <w:pPr>
              <w:tabs>
                <w:tab w:val="left" w:pos="360"/>
              </w:tabs>
              <w:spacing w:after="0" w:line="280" w:lineRule="exact"/>
              <w:jc w:val="center"/>
              <w:rPr>
                <w:rFonts w:ascii="Arial" w:eastAsia="Times New Roman" w:hAnsi="Arial" w:cs="Times New Roman"/>
                <w:b/>
                <w:sz w:val="24"/>
                <w:szCs w:val="20"/>
                <w:lang w:val="en-GB"/>
              </w:rPr>
            </w:pPr>
            <w:r w:rsidRPr="00530898">
              <w:rPr>
                <w:rFonts w:ascii="Arial" w:eastAsia="Times New Roman" w:hAnsi="Arial" w:cs="Times New Roman"/>
                <w:b/>
                <w:sz w:val="24"/>
                <w:szCs w:val="20"/>
                <w:lang w:val="en-GB"/>
              </w:rPr>
              <w:t>Details of Issuance</w:t>
            </w:r>
          </w:p>
        </w:tc>
        <w:tc>
          <w:tcPr>
            <w:tcW w:w="2394" w:type="dxa"/>
          </w:tcPr>
          <w:p w:rsidR="00530898" w:rsidRPr="00530898" w:rsidRDefault="00530898" w:rsidP="00530898">
            <w:pPr>
              <w:tabs>
                <w:tab w:val="left" w:pos="360"/>
              </w:tabs>
              <w:spacing w:after="0" w:line="280" w:lineRule="exact"/>
              <w:jc w:val="center"/>
              <w:rPr>
                <w:rFonts w:ascii="Arial" w:eastAsia="Times New Roman" w:hAnsi="Arial" w:cs="Times New Roman"/>
                <w:b/>
                <w:sz w:val="24"/>
                <w:szCs w:val="20"/>
                <w:lang w:val="en-GB"/>
              </w:rPr>
            </w:pPr>
            <w:r w:rsidRPr="00530898">
              <w:rPr>
                <w:rFonts w:ascii="Arial" w:eastAsia="Times New Roman" w:hAnsi="Arial" w:cs="Times New Roman"/>
                <w:b/>
                <w:sz w:val="24"/>
                <w:szCs w:val="20"/>
                <w:lang w:val="en-GB"/>
              </w:rPr>
              <w:t>Use of Proceeds</w:t>
            </w:r>
            <w:r w:rsidRPr="00530898">
              <w:rPr>
                <w:rFonts w:ascii="Arial" w:eastAsia="Times New Roman" w:hAnsi="Arial" w:cs="Times New Roman"/>
                <w:b/>
                <w:sz w:val="24"/>
                <w:szCs w:val="20"/>
                <w:vertAlign w:val="superscript"/>
                <w:lang w:val="en-GB"/>
              </w:rPr>
              <w:t>(1)</w:t>
            </w:r>
          </w:p>
        </w:tc>
      </w:tr>
      <w:tr w:rsidR="00530898" w:rsidRPr="00530898" w:rsidTr="00530898">
        <w:tc>
          <w:tcPr>
            <w:tcW w:w="2394" w:type="dxa"/>
          </w:tcPr>
          <w:p w:rsidR="00530898" w:rsidRPr="00530898" w:rsidRDefault="009B0047" w:rsidP="00530898">
            <w:pPr>
              <w:tabs>
                <w:tab w:val="left" w:pos="360"/>
              </w:tabs>
              <w:spacing w:after="0" w:line="280" w:lineRule="exact"/>
              <w:jc w:val="both"/>
              <w:rPr>
                <w:rFonts w:ascii="Arial" w:eastAsia="Times New Roman" w:hAnsi="Arial" w:cs="Times New Roman"/>
                <w:sz w:val="24"/>
                <w:szCs w:val="20"/>
                <w:lang w:val="en-GB"/>
              </w:rPr>
            </w:pPr>
            <w:r>
              <w:rPr>
                <w:rFonts w:ascii="Arial" w:eastAsia="Times New Roman" w:hAnsi="Arial" w:cs="Times New Roman"/>
                <w:sz w:val="24"/>
                <w:szCs w:val="20"/>
                <w:lang w:val="en-GB"/>
              </w:rPr>
              <w:t>Common Shares</w:t>
            </w:r>
          </w:p>
        </w:tc>
        <w:tc>
          <w:tcPr>
            <w:tcW w:w="2394" w:type="dxa"/>
          </w:tcPr>
          <w:p w:rsidR="00530898" w:rsidRPr="00530898" w:rsidRDefault="009B0047" w:rsidP="00530898">
            <w:pPr>
              <w:tabs>
                <w:tab w:val="left" w:pos="360"/>
              </w:tabs>
              <w:spacing w:after="0" w:line="280" w:lineRule="exact"/>
              <w:jc w:val="both"/>
              <w:rPr>
                <w:rFonts w:ascii="Arial" w:eastAsia="Times New Roman" w:hAnsi="Arial" w:cs="Times New Roman"/>
                <w:sz w:val="24"/>
                <w:szCs w:val="20"/>
                <w:lang w:val="en-GB"/>
              </w:rPr>
            </w:pPr>
            <w:r>
              <w:rPr>
                <w:rFonts w:ascii="Arial" w:eastAsia="Times New Roman" w:hAnsi="Arial" w:cs="Times New Roman"/>
                <w:sz w:val="24"/>
                <w:szCs w:val="20"/>
                <w:lang w:val="en-GB"/>
              </w:rPr>
              <w:t>2,865,000</w:t>
            </w:r>
          </w:p>
        </w:tc>
        <w:tc>
          <w:tcPr>
            <w:tcW w:w="2394" w:type="dxa"/>
          </w:tcPr>
          <w:p w:rsidR="00530898" w:rsidRPr="00530898" w:rsidRDefault="009B0047" w:rsidP="00530898">
            <w:pPr>
              <w:tabs>
                <w:tab w:val="left" w:pos="360"/>
              </w:tabs>
              <w:spacing w:after="0" w:line="280" w:lineRule="exact"/>
              <w:jc w:val="both"/>
              <w:rPr>
                <w:rFonts w:ascii="Arial" w:eastAsia="Times New Roman" w:hAnsi="Arial" w:cs="Times New Roman"/>
                <w:sz w:val="24"/>
                <w:szCs w:val="20"/>
                <w:lang w:val="en-GB"/>
              </w:rPr>
            </w:pPr>
            <w:r>
              <w:rPr>
                <w:rFonts w:ascii="Arial" w:eastAsia="Times New Roman" w:hAnsi="Arial" w:cs="Times New Roman"/>
                <w:sz w:val="24"/>
                <w:szCs w:val="20"/>
                <w:lang w:val="en-GB"/>
              </w:rPr>
              <w:t>Issued on June, 16</w:t>
            </w:r>
            <w:r w:rsidRPr="009B0047">
              <w:rPr>
                <w:rFonts w:ascii="Arial" w:eastAsia="Times New Roman" w:hAnsi="Arial" w:cs="Times New Roman"/>
                <w:sz w:val="24"/>
                <w:szCs w:val="20"/>
                <w:vertAlign w:val="superscript"/>
                <w:lang w:val="en-GB"/>
              </w:rPr>
              <w:t>th</w:t>
            </w:r>
            <w:r>
              <w:rPr>
                <w:rFonts w:ascii="Arial" w:eastAsia="Times New Roman" w:hAnsi="Arial" w:cs="Times New Roman"/>
                <w:sz w:val="24"/>
                <w:szCs w:val="20"/>
                <w:lang w:val="en-GB"/>
              </w:rPr>
              <w:t>, 2016</w:t>
            </w:r>
          </w:p>
        </w:tc>
        <w:tc>
          <w:tcPr>
            <w:tcW w:w="2394" w:type="dxa"/>
          </w:tcPr>
          <w:p w:rsidR="00530898" w:rsidRPr="00530898" w:rsidRDefault="00994F8E" w:rsidP="00F14539">
            <w:pPr>
              <w:tabs>
                <w:tab w:val="left" w:pos="360"/>
              </w:tabs>
              <w:spacing w:after="0" w:line="280" w:lineRule="exact"/>
              <w:rPr>
                <w:rFonts w:ascii="Arial" w:eastAsia="Times New Roman" w:hAnsi="Arial" w:cs="Times New Roman"/>
                <w:sz w:val="24"/>
                <w:szCs w:val="20"/>
                <w:lang w:val="en-GB"/>
              </w:rPr>
            </w:pPr>
            <w:r>
              <w:t xml:space="preserve">The net </w:t>
            </w:r>
            <w:r w:rsidR="00F14539">
              <w:t>proceeds raised from the unit o</w:t>
            </w:r>
            <w:r>
              <w:t>ffering are intended to be used for (</w:t>
            </w:r>
            <w:proofErr w:type="spellStart"/>
            <w:r>
              <w:t>i</w:t>
            </w:r>
            <w:proofErr w:type="spellEnd"/>
            <w:r>
              <w:t>) fu</w:t>
            </w:r>
            <w:r w:rsidR="00F14539">
              <w:t xml:space="preserve">rther development of </w:t>
            </w:r>
            <w:proofErr w:type="spellStart"/>
            <w:r w:rsidR="00F14539">
              <w:t>Marapharm</w:t>
            </w:r>
            <w:r>
              <w:t>’s</w:t>
            </w:r>
            <w:proofErr w:type="spellEnd"/>
            <w:r>
              <w:t xml:space="preserve"> North Las Vegas project (ii) potential licensing investigation and development in Washington State (iii) and general corporate purposes.</w:t>
            </w:r>
          </w:p>
        </w:tc>
      </w:tr>
      <w:tr w:rsidR="00530898" w:rsidRPr="00530898" w:rsidTr="00530898">
        <w:tc>
          <w:tcPr>
            <w:tcW w:w="2394" w:type="dxa"/>
          </w:tcPr>
          <w:p w:rsidR="00530898" w:rsidRPr="00530898" w:rsidRDefault="009B0047" w:rsidP="00530898">
            <w:pPr>
              <w:tabs>
                <w:tab w:val="left" w:pos="360"/>
              </w:tabs>
              <w:spacing w:after="0" w:line="280" w:lineRule="exact"/>
              <w:jc w:val="both"/>
              <w:rPr>
                <w:rFonts w:ascii="Arial" w:eastAsia="Times New Roman" w:hAnsi="Arial" w:cs="Times New Roman"/>
                <w:sz w:val="24"/>
                <w:szCs w:val="20"/>
                <w:lang w:val="en-GB"/>
              </w:rPr>
            </w:pPr>
            <w:r>
              <w:rPr>
                <w:rFonts w:ascii="Arial" w:eastAsia="Times New Roman" w:hAnsi="Arial" w:cs="Times New Roman"/>
                <w:sz w:val="24"/>
                <w:szCs w:val="20"/>
                <w:lang w:val="en-GB"/>
              </w:rPr>
              <w:t>Warrants</w:t>
            </w:r>
          </w:p>
        </w:tc>
        <w:tc>
          <w:tcPr>
            <w:tcW w:w="2394" w:type="dxa"/>
          </w:tcPr>
          <w:p w:rsidR="00530898" w:rsidRPr="00530898" w:rsidRDefault="00F14539" w:rsidP="00530898">
            <w:pPr>
              <w:tabs>
                <w:tab w:val="left" w:pos="360"/>
              </w:tabs>
              <w:spacing w:after="0" w:line="280" w:lineRule="exact"/>
              <w:jc w:val="both"/>
              <w:rPr>
                <w:rFonts w:ascii="Arial" w:eastAsia="Times New Roman" w:hAnsi="Arial" w:cs="Times New Roman"/>
                <w:sz w:val="24"/>
                <w:szCs w:val="20"/>
                <w:lang w:val="en-GB"/>
              </w:rPr>
            </w:pPr>
            <w:r>
              <w:rPr>
                <w:rFonts w:ascii="Arial" w:eastAsia="Times New Roman" w:hAnsi="Arial" w:cs="Times New Roman"/>
                <w:sz w:val="24"/>
                <w:szCs w:val="20"/>
                <w:lang w:val="en-GB"/>
              </w:rPr>
              <w:t>2,817,500</w:t>
            </w:r>
          </w:p>
        </w:tc>
        <w:tc>
          <w:tcPr>
            <w:tcW w:w="2394" w:type="dxa"/>
          </w:tcPr>
          <w:p w:rsidR="00530898" w:rsidRPr="00530898" w:rsidRDefault="009B0047" w:rsidP="00530898">
            <w:pPr>
              <w:tabs>
                <w:tab w:val="left" w:pos="360"/>
              </w:tabs>
              <w:spacing w:after="0" w:line="280" w:lineRule="exact"/>
              <w:jc w:val="both"/>
              <w:rPr>
                <w:rFonts w:ascii="Arial" w:eastAsia="Times New Roman" w:hAnsi="Arial" w:cs="Times New Roman"/>
                <w:sz w:val="24"/>
                <w:szCs w:val="20"/>
                <w:lang w:val="en-GB"/>
              </w:rPr>
            </w:pPr>
            <w:r>
              <w:rPr>
                <w:rFonts w:ascii="Arial" w:eastAsia="Times New Roman" w:hAnsi="Arial" w:cs="Times New Roman"/>
                <w:sz w:val="24"/>
                <w:szCs w:val="20"/>
                <w:lang w:val="en-GB"/>
              </w:rPr>
              <w:t>Issued on June 16</w:t>
            </w:r>
            <w:r w:rsidRPr="009B0047">
              <w:rPr>
                <w:rFonts w:ascii="Arial" w:eastAsia="Times New Roman" w:hAnsi="Arial" w:cs="Times New Roman"/>
                <w:sz w:val="24"/>
                <w:szCs w:val="20"/>
                <w:vertAlign w:val="superscript"/>
                <w:lang w:val="en-GB"/>
              </w:rPr>
              <w:t>th</w:t>
            </w:r>
            <w:r>
              <w:rPr>
                <w:rFonts w:ascii="Arial" w:eastAsia="Times New Roman" w:hAnsi="Arial" w:cs="Times New Roman"/>
                <w:sz w:val="24"/>
                <w:szCs w:val="20"/>
                <w:lang w:val="en-GB"/>
              </w:rPr>
              <w:t>, 2016</w:t>
            </w:r>
          </w:p>
        </w:tc>
        <w:tc>
          <w:tcPr>
            <w:tcW w:w="2394" w:type="dxa"/>
          </w:tcPr>
          <w:p w:rsidR="00530898" w:rsidRPr="00530898" w:rsidRDefault="00530898" w:rsidP="00530898">
            <w:pPr>
              <w:tabs>
                <w:tab w:val="left" w:pos="360"/>
              </w:tabs>
              <w:spacing w:after="0" w:line="280" w:lineRule="exact"/>
              <w:jc w:val="both"/>
              <w:rPr>
                <w:rFonts w:ascii="Arial" w:eastAsia="Times New Roman" w:hAnsi="Arial" w:cs="Times New Roman"/>
                <w:sz w:val="24"/>
                <w:szCs w:val="20"/>
                <w:lang w:val="en-GB"/>
              </w:rPr>
            </w:pPr>
          </w:p>
        </w:tc>
      </w:tr>
      <w:tr w:rsidR="00530898" w:rsidRPr="00530898" w:rsidTr="00530898">
        <w:tc>
          <w:tcPr>
            <w:tcW w:w="2394" w:type="dxa"/>
          </w:tcPr>
          <w:p w:rsidR="00530898" w:rsidRPr="00530898" w:rsidRDefault="00F14539" w:rsidP="00530898">
            <w:pPr>
              <w:tabs>
                <w:tab w:val="left" w:pos="360"/>
              </w:tabs>
              <w:spacing w:after="0" w:line="280" w:lineRule="exact"/>
              <w:jc w:val="both"/>
              <w:rPr>
                <w:rFonts w:ascii="Arial" w:eastAsia="Times New Roman" w:hAnsi="Arial" w:cs="Times New Roman"/>
                <w:sz w:val="24"/>
                <w:szCs w:val="20"/>
                <w:lang w:val="en-GB"/>
              </w:rPr>
            </w:pPr>
            <w:r>
              <w:rPr>
                <w:rFonts w:ascii="Arial" w:eastAsia="Times New Roman" w:hAnsi="Arial" w:cs="Times New Roman"/>
                <w:sz w:val="24"/>
                <w:szCs w:val="20"/>
                <w:lang w:val="en-GB"/>
              </w:rPr>
              <w:t>Finders Warrants</w:t>
            </w:r>
          </w:p>
        </w:tc>
        <w:tc>
          <w:tcPr>
            <w:tcW w:w="2394" w:type="dxa"/>
          </w:tcPr>
          <w:p w:rsidR="00530898" w:rsidRPr="00530898" w:rsidRDefault="00F14539" w:rsidP="00530898">
            <w:pPr>
              <w:tabs>
                <w:tab w:val="left" w:pos="360"/>
              </w:tabs>
              <w:spacing w:after="0" w:line="280" w:lineRule="exact"/>
              <w:jc w:val="both"/>
              <w:rPr>
                <w:rFonts w:ascii="Arial" w:eastAsia="Times New Roman" w:hAnsi="Arial" w:cs="Times New Roman"/>
                <w:sz w:val="24"/>
                <w:szCs w:val="20"/>
                <w:lang w:val="en-GB"/>
              </w:rPr>
            </w:pPr>
            <w:r>
              <w:rPr>
                <w:rFonts w:ascii="Arial" w:eastAsia="Times New Roman" w:hAnsi="Arial" w:cs="Times New Roman"/>
                <w:sz w:val="24"/>
                <w:szCs w:val="20"/>
                <w:lang w:val="en-GB"/>
              </w:rPr>
              <w:t>226,000</w:t>
            </w:r>
          </w:p>
        </w:tc>
        <w:tc>
          <w:tcPr>
            <w:tcW w:w="2394" w:type="dxa"/>
          </w:tcPr>
          <w:p w:rsidR="00530898" w:rsidRPr="00530898" w:rsidRDefault="00F14539" w:rsidP="00530898">
            <w:pPr>
              <w:tabs>
                <w:tab w:val="left" w:pos="360"/>
              </w:tabs>
              <w:spacing w:after="0" w:line="280" w:lineRule="exact"/>
              <w:jc w:val="both"/>
              <w:rPr>
                <w:rFonts w:ascii="Arial" w:eastAsia="Times New Roman" w:hAnsi="Arial" w:cs="Times New Roman"/>
                <w:sz w:val="24"/>
                <w:szCs w:val="20"/>
                <w:lang w:val="en-GB"/>
              </w:rPr>
            </w:pPr>
            <w:r>
              <w:rPr>
                <w:rFonts w:ascii="Arial" w:eastAsia="Times New Roman" w:hAnsi="Arial" w:cs="Times New Roman"/>
                <w:sz w:val="24"/>
                <w:szCs w:val="20"/>
                <w:lang w:val="en-GB"/>
              </w:rPr>
              <w:t>Issued on June 16</w:t>
            </w:r>
            <w:r w:rsidRPr="00F14539">
              <w:rPr>
                <w:rFonts w:ascii="Arial" w:eastAsia="Times New Roman" w:hAnsi="Arial" w:cs="Times New Roman"/>
                <w:sz w:val="24"/>
                <w:szCs w:val="20"/>
                <w:vertAlign w:val="superscript"/>
                <w:lang w:val="en-GB"/>
              </w:rPr>
              <w:t>th</w:t>
            </w:r>
            <w:r>
              <w:rPr>
                <w:rFonts w:ascii="Arial" w:eastAsia="Times New Roman" w:hAnsi="Arial" w:cs="Times New Roman"/>
                <w:sz w:val="24"/>
                <w:szCs w:val="20"/>
                <w:lang w:val="en-GB"/>
              </w:rPr>
              <w:t xml:space="preserve"> 2016</w:t>
            </w:r>
          </w:p>
        </w:tc>
        <w:tc>
          <w:tcPr>
            <w:tcW w:w="2394" w:type="dxa"/>
          </w:tcPr>
          <w:p w:rsidR="00530898" w:rsidRPr="00530898" w:rsidRDefault="00530898" w:rsidP="00530898">
            <w:pPr>
              <w:tabs>
                <w:tab w:val="left" w:pos="360"/>
              </w:tabs>
              <w:spacing w:after="0" w:line="280" w:lineRule="exact"/>
              <w:jc w:val="both"/>
              <w:rPr>
                <w:rFonts w:ascii="Arial" w:eastAsia="Times New Roman" w:hAnsi="Arial" w:cs="Times New Roman"/>
                <w:sz w:val="24"/>
                <w:szCs w:val="20"/>
                <w:lang w:val="en-GB"/>
              </w:rPr>
            </w:pPr>
          </w:p>
        </w:tc>
      </w:tr>
    </w:tbl>
    <w:p w:rsidR="00530898" w:rsidRDefault="00530898" w:rsidP="00B211A2">
      <w:pPr>
        <w:ind w:left="810"/>
        <w:rPr>
          <w:b/>
          <w:sz w:val="28"/>
          <w:szCs w:val="28"/>
        </w:rPr>
      </w:pPr>
    </w:p>
    <w:p w:rsidR="00B211A2" w:rsidRDefault="00530898" w:rsidP="00B211A2">
      <w:pPr>
        <w:ind w:left="810"/>
        <w:rPr>
          <w:b/>
          <w:sz w:val="28"/>
          <w:szCs w:val="28"/>
        </w:rPr>
      </w:pPr>
      <w:r>
        <w:rPr>
          <w:b/>
          <w:sz w:val="28"/>
          <w:szCs w:val="28"/>
        </w:rPr>
        <w:t xml:space="preserve"> </w:t>
      </w:r>
      <w:r w:rsidR="00B211A2">
        <w:rPr>
          <w:b/>
          <w:sz w:val="28"/>
          <w:szCs w:val="28"/>
        </w:rPr>
        <w:t>15</w:t>
      </w:r>
      <w:proofErr w:type="gramStart"/>
      <w:r w:rsidR="00B211A2">
        <w:rPr>
          <w:b/>
          <w:sz w:val="28"/>
          <w:szCs w:val="28"/>
        </w:rPr>
        <w:t>.There</w:t>
      </w:r>
      <w:proofErr w:type="gramEnd"/>
      <w:r w:rsidR="00B211A2">
        <w:rPr>
          <w:b/>
          <w:sz w:val="28"/>
          <w:szCs w:val="28"/>
        </w:rPr>
        <w:t xml:space="preserve"> are currently no loans.</w:t>
      </w:r>
    </w:p>
    <w:p w:rsidR="007F345B" w:rsidRDefault="00BA664A" w:rsidP="00B211A2">
      <w:pPr>
        <w:ind w:left="810"/>
        <w:rPr>
          <w:b/>
          <w:sz w:val="28"/>
          <w:szCs w:val="28"/>
        </w:rPr>
      </w:pPr>
      <w:r>
        <w:rPr>
          <w:b/>
          <w:sz w:val="28"/>
          <w:szCs w:val="28"/>
        </w:rPr>
        <w:lastRenderedPageBreak/>
        <w:t xml:space="preserve">16. On June 16, 2016 the board accepted the resignations of two board members, Les </w:t>
      </w:r>
      <w:proofErr w:type="spellStart"/>
      <w:r>
        <w:rPr>
          <w:b/>
          <w:sz w:val="28"/>
          <w:szCs w:val="28"/>
        </w:rPr>
        <w:t>Kjosness</w:t>
      </w:r>
      <w:proofErr w:type="spellEnd"/>
      <w:r>
        <w:rPr>
          <w:b/>
          <w:sz w:val="28"/>
          <w:szCs w:val="28"/>
        </w:rPr>
        <w:t xml:space="preserve"> and Jim Turner, and announced</w:t>
      </w:r>
      <w:r w:rsidR="00B211A2">
        <w:rPr>
          <w:b/>
          <w:sz w:val="28"/>
          <w:szCs w:val="28"/>
        </w:rPr>
        <w:t xml:space="preserve"> the appointment of Linda Sampson, president of Marapharm </w:t>
      </w:r>
      <w:r w:rsidR="006B74DE">
        <w:rPr>
          <w:b/>
          <w:sz w:val="28"/>
          <w:szCs w:val="28"/>
        </w:rPr>
        <w:t>I</w:t>
      </w:r>
      <w:r w:rsidR="00B211A2">
        <w:rPr>
          <w:b/>
          <w:sz w:val="28"/>
          <w:szCs w:val="28"/>
        </w:rPr>
        <w:t xml:space="preserve">nc., a subsidiary of </w:t>
      </w:r>
      <w:r>
        <w:rPr>
          <w:b/>
          <w:sz w:val="28"/>
          <w:szCs w:val="28"/>
        </w:rPr>
        <w:t>Marapharm Ventures, as interim CEO</w:t>
      </w:r>
      <w:r w:rsidR="00B211A2">
        <w:rPr>
          <w:b/>
          <w:sz w:val="28"/>
          <w:szCs w:val="28"/>
        </w:rPr>
        <w:t>.</w:t>
      </w:r>
    </w:p>
    <w:p w:rsidR="00E73C3A" w:rsidRDefault="007F345B" w:rsidP="00B211A2">
      <w:pPr>
        <w:ind w:left="810"/>
        <w:rPr>
          <w:b/>
          <w:sz w:val="28"/>
          <w:szCs w:val="28"/>
        </w:rPr>
      </w:pPr>
      <w:r>
        <w:rPr>
          <w:b/>
          <w:sz w:val="28"/>
          <w:szCs w:val="28"/>
        </w:rPr>
        <w:t>17</w:t>
      </w:r>
      <w:proofErr w:type="gramStart"/>
      <w:r>
        <w:rPr>
          <w:b/>
          <w:sz w:val="28"/>
          <w:szCs w:val="28"/>
        </w:rPr>
        <w:t>.Trends</w:t>
      </w:r>
      <w:proofErr w:type="gramEnd"/>
      <w:r>
        <w:rPr>
          <w:b/>
          <w:sz w:val="28"/>
          <w:szCs w:val="28"/>
        </w:rPr>
        <w:t xml:space="preserve">. </w:t>
      </w:r>
    </w:p>
    <w:p w:rsidR="007F345B" w:rsidRPr="00E73C3A" w:rsidRDefault="006B74DE" w:rsidP="00E73C3A">
      <w:pPr>
        <w:pStyle w:val="ListParagraph"/>
        <w:numPr>
          <w:ilvl w:val="0"/>
          <w:numId w:val="4"/>
        </w:numPr>
        <w:rPr>
          <w:b/>
          <w:sz w:val="28"/>
          <w:szCs w:val="28"/>
        </w:rPr>
      </w:pPr>
      <w:r>
        <w:rPr>
          <w:b/>
          <w:sz w:val="28"/>
          <w:szCs w:val="28"/>
        </w:rPr>
        <w:t>With regard to Nevada, l</w:t>
      </w:r>
      <w:r w:rsidR="007F345B" w:rsidRPr="00E73C3A">
        <w:rPr>
          <w:b/>
          <w:sz w:val="28"/>
          <w:szCs w:val="28"/>
        </w:rPr>
        <w:t xml:space="preserve">egalization of recreational marijuana is on the ballot for </w:t>
      </w:r>
      <w:proofErr w:type="gramStart"/>
      <w:r w:rsidR="007F345B" w:rsidRPr="00E73C3A">
        <w:rPr>
          <w:b/>
          <w:sz w:val="28"/>
          <w:szCs w:val="28"/>
        </w:rPr>
        <w:t xml:space="preserve">the </w:t>
      </w:r>
      <w:r>
        <w:rPr>
          <w:b/>
          <w:sz w:val="28"/>
          <w:szCs w:val="28"/>
        </w:rPr>
        <w:t xml:space="preserve"> upcoming</w:t>
      </w:r>
      <w:proofErr w:type="gramEnd"/>
      <w:r>
        <w:rPr>
          <w:b/>
          <w:sz w:val="28"/>
          <w:szCs w:val="28"/>
        </w:rPr>
        <w:t xml:space="preserve"> </w:t>
      </w:r>
      <w:r w:rsidR="007F345B" w:rsidRPr="00E73C3A">
        <w:rPr>
          <w:b/>
          <w:sz w:val="28"/>
          <w:szCs w:val="28"/>
        </w:rPr>
        <w:t xml:space="preserve">November, 2016 </w:t>
      </w:r>
      <w:r>
        <w:rPr>
          <w:b/>
          <w:sz w:val="28"/>
          <w:szCs w:val="28"/>
        </w:rPr>
        <w:t xml:space="preserve">presidential </w:t>
      </w:r>
      <w:r w:rsidR="007F345B" w:rsidRPr="00E73C3A">
        <w:rPr>
          <w:b/>
          <w:sz w:val="28"/>
          <w:szCs w:val="28"/>
        </w:rPr>
        <w:t>elections</w:t>
      </w:r>
      <w:r>
        <w:rPr>
          <w:b/>
          <w:sz w:val="28"/>
          <w:szCs w:val="28"/>
        </w:rPr>
        <w:t xml:space="preserve"> in the United States</w:t>
      </w:r>
      <w:r w:rsidR="007F345B" w:rsidRPr="00E73C3A">
        <w:rPr>
          <w:b/>
          <w:sz w:val="28"/>
          <w:szCs w:val="28"/>
        </w:rPr>
        <w:t>. Polls show a 58% approval</w:t>
      </w:r>
      <w:r>
        <w:rPr>
          <w:b/>
          <w:sz w:val="28"/>
          <w:szCs w:val="28"/>
        </w:rPr>
        <w:t xml:space="preserve"> rate among those polled</w:t>
      </w:r>
      <w:r w:rsidR="007F345B" w:rsidRPr="00E73C3A">
        <w:rPr>
          <w:b/>
          <w:sz w:val="28"/>
          <w:szCs w:val="28"/>
        </w:rPr>
        <w:t>.</w:t>
      </w:r>
    </w:p>
    <w:p w:rsidR="00B211A2" w:rsidRPr="00E73C3A" w:rsidRDefault="006B74DE" w:rsidP="00E73C3A">
      <w:pPr>
        <w:pStyle w:val="ListParagraph"/>
        <w:numPr>
          <w:ilvl w:val="0"/>
          <w:numId w:val="4"/>
        </w:numPr>
        <w:rPr>
          <w:b/>
          <w:sz w:val="28"/>
          <w:szCs w:val="28"/>
        </w:rPr>
      </w:pPr>
      <w:r>
        <w:rPr>
          <w:b/>
          <w:sz w:val="28"/>
          <w:szCs w:val="28"/>
        </w:rPr>
        <w:t>With regard to Washington,</w:t>
      </w:r>
      <w:bookmarkStart w:id="0" w:name="_GoBack"/>
      <w:bookmarkEnd w:id="0"/>
      <w:r w:rsidR="007F345B" w:rsidRPr="00E73C3A">
        <w:rPr>
          <w:b/>
          <w:sz w:val="28"/>
          <w:szCs w:val="28"/>
        </w:rPr>
        <w:t xml:space="preserve"> Washington State </w:t>
      </w:r>
      <w:r w:rsidR="00BA664A">
        <w:rPr>
          <w:b/>
          <w:sz w:val="28"/>
          <w:szCs w:val="28"/>
        </w:rPr>
        <w:t>has dismantled the medical marijuana initiative</w:t>
      </w:r>
      <w:r w:rsidR="00946E7C">
        <w:rPr>
          <w:b/>
          <w:sz w:val="28"/>
          <w:szCs w:val="28"/>
        </w:rPr>
        <w:t xml:space="preserve"> (I-692) in favour of the more regulated I-502. This removes the medical marijuana cultivators but allows medical dispensaries to dispense medical and recreational marijuana. The end result is there is less competition in the cultivation market, however retail outlets have more than doubled in number with this change,</w:t>
      </w:r>
      <w:r w:rsidR="00B211A2" w:rsidRPr="00E73C3A">
        <w:rPr>
          <w:b/>
          <w:sz w:val="28"/>
          <w:szCs w:val="28"/>
        </w:rPr>
        <w:tab/>
      </w:r>
    </w:p>
    <w:sectPr w:rsidR="00B211A2" w:rsidRPr="00E73C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nsid w:val="3CBD63ED"/>
    <w:multiLevelType w:val="hybridMultilevel"/>
    <w:tmpl w:val="0EF6487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
    <w:nsid w:val="5CEB79AB"/>
    <w:multiLevelType w:val="hybridMultilevel"/>
    <w:tmpl w:val="374EF6A8"/>
    <w:lvl w:ilvl="0" w:tplc="1009000F">
      <w:start w:val="1"/>
      <w:numFmt w:val="decimal"/>
      <w:lvlText w:val="%1."/>
      <w:lvlJc w:val="left"/>
      <w:pPr>
        <w:ind w:left="117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2D26EF1"/>
    <w:multiLevelType w:val="hybridMultilevel"/>
    <w:tmpl w:val="C2885B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7EDE5D1C"/>
    <w:multiLevelType w:val="hybridMultilevel"/>
    <w:tmpl w:val="B0B46DB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84"/>
    <w:rsid w:val="00067925"/>
    <w:rsid w:val="001B54FF"/>
    <w:rsid w:val="00241726"/>
    <w:rsid w:val="0037060A"/>
    <w:rsid w:val="00530898"/>
    <w:rsid w:val="00620163"/>
    <w:rsid w:val="00686687"/>
    <w:rsid w:val="006B74DE"/>
    <w:rsid w:val="006C47EF"/>
    <w:rsid w:val="00786D60"/>
    <w:rsid w:val="007B1F6C"/>
    <w:rsid w:val="007B6452"/>
    <w:rsid w:val="007F345B"/>
    <w:rsid w:val="008A7C84"/>
    <w:rsid w:val="00946E7C"/>
    <w:rsid w:val="00994F8E"/>
    <w:rsid w:val="009B0047"/>
    <w:rsid w:val="00B211A2"/>
    <w:rsid w:val="00BA664A"/>
    <w:rsid w:val="00BB1CD7"/>
    <w:rsid w:val="00DC1C20"/>
    <w:rsid w:val="00E73C3A"/>
    <w:rsid w:val="00E77A71"/>
    <w:rsid w:val="00ED40B5"/>
    <w:rsid w:val="00F14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84"/>
    <w:pPr>
      <w:ind w:left="720"/>
      <w:contextualSpacing/>
    </w:pPr>
  </w:style>
  <w:style w:type="paragraph" w:styleId="List">
    <w:name w:val="List"/>
    <w:basedOn w:val="Normal"/>
    <w:uiPriority w:val="99"/>
    <w:semiHidden/>
    <w:unhideWhenUsed/>
    <w:rsid w:val="00530898"/>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84"/>
    <w:pPr>
      <w:ind w:left="720"/>
      <w:contextualSpacing/>
    </w:pPr>
  </w:style>
  <w:style w:type="paragraph" w:styleId="List">
    <w:name w:val="List"/>
    <w:basedOn w:val="Normal"/>
    <w:uiPriority w:val="99"/>
    <w:semiHidden/>
    <w:unhideWhenUsed/>
    <w:rsid w:val="0053089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Sampson</dc:creator>
  <cp:keywords/>
  <dc:description/>
  <cp:lastModifiedBy>Linda Sampson</cp:lastModifiedBy>
  <cp:revision>5</cp:revision>
  <dcterms:created xsi:type="dcterms:W3CDTF">2016-07-05T01:28:00Z</dcterms:created>
  <dcterms:modified xsi:type="dcterms:W3CDTF">2016-07-06T17:49:00Z</dcterms:modified>
</cp:coreProperties>
</file>