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88EE" w14:textId="422EF288" w:rsidR="00881659" w:rsidRDefault="00881659" w:rsidP="003037EE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5239" wp14:editId="0266C9BA">
                <wp:simplePos x="0" y="0"/>
                <wp:positionH relativeFrom="column">
                  <wp:posOffset>581025</wp:posOffset>
                </wp:positionH>
                <wp:positionV relativeFrom="paragraph">
                  <wp:posOffset>-247650</wp:posOffset>
                </wp:positionV>
                <wp:extent cx="5459730" cy="121920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15AD" w14:textId="77777777" w:rsidR="00881659" w:rsidRDefault="00881659" w:rsidP="00881659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32"/>
                              </w:rPr>
                              <w:t>FIRST ENERGY METALS LIMITED</w:t>
                            </w:r>
                          </w:p>
                          <w:p w14:paraId="269C3D21" w14:textId="77777777" w:rsidR="00881659" w:rsidRPr="00881659" w:rsidRDefault="00881659" w:rsidP="00881659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83E95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  <w:sz w:val="32"/>
                              </w:rPr>
                              <w:tab/>
                              <w:t xml:space="preserve">           </w:t>
                            </w:r>
                          </w:p>
                          <w:p w14:paraId="52E1E611" w14:textId="7DEEA3A2" w:rsidR="00881659" w:rsidRPr="00881659" w:rsidRDefault="00AB6136" w:rsidP="00881659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2421- </w:t>
                            </w:r>
                            <w:r w:rsidR="00881659" w:rsidRPr="0088165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055 West Georgia Street</w:t>
                            </w:r>
                            <w:r w:rsidR="00881659"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881659"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881659"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83273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Canadian Securities Exchange</w:t>
                            </w:r>
                            <w:r w:rsidR="00881659"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: FE</w:t>
                            </w:r>
                          </w:p>
                          <w:p w14:paraId="3F43F42A" w14:textId="764CF18A" w:rsidR="00881659" w:rsidRPr="00881659" w:rsidRDefault="00881659" w:rsidP="00D6552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881659">
                              <w:rPr>
                                <w:rFonts w:ascii="Times New Roman" w:hAnsi="Times New Roman"/>
                              </w:rPr>
                              <w:t>Vancouver, B</w:t>
                            </w:r>
                            <w:r w:rsidR="00D65525">
                              <w:rPr>
                                <w:rFonts w:ascii="Times New Roman" w:hAnsi="Times New Roman"/>
                              </w:rPr>
                              <w:t xml:space="preserve">ritish Columbia   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6552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  <w:t>U.S. 20-F Registration: 000-29870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                         </w:t>
                            </w:r>
                            <w:r w:rsidR="00D65525">
                              <w:rPr>
                                <w:rFonts w:ascii="Times New Roman" w:hAnsi="Times New Roman"/>
                              </w:rPr>
                              <w:t xml:space="preserve">Canada, </w:t>
                            </w:r>
                            <w:r w:rsidR="00D65525" w:rsidRPr="00881659">
                              <w:rPr>
                                <w:rFonts w:ascii="Times New Roman" w:hAnsi="Times New Roman"/>
                              </w:rPr>
                              <w:t>V6</w:t>
                            </w:r>
                            <w:r w:rsidR="00AB6136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D65525" w:rsidRPr="00881659">
                              <w:rPr>
                                <w:rFonts w:ascii="Times New Roman" w:hAnsi="Times New Roman"/>
                              </w:rPr>
                              <w:t xml:space="preserve"> 3</w:t>
                            </w:r>
                            <w:r w:rsidR="00AB6136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D65525" w:rsidRPr="00881659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ab/>
                              <w:t>OTC Bulletin Board:</w:t>
                            </w:r>
                            <w:r w:rsidRPr="00881659">
                              <w:rPr>
                                <w:rFonts w:ascii="Times New Roman" w:hAnsi="Times New Roman"/>
                                <w:color w:val="000080"/>
                              </w:rPr>
                              <w:t xml:space="preserve"> 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color w:val="000080"/>
                              </w:rPr>
                              <w:t>ASKD</w:t>
                            </w:r>
                            <w:r w:rsidR="00643BE4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F</w:t>
                            </w:r>
                          </w:p>
                          <w:p w14:paraId="485B048D" w14:textId="07DC5938" w:rsidR="00354B34" w:rsidRPr="00354B34" w:rsidRDefault="00881659" w:rsidP="00354B3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hyperlink r:id="rId8" w:history="1">
                              <w:r w:rsidRPr="00881659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gsangha@firstenergymetals.com</w:t>
                              </w:r>
                            </w:hyperlink>
                            <w:r w:rsidRPr="0088165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 xml:space="preserve">               </w:t>
                            </w:r>
                            <w:r w:rsidRPr="00881659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ab/>
                              <w:t>Frankfurt Stock Exchange</w:t>
                            </w:r>
                            <w:r w:rsidR="00354B34">
                              <w:rPr>
                                <w:rFonts w:ascii="Times New Roman" w:hAnsi="Times New Roman"/>
                                <w:b/>
                                <w:smallCaps/>
                                <w:color w:val="000080"/>
                              </w:rPr>
                              <w:t>: A2JC89</w:t>
                            </w:r>
                          </w:p>
                          <w:p w14:paraId="2CFACEDE" w14:textId="5FBBAB77" w:rsidR="00881659" w:rsidRPr="00881659" w:rsidRDefault="00881659" w:rsidP="00881659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DEEBCC" w14:textId="77777777" w:rsidR="00881659" w:rsidRPr="00B83E95" w:rsidRDefault="00881659" w:rsidP="00881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52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.75pt;margin-top:-19.5pt;width:429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" strokecolor="white">
                <v:textbox>
                  <w:txbxContent>
                    <w:p w14:paraId="049015AD" w14:textId="77777777" w:rsidR="00881659" w:rsidRDefault="00881659" w:rsidP="00881659">
                      <w:pPr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32"/>
                        </w:rPr>
                        <w:t>FIRST ENERGY METALS LIMITED</w:t>
                      </w:r>
                    </w:p>
                    <w:p w14:paraId="269C3D21" w14:textId="77777777" w:rsidR="00881659" w:rsidRPr="00881659" w:rsidRDefault="00881659" w:rsidP="00881659">
                      <w:pPr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20"/>
                          <w:szCs w:val="20"/>
                        </w:rPr>
                      </w:pPr>
                      <w:r w:rsidRPr="00B83E95">
                        <w:rPr>
                          <w:rFonts w:ascii="Times New Roman" w:hAnsi="Times New Roman"/>
                          <w:b/>
                          <w:smallCaps/>
                          <w:color w:val="000080"/>
                          <w:sz w:val="32"/>
                        </w:rPr>
                        <w:tab/>
                        <w:t xml:space="preserve">           </w:t>
                      </w:r>
                    </w:p>
                    <w:p w14:paraId="52E1E611" w14:textId="7DEEA3A2" w:rsidR="00881659" w:rsidRPr="00881659" w:rsidRDefault="00AB6136" w:rsidP="00881659">
                      <w:pPr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2421- </w:t>
                      </w:r>
                      <w:r w:rsidR="00881659" w:rsidRPr="00881659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>055 West Georgia Street</w:t>
                      </w:r>
                      <w:r w:rsidR="00881659" w:rsidRPr="00881659">
                        <w:rPr>
                          <w:rFonts w:ascii="Times New Roman" w:hAnsi="Times New Roman"/>
                        </w:rPr>
                        <w:tab/>
                      </w:r>
                      <w:r w:rsidR="00881659" w:rsidRPr="00881659">
                        <w:rPr>
                          <w:rFonts w:ascii="Times New Roman" w:hAnsi="Times New Roman"/>
                        </w:rPr>
                        <w:tab/>
                      </w:r>
                      <w:r w:rsidR="00881659" w:rsidRPr="00881659">
                        <w:rPr>
                          <w:rFonts w:ascii="Times New Roman" w:hAnsi="Times New Roman"/>
                        </w:rPr>
                        <w:tab/>
                      </w:r>
                      <w:r w:rsidR="00783273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Canadian Securities Exchange</w:t>
                      </w:r>
                      <w:r w:rsidR="00881659"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: FE</w:t>
                      </w:r>
                    </w:p>
                    <w:p w14:paraId="3F43F42A" w14:textId="764CF18A" w:rsidR="00881659" w:rsidRPr="00881659" w:rsidRDefault="00881659" w:rsidP="00D6552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 w:rsidRPr="00881659">
                        <w:rPr>
                          <w:rFonts w:ascii="Times New Roman" w:hAnsi="Times New Roman"/>
                        </w:rPr>
                        <w:t>Vancouver, B</w:t>
                      </w:r>
                      <w:r w:rsidR="00D65525">
                        <w:rPr>
                          <w:rFonts w:ascii="Times New Roman" w:hAnsi="Times New Roman"/>
                        </w:rPr>
                        <w:t xml:space="preserve">ritish Columbia   </w:t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="00D65525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  <w:b/>
                          <w:color w:val="000080"/>
                        </w:rPr>
                        <w:t>U.S. 20-F Registration: 000-29870</w:t>
                      </w:r>
                      <w:r w:rsidRPr="00881659">
                        <w:rPr>
                          <w:rFonts w:ascii="Times New Roman" w:hAnsi="Times New Roman"/>
                        </w:rPr>
                        <w:t xml:space="preserve">                         </w:t>
                      </w:r>
                      <w:r w:rsidR="00D65525">
                        <w:rPr>
                          <w:rFonts w:ascii="Times New Roman" w:hAnsi="Times New Roman"/>
                        </w:rPr>
                        <w:t xml:space="preserve">Canada, </w:t>
                      </w:r>
                      <w:r w:rsidR="00D65525" w:rsidRPr="00881659">
                        <w:rPr>
                          <w:rFonts w:ascii="Times New Roman" w:hAnsi="Times New Roman"/>
                        </w:rPr>
                        <w:t>V6</w:t>
                      </w:r>
                      <w:r w:rsidR="00AB6136">
                        <w:rPr>
                          <w:rFonts w:ascii="Times New Roman" w:hAnsi="Times New Roman"/>
                        </w:rPr>
                        <w:t>E</w:t>
                      </w:r>
                      <w:r w:rsidR="00D65525" w:rsidRPr="00881659">
                        <w:rPr>
                          <w:rFonts w:ascii="Times New Roman" w:hAnsi="Times New Roman"/>
                        </w:rPr>
                        <w:t xml:space="preserve"> 3</w:t>
                      </w:r>
                      <w:r w:rsidR="00AB6136">
                        <w:rPr>
                          <w:rFonts w:ascii="Times New Roman" w:hAnsi="Times New Roman"/>
                        </w:rPr>
                        <w:t>P</w:t>
                      </w:r>
                      <w:r w:rsidR="00D65525" w:rsidRPr="00881659">
                        <w:rPr>
                          <w:rFonts w:ascii="Times New Roman" w:hAnsi="Times New Roman"/>
                        </w:rPr>
                        <w:t>3</w:t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</w:rPr>
                        <w:tab/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ab/>
                        <w:t>OTC Bulletin Board:</w:t>
                      </w:r>
                      <w:r w:rsidRPr="00881659">
                        <w:rPr>
                          <w:rFonts w:ascii="Times New Roman" w:hAnsi="Times New Roman"/>
                          <w:color w:val="000080"/>
                        </w:rPr>
                        <w:t xml:space="preserve"> </w:t>
                      </w:r>
                      <w:r w:rsidRPr="00881659">
                        <w:rPr>
                          <w:rFonts w:ascii="Times New Roman" w:hAnsi="Times New Roman"/>
                          <w:b/>
                          <w:color w:val="000080"/>
                        </w:rPr>
                        <w:t>ASKD</w:t>
                      </w:r>
                      <w:r w:rsidR="00643BE4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F</w:t>
                      </w:r>
                    </w:p>
                    <w:p w14:paraId="485B048D" w14:textId="07DC5938" w:rsidR="00354B34" w:rsidRPr="00354B34" w:rsidRDefault="00881659" w:rsidP="00354B3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81659">
                        <w:rPr>
                          <w:rFonts w:ascii="Times New Roman" w:hAnsi="Times New Roman"/>
                        </w:rPr>
                        <w:t xml:space="preserve">Email: </w:t>
                      </w:r>
                      <w:hyperlink r:id="rId9" w:history="1">
                        <w:r w:rsidRPr="00881659">
                          <w:rPr>
                            <w:rStyle w:val="Hyperlink"/>
                            <w:rFonts w:ascii="Times New Roman" w:hAnsi="Times New Roman"/>
                          </w:rPr>
                          <w:t>gsangha@firstenergymetals.com</w:t>
                        </w:r>
                      </w:hyperlink>
                      <w:r w:rsidRPr="0088165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 xml:space="preserve">               </w:t>
                      </w:r>
                      <w:r w:rsidRPr="00881659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ab/>
                        <w:t>Frankfurt Stock Exchange</w:t>
                      </w:r>
                      <w:r w:rsidR="00354B34">
                        <w:rPr>
                          <w:rFonts w:ascii="Times New Roman" w:hAnsi="Times New Roman"/>
                          <w:b/>
                          <w:smallCaps/>
                          <w:color w:val="000080"/>
                        </w:rPr>
                        <w:t>: A2JC89</w:t>
                      </w:r>
                    </w:p>
                    <w:p w14:paraId="2CFACEDE" w14:textId="5FBBAB77" w:rsidR="00881659" w:rsidRPr="00881659" w:rsidRDefault="00881659" w:rsidP="00881659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</w:p>
                    <w:p w14:paraId="2CDEEBCC" w14:textId="77777777" w:rsidR="00881659" w:rsidRPr="00B83E95" w:rsidRDefault="00881659" w:rsidP="00881659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BCF2374" wp14:editId="5DDC57FC">
            <wp:simplePos x="0" y="0"/>
            <wp:positionH relativeFrom="column">
              <wp:posOffset>-400050</wp:posOffset>
            </wp:positionH>
            <wp:positionV relativeFrom="paragraph">
              <wp:posOffset>57785</wp:posOffset>
            </wp:positionV>
            <wp:extent cx="850900" cy="914400"/>
            <wp:effectExtent l="0" t="0" r="6350" b="0"/>
            <wp:wrapNone/>
            <wp:docPr id="5" name="Picture 5" descr="C:\Data\Agave\Agave Silver_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Agave\Agave Silver_LOGO_letterhe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</w:t>
      </w:r>
    </w:p>
    <w:p w14:paraId="0DBDD0B4" w14:textId="3C811474" w:rsidR="00881659" w:rsidRPr="00E02D9C" w:rsidRDefault="00881659" w:rsidP="008816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FC5298" w14:textId="77777777" w:rsidR="00881659" w:rsidRDefault="00881659" w:rsidP="008816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F97CD0" w14:textId="77777777" w:rsidR="00881659" w:rsidRDefault="00881659" w:rsidP="008816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363179" w14:textId="77777777" w:rsidR="00881659" w:rsidRDefault="00881659" w:rsidP="008816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D9C">
        <w:rPr>
          <w:rFonts w:ascii="Times New Roman" w:hAnsi="Times New Roman" w:cs="Times New Roman"/>
          <w:b/>
          <w:sz w:val="22"/>
          <w:szCs w:val="22"/>
        </w:rPr>
        <w:br/>
      </w:r>
    </w:p>
    <w:p w14:paraId="4E8BA52C" w14:textId="336B5C59" w:rsidR="00061996" w:rsidRDefault="00061996" w:rsidP="00DE0EE2">
      <w:pPr>
        <w:pStyle w:val="Default"/>
        <w:rPr>
          <w:rFonts w:ascii="Times New Roman" w:hAnsi="Times New Roman" w:cs="Times New Roman"/>
        </w:rPr>
      </w:pPr>
    </w:p>
    <w:p w14:paraId="3EABEED8" w14:textId="77777777" w:rsidR="00DE0EE2" w:rsidRPr="007F31FF" w:rsidRDefault="00DE0EE2" w:rsidP="00DE0EE2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14:paraId="1FCA89B3" w14:textId="2783359A" w:rsidR="0022344B" w:rsidRPr="00410A57" w:rsidRDefault="0022344B" w:rsidP="008C53BE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0A57">
        <w:rPr>
          <w:rFonts w:asciiTheme="majorBidi" w:hAnsiTheme="majorBidi" w:cstheme="majorBidi"/>
          <w:b/>
          <w:bCs/>
          <w:sz w:val="22"/>
          <w:szCs w:val="22"/>
        </w:rPr>
        <w:t xml:space="preserve">FIRST ENERGY </w:t>
      </w:r>
      <w:r w:rsidR="00612E3F" w:rsidRPr="00410A57">
        <w:rPr>
          <w:rFonts w:asciiTheme="majorBidi" w:hAnsiTheme="majorBidi" w:cstheme="majorBidi"/>
          <w:b/>
          <w:bCs/>
          <w:sz w:val="22"/>
          <w:szCs w:val="22"/>
        </w:rPr>
        <w:t xml:space="preserve">METALS </w:t>
      </w:r>
      <w:r w:rsidR="0084387E">
        <w:rPr>
          <w:rFonts w:asciiTheme="majorBidi" w:hAnsiTheme="majorBidi" w:cstheme="majorBidi"/>
          <w:b/>
          <w:bCs/>
          <w:sz w:val="22"/>
          <w:szCs w:val="22"/>
        </w:rPr>
        <w:t>C</w:t>
      </w:r>
      <w:r w:rsidR="00FE373D">
        <w:rPr>
          <w:rFonts w:asciiTheme="majorBidi" w:hAnsiTheme="majorBidi" w:cstheme="majorBidi"/>
          <w:b/>
          <w:bCs/>
          <w:sz w:val="22"/>
          <w:szCs w:val="22"/>
        </w:rPr>
        <w:t>LOSES PRIVATE PLACEMENT</w:t>
      </w:r>
    </w:p>
    <w:p w14:paraId="2AFAA002" w14:textId="77777777" w:rsidR="008C53BE" w:rsidRPr="00410A57" w:rsidRDefault="008C53BE" w:rsidP="008C53BE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</w:p>
    <w:p w14:paraId="5FFC7931" w14:textId="25AE3351" w:rsidR="00EC72AF" w:rsidRDefault="0022344B" w:rsidP="00FE373D">
      <w:pPr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410A57">
        <w:rPr>
          <w:rFonts w:asciiTheme="majorBidi" w:hAnsiTheme="majorBidi" w:cstheme="majorBidi"/>
        </w:rPr>
        <w:t xml:space="preserve">Vancouver, B.C. </w:t>
      </w:r>
      <w:r w:rsidRPr="00410A57">
        <w:rPr>
          <w:rFonts w:asciiTheme="majorBidi" w:hAnsiTheme="majorBidi" w:cstheme="majorBidi"/>
          <w:b/>
        </w:rPr>
        <w:t>(</w:t>
      </w:r>
      <w:r w:rsidR="002545A4">
        <w:rPr>
          <w:rFonts w:asciiTheme="majorBidi" w:hAnsiTheme="majorBidi" w:cstheme="majorBidi"/>
          <w:b/>
        </w:rPr>
        <w:t>March 0</w:t>
      </w:r>
      <w:r w:rsidR="00577611">
        <w:rPr>
          <w:rFonts w:asciiTheme="majorBidi" w:hAnsiTheme="majorBidi" w:cstheme="majorBidi"/>
          <w:b/>
        </w:rPr>
        <w:t>5</w:t>
      </w:r>
      <w:r w:rsidR="00B27BDD">
        <w:rPr>
          <w:rFonts w:asciiTheme="majorBidi" w:hAnsiTheme="majorBidi" w:cstheme="majorBidi"/>
          <w:b/>
        </w:rPr>
        <w:t>,</w:t>
      </w:r>
      <w:r w:rsidR="002545A4">
        <w:rPr>
          <w:rFonts w:asciiTheme="majorBidi" w:hAnsiTheme="majorBidi" w:cstheme="majorBidi"/>
          <w:b/>
        </w:rPr>
        <w:t xml:space="preserve"> </w:t>
      </w:r>
      <w:r w:rsidRPr="00410A57">
        <w:rPr>
          <w:rFonts w:asciiTheme="majorBidi" w:hAnsiTheme="majorBidi" w:cstheme="majorBidi"/>
          <w:b/>
        </w:rPr>
        <w:t>20</w:t>
      </w:r>
      <w:r w:rsidR="004F164E" w:rsidRPr="00410A57">
        <w:rPr>
          <w:rFonts w:asciiTheme="majorBidi" w:hAnsiTheme="majorBidi" w:cstheme="majorBidi"/>
          <w:b/>
        </w:rPr>
        <w:t>2</w:t>
      </w:r>
      <w:r w:rsidR="002545A4">
        <w:rPr>
          <w:rFonts w:asciiTheme="majorBidi" w:hAnsiTheme="majorBidi" w:cstheme="majorBidi"/>
          <w:b/>
        </w:rPr>
        <w:t>1</w:t>
      </w:r>
      <w:r w:rsidRPr="00410A57">
        <w:rPr>
          <w:rFonts w:asciiTheme="majorBidi" w:hAnsiTheme="majorBidi" w:cstheme="majorBidi"/>
          <w:b/>
        </w:rPr>
        <w:t>)</w:t>
      </w:r>
      <w:r w:rsidRPr="00410A57">
        <w:rPr>
          <w:rFonts w:asciiTheme="majorBidi" w:hAnsiTheme="majorBidi" w:cstheme="majorBidi"/>
        </w:rPr>
        <w:t xml:space="preserve"> – </w:t>
      </w:r>
      <w:r w:rsidRPr="00410A57">
        <w:rPr>
          <w:rFonts w:asciiTheme="majorBidi" w:hAnsiTheme="majorBidi" w:cstheme="majorBidi"/>
          <w:b/>
        </w:rPr>
        <w:t>First Energy Metals Ltd.</w:t>
      </w:r>
      <w:r w:rsidRPr="00410A57">
        <w:rPr>
          <w:rFonts w:asciiTheme="majorBidi" w:hAnsiTheme="majorBidi" w:cstheme="majorBidi"/>
        </w:rPr>
        <w:t xml:space="preserve"> </w:t>
      </w:r>
      <w:r w:rsidR="00CF6F4F" w:rsidRPr="00410A57">
        <w:rPr>
          <w:rFonts w:asciiTheme="majorBidi" w:hAnsiTheme="majorBidi" w:cstheme="majorBidi"/>
        </w:rPr>
        <w:t>(CSE: FE) (</w:t>
      </w:r>
      <w:r w:rsidR="00AB4485">
        <w:rPr>
          <w:rFonts w:asciiTheme="majorBidi" w:hAnsiTheme="majorBidi" w:cstheme="majorBidi"/>
        </w:rPr>
        <w:t>"</w:t>
      </w:r>
      <w:r w:rsidR="00AB4485" w:rsidRPr="00AB4485">
        <w:rPr>
          <w:rFonts w:asciiTheme="majorBidi" w:hAnsiTheme="majorBidi" w:cstheme="majorBidi"/>
          <w:b/>
          <w:bCs/>
        </w:rPr>
        <w:t>First Energy"</w:t>
      </w:r>
      <w:r w:rsidR="00AB4485">
        <w:rPr>
          <w:rFonts w:asciiTheme="majorBidi" w:hAnsiTheme="majorBidi" w:cstheme="majorBidi"/>
        </w:rPr>
        <w:t xml:space="preserve"> or </w:t>
      </w:r>
      <w:r w:rsidR="00CF6F4F" w:rsidRPr="00410A57">
        <w:rPr>
          <w:rFonts w:asciiTheme="majorBidi" w:hAnsiTheme="majorBidi" w:cstheme="majorBidi"/>
        </w:rPr>
        <w:t>the “</w:t>
      </w:r>
      <w:r w:rsidR="00CF6F4F" w:rsidRPr="00410A57">
        <w:rPr>
          <w:rFonts w:asciiTheme="majorBidi" w:hAnsiTheme="majorBidi" w:cstheme="majorBidi"/>
          <w:b/>
        </w:rPr>
        <w:t>Company</w:t>
      </w:r>
      <w:r w:rsidR="00CF6F4F" w:rsidRPr="00410A57">
        <w:rPr>
          <w:rFonts w:asciiTheme="majorBidi" w:hAnsiTheme="majorBidi" w:cstheme="majorBidi"/>
        </w:rPr>
        <w:t xml:space="preserve">) 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is pleased to announce that it 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has closed a 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non-brokered private placement for 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aggregate gross </w:t>
      </w:r>
      <w:r w:rsidR="00FE373D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proceeds </w:t>
      </w:r>
      <w:r w:rsidR="00237CBC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of</w:t>
      </w:r>
      <w:r w:rsidR="00FE373D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 $</w:t>
      </w:r>
      <w:r w:rsidR="002545A4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1,5</w:t>
      </w:r>
      <w:r w:rsidR="00352B8B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5</w:t>
      </w:r>
      <w:r w:rsidR="002545A4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0,000</w:t>
      </w:r>
      <w:r w:rsidR="00FE373D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 (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>the “Offering “). The Offer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>ing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consist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>ed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of the sale </w:t>
      </w:r>
      <w:r w:rsidR="00FE373D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of $</w:t>
      </w:r>
      <w:r w:rsidR="00352B8B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960,000 flow</w:t>
      </w:r>
      <w:r w:rsidR="00FE373D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-through </w:t>
      </w:r>
      <w:r w:rsidR="00237CBC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>units</w:t>
      </w:r>
      <w:r w:rsidR="00FE373D" w:rsidRPr="00577611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</w:t>
      </w:r>
      <w:r w:rsidR="00FE373D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(“FT </w:t>
      </w:r>
      <w:r w:rsidR="00237CBC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Units</w:t>
      </w:r>
      <w:r w:rsidR="00FE373D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“)</w:t>
      </w:r>
      <w:r w:rsidR="009C2428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by</w:t>
      </w:r>
      <w:r w:rsidR="00EC72AF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way of</w:t>
      </w:r>
      <w:r w:rsidR="009C2428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issu</w:t>
      </w:r>
      <w:r w:rsidR="00EC72AF">
        <w:rPr>
          <w:rFonts w:asciiTheme="majorBidi" w:eastAsia="Times New Roman" w:hAnsiTheme="majorBidi" w:cstheme="majorBidi"/>
          <w:color w:val="000000" w:themeColor="text1"/>
          <w:lang w:eastAsia="zh-CN"/>
        </w:rPr>
        <w:t>ing</w:t>
      </w:r>
      <w:r w:rsidR="009C2428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4,000,000 shares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at $0.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>2</w:t>
      </w:r>
      <w:r w:rsidR="009C2428">
        <w:rPr>
          <w:rFonts w:asciiTheme="majorBidi" w:eastAsia="Times New Roman" w:hAnsiTheme="majorBidi" w:cstheme="majorBidi"/>
          <w:color w:val="000000" w:themeColor="text1"/>
          <w:lang w:eastAsia="zh-CN"/>
        </w:rPr>
        <w:t>4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 per FT </w:t>
      </w:r>
      <w:r w:rsidR="00237CBC">
        <w:rPr>
          <w:rFonts w:asciiTheme="majorBidi" w:eastAsia="Times New Roman" w:hAnsiTheme="majorBidi" w:cstheme="majorBidi"/>
          <w:color w:val="000000" w:themeColor="text1"/>
          <w:lang w:eastAsia="zh-CN"/>
        </w:rPr>
        <w:t>Unit</w:t>
      </w:r>
      <w:r w:rsidR="00EC72AF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and 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the sale </w:t>
      </w:r>
      <w:r w:rsidR="00FE373D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of $</w:t>
      </w:r>
      <w:r w:rsidR="00EC72AF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590</w:t>
      </w:r>
      <w:r w:rsidR="00FE373D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,000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</w:t>
      </w:r>
      <w:r w:rsidR="00FE373D"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hard dollar units (“HD Units “) </w:t>
      </w:r>
      <w:r w:rsidR="009C2428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by way of </w:t>
      </w:r>
      <w:r w:rsidR="008F776F">
        <w:rPr>
          <w:rFonts w:asciiTheme="majorBidi" w:eastAsia="Times New Roman" w:hAnsiTheme="majorBidi" w:cstheme="majorBidi"/>
          <w:color w:val="000000" w:themeColor="text1"/>
          <w:lang w:eastAsia="zh-CN"/>
        </w:rPr>
        <w:t>issuing 2,950,</w:t>
      </w:r>
      <w:r w:rsidR="008F776F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000</w:t>
      </w:r>
      <w:r w:rsidR="009C2428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shares </w:t>
      </w:r>
      <w:r w:rsidR="00FE373D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at $0.2</w:t>
      </w:r>
      <w:r w:rsidR="00481EC5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0</w:t>
      </w:r>
      <w:r w:rsidR="00FE373D" w:rsidRPr="008F776F">
        <w:rPr>
          <w:rFonts w:asciiTheme="majorBidi" w:eastAsia="Times New Roman" w:hAnsiTheme="majorBidi" w:cstheme="majorBidi"/>
          <w:color w:val="000000" w:themeColor="text1"/>
          <w:lang w:eastAsia="zh-CN"/>
        </w:rPr>
        <w:t> per HD Unit.</w:t>
      </w:r>
      <w:r w:rsidR="00FE373D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</w:t>
      </w:r>
    </w:p>
    <w:p w14:paraId="7D6A8F8D" w14:textId="77777777" w:rsidR="00EC72AF" w:rsidRDefault="00EC72AF" w:rsidP="00FE373D">
      <w:pPr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</w:p>
    <w:p w14:paraId="5D668962" w14:textId="0B5D10D5" w:rsidR="00887C17" w:rsidRDefault="00FE373D" w:rsidP="00EC72AF">
      <w:pPr>
        <w:jc w:val="both"/>
        <w:rPr>
          <w:rFonts w:asciiTheme="majorBidi" w:eastAsia="Times New Roman" w:hAnsiTheme="majorBidi" w:cstheme="majorBidi"/>
          <w:lang w:eastAsia="zh-CN"/>
        </w:rPr>
      </w:pPr>
      <w:r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>Each unit consists of one common share and one common share purchase warrant. Each warrant entitles the holder to purchase one common share at a price of $0.</w:t>
      </w:r>
      <w:r>
        <w:rPr>
          <w:rFonts w:asciiTheme="majorBidi" w:eastAsia="Times New Roman" w:hAnsiTheme="majorBidi" w:cstheme="majorBidi"/>
          <w:color w:val="000000" w:themeColor="text1"/>
          <w:lang w:eastAsia="zh-CN"/>
        </w:rPr>
        <w:t>4</w:t>
      </w:r>
      <w:r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0 for a period of </w:t>
      </w:r>
      <w:r w:rsidR="00EC72AF">
        <w:rPr>
          <w:rFonts w:asciiTheme="majorBidi" w:eastAsia="Times New Roman" w:hAnsiTheme="majorBidi" w:cstheme="majorBidi"/>
          <w:color w:val="000000" w:themeColor="text1"/>
          <w:lang w:eastAsia="zh-CN"/>
        </w:rPr>
        <w:t>two</w:t>
      </w:r>
      <w:r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year</w:t>
      </w:r>
      <w:r>
        <w:rPr>
          <w:rFonts w:asciiTheme="majorBidi" w:eastAsia="Times New Roman" w:hAnsiTheme="majorBidi" w:cstheme="majorBidi"/>
          <w:color w:val="000000" w:themeColor="text1"/>
          <w:lang w:eastAsia="zh-CN"/>
        </w:rPr>
        <w:t>s</w:t>
      </w:r>
      <w:r w:rsidRPr="008C6ED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from the issue date. </w:t>
      </w:r>
      <w:r w:rsidR="00F146BF" w:rsidRPr="00F146BF">
        <w:rPr>
          <w:rFonts w:asciiTheme="majorBidi" w:eastAsia="Times New Roman" w:hAnsiTheme="majorBidi" w:cstheme="majorBidi"/>
          <w:lang w:eastAsia="zh-CN"/>
        </w:rPr>
        <w:t>A finder’s fee</w:t>
      </w:r>
      <w:r w:rsidR="00706327">
        <w:rPr>
          <w:rFonts w:asciiTheme="majorBidi" w:eastAsia="Times New Roman" w:hAnsiTheme="majorBidi" w:cstheme="majorBidi"/>
          <w:lang w:eastAsia="zh-CN"/>
        </w:rPr>
        <w:t xml:space="preserve"> of 8% </w:t>
      </w:r>
      <w:r w:rsidR="00FA483A">
        <w:rPr>
          <w:rFonts w:asciiTheme="majorBidi" w:eastAsia="Times New Roman" w:hAnsiTheme="majorBidi" w:cstheme="majorBidi"/>
          <w:lang w:eastAsia="zh-CN"/>
        </w:rPr>
        <w:t>will be</w:t>
      </w:r>
      <w:r w:rsidR="00706327">
        <w:rPr>
          <w:rFonts w:asciiTheme="majorBidi" w:eastAsia="Times New Roman" w:hAnsiTheme="majorBidi" w:cstheme="majorBidi"/>
          <w:lang w:eastAsia="zh-CN"/>
        </w:rPr>
        <w:t xml:space="preserve"> paid in connection with the above noted private placement</w:t>
      </w:r>
      <w:r w:rsidR="00F146BF" w:rsidRPr="00F146BF">
        <w:rPr>
          <w:rFonts w:asciiTheme="majorBidi" w:eastAsia="Times New Roman" w:hAnsiTheme="majorBidi" w:cstheme="majorBidi"/>
          <w:lang w:eastAsia="zh-CN"/>
        </w:rPr>
        <w:t xml:space="preserve"> consisting of </w:t>
      </w:r>
      <w:r w:rsidR="00FA483A">
        <w:rPr>
          <w:rFonts w:asciiTheme="majorBidi" w:eastAsia="Times New Roman" w:hAnsiTheme="majorBidi" w:cstheme="majorBidi"/>
          <w:lang w:eastAsia="zh-CN"/>
        </w:rPr>
        <w:t>$ 106,367.43</w:t>
      </w:r>
      <w:r w:rsidR="00F146BF" w:rsidRPr="00F146BF">
        <w:rPr>
          <w:rFonts w:asciiTheme="majorBidi" w:eastAsia="Times New Roman" w:hAnsiTheme="majorBidi" w:cstheme="majorBidi"/>
          <w:lang w:eastAsia="zh-CN"/>
        </w:rPr>
        <w:t xml:space="preserve"> cash and </w:t>
      </w:r>
      <w:r w:rsidR="00FA483A">
        <w:rPr>
          <w:rFonts w:asciiTheme="majorBidi" w:eastAsia="Times New Roman" w:hAnsiTheme="majorBidi" w:cstheme="majorBidi"/>
          <w:lang w:eastAsia="zh-CN"/>
        </w:rPr>
        <w:t>198,161</w:t>
      </w:r>
      <w:r w:rsidR="00F146BF">
        <w:rPr>
          <w:rFonts w:asciiTheme="majorBidi" w:eastAsia="Times New Roman" w:hAnsiTheme="majorBidi" w:cstheme="majorBidi"/>
          <w:lang w:eastAsia="zh-CN"/>
        </w:rPr>
        <w:t xml:space="preserve"> </w:t>
      </w:r>
      <w:r w:rsidR="00F146BF" w:rsidRPr="00F146BF">
        <w:rPr>
          <w:rFonts w:asciiTheme="majorBidi" w:eastAsia="Times New Roman" w:hAnsiTheme="majorBidi" w:cstheme="majorBidi"/>
          <w:lang w:eastAsia="zh-CN"/>
        </w:rPr>
        <w:t>finder’s warrants</w:t>
      </w:r>
      <w:r w:rsidR="00706327">
        <w:rPr>
          <w:rFonts w:asciiTheme="majorBidi" w:eastAsia="Times New Roman" w:hAnsiTheme="majorBidi" w:cstheme="majorBidi"/>
          <w:lang w:eastAsia="zh-CN"/>
        </w:rPr>
        <w:t xml:space="preserve">. </w:t>
      </w:r>
      <w:r w:rsidR="0096669B">
        <w:rPr>
          <w:rFonts w:asciiTheme="majorBidi" w:eastAsia="Times New Roman" w:hAnsiTheme="majorBidi" w:cstheme="majorBidi"/>
          <w:lang w:eastAsia="zh-CN"/>
        </w:rPr>
        <w:t>EMD Financial acted as advisor and finder</w:t>
      </w:r>
      <w:r w:rsidR="00577611">
        <w:rPr>
          <w:rFonts w:asciiTheme="majorBidi" w:eastAsia="Times New Roman" w:hAnsiTheme="majorBidi" w:cstheme="majorBidi"/>
          <w:lang w:eastAsia="zh-CN"/>
        </w:rPr>
        <w:t xml:space="preserve"> to the transaction. </w:t>
      </w:r>
    </w:p>
    <w:p w14:paraId="47D9BC28" w14:textId="77777777" w:rsidR="00EC72AF" w:rsidRPr="00EC72AF" w:rsidRDefault="00EC72AF" w:rsidP="00EC72AF">
      <w:pPr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</w:p>
    <w:p w14:paraId="1900C136" w14:textId="77777777" w:rsidR="006B3508" w:rsidRPr="001B5A8D" w:rsidRDefault="006B3508" w:rsidP="006B3508">
      <w:pPr>
        <w:jc w:val="both"/>
        <w:rPr>
          <w:rFonts w:asciiTheme="majorBidi" w:eastAsia="Times New Roman" w:hAnsiTheme="majorBidi" w:cstheme="majorBidi"/>
          <w:lang w:eastAsia="zh-CN"/>
        </w:rPr>
      </w:pPr>
      <w:r>
        <w:rPr>
          <w:rFonts w:asciiTheme="majorBidi" w:eastAsia="Times New Roman" w:hAnsiTheme="majorBidi" w:cstheme="majorBidi"/>
          <w:color w:val="000000" w:themeColor="text1"/>
          <w:lang w:eastAsia="zh-CN"/>
        </w:rPr>
        <w:t>Final</w:t>
      </w:r>
      <w:r>
        <w:rPr>
          <w:rFonts w:asciiTheme="majorBidi" w:eastAsia="Times New Roman" w:hAnsiTheme="majorBidi" w:cstheme="majorBidi"/>
          <w:color w:val="000000"/>
          <w:lang w:eastAsia="zh-CN"/>
        </w:rPr>
        <w:t xml:space="preserve"> c</w:t>
      </w:r>
      <w:r w:rsidRPr="001B5A8D">
        <w:rPr>
          <w:rFonts w:asciiTheme="majorBidi" w:eastAsia="Times New Roman" w:hAnsiTheme="majorBidi" w:cstheme="majorBidi"/>
          <w:color w:val="000000"/>
          <w:lang w:eastAsia="zh-CN"/>
        </w:rPr>
        <w:t>losing of the transaction and private placement is subject to obtaining all required approvals, including from the CSE, and any other regulatory approval.</w:t>
      </w:r>
      <w:r>
        <w:rPr>
          <w:rFonts w:asciiTheme="majorBidi" w:eastAsia="Times New Roman" w:hAnsiTheme="majorBidi" w:cstheme="majorBidi"/>
          <w:color w:val="000000"/>
          <w:lang w:eastAsia="zh-CN"/>
        </w:rPr>
        <w:t xml:space="preserve"> </w:t>
      </w:r>
      <w:r w:rsidRPr="008B6FD1">
        <w:rPr>
          <w:rFonts w:asciiTheme="majorBidi" w:eastAsia="Times New Roman" w:hAnsiTheme="majorBidi" w:cstheme="majorBidi"/>
          <w:color w:val="000000"/>
          <w:lang w:eastAsia="zh-CN"/>
        </w:rPr>
        <w:t xml:space="preserve">All securities issued in connection with the offering will be subject to a statutory hold period of four months plus a day from the date of issuance in accordance with applicable securities legislation. </w:t>
      </w:r>
    </w:p>
    <w:p w14:paraId="762B9FD2" w14:textId="77777777" w:rsidR="00F146BF" w:rsidRDefault="00F146BF" w:rsidP="00FE373D">
      <w:pPr>
        <w:jc w:val="both"/>
        <w:rPr>
          <w:rFonts w:asciiTheme="majorBidi" w:hAnsiTheme="majorBidi" w:cstheme="majorBidi"/>
          <w:lang w:val="en-US"/>
        </w:rPr>
      </w:pPr>
    </w:p>
    <w:p w14:paraId="63161CC1" w14:textId="6AF2E829" w:rsidR="006B3508" w:rsidRPr="00F700CD" w:rsidRDefault="006B3508" w:rsidP="006B3508">
      <w:pPr>
        <w:jc w:val="both"/>
        <w:rPr>
          <w:rFonts w:asciiTheme="majorBidi" w:eastAsia="Times New Roman" w:hAnsiTheme="majorBidi" w:cstheme="majorBidi"/>
          <w:lang w:eastAsia="zh-CN"/>
        </w:rPr>
      </w:pPr>
      <w:r w:rsidRPr="00F700CD">
        <w:rPr>
          <w:rFonts w:asciiTheme="majorBidi" w:eastAsia="Times New Roman" w:hAnsiTheme="majorBidi" w:cstheme="majorBidi"/>
          <w:color w:val="000000"/>
          <w:lang w:eastAsia="zh-CN"/>
        </w:rPr>
        <w:t xml:space="preserve">First Energy intends to use the net proceeds from the offering to finance </w:t>
      </w:r>
      <w:r w:rsidR="00743A85">
        <w:rPr>
          <w:rFonts w:asciiTheme="majorBidi" w:eastAsia="Times New Roman" w:hAnsiTheme="majorBidi" w:cstheme="majorBidi"/>
          <w:color w:val="000000"/>
          <w:lang w:eastAsia="zh-CN"/>
        </w:rPr>
        <w:t xml:space="preserve">exploration </w:t>
      </w:r>
      <w:r>
        <w:rPr>
          <w:rFonts w:asciiTheme="majorBidi" w:eastAsia="Times New Roman" w:hAnsiTheme="majorBidi" w:cstheme="majorBidi"/>
          <w:color w:val="000000"/>
          <w:lang w:eastAsia="zh-CN"/>
        </w:rPr>
        <w:t>work</w:t>
      </w:r>
      <w:r w:rsidR="005550B6">
        <w:rPr>
          <w:rFonts w:asciiTheme="majorBidi" w:eastAsia="Times New Roman" w:hAnsiTheme="majorBidi" w:cstheme="majorBidi"/>
          <w:color w:val="000000"/>
          <w:lang w:eastAsia="zh-CN"/>
        </w:rPr>
        <w:t xml:space="preserve"> on its</w:t>
      </w:r>
      <w:r w:rsidR="002545A4">
        <w:rPr>
          <w:rFonts w:asciiTheme="majorBidi" w:eastAsia="Times New Roman" w:hAnsiTheme="majorBidi" w:cstheme="majorBidi"/>
          <w:color w:val="000000"/>
          <w:lang w:eastAsia="zh-CN"/>
        </w:rPr>
        <w:t xml:space="preserve"> Augustus Lithium Property</w:t>
      </w:r>
      <w:r w:rsidRPr="00F700CD">
        <w:rPr>
          <w:rFonts w:asciiTheme="majorBidi" w:eastAsia="Times New Roman" w:hAnsiTheme="majorBidi" w:cstheme="majorBidi"/>
          <w:color w:val="000000"/>
          <w:lang w:eastAsia="zh-CN"/>
        </w:rPr>
        <w:t>, along with general working capital purposes. </w:t>
      </w:r>
    </w:p>
    <w:p w14:paraId="625A0761" w14:textId="77777777" w:rsidR="006B3508" w:rsidRPr="008E6567" w:rsidRDefault="006B3508" w:rsidP="006B35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3907B1" w14:textId="6D821FB5" w:rsidR="00876758" w:rsidRDefault="00876758" w:rsidP="00876758">
      <w:pPr>
        <w:rPr>
          <w:rFonts w:asciiTheme="majorBidi" w:hAnsiTheme="majorBidi" w:cstheme="majorBidi"/>
        </w:rPr>
      </w:pPr>
    </w:p>
    <w:p w14:paraId="24B50C12" w14:textId="507E289F" w:rsidR="003B6139" w:rsidRPr="00410A57" w:rsidRDefault="003B6139" w:rsidP="003B6139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0A57">
        <w:rPr>
          <w:rFonts w:asciiTheme="majorBidi" w:hAnsiTheme="majorBidi" w:cstheme="majorBidi"/>
          <w:b/>
          <w:bCs/>
          <w:sz w:val="22"/>
          <w:szCs w:val="22"/>
        </w:rPr>
        <w:t>About First Energy Metals Limited.</w:t>
      </w:r>
    </w:p>
    <w:p w14:paraId="509CCE9A" w14:textId="77777777" w:rsidR="003B6139" w:rsidRPr="00410A57" w:rsidRDefault="003B6139" w:rsidP="003B6139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47828C6D" w14:textId="77777777" w:rsidR="00635021" w:rsidRPr="00385107" w:rsidRDefault="00635021" w:rsidP="00635021">
      <w:pPr>
        <w:pStyle w:val="Default"/>
        <w:jc w:val="both"/>
        <w:rPr>
          <w:rFonts w:asciiTheme="majorBidi" w:hAnsiTheme="majorBidi" w:cstheme="majorBidi"/>
          <w:bCs/>
          <w:sz w:val="22"/>
          <w:szCs w:val="22"/>
        </w:rPr>
      </w:pPr>
      <w:r w:rsidRPr="00385107">
        <w:rPr>
          <w:rFonts w:asciiTheme="majorBidi" w:hAnsiTheme="majorBidi" w:cstheme="majorBidi"/>
          <w:bCs/>
          <w:sz w:val="22"/>
          <w:szCs w:val="22"/>
        </w:rPr>
        <w:t>First Energy Metals is a Canadian mineral exploration company with a primary focus of acquiring a multicommodity mineral property portfolio. Its goal is to identify, acquire and explore North American mineral prospects in the precious metal, base metal and industrial metals sector.</w:t>
      </w:r>
    </w:p>
    <w:p w14:paraId="7651FA5A" w14:textId="77777777" w:rsidR="00635021" w:rsidRPr="00385107" w:rsidRDefault="00635021" w:rsidP="00635021">
      <w:pPr>
        <w:pStyle w:val="Default"/>
        <w:jc w:val="both"/>
        <w:rPr>
          <w:rFonts w:asciiTheme="majorBidi" w:hAnsiTheme="majorBidi" w:cstheme="majorBidi"/>
          <w:bCs/>
          <w:sz w:val="22"/>
          <w:szCs w:val="22"/>
        </w:rPr>
      </w:pPr>
      <w:r w:rsidRPr="00385107">
        <w:rPr>
          <w:rFonts w:asciiTheme="majorBidi" w:hAnsiTheme="majorBidi" w:cstheme="majorBidi"/>
          <w:bCs/>
          <w:sz w:val="22"/>
          <w:szCs w:val="22"/>
        </w:rPr>
        <w:t>The company’s strategy is to:</w:t>
      </w:r>
    </w:p>
    <w:p w14:paraId="41FE36D9" w14:textId="7997E2CD" w:rsidR="00635021" w:rsidRPr="00385107" w:rsidRDefault="00635021" w:rsidP="00635021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sz w:val="22"/>
          <w:szCs w:val="22"/>
        </w:rPr>
      </w:pPr>
      <w:r w:rsidRPr="00385107">
        <w:rPr>
          <w:rFonts w:asciiTheme="majorBidi" w:hAnsiTheme="majorBidi" w:cstheme="majorBidi"/>
          <w:bCs/>
          <w:sz w:val="22"/>
          <w:szCs w:val="22"/>
        </w:rPr>
        <w:t xml:space="preserve">Acquire and advance projects through prospecting and early-stage </w:t>
      </w:r>
      <w:r w:rsidR="00385107" w:rsidRPr="00385107">
        <w:rPr>
          <w:rFonts w:asciiTheme="majorBidi" w:hAnsiTheme="majorBidi" w:cstheme="majorBidi"/>
          <w:bCs/>
          <w:sz w:val="22"/>
          <w:szCs w:val="22"/>
        </w:rPr>
        <w:t>exploration.</w:t>
      </w:r>
    </w:p>
    <w:p w14:paraId="508AE8E4" w14:textId="2FFA2298" w:rsidR="00635021" w:rsidRPr="00385107" w:rsidRDefault="00635021" w:rsidP="00635021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sz w:val="22"/>
          <w:szCs w:val="22"/>
        </w:rPr>
      </w:pPr>
      <w:r w:rsidRPr="00385107">
        <w:rPr>
          <w:rFonts w:asciiTheme="majorBidi" w:hAnsiTheme="majorBidi" w:cstheme="majorBidi"/>
          <w:bCs/>
          <w:sz w:val="22"/>
          <w:szCs w:val="22"/>
        </w:rPr>
        <w:t xml:space="preserve">Source joint venture partners to finance future exploration and project </w:t>
      </w:r>
      <w:r w:rsidR="00385107" w:rsidRPr="00385107">
        <w:rPr>
          <w:rFonts w:asciiTheme="majorBidi" w:hAnsiTheme="majorBidi" w:cstheme="majorBidi"/>
          <w:bCs/>
          <w:sz w:val="22"/>
          <w:szCs w:val="22"/>
        </w:rPr>
        <w:t>development.</w:t>
      </w:r>
    </w:p>
    <w:p w14:paraId="7C15464B" w14:textId="77777777" w:rsidR="00635021" w:rsidRPr="00385107" w:rsidRDefault="00635021" w:rsidP="00635021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sz w:val="22"/>
          <w:szCs w:val="22"/>
        </w:rPr>
      </w:pPr>
      <w:r w:rsidRPr="00385107">
        <w:rPr>
          <w:rFonts w:asciiTheme="majorBidi" w:hAnsiTheme="majorBidi" w:cstheme="majorBidi"/>
          <w:bCs/>
          <w:sz w:val="22"/>
          <w:szCs w:val="22"/>
        </w:rPr>
        <w:t>Create shareholder value through exploration success.</w:t>
      </w:r>
    </w:p>
    <w:p w14:paraId="5736B8C9" w14:textId="77777777" w:rsidR="00635021" w:rsidRPr="00385107" w:rsidRDefault="00635021" w:rsidP="00635021">
      <w:pPr>
        <w:pStyle w:val="Default"/>
        <w:jc w:val="both"/>
        <w:rPr>
          <w:rFonts w:asciiTheme="majorBidi" w:hAnsiTheme="majorBidi" w:cstheme="majorBidi"/>
          <w:bCs/>
          <w:sz w:val="22"/>
          <w:szCs w:val="22"/>
        </w:rPr>
      </w:pPr>
      <w:r w:rsidRPr="00385107">
        <w:rPr>
          <w:rFonts w:asciiTheme="majorBidi" w:hAnsiTheme="majorBidi" w:cstheme="majorBidi"/>
          <w:bCs/>
          <w:sz w:val="22"/>
          <w:szCs w:val="22"/>
        </w:rPr>
        <w:t>First Energy will continue to add to its multicommodity portfolio through organic acquisitions of new projects and opportunities with the intention of adding value and projects over time.</w:t>
      </w:r>
    </w:p>
    <w:p w14:paraId="7E4AA54C" w14:textId="77777777" w:rsidR="00745F19" w:rsidRPr="003D4894" w:rsidRDefault="00745F19" w:rsidP="009871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6098AC" w14:textId="77777777" w:rsidR="00AC70CA" w:rsidRDefault="00AC70CA" w:rsidP="003B6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4F5016" w14:textId="1B9C9DDB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4894">
        <w:rPr>
          <w:rFonts w:ascii="Times New Roman" w:hAnsi="Times New Roman" w:cs="Times New Roman"/>
          <w:sz w:val="22"/>
          <w:szCs w:val="22"/>
        </w:rPr>
        <w:t xml:space="preserve">ON BEHALF OF THE BOARD OF </w:t>
      </w:r>
    </w:p>
    <w:p w14:paraId="04C02B32" w14:textId="77777777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4894">
        <w:rPr>
          <w:rFonts w:ascii="Times New Roman" w:hAnsi="Times New Roman" w:cs="Times New Roman"/>
          <w:b/>
          <w:sz w:val="22"/>
          <w:szCs w:val="22"/>
        </w:rPr>
        <w:t>FIRST ENERGY METALS LTD.</w:t>
      </w:r>
    </w:p>
    <w:p w14:paraId="5B45D06A" w14:textId="77777777" w:rsidR="003B6139" w:rsidRPr="003D4894" w:rsidRDefault="003B6139" w:rsidP="003B613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1E3733F8" w14:textId="77777777" w:rsidR="003B6139" w:rsidRPr="003D4894" w:rsidRDefault="003B6139" w:rsidP="003B6139">
      <w:pPr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b/>
          <w:bCs/>
          <w:i/>
          <w:iCs/>
          <w:lang w:eastAsia="en-CA"/>
        </w:rPr>
        <w:t>"Gurminder Sangha"</w:t>
      </w:r>
    </w:p>
    <w:p w14:paraId="46D17E32" w14:textId="77777777" w:rsidR="003B6139" w:rsidRPr="003D4894" w:rsidRDefault="003B6139" w:rsidP="003B6139">
      <w:pPr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lang w:eastAsia="en-CA"/>
        </w:rPr>
        <w:t xml:space="preserve">Gurminder Sangha </w:t>
      </w:r>
    </w:p>
    <w:p w14:paraId="6DE31A7B" w14:textId="77777777" w:rsidR="003B6139" w:rsidRPr="003D4894" w:rsidRDefault="003B6139" w:rsidP="003B6139">
      <w:pPr>
        <w:jc w:val="both"/>
        <w:rPr>
          <w:rFonts w:ascii="Times New Roman" w:eastAsia="MS Mincho" w:hAnsi="Times New Roman" w:cs="Times New Roman"/>
          <w:lang w:eastAsia="en-CA"/>
        </w:rPr>
      </w:pPr>
      <w:r w:rsidRPr="003D4894">
        <w:rPr>
          <w:rFonts w:ascii="Times New Roman" w:eastAsia="MS Mincho" w:hAnsi="Times New Roman" w:cs="Times New Roman"/>
          <w:lang w:eastAsia="en-CA"/>
        </w:rPr>
        <w:t>President</w:t>
      </w:r>
      <w:r w:rsidRPr="003D4894">
        <w:rPr>
          <w:rFonts w:ascii="Times New Roman" w:hAnsi="Times New Roman" w:cs="Times New Roman"/>
        </w:rPr>
        <w:t xml:space="preserve"> &amp; Chief Executive Officer</w:t>
      </w:r>
    </w:p>
    <w:p w14:paraId="4EDF9788" w14:textId="33427555" w:rsidR="00900528" w:rsidRPr="00AE0D2D" w:rsidRDefault="003B6139" w:rsidP="00CF6F4F">
      <w:pPr>
        <w:spacing w:before="120"/>
        <w:jc w:val="both"/>
        <w:rPr>
          <w:rFonts w:ascii="Times New Roman" w:eastAsia="MS Mincho" w:hAnsi="Times New Roman" w:cs="Times New Roman"/>
          <w:sz w:val="21"/>
          <w:szCs w:val="21"/>
          <w:lang w:eastAsia="en-CA"/>
        </w:rPr>
      </w:pPr>
      <w:r w:rsidRPr="00AE0D2D">
        <w:rPr>
          <w:rFonts w:ascii="Times New Roman" w:eastAsia="MS Mincho" w:hAnsi="Times New Roman" w:cs="Times New Roman"/>
          <w:sz w:val="21"/>
          <w:szCs w:val="21"/>
          <w:lang w:eastAsia="en-CA"/>
        </w:rPr>
        <w:lastRenderedPageBreak/>
        <w:t xml:space="preserve">For further information, please contact the Company at: </w:t>
      </w:r>
      <w:hyperlink r:id="rId11" w:history="1">
        <w:r w:rsidR="00CF6F4F" w:rsidRPr="00AE0D2D">
          <w:rPr>
            <w:rStyle w:val="Hyperlink"/>
            <w:rFonts w:ascii="Times New Roman" w:eastAsia="MS Mincho" w:hAnsi="Times New Roman" w:cs="Times New Roman"/>
            <w:sz w:val="21"/>
            <w:szCs w:val="21"/>
            <w:lang w:eastAsia="en-CA"/>
          </w:rPr>
          <w:t>gsangha@firstenergymetals.com</w:t>
        </w:r>
      </w:hyperlink>
      <w:r w:rsidR="00CF6F4F" w:rsidRPr="00AE0D2D">
        <w:rPr>
          <w:rFonts w:ascii="Times New Roman" w:eastAsia="MS Mincho" w:hAnsi="Times New Roman" w:cs="Times New Roman"/>
          <w:sz w:val="21"/>
          <w:szCs w:val="21"/>
          <w:lang w:eastAsia="en-CA"/>
        </w:rPr>
        <w:t xml:space="preserve"> </w:t>
      </w:r>
      <w:r w:rsidR="00AE0D2D" w:rsidRPr="00AE0D2D">
        <w:rPr>
          <w:rFonts w:ascii="Times New Roman" w:eastAsia="MS Mincho" w:hAnsi="Times New Roman" w:cs="Times New Roman"/>
          <w:sz w:val="21"/>
          <w:szCs w:val="21"/>
          <w:lang w:eastAsia="en-CA"/>
        </w:rPr>
        <w:t>or (604) 375-6005</w:t>
      </w:r>
    </w:p>
    <w:p w14:paraId="7BAF18A7" w14:textId="77777777" w:rsidR="00CF6F4F" w:rsidRDefault="00CF6F4F" w:rsidP="00CF6F4F">
      <w:pPr>
        <w:spacing w:before="120"/>
        <w:jc w:val="both"/>
        <w:rPr>
          <w:rFonts w:ascii="Times New Roman" w:hAnsi="Times New Roman" w:cs="Times New Roman"/>
          <w:b/>
          <w:i/>
        </w:rPr>
      </w:pPr>
    </w:p>
    <w:p w14:paraId="16E0BFF7" w14:textId="3463D419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D4894">
        <w:rPr>
          <w:rFonts w:ascii="Times New Roman" w:hAnsi="Times New Roman" w:cs="Times New Roman"/>
          <w:b/>
          <w:i/>
          <w:sz w:val="22"/>
          <w:szCs w:val="22"/>
        </w:rPr>
        <w:t xml:space="preserve">Neither the </w:t>
      </w:r>
      <w:r w:rsidR="00CF6F4F">
        <w:rPr>
          <w:rFonts w:ascii="Times New Roman" w:hAnsi="Times New Roman" w:cs="Times New Roman"/>
          <w:b/>
          <w:i/>
          <w:sz w:val="22"/>
          <w:szCs w:val="22"/>
        </w:rPr>
        <w:t>Canadian Securities Exchange</w:t>
      </w:r>
      <w:r w:rsidRPr="003D4894">
        <w:rPr>
          <w:rFonts w:ascii="Times New Roman" w:hAnsi="Times New Roman" w:cs="Times New Roman"/>
          <w:b/>
          <w:i/>
          <w:sz w:val="22"/>
          <w:szCs w:val="22"/>
        </w:rPr>
        <w:t xml:space="preserve"> (</w:t>
      </w:r>
      <w:r w:rsidR="00CF6F4F">
        <w:rPr>
          <w:rFonts w:ascii="Times New Roman" w:hAnsi="Times New Roman" w:cs="Times New Roman"/>
          <w:b/>
          <w:i/>
          <w:sz w:val="22"/>
          <w:szCs w:val="22"/>
        </w:rPr>
        <w:t>CSE</w:t>
      </w:r>
      <w:r w:rsidRPr="003D4894">
        <w:rPr>
          <w:rFonts w:ascii="Times New Roman" w:hAnsi="Times New Roman" w:cs="Times New Roman"/>
          <w:b/>
          <w:i/>
          <w:sz w:val="22"/>
          <w:szCs w:val="22"/>
        </w:rPr>
        <w:t>) nor its Regulation Services Provider accepts responsibility for the adequacy or accuracy of this news release and has neither approved nor disapproved the contents of this news release.</w:t>
      </w:r>
    </w:p>
    <w:p w14:paraId="47311436" w14:textId="77777777" w:rsidR="003B6139" w:rsidRPr="003D4894" w:rsidRDefault="003B6139" w:rsidP="003B613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C4C18C1" w14:textId="77777777" w:rsidR="00C24E6D" w:rsidRDefault="00C24E6D" w:rsidP="003B6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E13F46" w14:textId="63C8E027" w:rsidR="003B6139" w:rsidRPr="003D4894" w:rsidRDefault="003E2CEA" w:rsidP="003B61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4894">
        <w:rPr>
          <w:rFonts w:ascii="Times New Roman" w:hAnsi="Times New Roman" w:cs="Times New Roman"/>
          <w:b/>
          <w:sz w:val="22"/>
          <w:szCs w:val="22"/>
        </w:rPr>
        <w:t>Forward</w:t>
      </w:r>
      <w:r w:rsidR="003B6139" w:rsidRPr="003D4894">
        <w:rPr>
          <w:rFonts w:ascii="Times New Roman" w:hAnsi="Times New Roman" w:cs="Times New Roman"/>
          <w:b/>
          <w:sz w:val="22"/>
          <w:szCs w:val="22"/>
        </w:rPr>
        <w:t xml:space="preserve">-looking Information  </w:t>
      </w:r>
    </w:p>
    <w:p w14:paraId="1C452A3D" w14:textId="00F886CC" w:rsidR="003B6139" w:rsidRDefault="003B6139" w:rsidP="003B6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2198B6" w14:textId="6D9A7F01" w:rsidR="00385107" w:rsidRPr="006841C7" w:rsidRDefault="00385107" w:rsidP="00385107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6841C7">
        <w:rPr>
          <w:rFonts w:ascii="Times New Roman" w:eastAsia="Arial" w:hAnsi="Times New Roman" w:cs="Times New Roman"/>
          <w:i/>
          <w:sz w:val="18"/>
          <w:szCs w:val="18"/>
        </w:rPr>
        <w:t>Except for the statements of historical fact, this</w:t>
      </w:r>
      <w:r w:rsidRPr="004F164E">
        <w:rPr>
          <w:rFonts w:ascii="Times New Roman" w:hAnsi="Times New Roman"/>
          <w:i/>
          <w:sz w:val="18"/>
        </w:rPr>
        <w:t xml:space="preserve"> news release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contains “</w:t>
      </w:r>
      <w:r w:rsidRPr="004F164E">
        <w:rPr>
          <w:rFonts w:ascii="Times New Roman" w:hAnsi="Times New Roman"/>
          <w:i/>
          <w:sz w:val="18"/>
        </w:rPr>
        <w:t>forward-looking information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” within the meaning of the applicable </w:t>
      </w:r>
      <w:r w:rsidRPr="004F164E">
        <w:rPr>
          <w:rFonts w:ascii="Times New Roman" w:hAnsi="Times New Roman"/>
          <w:i/>
          <w:sz w:val="18"/>
        </w:rPr>
        <w:t xml:space="preserve">Canadian securities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legislation that is based on expectations, estimates and projections as at the date of this news release. “Forward-looking information” in this news release includes information about the Compan</w:t>
      </w:r>
      <w:r w:rsidR="0059392B">
        <w:rPr>
          <w:rFonts w:ascii="Times New Roman" w:eastAsia="Arial" w:hAnsi="Times New Roman" w:cs="Times New Roman"/>
          <w:i/>
          <w:sz w:val="18"/>
          <w:szCs w:val="18"/>
        </w:rPr>
        <w:t>y</w:t>
      </w:r>
      <w:r>
        <w:rPr>
          <w:rFonts w:ascii="Times New Roman" w:eastAsia="Arial" w:hAnsi="Times New Roman" w:cs="Times New Roman"/>
          <w:i/>
          <w:sz w:val="18"/>
          <w:szCs w:val="18"/>
        </w:rPr>
        <w:t xml:space="preserve">;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and other </w:t>
      </w:r>
      <w:r w:rsidRPr="004F164E">
        <w:rPr>
          <w:rFonts w:ascii="Times New Roman" w:hAnsi="Times New Roman"/>
          <w:i/>
          <w:sz w:val="18"/>
        </w:rPr>
        <w:t xml:space="preserve">forward-looking information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includes but </w:t>
      </w:r>
      <w:r w:rsidRPr="004F164E">
        <w:rPr>
          <w:rFonts w:ascii="Times New Roman" w:hAnsi="Times New Roman"/>
          <w:i/>
          <w:sz w:val="18"/>
        </w:rPr>
        <w:t xml:space="preserve">is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not limited</w:t>
      </w:r>
      <w:r w:rsidRPr="004F164E">
        <w:rPr>
          <w:rFonts w:ascii="Times New Roman" w:hAnsi="Times New Roman"/>
          <w:i/>
          <w:sz w:val="18"/>
        </w:rPr>
        <w:t xml:space="preserve"> to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information concerning the intentions, plans and </w:t>
      </w:r>
      <w:r w:rsidRPr="004F164E">
        <w:rPr>
          <w:rFonts w:ascii="Times New Roman" w:hAnsi="Times New Roman"/>
          <w:i/>
          <w:sz w:val="18"/>
        </w:rPr>
        <w:t xml:space="preserve">future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actions of the parties</w:t>
      </w:r>
      <w:r w:rsidRPr="004F164E">
        <w:rPr>
          <w:rFonts w:ascii="Times New Roman" w:hAnsi="Times New Roman"/>
          <w:i/>
          <w:sz w:val="18"/>
        </w:rPr>
        <w:t xml:space="preserve"> to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the transactions described herein </w:t>
      </w:r>
      <w:r w:rsidRPr="004F164E">
        <w:rPr>
          <w:rFonts w:ascii="Times New Roman" w:hAnsi="Times New Roman"/>
          <w:i/>
          <w:sz w:val="18"/>
        </w:rPr>
        <w:t xml:space="preserve">and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the terms thereon.</w:t>
      </w:r>
    </w:p>
    <w:p w14:paraId="6CEC679D" w14:textId="77777777" w:rsidR="00385107" w:rsidRPr="006841C7" w:rsidRDefault="00385107" w:rsidP="00385107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</w:p>
    <w:p w14:paraId="444FE8A6" w14:textId="110B72EF" w:rsidR="00385107" w:rsidRPr="006841C7" w:rsidRDefault="00385107" w:rsidP="00385107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6841C7">
        <w:rPr>
          <w:rFonts w:ascii="Times New Roman" w:eastAsia="Arial" w:hAnsi="Times New Roman" w:cs="Times New Roman"/>
          <w:i/>
          <w:sz w:val="18"/>
          <w:szCs w:val="18"/>
        </w:rPr>
        <w:t>Factors that could cause actual results</w:t>
      </w:r>
      <w:r w:rsidRPr="004F164E">
        <w:rPr>
          <w:rFonts w:ascii="Times New Roman" w:hAnsi="Times New Roman"/>
          <w:i/>
          <w:sz w:val="18"/>
        </w:rPr>
        <w:t xml:space="preserve"> to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differ materially from those described in such </w:t>
      </w:r>
      <w:r w:rsidRPr="004F164E">
        <w:rPr>
          <w:rFonts w:ascii="Times New Roman" w:hAnsi="Times New Roman"/>
          <w:i/>
          <w:sz w:val="18"/>
        </w:rPr>
        <w:t>forward-looking information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 include, but are not limited to, the Company</w:t>
      </w:r>
      <w:r w:rsidR="0059392B">
        <w:rPr>
          <w:rFonts w:ascii="Times New Roman" w:eastAsia="Arial" w:hAnsi="Times New Roman" w:cs="Times New Roman"/>
          <w:i/>
          <w:sz w:val="18"/>
          <w:szCs w:val="18"/>
        </w:rPr>
        <w:t xml:space="preserve"> above noted announcement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; and other risks </w:t>
      </w:r>
      <w:r w:rsidRPr="004F164E">
        <w:rPr>
          <w:rFonts w:ascii="Times New Roman" w:hAnsi="Times New Roman"/>
          <w:i/>
          <w:sz w:val="18"/>
        </w:rPr>
        <w:t xml:space="preserve">as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more fully set out in the </w:t>
      </w:r>
      <w:r>
        <w:rPr>
          <w:rFonts w:ascii="Times New Roman" w:eastAsia="Arial" w:hAnsi="Times New Roman" w:cs="Times New Roman"/>
          <w:i/>
          <w:sz w:val="18"/>
          <w:szCs w:val="18"/>
        </w:rPr>
        <w:t>Company’s continuous disclosure filings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 at </w:t>
      </w:r>
      <w:hyperlink r:id="rId12" w:history="1">
        <w:r w:rsidRPr="006841C7">
          <w:rPr>
            <w:rStyle w:val="Hyperlink"/>
            <w:rFonts w:ascii="Times New Roman" w:eastAsia="Arial" w:hAnsi="Times New Roman" w:cs="Times New Roman"/>
            <w:i/>
            <w:sz w:val="18"/>
            <w:szCs w:val="18"/>
          </w:rPr>
          <w:t>www.sedar.com</w:t>
        </w:r>
      </w:hyperlink>
      <w:r w:rsidRPr="006841C7">
        <w:rPr>
          <w:rFonts w:ascii="Times New Roman" w:eastAsia="Arial" w:hAnsi="Times New Roman" w:cs="Times New Roman"/>
          <w:i/>
          <w:sz w:val="18"/>
          <w:szCs w:val="18"/>
        </w:rPr>
        <w:t>.</w:t>
      </w:r>
    </w:p>
    <w:p w14:paraId="489CF076" w14:textId="77777777" w:rsidR="00385107" w:rsidRPr="006841C7" w:rsidRDefault="00385107" w:rsidP="00385107">
      <w:pPr>
        <w:jc w:val="both"/>
        <w:rPr>
          <w:rFonts w:ascii="Times New Roman" w:eastAsia="Arial" w:hAnsi="Times New Roman" w:cs="Times New Roman"/>
          <w:i/>
          <w:sz w:val="18"/>
          <w:szCs w:val="18"/>
        </w:rPr>
      </w:pPr>
    </w:p>
    <w:p w14:paraId="47C1B5A2" w14:textId="67D23A06" w:rsidR="00385107" w:rsidRPr="004F164E" w:rsidRDefault="00385107" w:rsidP="00385107">
      <w:pPr>
        <w:pStyle w:val="Default"/>
        <w:jc w:val="both"/>
        <w:rPr>
          <w:rFonts w:ascii="Times New Roman" w:hAnsi="Times New Roman"/>
          <w:sz w:val="18"/>
        </w:rPr>
      </w:pP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The forward-looking information in this news release reflects the current expectations, assumptions and/or beliefs of the Company based on information currently available to the Company. In connection with the forward-looking information contained in this news release, the Company has made assumptions about the Company’s ability to obtain required approvals and close the </w:t>
      </w:r>
      <w:r w:rsidR="0059392B">
        <w:rPr>
          <w:rFonts w:ascii="Times New Roman" w:eastAsia="Arial" w:hAnsi="Times New Roman" w:cs="Times New Roman"/>
          <w:i/>
          <w:sz w:val="18"/>
          <w:szCs w:val="18"/>
        </w:rPr>
        <w:t>above noted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i/>
          <w:sz w:val="18"/>
          <w:szCs w:val="18"/>
        </w:rPr>
        <w:t>Transaction</w:t>
      </w:r>
      <w:r w:rsidR="0059392B">
        <w:rPr>
          <w:rFonts w:ascii="Times New Roman" w:eastAsia="Arial" w:hAnsi="Times New Roman" w:cs="Times New Roman"/>
          <w:i/>
          <w:sz w:val="18"/>
          <w:szCs w:val="18"/>
        </w:rPr>
        <w:t xml:space="preserve">.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The Company has also assumed that no significant events occur outside of the Company's normal course of business. Although the Company believes that the assumptions inherent in the forward-looking information are reasonable, forward-looking information is not a guarantee of</w:t>
      </w:r>
      <w:r w:rsidRPr="004F164E">
        <w:rPr>
          <w:rFonts w:ascii="Times New Roman" w:hAnsi="Times New Roman"/>
          <w:i/>
          <w:sz w:val="18"/>
        </w:rPr>
        <w:t xml:space="preserve"> future </w:t>
      </w:r>
      <w:r w:rsidRPr="006841C7">
        <w:rPr>
          <w:rFonts w:ascii="Times New Roman" w:eastAsia="Arial" w:hAnsi="Times New Roman" w:cs="Times New Roman"/>
          <w:i/>
          <w:sz w:val="18"/>
          <w:szCs w:val="18"/>
        </w:rPr>
        <w:t>performance and accordingly undue reliance should not be put on such information due to the inherent uncertainty therein.</w:t>
      </w:r>
    </w:p>
    <w:p w14:paraId="1C6FF22A" w14:textId="117690AC" w:rsidR="006841C7" w:rsidRDefault="006841C7" w:rsidP="003B6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6841C7" w:rsidSect="004247C9"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F52C" w14:textId="77777777" w:rsidR="001F51A9" w:rsidRDefault="001F51A9" w:rsidP="00D62730">
      <w:r>
        <w:separator/>
      </w:r>
    </w:p>
  </w:endnote>
  <w:endnote w:type="continuationSeparator" w:id="0">
    <w:p w14:paraId="784D1128" w14:textId="77777777" w:rsidR="001F51A9" w:rsidRDefault="001F51A9" w:rsidP="00D62730">
      <w:r>
        <w:continuationSeparator/>
      </w:r>
    </w:p>
  </w:endnote>
  <w:endnote w:type="continuationNotice" w:id="1">
    <w:p w14:paraId="49267BD3" w14:textId="77777777" w:rsidR="001F51A9" w:rsidRDefault="001F5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2128" w14:textId="0F3B0A5E" w:rsidR="00BD0E64" w:rsidRPr="002967AF" w:rsidRDefault="002967AF" w:rsidP="002967AF">
    <w:pPr>
      <w:pStyle w:val="Footer"/>
      <w:rPr>
        <w:sz w:val="16"/>
      </w:rPr>
    </w:pPr>
    <w:r w:rsidRPr="002967AF">
      <w:rPr>
        <w:sz w:val="16"/>
      </w:rPr>
      <w:t>35113|4855850_2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C951" w14:textId="77777777" w:rsidR="001F51A9" w:rsidRDefault="001F51A9" w:rsidP="00D62730">
      <w:r>
        <w:separator/>
      </w:r>
    </w:p>
  </w:footnote>
  <w:footnote w:type="continuationSeparator" w:id="0">
    <w:p w14:paraId="41751671" w14:textId="77777777" w:rsidR="001F51A9" w:rsidRDefault="001F51A9" w:rsidP="00D62730">
      <w:r>
        <w:continuationSeparator/>
      </w:r>
    </w:p>
  </w:footnote>
  <w:footnote w:type="continuationNotice" w:id="1">
    <w:p w14:paraId="22249BC2" w14:textId="77777777" w:rsidR="001F51A9" w:rsidRDefault="001F5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606"/>
    <w:multiLevelType w:val="hybridMultilevel"/>
    <w:tmpl w:val="446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5A1"/>
    <w:multiLevelType w:val="hybridMultilevel"/>
    <w:tmpl w:val="B75E2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0EA"/>
    <w:multiLevelType w:val="hybridMultilevel"/>
    <w:tmpl w:val="4C1C5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C22"/>
    <w:multiLevelType w:val="hybridMultilevel"/>
    <w:tmpl w:val="6C58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C3F"/>
    <w:multiLevelType w:val="hybridMultilevel"/>
    <w:tmpl w:val="752C834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54E7"/>
    <w:multiLevelType w:val="hybridMultilevel"/>
    <w:tmpl w:val="D258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0407"/>
    <w:multiLevelType w:val="hybridMultilevel"/>
    <w:tmpl w:val="6CA2F0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59D"/>
    <w:multiLevelType w:val="hybridMultilevel"/>
    <w:tmpl w:val="31C83A5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1E65B4"/>
    <w:multiLevelType w:val="hybridMultilevel"/>
    <w:tmpl w:val="E82807C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01103"/>
    <w:multiLevelType w:val="multilevel"/>
    <w:tmpl w:val="A80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D6E54"/>
    <w:multiLevelType w:val="hybridMultilevel"/>
    <w:tmpl w:val="B6569E8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3F2B24"/>
    <w:multiLevelType w:val="hybridMultilevel"/>
    <w:tmpl w:val="7E7E2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5B8A"/>
    <w:multiLevelType w:val="hybridMultilevel"/>
    <w:tmpl w:val="EBE2F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37F9"/>
    <w:multiLevelType w:val="multilevel"/>
    <w:tmpl w:val="252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6558C"/>
    <w:multiLevelType w:val="hybridMultilevel"/>
    <w:tmpl w:val="27B22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FDD"/>
    <w:multiLevelType w:val="multilevel"/>
    <w:tmpl w:val="9D3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57637"/>
    <w:multiLevelType w:val="hybridMultilevel"/>
    <w:tmpl w:val="F1F6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4F4C"/>
    <w:multiLevelType w:val="hybridMultilevel"/>
    <w:tmpl w:val="CD72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471"/>
    <w:multiLevelType w:val="multilevel"/>
    <w:tmpl w:val="1CF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43812"/>
    <w:multiLevelType w:val="hybridMultilevel"/>
    <w:tmpl w:val="A444397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7415314"/>
    <w:multiLevelType w:val="hybridMultilevel"/>
    <w:tmpl w:val="DA3E0F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596D"/>
    <w:multiLevelType w:val="hybridMultilevel"/>
    <w:tmpl w:val="F4F0215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18413C"/>
    <w:multiLevelType w:val="hybridMultilevel"/>
    <w:tmpl w:val="D190207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C0A6E4D"/>
    <w:multiLevelType w:val="hybridMultilevel"/>
    <w:tmpl w:val="98882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7"/>
  </w:num>
  <w:num w:numId="7">
    <w:abstractNumId w:val="5"/>
  </w:num>
  <w:num w:numId="8">
    <w:abstractNumId w:val="3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7"/>
  </w:num>
  <w:num w:numId="16">
    <w:abstractNumId w:val="21"/>
  </w:num>
  <w:num w:numId="17">
    <w:abstractNumId w:val="19"/>
  </w:num>
  <w:num w:numId="18">
    <w:abstractNumId w:val="10"/>
  </w:num>
  <w:num w:numId="19">
    <w:abstractNumId w:val="0"/>
  </w:num>
  <w:num w:numId="20">
    <w:abstractNumId w:val="12"/>
  </w:num>
  <w:num w:numId="21">
    <w:abstractNumId w:val="23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A"/>
    <w:rsid w:val="000054C4"/>
    <w:rsid w:val="00012A2B"/>
    <w:rsid w:val="00012EDD"/>
    <w:rsid w:val="000318F6"/>
    <w:rsid w:val="000342E4"/>
    <w:rsid w:val="00037141"/>
    <w:rsid w:val="000377DF"/>
    <w:rsid w:val="00047AD3"/>
    <w:rsid w:val="000514FC"/>
    <w:rsid w:val="0006122E"/>
    <w:rsid w:val="000612E3"/>
    <w:rsid w:val="00061996"/>
    <w:rsid w:val="000742EF"/>
    <w:rsid w:val="0007459A"/>
    <w:rsid w:val="00085248"/>
    <w:rsid w:val="00092E1F"/>
    <w:rsid w:val="000A65E2"/>
    <w:rsid w:val="000A7278"/>
    <w:rsid w:val="000B2DAE"/>
    <w:rsid w:val="000B7CC1"/>
    <w:rsid w:val="000C20BD"/>
    <w:rsid w:val="000E28B1"/>
    <w:rsid w:val="000F52A1"/>
    <w:rsid w:val="000F58EB"/>
    <w:rsid w:val="001073FE"/>
    <w:rsid w:val="001159B6"/>
    <w:rsid w:val="00115DBA"/>
    <w:rsid w:val="00126948"/>
    <w:rsid w:val="00126BB7"/>
    <w:rsid w:val="00142AEE"/>
    <w:rsid w:val="00157276"/>
    <w:rsid w:val="0017019F"/>
    <w:rsid w:val="0017235F"/>
    <w:rsid w:val="00197AAE"/>
    <w:rsid w:val="001B2443"/>
    <w:rsid w:val="001D36D8"/>
    <w:rsid w:val="001D6E3A"/>
    <w:rsid w:val="001E52BA"/>
    <w:rsid w:val="001F51A9"/>
    <w:rsid w:val="00200AE9"/>
    <w:rsid w:val="002052F1"/>
    <w:rsid w:val="00205EEF"/>
    <w:rsid w:val="00206B54"/>
    <w:rsid w:val="002109E3"/>
    <w:rsid w:val="0021725D"/>
    <w:rsid w:val="0022344B"/>
    <w:rsid w:val="0022497F"/>
    <w:rsid w:val="00237CBC"/>
    <w:rsid w:val="00242A07"/>
    <w:rsid w:val="0024746D"/>
    <w:rsid w:val="002521D6"/>
    <w:rsid w:val="002545A4"/>
    <w:rsid w:val="0026068F"/>
    <w:rsid w:val="00271E8C"/>
    <w:rsid w:val="00275CB1"/>
    <w:rsid w:val="002967AF"/>
    <w:rsid w:val="002B174B"/>
    <w:rsid w:val="002C03B7"/>
    <w:rsid w:val="002E011A"/>
    <w:rsid w:val="002F10DA"/>
    <w:rsid w:val="002F20A2"/>
    <w:rsid w:val="002F584D"/>
    <w:rsid w:val="003034D1"/>
    <w:rsid w:val="003037EE"/>
    <w:rsid w:val="0030784B"/>
    <w:rsid w:val="00311252"/>
    <w:rsid w:val="00323AC9"/>
    <w:rsid w:val="00326E2B"/>
    <w:rsid w:val="003501D1"/>
    <w:rsid w:val="00352993"/>
    <w:rsid w:val="00352B8B"/>
    <w:rsid w:val="00354B34"/>
    <w:rsid w:val="0036028D"/>
    <w:rsid w:val="00385107"/>
    <w:rsid w:val="0038607A"/>
    <w:rsid w:val="003862AE"/>
    <w:rsid w:val="00390F01"/>
    <w:rsid w:val="003915EF"/>
    <w:rsid w:val="00394FDC"/>
    <w:rsid w:val="003975AC"/>
    <w:rsid w:val="003A05C9"/>
    <w:rsid w:val="003A21F2"/>
    <w:rsid w:val="003A2505"/>
    <w:rsid w:val="003B6139"/>
    <w:rsid w:val="003C3EA9"/>
    <w:rsid w:val="003C636F"/>
    <w:rsid w:val="003D1611"/>
    <w:rsid w:val="003D4028"/>
    <w:rsid w:val="003D4894"/>
    <w:rsid w:val="003D4F50"/>
    <w:rsid w:val="003E2CEA"/>
    <w:rsid w:val="003E6A5E"/>
    <w:rsid w:val="003F07D5"/>
    <w:rsid w:val="003F323F"/>
    <w:rsid w:val="003F3349"/>
    <w:rsid w:val="003F41A4"/>
    <w:rsid w:val="0040451C"/>
    <w:rsid w:val="00405A2A"/>
    <w:rsid w:val="00410A57"/>
    <w:rsid w:val="00415A54"/>
    <w:rsid w:val="0042420E"/>
    <w:rsid w:val="004247C9"/>
    <w:rsid w:val="004362F2"/>
    <w:rsid w:val="004435CA"/>
    <w:rsid w:val="00447782"/>
    <w:rsid w:val="004525CB"/>
    <w:rsid w:val="0045438D"/>
    <w:rsid w:val="00481EC5"/>
    <w:rsid w:val="004841A5"/>
    <w:rsid w:val="00487605"/>
    <w:rsid w:val="004C62FD"/>
    <w:rsid w:val="004D59FF"/>
    <w:rsid w:val="004E4184"/>
    <w:rsid w:val="004E6226"/>
    <w:rsid w:val="004F164E"/>
    <w:rsid w:val="004F21BB"/>
    <w:rsid w:val="004F4D7B"/>
    <w:rsid w:val="00507577"/>
    <w:rsid w:val="0052167F"/>
    <w:rsid w:val="005218FF"/>
    <w:rsid w:val="00530CD7"/>
    <w:rsid w:val="00537447"/>
    <w:rsid w:val="0054431A"/>
    <w:rsid w:val="00554458"/>
    <w:rsid w:val="005550B6"/>
    <w:rsid w:val="00557D25"/>
    <w:rsid w:val="00574470"/>
    <w:rsid w:val="00577611"/>
    <w:rsid w:val="005937E7"/>
    <w:rsid w:val="0059392B"/>
    <w:rsid w:val="00595B57"/>
    <w:rsid w:val="005B0511"/>
    <w:rsid w:val="005B2124"/>
    <w:rsid w:val="005B4B17"/>
    <w:rsid w:val="005C17B4"/>
    <w:rsid w:val="005D3867"/>
    <w:rsid w:val="005D4A1F"/>
    <w:rsid w:val="005D7CDC"/>
    <w:rsid w:val="00611323"/>
    <w:rsid w:val="0061232C"/>
    <w:rsid w:val="00612E3F"/>
    <w:rsid w:val="006214E2"/>
    <w:rsid w:val="00632251"/>
    <w:rsid w:val="00635021"/>
    <w:rsid w:val="00643BE4"/>
    <w:rsid w:val="00643BFA"/>
    <w:rsid w:val="00662D5A"/>
    <w:rsid w:val="006713E6"/>
    <w:rsid w:val="006755C3"/>
    <w:rsid w:val="00680205"/>
    <w:rsid w:val="006841C7"/>
    <w:rsid w:val="00690999"/>
    <w:rsid w:val="006A1F30"/>
    <w:rsid w:val="006A4134"/>
    <w:rsid w:val="006B27AF"/>
    <w:rsid w:val="006B3508"/>
    <w:rsid w:val="006C3705"/>
    <w:rsid w:val="006C3BEF"/>
    <w:rsid w:val="006D0110"/>
    <w:rsid w:val="006E737E"/>
    <w:rsid w:val="006F02A3"/>
    <w:rsid w:val="006F39DD"/>
    <w:rsid w:val="007059CF"/>
    <w:rsid w:val="00706327"/>
    <w:rsid w:val="00707B3B"/>
    <w:rsid w:val="007211FE"/>
    <w:rsid w:val="00727856"/>
    <w:rsid w:val="00743A85"/>
    <w:rsid w:val="007459F6"/>
    <w:rsid w:val="00745F19"/>
    <w:rsid w:val="007469B3"/>
    <w:rsid w:val="007506EF"/>
    <w:rsid w:val="00752BA4"/>
    <w:rsid w:val="00755889"/>
    <w:rsid w:val="00756471"/>
    <w:rsid w:val="00761443"/>
    <w:rsid w:val="007811E4"/>
    <w:rsid w:val="00781871"/>
    <w:rsid w:val="007820BC"/>
    <w:rsid w:val="00783273"/>
    <w:rsid w:val="00794520"/>
    <w:rsid w:val="007A0F4F"/>
    <w:rsid w:val="007A3459"/>
    <w:rsid w:val="007B2EF8"/>
    <w:rsid w:val="007D0D1B"/>
    <w:rsid w:val="007D1C87"/>
    <w:rsid w:val="007D2731"/>
    <w:rsid w:val="007E0EDD"/>
    <w:rsid w:val="007F22E2"/>
    <w:rsid w:val="007F31FF"/>
    <w:rsid w:val="00812BD1"/>
    <w:rsid w:val="00817256"/>
    <w:rsid w:val="008263C9"/>
    <w:rsid w:val="0082660D"/>
    <w:rsid w:val="0084387E"/>
    <w:rsid w:val="0084699F"/>
    <w:rsid w:val="00860111"/>
    <w:rsid w:val="008617C1"/>
    <w:rsid w:val="00862880"/>
    <w:rsid w:val="00866E55"/>
    <w:rsid w:val="008766CD"/>
    <w:rsid w:val="00876758"/>
    <w:rsid w:val="00881659"/>
    <w:rsid w:val="00887C17"/>
    <w:rsid w:val="00894434"/>
    <w:rsid w:val="008947A6"/>
    <w:rsid w:val="008B1E54"/>
    <w:rsid w:val="008B468C"/>
    <w:rsid w:val="008B54B1"/>
    <w:rsid w:val="008C03EA"/>
    <w:rsid w:val="008C53BE"/>
    <w:rsid w:val="008F776F"/>
    <w:rsid w:val="00900528"/>
    <w:rsid w:val="009024A2"/>
    <w:rsid w:val="00916542"/>
    <w:rsid w:val="00943BD5"/>
    <w:rsid w:val="009457C0"/>
    <w:rsid w:val="00951D1D"/>
    <w:rsid w:val="00955745"/>
    <w:rsid w:val="0096092C"/>
    <w:rsid w:val="0096669B"/>
    <w:rsid w:val="009736B0"/>
    <w:rsid w:val="009871B1"/>
    <w:rsid w:val="009A0E23"/>
    <w:rsid w:val="009A33AB"/>
    <w:rsid w:val="009A5CCA"/>
    <w:rsid w:val="009C2428"/>
    <w:rsid w:val="009C4E2E"/>
    <w:rsid w:val="009C6692"/>
    <w:rsid w:val="009D6DB9"/>
    <w:rsid w:val="009E662E"/>
    <w:rsid w:val="00A051A6"/>
    <w:rsid w:val="00A32E93"/>
    <w:rsid w:val="00A439F0"/>
    <w:rsid w:val="00A44FCF"/>
    <w:rsid w:val="00A460E8"/>
    <w:rsid w:val="00A53A93"/>
    <w:rsid w:val="00A600C9"/>
    <w:rsid w:val="00A6019B"/>
    <w:rsid w:val="00A603B6"/>
    <w:rsid w:val="00A6333F"/>
    <w:rsid w:val="00A76524"/>
    <w:rsid w:val="00A76661"/>
    <w:rsid w:val="00A779F5"/>
    <w:rsid w:val="00A92E7C"/>
    <w:rsid w:val="00AA0757"/>
    <w:rsid w:val="00AA52CF"/>
    <w:rsid w:val="00AB05A3"/>
    <w:rsid w:val="00AB4485"/>
    <w:rsid w:val="00AB45C4"/>
    <w:rsid w:val="00AB6136"/>
    <w:rsid w:val="00AB7240"/>
    <w:rsid w:val="00AC70CA"/>
    <w:rsid w:val="00AD42B4"/>
    <w:rsid w:val="00AE0D2D"/>
    <w:rsid w:val="00AE1037"/>
    <w:rsid w:val="00AE536C"/>
    <w:rsid w:val="00AF3461"/>
    <w:rsid w:val="00AF3726"/>
    <w:rsid w:val="00B054D9"/>
    <w:rsid w:val="00B10745"/>
    <w:rsid w:val="00B1150A"/>
    <w:rsid w:val="00B2495C"/>
    <w:rsid w:val="00B27BDD"/>
    <w:rsid w:val="00B361D0"/>
    <w:rsid w:val="00B547C9"/>
    <w:rsid w:val="00B71565"/>
    <w:rsid w:val="00B77EDD"/>
    <w:rsid w:val="00B820E6"/>
    <w:rsid w:val="00B9016A"/>
    <w:rsid w:val="00B92A47"/>
    <w:rsid w:val="00B94830"/>
    <w:rsid w:val="00BA1A86"/>
    <w:rsid w:val="00BA20B6"/>
    <w:rsid w:val="00BA3C3C"/>
    <w:rsid w:val="00BA6BD4"/>
    <w:rsid w:val="00BB16C1"/>
    <w:rsid w:val="00BB567C"/>
    <w:rsid w:val="00BC6CBE"/>
    <w:rsid w:val="00BD0E64"/>
    <w:rsid w:val="00BD44D6"/>
    <w:rsid w:val="00BF2003"/>
    <w:rsid w:val="00C05990"/>
    <w:rsid w:val="00C24E6D"/>
    <w:rsid w:val="00C33EE3"/>
    <w:rsid w:val="00C36496"/>
    <w:rsid w:val="00C37A1B"/>
    <w:rsid w:val="00C54AB4"/>
    <w:rsid w:val="00C579A6"/>
    <w:rsid w:val="00C60F19"/>
    <w:rsid w:val="00C739FF"/>
    <w:rsid w:val="00C756CB"/>
    <w:rsid w:val="00C75A06"/>
    <w:rsid w:val="00C763AA"/>
    <w:rsid w:val="00C8022F"/>
    <w:rsid w:val="00C87AB7"/>
    <w:rsid w:val="00CA392F"/>
    <w:rsid w:val="00CC366D"/>
    <w:rsid w:val="00CD080E"/>
    <w:rsid w:val="00CE272A"/>
    <w:rsid w:val="00CE3F6C"/>
    <w:rsid w:val="00CE71DD"/>
    <w:rsid w:val="00CF2769"/>
    <w:rsid w:val="00CF27F9"/>
    <w:rsid w:val="00CF501C"/>
    <w:rsid w:val="00CF6F4F"/>
    <w:rsid w:val="00D02442"/>
    <w:rsid w:val="00D02776"/>
    <w:rsid w:val="00D03FEC"/>
    <w:rsid w:val="00D0557E"/>
    <w:rsid w:val="00D07C54"/>
    <w:rsid w:val="00D5184F"/>
    <w:rsid w:val="00D540A5"/>
    <w:rsid w:val="00D55C6A"/>
    <w:rsid w:val="00D62730"/>
    <w:rsid w:val="00D64107"/>
    <w:rsid w:val="00D65525"/>
    <w:rsid w:val="00D679DF"/>
    <w:rsid w:val="00D85874"/>
    <w:rsid w:val="00D87763"/>
    <w:rsid w:val="00D87B70"/>
    <w:rsid w:val="00D91AC7"/>
    <w:rsid w:val="00D9570D"/>
    <w:rsid w:val="00DA0107"/>
    <w:rsid w:val="00DA54F9"/>
    <w:rsid w:val="00DA6826"/>
    <w:rsid w:val="00DB3219"/>
    <w:rsid w:val="00DC032D"/>
    <w:rsid w:val="00DC09FA"/>
    <w:rsid w:val="00DC402A"/>
    <w:rsid w:val="00DD5EF9"/>
    <w:rsid w:val="00DD6D27"/>
    <w:rsid w:val="00DD7E7F"/>
    <w:rsid w:val="00DE0EE2"/>
    <w:rsid w:val="00DE2F72"/>
    <w:rsid w:val="00DF00D8"/>
    <w:rsid w:val="00DF167D"/>
    <w:rsid w:val="00DF7CFE"/>
    <w:rsid w:val="00E209DB"/>
    <w:rsid w:val="00E31677"/>
    <w:rsid w:val="00E4006F"/>
    <w:rsid w:val="00E42504"/>
    <w:rsid w:val="00E476D6"/>
    <w:rsid w:val="00E509FF"/>
    <w:rsid w:val="00E52794"/>
    <w:rsid w:val="00E52828"/>
    <w:rsid w:val="00E52B05"/>
    <w:rsid w:val="00E56072"/>
    <w:rsid w:val="00E57237"/>
    <w:rsid w:val="00E578DD"/>
    <w:rsid w:val="00E619D9"/>
    <w:rsid w:val="00E8647B"/>
    <w:rsid w:val="00E9195C"/>
    <w:rsid w:val="00E92357"/>
    <w:rsid w:val="00EB3288"/>
    <w:rsid w:val="00EC72AF"/>
    <w:rsid w:val="00ED3D92"/>
    <w:rsid w:val="00ED5E5A"/>
    <w:rsid w:val="00EE0E70"/>
    <w:rsid w:val="00EF151D"/>
    <w:rsid w:val="00EF5F42"/>
    <w:rsid w:val="00F02187"/>
    <w:rsid w:val="00F027FD"/>
    <w:rsid w:val="00F139E9"/>
    <w:rsid w:val="00F146BF"/>
    <w:rsid w:val="00F14E6F"/>
    <w:rsid w:val="00F215C4"/>
    <w:rsid w:val="00F25919"/>
    <w:rsid w:val="00F272EF"/>
    <w:rsid w:val="00F31BC9"/>
    <w:rsid w:val="00F419C3"/>
    <w:rsid w:val="00F64381"/>
    <w:rsid w:val="00F648B4"/>
    <w:rsid w:val="00F64E40"/>
    <w:rsid w:val="00F81692"/>
    <w:rsid w:val="00F81E53"/>
    <w:rsid w:val="00FA2A24"/>
    <w:rsid w:val="00FA483A"/>
    <w:rsid w:val="00FA67DA"/>
    <w:rsid w:val="00FB1F71"/>
    <w:rsid w:val="00FC31B0"/>
    <w:rsid w:val="00FD35C4"/>
    <w:rsid w:val="00FE30C9"/>
    <w:rsid w:val="00FE373D"/>
    <w:rsid w:val="00FE4EBF"/>
    <w:rsid w:val="00FE5477"/>
    <w:rsid w:val="00FE7D1A"/>
    <w:rsid w:val="00FF293F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97196"/>
  <w15:chartTrackingRefBased/>
  <w15:docId w15:val="{F05E92E1-78F7-43D5-AB2F-3FEB311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2A4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7059CF"/>
    <w:pPr>
      <w:keepNext/>
      <w:keepLines/>
      <w:spacing w:before="40" w:after="120" w:line="360" w:lineRule="auto"/>
      <w:jc w:val="both"/>
      <w:outlineLvl w:val="2"/>
    </w:pPr>
    <w:rPr>
      <w:rFonts w:eastAsiaTheme="majorEastAsia" w:cstheme="majorBidi"/>
      <w:b/>
      <w:i w:val="0"/>
      <w:iCs w:val="0"/>
      <w:color w:val="auto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B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92A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2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9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6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30"/>
  </w:style>
  <w:style w:type="paragraph" w:styleId="Footer">
    <w:name w:val="footer"/>
    <w:basedOn w:val="Normal"/>
    <w:link w:val="FooterChar"/>
    <w:uiPriority w:val="99"/>
    <w:unhideWhenUsed/>
    <w:rsid w:val="00D6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30"/>
  </w:style>
  <w:style w:type="character" w:styleId="Strong">
    <w:name w:val="Strong"/>
    <w:basedOn w:val="DefaultParagraphFont"/>
    <w:uiPriority w:val="22"/>
    <w:qFormat/>
    <w:rsid w:val="00BC6C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C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6CBE"/>
    <w:rPr>
      <w:i/>
      <w:iCs/>
    </w:rPr>
  </w:style>
  <w:style w:type="paragraph" w:styleId="BodyText3">
    <w:name w:val="Body Text 3"/>
    <w:basedOn w:val="Normal"/>
    <w:link w:val="BodyText3Char"/>
    <w:rsid w:val="00BC6CB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6CB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59CF"/>
    <w:rPr>
      <w:rFonts w:eastAsiaTheme="majorEastAsia" w:cstheme="majorBidi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059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059C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28D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36028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2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28D"/>
    <w:rPr>
      <w:rFonts w:ascii="Consolas" w:hAnsi="Consolas"/>
      <w:sz w:val="20"/>
      <w:szCs w:val="20"/>
    </w:rPr>
  </w:style>
  <w:style w:type="paragraph" w:customStyle="1" w:styleId="Default">
    <w:name w:val="Default"/>
    <w:link w:val="DefaultChar"/>
    <w:rsid w:val="00436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C3"/>
    <w:rPr>
      <w:color w:val="808080"/>
      <w:shd w:val="clear" w:color="auto" w:fill="E6E6E6"/>
    </w:rPr>
  </w:style>
  <w:style w:type="character" w:customStyle="1" w:styleId="DefaultChar">
    <w:name w:val="Default Char"/>
    <w:link w:val="Default"/>
    <w:rsid w:val="00881659"/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B2EF8"/>
  </w:style>
  <w:style w:type="character" w:styleId="FollowedHyperlink">
    <w:name w:val="FollowedHyperlink"/>
    <w:basedOn w:val="DefaultParagraphFont"/>
    <w:uiPriority w:val="99"/>
    <w:semiHidden/>
    <w:unhideWhenUsed/>
    <w:rsid w:val="00CF6F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4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gha@firstenergymetal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d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angha@firstenergymeta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sangha@firstenergymeta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0CD8-5A43-4AD9-AA28-B6668506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Gurminder Sangha</dc:creator>
  <cp:keywords/>
  <dc:description/>
  <cp:lastModifiedBy>Gurminder  Sangha</cp:lastModifiedBy>
  <cp:revision>2</cp:revision>
  <cp:lastPrinted>2017-12-07T18:29:00Z</cp:lastPrinted>
  <dcterms:created xsi:type="dcterms:W3CDTF">2021-03-05T16:11:00Z</dcterms:created>
  <dcterms:modified xsi:type="dcterms:W3CDTF">2021-03-05T16:11:00Z</dcterms:modified>
</cp:coreProperties>
</file>