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F88EE" w14:textId="422EF288" w:rsidR="00881659" w:rsidRDefault="00881659" w:rsidP="003037EE">
      <w:pPr>
        <w:pStyle w:val="Default"/>
        <w:numPr>
          <w:ilvl w:val="0"/>
          <w:numId w:val="10"/>
        </w:numPr>
        <w:rPr>
          <w:rFonts w:asciiTheme="minorHAnsi" w:hAnsiTheme="minorHAnsi" w:cstheme="minorHAnsi"/>
          <w:b/>
          <w:bCs/>
          <w:sz w:val="22"/>
          <w:szCs w:val="22"/>
        </w:rPr>
      </w:pPr>
      <w:r>
        <w:rPr>
          <w:rFonts w:ascii="Times New Roman" w:hAnsi="Times New Roman" w:cs="Times New Roman"/>
          <w:b/>
          <w:noProof/>
          <w:sz w:val="22"/>
          <w:szCs w:val="22"/>
          <w:lang w:val="en-CA" w:eastAsia="en-CA"/>
        </w:rPr>
        <mc:AlternateContent>
          <mc:Choice Requires="wps">
            <w:drawing>
              <wp:anchor distT="0" distB="0" distL="114300" distR="114300" simplePos="0" relativeHeight="251659264" behindDoc="0" locked="0" layoutInCell="1" allowOverlap="1" wp14:anchorId="2F305239" wp14:editId="0266C9BA">
                <wp:simplePos x="0" y="0"/>
                <wp:positionH relativeFrom="column">
                  <wp:posOffset>581025</wp:posOffset>
                </wp:positionH>
                <wp:positionV relativeFrom="paragraph">
                  <wp:posOffset>-247650</wp:posOffset>
                </wp:positionV>
                <wp:extent cx="5459730" cy="12192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219200"/>
                        </a:xfrm>
                        <a:prstGeom prst="rect">
                          <a:avLst/>
                        </a:prstGeom>
                        <a:solidFill>
                          <a:srgbClr val="FFFFFF"/>
                        </a:solidFill>
                        <a:ln w="9525">
                          <a:solidFill>
                            <a:srgbClr val="FFFFFF"/>
                          </a:solidFill>
                          <a:miter lim="800000"/>
                          <a:headEnd/>
                          <a:tailEnd/>
                        </a:ln>
                      </wps:spPr>
                      <wps:txb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1DF138F" w:rsidR="00881659" w:rsidRPr="00881659" w:rsidRDefault="00881659" w:rsidP="00D65525">
                            <w:pPr>
                              <w:spacing w:line="240" w:lineRule="atLeast"/>
                              <w:rPr>
                                <w:rFonts w:ascii="Times New Roman" w:hAnsi="Times New Roman"/>
                              </w:rPr>
                            </w:pPr>
                            <w:r w:rsidRPr="00881659">
                              <w:rPr>
                                <w:rFonts w:ascii="Times New Roman" w:hAnsi="Times New Roman"/>
                              </w:rPr>
                              <w:t>Vancouver, B</w:t>
                            </w:r>
                            <w:r w:rsidR="00D65525">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sidR="00D65525">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sidR="00D65525">
                              <w:rPr>
                                <w:rFonts w:ascii="Times New Roman" w:hAnsi="Times New Roman"/>
                              </w:rPr>
                              <w:t xml:space="preserve">Canada, </w:t>
                            </w:r>
                            <w:r w:rsidR="00D65525" w:rsidRPr="00881659">
                              <w:rPr>
                                <w:rFonts w:ascii="Times New Roman" w:hAnsi="Times New Roman"/>
                              </w:rPr>
                              <w:t>V6G 3E3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8"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5239" id="_x0000_t202" coordsize="21600,21600" o:spt="202" path="m,l,21600r21600,l21600,xe">
                <v:stroke joinstyle="miter"/>
                <v:path gradientshapeok="t" o:connecttype="rect"/>
              </v:shapetype>
              <v:shape id="Text Box 6" o:spid="_x0000_s1026" type="#_x0000_t202" style="position:absolute;left:0;text-align:left;margin-left:45.75pt;margin-top:-19.5pt;width:429.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" strokecolor="white">
                <v:textbo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1DF138F" w:rsidR="00881659" w:rsidRPr="00881659" w:rsidRDefault="00881659" w:rsidP="00D65525">
                      <w:pPr>
                        <w:spacing w:line="240" w:lineRule="atLeast"/>
                        <w:rPr>
                          <w:rFonts w:ascii="Times New Roman" w:hAnsi="Times New Roman"/>
                        </w:rPr>
                      </w:pPr>
                      <w:r w:rsidRPr="00881659">
                        <w:rPr>
                          <w:rFonts w:ascii="Times New Roman" w:hAnsi="Times New Roman"/>
                        </w:rPr>
                        <w:t>Vancouver, B</w:t>
                      </w:r>
                      <w:r w:rsidR="00D65525">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sidR="00D65525">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sidR="00D65525">
                        <w:rPr>
                          <w:rFonts w:ascii="Times New Roman" w:hAnsi="Times New Roman"/>
                        </w:rPr>
                        <w:t xml:space="preserve">Canada, </w:t>
                      </w:r>
                      <w:r w:rsidR="00D65525" w:rsidRPr="00881659">
                        <w:rPr>
                          <w:rFonts w:ascii="Times New Roman" w:hAnsi="Times New Roman"/>
                        </w:rPr>
                        <w:t>V6G 3E3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9"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v:textbox>
              </v:shape>
            </w:pict>
          </mc:Fallback>
        </mc:AlternateContent>
      </w:r>
      <w:r>
        <w:rPr>
          <w:noProof/>
          <w:lang w:val="en-CA" w:eastAsia="en-CA"/>
        </w:rPr>
        <w:drawing>
          <wp:anchor distT="0" distB="0" distL="114300" distR="114300" simplePos="0" relativeHeight="251660288" behindDoc="0" locked="0" layoutInCell="1" allowOverlap="1" wp14:anchorId="6BCF2374" wp14:editId="5DDC57FC">
            <wp:simplePos x="0" y="0"/>
            <wp:positionH relativeFrom="column">
              <wp:posOffset>-400050</wp:posOffset>
            </wp:positionH>
            <wp:positionV relativeFrom="paragraph">
              <wp:posOffset>57785</wp:posOffset>
            </wp:positionV>
            <wp:extent cx="850900" cy="914400"/>
            <wp:effectExtent l="0" t="0" r="6350" b="0"/>
            <wp:wrapNone/>
            <wp:docPr id="5" name="Picture 5" descr="C:\Data\Agave\Agave Silver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Agave\Agave Silver_LOGO_letter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rPr>
        <w:t xml:space="preserve">  </w:t>
      </w:r>
    </w:p>
    <w:p w14:paraId="0DBDD0B4" w14:textId="3C811474" w:rsidR="00881659" w:rsidRPr="00E02D9C" w:rsidRDefault="00881659" w:rsidP="00881659">
      <w:pPr>
        <w:pStyle w:val="Default"/>
        <w:rPr>
          <w:rFonts w:ascii="Times New Roman" w:hAnsi="Times New Roman" w:cs="Times New Roman"/>
          <w:sz w:val="22"/>
          <w:szCs w:val="22"/>
        </w:rPr>
      </w:pPr>
    </w:p>
    <w:p w14:paraId="45FC5298" w14:textId="77777777" w:rsidR="00881659" w:rsidRDefault="00881659" w:rsidP="00881659">
      <w:pPr>
        <w:pStyle w:val="Default"/>
        <w:jc w:val="center"/>
        <w:rPr>
          <w:rFonts w:ascii="Times New Roman" w:hAnsi="Times New Roman" w:cs="Times New Roman"/>
          <w:b/>
          <w:sz w:val="22"/>
          <w:szCs w:val="22"/>
        </w:rPr>
      </w:pPr>
    </w:p>
    <w:p w14:paraId="7BF97CD0" w14:textId="77777777" w:rsidR="00881659" w:rsidRDefault="00881659" w:rsidP="00881659">
      <w:pPr>
        <w:pStyle w:val="Default"/>
        <w:jc w:val="center"/>
        <w:rPr>
          <w:rFonts w:ascii="Times New Roman" w:hAnsi="Times New Roman" w:cs="Times New Roman"/>
          <w:b/>
          <w:sz w:val="22"/>
          <w:szCs w:val="22"/>
        </w:rPr>
      </w:pPr>
    </w:p>
    <w:p w14:paraId="2D363179" w14:textId="77777777" w:rsidR="00881659" w:rsidRDefault="00881659" w:rsidP="00881659">
      <w:pPr>
        <w:pStyle w:val="Default"/>
        <w:jc w:val="center"/>
        <w:rPr>
          <w:rFonts w:ascii="Times New Roman" w:hAnsi="Times New Roman" w:cs="Times New Roman"/>
          <w:b/>
          <w:sz w:val="22"/>
          <w:szCs w:val="22"/>
        </w:rPr>
      </w:pPr>
      <w:r w:rsidRPr="00E02D9C">
        <w:rPr>
          <w:rFonts w:ascii="Times New Roman" w:hAnsi="Times New Roman" w:cs="Times New Roman"/>
          <w:b/>
          <w:sz w:val="22"/>
          <w:szCs w:val="22"/>
        </w:rPr>
        <w:br/>
      </w:r>
    </w:p>
    <w:p w14:paraId="4E8BA52C" w14:textId="336B5C59" w:rsidR="00061996" w:rsidRDefault="00061996" w:rsidP="00DE0EE2">
      <w:pPr>
        <w:pStyle w:val="Default"/>
        <w:rPr>
          <w:rFonts w:ascii="Times New Roman" w:hAnsi="Times New Roman" w:cs="Times New Roman"/>
        </w:rPr>
      </w:pPr>
    </w:p>
    <w:p w14:paraId="3EABEED8" w14:textId="77777777" w:rsidR="00DE0EE2" w:rsidRPr="007F31FF" w:rsidRDefault="00DE0EE2" w:rsidP="00DE0EE2">
      <w:pPr>
        <w:pStyle w:val="Default"/>
        <w:jc w:val="both"/>
        <w:rPr>
          <w:rFonts w:asciiTheme="majorBidi" w:hAnsiTheme="majorBidi" w:cstheme="majorBidi"/>
          <w:sz w:val="22"/>
          <w:szCs w:val="22"/>
        </w:rPr>
      </w:pPr>
    </w:p>
    <w:p w14:paraId="2AFAA002" w14:textId="7EAEC189" w:rsidR="008C53BE" w:rsidRPr="00410A57" w:rsidRDefault="0022344B" w:rsidP="008C53BE">
      <w:pPr>
        <w:pStyle w:val="Default"/>
        <w:jc w:val="center"/>
        <w:rPr>
          <w:rFonts w:asciiTheme="majorBidi" w:hAnsiTheme="majorBidi" w:cstheme="majorBidi"/>
          <w:sz w:val="22"/>
          <w:szCs w:val="22"/>
        </w:rPr>
      </w:pPr>
      <w:r w:rsidRPr="00410A57">
        <w:rPr>
          <w:rFonts w:asciiTheme="majorBidi" w:hAnsiTheme="majorBidi" w:cstheme="majorBidi"/>
          <w:b/>
          <w:bCs/>
          <w:sz w:val="22"/>
          <w:szCs w:val="22"/>
        </w:rPr>
        <w:t xml:space="preserve">FIRST ENERGY </w:t>
      </w:r>
      <w:r w:rsidR="00612E3F" w:rsidRPr="00410A57">
        <w:rPr>
          <w:rFonts w:asciiTheme="majorBidi" w:hAnsiTheme="majorBidi" w:cstheme="majorBidi"/>
          <w:b/>
          <w:bCs/>
          <w:sz w:val="22"/>
          <w:szCs w:val="22"/>
        </w:rPr>
        <w:t xml:space="preserve">METALS </w:t>
      </w:r>
      <w:r w:rsidR="00850789">
        <w:rPr>
          <w:rFonts w:asciiTheme="majorBidi" w:hAnsiTheme="majorBidi" w:cstheme="majorBidi"/>
          <w:b/>
          <w:bCs/>
          <w:sz w:val="22"/>
          <w:szCs w:val="22"/>
        </w:rPr>
        <w:t xml:space="preserve">STARTS </w:t>
      </w:r>
      <w:r w:rsidR="00A627E7">
        <w:rPr>
          <w:rFonts w:asciiTheme="majorBidi" w:hAnsiTheme="majorBidi" w:cstheme="majorBidi"/>
          <w:b/>
          <w:bCs/>
          <w:sz w:val="22"/>
          <w:szCs w:val="22"/>
        </w:rPr>
        <w:t>METALLURGICAL TEST</w:t>
      </w:r>
      <w:r w:rsidR="00850789">
        <w:rPr>
          <w:rFonts w:asciiTheme="majorBidi" w:hAnsiTheme="majorBidi" w:cstheme="majorBidi"/>
          <w:b/>
          <w:bCs/>
          <w:sz w:val="22"/>
          <w:szCs w:val="22"/>
        </w:rPr>
        <w:t xml:space="preserve">WORK FOR </w:t>
      </w:r>
      <w:r w:rsidR="006F7FF7">
        <w:rPr>
          <w:rFonts w:asciiTheme="majorBidi" w:hAnsiTheme="majorBidi" w:cstheme="majorBidi"/>
          <w:b/>
          <w:bCs/>
          <w:sz w:val="22"/>
          <w:szCs w:val="22"/>
        </w:rPr>
        <w:t xml:space="preserve">BULK </w:t>
      </w:r>
      <w:r w:rsidR="00850789">
        <w:rPr>
          <w:rFonts w:asciiTheme="majorBidi" w:hAnsiTheme="majorBidi" w:cstheme="majorBidi"/>
          <w:b/>
          <w:bCs/>
          <w:sz w:val="22"/>
          <w:szCs w:val="22"/>
        </w:rPr>
        <w:t>SAMPLE</w:t>
      </w:r>
      <w:r w:rsidR="006F7FF7">
        <w:rPr>
          <w:rFonts w:asciiTheme="majorBidi" w:hAnsiTheme="majorBidi" w:cstheme="majorBidi"/>
          <w:b/>
          <w:bCs/>
          <w:sz w:val="22"/>
          <w:szCs w:val="22"/>
        </w:rPr>
        <w:t xml:space="preserve"> </w:t>
      </w:r>
      <w:r w:rsidR="00850789">
        <w:rPr>
          <w:rFonts w:asciiTheme="majorBidi" w:hAnsiTheme="majorBidi" w:cstheme="majorBidi"/>
          <w:b/>
          <w:bCs/>
          <w:sz w:val="22"/>
          <w:szCs w:val="22"/>
        </w:rPr>
        <w:t>FROM</w:t>
      </w:r>
      <w:r w:rsidR="00A627E7">
        <w:rPr>
          <w:rFonts w:asciiTheme="majorBidi" w:hAnsiTheme="majorBidi" w:cstheme="majorBidi"/>
          <w:b/>
          <w:bCs/>
          <w:sz w:val="22"/>
          <w:szCs w:val="22"/>
        </w:rPr>
        <w:t xml:space="preserve"> </w:t>
      </w:r>
      <w:r w:rsidR="0084387E">
        <w:rPr>
          <w:rFonts w:asciiTheme="majorBidi" w:hAnsiTheme="majorBidi" w:cstheme="majorBidi"/>
          <w:b/>
          <w:bCs/>
          <w:sz w:val="22"/>
          <w:szCs w:val="22"/>
        </w:rPr>
        <w:t>S</w:t>
      </w:r>
      <w:r w:rsidR="00955745">
        <w:rPr>
          <w:rFonts w:asciiTheme="majorBidi" w:hAnsiTheme="majorBidi" w:cstheme="majorBidi"/>
          <w:b/>
          <w:bCs/>
          <w:sz w:val="22"/>
          <w:szCs w:val="22"/>
        </w:rPr>
        <w:t xml:space="preserve">CRAMBLE MINE </w:t>
      </w:r>
      <w:r w:rsidR="00047AD3">
        <w:rPr>
          <w:rFonts w:asciiTheme="majorBidi" w:hAnsiTheme="majorBidi" w:cstheme="majorBidi"/>
          <w:b/>
          <w:bCs/>
          <w:sz w:val="22"/>
          <w:szCs w:val="22"/>
        </w:rPr>
        <w:t xml:space="preserve">GOLD </w:t>
      </w:r>
      <w:r w:rsidR="00756471">
        <w:rPr>
          <w:rFonts w:asciiTheme="majorBidi" w:hAnsiTheme="majorBidi" w:cstheme="majorBidi"/>
          <w:b/>
          <w:bCs/>
          <w:sz w:val="22"/>
          <w:szCs w:val="22"/>
        </w:rPr>
        <w:t>PROPERTY</w:t>
      </w:r>
    </w:p>
    <w:p w14:paraId="51A7A641" w14:textId="77777777" w:rsidR="007F31FF" w:rsidRPr="00410A57" w:rsidRDefault="007F31FF" w:rsidP="00CF6F4F">
      <w:pPr>
        <w:jc w:val="both"/>
        <w:rPr>
          <w:rFonts w:asciiTheme="majorBidi" w:hAnsiTheme="majorBidi" w:cstheme="majorBidi"/>
        </w:rPr>
      </w:pPr>
    </w:p>
    <w:p w14:paraId="7D05F3D9" w14:textId="4731D05F" w:rsidR="002907C1" w:rsidRDefault="0022344B" w:rsidP="00A627E7">
      <w:pPr>
        <w:jc w:val="both"/>
        <w:rPr>
          <w:rFonts w:ascii="Times New Roman" w:hAnsi="Times New Roman" w:cs="Times New Roman"/>
        </w:rPr>
      </w:pPr>
      <w:r w:rsidRPr="00A627E7">
        <w:rPr>
          <w:rFonts w:asciiTheme="majorBidi" w:hAnsiTheme="majorBidi" w:cstheme="majorBidi"/>
        </w:rPr>
        <w:t xml:space="preserve">Vancouver, B.C. </w:t>
      </w:r>
      <w:r w:rsidRPr="00A627E7">
        <w:rPr>
          <w:rFonts w:asciiTheme="majorBidi" w:hAnsiTheme="majorBidi" w:cstheme="majorBidi"/>
          <w:b/>
        </w:rPr>
        <w:t>(</w:t>
      </w:r>
      <w:r w:rsidR="00850789">
        <w:rPr>
          <w:rFonts w:asciiTheme="majorBidi" w:hAnsiTheme="majorBidi" w:cstheme="majorBidi"/>
          <w:b/>
        </w:rPr>
        <w:t>October</w:t>
      </w:r>
      <w:r w:rsidR="00B27BDD" w:rsidRPr="00A627E7">
        <w:rPr>
          <w:rFonts w:asciiTheme="majorBidi" w:hAnsiTheme="majorBidi" w:cstheme="majorBidi"/>
          <w:b/>
        </w:rPr>
        <w:t xml:space="preserve"> </w:t>
      </w:r>
      <w:r w:rsidR="009C1FDF">
        <w:rPr>
          <w:rFonts w:asciiTheme="majorBidi" w:hAnsiTheme="majorBidi" w:cstheme="majorBidi"/>
          <w:b/>
        </w:rPr>
        <w:t>14</w:t>
      </w:r>
      <w:r w:rsidR="00B27BDD" w:rsidRPr="00A627E7">
        <w:rPr>
          <w:rFonts w:asciiTheme="majorBidi" w:hAnsiTheme="majorBidi" w:cstheme="majorBidi"/>
          <w:b/>
        </w:rPr>
        <w:t>,</w:t>
      </w:r>
      <w:r w:rsidRPr="00A627E7">
        <w:rPr>
          <w:rFonts w:asciiTheme="majorBidi" w:hAnsiTheme="majorBidi" w:cstheme="majorBidi"/>
          <w:b/>
        </w:rPr>
        <w:t xml:space="preserve"> 20</w:t>
      </w:r>
      <w:r w:rsidR="004F164E" w:rsidRPr="00A627E7">
        <w:rPr>
          <w:rFonts w:asciiTheme="majorBidi" w:hAnsiTheme="majorBidi" w:cstheme="majorBidi"/>
          <w:b/>
        </w:rPr>
        <w:t>20</w:t>
      </w:r>
      <w:r w:rsidRPr="00A627E7">
        <w:rPr>
          <w:rFonts w:asciiTheme="majorBidi" w:hAnsiTheme="majorBidi" w:cstheme="majorBidi"/>
          <w:b/>
        </w:rPr>
        <w:t>)</w:t>
      </w:r>
      <w:r w:rsidRPr="00A627E7">
        <w:rPr>
          <w:rFonts w:asciiTheme="majorBidi" w:hAnsiTheme="majorBidi" w:cstheme="majorBidi"/>
        </w:rPr>
        <w:t xml:space="preserve"> – </w:t>
      </w:r>
      <w:r w:rsidRPr="00A627E7">
        <w:rPr>
          <w:rFonts w:asciiTheme="majorBidi" w:hAnsiTheme="majorBidi" w:cstheme="majorBidi"/>
          <w:b/>
        </w:rPr>
        <w:t>First Energy Metals Ltd.</w:t>
      </w:r>
      <w:r w:rsidRPr="00A627E7">
        <w:rPr>
          <w:rFonts w:asciiTheme="majorBidi" w:hAnsiTheme="majorBidi" w:cstheme="majorBidi"/>
        </w:rPr>
        <w:t xml:space="preserve"> </w:t>
      </w:r>
      <w:r w:rsidR="00CF6F4F" w:rsidRPr="00A627E7">
        <w:rPr>
          <w:rFonts w:asciiTheme="majorBidi" w:hAnsiTheme="majorBidi" w:cstheme="majorBidi"/>
        </w:rPr>
        <w:t>(CSE: FE) (</w:t>
      </w:r>
      <w:r w:rsidR="00AB4485" w:rsidRPr="00A627E7">
        <w:rPr>
          <w:rFonts w:asciiTheme="majorBidi" w:hAnsiTheme="majorBidi" w:cstheme="majorBidi"/>
        </w:rPr>
        <w:t>"</w:t>
      </w:r>
      <w:r w:rsidR="00AB4485" w:rsidRPr="00A627E7">
        <w:rPr>
          <w:rFonts w:asciiTheme="majorBidi" w:hAnsiTheme="majorBidi" w:cstheme="majorBidi"/>
          <w:b/>
          <w:bCs/>
        </w:rPr>
        <w:t>First Energy"</w:t>
      </w:r>
      <w:r w:rsidR="00AB4485" w:rsidRPr="00A627E7">
        <w:rPr>
          <w:rFonts w:asciiTheme="majorBidi" w:hAnsiTheme="majorBidi" w:cstheme="majorBidi"/>
        </w:rPr>
        <w:t xml:space="preserve"> or </w:t>
      </w:r>
      <w:r w:rsidR="00CF6F4F" w:rsidRPr="00A627E7">
        <w:rPr>
          <w:rFonts w:asciiTheme="majorBidi" w:hAnsiTheme="majorBidi" w:cstheme="majorBidi"/>
        </w:rPr>
        <w:t>the “</w:t>
      </w:r>
      <w:r w:rsidR="00CF6F4F" w:rsidRPr="00A627E7">
        <w:rPr>
          <w:rFonts w:asciiTheme="majorBidi" w:hAnsiTheme="majorBidi" w:cstheme="majorBidi"/>
          <w:b/>
        </w:rPr>
        <w:t>Company</w:t>
      </w:r>
      <w:r w:rsidR="00CF6F4F" w:rsidRPr="00A627E7">
        <w:rPr>
          <w:rFonts w:asciiTheme="majorBidi" w:hAnsiTheme="majorBidi" w:cstheme="majorBidi"/>
        </w:rPr>
        <w:t xml:space="preserve">) is pleased to announce </w:t>
      </w:r>
      <w:r w:rsidR="00A627E7" w:rsidRPr="00A627E7">
        <w:rPr>
          <w:rFonts w:asciiTheme="majorBidi" w:hAnsiTheme="majorBidi" w:cstheme="majorBidi"/>
        </w:rPr>
        <w:t xml:space="preserve">that it has </w:t>
      </w:r>
      <w:r w:rsidR="00850789">
        <w:rPr>
          <w:rFonts w:asciiTheme="majorBidi" w:hAnsiTheme="majorBidi" w:cstheme="majorBidi"/>
        </w:rPr>
        <w:t xml:space="preserve">submitted </w:t>
      </w:r>
      <w:r w:rsidR="00671EB7">
        <w:rPr>
          <w:rFonts w:asciiTheme="majorBidi" w:hAnsiTheme="majorBidi" w:cstheme="majorBidi"/>
        </w:rPr>
        <w:t xml:space="preserve">to the laboratories, </w:t>
      </w:r>
      <w:r w:rsidR="00850789">
        <w:rPr>
          <w:rFonts w:asciiTheme="majorBidi" w:hAnsiTheme="majorBidi" w:cstheme="majorBidi"/>
        </w:rPr>
        <w:t>a bulk sample</w:t>
      </w:r>
      <w:r w:rsidR="00671EB7">
        <w:rPr>
          <w:rFonts w:asciiTheme="majorBidi" w:hAnsiTheme="majorBidi" w:cstheme="majorBidi"/>
        </w:rPr>
        <w:t xml:space="preserve"> </w:t>
      </w:r>
      <w:r w:rsidR="00850789">
        <w:rPr>
          <w:rFonts w:asciiTheme="majorBidi" w:hAnsiTheme="majorBidi" w:cstheme="majorBidi"/>
        </w:rPr>
        <w:t xml:space="preserve">collected </w:t>
      </w:r>
      <w:r w:rsidR="00A627E7" w:rsidRPr="00A627E7">
        <w:rPr>
          <w:rFonts w:asciiTheme="majorBidi" w:hAnsiTheme="majorBidi" w:cstheme="majorBidi"/>
        </w:rPr>
        <w:t xml:space="preserve">from </w:t>
      </w:r>
      <w:r w:rsidR="0084387E" w:rsidRPr="00A627E7">
        <w:rPr>
          <w:rFonts w:asciiTheme="majorBidi" w:hAnsiTheme="majorBidi" w:cstheme="majorBidi"/>
        </w:rPr>
        <w:t xml:space="preserve">its </w:t>
      </w:r>
      <w:r w:rsidR="00955745" w:rsidRPr="00A627E7">
        <w:rPr>
          <w:rFonts w:asciiTheme="majorBidi" w:hAnsiTheme="majorBidi" w:cstheme="majorBidi"/>
        </w:rPr>
        <w:t>Scramble Mine gold</w:t>
      </w:r>
      <w:r w:rsidR="00047AD3" w:rsidRPr="00A627E7">
        <w:rPr>
          <w:rFonts w:asciiTheme="majorBidi" w:hAnsiTheme="majorBidi" w:cstheme="majorBidi"/>
        </w:rPr>
        <w:t xml:space="preserve"> propert</w:t>
      </w:r>
      <w:r w:rsidR="00756471" w:rsidRPr="00A627E7">
        <w:rPr>
          <w:rFonts w:asciiTheme="majorBidi" w:hAnsiTheme="majorBidi" w:cstheme="majorBidi"/>
        </w:rPr>
        <w:t>y</w:t>
      </w:r>
      <w:r w:rsidR="00047AD3" w:rsidRPr="00A627E7">
        <w:rPr>
          <w:rFonts w:asciiTheme="majorBidi" w:hAnsiTheme="majorBidi" w:cstheme="majorBidi"/>
        </w:rPr>
        <w:t xml:space="preserve"> located in </w:t>
      </w:r>
      <w:r w:rsidR="00756471" w:rsidRPr="00A627E7">
        <w:rPr>
          <w:rFonts w:asciiTheme="majorBidi" w:hAnsiTheme="majorBidi" w:cstheme="majorBidi"/>
        </w:rPr>
        <w:t>Northwestern Ontario</w:t>
      </w:r>
      <w:r w:rsidR="00047AD3" w:rsidRPr="00A627E7">
        <w:rPr>
          <w:rFonts w:asciiTheme="majorBidi" w:hAnsiTheme="majorBidi" w:cstheme="majorBidi"/>
        </w:rPr>
        <w:t>, Canada</w:t>
      </w:r>
      <w:r w:rsidR="00CE272A" w:rsidRPr="00A627E7">
        <w:rPr>
          <w:rFonts w:asciiTheme="majorBidi" w:hAnsiTheme="majorBidi" w:cstheme="majorBidi"/>
        </w:rPr>
        <w:t xml:space="preserve">. </w:t>
      </w:r>
      <w:r w:rsidR="00A627E7" w:rsidRPr="00A627E7">
        <w:rPr>
          <w:rFonts w:asciiTheme="majorBidi" w:hAnsiTheme="majorBidi" w:cstheme="majorBidi"/>
        </w:rPr>
        <w:t xml:space="preserve">Pleson Geoscience </w:t>
      </w:r>
      <w:r w:rsidR="00850789">
        <w:rPr>
          <w:rFonts w:asciiTheme="majorBidi" w:hAnsiTheme="majorBidi" w:cstheme="majorBidi"/>
        </w:rPr>
        <w:t xml:space="preserve">was </w:t>
      </w:r>
      <w:r w:rsidR="00A627E7" w:rsidRPr="00A627E7">
        <w:rPr>
          <w:rFonts w:asciiTheme="majorBidi" w:hAnsiTheme="majorBidi" w:cstheme="majorBidi"/>
        </w:rPr>
        <w:t xml:space="preserve">contracted to collect </w:t>
      </w:r>
      <w:r w:rsidR="00850789">
        <w:rPr>
          <w:rFonts w:asciiTheme="majorBidi" w:hAnsiTheme="majorBidi" w:cstheme="majorBidi"/>
        </w:rPr>
        <w:t xml:space="preserve">approximately </w:t>
      </w:r>
      <w:r w:rsidR="00D8685F">
        <w:rPr>
          <w:rFonts w:asciiTheme="majorBidi" w:hAnsiTheme="majorBidi" w:cstheme="majorBidi"/>
        </w:rPr>
        <w:t>100-kilogram</w:t>
      </w:r>
      <w:r w:rsidR="00850789">
        <w:rPr>
          <w:rFonts w:asciiTheme="majorBidi" w:hAnsiTheme="majorBidi" w:cstheme="majorBidi"/>
        </w:rPr>
        <w:t xml:space="preserve"> representative sample </w:t>
      </w:r>
      <w:r w:rsidR="00671EB7">
        <w:rPr>
          <w:rFonts w:asciiTheme="majorBidi" w:hAnsiTheme="majorBidi" w:cstheme="majorBidi"/>
        </w:rPr>
        <w:t xml:space="preserve">of </w:t>
      </w:r>
      <w:r w:rsidR="00A627E7" w:rsidRPr="00A627E7">
        <w:rPr>
          <w:rFonts w:asciiTheme="majorBidi" w:hAnsiTheme="majorBidi" w:cstheme="majorBidi"/>
        </w:rPr>
        <w:t xml:space="preserve">mineralized material from the Property. </w:t>
      </w:r>
      <w:r w:rsidR="00A627E7">
        <w:rPr>
          <w:rFonts w:ascii="Times New Roman" w:hAnsi="Times New Roman" w:cs="Times New Roman"/>
        </w:rPr>
        <w:t xml:space="preserve">The sample </w:t>
      </w:r>
      <w:r w:rsidR="00671EB7">
        <w:rPr>
          <w:rFonts w:ascii="Times New Roman" w:hAnsi="Times New Roman" w:cs="Times New Roman"/>
        </w:rPr>
        <w:t xml:space="preserve">was gathered </w:t>
      </w:r>
      <w:r w:rsidR="00A627E7">
        <w:rPr>
          <w:rFonts w:ascii="Times New Roman" w:hAnsi="Times New Roman" w:cs="Times New Roman"/>
        </w:rPr>
        <w:t xml:space="preserve">from the main quartz vein </w:t>
      </w:r>
      <w:r w:rsidR="002907C1">
        <w:rPr>
          <w:rFonts w:ascii="Times New Roman" w:hAnsi="Times New Roman" w:cs="Times New Roman"/>
        </w:rPr>
        <w:t xml:space="preserve">as well as the dump material at the mine site. The Company </w:t>
      </w:r>
      <w:r w:rsidR="00D8685F">
        <w:rPr>
          <w:rFonts w:ascii="Times New Roman" w:hAnsi="Times New Roman" w:cs="Times New Roman"/>
        </w:rPr>
        <w:t xml:space="preserve">has contracted Bureau Veritas </w:t>
      </w:r>
      <w:r w:rsidR="006F7FF7">
        <w:rPr>
          <w:rFonts w:ascii="Times New Roman" w:hAnsi="Times New Roman" w:cs="Times New Roman"/>
        </w:rPr>
        <w:t xml:space="preserve">Minerals (BVM) </w:t>
      </w:r>
      <w:r w:rsidR="00D8685F">
        <w:rPr>
          <w:rFonts w:ascii="Times New Roman" w:hAnsi="Times New Roman" w:cs="Times New Roman"/>
        </w:rPr>
        <w:t xml:space="preserve">in Vancouver to conduct the </w:t>
      </w:r>
      <w:r w:rsidR="002907C1">
        <w:rPr>
          <w:rFonts w:ascii="Times New Roman" w:hAnsi="Times New Roman" w:cs="Times New Roman"/>
        </w:rPr>
        <w:t xml:space="preserve">metallurgical testwork </w:t>
      </w:r>
      <w:r w:rsidR="00D8685F">
        <w:rPr>
          <w:rFonts w:ascii="Times New Roman" w:hAnsi="Times New Roman" w:cs="Times New Roman"/>
        </w:rPr>
        <w:t xml:space="preserve">as per its proposal using the </w:t>
      </w:r>
      <w:r w:rsidR="002907C1">
        <w:rPr>
          <w:rFonts w:ascii="Times New Roman" w:hAnsi="Times New Roman" w:cs="Times New Roman"/>
        </w:rPr>
        <w:t xml:space="preserve">following </w:t>
      </w:r>
      <w:r w:rsidR="00D8685F">
        <w:rPr>
          <w:rFonts w:ascii="Times New Roman" w:hAnsi="Times New Roman" w:cs="Times New Roman"/>
        </w:rPr>
        <w:t>procedures</w:t>
      </w:r>
      <w:r w:rsidR="002907C1">
        <w:rPr>
          <w:rFonts w:ascii="Times New Roman" w:hAnsi="Times New Roman" w:cs="Times New Roman"/>
        </w:rPr>
        <w:t>.</w:t>
      </w:r>
    </w:p>
    <w:p w14:paraId="59DC52FD" w14:textId="06A82E54" w:rsidR="00A627E7" w:rsidRPr="00A627E7" w:rsidRDefault="00A627E7" w:rsidP="00A627E7">
      <w:pPr>
        <w:jc w:val="both"/>
        <w:rPr>
          <w:rFonts w:ascii="Times New Roman" w:hAnsi="Times New Roman" w:cs="Times New Roman"/>
        </w:rPr>
      </w:pPr>
      <w:r>
        <w:rPr>
          <w:rFonts w:ascii="Times New Roman" w:hAnsi="Times New Roman" w:cs="Times New Roman"/>
        </w:rPr>
        <w:t xml:space="preserve"> </w:t>
      </w:r>
    </w:p>
    <w:p w14:paraId="18D89FAE" w14:textId="77777777" w:rsidR="00D8685F" w:rsidRPr="00D8685F" w:rsidRDefault="00D8685F" w:rsidP="00D8685F">
      <w:pPr>
        <w:pStyle w:val="ListParagraph"/>
        <w:numPr>
          <w:ilvl w:val="0"/>
          <w:numId w:val="25"/>
        </w:numPr>
        <w:autoSpaceDE w:val="0"/>
        <w:autoSpaceDN w:val="0"/>
        <w:adjustRightInd w:val="0"/>
        <w:jc w:val="both"/>
        <w:rPr>
          <w:rFonts w:ascii="Times New Roman" w:hAnsi="Times New Roman" w:cs="Times New Roman"/>
          <w:lang w:val="en-US"/>
        </w:rPr>
      </w:pPr>
      <w:r w:rsidRPr="00D8685F">
        <w:rPr>
          <w:rFonts w:ascii="Times New Roman" w:hAnsi="Times New Roman" w:cs="Times New Roman"/>
          <w:color w:val="000000"/>
          <w:lang w:val="en-US"/>
        </w:rPr>
        <w:t>As the main interest values for this project, the gold and silver analyses will be done by standard fire assay procedures. Sulphur will be analyzed by Leco. Other metals by ICP following a full acid digestion.</w:t>
      </w:r>
    </w:p>
    <w:p w14:paraId="1ECF5115" w14:textId="77777777" w:rsidR="0077490F" w:rsidRDefault="00D8685F" w:rsidP="007D0005">
      <w:pPr>
        <w:pStyle w:val="ListParagraph"/>
        <w:numPr>
          <w:ilvl w:val="0"/>
          <w:numId w:val="25"/>
        </w:numPr>
        <w:jc w:val="both"/>
        <w:rPr>
          <w:rFonts w:ascii="Times New Roman" w:hAnsi="Times New Roman" w:cs="Times New Roman"/>
          <w:lang w:val="en-US"/>
        </w:rPr>
      </w:pPr>
      <w:r w:rsidRPr="0077490F">
        <w:rPr>
          <w:rFonts w:ascii="Times New Roman" w:hAnsi="Times New Roman" w:cs="Times New Roman"/>
          <w:lang w:val="en-US"/>
        </w:rPr>
        <w:t xml:space="preserve">QEMSCAN/MLA mineralogy analysis will be done on test sample to identify and quantify the mineralogical characteristics of the test sample. </w:t>
      </w:r>
    </w:p>
    <w:p w14:paraId="7C9B9D70" w14:textId="77777777" w:rsidR="0077490F" w:rsidRDefault="0077490F" w:rsidP="007D0005">
      <w:pPr>
        <w:pStyle w:val="ListParagraph"/>
        <w:numPr>
          <w:ilvl w:val="0"/>
          <w:numId w:val="25"/>
        </w:numPr>
        <w:jc w:val="both"/>
        <w:rPr>
          <w:rFonts w:ascii="Times New Roman" w:hAnsi="Times New Roman" w:cs="Times New Roman"/>
          <w:lang w:val="en-US"/>
        </w:rPr>
      </w:pPr>
      <w:r w:rsidRPr="0077490F">
        <w:rPr>
          <w:rFonts w:ascii="Times New Roman" w:hAnsi="Times New Roman" w:cs="Times New Roman"/>
          <w:lang w:val="en-US"/>
        </w:rPr>
        <w:t xml:space="preserve">Three process options including gravity, flotation and cyanidation will be evaluated to investigate the sample’s amenability to each process option. </w:t>
      </w:r>
    </w:p>
    <w:p w14:paraId="7CC9A8C1" w14:textId="77777777" w:rsidR="0077490F" w:rsidRPr="0077490F" w:rsidRDefault="0077490F" w:rsidP="003A382F">
      <w:pPr>
        <w:pStyle w:val="ListParagraph"/>
        <w:numPr>
          <w:ilvl w:val="0"/>
          <w:numId w:val="25"/>
        </w:numPr>
        <w:jc w:val="both"/>
        <w:rPr>
          <w:rFonts w:ascii="Times New Roman" w:hAnsi="Times New Roman" w:cs="Times New Roman"/>
        </w:rPr>
      </w:pPr>
      <w:r w:rsidRPr="0077490F">
        <w:rPr>
          <w:rFonts w:ascii="Times New Roman" w:hAnsi="Times New Roman" w:cs="Times New Roman"/>
          <w:lang w:val="en-US"/>
        </w:rPr>
        <w:t>Each process option will be tested at a target grind P</w:t>
      </w:r>
      <w:r w:rsidRPr="0077490F">
        <w:rPr>
          <w:rFonts w:ascii="Times New Roman" w:hAnsi="Times New Roman" w:cs="Times New Roman"/>
          <w:sz w:val="14"/>
          <w:szCs w:val="14"/>
          <w:lang w:val="en-US"/>
        </w:rPr>
        <w:t>80</w:t>
      </w:r>
      <w:r w:rsidRPr="0077490F">
        <w:rPr>
          <w:rFonts w:ascii="Times New Roman" w:hAnsi="Times New Roman" w:cs="Times New Roman"/>
          <w:lang w:val="en-US"/>
        </w:rPr>
        <w:t xml:space="preserve"> 75 μm to investigate the baseline response. </w:t>
      </w:r>
    </w:p>
    <w:p w14:paraId="66EC2B68" w14:textId="77777777" w:rsidR="0077490F" w:rsidRPr="0077490F" w:rsidRDefault="0077490F" w:rsidP="003A382F">
      <w:pPr>
        <w:pStyle w:val="ListParagraph"/>
        <w:numPr>
          <w:ilvl w:val="0"/>
          <w:numId w:val="25"/>
        </w:numPr>
        <w:jc w:val="both"/>
        <w:rPr>
          <w:rFonts w:ascii="Times New Roman" w:hAnsi="Times New Roman" w:cs="Times New Roman"/>
        </w:rPr>
      </w:pPr>
      <w:r w:rsidRPr="0077490F">
        <w:rPr>
          <w:rFonts w:ascii="Times New Roman" w:hAnsi="Times New Roman" w:cs="Times New Roman"/>
          <w:lang w:val="en-US"/>
        </w:rPr>
        <w:t>Prior to metallurgical testing, one test grind using a laboratory stainless steel rod mill will be performed to determine the time required to grind the sample to P</w:t>
      </w:r>
      <w:r w:rsidRPr="006863A5">
        <w:rPr>
          <w:rFonts w:ascii="Times New Roman" w:hAnsi="Times New Roman" w:cs="Times New Roman"/>
          <w:sz w:val="14"/>
          <w:szCs w:val="14"/>
          <w:lang w:val="en-US"/>
        </w:rPr>
        <w:t>80</w:t>
      </w:r>
      <w:r w:rsidRPr="0077490F">
        <w:rPr>
          <w:rFonts w:ascii="Times New Roman" w:hAnsi="Times New Roman" w:cs="Times New Roman"/>
          <w:lang w:val="en-US"/>
        </w:rPr>
        <w:t xml:space="preserve"> 75 μm. </w:t>
      </w:r>
    </w:p>
    <w:p w14:paraId="720DA2A8" w14:textId="2E720C53" w:rsidR="0077490F" w:rsidRPr="0077490F" w:rsidRDefault="0077490F" w:rsidP="003A382F">
      <w:pPr>
        <w:pStyle w:val="ListParagraph"/>
        <w:numPr>
          <w:ilvl w:val="0"/>
          <w:numId w:val="25"/>
        </w:numPr>
        <w:jc w:val="both"/>
        <w:rPr>
          <w:rFonts w:ascii="Times New Roman" w:hAnsi="Times New Roman" w:cs="Times New Roman"/>
        </w:rPr>
      </w:pPr>
      <w:r w:rsidRPr="0077490F">
        <w:rPr>
          <w:rFonts w:ascii="Times New Roman" w:hAnsi="Times New Roman" w:cs="Times New Roman"/>
        </w:rPr>
        <w:t>The gravity separation will be carried out in two stages. Rougher gravity separation will be performed using a Knelson or a Falcon Gravity Centrifugal Concentrator.</w:t>
      </w:r>
    </w:p>
    <w:p w14:paraId="1CF645B9" w14:textId="2DB46E11" w:rsidR="0077490F" w:rsidRDefault="0077490F" w:rsidP="003A382F">
      <w:pPr>
        <w:pStyle w:val="ListParagraph"/>
        <w:numPr>
          <w:ilvl w:val="0"/>
          <w:numId w:val="25"/>
        </w:numPr>
        <w:jc w:val="both"/>
        <w:rPr>
          <w:rFonts w:ascii="Times New Roman" w:hAnsi="Times New Roman" w:cs="Times New Roman"/>
        </w:rPr>
      </w:pPr>
      <w:r w:rsidRPr="0077490F">
        <w:rPr>
          <w:rFonts w:ascii="Times New Roman" w:hAnsi="Times New Roman" w:cs="Times New Roman"/>
        </w:rPr>
        <w:t>The flotation test will be conducted on P</w:t>
      </w:r>
      <w:r w:rsidRPr="006863A5">
        <w:rPr>
          <w:rFonts w:ascii="Times New Roman" w:hAnsi="Times New Roman" w:cs="Times New Roman"/>
          <w:sz w:val="16"/>
          <w:szCs w:val="16"/>
        </w:rPr>
        <w:t>80</w:t>
      </w:r>
      <w:r w:rsidRPr="0077490F">
        <w:rPr>
          <w:rFonts w:ascii="Times New Roman" w:hAnsi="Times New Roman" w:cs="Times New Roman"/>
        </w:rPr>
        <w:t xml:space="preserve"> 75 μm ground whole-</w:t>
      </w:r>
      <w:r>
        <w:rPr>
          <w:rFonts w:ascii="Times New Roman" w:hAnsi="Times New Roman" w:cs="Times New Roman"/>
        </w:rPr>
        <w:t>sample</w:t>
      </w:r>
      <w:r w:rsidRPr="0077490F">
        <w:rPr>
          <w:rFonts w:ascii="Times New Roman" w:hAnsi="Times New Roman" w:cs="Times New Roman"/>
        </w:rPr>
        <w:t xml:space="preserve"> in a Denver D12 laboratory flotation machine using standard gold/silver and sulfide flotation reagents.</w:t>
      </w:r>
    </w:p>
    <w:p w14:paraId="7DEF4CCD" w14:textId="2CDEF8AB" w:rsidR="0077490F" w:rsidRPr="0077490F" w:rsidRDefault="0077490F" w:rsidP="003A382F">
      <w:pPr>
        <w:pStyle w:val="ListParagraph"/>
        <w:numPr>
          <w:ilvl w:val="0"/>
          <w:numId w:val="25"/>
        </w:numPr>
        <w:jc w:val="both"/>
        <w:rPr>
          <w:rFonts w:ascii="Times New Roman" w:hAnsi="Times New Roman" w:cs="Times New Roman"/>
        </w:rPr>
      </w:pPr>
      <w:r w:rsidRPr="0077490F">
        <w:rPr>
          <w:rFonts w:ascii="Times New Roman" w:hAnsi="Times New Roman" w:cs="Times New Roman"/>
          <w:lang w:val="en-US"/>
        </w:rPr>
        <w:t>As another alternative process to gravity separation and flotation, bottle roll cyanide leaching will be carried out on the test sample to evaluate the sample’s amenability to cyanidation process.</w:t>
      </w:r>
    </w:p>
    <w:p w14:paraId="45C81B06" w14:textId="41ED2256" w:rsidR="00D8685F" w:rsidRPr="0077490F" w:rsidRDefault="00D8685F" w:rsidP="0077490F">
      <w:pPr>
        <w:jc w:val="both"/>
        <w:rPr>
          <w:rFonts w:ascii="Times New Roman" w:hAnsi="Times New Roman" w:cs="Times New Roman"/>
        </w:rPr>
      </w:pPr>
      <w:r w:rsidRPr="0077490F">
        <w:rPr>
          <w:rFonts w:asciiTheme="majorBidi" w:hAnsiTheme="majorBidi" w:cstheme="majorBidi"/>
        </w:rPr>
        <w:t xml:space="preserve">The bulk sampling work is a follow up of grab sampling results with average of </w:t>
      </w:r>
      <w:r w:rsidRPr="0077490F">
        <w:rPr>
          <w:rFonts w:ascii="Times New Roman" w:hAnsi="Times New Roman" w:cs="Times New Roman"/>
        </w:rPr>
        <w:t>29.34 grams per tonne (1.03 ounces per tonne) in ten grab samples (see Company’s news release dated September 03, 2020).</w:t>
      </w:r>
      <w:r w:rsidR="0077490F">
        <w:rPr>
          <w:rFonts w:ascii="Times New Roman" w:hAnsi="Times New Roman" w:cs="Times New Roman"/>
        </w:rPr>
        <w:t xml:space="preserve"> The metallurgical testwork results will be available in</w:t>
      </w:r>
      <w:r w:rsidR="009C1FDF">
        <w:rPr>
          <w:rFonts w:ascii="Times New Roman" w:hAnsi="Times New Roman" w:cs="Times New Roman"/>
        </w:rPr>
        <w:t xml:space="preserve"> approximately</w:t>
      </w:r>
      <w:r w:rsidR="0077490F">
        <w:rPr>
          <w:rFonts w:ascii="Times New Roman" w:hAnsi="Times New Roman" w:cs="Times New Roman"/>
        </w:rPr>
        <w:t xml:space="preserve"> six week’s time.</w:t>
      </w:r>
    </w:p>
    <w:p w14:paraId="40D112D4" w14:textId="77777777" w:rsidR="00D8685F" w:rsidRDefault="00D8685F" w:rsidP="006509BF">
      <w:pPr>
        <w:jc w:val="both"/>
        <w:rPr>
          <w:rFonts w:ascii="Times New Roman" w:hAnsi="Times New Roman" w:cs="Times New Roman"/>
          <w:lang w:val="en-US"/>
        </w:rPr>
      </w:pPr>
    </w:p>
    <w:p w14:paraId="00FC6382" w14:textId="3A7BBBF1" w:rsidR="00B820E6" w:rsidRDefault="0077490F" w:rsidP="00126948">
      <w:pPr>
        <w:jc w:val="both"/>
        <w:rPr>
          <w:rFonts w:ascii="Times New Roman" w:hAnsi="Times New Roman" w:cs="Times New Roman"/>
          <w:lang w:val="en-US"/>
        </w:rPr>
      </w:pPr>
      <w:r>
        <w:rPr>
          <w:rFonts w:ascii="Times New Roman" w:hAnsi="Times New Roman" w:cs="Times New Roman"/>
          <w:lang w:val="en-US"/>
        </w:rPr>
        <w:t>Afzaal Pirzada</w:t>
      </w:r>
      <w:r w:rsidR="003C12A4">
        <w:rPr>
          <w:rFonts w:ascii="Times New Roman" w:hAnsi="Times New Roman" w:cs="Times New Roman"/>
          <w:lang w:val="en-US"/>
        </w:rPr>
        <w:t xml:space="preserve">, </w:t>
      </w:r>
      <w:r w:rsidR="00E209DB">
        <w:rPr>
          <w:rFonts w:ascii="Times New Roman" w:hAnsi="Times New Roman" w:cs="Times New Roman"/>
          <w:lang w:val="en-US"/>
        </w:rPr>
        <w:t xml:space="preserve">P.Geo., </w:t>
      </w:r>
      <w:r w:rsidR="00B820E6" w:rsidRPr="00B820E6">
        <w:rPr>
          <w:rFonts w:ascii="Times New Roman" w:hAnsi="Times New Roman" w:cs="Times New Roman"/>
          <w:lang w:val="en-US"/>
        </w:rPr>
        <w:t xml:space="preserve">Geological Consultant of the Company, and a “Qualified Person” for the purposes of National Instrument 43-101 - </w:t>
      </w:r>
      <w:r w:rsidR="00B820E6" w:rsidRPr="00B820E6">
        <w:rPr>
          <w:rFonts w:ascii="Times New Roman" w:hAnsi="Times New Roman" w:cs="Times New Roman"/>
          <w:i/>
          <w:lang w:val="en-US"/>
        </w:rPr>
        <w:t>Standards of Disclosure for Mineral Projects</w:t>
      </w:r>
      <w:r w:rsidR="00B820E6" w:rsidRPr="00B820E6">
        <w:rPr>
          <w:rFonts w:ascii="Times New Roman" w:hAnsi="Times New Roman" w:cs="Times New Roman"/>
          <w:lang w:val="en-US"/>
        </w:rPr>
        <w:t>, has reviewed and approved the scientific and technical information contained in this news release.</w:t>
      </w:r>
    </w:p>
    <w:p w14:paraId="5C6FAF95" w14:textId="31FA3C25" w:rsidR="002907C1" w:rsidRDefault="002907C1" w:rsidP="00126948">
      <w:pPr>
        <w:jc w:val="both"/>
        <w:rPr>
          <w:rFonts w:ascii="Times New Roman" w:hAnsi="Times New Roman" w:cs="Times New Roman"/>
          <w:lang w:val="en-US"/>
        </w:rPr>
      </w:pPr>
    </w:p>
    <w:p w14:paraId="574C9D55" w14:textId="5D184792" w:rsidR="0084387E" w:rsidRPr="008C03EA" w:rsidRDefault="0084387E" w:rsidP="0084387E">
      <w:pPr>
        <w:pStyle w:val="Default"/>
        <w:jc w:val="both"/>
        <w:rPr>
          <w:rFonts w:ascii="Times New Roman" w:hAnsi="Times New Roman" w:cs="Times New Roman"/>
          <w:b/>
          <w:bCs/>
          <w:sz w:val="22"/>
          <w:szCs w:val="22"/>
          <w:u w:val="single"/>
          <w:lang w:val="en-CA"/>
        </w:rPr>
      </w:pPr>
      <w:r w:rsidRPr="008C03EA">
        <w:rPr>
          <w:rFonts w:ascii="Times New Roman" w:hAnsi="Times New Roman" w:cs="Times New Roman"/>
          <w:b/>
          <w:bCs/>
          <w:sz w:val="22"/>
          <w:szCs w:val="22"/>
          <w:u w:val="single"/>
          <w:lang w:val="en-CA"/>
        </w:rPr>
        <w:t xml:space="preserve">About Scramble Mine Gold Property </w:t>
      </w:r>
    </w:p>
    <w:p w14:paraId="313CB107" w14:textId="77777777" w:rsidR="0084387E" w:rsidRPr="00781871" w:rsidRDefault="0084387E" w:rsidP="0084387E">
      <w:pPr>
        <w:pStyle w:val="Default"/>
        <w:jc w:val="both"/>
        <w:rPr>
          <w:rFonts w:ascii="Times New Roman" w:hAnsi="Times New Roman" w:cs="Times New Roman"/>
          <w:b/>
          <w:bCs/>
          <w:i/>
          <w:iCs/>
          <w:sz w:val="22"/>
          <w:szCs w:val="22"/>
          <w:u w:val="single"/>
          <w:lang w:val="en-CA"/>
        </w:rPr>
      </w:pPr>
    </w:p>
    <w:p w14:paraId="06F8FDFE" w14:textId="3CFCC940" w:rsidR="0084387E" w:rsidRDefault="0084387E" w:rsidP="00126948">
      <w:pPr>
        <w:jc w:val="both"/>
        <w:rPr>
          <w:rFonts w:ascii="Times New Roman" w:eastAsia="Times New Roman" w:hAnsi="Times New Roman" w:cs="Times New Roman"/>
          <w:color w:val="000000"/>
          <w:lang w:val="en" w:eastAsia="en-CA"/>
        </w:rPr>
      </w:pPr>
      <w:r w:rsidRPr="00126948">
        <w:rPr>
          <w:rFonts w:ascii="Times New Roman" w:eastAsia="Times New Roman" w:hAnsi="Times New Roman" w:cs="Times New Roman"/>
          <w:color w:val="000000"/>
          <w:lang w:val="en" w:eastAsia="en-CA"/>
        </w:rPr>
        <w:t xml:space="preserve">The Scramble Mine gold property is comprised of six mining claims covering approximately 140 hectares land, located </w:t>
      </w:r>
      <w:r w:rsidRPr="00126948">
        <w:rPr>
          <w:rFonts w:asciiTheme="majorBidi" w:hAnsiTheme="majorBidi" w:cstheme="majorBidi"/>
        </w:rPr>
        <w:t>in Jaffray Township, Kenora Mining District, approximately</w:t>
      </w:r>
      <w:r w:rsidRPr="00126948">
        <w:rPr>
          <w:rFonts w:ascii="Times New Roman" w:eastAsia="Times New Roman" w:hAnsi="Times New Roman" w:cs="Times New Roman"/>
          <w:color w:val="000000"/>
          <w:lang w:val="en" w:eastAsia="en-CA"/>
        </w:rPr>
        <w:t xml:space="preserve"> 8 kilometres east of the town of Kenora in Northwestern Ontario. </w:t>
      </w:r>
      <w:r w:rsidRPr="00781871">
        <w:rPr>
          <w:rFonts w:ascii="Times New Roman" w:eastAsia="Times New Roman" w:hAnsi="Times New Roman" w:cs="Times New Roman"/>
          <w:color w:val="000000"/>
          <w:lang w:val="en" w:eastAsia="en-CA"/>
        </w:rPr>
        <w:t xml:space="preserve">The mine was discovered in 1894 but after an initial exploration phase remained essentially dormant until 1984 when Boise Cascade Canada Ltd. commenced an evaluation of the </w:t>
      </w:r>
      <w:r w:rsidRPr="00781871">
        <w:rPr>
          <w:rFonts w:ascii="Times New Roman" w:eastAsia="Times New Roman" w:hAnsi="Times New Roman" w:cs="Times New Roman"/>
          <w:color w:val="000000"/>
          <w:lang w:val="en" w:eastAsia="en-CA"/>
        </w:rPr>
        <w:lastRenderedPageBreak/>
        <w:t xml:space="preserve">property. Since </w:t>
      </w:r>
      <w:r>
        <w:rPr>
          <w:rFonts w:ascii="Times New Roman" w:eastAsia="Times New Roman" w:hAnsi="Times New Roman" w:cs="Times New Roman"/>
          <w:color w:val="000000"/>
          <w:lang w:val="en" w:eastAsia="en-CA"/>
        </w:rPr>
        <w:t>1984,</w:t>
      </w:r>
      <w:r w:rsidRPr="00781871">
        <w:rPr>
          <w:rFonts w:ascii="Times New Roman" w:eastAsia="Times New Roman" w:hAnsi="Times New Roman" w:cs="Times New Roman"/>
          <w:color w:val="000000"/>
          <w:lang w:val="en" w:eastAsia="en-CA"/>
        </w:rPr>
        <w:t xml:space="preserve"> approximately 5,200 metres of diamond drilling, 250 metres of surface stripping with sampling and 450 metres of underground development have taken place. The zone of mineralization, including pyrite-gold enriched biotite-rich schist felsic units and veins, extends on surface and in drill holes for about 550 metres. Size of the deposit is 915 meters (m) long along strike, 3.7 m wide and 366 m to 475 m deep. </w:t>
      </w:r>
      <w:r w:rsidRPr="0030784B">
        <w:rPr>
          <w:rFonts w:ascii="Times New Roman" w:eastAsia="Times New Roman" w:hAnsi="Times New Roman" w:cs="Times New Roman"/>
          <w:color w:val="000000"/>
          <w:lang w:val="en" w:eastAsia="en-CA"/>
        </w:rPr>
        <w:t>Historical resource at the Property is estimated at 150,000 tons at an average grade of 0.24 ounces per ton (opt) (6.8 grams/ton) (having grades of up to 9.15 opt (259 grams/ton). The deposit is documented to have 70,000 ounces of contained gold using a cutoff grade of 0.05 opt (1.42 grams/ton).</w:t>
      </w:r>
    </w:p>
    <w:p w14:paraId="1DED6451" w14:textId="77777777" w:rsidR="00126948" w:rsidRPr="0030784B" w:rsidRDefault="00126948" w:rsidP="00126948">
      <w:pPr>
        <w:jc w:val="both"/>
        <w:rPr>
          <w:rFonts w:ascii="Times New Roman" w:eastAsia="Times New Roman" w:hAnsi="Times New Roman" w:cs="Times New Roman"/>
          <w:color w:val="000000"/>
          <w:lang w:val="en" w:eastAsia="en-CA"/>
        </w:rPr>
      </w:pPr>
    </w:p>
    <w:p w14:paraId="1934BEF6" w14:textId="33CF1E46" w:rsidR="0084387E" w:rsidRDefault="0084387E" w:rsidP="0084387E">
      <w:pPr>
        <w:jc w:val="both"/>
        <w:rPr>
          <w:rFonts w:ascii="Times New Roman" w:eastAsia="Times New Roman" w:hAnsi="Times New Roman" w:cs="Times New Roman"/>
          <w:bCs/>
          <w:color w:val="000000"/>
          <w:lang w:val="en-US" w:eastAsia="en-CA"/>
        </w:rPr>
      </w:pPr>
      <w:r w:rsidRPr="00126948">
        <w:rPr>
          <w:rFonts w:ascii="Times New Roman" w:eastAsia="Times New Roman" w:hAnsi="Times New Roman" w:cs="Times New Roman"/>
          <w:b/>
          <w:bCs/>
          <w:lang w:eastAsia="en-CA"/>
        </w:rPr>
        <w:t>Cautionary Statement:</w:t>
      </w:r>
      <w:r w:rsidRPr="00F272EF">
        <w:rPr>
          <w:rFonts w:ascii="Times New Roman" w:eastAsia="Times New Roman" w:hAnsi="Times New Roman" w:cs="Times New Roman"/>
          <w:lang w:eastAsia="en-CA"/>
        </w:rPr>
        <w:t xml:space="preserve"> </w:t>
      </w:r>
      <w:r w:rsidR="002907C1">
        <w:rPr>
          <w:rFonts w:ascii="Times New Roman" w:eastAsia="Times New Roman" w:hAnsi="Times New Roman" w:cs="Times New Roman"/>
          <w:lang w:eastAsia="en-CA"/>
        </w:rPr>
        <w:t>A)</w:t>
      </w:r>
      <w:r w:rsidR="002A4152">
        <w:rPr>
          <w:rFonts w:ascii="Times New Roman" w:eastAsia="Times New Roman" w:hAnsi="Times New Roman" w:cs="Times New Roman"/>
          <w:lang w:eastAsia="en-CA"/>
        </w:rPr>
        <w:t xml:space="preserve"> </w:t>
      </w:r>
      <w:r w:rsidRPr="00F272EF">
        <w:rPr>
          <w:rFonts w:ascii="Times New Roman" w:eastAsia="Times New Roman" w:hAnsi="Times New Roman" w:cs="Times New Roman"/>
          <w:lang w:eastAsia="en-CA"/>
        </w:rPr>
        <w:t>Investors are cautioned that the above information has been taken from Ontario Ministry of Northern Development and Mines (MNDM) online database. The reference for Scramble Mine information as documented in MNDM records is:</w:t>
      </w:r>
      <w:r w:rsidRPr="00F272EF">
        <w:rPr>
          <w:rFonts w:ascii="Times New Roman" w:eastAsia="Times New Roman" w:hAnsi="Times New Roman" w:cs="Times New Roman"/>
          <w:color w:val="000000"/>
          <w:lang w:val="en" w:eastAsia="en-CA"/>
        </w:rPr>
        <w:t xml:space="preserve"> “</w:t>
      </w:r>
      <w:r w:rsidRPr="00F272EF">
        <w:rPr>
          <w:rFonts w:ascii="Times New Roman" w:eastAsia="Times New Roman" w:hAnsi="Times New Roman" w:cs="Times New Roman"/>
          <w:lang w:val="en" w:eastAsia="en-CA"/>
        </w:rPr>
        <w:t xml:space="preserve">Parr, M. and Kuehnbaum, R. 1990. The Scramble Mine </w:t>
      </w:r>
      <w:r w:rsidR="00AD0681" w:rsidRPr="00F272EF">
        <w:rPr>
          <w:rFonts w:ascii="Times New Roman" w:eastAsia="Times New Roman" w:hAnsi="Times New Roman" w:cs="Times New Roman"/>
          <w:lang w:val="en" w:eastAsia="en-CA"/>
        </w:rPr>
        <w:t>Gold</w:t>
      </w:r>
      <w:r w:rsidRPr="00F272EF">
        <w:rPr>
          <w:rFonts w:ascii="Times New Roman" w:eastAsia="Times New Roman" w:hAnsi="Times New Roman" w:cs="Times New Roman"/>
          <w:lang w:val="en" w:eastAsia="en-CA"/>
        </w:rPr>
        <w:t xml:space="preserve"> Deposit; Field Trip No.2, Canadian Institute Mining, Metallurgy and Petroleum, Exploration and Mining Geology, 14th Annual Meeting, pp. 41-65”. </w:t>
      </w:r>
      <w:r w:rsidRPr="00F272EF">
        <w:rPr>
          <w:rFonts w:ascii="Times New Roman" w:eastAsia="Times New Roman" w:hAnsi="Times New Roman" w:cs="Times New Roman"/>
          <w:lang w:eastAsia="en-CA"/>
        </w:rPr>
        <w:t xml:space="preserve">The Company has not verified the information available. </w:t>
      </w:r>
      <w:r w:rsidRPr="00F272EF">
        <w:rPr>
          <w:rFonts w:ascii="Times New Roman" w:eastAsia="Times New Roman" w:hAnsi="Times New Roman" w:cs="Times New Roman"/>
          <w:lang w:val="en" w:eastAsia="en-CA"/>
        </w:rPr>
        <w:t>A</w:t>
      </w:r>
      <w:r w:rsidRPr="00F272EF">
        <w:rPr>
          <w:rFonts w:ascii="Times New Roman" w:eastAsia="Times New Roman" w:hAnsi="Times New Roman" w:cs="Times New Roman"/>
          <w:lang w:val="en-US" w:eastAsia="en-CA"/>
        </w:rPr>
        <w:t xml:space="preserve"> qualified person from the Company has not done sufficient work to classify the historical estimate as current mineral resources or mineral reserves; and</w:t>
      </w:r>
      <w:r w:rsidRPr="00F272EF">
        <w:rPr>
          <w:rFonts w:ascii="Times New Roman" w:eastAsia="Times New Roman" w:hAnsi="Times New Roman" w:cs="Times New Roman"/>
          <w:lang w:eastAsia="en-CA"/>
        </w:rPr>
        <w:t xml:space="preserve"> </w:t>
      </w:r>
      <w:r w:rsidRPr="00F272EF">
        <w:rPr>
          <w:rFonts w:ascii="Times New Roman" w:eastAsia="Times New Roman" w:hAnsi="Times New Roman" w:cs="Times New Roman"/>
          <w:lang w:val="en-US" w:eastAsia="en-CA"/>
        </w:rPr>
        <w:t>the Company is not treating the historical estimate as current mineral resources or mineral reserves.</w:t>
      </w:r>
      <w:r w:rsidRPr="00F272EF">
        <w:rPr>
          <w:rFonts w:ascii="Times New Roman" w:eastAsia="Times New Roman" w:hAnsi="Times New Roman" w:cs="Times New Roman"/>
          <w:b/>
          <w:szCs w:val="24"/>
          <w:lang w:val="en-US" w:eastAsia="en-CA"/>
        </w:rPr>
        <w:t xml:space="preserve"> </w:t>
      </w:r>
      <w:r w:rsidRPr="00F272EF">
        <w:rPr>
          <w:rFonts w:ascii="Times New Roman" w:eastAsia="Times New Roman" w:hAnsi="Times New Roman" w:cs="Times New Roman"/>
          <w:bCs/>
          <w:color w:val="000000"/>
          <w:lang w:val="en-US" w:eastAsia="en-CA"/>
        </w:rPr>
        <w:t xml:space="preserve">The Company believes that the historic estimate is relevant to an appraisal of the merits of the property and forms a reliable basis upon which to develop future exploration programs. The Company will need to conduct further exploration which will include drill testing the project, and there is no guarantee that the results obtained will reflect the historical estimate. </w:t>
      </w:r>
    </w:p>
    <w:p w14:paraId="4133E41B" w14:textId="6C2DCAEF" w:rsidR="002A4152" w:rsidRDefault="002907C1" w:rsidP="002A4152">
      <w:pPr>
        <w:jc w:val="both"/>
        <w:rPr>
          <w:rFonts w:ascii="Times New Roman" w:hAnsi="Times New Roman" w:cs="Times New Roman"/>
        </w:rPr>
      </w:pPr>
      <w:r>
        <w:rPr>
          <w:rFonts w:ascii="Times New Roman" w:eastAsia="Times New Roman" w:hAnsi="Times New Roman" w:cs="Times New Roman"/>
          <w:bCs/>
          <w:color w:val="000000"/>
          <w:lang w:val="en-US" w:eastAsia="en-CA"/>
        </w:rPr>
        <w:t xml:space="preserve">B) </w:t>
      </w:r>
      <w:r w:rsidR="002A4152">
        <w:rPr>
          <w:rFonts w:ascii="Times New Roman" w:eastAsia="Times New Roman" w:hAnsi="Times New Roman" w:cs="Times New Roman"/>
          <w:bCs/>
          <w:color w:val="000000"/>
          <w:lang w:val="en-US" w:eastAsia="en-CA"/>
        </w:rPr>
        <w:t>G</w:t>
      </w:r>
      <w:r w:rsidR="002A4152">
        <w:rPr>
          <w:rFonts w:ascii="Times New Roman" w:hAnsi="Times New Roman" w:cs="Times New Roman"/>
          <w:lang w:val="en-US"/>
        </w:rPr>
        <w:t>rab samples reported in September 03, 2020 news release are selected samples and are not necessarily representative of the mineralization hosted on the property.</w:t>
      </w:r>
    </w:p>
    <w:p w14:paraId="7C3907B1" w14:textId="6D821FB5" w:rsidR="00876758" w:rsidRDefault="00876758" w:rsidP="00876758">
      <w:pPr>
        <w:rPr>
          <w:rFonts w:asciiTheme="majorBidi" w:hAnsiTheme="majorBidi" w:cstheme="majorBidi"/>
        </w:rPr>
      </w:pPr>
    </w:p>
    <w:p w14:paraId="24B50C12" w14:textId="507E289F" w:rsidR="003B6139" w:rsidRPr="00410A57" w:rsidRDefault="003B6139" w:rsidP="003B6139">
      <w:pPr>
        <w:pStyle w:val="Default"/>
        <w:jc w:val="both"/>
        <w:rPr>
          <w:rFonts w:asciiTheme="majorBidi" w:hAnsiTheme="majorBidi" w:cstheme="majorBidi"/>
          <w:b/>
          <w:bCs/>
          <w:sz w:val="22"/>
          <w:szCs w:val="22"/>
        </w:rPr>
      </w:pPr>
      <w:r w:rsidRPr="00410A57">
        <w:rPr>
          <w:rFonts w:asciiTheme="majorBidi" w:hAnsiTheme="majorBidi" w:cstheme="majorBidi"/>
          <w:b/>
          <w:bCs/>
          <w:sz w:val="22"/>
          <w:szCs w:val="22"/>
        </w:rPr>
        <w:t>About First Energy Metals Limited.</w:t>
      </w:r>
    </w:p>
    <w:p w14:paraId="509CCE9A" w14:textId="77777777" w:rsidR="003B6139" w:rsidRPr="00410A57" w:rsidRDefault="003B6139" w:rsidP="003B6139">
      <w:pPr>
        <w:pStyle w:val="Default"/>
        <w:jc w:val="both"/>
        <w:rPr>
          <w:rFonts w:asciiTheme="majorBidi" w:hAnsiTheme="majorBidi" w:cstheme="majorBidi"/>
          <w:b/>
          <w:bCs/>
          <w:sz w:val="22"/>
          <w:szCs w:val="22"/>
        </w:rPr>
      </w:pPr>
    </w:p>
    <w:p w14:paraId="44C4571F" w14:textId="77777777" w:rsidR="006863A5" w:rsidRPr="006863A5" w:rsidRDefault="006863A5" w:rsidP="006863A5">
      <w:pPr>
        <w:pStyle w:val="Default"/>
        <w:jc w:val="both"/>
        <w:rPr>
          <w:rFonts w:asciiTheme="majorBidi" w:hAnsiTheme="majorBidi" w:cstheme="majorBidi"/>
          <w:bCs/>
          <w:sz w:val="22"/>
          <w:szCs w:val="22"/>
        </w:rPr>
      </w:pPr>
      <w:r w:rsidRPr="006863A5">
        <w:rPr>
          <w:rFonts w:asciiTheme="majorBidi" w:hAnsiTheme="majorBidi" w:cstheme="majorBidi"/>
          <w:bCs/>
          <w:sz w:val="22"/>
          <w:szCs w:val="22"/>
        </w:rPr>
        <w:t>First Energy Metals is a Canadian mineral exploration company with a primary focus of acquiring a multicommodity mineral property portfolio. Its goal is to identify, acquire and explore North American mineral prospects in the precious metal, base metal and industrial metals sector.</w:t>
      </w:r>
    </w:p>
    <w:p w14:paraId="3B4F18C1" w14:textId="77777777" w:rsidR="006863A5" w:rsidRPr="006863A5" w:rsidRDefault="006863A5" w:rsidP="006863A5">
      <w:pPr>
        <w:pStyle w:val="Default"/>
        <w:jc w:val="both"/>
        <w:rPr>
          <w:rFonts w:asciiTheme="majorBidi" w:hAnsiTheme="majorBidi" w:cstheme="majorBidi"/>
          <w:bCs/>
          <w:sz w:val="22"/>
          <w:szCs w:val="22"/>
        </w:rPr>
      </w:pPr>
      <w:r w:rsidRPr="006863A5">
        <w:rPr>
          <w:rFonts w:asciiTheme="majorBidi" w:hAnsiTheme="majorBidi" w:cstheme="majorBidi"/>
          <w:bCs/>
          <w:sz w:val="22"/>
          <w:szCs w:val="22"/>
        </w:rPr>
        <w:t>The company's strategy is to:</w:t>
      </w:r>
    </w:p>
    <w:p w14:paraId="64756B71" w14:textId="77777777" w:rsidR="006863A5" w:rsidRPr="006863A5" w:rsidRDefault="006863A5" w:rsidP="006863A5">
      <w:pPr>
        <w:pStyle w:val="Default"/>
        <w:numPr>
          <w:ilvl w:val="0"/>
          <w:numId w:val="27"/>
        </w:numPr>
        <w:jc w:val="both"/>
        <w:rPr>
          <w:rFonts w:asciiTheme="majorBidi" w:hAnsiTheme="majorBidi" w:cstheme="majorBidi"/>
          <w:bCs/>
          <w:sz w:val="22"/>
          <w:szCs w:val="22"/>
        </w:rPr>
      </w:pPr>
      <w:r w:rsidRPr="006863A5">
        <w:rPr>
          <w:rFonts w:asciiTheme="majorBidi" w:hAnsiTheme="majorBidi" w:cstheme="majorBidi"/>
          <w:bCs/>
          <w:sz w:val="22"/>
          <w:szCs w:val="22"/>
        </w:rPr>
        <w:t>Acquire and advance projects through prospecting and early-stage exploration;</w:t>
      </w:r>
    </w:p>
    <w:p w14:paraId="07A7CB42" w14:textId="77777777" w:rsidR="006863A5" w:rsidRPr="006863A5" w:rsidRDefault="006863A5" w:rsidP="006863A5">
      <w:pPr>
        <w:pStyle w:val="Default"/>
        <w:numPr>
          <w:ilvl w:val="0"/>
          <w:numId w:val="27"/>
        </w:numPr>
        <w:jc w:val="both"/>
        <w:rPr>
          <w:rFonts w:asciiTheme="majorBidi" w:hAnsiTheme="majorBidi" w:cstheme="majorBidi"/>
          <w:bCs/>
          <w:sz w:val="22"/>
          <w:szCs w:val="22"/>
        </w:rPr>
      </w:pPr>
      <w:r w:rsidRPr="006863A5">
        <w:rPr>
          <w:rFonts w:asciiTheme="majorBidi" w:hAnsiTheme="majorBidi" w:cstheme="majorBidi"/>
          <w:bCs/>
          <w:sz w:val="22"/>
          <w:szCs w:val="22"/>
        </w:rPr>
        <w:t>Source joint venture partners to finance future exploration and project development;</w:t>
      </w:r>
    </w:p>
    <w:p w14:paraId="4B2D6A75" w14:textId="77777777" w:rsidR="006863A5" w:rsidRPr="006863A5" w:rsidRDefault="006863A5" w:rsidP="006863A5">
      <w:pPr>
        <w:pStyle w:val="Default"/>
        <w:numPr>
          <w:ilvl w:val="0"/>
          <w:numId w:val="27"/>
        </w:numPr>
        <w:jc w:val="both"/>
        <w:rPr>
          <w:rFonts w:asciiTheme="majorBidi" w:hAnsiTheme="majorBidi" w:cstheme="majorBidi"/>
          <w:bCs/>
          <w:sz w:val="22"/>
          <w:szCs w:val="22"/>
        </w:rPr>
      </w:pPr>
      <w:r w:rsidRPr="006863A5">
        <w:rPr>
          <w:rFonts w:asciiTheme="majorBidi" w:hAnsiTheme="majorBidi" w:cstheme="majorBidi"/>
          <w:bCs/>
          <w:sz w:val="22"/>
          <w:szCs w:val="22"/>
        </w:rPr>
        <w:t>Create shareholder value through exploration success.</w:t>
      </w:r>
    </w:p>
    <w:p w14:paraId="2859EF49" w14:textId="77777777" w:rsidR="006863A5" w:rsidRPr="006863A5" w:rsidRDefault="006863A5" w:rsidP="006863A5">
      <w:pPr>
        <w:pStyle w:val="Default"/>
        <w:jc w:val="both"/>
        <w:rPr>
          <w:rFonts w:asciiTheme="majorBidi" w:hAnsiTheme="majorBidi" w:cstheme="majorBidi"/>
          <w:bCs/>
          <w:sz w:val="22"/>
          <w:szCs w:val="22"/>
        </w:rPr>
      </w:pPr>
      <w:r w:rsidRPr="006863A5">
        <w:rPr>
          <w:rFonts w:asciiTheme="majorBidi" w:hAnsiTheme="majorBidi" w:cstheme="majorBidi"/>
          <w:bCs/>
          <w:sz w:val="22"/>
          <w:szCs w:val="22"/>
        </w:rPr>
        <w:t>First Energy will continue to add to its multicommodity portfolio through organic acquisitions of new projects and opportunities with the intention of adding value and projects over time.</w:t>
      </w:r>
    </w:p>
    <w:p w14:paraId="626098AC" w14:textId="77777777" w:rsidR="00AC70CA" w:rsidRDefault="00AC70CA" w:rsidP="003B6139">
      <w:pPr>
        <w:pStyle w:val="Default"/>
        <w:jc w:val="both"/>
        <w:rPr>
          <w:rFonts w:ascii="Times New Roman" w:hAnsi="Times New Roman" w:cs="Times New Roman"/>
          <w:sz w:val="22"/>
          <w:szCs w:val="22"/>
        </w:rPr>
      </w:pPr>
    </w:p>
    <w:p w14:paraId="334F5016" w14:textId="1B9C9DDB"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04C02B32" w14:textId="77777777" w:rsidR="003B6139" w:rsidRPr="003D4894" w:rsidRDefault="003B6139"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FIRST ENERGY METALS LTD.</w:t>
      </w:r>
    </w:p>
    <w:p w14:paraId="5B45D06A" w14:textId="77777777" w:rsidR="003B6139" w:rsidRPr="003D4894" w:rsidRDefault="003B6139" w:rsidP="003B6139">
      <w:pPr>
        <w:autoSpaceDE w:val="0"/>
        <w:autoSpaceDN w:val="0"/>
        <w:adjustRightInd w:val="0"/>
        <w:jc w:val="both"/>
        <w:rPr>
          <w:rFonts w:ascii="Times New Roman" w:eastAsia="Calibri" w:hAnsi="Times New Roman" w:cs="Times New Roman"/>
          <w:color w:val="000000"/>
        </w:rPr>
      </w:pPr>
    </w:p>
    <w:p w14:paraId="1E3733F8"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b/>
          <w:bCs/>
          <w:i/>
          <w:iCs/>
          <w:lang w:eastAsia="en-CA"/>
        </w:rPr>
        <w:t>"Gurminder Sangha"</w:t>
      </w:r>
    </w:p>
    <w:p w14:paraId="46D17E32"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Gurminder Sangha </w:t>
      </w:r>
    </w:p>
    <w:p w14:paraId="6DE31A7B"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President</w:t>
      </w:r>
      <w:r w:rsidRPr="003D4894">
        <w:rPr>
          <w:rFonts w:ascii="Times New Roman" w:hAnsi="Times New Roman" w:cs="Times New Roman"/>
        </w:rPr>
        <w:t xml:space="preserve"> &amp; Chief Executive Officer</w:t>
      </w:r>
    </w:p>
    <w:p w14:paraId="4EDF9788" w14:textId="237947BF" w:rsidR="00900528" w:rsidRDefault="003B6139" w:rsidP="00CF6F4F">
      <w:pPr>
        <w:spacing w:before="120"/>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For further information, please contact the Company at: </w:t>
      </w:r>
      <w:hyperlink r:id="rId11" w:history="1">
        <w:r w:rsidR="00CF6F4F" w:rsidRPr="000F22C5">
          <w:rPr>
            <w:rStyle w:val="Hyperlink"/>
            <w:rFonts w:ascii="Times New Roman" w:eastAsia="MS Mincho" w:hAnsi="Times New Roman" w:cs="Times New Roman"/>
            <w:lang w:eastAsia="en-CA"/>
          </w:rPr>
          <w:t>gsangha@firstenergymetals.com</w:t>
        </w:r>
      </w:hyperlink>
      <w:r w:rsidR="00CF6F4F">
        <w:rPr>
          <w:rFonts w:ascii="Times New Roman" w:eastAsia="MS Mincho" w:hAnsi="Times New Roman" w:cs="Times New Roman"/>
          <w:lang w:eastAsia="en-CA"/>
        </w:rPr>
        <w:t xml:space="preserve"> </w:t>
      </w:r>
    </w:p>
    <w:p w14:paraId="7BAF18A7" w14:textId="77777777" w:rsidR="00CF6F4F" w:rsidRDefault="00CF6F4F" w:rsidP="00CF6F4F">
      <w:pPr>
        <w:spacing w:before="120"/>
        <w:jc w:val="both"/>
        <w:rPr>
          <w:rFonts w:ascii="Times New Roman" w:hAnsi="Times New Roman" w:cs="Times New Roman"/>
          <w:b/>
          <w:i/>
        </w:rPr>
      </w:pPr>
    </w:p>
    <w:p w14:paraId="16E0BFF7" w14:textId="3463D419" w:rsidR="003B6139" w:rsidRPr="003D4894" w:rsidRDefault="003B6139" w:rsidP="003B6139">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t xml:space="preserve">Neither the </w:t>
      </w:r>
      <w:r w:rsidR="00CF6F4F">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sidR="00CF6F4F">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7311436" w14:textId="77777777" w:rsidR="003B6139" w:rsidRPr="003D4894" w:rsidRDefault="003B6139" w:rsidP="003B6139">
      <w:pPr>
        <w:pStyle w:val="Default"/>
        <w:jc w:val="both"/>
        <w:rPr>
          <w:rFonts w:ascii="Times New Roman" w:hAnsi="Times New Roman" w:cs="Times New Roman"/>
          <w:b/>
          <w:i/>
          <w:sz w:val="22"/>
          <w:szCs w:val="22"/>
        </w:rPr>
      </w:pPr>
    </w:p>
    <w:p w14:paraId="2C4C18C1" w14:textId="77777777" w:rsidR="00C24E6D" w:rsidRDefault="00C24E6D" w:rsidP="003B6139">
      <w:pPr>
        <w:pStyle w:val="Default"/>
        <w:jc w:val="both"/>
        <w:rPr>
          <w:rFonts w:ascii="Times New Roman" w:hAnsi="Times New Roman" w:cs="Times New Roman"/>
          <w:b/>
          <w:sz w:val="22"/>
          <w:szCs w:val="22"/>
        </w:rPr>
      </w:pPr>
    </w:p>
    <w:p w14:paraId="255CBA84" w14:textId="77777777" w:rsidR="00380E8F" w:rsidRDefault="00380E8F" w:rsidP="003B6139">
      <w:pPr>
        <w:pStyle w:val="Default"/>
        <w:jc w:val="both"/>
        <w:rPr>
          <w:rFonts w:ascii="Times New Roman" w:hAnsi="Times New Roman" w:cs="Times New Roman"/>
          <w:b/>
          <w:sz w:val="22"/>
          <w:szCs w:val="22"/>
        </w:rPr>
      </w:pPr>
    </w:p>
    <w:p w14:paraId="5A9697C2" w14:textId="77777777" w:rsidR="00380E8F" w:rsidRDefault="00380E8F" w:rsidP="003B6139">
      <w:pPr>
        <w:pStyle w:val="Default"/>
        <w:jc w:val="both"/>
        <w:rPr>
          <w:rFonts w:ascii="Times New Roman" w:hAnsi="Times New Roman" w:cs="Times New Roman"/>
          <w:b/>
          <w:sz w:val="22"/>
          <w:szCs w:val="22"/>
        </w:rPr>
      </w:pPr>
    </w:p>
    <w:p w14:paraId="2CBC55F0" w14:textId="77777777" w:rsidR="00380E8F" w:rsidRDefault="00380E8F" w:rsidP="003B6139">
      <w:pPr>
        <w:pStyle w:val="Default"/>
        <w:jc w:val="both"/>
        <w:rPr>
          <w:rFonts w:ascii="Times New Roman" w:hAnsi="Times New Roman" w:cs="Times New Roman"/>
          <w:b/>
          <w:sz w:val="22"/>
          <w:szCs w:val="22"/>
        </w:rPr>
      </w:pPr>
    </w:p>
    <w:p w14:paraId="40E13F46" w14:textId="5E48DFBE" w:rsidR="003B6139" w:rsidRPr="003D4894" w:rsidRDefault="003E2CEA"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lastRenderedPageBreak/>
        <w:t>Forward</w:t>
      </w:r>
      <w:r w:rsidR="003B6139" w:rsidRPr="003D4894">
        <w:rPr>
          <w:rFonts w:ascii="Times New Roman" w:hAnsi="Times New Roman" w:cs="Times New Roman"/>
          <w:b/>
          <w:sz w:val="22"/>
          <w:szCs w:val="22"/>
        </w:rPr>
        <w:t xml:space="preserve">-looking Information  </w:t>
      </w:r>
    </w:p>
    <w:p w14:paraId="1C452A3D" w14:textId="00F886CC" w:rsidR="003B6139" w:rsidRDefault="003B6139" w:rsidP="003B6139">
      <w:pPr>
        <w:pStyle w:val="Default"/>
        <w:jc w:val="both"/>
        <w:rPr>
          <w:rFonts w:ascii="Times New Roman" w:hAnsi="Times New Roman" w:cs="Times New Roman"/>
          <w:sz w:val="22"/>
          <w:szCs w:val="22"/>
        </w:rPr>
      </w:pPr>
    </w:p>
    <w:p w14:paraId="4F2DF634" w14:textId="7D62E11E" w:rsidR="006841C7" w:rsidRPr="006841C7" w:rsidRDefault="006841C7" w:rsidP="006841C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4F164E">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4F164E">
        <w:rPr>
          <w:rFonts w:ascii="Times New Roman" w:hAnsi="Times New Roman"/>
          <w:i/>
          <w:sz w:val="18"/>
        </w:rPr>
        <w:t xml:space="preserve">Canadian securities </w:t>
      </w:r>
      <w:r w:rsidRPr="006841C7">
        <w:rPr>
          <w:rFonts w:ascii="Times New Roman" w:eastAsia="Arial" w:hAnsi="Times New Roman" w:cs="Times New Roman"/>
          <w:i/>
          <w:sz w:val="18"/>
          <w:szCs w:val="18"/>
        </w:rPr>
        <w:t xml:space="preserve">legislation that is based on expectations, estimates and projections as at the date of this news release. “Forward-looking information” in this news release includes information about the Company’s </w:t>
      </w:r>
      <w:r>
        <w:rPr>
          <w:rFonts w:ascii="Times New Roman" w:eastAsia="Arial" w:hAnsi="Times New Roman" w:cs="Times New Roman"/>
          <w:i/>
          <w:sz w:val="18"/>
          <w:szCs w:val="18"/>
        </w:rPr>
        <w:t xml:space="preserve">proposed Transaction with </w:t>
      </w:r>
      <w:r w:rsidR="00380E8F">
        <w:rPr>
          <w:rFonts w:ascii="Times New Roman" w:eastAsia="Arial" w:hAnsi="Times New Roman" w:cs="Times New Roman"/>
          <w:i/>
          <w:sz w:val="18"/>
          <w:szCs w:val="18"/>
        </w:rPr>
        <w:t>Pleson Geoscience</w:t>
      </w:r>
      <w:r>
        <w:rPr>
          <w:rFonts w:ascii="Times New Roman" w:eastAsia="Arial" w:hAnsi="Times New Roman" w:cs="Times New Roman"/>
          <w:i/>
          <w:sz w:val="18"/>
          <w:szCs w:val="18"/>
        </w:rPr>
        <w:t xml:space="preserve">; </w:t>
      </w:r>
      <w:r w:rsidRPr="006841C7">
        <w:rPr>
          <w:rFonts w:ascii="Times New Roman" w:eastAsia="Arial" w:hAnsi="Times New Roman" w:cs="Times New Roman"/>
          <w:i/>
          <w:sz w:val="18"/>
          <w:szCs w:val="18"/>
        </w:rPr>
        <w:t xml:space="preserve">and other </w:t>
      </w:r>
      <w:r w:rsidRPr="004F164E">
        <w:rPr>
          <w:rFonts w:ascii="Times New Roman" w:hAnsi="Times New Roman"/>
          <w:i/>
          <w:sz w:val="18"/>
        </w:rPr>
        <w:t xml:space="preserve">forward-looking information </w:t>
      </w:r>
      <w:r w:rsidRPr="006841C7">
        <w:rPr>
          <w:rFonts w:ascii="Times New Roman" w:eastAsia="Arial" w:hAnsi="Times New Roman" w:cs="Times New Roman"/>
          <w:i/>
          <w:sz w:val="18"/>
          <w:szCs w:val="18"/>
        </w:rPr>
        <w:t xml:space="preserve">includes but </w:t>
      </w:r>
      <w:r w:rsidRPr="004F164E">
        <w:rPr>
          <w:rFonts w:ascii="Times New Roman" w:hAnsi="Times New Roman"/>
          <w:i/>
          <w:sz w:val="18"/>
        </w:rPr>
        <w:t xml:space="preserve">is </w:t>
      </w:r>
      <w:r w:rsidRPr="006841C7">
        <w:rPr>
          <w:rFonts w:ascii="Times New Roman" w:eastAsia="Arial" w:hAnsi="Times New Roman" w:cs="Times New Roman"/>
          <w:i/>
          <w:sz w:val="18"/>
          <w:szCs w:val="18"/>
        </w:rPr>
        <w:t>not limited</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information concerning the intentions, plans and </w:t>
      </w:r>
      <w:r w:rsidRPr="004F164E">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4F164E">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314B1A55" w14:textId="77777777" w:rsidR="006841C7" w:rsidRPr="006841C7" w:rsidRDefault="006841C7" w:rsidP="006841C7">
      <w:pPr>
        <w:jc w:val="both"/>
        <w:rPr>
          <w:rFonts w:ascii="Times New Roman" w:eastAsia="Arial" w:hAnsi="Times New Roman" w:cs="Times New Roman"/>
          <w:i/>
          <w:sz w:val="18"/>
          <w:szCs w:val="18"/>
        </w:rPr>
      </w:pPr>
    </w:p>
    <w:p w14:paraId="293E08DF" w14:textId="58620182" w:rsidR="006841C7" w:rsidRPr="006841C7" w:rsidRDefault="006841C7" w:rsidP="006841C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Factors that could cause actual results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differ materially from those described in such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include, but are not limited to, the Company’s </w:t>
      </w:r>
      <w:r>
        <w:rPr>
          <w:rFonts w:ascii="Times New Roman" w:eastAsia="Arial" w:hAnsi="Times New Roman" w:cs="Times New Roman"/>
          <w:i/>
          <w:sz w:val="18"/>
          <w:szCs w:val="18"/>
        </w:rPr>
        <w:t xml:space="preserve">proposed Transaction with </w:t>
      </w:r>
      <w:r w:rsidR="00380E8F">
        <w:rPr>
          <w:rFonts w:ascii="Times New Roman" w:eastAsia="Arial" w:hAnsi="Times New Roman" w:cs="Times New Roman"/>
          <w:i/>
          <w:sz w:val="18"/>
          <w:szCs w:val="18"/>
        </w:rPr>
        <w:t>Pleson Geoscience</w:t>
      </w:r>
      <w:r w:rsidRPr="006841C7">
        <w:rPr>
          <w:rFonts w:ascii="Times New Roman" w:eastAsia="Arial" w:hAnsi="Times New Roman" w:cs="Times New Roman"/>
          <w:i/>
          <w:sz w:val="18"/>
          <w:szCs w:val="18"/>
        </w:rPr>
        <w:t xml:space="preserve"> may not be completed on the terms and timing currently contemplated, or at all; and other risks </w:t>
      </w:r>
      <w:r w:rsidRPr="004F164E">
        <w:rPr>
          <w:rFonts w:ascii="Times New Roman" w:hAnsi="Times New Roman"/>
          <w:i/>
          <w:sz w:val="18"/>
        </w:rPr>
        <w:t xml:space="preserve">as </w:t>
      </w:r>
      <w:r w:rsidRPr="006841C7">
        <w:rPr>
          <w:rFonts w:ascii="Times New Roman" w:eastAsia="Arial" w:hAnsi="Times New Roman" w:cs="Times New Roman"/>
          <w:i/>
          <w:sz w:val="18"/>
          <w:szCs w:val="18"/>
        </w:rPr>
        <w:t xml:space="preserve">more fully set out in the </w:t>
      </w:r>
      <w:r w:rsidR="00CD080E">
        <w:rPr>
          <w:rFonts w:ascii="Times New Roman" w:eastAsia="Arial" w:hAnsi="Times New Roman" w:cs="Times New Roman"/>
          <w:i/>
          <w:sz w:val="18"/>
          <w:szCs w:val="18"/>
        </w:rPr>
        <w:t>Company’s continuous disclosure filings</w:t>
      </w:r>
      <w:r w:rsidRPr="006841C7">
        <w:rPr>
          <w:rFonts w:ascii="Times New Roman" w:eastAsia="Arial" w:hAnsi="Times New Roman" w:cs="Times New Roman"/>
          <w:i/>
          <w:sz w:val="18"/>
          <w:szCs w:val="18"/>
        </w:rPr>
        <w:t xml:space="preserve"> at </w:t>
      </w:r>
      <w:hyperlink r:id="rId12" w:history="1">
        <w:r w:rsidRPr="006841C7">
          <w:rPr>
            <w:rStyle w:val="Hyperlink"/>
            <w:rFonts w:ascii="Times New Roman" w:eastAsia="Arial" w:hAnsi="Times New Roman" w:cs="Times New Roman"/>
            <w:i/>
            <w:sz w:val="18"/>
            <w:szCs w:val="18"/>
          </w:rPr>
          <w:t>www.sedar.com</w:t>
        </w:r>
      </w:hyperlink>
      <w:r w:rsidRPr="006841C7">
        <w:rPr>
          <w:rFonts w:ascii="Times New Roman" w:eastAsia="Arial" w:hAnsi="Times New Roman" w:cs="Times New Roman"/>
          <w:i/>
          <w:sz w:val="18"/>
          <w:szCs w:val="18"/>
        </w:rPr>
        <w:t>.</w:t>
      </w:r>
    </w:p>
    <w:p w14:paraId="79CE111F" w14:textId="77777777" w:rsidR="006841C7" w:rsidRPr="006841C7" w:rsidRDefault="006841C7" w:rsidP="006841C7">
      <w:pPr>
        <w:jc w:val="both"/>
        <w:rPr>
          <w:rFonts w:ascii="Times New Roman" w:eastAsia="Arial" w:hAnsi="Times New Roman" w:cs="Times New Roman"/>
          <w:i/>
          <w:sz w:val="18"/>
          <w:szCs w:val="18"/>
        </w:rPr>
      </w:pPr>
    </w:p>
    <w:p w14:paraId="6210C381" w14:textId="42721875" w:rsidR="006841C7" w:rsidRPr="004F164E" w:rsidRDefault="006841C7" w:rsidP="006841C7">
      <w:pPr>
        <w:pStyle w:val="Default"/>
        <w:jc w:val="both"/>
        <w:rPr>
          <w:rFonts w:ascii="Times New Roman" w:hAnsi="Times New Roman"/>
          <w:sz w:val="18"/>
        </w:rPr>
      </w:pPr>
      <w:r w:rsidRPr="006841C7">
        <w:rPr>
          <w:rFonts w:ascii="Times New Roman" w:eastAsia="Arial" w:hAnsi="Times New Roman" w:cs="Times New Roman"/>
          <w:i/>
          <w:sz w:val="18"/>
          <w:szCs w:val="18"/>
        </w:rPr>
        <w:t xml:space="preserve">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obtain required approvals and close the proposed </w:t>
      </w:r>
      <w:r w:rsidR="00CD080E">
        <w:rPr>
          <w:rFonts w:ascii="Times New Roman" w:eastAsia="Arial" w:hAnsi="Times New Roman" w:cs="Times New Roman"/>
          <w:i/>
          <w:sz w:val="18"/>
          <w:szCs w:val="18"/>
        </w:rPr>
        <w:t xml:space="preserve">Transaction with </w:t>
      </w:r>
      <w:r w:rsidR="00380E8F">
        <w:rPr>
          <w:rFonts w:ascii="Times New Roman" w:eastAsia="Arial" w:hAnsi="Times New Roman" w:cs="Times New Roman"/>
          <w:i/>
          <w:sz w:val="18"/>
          <w:szCs w:val="18"/>
        </w:rPr>
        <w:t>Pleson Geoscience</w:t>
      </w:r>
      <w:r w:rsidRPr="006841C7">
        <w:rPr>
          <w:rFonts w:ascii="Times New Roman" w:eastAsia="Arial" w:hAnsi="Times New Roman" w:cs="Times New Roman"/>
          <w:i/>
          <w:sz w:val="18"/>
          <w:szCs w:val="18"/>
        </w:rPr>
        <w:t>. 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4F164E">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5C2EF845" w14:textId="77777777" w:rsidR="00C06D39" w:rsidRPr="003D4894" w:rsidRDefault="00C06D39" w:rsidP="00686B27">
      <w:pPr>
        <w:spacing w:after="160" w:line="259" w:lineRule="auto"/>
        <w:rPr>
          <w:rFonts w:ascii="Times New Roman" w:hAnsi="Times New Roman" w:cs="Times New Roman"/>
          <w:lang w:val="en-US"/>
        </w:rPr>
      </w:pPr>
    </w:p>
    <w:sectPr w:rsidR="00C06D39" w:rsidRPr="003D4894" w:rsidSect="00686B27">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3B6A" w14:textId="77777777" w:rsidR="00EC531A" w:rsidRDefault="00EC531A" w:rsidP="00D62730">
      <w:r>
        <w:separator/>
      </w:r>
    </w:p>
  </w:endnote>
  <w:endnote w:type="continuationSeparator" w:id="0">
    <w:p w14:paraId="471E0C8C" w14:textId="77777777" w:rsidR="00EC531A" w:rsidRDefault="00EC531A" w:rsidP="00D62730">
      <w:r>
        <w:continuationSeparator/>
      </w:r>
    </w:p>
  </w:endnote>
  <w:endnote w:type="continuationNotice" w:id="1">
    <w:p w14:paraId="77DB37FC" w14:textId="77777777" w:rsidR="00EC531A" w:rsidRDefault="00EC5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2128" w14:textId="0F3B0A5E" w:rsidR="00BD0E64" w:rsidRPr="002967AF" w:rsidRDefault="002967AF" w:rsidP="002967AF">
    <w:pPr>
      <w:pStyle w:val="Footer"/>
      <w:rPr>
        <w:sz w:val="16"/>
      </w:rPr>
    </w:pPr>
    <w:r w:rsidRPr="002967AF">
      <w:rPr>
        <w:sz w:val="16"/>
      </w:rPr>
      <w:t>35113|4855850_2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0EB0E" w14:textId="77777777" w:rsidR="00EC531A" w:rsidRDefault="00EC531A" w:rsidP="00D62730">
      <w:r>
        <w:separator/>
      </w:r>
    </w:p>
  </w:footnote>
  <w:footnote w:type="continuationSeparator" w:id="0">
    <w:p w14:paraId="2DC8D68B" w14:textId="77777777" w:rsidR="00EC531A" w:rsidRDefault="00EC531A" w:rsidP="00D62730">
      <w:r>
        <w:continuationSeparator/>
      </w:r>
    </w:p>
  </w:footnote>
  <w:footnote w:type="continuationNotice" w:id="1">
    <w:p w14:paraId="54882293" w14:textId="77777777" w:rsidR="00EC531A" w:rsidRDefault="00EC53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0FA"/>
    <w:multiLevelType w:val="hybridMultilevel"/>
    <w:tmpl w:val="28EC3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1606"/>
    <w:multiLevelType w:val="hybridMultilevel"/>
    <w:tmpl w:val="446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B4A13"/>
    <w:multiLevelType w:val="multilevel"/>
    <w:tmpl w:val="DE5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70407"/>
    <w:multiLevelType w:val="hybridMultilevel"/>
    <w:tmpl w:val="6CA2F01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A159D"/>
    <w:multiLevelType w:val="hybridMultilevel"/>
    <w:tmpl w:val="31C83A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1E65B4"/>
    <w:multiLevelType w:val="hybridMultilevel"/>
    <w:tmpl w:val="E82807C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960AAF"/>
    <w:multiLevelType w:val="hybridMultilevel"/>
    <w:tmpl w:val="3C9C94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01103"/>
    <w:multiLevelType w:val="multilevel"/>
    <w:tmpl w:val="A80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DD6E54"/>
    <w:multiLevelType w:val="hybridMultilevel"/>
    <w:tmpl w:val="B6569E8C"/>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4A5B8A"/>
    <w:multiLevelType w:val="hybridMultilevel"/>
    <w:tmpl w:val="EBE2F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57637"/>
    <w:multiLevelType w:val="hybridMultilevel"/>
    <w:tmpl w:val="F1F60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43812"/>
    <w:multiLevelType w:val="hybridMultilevel"/>
    <w:tmpl w:val="A44439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AA596D"/>
    <w:multiLevelType w:val="hybridMultilevel"/>
    <w:tmpl w:val="F4F021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18413C"/>
    <w:multiLevelType w:val="hybridMultilevel"/>
    <w:tmpl w:val="D19020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C0A6E4D"/>
    <w:multiLevelType w:val="hybridMultilevel"/>
    <w:tmpl w:val="98882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A58B1"/>
    <w:multiLevelType w:val="hybridMultilevel"/>
    <w:tmpl w:val="235A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7"/>
  </w:num>
  <w:num w:numId="4">
    <w:abstractNumId w:val="16"/>
  </w:num>
  <w:num w:numId="5">
    <w:abstractNumId w:val="18"/>
  </w:num>
  <w:num w:numId="6">
    <w:abstractNumId w:val="20"/>
  </w:num>
  <w:num w:numId="7">
    <w:abstractNumId w:val="7"/>
  </w:num>
  <w:num w:numId="8">
    <w:abstractNumId w:val="4"/>
  </w:num>
  <w:num w:numId="9">
    <w:abstractNumId w:val="6"/>
  </w:num>
  <w:num w:numId="10">
    <w:abstractNumId w:val="22"/>
  </w:num>
  <w:num w:numId="11">
    <w:abstractNumId w:val="8"/>
  </w:num>
  <w:num w:numId="12">
    <w:abstractNumId w:val="12"/>
  </w:num>
  <w:num w:numId="13">
    <w:abstractNumId w:val="24"/>
  </w:num>
  <w:num w:numId="14">
    <w:abstractNumId w:val="10"/>
  </w:num>
  <w:num w:numId="15">
    <w:abstractNumId w:val="9"/>
  </w:num>
  <w:num w:numId="16">
    <w:abstractNumId w:val="23"/>
  </w:num>
  <w:num w:numId="17">
    <w:abstractNumId w:val="21"/>
  </w:num>
  <w:num w:numId="18">
    <w:abstractNumId w:val="13"/>
  </w:num>
  <w:num w:numId="19">
    <w:abstractNumId w:val="1"/>
  </w:num>
  <w:num w:numId="20">
    <w:abstractNumId w:val="15"/>
  </w:num>
  <w:num w:numId="21">
    <w:abstractNumId w:val="25"/>
  </w:num>
  <w:num w:numId="22">
    <w:abstractNumId w:val="2"/>
  </w:num>
  <w:num w:numId="23">
    <w:abstractNumId w:val="19"/>
  </w:num>
  <w:num w:numId="24">
    <w:abstractNumId w:val="0"/>
  </w:num>
  <w:num w:numId="25">
    <w:abstractNumId w:val="11"/>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54C4"/>
    <w:rsid w:val="00012A2B"/>
    <w:rsid w:val="00012EDD"/>
    <w:rsid w:val="000318F6"/>
    <w:rsid w:val="000342E4"/>
    <w:rsid w:val="00037141"/>
    <w:rsid w:val="000377DF"/>
    <w:rsid w:val="00047AD3"/>
    <w:rsid w:val="000514FC"/>
    <w:rsid w:val="0006122E"/>
    <w:rsid w:val="000612E3"/>
    <w:rsid w:val="00061996"/>
    <w:rsid w:val="000742EF"/>
    <w:rsid w:val="0007459A"/>
    <w:rsid w:val="00085248"/>
    <w:rsid w:val="00092E1F"/>
    <w:rsid w:val="000A65E2"/>
    <w:rsid w:val="000A7278"/>
    <w:rsid w:val="000B2DAE"/>
    <w:rsid w:val="000B7CC1"/>
    <w:rsid w:val="000C20BD"/>
    <w:rsid w:val="000E28B1"/>
    <w:rsid w:val="000F52A1"/>
    <w:rsid w:val="000F58EB"/>
    <w:rsid w:val="001073FE"/>
    <w:rsid w:val="001159B6"/>
    <w:rsid w:val="00115DBA"/>
    <w:rsid w:val="00126948"/>
    <w:rsid w:val="00126BB7"/>
    <w:rsid w:val="00142AEE"/>
    <w:rsid w:val="00157276"/>
    <w:rsid w:val="0017019F"/>
    <w:rsid w:val="0017235F"/>
    <w:rsid w:val="00197AAE"/>
    <w:rsid w:val="001B2443"/>
    <w:rsid w:val="001D36D8"/>
    <w:rsid w:val="001D6E3A"/>
    <w:rsid w:val="001E52BA"/>
    <w:rsid w:val="00200AE9"/>
    <w:rsid w:val="002052F1"/>
    <w:rsid w:val="00205EEF"/>
    <w:rsid w:val="00206B54"/>
    <w:rsid w:val="002109E3"/>
    <w:rsid w:val="0021725D"/>
    <w:rsid w:val="0022344B"/>
    <w:rsid w:val="00242A07"/>
    <w:rsid w:val="0024746D"/>
    <w:rsid w:val="002521D6"/>
    <w:rsid w:val="0026068F"/>
    <w:rsid w:val="00271E8C"/>
    <w:rsid w:val="00275CB1"/>
    <w:rsid w:val="002907C1"/>
    <w:rsid w:val="002967AF"/>
    <w:rsid w:val="002A4152"/>
    <w:rsid w:val="002A4894"/>
    <w:rsid w:val="002E011A"/>
    <w:rsid w:val="002F20A2"/>
    <w:rsid w:val="002F584D"/>
    <w:rsid w:val="003034D1"/>
    <w:rsid w:val="003037EE"/>
    <w:rsid w:val="0030784B"/>
    <w:rsid w:val="00311252"/>
    <w:rsid w:val="00323AC9"/>
    <w:rsid w:val="00326E2B"/>
    <w:rsid w:val="003501D1"/>
    <w:rsid w:val="00352993"/>
    <w:rsid w:val="00354B34"/>
    <w:rsid w:val="0036028D"/>
    <w:rsid w:val="00380E8F"/>
    <w:rsid w:val="00383E01"/>
    <w:rsid w:val="0038607A"/>
    <w:rsid w:val="003862AE"/>
    <w:rsid w:val="00390F01"/>
    <w:rsid w:val="003915EF"/>
    <w:rsid w:val="00394BF2"/>
    <w:rsid w:val="00394FDC"/>
    <w:rsid w:val="003975AC"/>
    <w:rsid w:val="003A05C9"/>
    <w:rsid w:val="003A21F2"/>
    <w:rsid w:val="003A2505"/>
    <w:rsid w:val="003B6139"/>
    <w:rsid w:val="003C12A4"/>
    <w:rsid w:val="003C3EA9"/>
    <w:rsid w:val="003C636F"/>
    <w:rsid w:val="003D4028"/>
    <w:rsid w:val="003D4894"/>
    <w:rsid w:val="003D4F50"/>
    <w:rsid w:val="003E2CEA"/>
    <w:rsid w:val="003E6A5E"/>
    <w:rsid w:val="003F323F"/>
    <w:rsid w:val="003F3349"/>
    <w:rsid w:val="0040451C"/>
    <w:rsid w:val="00405A2A"/>
    <w:rsid w:val="00410A57"/>
    <w:rsid w:val="00415A54"/>
    <w:rsid w:val="00423AC1"/>
    <w:rsid w:val="0042420E"/>
    <w:rsid w:val="004247C9"/>
    <w:rsid w:val="004362F2"/>
    <w:rsid w:val="004435CA"/>
    <w:rsid w:val="00447782"/>
    <w:rsid w:val="00487605"/>
    <w:rsid w:val="004C2F1D"/>
    <w:rsid w:val="004C62FD"/>
    <w:rsid w:val="004E6226"/>
    <w:rsid w:val="004F164E"/>
    <w:rsid w:val="004F21BB"/>
    <w:rsid w:val="004F4D7B"/>
    <w:rsid w:val="00502303"/>
    <w:rsid w:val="00507577"/>
    <w:rsid w:val="0052167F"/>
    <w:rsid w:val="005218FF"/>
    <w:rsid w:val="00526875"/>
    <w:rsid w:val="00530CD7"/>
    <w:rsid w:val="00543713"/>
    <w:rsid w:val="0054431A"/>
    <w:rsid w:val="00554458"/>
    <w:rsid w:val="00556B3D"/>
    <w:rsid w:val="00557D25"/>
    <w:rsid w:val="00574470"/>
    <w:rsid w:val="00576963"/>
    <w:rsid w:val="005937E7"/>
    <w:rsid w:val="00595B57"/>
    <w:rsid w:val="005B0511"/>
    <w:rsid w:val="005B2124"/>
    <w:rsid w:val="005B4B17"/>
    <w:rsid w:val="005C17B4"/>
    <w:rsid w:val="005D3461"/>
    <w:rsid w:val="005D3867"/>
    <w:rsid w:val="005D4A1F"/>
    <w:rsid w:val="005D7CDC"/>
    <w:rsid w:val="005F3CC2"/>
    <w:rsid w:val="00611323"/>
    <w:rsid w:val="0061232C"/>
    <w:rsid w:val="00612E3F"/>
    <w:rsid w:val="006214E2"/>
    <w:rsid w:val="00632251"/>
    <w:rsid w:val="00643BE4"/>
    <w:rsid w:val="00643BFA"/>
    <w:rsid w:val="006509BF"/>
    <w:rsid w:val="006549F0"/>
    <w:rsid w:val="00662D5A"/>
    <w:rsid w:val="006713E6"/>
    <w:rsid w:val="00671EB7"/>
    <w:rsid w:val="006755C3"/>
    <w:rsid w:val="00680205"/>
    <w:rsid w:val="006841C7"/>
    <w:rsid w:val="006863A5"/>
    <w:rsid w:val="00686B27"/>
    <w:rsid w:val="00690999"/>
    <w:rsid w:val="006A1F30"/>
    <w:rsid w:val="006A4134"/>
    <w:rsid w:val="006A63A4"/>
    <w:rsid w:val="006B27AF"/>
    <w:rsid w:val="006C3BEF"/>
    <w:rsid w:val="006D0110"/>
    <w:rsid w:val="006E737E"/>
    <w:rsid w:val="006F02A3"/>
    <w:rsid w:val="006F39DD"/>
    <w:rsid w:val="006F7FF7"/>
    <w:rsid w:val="007059CF"/>
    <w:rsid w:val="00707B3B"/>
    <w:rsid w:val="007211FE"/>
    <w:rsid w:val="00727856"/>
    <w:rsid w:val="007459F6"/>
    <w:rsid w:val="00745F19"/>
    <w:rsid w:val="007469B3"/>
    <w:rsid w:val="007506EF"/>
    <w:rsid w:val="00752BA4"/>
    <w:rsid w:val="00755889"/>
    <w:rsid w:val="00756471"/>
    <w:rsid w:val="00761443"/>
    <w:rsid w:val="0077490F"/>
    <w:rsid w:val="00781871"/>
    <w:rsid w:val="00781B07"/>
    <w:rsid w:val="007820BC"/>
    <w:rsid w:val="00783273"/>
    <w:rsid w:val="00794520"/>
    <w:rsid w:val="007A0F4F"/>
    <w:rsid w:val="007A3459"/>
    <w:rsid w:val="007B2EF8"/>
    <w:rsid w:val="007C2CC1"/>
    <w:rsid w:val="007D0D1B"/>
    <w:rsid w:val="007D1C87"/>
    <w:rsid w:val="007D2731"/>
    <w:rsid w:val="007D69AC"/>
    <w:rsid w:val="007E0EDD"/>
    <w:rsid w:val="007F22E2"/>
    <w:rsid w:val="007F31FF"/>
    <w:rsid w:val="00812BD1"/>
    <w:rsid w:val="00817256"/>
    <w:rsid w:val="008263C9"/>
    <w:rsid w:val="0082660D"/>
    <w:rsid w:val="0084387E"/>
    <w:rsid w:val="00850789"/>
    <w:rsid w:val="00860111"/>
    <w:rsid w:val="008617C1"/>
    <w:rsid w:val="00862880"/>
    <w:rsid w:val="00866E55"/>
    <w:rsid w:val="008766CD"/>
    <w:rsid w:val="00876758"/>
    <w:rsid w:val="00881659"/>
    <w:rsid w:val="0088328E"/>
    <w:rsid w:val="00894434"/>
    <w:rsid w:val="008B1E54"/>
    <w:rsid w:val="008B468C"/>
    <w:rsid w:val="008B54B1"/>
    <w:rsid w:val="008C03EA"/>
    <w:rsid w:val="008C53BE"/>
    <w:rsid w:val="008C7B42"/>
    <w:rsid w:val="00900528"/>
    <w:rsid w:val="009024A2"/>
    <w:rsid w:val="00916542"/>
    <w:rsid w:val="00943BD5"/>
    <w:rsid w:val="00951D1D"/>
    <w:rsid w:val="00955745"/>
    <w:rsid w:val="0096092C"/>
    <w:rsid w:val="00965D37"/>
    <w:rsid w:val="009736B0"/>
    <w:rsid w:val="009871B1"/>
    <w:rsid w:val="00990F31"/>
    <w:rsid w:val="009A0E23"/>
    <w:rsid w:val="009A33AB"/>
    <w:rsid w:val="009C1FDF"/>
    <w:rsid w:val="009C4E2E"/>
    <w:rsid w:val="009C6692"/>
    <w:rsid w:val="009D6DB9"/>
    <w:rsid w:val="009E662E"/>
    <w:rsid w:val="00A051A6"/>
    <w:rsid w:val="00A32E93"/>
    <w:rsid w:val="00A439F0"/>
    <w:rsid w:val="00A44FCF"/>
    <w:rsid w:val="00A460E8"/>
    <w:rsid w:val="00A52EC6"/>
    <w:rsid w:val="00A53A93"/>
    <w:rsid w:val="00A600C9"/>
    <w:rsid w:val="00A6019B"/>
    <w:rsid w:val="00A603B6"/>
    <w:rsid w:val="00A627E7"/>
    <w:rsid w:val="00A6333F"/>
    <w:rsid w:val="00A76524"/>
    <w:rsid w:val="00A76661"/>
    <w:rsid w:val="00A779F5"/>
    <w:rsid w:val="00A92E7C"/>
    <w:rsid w:val="00AA0757"/>
    <w:rsid w:val="00AA52CF"/>
    <w:rsid w:val="00AB05A3"/>
    <w:rsid w:val="00AB4485"/>
    <w:rsid w:val="00AB45C4"/>
    <w:rsid w:val="00AB7240"/>
    <w:rsid w:val="00AC70CA"/>
    <w:rsid w:val="00AD0681"/>
    <w:rsid w:val="00AD42B4"/>
    <w:rsid w:val="00AE1037"/>
    <w:rsid w:val="00AE536C"/>
    <w:rsid w:val="00AF3461"/>
    <w:rsid w:val="00AF3726"/>
    <w:rsid w:val="00B054D9"/>
    <w:rsid w:val="00B10745"/>
    <w:rsid w:val="00B1150A"/>
    <w:rsid w:val="00B2495C"/>
    <w:rsid w:val="00B27BDD"/>
    <w:rsid w:val="00B361D0"/>
    <w:rsid w:val="00B547C9"/>
    <w:rsid w:val="00B71565"/>
    <w:rsid w:val="00B77EDD"/>
    <w:rsid w:val="00B820E6"/>
    <w:rsid w:val="00B9016A"/>
    <w:rsid w:val="00B92A47"/>
    <w:rsid w:val="00B94830"/>
    <w:rsid w:val="00BA1A86"/>
    <w:rsid w:val="00BA20B6"/>
    <w:rsid w:val="00BA3C3C"/>
    <w:rsid w:val="00BA6BD4"/>
    <w:rsid w:val="00BB16C1"/>
    <w:rsid w:val="00BB567C"/>
    <w:rsid w:val="00BC6CBE"/>
    <w:rsid w:val="00BD0E64"/>
    <w:rsid w:val="00BD44D6"/>
    <w:rsid w:val="00BF2003"/>
    <w:rsid w:val="00C05990"/>
    <w:rsid w:val="00C06D39"/>
    <w:rsid w:val="00C24E6D"/>
    <w:rsid w:val="00C33EE3"/>
    <w:rsid w:val="00C360C8"/>
    <w:rsid w:val="00C36496"/>
    <w:rsid w:val="00C37A1B"/>
    <w:rsid w:val="00C54AB4"/>
    <w:rsid w:val="00C579A6"/>
    <w:rsid w:val="00C60F19"/>
    <w:rsid w:val="00C739FF"/>
    <w:rsid w:val="00C756CB"/>
    <w:rsid w:val="00C763AA"/>
    <w:rsid w:val="00C8022F"/>
    <w:rsid w:val="00CA04C9"/>
    <w:rsid w:val="00CA392F"/>
    <w:rsid w:val="00CC366D"/>
    <w:rsid w:val="00CD080E"/>
    <w:rsid w:val="00CE272A"/>
    <w:rsid w:val="00CE3F6C"/>
    <w:rsid w:val="00CE71DD"/>
    <w:rsid w:val="00CF2769"/>
    <w:rsid w:val="00CF27F9"/>
    <w:rsid w:val="00CF501C"/>
    <w:rsid w:val="00CF6F4F"/>
    <w:rsid w:val="00D02442"/>
    <w:rsid w:val="00D02776"/>
    <w:rsid w:val="00D0557E"/>
    <w:rsid w:val="00D07C54"/>
    <w:rsid w:val="00D3364F"/>
    <w:rsid w:val="00D5184F"/>
    <w:rsid w:val="00D540A5"/>
    <w:rsid w:val="00D55C6A"/>
    <w:rsid w:val="00D62730"/>
    <w:rsid w:val="00D64107"/>
    <w:rsid w:val="00D65525"/>
    <w:rsid w:val="00D679DF"/>
    <w:rsid w:val="00D85874"/>
    <w:rsid w:val="00D8685F"/>
    <w:rsid w:val="00D86FBA"/>
    <w:rsid w:val="00D87763"/>
    <w:rsid w:val="00D87B70"/>
    <w:rsid w:val="00D90E9A"/>
    <w:rsid w:val="00D91AC7"/>
    <w:rsid w:val="00D9570D"/>
    <w:rsid w:val="00DA54F9"/>
    <w:rsid w:val="00DA6826"/>
    <w:rsid w:val="00DB3219"/>
    <w:rsid w:val="00DC032D"/>
    <w:rsid w:val="00DC09FA"/>
    <w:rsid w:val="00DC402A"/>
    <w:rsid w:val="00DD5EF9"/>
    <w:rsid w:val="00DD6D27"/>
    <w:rsid w:val="00DD7E7F"/>
    <w:rsid w:val="00DE0EE2"/>
    <w:rsid w:val="00DE2F72"/>
    <w:rsid w:val="00DF00D8"/>
    <w:rsid w:val="00DF167D"/>
    <w:rsid w:val="00DF7CFE"/>
    <w:rsid w:val="00E209DB"/>
    <w:rsid w:val="00E24B6A"/>
    <w:rsid w:val="00E31677"/>
    <w:rsid w:val="00E476D6"/>
    <w:rsid w:val="00E509FF"/>
    <w:rsid w:val="00E52794"/>
    <w:rsid w:val="00E52B05"/>
    <w:rsid w:val="00E56072"/>
    <w:rsid w:val="00E57237"/>
    <w:rsid w:val="00E619D9"/>
    <w:rsid w:val="00E8647B"/>
    <w:rsid w:val="00E9195C"/>
    <w:rsid w:val="00E92357"/>
    <w:rsid w:val="00EB3288"/>
    <w:rsid w:val="00EC531A"/>
    <w:rsid w:val="00ED3D92"/>
    <w:rsid w:val="00ED5E5A"/>
    <w:rsid w:val="00EE0E70"/>
    <w:rsid w:val="00EF151D"/>
    <w:rsid w:val="00EF5F42"/>
    <w:rsid w:val="00F021E4"/>
    <w:rsid w:val="00F027FD"/>
    <w:rsid w:val="00F139E9"/>
    <w:rsid w:val="00F14E6F"/>
    <w:rsid w:val="00F215C4"/>
    <w:rsid w:val="00F25919"/>
    <w:rsid w:val="00F272EF"/>
    <w:rsid w:val="00F31BC9"/>
    <w:rsid w:val="00F419C3"/>
    <w:rsid w:val="00F648B4"/>
    <w:rsid w:val="00F81692"/>
    <w:rsid w:val="00F81E53"/>
    <w:rsid w:val="00FA2A24"/>
    <w:rsid w:val="00FA67DA"/>
    <w:rsid w:val="00FB1F71"/>
    <w:rsid w:val="00FC1B33"/>
    <w:rsid w:val="00FC31B0"/>
    <w:rsid w:val="00FD35C4"/>
    <w:rsid w:val="00FE30C9"/>
    <w:rsid w:val="00FE4EBF"/>
    <w:rsid w:val="00FE5477"/>
    <w:rsid w:val="00FE7D1A"/>
    <w:rsid w:val="00FF293F"/>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5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paragraph" w:styleId="Heading4">
    <w:name w:val="heading 4"/>
    <w:basedOn w:val="Normal"/>
    <w:next w:val="Normal"/>
    <w:link w:val="Heading4Char"/>
    <w:uiPriority w:val="9"/>
    <w:semiHidden/>
    <w:unhideWhenUsed/>
    <w:qFormat/>
    <w:rsid w:val="006755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semiHidden/>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 w:type="character" w:styleId="CommentReference">
    <w:name w:val="annotation reference"/>
    <w:basedOn w:val="DefaultParagraphFont"/>
    <w:uiPriority w:val="99"/>
    <w:semiHidden/>
    <w:unhideWhenUsed/>
    <w:rsid w:val="00D02442"/>
    <w:rPr>
      <w:sz w:val="16"/>
      <w:szCs w:val="16"/>
    </w:rPr>
  </w:style>
  <w:style w:type="paragraph" w:styleId="CommentText">
    <w:name w:val="annotation text"/>
    <w:basedOn w:val="Normal"/>
    <w:link w:val="CommentTextChar"/>
    <w:uiPriority w:val="99"/>
    <w:semiHidden/>
    <w:unhideWhenUsed/>
    <w:rsid w:val="00D02442"/>
    <w:rPr>
      <w:sz w:val="20"/>
      <w:szCs w:val="20"/>
    </w:rPr>
  </w:style>
  <w:style w:type="character" w:customStyle="1" w:styleId="CommentTextChar">
    <w:name w:val="Comment Text Char"/>
    <w:basedOn w:val="DefaultParagraphFont"/>
    <w:link w:val="CommentText"/>
    <w:uiPriority w:val="99"/>
    <w:semiHidden/>
    <w:rsid w:val="00D02442"/>
    <w:rPr>
      <w:sz w:val="20"/>
      <w:szCs w:val="20"/>
    </w:rPr>
  </w:style>
  <w:style w:type="paragraph" w:styleId="CommentSubject">
    <w:name w:val="annotation subject"/>
    <w:basedOn w:val="CommentText"/>
    <w:next w:val="CommentText"/>
    <w:link w:val="CommentSubjectChar"/>
    <w:uiPriority w:val="99"/>
    <w:semiHidden/>
    <w:unhideWhenUsed/>
    <w:rsid w:val="00D02442"/>
    <w:rPr>
      <w:b/>
      <w:bCs/>
    </w:rPr>
  </w:style>
  <w:style w:type="character" w:customStyle="1" w:styleId="CommentSubjectChar">
    <w:name w:val="Comment Subject Char"/>
    <w:basedOn w:val="CommentTextChar"/>
    <w:link w:val="CommentSubject"/>
    <w:uiPriority w:val="99"/>
    <w:semiHidden/>
    <w:rsid w:val="00D02442"/>
    <w:rPr>
      <w:b/>
      <w:bCs/>
      <w:sz w:val="20"/>
      <w:szCs w:val="20"/>
    </w:rPr>
  </w:style>
  <w:style w:type="character" w:styleId="UnresolvedMention">
    <w:name w:val="Unresolved Mention"/>
    <w:basedOn w:val="DefaultParagraphFont"/>
    <w:uiPriority w:val="99"/>
    <w:semiHidden/>
    <w:unhideWhenUsed/>
    <w:rsid w:val="000514FC"/>
    <w:rPr>
      <w:color w:val="605E5C"/>
      <w:shd w:val="clear" w:color="auto" w:fill="E1DFDD"/>
    </w:rPr>
  </w:style>
  <w:style w:type="character" w:customStyle="1" w:styleId="Heading2Char">
    <w:name w:val="Heading 2 Char"/>
    <w:basedOn w:val="DefaultParagraphFont"/>
    <w:link w:val="Heading2"/>
    <w:uiPriority w:val="9"/>
    <w:semiHidden/>
    <w:rsid w:val="006755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755C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17404817">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484319210">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644088808">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876819126">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144540478">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6985">
      <w:bodyDiv w:val="1"/>
      <w:marLeft w:val="0"/>
      <w:marRight w:val="0"/>
      <w:marTop w:val="0"/>
      <w:marBottom w:val="0"/>
      <w:divBdr>
        <w:top w:val="none" w:sz="0" w:space="0" w:color="auto"/>
        <w:left w:val="none" w:sz="0" w:space="0" w:color="auto"/>
        <w:bottom w:val="none" w:sz="0" w:space="0" w:color="auto"/>
        <w:right w:val="none" w:sz="0" w:space="0" w:color="auto"/>
      </w:divBdr>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816141285">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gha@firstenergymeta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d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angha@firstenergymeta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sangha@firstenergymeta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0CD8-5A43-4AD9-AA28-B6668506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2</cp:revision>
  <cp:lastPrinted>2017-12-07T18:29:00Z</cp:lastPrinted>
  <dcterms:created xsi:type="dcterms:W3CDTF">2020-10-14T17:25:00Z</dcterms:created>
  <dcterms:modified xsi:type="dcterms:W3CDTF">2020-10-14T17:25:00Z</dcterms:modified>
</cp:coreProperties>
</file>