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4F65F" w14:textId="77777777" w:rsidR="0017423A" w:rsidRDefault="00904FCB">
      <w:pPr>
        <w:pStyle w:val="NormalWeb"/>
        <w:spacing w:before="0" w:beforeAutospacing="0" w:after="0" w:afterAutospacing="0"/>
        <w:jc w:val="center"/>
        <w:rPr>
          <w:sz w:val="20"/>
          <w:szCs w:val="20"/>
        </w:rPr>
      </w:pPr>
      <w:r>
        <w:rPr>
          <w:b/>
          <w:bCs/>
          <w:sz w:val="20"/>
          <w:szCs w:val="20"/>
        </w:rPr>
        <w:t> </w:t>
      </w:r>
    </w:p>
    <w:p w14:paraId="7B3C9491" w14:textId="77777777" w:rsidR="0017423A" w:rsidRDefault="00904FCB">
      <w:pPr>
        <w:rPr>
          <w:rFonts w:eastAsia="Times New Roman"/>
          <w:sz w:val="2"/>
          <w:szCs w:val="2"/>
        </w:rPr>
      </w:pPr>
      <w:r>
        <w:rPr>
          <w:rFonts w:eastAsia="Times New Roman"/>
          <w:sz w:val="2"/>
          <w:szCs w:val="2"/>
        </w:rPr>
        <w:t> </w:t>
      </w:r>
    </w:p>
    <w:p w14:paraId="5E1C7AD5" w14:textId="77777777" w:rsidR="0017423A" w:rsidRDefault="00904FCB">
      <w:pPr>
        <w:pStyle w:val="NormalWeb"/>
        <w:spacing w:before="0" w:beforeAutospacing="0" w:after="0" w:afterAutospacing="0"/>
        <w:jc w:val="center"/>
        <w:rPr>
          <w:sz w:val="20"/>
          <w:szCs w:val="20"/>
        </w:rPr>
      </w:pPr>
      <w:r>
        <w:rPr>
          <w:b/>
          <w:bCs/>
          <w:sz w:val="20"/>
          <w:szCs w:val="20"/>
        </w:rPr>
        <w:t> </w:t>
      </w:r>
    </w:p>
    <w:p w14:paraId="05A11679" w14:textId="77777777" w:rsidR="0017423A" w:rsidRDefault="00904FCB">
      <w:pPr>
        <w:pStyle w:val="NormalWeb"/>
        <w:spacing w:before="0" w:beforeAutospacing="0" w:after="0" w:afterAutospacing="0"/>
        <w:jc w:val="center"/>
        <w:rPr>
          <w:sz w:val="20"/>
          <w:szCs w:val="20"/>
        </w:rPr>
      </w:pPr>
      <w:r>
        <w:rPr>
          <w:b/>
          <w:bCs/>
          <w:sz w:val="36"/>
          <w:szCs w:val="36"/>
        </w:rPr>
        <w:t>UNITED STATES</w:t>
      </w:r>
    </w:p>
    <w:p w14:paraId="0FE7D250" w14:textId="77777777" w:rsidR="0017423A" w:rsidRDefault="00904FCB">
      <w:pPr>
        <w:pStyle w:val="NormalWeb"/>
        <w:spacing w:before="0" w:beforeAutospacing="0" w:after="0" w:afterAutospacing="0"/>
        <w:jc w:val="center"/>
        <w:rPr>
          <w:sz w:val="20"/>
          <w:szCs w:val="20"/>
        </w:rPr>
      </w:pPr>
      <w:r>
        <w:rPr>
          <w:b/>
          <w:bCs/>
          <w:sz w:val="36"/>
          <w:szCs w:val="36"/>
        </w:rPr>
        <w:t>SECURITIES AND EXCHANGE COMMISSION</w:t>
      </w:r>
    </w:p>
    <w:p w14:paraId="4B7BFCF0" w14:textId="77777777" w:rsidR="0017423A" w:rsidRDefault="00904FCB">
      <w:pPr>
        <w:pStyle w:val="NormalWeb"/>
        <w:spacing w:before="0" w:beforeAutospacing="0" w:after="0" w:afterAutospacing="0"/>
        <w:jc w:val="center"/>
        <w:rPr>
          <w:sz w:val="20"/>
          <w:szCs w:val="20"/>
        </w:rPr>
      </w:pPr>
      <w:r>
        <w:rPr>
          <w:b/>
          <w:bCs/>
        </w:rPr>
        <w:t>Washington, D.C. 20549</w:t>
      </w:r>
    </w:p>
    <w:p w14:paraId="6EA34DAA" w14:textId="77777777" w:rsidR="0017423A" w:rsidRDefault="00904FCB">
      <w:pPr>
        <w:pStyle w:val="NormalWeb"/>
        <w:spacing w:before="0" w:beforeAutospacing="0" w:after="0" w:afterAutospacing="0"/>
        <w:jc w:val="center"/>
        <w:rPr>
          <w:sz w:val="20"/>
          <w:szCs w:val="20"/>
        </w:rPr>
      </w:pPr>
      <w:r>
        <w:rPr>
          <w:b/>
          <w:bCs/>
          <w:sz w:val="20"/>
          <w:szCs w:val="20"/>
        </w:rPr>
        <w:t> </w:t>
      </w:r>
    </w:p>
    <w:p w14:paraId="09E761BB" w14:textId="77777777" w:rsidR="0017423A" w:rsidRDefault="00904FCB">
      <w:pPr>
        <w:pStyle w:val="NormalWeb"/>
        <w:spacing w:before="0" w:beforeAutospacing="0" w:after="0" w:afterAutospacing="0"/>
        <w:jc w:val="center"/>
        <w:rPr>
          <w:sz w:val="20"/>
          <w:szCs w:val="20"/>
        </w:rPr>
      </w:pPr>
      <w:r>
        <w:rPr>
          <w:b/>
          <w:bCs/>
          <w:sz w:val="36"/>
          <w:szCs w:val="36"/>
        </w:rPr>
        <w:t>FORM 10-K</w:t>
      </w:r>
    </w:p>
    <w:p w14:paraId="0C9CF6DD" w14:textId="77777777" w:rsidR="0017423A" w:rsidRDefault="00904FCB">
      <w:pPr>
        <w:pStyle w:val="NormalWeb"/>
        <w:spacing w:before="0" w:beforeAutospacing="0" w:after="0" w:afterAutospacing="0"/>
        <w:jc w:val="center"/>
        <w:rPr>
          <w:sz w:val="20"/>
          <w:szCs w:val="20"/>
        </w:rPr>
      </w:pPr>
      <w:r>
        <w:rPr>
          <w:sz w:val="20"/>
          <w:szCs w:val="20"/>
        </w:rPr>
        <w:t> </w:t>
      </w:r>
    </w:p>
    <w:p w14:paraId="7CB72B09" w14:textId="77777777" w:rsidR="0017423A" w:rsidRDefault="00904FCB">
      <w:pPr>
        <w:pStyle w:val="NormalWeb"/>
        <w:spacing w:before="0" w:beforeAutospacing="0" w:after="0" w:afterAutospacing="0"/>
        <w:jc w:val="center"/>
        <w:rPr>
          <w:sz w:val="20"/>
          <w:szCs w:val="20"/>
        </w:rPr>
      </w:pPr>
      <w:r>
        <w:rPr>
          <w:sz w:val="20"/>
          <w:szCs w:val="20"/>
        </w:rPr>
        <w:t>(Mark One)</w:t>
      </w:r>
    </w:p>
    <w:p w14:paraId="19FB05A9" w14:textId="77777777" w:rsidR="0017423A" w:rsidRDefault="00904FCB">
      <w:pPr>
        <w:pStyle w:val="NormalWeb"/>
        <w:spacing w:before="0" w:beforeAutospacing="0" w:after="0" w:afterAutospacing="0"/>
        <w:jc w:val="center"/>
        <w:rPr>
          <w:sz w:val="20"/>
          <w:szCs w:val="20"/>
        </w:rPr>
      </w:pPr>
      <w:r>
        <w:rPr>
          <w:sz w:val="20"/>
          <w:szCs w:val="20"/>
        </w:rPr>
        <w:t> </w:t>
      </w:r>
    </w:p>
    <w:p w14:paraId="4E14F4F1" w14:textId="77777777" w:rsidR="0017423A" w:rsidRDefault="00904FCB">
      <w:pPr>
        <w:pStyle w:val="NormalWeb"/>
        <w:spacing w:before="0" w:beforeAutospacing="0" w:after="0" w:afterAutospacing="0"/>
        <w:jc w:val="center"/>
        <w:rPr>
          <w:sz w:val="20"/>
          <w:szCs w:val="20"/>
        </w:rPr>
      </w:pPr>
      <w:r>
        <w:rPr>
          <w:sz w:val="20"/>
          <w:szCs w:val="20"/>
        </w:rPr>
        <w:t>[X] ANNUAL REPORT PURSUANT TO SECTION 13 OR 15(D) OF THE SECURITIES EXCHANGE ACT OF 1934</w:t>
      </w:r>
    </w:p>
    <w:p w14:paraId="1505A582" w14:textId="77777777" w:rsidR="0017423A" w:rsidRDefault="00904FCB">
      <w:pPr>
        <w:pStyle w:val="NormalWeb"/>
        <w:spacing w:before="0" w:beforeAutospacing="0" w:after="0" w:afterAutospacing="0"/>
        <w:jc w:val="center"/>
        <w:rPr>
          <w:sz w:val="20"/>
          <w:szCs w:val="20"/>
        </w:rPr>
      </w:pPr>
      <w:r>
        <w:rPr>
          <w:sz w:val="20"/>
          <w:szCs w:val="20"/>
        </w:rPr>
        <w:t> </w:t>
      </w:r>
    </w:p>
    <w:p w14:paraId="14AB2B8B" w14:textId="77777777" w:rsidR="0017423A" w:rsidRDefault="00904FCB">
      <w:pPr>
        <w:pStyle w:val="NormalWeb"/>
        <w:spacing w:before="0" w:beforeAutospacing="0" w:after="0" w:afterAutospacing="0"/>
        <w:jc w:val="center"/>
        <w:rPr>
          <w:sz w:val="20"/>
          <w:szCs w:val="20"/>
        </w:rPr>
      </w:pPr>
      <w:r>
        <w:rPr>
          <w:sz w:val="20"/>
          <w:szCs w:val="20"/>
        </w:rPr>
        <w:t xml:space="preserve">For the fiscal year ended </w:t>
      </w:r>
      <w:r>
        <w:rPr>
          <w:b/>
          <w:bCs/>
          <w:sz w:val="20"/>
          <w:szCs w:val="20"/>
          <w:u w:val="single"/>
        </w:rPr>
        <w:t>December 31, 2019</w:t>
      </w:r>
    </w:p>
    <w:p w14:paraId="05B239A2" w14:textId="77777777" w:rsidR="0017423A" w:rsidRDefault="00904FCB">
      <w:pPr>
        <w:pStyle w:val="NormalWeb"/>
        <w:spacing w:before="0" w:beforeAutospacing="0" w:after="0" w:afterAutospacing="0"/>
        <w:jc w:val="center"/>
        <w:rPr>
          <w:sz w:val="20"/>
          <w:szCs w:val="20"/>
        </w:rPr>
      </w:pPr>
      <w:r>
        <w:rPr>
          <w:sz w:val="20"/>
          <w:szCs w:val="20"/>
        </w:rPr>
        <w:t> </w:t>
      </w:r>
    </w:p>
    <w:p w14:paraId="2159AFEE" w14:textId="77777777" w:rsidR="0017423A" w:rsidRDefault="00904FCB">
      <w:pPr>
        <w:pStyle w:val="NormalWeb"/>
        <w:spacing w:before="0" w:beforeAutospacing="0" w:after="0" w:afterAutospacing="0"/>
        <w:jc w:val="center"/>
        <w:rPr>
          <w:sz w:val="20"/>
          <w:szCs w:val="20"/>
        </w:rPr>
      </w:pPr>
      <w:proofErr w:type="gramStart"/>
      <w:r>
        <w:rPr>
          <w:sz w:val="20"/>
          <w:szCs w:val="20"/>
        </w:rPr>
        <w:t>[  ]</w:t>
      </w:r>
      <w:proofErr w:type="gramEnd"/>
      <w:r>
        <w:rPr>
          <w:sz w:val="20"/>
          <w:szCs w:val="20"/>
        </w:rPr>
        <w:t xml:space="preserve"> TRANSITION REPORT UNDER SECTION 13 OR 15(D) OF THE SECURITIES EXCHANGE ACT OF 1934</w:t>
      </w:r>
    </w:p>
    <w:p w14:paraId="08BEFA28" w14:textId="77777777" w:rsidR="0017423A" w:rsidRDefault="00904FCB">
      <w:pPr>
        <w:pStyle w:val="NormalWeb"/>
        <w:spacing w:before="0" w:beforeAutospacing="0" w:after="0" w:afterAutospacing="0"/>
        <w:jc w:val="center"/>
        <w:rPr>
          <w:sz w:val="20"/>
          <w:szCs w:val="20"/>
        </w:rPr>
      </w:pPr>
      <w:r>
        <w:rPr>
          <w:sz w:val="20"/>
          <w:szCs w:val="20"/>
        </w:rPr>
        <w:t> </w:t>
      </w:r>
    </w:p>
    <w:p w14:paraId="218F88F4" w14:textId="77777777" w:rsidR="0017423A" w:rsidRDefault="00904FCB">
      <w:pPr>
        <w:pStyle w:val="NormalWeb"/>
        <w:spacing w:before="0" w:beforeAutospacing="0" w:after="0" w:afterAutospacing="0"/>
        <w:jc w:val="center"/>
        <w:rPr>
          <w:sz w:val="20"/>
          <w:szCs w:val="20"/>
        </w:rPr>
      </w:pPr>
      <w:r>
        <w:rPr>
          <w:sz w:val="20"/>
          <w:szCs w:val="20"/>
        </w:rPr>
        <w:t>For the transition period from _____ to _____</w:t>
      </w:r>
    </w:p>
    <w:p w14:paraId="1A85C9DE" w14:textId="77777777" w:rsidR="0017423A" w:rsidRDefault="00904FCB">
      <w:pPr>
        <w:pStyle w:val="NormalWeb"/>
        <w:spacing w:before="0" w:beforeAutospacing="0" w:after="0" w:afterAutospacing="0"/>
        <w:jc w:val="center"/>
        <w:rPr>
          <w:sz w:val="20"/>
          <w:szCs w:val="20"/>
        </w:rPr>
      </w:pPr>
      <w:r>
        <w:rPr>
          <w:sz w:val="20"/>
          <w:szCs w:val="20"/>
        </w:rPr>
        <w:t> </w:t>
      </w:r>
    </w:p>
    <w:p w14:paraId="199DF93B" w14:textId="77777777" w:rsidR="0017423A" w:rsidRDefault="00904FCB">
      <w:pPr>
        <w:pStyle w:val="NormalWeb"/>
        <w:spacing w:before="0" w:beforeAutospacing="0" w:after="0" w:afterAutospacing="0"/>
        <w:jc w:val="center"/>
        <w:rPr>
          <w:sz w:val="20"/>
          <w:szCs w:val="20"/>
        </w:rPr>
      </w:pPr>
      <w:r>
        <w:rPr>
          <w:sz w:val="20"/>
          <w:szCs w:val="20"/>
        </w:rPr>
        <w:t xml:space="preserve">Commission File Number: </w:t>
      </w:r>
      <w:r>
        <w:rPr>
          <w:b/>
          <w:bCs/>
          <w:sz w:val="20"/>
          <w:szCs w:val="20"/>
          <w:u w:val="single"/>
        </w:rPr>
        <w:t>000-55539</w:t>
      </w:r>
    </w:p>
    <w:p w14:paraId="5C6F0D05" w14:textId="77777777" w:rsidR="0017423A" w:rsidRDefault="00904FCB">
      <w:pPr>
        <w:pStyle w:val="NormalWeb"/>
        <w:spacing w:before="0" w:beforeAutospacing="0" w:after="0" w:afterAutospacing="0"/>
        <w:jc w:val="center"/>
        <w:rPr>
          <w:sz w:val="20"/>
          <w:szCs w:val="20"/>
        </w:rPr>
      </w:pPr>
      <w:r>
        <w:rPr>
          <w:sz w:val="20"/>
          <w:szCs w:val="20"/>
        </w:rPr>
        <w:t> </w:t>
      </w:r>
    </w:p>
    <w:p w14:paraId="2B5368B0" w14:textId="77777777" w:rsidR="0017423A" w:rsidRDefault="00904FCB">
      <w:pPr>
        <w:pStyle w:val="NormalWeb"/>
        <w:spacing w:before="0" w:beforeAutospacing="0" w:after="0" w:afterAutospacing="0"/>
        <w:jc w:val="center"/>
        <w:rPr>
          <w:sz w:val="20"/>
          <w:szCs w:val="20"/>
        </w:rPr>
      </w:pPr>
      <w:r>
        <w:rPr>
          <w:b/>
          <w:bCs/>
          <w:sz w:val="36"/>
          <w:szCs w:val="36"/>
          <w:u w:val="single"/>
        </w:rPr>
        <w:t>TRILLION ENERGY INTERNATIONAL INC.</w:t>
      </w:r>
    </w:p>
    <w:p w14:paraId="39E3E2AF" w14:textId="77777777" w:rsidR="0017423A" w:rsidRDefault="00904FCB">
      <w:pPr>
        <w:pStyle w:val="NormalWeb"/>
        <w:spacing w:before="0" w:beforeAutospacing="0" w:after="0" w:afterAutospacing="0"/>
        <w:jc w:val="center"/>
        <w:rPr>
          <w:sz w:val="20"/>
          <w:szCs w:val="20"/>
        </w:rPr>
      </w:pPr>
      <w:r>
        <w:rPr>
          <w:sz w:val="20"/>
          <w:szCs w:val="20"/>
        </w:rPr>
        <w:t>(Exact name of registrant as specified in its charter)</w:t>
      </w:r>
    </w:p>
    <w:p w14:paraId="767C16A2" w14:textId="77777777" w:rsidR="0017423A" w:rsidRDefault="00904FCB">
      <w:pPr>
        <w:pStyle w:val="NormalWeb"/>
        <w:spacing w:before="0" w:beforeAutospacing="0" w:after="0" w:afterAutospacing="0"/>
        <w:jc w:val="center"/>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587"/>
        <w:gridCol w:w="187"/>
        <w:gridCol w:w="4586"/>
      </w:tblGrid>
      <w:tr w:rsidR="0017423A" w14:paraId="21C81BD8" w14:textId="77777777">
        <w:tc>
          <w:tcPr>
            <w:tcW w:w="4587" w:type="dxa"/>
            <w:tcBorders>
              <w:bottom w:val="single" w:sz="12" w:space="0" w:color="000000"/>
            </w:tcBorders>
          </w:tcPr>
          <w:p w14:paraId="117D347F" w14:textId="77777777" w:rsidR="0017423A" w:rsidRDefault="00904FCB">
            <w:pPr>
              <w:jc w:val="center"/>
              <w:rPr>
                <w:rFonts w:eastAsia="Times New Roman"/>
                <w:sz w:val="20"/>
                <w:szCs w:val="20"/>
              </w:rPr>
            </w:pPr>
            <w:r>
              <w:rPr>
                <w:rFonts w:eastAsia="Times New Roman"/>
                <w:b/>
                <w:bCs/>
                <w:sz w:val="20"/>
                <w:szCs w:val="20"/>
              </w:rPr>
              <w:t xml:space="preserve">Delaware </w:t>
            </w:r>
          </w:p>
        </w:tc>
        <w:tc>
          <w:tcPr>
            <w:tcW w:w="187" w:type="dxa"/>
          </w:tcPr>
          <w:p w14:paraId="0B53B87E" w14:textId="77777777" w:rsidR="0017423A" w:rsidRDefault="00904FCB">
            <w:pPr>
              <w:jc w:val="center"/>
              <w:rPr>
                <w:rFonts w:eastAsia="Times New Roman"/>
                <w:sz w:val="20"/>
                <w:szCs w:val="20"/>
              </w:rPr>
            </w:pPr>
            <w:r>
              <w:rPr>
                <w:rFonts w:eastAsia="Times New Roman"/>
                <w:b/>
                <w:bCs/>
                <w:sz w:val="20"/>
                <w:szCs w:val="20"/>
              </w:rPr>
              <w:t> </w:t>
            </w:r>
          </w:p>
        </w:tc>
        <w:tc>
          <w:tcPr>
            <w:tcW w:w="4586" w:type="dxa"/>
            <w:tcBorders>
              <w:bottom w:val="single" w:sz="12" w:space="0" w:color="000000"/>
            </w:tcBorders>
          </w:tcPr>
          <w:p w14:paraId="25D970C6" w14:textId="77777777" w:rsidR="0017423A" w:rsidRDefault="00904FCB">
            <w:pPr>
              <w:jc w:val="center"/>
              <w:rPr>
                <w:rFonts w:eastAsia="Times New Roman"/>
                <w:sz w:val="20"/>
                <w:szCs w:val="20"/>
              </w:rPr>
            </w:pPr>
            <w:r>
              <w:rPr>
                <w:rFonts w:eastAsia="Times New Roman"/>
                <w:b/>
                <w:bCs/>
                <w:sz w:val="20"/>
                <w:szCs w:val="20"/>
              </w:rPr>
              <w:t xml:space="preserve">47-4488552 </w:t>
            </w:r>
          </w:p>
        </w:tc>
      </w:tr>
      <w:tr w:rsidR="0017423A" w14:paraId="602761DB" w14:textId="77777777">
        <w:tc>
          <w:tcPr>
            <w:tcW w:w="4587" w:type="dxa"/>
          </w:tcPr>
          <w:p w14:paraId="14E104FD" w14:textId="77777777" w:rsidR="0017423A" w:rsidRDefault="00904FCB">
            <w:pPr>
              <w:jc w:val="center"/>
              <w:rPr>
                <w:rFonts w:eastAsia="Times New Roman"/>
                <w:sz w:val="20"/>
                <w:szCs w:val="20"/>
              </w:rPr>
            </w:pPr>
            <w:r>
              <w:rPr>
                <w:rFonts w:eastAsia="Times New Roman"/>
                <w:sz w:val="20"/>
                <w:szCs w:val="20"/>
              </w:rPr>
              <w:t xml:space="preserve">(State or </w:t>
            </w:r>
            <w:proofErr w:type="gramStart"/>
            <w:r>
              <w:rPr>
                <w:rFonts w:eastAsia="Times New Roman"/>
                <w:sz w:val="20"/>
                <w:szCs w:val="20"/>
              </w:rPr>
              <w:t>other</w:t>
            </w:r>
            <w:proofErr w:type="gramEnd"/>
            <w:r>
              <w:rPr>
                <w:rFonts w:eastAsia="Times New Roman"/>
                <w:sz w:val="20"/>
                <w:szCs w:val="20"/>
              </w:rPr>
              <w:t xml:space="preserve"> jurisdiction of </w:t>
            </w:r>
          </w:p>
        </w:tc>
        <w:tc>
          <w:tcPr>
            <w:tcW w:w="187" w:type="dxa"/>
          </w:tcPr>
          <w:p w14:paraId="17891762" w14:textId="77777777" w:rsidR="0017423A" w:rsidRDefault="00904FCB">
            <w:pPr>
              <w:jc w:val="center"/>
              <w:rPr>
                <w:rFonts w:eastAsia="Times New Roman"/>
                <w:sz w:val="20"/>
                <w:szCs w:val="20"/>
              </w:rPr>
            </w:pPr>
            <w:r>
              <w:rPr>
                <w:rFonts w:eastAsia="Times New Roman"/>
                <w:sz w:val="20"/>
                <w:szCs w:val="20"/>
              </w:rPr>
              <w:t> </w:t>
            </w:r>
          </w:p>
        </w:tc>
        <w:tc>
          <w:tcPr>
            <w:tcW w:w="4586" w:type="dxa"/>
          </w:tcPr>
          <w:p w14:paraId="0152CA4B" w14:textId="77777777" w:rsidR="0017423A" w:rsidRDefault="00904FCB">
            <w:pPr>
              <w:jc w:val="center"/>
              <w:rPr>
                <w:rFonts w:eastAsia="Times New Roman"/>
                <w:sz w:val="20"/>
                <w:szCs w:val="20"/>
              </w:rPr>
            </w:pPr>
            <w:r>
              <w:rPr>
                <w:rFonts w:eastAsia="Times New Roman"/>
                <w:sz w:val="20"/>
                <w:szCs w:val="20"/>
              </w:rPr>
              <w:t xml:space="preserve">(IRS Employer </w:t>
            </w:r>
          </w:p>
        </w:tc>
      </w:tr>
      <w:tr w:rsidR="0017423A" w14:paraId="2156808B" w14:textId="77777777">
        <w:tc>
          <w:tcPr>
            <w:tcW w:w="4587" w:type="dxa"/>
          </w:tcPr>
          <w:p w14:paraId="61E1FAC1" w14:textId="77777777" w:rsidR="0017423A" w:rsidRDefault="00904FCB">
            <w:pPr>
              <w:jc w:val="center"/>
              <w:rPr>
                <w:rFonts w:eastAsia="Times New Roman"/>
                <w:sz w:val="20"/>
                <w:szCs w:val="20"/>
              </w:rPr>
            </w:pPr>
            <w:r>
              <w:rPr>
                <w:rFonts w:eastAsia="Times New Roman"/>
                <w:sz w:val="20"/>
                <w:szCs w:val="20"/>
              </w:rPr>
              <w:t xml:space="preserve">incorporation or organization) </w:t>
            </w:r>
          </w:p>
        </w:tc>
        <w:tc>
          <w:tcPr>
            <w:tcW w:w="187" w:type="dxa"/>
          </w:tcPr>
          <w:p w14:paraId="355DAE82" w14:textId="77777777" w:rsidR="0017423A" w:rsidRDefault="00904FCB">
            <w:pPr>
              <w:jc w:val="center"/>
              <w:rPr>
                <w:rFonts w:eastAsia="Times New Roman"/>
                <w:sz w:val="20"/>
                <w:szCs w:val="20"/>
              </w:rPr>
            </w:pPr>
            <w:r>
              <w:rPr>
                <w:rFonts w:eastAsia="Times New Roman"/>
                <w:sz w:val="20"/>
                <w:szCs w:val="20"/>
              </w:rPr>
              <w:t> </w:t>
            </w:r>
          </w:p>
        </w:tc>
        <w:tc>
          <w:tcPr>
            <w:tcW w:w="4586" w:type="dxa"/>
          </w:tcPr>
          <w:p w14:paraId="65FC7662" w14:textId="77777777" w:rsidR="0017423A" w:rsidRDefault="00904FCB">
            <w:pPr>
              <w:jc w:val="center"/>
              <w:rPr>
                <w:rFonts w:eastAsia="Times New Roman"/>
                <w:sz w:val="20"/>
                <w:szCs w:val="20"/>
              </w:rPr>
            </w:pPr>
            <w:r>
              <w:rPr>
                <w:rFonts w:eastAsia="Times New Roman"/>
                <w:sz w:val="20"/>
                <w:szCs w:val="20"/>
              </w:rPr>
              <w:t>Identification No.)</w:t>
            </w:r>
          </w:p>
        </w:tc>
      </w:tr>
    </w:tbl>
    <w:p w14:paraId="0E8E2067"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587"/>
        <w:gridCol w:w="187"/>
        <w:gridCol w:w="4586"/>
      </w:tblGrid>
      <w:tr w:rsidR="0017423A" w14:paraId="6BF32225" w14:textId="77777777">
        <w:tc>
          <w:tcPr>
            <w:tcW w:w="4587" w:type="dxa"/>
          </w:tcPr>
          <w:p w14:paraId="7D7DC2F7" w14:textId="77777777" w:rsidR="0017423A" w:rsidRDefault="0017423A">
            <w:pPr>
              <w:jc w:val="center"/>
              <w:rPr>
                <w:rFonts w:eastAsia="Times New Roman"/>
                <w:sz w:val="20"/>
                <w:szCs w:val="20"/>
              </w:rPr>
            </w:pPr>
          </w:p>
        </w:tc>
        <w:tc>
          <w:tcPr>
            <w:tcW w:w="187" w:type="dxa"/>
          </w:tcPr>
          <w:p w14:paraId="5CAD7CBC" w14:textId="77777777" w:rsidR="0017423A" w:rsidRDefault="00904FCB">
            <w:pPr>
              <w:jc w:val="center"/>
              <w:rPr>
                <w:rFonts w:eastAsia="Times New Roman"/>
                <w:sz w:val="20"/>
                <w:szCs w:val="20"/>
              </w:rPr>
            </w:pPr>
            <w:r>
              <w:rPr>
                <w:rFonts w:eastAsia="Times New Roman"/>
                <w:sz w:val="20"/>
                <w:szCs w:val="20"/>
              </w:rPr>
              <w:t> </w:t>
            </w:r>
          </w:p>
        </w:tc>
        <w:tc>
          <w:tcPr>
            <w:tcW w:w="4586" w:type="dxa"/>
          </w:tcPr>
          <w:p w14:paraId="06970DA5" w14:textId="77777777" w:rsidR="0017423A" w:rsidRDefault="00904FCB">
            <w:pPr>
              <w:rPr>
                <w:rFonts w:eastAsia="Times New Roman"/>
                <w:sz w:val="20"/>
                <w:szCs w:val="20"/>
              </w:rPr>
            </w:pPr>
            <w:r>
              <w:rPr>
                <w:rFonts w:eastAsia="Times New Roman"/>
                <w:sz w:val="20"/>
                <w:szCs w:val="20"/>
              </w:rPr>
              <w:t> </w:t>
            </w:r>
          </w:p>
        </w:tc>
      </w:tr>
      <w:tr w:rsidR="0017423A" w14:paraId="15A22EEA" w14:textId="77777777">
        <w:tc>
          <w:tcPr>
            <w:tcW w:w="4587" w:type="dxa"/>
            <w:tcBorders>
              <w:bottom w:val="single" w:sz="12" w:space="0" w:color="000000"/>
            </w:tcBorders>
          </w:tcPr>
          <w:p w14:paraId="6971CFEA" w14:textId="59E3CA0E" w:rsidR="0017423A" w:rsidRDefault="00904FCB">
            <w:pPr>
              <w:jc w:val="center"/>
              <w:rPr>
                <w:rFonts w:eastAsia="Times New Roman"/>
                <w:sz w:val="20"/>
                <w:szCs w:val="20"/>
              </w:rPr>
            </w:pPr>
            <w:proofErr w:type="spellStart"/>
            <w:r>
              <w:rPr>
                <w:b/>
                <w:bCs/>
                <w:sz w:val="20"/>
                <w:szCs w:val="20"/>
              </w:rPr>
              <w:t>Turan</w:t>
            </w:r>
            <w:proofErr w:type="spellEnd"/>
            <w:r>
              <w:rPr>
                <w:b/>
                <w:bCs/>
                <w:sz w:val="20"/>
                <w:szCs w:val="20"/>
              </w:rPr>
              <w:t xml:space="preserve"> </w:t>
            </w:r>
            <w:proofErr w:type="spellStart"/>
            <w:r>
              <w:rPr>
                <w:b/>
                <w:bCs/>
                <w:sz w:val="20"/>
                <w:szCs w:val="20"/>
              </w:rPr>
              <w:t>Gunes</w:t>
            </w:r>
            <w:proofErr w:type="spellEnd"/>
            <w:r>
              <w:rPr>
                <w:b/>
                <w:bCs/>
                <w:sz w:val="20"/>
                <w:szCs w:val="20"/>
              </w:rPr>
              <w:br/>
            </w:r>
            <w:proofErr w:type="spellStart"/>
            <w:r>
              <w:rPr>
                <w:b/>
                <w:bCs/>
                <w:sz w:val="20"/>
                <w:szCs w:val="20"/>
              </w:rPr>
              <w:t>Bulvari</w:t>
            </w:r>
            <w:proofErr w:type="spellEnd"/>
            <w:r>
              <w:rPr>
                <w:b/>
                <w:bCs/>
                <w:sz w:val="20"/>
                <w:szCs w:val="20"/>
              </w:rPr>
              <w:t xml:space="preserve">, Park Oran </w:t>
            </w:r>
            <w:proofErr w:type="spellStart"/>
            <w:r>
              <w:rPr>
                <w:b/>
                <w:bCs/>
                <w:sz w:val="20"/>
                <w:szCs w:val="20"/>
              </w:rPr>
              <w:t>Ofis</w:t>
            </w:r>
            <w:proofErr w:type="spellEnd"/>
            <w:r>
              <w:rPr>
                <w:b/>
                <w:bCs/>
                <w:sz w:val="20"/>
                <w:szCs w:val="20"/>
              </w:rPr>
              <w:t xml:space="preserve"> Plaza, 180-y, </w:t>
            </w:r>
            <w:proofErr w:type="spellStart"/>
            <w:r>
              <w:rPr>
                <w:b/>
                <w:bCs/>
                <w:sz w:val="20"/>
                <w:szCs w:val="20"/>
              </w:rPr>
              <w:t>Daire</w:t>
            </w:r>
            <w:proofErr w:type="spellEnd"/>
            <w:r>
              <w:rPr>
                <w:b/>
                <w:bCs/>
                <w:sz w:val="20"/>
                <w:szCs w:val="20"/>
              </w:rPr>
              <w:t>:</w:t>
            </w:r>
            <w:r>
              <w:rPr>
                <w:b/>
                <w:bCs/>
                <w:sz w:val="20"/>
                <w:szCs w:val="20"/>
                <w:lang w:val="en-CA"/>
              </w:rPr>
              <w:t>45</w:t>
            </w:r>
            <w:r>
              <w:rPr>
                <w:b/>
                <w:bCs/>
                <w:sz w:val="20"/>
                <w:szCs w:val="20"/>
              </w:rPr>
              <w:t>, Kat:</w:t>
            </w:r>
            <w:r>
              <w:rPr>
                <w:b/>
                <w:bCs/>
                <w:sz w:val="20"/>
                <w:szCs w:val="20"/>
                <w:lang w:val="en-CA"/>
              </w:rPr>
              <w:t>14</w:t>
            </w:r>
            <w:r>
              <w:rPr>
                <w:b/>
                <w:bCs/>
                <w:sz w:val="20"/>
                <w:szCs w:val="20"/>
              </w:rPr>
              <w:t xml:space="preserve">, 06450, Oran, </w:t>
            </w:r>
            <w:proofErr w:type="spellStart"/>
            <w:r>
              <w:rPr>
                <w:b/>
                <w:bCs/>
                <w:sz w:val="20"/>
                <w:szCs w:val="20"/>
              </w:rPr>
              <w:t>Cankaya</w:t>
            </w:r>
            <w:proofErr w:type="spellEnd"/>
            <w:r>
              <w:rPr>
                <w:b/>
                <w:bCs/>
                <w:sz w:val="20"/>
                <w:szCs w:val="20"/>
              </w:rPr>
              <w:t xml:space="preserve">, </w:t>
            </w:r>
            <w:proofErr w:type="spellStart"/>
            <w:r>
              <w:rPr>
                <w:b/>
                <w:bCs/>
                <w:sz w:val="20"/>
                <w:szCs w:val="20"/>
              </w:rPr>
              <w:t>Anakara</w:t>
            </w:r>
            <w:proofErr w:type="spellEnd"/>
            <w:r>
              <w:rPr>
                <w:b/>
                <w:bCs/>
                <w:sz w:val="20"/>
                <w:szCs w:val="20"/>
              </w:rPr>
              <w:t>, Turkey</w:t>
            </w:r>
          </w:p>
        </w:tc>
        <w:tc>
          <w:tcPr>
            <w:tcW w:w="187" w:type="dxa"/>
          </w:tcPr>
          <w:p w14:paraId="4E422231" w14:textId="77777777" w:rsidR="0017423A" w:rsidRDefault="00904FCB">
            <w:pPr>
              <w:jc w:val="center"/>
              <w:rPr>
                <w:rFonts w:eastAsia="Times New Roman"/>
                <w:sz w:val="20"/>
                <w:szCs w:val="20"/>
              </w:rPr>
            </w:pPr>
            <w:r>
              <w:rPr>
                <w:rFonts w:eastAsia="Times New Roman"/>
                <w:b/>
                <w:bCs/>
                <w:sz w:val="20"/>
                <w:szCs w:val="20"/>
              </w:rPr>
              <w:t> </w:t>
            </w:r>
          </w:p>
        </w:tc>
        <w:tc>
          <w:tcPr>
            <w:tcW w:w="4586" w:type="dxa"/>
            <w:tcBorders>
              <w:bottom w:val="single" w:sz="12" w:space="0" w:color="000000"/>
            </w:tcBorders>
          </w:tcPr>
          <w:p w14:paraId="5A269800" w14:textId="77777777" w:rsidR="0017423A" w:rsidRDefault="0017423A">
            <w:pPr>
              <w:jc w:val="center"/>
              <w:rPr>
                <w:rFonts w:eastAsia="Times New Roman"/>
                <w:sz w:val="20"/>
                <w:szCs w:val="20"/>
              </w:rPr>
            </w:pPr>
          </w:p>
        </w:tc>
      </w:tr>
      <w:tr w:rsidR="0017423A" w14:paraId="58F8CB65" w14:textId="77777777">
        <w:tc>
          <w:tcPr>
            <w:tcW w:w="4587" w:type="dxa"/>
          </w:tcPr>
          <w:p w14:paraId="09EE849A" w14:textId="77777777" w:rsidR="0017423A" w:rsidRDefault="00904FCB">
            <w:pPr>
              <w:jc w:val="center"/>
              <w:rPr>
                <w:rFonts w:eastAsia="Times New Roman"/>
                <w:sz w:val="20"/>
                <w:szCs w:val="20"/>
              </w:rPr>
            </w:pPr>
            <w:r>
              <w:rPr>
                <w:rFonts w:eastAsia="Times New Roman"/>
                <w:sz w:val="20"/>
                <w:szCs w:val="20"/>
              </w:rPr>
              <w:t xml:space="preserve">(Address of principal executive offices) </w:t>
            </w:r>
          </w:p>
        </w:tc>
        <w:tc>
          <w:tcPr>
            <w:tcW w:w="187" w:type="dxa"/>
          </w:tcPr>
          <w:p w14:paraId="1E61C743" w14:textId="77777777" w:rsidR="0017423A" w:rsidRDefault="00904FCB">
            <w:pPr>
              <w:jc w:val="center"/>
              <w:rPr>
                <w:rFonts w:eastAsia="Times New Roman"/>
                <w:sz w:val="20"/>
                <w:szCs w:val="20"/>
              </w:rPr>
            </w:pPr>
            <w:r>
              <w:rPr>
                <w:rFonts w:eastAsia="Times New Roman"/>
                <w:sz w:val="20"/>
                <w:szCs w:val="20"/>
              </w:rPr>
              <w:t> </w:t>
            </w:r>
          </w:p>
        </w:tc>
        <w:tc>
          <w:tcPr>
            <w:tcW w:w="4586" w:type="dxa"/>
          </w:tcPr>
          <w:p w14:paraId="28261B79" w14:textId="77777777" w:rsidR="0017423A" w:rsidRDefault="00904FCB">
            <w:pPr>
              <w:jc w:val="center"/>
              <w:rPr>
                <w:rFonts w:eastAsia="Times New Roman"/>
                <w:sz w:val="20"/>
                <w:szCs w:val="20"/>
              </w:rPr>
            </w:pPr>
            <w:r>
              <w:rPr>
                <w:rFonts w:eastAsia="Times New Roman"/>
                <w:sz w:val="20"/>
                <w:szCs w:val="20"/>
              </w:rPr>
              <w:t xml:space="preserve">(Zip Code) </w:t>
            </w:r>
          </w:p>
        </w:tc>
      </w:tr>
    </w:tbl>
    <w:p w14:paraId="5B9FC4BF" w14:textId="77777777" w:rsidR="0017423A" w:rsidRDefault="00904FCB">
      <w:pPr>
        <w:pStyle w:val="NormalWeb"/>
        <w:spacing w:before="0" w:beforeAutospacing="0" w:after="0" w:afterAutospacing="0"/>
        <w:jc w:val="both"/>
        <w:rPr>
          <w:sz w:val="20"/>
          <w:szCs w:val="20"/>
        </w:rPr>
      </w:pPr>
      <w:r>
        <w:rPr>
          <w:sz w:val="20"/>
          <w:szCs w:val="20"/>
        </w:rPr>
        <w:t> </w:t>
      </w:r>
    </w:p>
    <w:p w14:paraId="1B4BB22C" w14:textId="77777777" w:rsidR="0017423A" w:rsidRDefault="00904FCB">
      <w:pPr>
        <w:pStyle w:val="NormalWeb"/>
        <w:pBdr>
          <w:bottom w:val="single" w:sz="12" w:space="0" w:color="000000"/>
        </w:pBdr>
        <w:spacing w:before="0" w:beforeAutospacing="0" w:after="0" w:afterAutospacing="0"/>
        <w:jc w:val="center"/>
        <w:rPr>
          <w:sz w:val="20"/>
          <w:szCs w:val="20"/>
        </w:rPr>
      </w:pPr>
      <w:r>
        <w:rPr>
          <w:b/>
          <w:bCs/>
          <w:sz w:val="20"/>
          <w:szCs w:val="20"/>
        </w:rPr>
        <w:t>778-819-8503</w:t>
      </w:r>
    </w:p>
    <w:p w14:paraId="41FF1335" w14:textId="77777777" w:rsidR="0017423A" w:rsidRDefault="00904FCB">
      <w:pPr>
        <w:pStyle w:val="NormalWeb"/>
        <w:spacing w:before="0" w:beforeAutospacing="0" w:after="0" w:afterAutospacing="0"/>
        <w:jc w:val="center"/>
        <w:rPr>
          <w:sz w:val="20"/>
          <w:szCs w:val="20"/>
        </w:rPr>
      </w:pPr>
      <w:r>
        <w:rPr>
          <w:sz w:val="20"/>
          <w:szCs w:val="20"/>
        </w:rPr>
        <w:t>Registrant’s telephone number, including area code</w:t>
      </w:r>
    </w:p>
    <w:p w14:paraId="7190AE32" w14:textId="77777777" w:rsidR="0017423A" w:rsidRDefault="00904FCB">
      <w:pPr>
        <w:pStyle w:val="NormalWeb"/>
        <w:spacing w:before="0" w:beforeAutospacing="0" w:after="0" w:afterAutospacing="0"/>
        <w:jc w:val="both"/>
        <w:rPr>
          <w:sz w:val="20"/>
          <w:szCs w:val="20"/>
        </w:rPr>
      </w:pPr>
      <w:r>
        <w:rPr>
          <w:sz w:val="20"/>
          <w:szCs w:val="20"/>
        </w:rPr>
        <w:t> </w:t>
      </w:r>
    </w:p>
    <w:p w14:paraId="56779B1D" w14:textId="77777777" w:rsidR="0017423A" w:rsidRDefault="00904FCB">
      <w:pPr>
        <w:pStyle w:val="NormalWeb"/>
        <w:spacing w:before="0" w:beforeAutospacing="0" w:after="0" w:afterAutospacing="0"/>
        <w:jc w:val="both"/>
        <w:rPr>
          <w:sz w:val="20"/>
          <w:szCs w:val="20"/>
        </w:rPr>
      </w:pPr>
      <w:r>
        <w:rPr>
          <w:sz w:val="20"/>
          <w:szCs w:val="20"/>
        </w:rPr>
        <w:t xml:space="preserve">Securities registered under Section 12(b) of the Exchange Act: </w:t>
      </w:r>
      <w:r>
        <w:rPr>
          <w:b/>
          <w:bCs/>
          <w:sz w:val="20"/>
          <w:szCs w:val="20"/>
          <w:u w:val="single"/>
        </w:rPr>
        <w:t>None</w:t>
      </w:r>
    </w:p>
    <w:p w14:paraId="4586978E" w14:textId="77777777" w:rsidR="0017423A" w:rsidRDefault="00904FCB">
      <w:pPr>
        <w:pStyle w:val="NormalWeb"/>
        <w:spacing w:before="0" w:beforeAutospacing="0" w:after="0" w:afterAutospacing="0"/>
        <w:jc w:val="both"/>
        <w:rPr>
          <w:sz w:val="20"/>
          <w:szCs w:val="20"/>
        </w:rPr>
      </w:pPr>
      <w:r>
        <w:rPr>
          <w:sz w:val="20"/>
          <w:szCs w:val="20"/>
        </w:rPr>
        <w:t> </w:t>
      </w:r>
    </w:p>
    <w:p w14:paraId="5770EB44" w14:textId="77777777" w:rsidR="0017423A" w:rsidRDefault="00904FCB">
      <w:pPr>
        <w:pStyle w:val="NormalWeb"/>
        <w:spacing w:before="0" w:beforeAutospacing="0" w:after="0" w:afterAutospacing="0"/>
        <w:jc w:val="both"/>
        <w:rPr>
          <w:sz w:val="20"/>
          <w:szCs w:val="20"/>
        </w:rPr>
      </w:pPr>
      <w:r>
        <w:rPr>
          <w:sz w:val="20"/>
          <w:szCs w:val="20"/>
        </w:rPr>
        <w:t>Securities registered under Section 12(g) of the Exchange Act:</w:t>
      </w:r>
    </w:p>
    <w:p w14:paraId="21FE70E3" w14:textId="77777777" w:rsidR="0017423A" w:rsidRDefault="00904FCB">
      <w:pPr>
        <w:pStyle w:val="NormalWeb"/>
        <w:spacing w:before="0" w:beforeAutospacing="0" w:after="0" w:afterAutospacing="0"/>
        <w:jc w:val="center"/>
        <w:rPr>
          <w:sz w:val="20"/>
          <w:szCs w:val="20"/>
        </w:rPr>
      </w:pPr>
      <w:r>
        <w:rPr>
          <w:b/>
          <w:bCs/>
          <w:sz w:val="20"/>
          <w:szCs w:val="20"/>
        </w:rPr>
        <w:t> </w:t>
      </w:r>
    </w:p>
    <w:p w14:paraId="393D7E7F" w14:textId="77777777" w:rsidR="0017423A" w:rsidRDefault="00904FCB">
      <w:pPr>
        <w:pStyle w:val="NormalWeb"/>
        <w:spacing w:before="0" w:beforeAutospacing="0" w:after="0" w:afterAutospacing="0"/>
        <w:jc w:val="center"/>
        <w:rPr>
          <w:sz w:val="20"/>
          <w:szCs w:val="20"/>
        </w:rPr>
      </w:pPr>
      <w:r>
        <w:rPr>
          <w:b/>
          <w:bCs/>
          <w:sz w:val="20"/>
          <w:szCs w:val="20"/>
          <w:u w:val="single"/>
        </w:rPr>
        <w:t xml:space="preserve">Common Stock, par value $0.00001 per share </w:t>
      </w:r>
      <w:r>
        <w:rPr>
          <w:sz w:val="20"/>
          <w:szCs w:val="20"/>
        </w:rPr>
        <w:br/>
        <w:t>(Title of class)</w:t>
      </w:r>
    </w:p>
    <w:p w14:paraId="072A934D" w14:textId="77777777" w:rsidR="0017423A" w:rsidRDefault="00904FCB">
      <w:pPr>
        <w:pStyle w:val="NormalWeb"/>
        <w:spacing w:before="0" w:beforeAutospacing="0" w:after="0" w:afterAutospacing="0"/>
        <w:jc w:val="center"/>
        <w:rPr>
          <w:sz w:val="20"/>
          <w:szCs w:val="20"/>
        </w:rPr>
      </w:pPr>
      <w:r>
        <w:rPr>
          <w:sz w:val="20"/>
          <w:szCs w:val="20"/>
        </w:rPr>
        <w:lastRenderedPageBreak/>
        <w:t> </w:t>
      </w:r>
    </w:p>
    <w:p w14:paraId="07619731" w14:textId="77777777" w:rsidR="0017423A" w:rsidRDefault="00904FCB">
      <w:pPr>
        <w:pStyle w:val="NormalWeb"/>
        <w:spacing w:before="0" w:beforeAutospacing="0" w:after="0" w:afterAutospacing="0"/>
        <w:jc w:val="both"/>
        <w:rPr>
          <w:sz w:val="20"/>
          <w:szCs w:val="20"/>
        </w:rPr>
      </w:pPr>
      <w:r>
        <w:rPr>
          <w:sz w:val="20"/>
          <w:szCs w:val="20"/>
        </w:rPr>
        <w:t xml:space="preserve">Indicate by check mark if the registrant is a well-known seasoned issuer, as defined in Rule 405 of the Securities Act. </w:t>
      </w:r>
      <w:proofErr w:type="gramStart"/>
      <w:r>
        <w:rPr>
          <w:sz w:val="20"/>
          <w:szCs w:val="20"/>
        </w:rPr>
        <w:t>[  ]</w:t>
      </w:r>
      <w:proofErr w:type="gramEnd"/>
      <w:r>
        <w:rPr>
          <w:sz w:val="20"/>
          <w:szCs w:val="20"/>
        </w:rPr>
        <w:t> Yes [X] No</w:t>
      </w:r>
    </w:p>
    <w:p w14:paraId="45F1D857" w14:textId="77777777" w:rsidR="0017423A" w:rsidRDefault="00904FCB">
      <w:pPr>
        <w:pStyle w:val="NormalWeb"/>
        <w:spacing w:before="0" w:beforeAutospacing="0" w:after="0" w:afterAutospacing="0"/>
        <w:jc w:val="both"/>
        <w:rPr>
          <w:sz w:val="20"/>
          <w:szCs w:val="20"/>
        </w:rPr>
      </w:pPr>
      <w:r>
        <w:rPr>
          <w:sz w:val="20"/>
          <w:szCs w:val="20"/>
        </w:rPr>
        <w:t> </w:t>
      </w:r>
    </w:p>
    <w:p w14:paraId="6A055B84" w14:textId="77777777" w:rsidR="0017423A" w:rsidRDefault="00904FCB">
      <w:pPr>
        <w:pStyle w:val="NormalWeb"/>
        <w:spacing w:before="0" w:beforeAutospacing="0" w:after="0" w:afterAutospacing="0"/>
        <w:jc w:val="both"/>
        <w:rPr>
          <w:sz w:val="20"/>
          <w:szCs w:val="20"/>
        </w:rPr>
      </w:pPr>
      <w:r>
        <w:rPr>
          <w:sz w:val="20"/>
          <w:szCs w:val="20"/>
        </w:rPr>
        <w:t xml:space="preserve">Indicate by check mark if the registrant is not required to file reports pursuant to Section 13 or 15(d) of the Exchange Act. </w:t>
      </w:r>
      <w:proofErr w:type="gramStart"/>
      <w:r>
        <w:rPr>
          <w:sz w:val="20"/>
          <w:szCs w:val="20"/>
        </w:rPr>
        <w:t>[  ]</w:t>
      </w:r>
      <w:proofErr w:type="gramEnd"/>
      <w:r>
        <w:rPr>
          <w:sz w:val="20"/>
          <w:szCs w:val="20"/>
        </w:rPr>
        <w:t xml:space="preserve"> Yes [X] No</w:t>
      </w:r>
    </w:p>
    <w:p w14:paraId="6A94D5F4" w14:textId="77777777" w:rsidR="0017423A" w:rsidRDefault="00904FCB">
      <w:pPr>
        <w:pStyle w:val="NormalWeb"/>
        <w:spacing w:before="0" w:beforeAutospacing="0" w:after="0" w:afterAutospacing="0"/>
        <w:jc w:val="both"/>
        <w:rPr>
          <w:sz w:val="20"/>
          <w:szCs w:val="20"/>
        </w:rPr>
      </w:pPr>
      <w:r>
        <w:rPr>
          <w:sz w:val="20"/>
          <w:szCs w:val="20"/>
        </w:rPr>
        <w:t> </w:t>
      </w:r>
    </w:p>
    <w:p w14:paraId="6AE0ED45" w14:textId="77777777" w:rsidR="0017423A" w:rsidRDefault="00904FCB">
      <w:pPr>
        <w:pStyle w:val="NormalWeb"/>
        <w:spacing w:before="0" w:beforeAutospacing="0" w:after="0" w:afterAutospacing="0"/>
        <w:jc w:val="both"/>
        <w:rPr>
          <w:sz w:val="20"/>
          <w:szCs w:val="20"/>
        </w:rPr>
      </w:pPr>
      <w:r>
        <w:rPr>
          <w:sz w:val="20"/>
          <w:szCs w:val="20"/>
        </w:rPr>
        <w:t xml:space="preserve">Indicate by check 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proofErr w:type="gramStart"/>
      <w:r>
        <w:rPr>
          <w:sz w:val="20"/>
          <w:szCs w:val="20"/>
        </w:rPr>
        <w:t>[  ]</w:t>
      </w:r>
      <w:proofErr w:type="gramEnd"/>
      <w:r>
        <w:rPr>
          <w:sz w:val="20"/>
          <w:szCs w:val="20"/>
        </w:rPr>
        <w:t xml:space="preserve"> Yes [ X ] No</w:t>
      </w:r>
    </w:p>
    <w:p w14:paraId="51FB6507" w14:textId="77777777" w:rsidR="0017423A" w:rsidRDefault="00904FCB">
      <w:pPr>
        <w:pStyle w:val="NormalWeb"/>
        <w:spacing w:before="0" w:beforeAutospacing="0" w:after="0" w:afterAutospacing="0"/>
        <w:jc w:val="both"/>
        <w:rPr>
          <w:sz w:val="20"/>
          <w:szCs w:val="20"/>
        </w:rPr>
      </w:pPr>
      <w:r>
        <w:rPr>
          <w:sz w:val="20"/>
          <w:szCs w:val="20"/>
        </w:rPr>
        <w:t> </w:t>
      </w:r>
    </w:p>
    <w:p w14:paraId="345FAC37" w14:textId="77777777" w:rsidR="0017423A" w:rsidRDefault="00904FCB">
      <w:pPr>
        <w:pStyle w:val="NormalWeb"/>
        <w:spacing w:before="0" w:beforeAutospacing="0" w:after="0" w:afterAutospacing="0"/>
        <w:jc w:val="both"/>
        <w:rPr>
          <w:sz w:val="20"/>
          <w:szCs w:val="20"/>
        </w:rPr>
      </w:pPr>
      <w:r>
        <w:rPr>
          <w:sz w:val="20"/>
          <w:szCs w:val="20"/>
        </w:rPr>
        <w:t>Indicate by check mark whether the registrant has submitted electronically and posted on its corporate Website, if any, every Interactive Data File required to be submitted and posted pursuant to Rule 405 of Regulation S-T during the preceding 12 months (or for such shorter period that the registrant was required to submit and post such files.</w:t>
      </w:r>
      <w:r>
        <w:rPr>
          <w:sz w:val="20"/>
          <w:szCs w:val="20"/>
        </w:rPr>
        <w:br/>
        <w:t>[X] Yes [  ] No</w:t>
      </w:r>
    </w:p>
    <w:p w14:paraId="555E7852" w14:textId="77777777" w:rsidR="0017423A" w:rsidRDefault="00904FCB">
      <w:pPr>
        <w:pStyle w:val="NormalWeb"/>
        <w:spacing w:before="0" w:beforeAutospacing="0" w:after="0" w:afterAutospacing="0"/>
        <w:jc w:val="both"/>
        <w:rPr>
          <w:sz w:val="20"/>
          <w:szCs w:val="20"/>
        </w:rPr>
      </w:pPr>
      <w:r>
        <w:rPr>
          <w:sz w:val="20"/>
          <w:szCs w:val="20"/>
        </w:rPr>
        <w:t> </w:t>
      </w:r>
    </w:p>
    <w:p w14:paraId="243AC06D" w14:textId="77777777" w:rsidR="0017423A" w:rsidRDefault="00904FCB">
      <w:pPr>
        <w:pStyle w:val="NormalWeb"/>
        <w:spacing w:before="0" w:beforeAutospacing="0" w:after="0" w:afterAutospacing="0"/>
        <w:jc w:val="both"/>
        <w:rPr>
          <w:sz w:val="20"/>
          <w:szCs w:val="20"/>
        </w:rPr>
      </w:pPr>
      <w:r>
        <w:rPr>
          <w:sz w:val="20"/>
          <w:szCs w:val="20"/>
        </w:rPr>
        <w:t>Indicate by check mark if disclosure of delinquent filers in response to Item 405 of Regulation S-K is not contained herein, and will not be contained, to the best of registrant’s knowledge, in definitive proxy or information statements incorporated by reference in Part III of this Form 10-K or any amendment to this Form 10-K. [  ]</w:t>
      </w:r>
    </w:p>
    <w:p w14:paraId="7CF4D8E1" w14:textId="77777777" w:rsidR="0017423A" w:rsidRDefault="00904FCB">
      <w:pPr>
        <w:pStyle w:val="NormalWeb"/>
        <w:spacing w:before="0" w:beforeAutospacing="0" w:after="0" w:afterAutospacing="0"/>
        <w:jc w:val="both"/>
        <w:rPr>
          <w:sz w:val="20"/>
          <w:szCs w:val="20"/>
        </w:rPr>
      </w:pPr>
      <w:r>
        <w:rPr>
          <w:sz w:val="20"/>
          <w:szCs w:val="20"/>
        </w:rPr>
        <w:t> </w:t>
      </w:r>
    </w:p>
    <w:p w14:paraId="58313449" w14:textId="77777777" w:rsidR="0017423A" w:rsidRDefault="00904FCB">
      <w:pPr>
        <w:pStyle w:val="NormalWeb"/>
        <w:spacing w:before="0" w:beforeAutospacing="0" w:after="0" w:afterAutospacing="0"/>
        <w:jc w:val="both"/>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14:paraId="72AFBACB"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17423A" w14:paraId="7D23850E" w14:textId="77777777">
        <w:tc>
          <w:tcPr>
            <w:tcW w:w="4680" w:type="dxa"/>
          </w:tcPr>
          <w:p w14:paraId="5A9DFBA0" w14:textId="77777777" w:rsidR="0017423A" w:rsidRDefault="00904FCB">
            <w:pPr>
              <w:rPr>
                <w:rFonts w:eastAsia="Times New Roman"/>
                <w:sz w:val="20"/>
                <w:szCs w:val="20"/>
              </w:rPr>
            </w:pPr>
            <w:r>
              <w:rPr>
                <w:rFonts w:eastAsia="Times New Roman"/>
                <w:sz w:val="20"/>
                <w:szCs w:val="20"/>
              </w:rPr>
              <w:t xml:space="preserve">Large accelerated filer </w:t>
            </w:r>
            <w:proofErr w:type="gramStart"/>
            <w:r>
              <w:rPr>
                <w:rFonts w:eastAsia="Times New Roman"/>
                <w:sz w:val="20"/>
                <w:szCs w:val="20"/>
              </w:rPr>
              <w:t>[  ]</w:t>
            </w:r>
            <w:proofErr w:type="gramEnd"/>
            <w:r>
              <w:rPr>
                <w:rFonts w:eastAsia="Times New Roman"/>
                <w:sz w:val="20"/>
                <w:szCs w:val="20"/>
              </w:rPr>
              <w:t xml:space="preserve"> </w:t>
            </w:r>
          </w:p>
        </w:tc>
        <w:tc>
          <w:tcPr>
            <w:tcW w:w="4680" w:type="dxa"/>
          </w:tcPr>
          <w:p w14:paraId="79CB08F5" w14:textId="77777777" w:rsidR="0017423A" w:rsidRDefault="00904FCB">
            <w:pPr>
              <w:rPr>
                <w:rFonts w:eastAsia="Times New Roman"/>
                <w:sz w:val="20"/>
                <w:szCs w:val="20"/>
              </w:rPr>
            </w:pPr>
            <w:r>
              <w:rPr>
                <w:rFonts w:eastAsia="Times New Roman"/>
                <w:sz w:val="20"/>
                <w:szCs w:val="20"/>
              </w:rPr>
              <w:t xml:space="preserve">Accelerated filer </w:t>
            </w:r>
            <w:proofErr w:type="gramStart"/>
            <w:r>
              <w:rPr>
                <w:rFonts w:eastAsia="Times New Roman"/>
                <w:sz w:val="20"/>
                <w:szCs w:val="20"/>
              </w:rPr>
              <w:t>[  ]</w:t>
            </w:r>
            <w:proofErr w:type="gramEnd"/>
            <w:r>
              <w:rPr>
                <w:rFonts w:eastAsia="Times New Roman"/>
                <w:sz w:val="20"/>
                <w:szCs w:val="20"/>
              </w:rPr>
              <w:t xml:space="preserve"> </w:t>
            </w:r>
          </w:p>
        </w:tc>
      </w:tr>
      <w:tr w:rsidR="0017423A" w14:paraId="2E761C86" w14:textId="77777777">
        <w:tc>
          <w:tcPr>
            <w:tcW w:w="4680" w:type="dxa"/>
          </w:tcPr>
          <w:p w14:paraId="56B45336" w14:textId="77777777" w:rsidR="0017423A" w:rsidRDefault="00904FCB">
            <w:pPr>
              <w:rPr>
                <w:rFonts w:eastAsia="Times New Roman"/>
                <w:sz w:val="20"/>
                <w:szCs w:val="20"/>
              </w:rPr>
            </w:pPr>
            <w:r>
              <w:rPr>
                <w:rFonts w:eastAsia="Times New Roman"/>
                <w:sz w:val="20"/>
                <w:szCs w:val="20"/>
              </w:rPr>
              <w:t xml:space="preserve">Non-accelerated filer </w:t>
            </w:r>
            <w:proofErr w:type="gramStart"/>
            <w:r>
              <w:rPr>
                <w:rFonts w:eastAsia="Times New Roman"/>
                <w:sz w:val="20"/>
                <w:szCs w:val="20"/>
              </w:rPr>
              <w:t>[  ]</w:t>
            </w:r>
            <w:proofErr w:type="gramEnd"/>
          </w:p>
        </w:tc>
        <w:tc>
          <w:tcPr>
            <w:tcW w:w="4680" w:type="dxa"/>
          </w:tcPr>
          <w:p w14:paraId="5EE91276" w14:textId="77777777" w:rsidR="0017423A" w:rsidRDefault="00904FCB">
            <w:pPr>
              <w:jc w:val="both"/>
              <w:rPr>
                <w:rFonts w:eastAsia="Times New Roman"/>
                <w:sz w:val="20"/>
                <w:szCs w:val="20"/>
              </w:rPr>
            </w:pPr>
            <w:r>
              <w:rPr>
                <w:rFonts w:eastAsia="Times New Roman"/>
                <w:sz w:val="20"/>
                <w:szCs w:val="20"/>
              </w:rPr>
              <w:t>Smaller reporting company [X]</w:t>
            </w:r>
          </w:p>
        </w:tc>
      </w:tr>
      <w:tr w:rsidR="0017423A" w14:paraId="14550BB3" w14:textId="77777777">
        <w:tc>
          <w:tcPr>
            <w:tcW w:w="4680" w:type="dxa"/>
          </w:tcPr>
          <w:p w14:paraId="04310A7D" w14:textId="77777777" w:rsidR="0017423A" w:rsidRDefault="00904FCB">
            <w:pPr>
              <w:rPr>
                <w:rFonts w:eastAsia="Times New Roman"/>
                <w:sz w:val="20"/>
                <w:szCs w:val="20"/>
              </w:rPr>
            </w:pPr>
            <w:r>
              <w:rPr>
                <w:rFonts w:eastAsia="Times New Roman"/>
                <w:sz w:val="20"/>
                <w:szCs w:val="20"/>
              </w:rPr>
              <w:t>(do not check if a smaller reporting company)</w:t>
            </w:r>
          </w:p>
        </w:tc>
        <w:tc>
          <w:tcPr>
            <w:tcW w:w="4680" w:type="dxa"/>
          </w:tcPr>
          <w:p w14:paraId="686C0DA9" w14:textId="77777777" w:rsidR="0017423A" w:rsidRDefault="00904FCB">
            <w:pPr>
              <w:rPr>
                <w:rFonts w:eastAsia="Times New Roman"/>
                <w:sz w:val="20"/>
                <w:szCs w:val="20"/>
              </w:rPr>
            </w:pPr>
            <w:r>
              <w:rPr>
                <w:rFonts w:eastAsia="Times New Roman"/>
                <w:sz w:val="20"/>
                <w:szCs w:val="20"/>
              </w:rPr>
              <w:t> </w:t>
            </w:r>
          </w:p>
        </w:tc>
      </w:tr>
    </w:tbl>
    <w:p w14:paraId="1DAE9CCF" w14:textId="77777777" w:rsidR="0017423A" w:rsidRDefault="00904FCB">
      <w:pPr>
        <w:pStyle w:val="NormalWeb"/>
        <w:spacing w:before="0" w:beforeAutospacing="0" w:after="0" w:afterAutospacing="0"/>
        <w:jc w:val="both"/>
        <w:rPr>
          <w:sz w:val="20"/>
          <w:szCs w:val="20"/>
        </w:rPr>
      </w:pPr>
      <w:r>
        <w:rPr>
          <w:sz w:val="20"/>
          <w:szCs w:val="20"/>
        </w:rPr>
        <w:t> </w:t>
      </w:r>
    </w:p>
    <w:p w14:paraId="4EC26F50" w14:textId="77777777" w:rsidR="0017423A" w:rsidRDefault="00904FCB">
      <w:pPr>
        <w:pStyle w:val="NormalWeb"/>
        <w:shd w:val="clear" w:color="auto" w:fill="FFFFFF"/>
        <w:spacing w:before="0" w:beforeAutospacing="0" w:after="0" w:afterAutospacing="0"/>
        <w:jc w:val="both"/>
        <w:rPr>
          <w:sz w:val="20"/>
          <w:szCs w:val="20"/>
        </w:rPr>
      </w:pPr>
      <w:r>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 [  ]</w:t>
      </w:r>
    </w:p>
    <w:p w14:paraId="14354029" w14:textId="77777777" w:rsidR="0017423A" w:rsidRDefault="00904FCB">
      <w:pPr>
        <w:pStyle w:val="NormalWeb"/>
        <w:spacing w:before="0" w:beforeAutospacing="0" w:after="0" w:afterAutospacing="0"/>
        <w:jc w:val="both"/>
        <w:rPr>
          <w:sz w:val="20"/>
          <w:szCs w:val="20"/>
        </w:rPr>
      </w:pPr>
      <w:r>
        <w:rPr>
          <w:sz w:val="20"/>
          <w:szCs w:val="20"/>
        </w:rPr>
        <w:t> </w:t>
      </w:r>
    </w:p>
    <w:p w14:paraId="59EB0E2E" w14:textId="77777777" w:rsidR="0017423A" w:rsidRDefault="00904FCB">
      <w:pPr>
        <w:pStyle w:val="NormalWeb"/>
        <w:spacing w:before="0" w:beforeAutospacing="0" w:after="0" w:afterAutospacing="0"/>
        <w:jc w:val="both"/>
        <w:rPr>
          <w:sz w:val="20"/>
          <w:szCs w:val="20"/>
        </w:rPr>
      </w:pPr>
      <w:r>
        <w:rPr>
          <w:sz w:val="20"/>
          <w:szCs w:val="20"/>
        </w:rPr>
        <w:t xml:space="preserve">Indicate by check mark whether the registrant is a shell company (as defined in Rule 12b-2 of the Exchange Act). Yes </w:t>
      </w:r>
      <w:proofErr w:type="gramStart"/>
      <w:r>
        <w:rPr>
          <w:sz w:val="20"/>
          <w:szCs w:val="20"/>
        </w:rPr>
        <w:t>[  ]</w:t>
      </w:r>
      <w:proofErr w:type="gramEnd"/>
      <w:r>
        <w:rPr>
          <w:sz w:val="20"/>
          <w:szCs w:val="20"/>
        </w:rPr>
        <w:t xml:space="preserve"> No [X]</w:t>
      </w:r>
    </w:p>
    <w:p w14:paraId="298BD7C6" w14:textId="77777777" w:rsidR="0017423A" w:rsidRDefault="00904FCB">
      <w:pPr>
        <w:pStyle w:val="NormalWeb"/>
        <w:spacing w:before="0" w:beforeAutospacing="0" w:after="0" w:afterAutospacing="0"/>
        <w:jc w:val="both"/>
        <w:rPr>
          <w:sz w:val="20"/>
          <w:szCs w:val="20"/>
        </w:rPr>
      </w:pPr>
      <w:r>
        <w:rPr>
          <w:sz w:val="20"/>
          <w:szCs w:val="20"/>
        </w:rPr>
        <w:t> </w:t>
      </w:r>
    </w:p>
    <w:p w14:paraId="74E19155" w14:textId="68815E89" w:rsidR="0017423A" w:rsidRDefault="00904FCB">
      <w:pPr>
        <w:pStyle w:val="NormalWeb"/>
        <w:spacing w:before="0" w:beforeAutospacing="0" w:after="0" w:afterAutospacing="0"/>
        <w:jc w:val="both"/>
        <w:rPr>
          <w:sz w:val="20"/>
          <w:szCs w:val="20"/>
        </w:rPr>
      </w:pPr>
      <w:bookmarkStart w:id="0" w:name="_Hlk33184103"/>
      <w:r>
        <w:rPr>
          <w:sz w:val="20"/>
          <w:szCs w:val="20"/>
        </w:rPr>
        <w:t xml:space="preserve">The aggregate market value of the registrant’s stock held by non-affiliates of the registrant as of </w:t>
      </w:r>
      <w:bookmarkEnd w:id="0"/>
      <w:r w:rsidR="00FC524F">
        <w:rPr>
          <w:sz w:val="20"/>
          <w:szCs w:val="20"/>
        </w:rPr>
        <w:t>June 30</w:t>
      </w:r>
      <w:r>
        <w:rPr>
          <w:sz w:val="20"/>
          <w:szCs w:val="20"/>
        </w:rPr>
        <w:t xml:space="preserve">, 2019, computed by reference to the price at which such stock was last sold on the OTC Bulletin </w:t>
      </w:r>
      <w:r w:rsidRPr="00FC524F">
        <w:rPr>
          <w:sz w:val="20"/>
          <w:szCs w:val="20"/>
        </w:rPr>
        <w:t xml:space="preserve">Board </w:t>
      </w:r>
      <w:r w:rsidRPr="00447D42">
        <w:rPr>
          <w:sz w:val="20"/>
          <w:szCs w:val="20"/>
        </w:rPr>
        <w:t>($0.</w:t>
      </w:r>
      <w:r w:rsidR="00FC524F" w:rsidRPr="00BD2AD4">
        <w:rPr>
          <w:sz w:val="20"/>
          <w:szCs w:val="20"/>
        </w:rPr>
        <w:t>13</w:t>
      </w:r>
      <w:r w:rsidRPr="00FC524F">
        <w:rPr>
          <w:sz w:val="20"/>
          <w:szCs w:val="20"/>
        </w:rPr>
        <w:t>)</w:t>
      </w:r>
      <w:r>
        <w:rPr>
          <w:sz w:val="20"/>
          <w:szCs w:val="20"/>
        </w:rPr>
        <w:t xml:space="preserve"> on that date, was approximately $</w:t>
      </w:r>
      <w:r w:rsidR="00FC524F" w:rsidRPr="00FC524F">
        <w:rPr>
          <w:sz w:val="20"/>
          <w:szCs w:val="20"/>
        </w:rPr>
        <w:t>10,871,051</w:t>
      </w:r>
      <w:r>
        <w:rPr>
          <w:sz w:val="20"/>
          <w:szCs w:val="20"/>
        </w:rPr>
        <w:t>. For purposes of this computation, all officers, directors and 10% beneficial owners of the registrant are deemed to be affiliates. Such determination should not be deemed an admission that such officers, directors or 10% beneficial owners are, in fact, affiliates of the registrant.</w:t>
      </w:r>
    </w:p>
    <w:p w14:paraId="0C9151E2" w14:textId="77777777" w:rsidR="0017423A" w:rsidRDefault="00904FCB">
      <w:pPr>
        <w:pStyle w:val="NormalWeb"/>
        <w:spacing w:before="0" w:beforeAutospacing="0" w:after="0" w:afterAutospacing="0"/>
        <w:jc w:val="both"/>
        <w:rPr>
          <w:sz w:val="20"/>
          <w:szCs w:val="20"/>
        </w:rPr>
      </w:pPr>
      <w:r>
        <w:rPr>
          <w:sz w:val="20"/>
          <w:szCs w:val="20"/>
        </w:rPr>
        <w:t> </w:t>
      </w:r>
    </w:p>
    <w:p w14:paraId="3DFF0313" w14:textId="4614A355" w:rsidR="0017423A" w:rsidRDefault="00904FCB">
      <w:pPr>
        <w:pStyle w:val="NormalWeb"/>
        <w:spacing w:before="0" w:beforeAutospacing="0" w:after="0" w:afterAutospacing="0"/>
        <w:jc w:val="both"/>
        <w:rPr>
          <w:sz w:val="18"/>
          <w:szCs w:val="18"/>
        </w:rPr>
      </w:pPr>
      <w:r>
        <w:rPr>
          <w:sz w:val="18"/>
          <w:szCs w:val="18"/>
        </w:rPr>
        <w:t xml:space="preserve">The registrant had 87,628,823 shares of common stock outstanding as of </w:t>
      </w:r>
      <w:r w:rsidR="00FC524F">
        <w:rPr>
          <w:sz w:val="18"/>
          <w:szCs w:val="18"/>
        </w:rPr>
        <w:t>May 14, 2020</w:t>
      </w:r>
      <w:r>
        <w:rPr>
          <w:sz w:val="18"/>
          <w:szCs w:val="18"/>
        </w:rPr>
        <w:t>.</w:t>
      </w:r>
    </w:p>
    <w:p w14:paraId="7B25BDAD" w14:textId="77777777" w:rsidR="0017423A" w:rsidRDefault="00904FCB">
      <w:pPr>
        <w:pStyle w:val="NormalWeb"/>
        <w:spacing w:before="0" w:beforeAutospacing="0" w:after="0" w:afterAutospacing="0"/>
        <w:jc w:val="both"/>
        <w:rPr>
          <w:sz w:val="20"/>
          <w:szCs w:val="20"/>
        </w:rPr>
      </w:pPr>
      <w:r>
        <w:rPr>
          <w:sz w:val="20"/>
          <w:szCs w:val="20"/>
        </w:rPr>
        <w:t> </w:t>
      </w:r>
    </w:p>
    <w:p w14:paraId="71EA8484" w14:textId="77777777" w:rsidR="0017423A" w:rsidRDefault="00904FCB">
      <w:pPr>
        <w:rPr>
          <w:rFonts w:eastAsia="Times New Roman"/>
          <w:sz w:val="2"/>
          <w:szCs w:val="2"/>
        </w:rPr>
      </w:pPr>
      <w:r>
        <w:rPr>
          <w:rFonts w:eastAsia="Times New Roman"/>
          <w:sz w:val="2"/>
          <w:szCs w:val="2"/>
        </w:rPr>
        <w:t> </w:t>
      </w:r>
    </w:p>
    <w:p w14:paraId="4CEAA0BB"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40046A81" w14:textId="77777777">
        <w:tc>
          <w:tcPr>
            <w:tcW w:w="3089" w:type="dxa"/>
          </w:tcPr>
          <w:p w14:paraId="60250B9C" w14:textId="77777777" w:rsidR="0017423A" w:rsidRDefault="00904FCB">
            <w:pPr>
              <w:rPr>
                <w:rFonts w:eastAsia="Times New Roman"/>
                <w:sz w:val="20"/>
                <w:szCs w:val="20"/>
              </w:rPr>
            </w:pPr>
            <w:r>
              <w:rPr>
                <w:rFonts w:eastAsia="Times New Roman"/>
                <w:sz w:val="20"/>
                <w:szCs w:val="20"/>
              </w:rPr>
              <w:t> </w:t>
            </w:r>
          </w:p>
        </w:tc>
        <w:tc>
          <w:tcPr>
            <w:tcW w:w="3182" w:type="dxa"/>
          </w:tcPr>
          <w:p w14:paraId="083B4C2C" w14:textId="77777777" w:rsidR="0017423A" w:rsidRDefault="00904FCB">
            <w:pPr>
              <w:rPr>
                <w:rFonts w:eastAsia="Times New Roman"/>
                <w:sz w:val="20"/>
                <w:szCs w:val="20"/>
              </w:rPr>
            </w:pPr>
            <w:r>
              <w:rPr>
                <w:rFonts w:eastAsia="Times New Roman"/>
                <w:sz w:val="20"/>
                <w:szCs w:val="20"/>
              </w:rPr>
              <w:t> </w:t>
            </w:r>
          </w:p>
        </w:tc>
        <w:tc>
          <w:tcPr>
            <w:tcW w:w="3089" w:type="dxa"/>
          </w:tcPr>
          <w:p w14:paraId="65E5E80F" w14:textId="77777777" w:rsidR="0017423A" w:rsidRDefault="00904FCB">
            <w:pPr>
              <w:rPr>
                <w:rFonts w:eastAsia="Times New Roman"/>
                <w:sz w:val="20"/>
                <w:szCs w:val="20"/>
              </w:rPr>
            </w:pPr>
            <w:r>
              <w:rPr>
                <w:rFonts w:eastAsia="Times New Roman"/>
                <w:sz w:val="20"/>
                <w:szCs w:val="20"/>
              </w:rPr>
              <w:t> </w:t>
            </w:r>
          </w:p>
        </w:tc>
      </w:tr>
    </w:tbl>
    <w:p w14:paraId="0476B5A7" w14:textId="77777777" w:rsidR="0017423A" w:rsidRDefault="00904FCB">
      <w:pPr>
        <w:pStyle w:val="NormalWeb"/>
        <w:pageBreakBefore/>
        <w:spacing w:before="0" w:beforeAutospacing="0" w:after="0" w:afterAutospacing="0"/>
        <w:rPr>
          <w:sz w:val="20"/>
          <w:szCs w:val="20"/>
        </w:rPr>
      </w:pPr>
      <w:r>
        <w:rPr>
          <w:sz w:val="20"/>
          <w:szCs w:val="20"/>
        </w:rPr>
        <w:lastRenderedPageBreak/>
        <w:t> </w:t>
      </w:r>
    </w:p>
    <w:p w14:paraId="59237287" w14:textId="77777777" w:rsidR="0017423A" w:rsidRDefault="00904FCB">
      <w:pPr>
        <w:pStyle w:val="NormalWeb"/>
        <w:spacing w:before="0" w:beforeAutospacing="0" w:after="0" w:afterAutospacing="0"/>
        <w:jc w:val="both"/>
        <w:rPr>
          <w:sz w:val="20"/>
          <w:szCs w:val="20"/>
        </w:rPr>
      </w:pPr>
      <w:r>
        <w:rPr>
          <w:sz w:val="20"/>
          <w:szCs w:val="20"/>
        </w:rPr>
        <w:t> </w:t>
      </w:r>
    </w:p>
    <w:p w14:paraId="3FED7AFC" w14:textId="77777777" w:rsidR="0017423A" w:rsidRDefault="00904FCB">
      <w:pPr>
        <w:pStyle w:val="NormalWeb"/>
        <w:spacing w:before="0" w:beforeAutospacing="0" w:after="0" w:afterAutospacing="0"/>
        <w:jc w:val="center"/>
        <w:rPr>
          <w:sz w:val="20"/>
          <w:szCs w:val="20"/>
        </w:rPr>
      </w:pPr>
      <w:r>
        <w:rPr>
          <w:b/>
          <w:bCs/>
          <w:sz w:val="20"/>
          <w:szCs w:val="20"/>
        </w:rPr>
        <w:t>TRILLION ENERGY INTERNATIONAL INC.</w:t>
      </w:r>
    </w:p>
    <w:p w14:paraId="1493FC80" w14:textId="77777777" w:rsidR="0017423A" w:rsidRDefault="00904FCB">
      <w:pPr>
        <w:pStyle w:val="NormalWeb"/>
        <w:spacing w:before="0" w:beforeAutospacing="0" w:after="0" w:afterAutospacing="0"/>
        <w:jc w:val="center"/>
        <w:rPr>
          <w:sz w:val="20"/>
          <w:szCs w:val="20"/>
        </w:rPr>
      </w:pPr>
      <w:r>
        <w:rPr>
          <w:b/>
          <w:bCs/>
          <w:sz w:val="20"/>
          <w:szCs w:val="20"/>
        </w:rPr>
        <w:t>FORM 10-K</w:t>
      </w:r>
    </w:p>
    <w:p w14:paraId="0C4A8402" w14:textId="77777777" w:rsidR="0017423A" w:rsidRDefault="00904FCB">
      <w:pPr>
        <w:pStyle w:val="NormalWeb"/>
        <w:spacing w:before="0" w:beforeAutospacing="0" w:after="0" w:afterAutospacing="0"/>
        <w:jc w:val="center"/>
        <w:rPr>
          <w:sz w:val="20"/>
          <w:szCs w:val="20"/>
        </w:rPr>
      </w:pPr>
      <w:r>
        <w:rPr>
          <w:b/>
          <w:bCs/>
          <w:sz w:val="20"/>
          <w:szCs w:val="20"/>
        </w:rPr>
        <w:t>TABLE OF CONTENTS</w:t>
      </w:r>
    </w:p>
    <w:p w14:paraId="21B6FB79" w14:textId="77777777" w:rsidR="0017423A" w:rsidRDefault="00904FCB">
      <w:pPr>
        <w:pStyle w:val="NormalWeb"/>
        <w:spacing w:before="0" w:beforeAutospacing="0" w:after="0" w:afterAutospacing="0"/>
        <w:jc w:val="center"/>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6"/>
        <w:gridCol w:w="7704"/>
        <w:gridCol w:w="720"/>
      </w:tblGrid>
      <w:tr w:rsidR="0017423A" w14:paraId="466433F2" w14:textId="77777777">
        <w:tc>
          <w:tcPr>
            <w:tcW w:w="936" w:type="dxa"/>
          </w:tcPr>
          <w:p w14:paraId="03DA1406" w14:textId="77777777" w:rsidR="0017423A" w:rsidRDefault="00904FCB">
            <w:pPr>
              <w:rPr>
                <w:rFonts w:eastAsia="Times New Roman"/>
                <w:sz w:val="20"/>
                <w:szCs w:val="20"/>
              </w:rPr>
            </w:pPr>
            <w:r>
              <w:rPr>
                <w:rFonts w:eastAsia="Times New Roman"/>
                <w:sz w:val="20"/>
                <w:szCs w:val="20"/>
              </w:rPr>
              <w:t> </w:t>
            </w:r>
          </w:p>
        </w:tc>
        <w:tc>
          <w:tcPr>
            <w:tcW w:w="7704" w:type="dxa"/>
          </w:tcPr>
          <w:p w14:paraId="603ECD18" w14:textId="77777777" w:rsidR="0017423A" w:rsidRDefault="00904FCB">
            <w:pPr>
              <w:jc w:val="center"/>
              <w:rPr>
                <w:rFonts w:eastAsia="Times New Roman"/>
                <w:sz w:val="20"/>
                <w:szCs w:val="20"/>
              </w:rPr>
            </w:pPr>
            <w:r>
              <w:rPr>
                <w:rFonts w:eastAsia="Times New Roman"/>
                <w:b/>
                <w:bCs/>
                <w:sz w:val="20"/>
                <w:szCs w:val="20"/>
                <w:u w:val="single"/>
              </w:rPr>
              <w:t>Caption</w:t>
            </w:r>
          </w:p>
        </w:tc>
        <w:tc>
          <w:tcPr>
            <w:tcW w:w="720" w:type="dxa"/>
            <w:tcBorders>
              <w:bottom w:val="single" w:sz="12" w:space="0" w:color="000000"/>
            </w:tcBorders>
          </w:tcPr>
          <w:p w14:paraId="644F0448" w14:textId="77777777" w:rsidR="0017423A" w:rsidRDefault="00904FCB">
            <w:pPr>
              <w:jc w:val="center"/>
              <w:rPr>
                <w:rFonts w:eastAsia="Times New Roman"/>
                <w:sz w:val="20"/>
                <w:szCs w:val="20"/>
              </w:rPr>
            </w:pPr>
            <w:r>
              <w:rPr>
                <w:rFonts w:eastAsia="Times New Roman"/>
                <w:b/>
                <w:bCs/>
                <w:sz w:val="20"/>
                <w:szCs w:val="20"/>
              </w:rPr>
              <w:t>Page</w:t>
            </w:r>
          </w:p>
        </w:tc>
      </w:tr>
      <w:tr w:rsidR="0017423A" w14:paraId="6D6D4B84" w14:textId="77777777">
        <w:tc>
          <w:tcPr>
            <w:tcW w:w="936" w:type="dxa"/>
          </w:tcPr>
          <w:p w14:paraId="0D299313" w14:textId="77777777" w:rsidR="0017423A" w:rsidRDefault="00904FCB">
            <w:pPr>
              <w:rPr>
                <w:rFonts w:eastAsia="Times New Roman"/>
                <w:sz w:val="20"/>
                <w:szCs w:val="20"/>
              </w:rPr>
            </w:pPr>
            <w:r>
              <w:rPr>
                <w:rFonts w:eastAsia="Times New Roman"/>
                <w:sz w:val="20"/>
                <w:szCs w:val="20"/>
              </w:rPr>
              <w:t> </w:t>
            </w:r>
          </w:p>
        </w:tc>
        <w:tc>
          <w:tcPr>
            <w:tcW w:w="7704" w:type="dxa"/>
          </w:tcPr>
          <w:p w14:paraId="0EFBF04F" w14:textId="77777777" w:rsidR="0017423A" w:rsidRDefault="00904FCB">
            <w:pPr>
              <w:rPr>
                <w:rFonts w:eastAsia="Times New Roman"/>
                <w:sz w:val="20"/>
                <w:szCs w:val="20"/>
              </w:rPr>
            </w:pPr>
            <w:r>
              <w:rPr>
                <w:rFonts w:eastAsia="Times New Roman"/>
                <w:sz w:val="20"/>
                <w:szCs w:val="20"/>
              </w:rPr>
              <w:t> </w:t>
            </w:r>
          </w:p>
        </w:tc>
        <w:tc>
          <w:tcPr>
            <w:tcW w:w="720" w:type="dxa"/>
          </w:tcPr>
          <w:p w14:paraId="723EC736" w14:textId="77777777" w:rsidR="0017423A" w:rsidRDefault="00904FCB">
            <w:pPr>
              <w:jc w:val="center"/>
              <w:rPr>
                <w:rFonts w:eastAsia="Times New Roman"/>
                <w:sz w:val="20"/>
                <w:szCs w:val="20"/>
              </w:rPr>
            </w:pPr>
            <w:r>
              <w:rPr>
                <w:rFonts w:eastAsia="Times New Roman"/>
                <w:sz w:val="20"/>
                <w:szCs w:val="20"/>
              </w:rPr>
              <w:t> </w:t>
            </w:r>
          </w:p>
        </w:tc>
      </w:tr>
      <w:tr w:rsidR="0017423A" w14:paraId="4D854047" w14:textId="77777777">
        <w:tc>
          <w:tcPr>
            <w:tcW w:w="936" w:type="dxa"/>
            <w:shd w:val="clear" w:color="auto" w:fill="CCEEFF"/>
          </w:tcPr>
          <w:p w14:paraId="14F6EC2F" w14:textId="77777777" w:rsidR="0017423A" w:rsidRDefault="00867534">
            <w:pPr>
              <w:rPr>
                <w:rFonts w:eastAsia="Times New Roman"/>
                <w:sz w:val="20"/>
                <w:szCs w:val="20"/>
              </w:rPr>
            </w:pPr>
            <w:hyperlink w:anchor="a_001" w:history="1">
              <w:r w:rsidR="00904FCB">
                <w:rPr>
                  <w:rStyle w:val="Hyperlink"/>
                  <w:rFonts w:eastAsia="Times New Roman"/>
                  <w:b/>
                  <w:bCs/>
                  <w:sz w:val="20"/>
                  <w:szCs w:val="20"/>
                </w:rPr>
                <w:t>PART I</w:t>
              </w:r>
            </w:hyperlink>
          </w:p>
        </w:tc>
        <w:tc>
          <w:tcPr>
            <w:tcW w:w="7704" w:type="dxa"/>
            <w:shd w:val="clear" w:color="auto" w:fill="CCEEFF"/>
          </w:tcPr>
          <w:p w14:paraId="5FCF89D5"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CCEEFF"/>
          </w:tcPr>
          <w:p w14:paraId="37E7AA83" w14:textId="77777777" w:rsidR="0017423A" w:rsidRDefault="00904FCB">
            <w:pPr>
              <w:jc w:val="center"/>
              <w:rPr>
                <w:rFonts w:eastAsia="Times New Roman"/>
                <w:sz w:val="20"/>
                <w:szCs w:val="20"/>
              </w:rPr>
            </w:pPr>
            <w:r>
              <w:rPr>
                <w:rFonts w:eastAsia="Times New Roman"/>
                <w:sz w:val="20"/>
                <w:szCs w:val="20"/>
              </w:rPr>
              <w:t> </w:t>
            </w:r>
          </w:p>
        </w:tc>
      </w:tr>
      <w:tr w:rsidR="0017423A" w14:paraId="3672AFAD" w14:textId="77777777">
        <w:tc>
          <w:tcPr>
            <w:tcW w:w="936" w:type="dxa"/>
            <w:shd w:val="clear" w:color="auto" w:fill="FFFFFF"/>
          </w:tcPr>
          <w:p w14:paraId="0BFFB1B9"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6B51B615"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38C34674" w14:textId="77777777" w:rsidR="0017423A" w:rsidRDefault="00904FCB">
            <w:pPr>
              <w:jc w:val="center"/>
              <w:rPr>
                <w:rFonts w:eastAsia="Times New Roman"/>
                <w:sz w:val="20"/>
                <w:szCs w:val="20"/>
              </w:rPr>
            </w:pPr>
            <w:r>
              <w:rPr>
                <w:rFonts w:eastAsia="Times New Roman"/>
                <w:sz w:val="20"/>
                <w:szCs w:val="20"/>
              </w:rPr>
              <w:t> </w:t>
            </w:r>
          </w:p>
        </w:tc>
      </w:tr>
      <w:tr w:rsidR="0017423A" w14:paraId="72F501A8" w14:textId="77777777">
        <w:tc>
          <w:tcPr>
            <w:tcW w:w="936" w:type="dxa"/>
            <w:shd w:val="clear" w:color="auto" w:fill="CCEEFF"/>
          </w:tcPr>
          <w:p w14:paraId="68CA4A06" w14:textId="77777777" w:rsidR="0017423A" w:rsidRDefault="00904FCB">
            <w:pPr>
              <w:rPr>
                <w:rFonts w:eastAsia="Times New Roman"/>
                <w:sz w:val="20"/>
                <w:szCs w:val="20"/>
              </w:rPr>
            </w:pPr>
            <w:r>
              <w:rPr>
                <w:rFonts w:eastAsia="Times New Roman"/>
                <w:b/>
                <w:bCs/>
                <w:sz w:val="20"/>
                <w:szCs w:val="20"/>
              </w:rPr>
              <w:t>ITEM 1.</w:t>
            </w:r>
          </w:p>
        </w:tc>
        <w:tc>
          <w:tcPr>
            <w:tcW w:w="7704" w:type="dxa"/>
            <w:shd w:val="clear" w:color="auto" w:fill="CCEEFF"/>
          </w:tcPr>
          <w:p w14:paraId="3386C1A4" w14:textId="77777777" w:rsidR="0017423A" w:rsidRDefault="00867534">
            <w:pPr>
              <w:rPr>
                <w:rFonts w:eastAsia="Times New Roman"/>
                <w:sz w:val="20"/>
                <w:szCs w:val="20"/>
              </w:rPr>
            </w:pPr>
            <w:hyperlink w:anchor="a_002" w:history="1">
              <w:r w:rsidR="00904FCB">
                <w:rPr>
                  <w:rStyle w:val="Hyperlink"/>
                  <w:rFonts w:eastAsia="Times New Roman"/>
                  <w:b/>
                  <w:bCs/>
                  <w:sz w:val="20"/>
                  <w:szCs w:val="20"/>
                </w:rPr>
                <w:t>BUSINESS</w:t>
              </w:r>
            </w:hyperlink>
          </w:p>
        </w:tc>
        <w:tc>
          <w:tcPr>
            <w:tcW w:w="720" w:type="dxa"/>
            <w:shd w:val="clear" w:color="auto" w:fill="CCEEFF"/>
          </w:tcPr>
          <w:p w14:paraId="53BF74E9" w14:textId="77777777" w:rsidR="0017423A" w:rsidRDefault="00904FCB">
            <w:pPr>
              <w:jc w:val="center"/>
              <w:rPr>
                <w:rFonts w:eastAsia="Times New Roman"/>
                <w:sz w:val="20"/>
                <w:szCs w:val="20"/>
              </w:rPr>
            </w:pPr>
            <w:r>
              <w:rPr>
                <w:rFonts w:eastAsia="Times New Roman"/>
                <w:b/>
                <w:bCs/>
                <w:sz w:val="20"/>
                <w:szCs w:val="20"/>
              </w:rPr>
              <w:t>4</w:t>
            </w:r>
          </w:p>
        </w:tc>
      </w:tr>
      <w:tr w:rsidR="0017423A" w14:paraId="00F77FB3" w14:textId="77777777">
        <w:tc>
          <w:tcPr>
            <w:tcW w:w="936" w:type="dxa"/>
            <w:shd w:val="clear" w:color="auto" w:fill="FFFFFF"/>
          </w:tcPr>
          <w:p w14:paraId="3C4D8344"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04B19DA6"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2CF9A9E5" w14:textId="77777777" w:rsidR="0017423A" w:rsidRDefault="00904FCB">
            <w:pPr>
              <w:jc w:val="center"/>
              <w:rPr>
                <w:rFonts w:eastAsia="Times New Roman"/>
                <w:sz w:val="20"/>
                <w:szCs w:val="20"/>
              </w:rPr>
            </w:pPr>
            <w:r>
              <w:rPr>
                <w:rFonts w:eastAsia="Times New Roman"/>
                <w:sz w:val="20"/>
                <w:szCs w:val="20"/>
              </w:rPr>
              <w:t> </w:t>
            </w:r>
          </w:p>
        </w:tc>
      </w:tr>
      <w:tr w:rsidR="0017423A" w14:paraId="2725F2F0" w14:textId="77777777">
        <w:tc>
          <w:tcPr>
            <w:tcW w:w="936" w:type="dxa"/>
            <w:shd w:val="clear" w:color="auto" w:fill="CCEEFF"/>
          </w:tcPr>
          <w:p w14:paraId="31EAB0C6" w14:textId="77777777" w:rsidR="0017423A" w:rsidRDefault="00904FCB">
            <w:pPr>
              <w:rPr>
                <w:rFonts w:eastAsia="Times New Roman"/>
                <w:sz w:val="20"/>
                <w:szCs w:val="20"/>
              </w:rPr>
            </w:pPr>
            <w:r>
              <w:rPr>
                <w:rFonts w:eastAsia="Times New Roman"/>
                <w:b/>
                <w:bCs/>
                <w:sz w:val="20"/>
                <w:szCs w:val="20"/>
              </w:rPr>
              <w:t>ITEM 1A.</w:t>
            </w:r>
          </w:p>
        </w:tc>
        <w:tc>
          <w:tcPr>
            <w:tcW w:w="7704" w:type="dxa"/>
            <w:shd w:val="clear" w:color="auto" w:fill="CCEEFF"/>
          </w:tcPr>
          <w:p w14:paraId="138C5EFF" w14:textId="77777777" w:rsidR="0017423A" w:rsidRDefault="00867534">
            <w:pPr>
              <w:rPr>
                <w:rFonts w:eastAsia="Times New Roman"/>
                <w:sz w:val="20"/>
                <w:szCs w:val="20"/>
              </w:rPr>
            </w:pPr>
            <w:hyperlink w:anchor="a_003" w:history="1">
              <w:r w:rsidR="00904FCB">
                <w:rPr>
                  <w:rStyle w:val="Hyperlink"/>
                  <w:rFonts w:eastAsia="Times New Roman"/>
                  <w:b/>
                  <w:bCs/>
                  <w:sz w:val="20"/>
                  <w:szCs w:val="20"/>
                </w:rPr>
                <w:t>RISK FACTORS</w:t>
              </w:r>
            </w:hyperlink>
          </w:p>
        </w:tc>
        <w:tc>
          <w:tcPr>
            <w:tcW w:w="720" w:type="dxa"/>
            <w:shd w:val="clear" w:color="auto" w:fill="CCEEFF"/>
          </w:tcPr>
          <w:p w14:paraId="0B250B0F" w14:textId="77777777" w:rsidR="0017423A" w:rsidRDefault="00904FCB">
            <w:pPr>
              <w:jc w:val="center"/>
              <w:rPr>
                <w:rFonts w:eastAsia="Times New Roman"/>
                <w:sz w:val="20"/>
                <w:szCs w:val="20"/>
              </w:rPr>
            </w:pPr>
            <w:r>
              <w:rPr>
                <w:rFonts w:eastAsia="Times New Roman"/>
                <w:b/>
                <w:bCs/>
                <w:sz w:val="20"/>
                <w:szCs w:val="20"/>
              </w:rPr>
              <w:t>9</w:t>
            </w:r>
          </w:p>
        </w:tc>
      </w:tr>
      <w:tr w:rsidR="0017423A" w14:paraId="2044D77A" w14:textId="77777777">
        <w:tc>
          <w:tcPr>
            <w:tcW w:w="936" w:type="dxa"/>
            <w:shd w:val="clear" w:color="auto" w:fill="FFFFFF"/>
          </w:tcPr>
          <w:p w14:paraId="75E5B105"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07C50E7C"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2DC95815" w14:textId="77777777" w:rsidR="0017423A" w:rsidRDefault="00904FCB">
            <w:pPr>
              <w:jc w:val="center"/>
              <w:rPr>
                <w:rFonts w:eastAsia="Times New Roman"/>
                <w:sz w:val="20"/>
                <w:szCs w:val="20"/>
              </w:rPr>
            </w:pPr>
            <w:r>
              <w:rPr>
                <w:rFonts w:eastAsia="Times New Roman"/>
                <w:sz w:val="20"/>
                <w:szCs w:val="20"/>
              </w:rPr>
              <w:t> </w:t>
            </w:r>
          </w:p>
        </w:tc>
      </w:tr>
      <w:tr w:rsidR="0017423A" w14:paraId="14EC651C" w14:textId="77777777">
        <w:tc>
          <w:tcPr>
            <w:tcW w:w="936" w:type="dxa"/>
            <w:shd w:val="clear" w:color="auto" w:fill="CCEEFF"/>
          </w:tcPr>
          <w:p w14:paraId="0C0B1F7E" w14:textId="77777777" w:rsidR="0017423A" w:rsidRDefault="00904FCB">
            <w:pPr>
              <w:rPr>
                <w:rFonts w:eastAsia="Times New Roman"/>
                <w:sz w:val="20"/>
                <w:szCs w:val="20"/>
              </w:rPr>
            </w:pPr>
            <w:r>
              <w:rPr>
                <w:rFonts w:eastAsia="Times New Roman"/>
                <w:b/>
                <w:bCs/>
                <w:sz w:val="20"/>
                <w:szCs w:val="20"/>
              </w:rPr>
              <w:t>ITEM 1B.</w:t>
            </w:r>
          </w:p>
        </w:tc>
        <w:tc>
          <w:tcPr>
            <w:tcW w:w="7704" w:type="dxa"/>
            <w:shd w:val="clear" w:color="auto" w:fill="CCEEFF"/>
          </w:tcPr>
          <w:p w14:paraId="21C3D2C8" w14:textId="77777777" w:rsidR="0017423A" w:rsidRDefault="00867534">
            <w:pPr>
              <w:rPr>
                <w:rFonts w:eastAsia="Times New Roman"/>
                <w:sz w:val="20"/>
                <w:szCs w:val="20"/>
              </w:rPr>
            </w:pPr>
            <w:hyperlink w:anchor="a_004" w:history="1">
              <w:r w:rsidR="00904FCB">
                <w:rPr>
                  <w:rStyle w:val="Hyperlink"/>
                  <w:rFonts w:eastAsia="Times New Roman"/>
                  <w:b/>
                  <w:bCs/>
                  <w:sz w:val="20"/>
                  <w:szCs w:val="20"/>
                </w:rPr>
                <w:t>UNRESOLVED STAFF COMMENTS</w:t>
              </w:r>
            </w:hyperlink>
          </w:p>
        </w:tc>
        <w:tc>
          <w:tcPr>
            <w:tcW w:w="720" w:type="dxa"/>
            <w:shd w:val="clear" w:color="auto" w:fill="CCEEFF"/>
          </w:tcPr>
          <w:p w14:paraId="707A0A5C" w14:textId="77777777" w:rsidR="0017423A" w:rsidRDefault="00904FCB">
            <w:pPr>
              <w:jc w:val="center"/>
              <w:rPr>
                <w:rFonts w:eastAsia="Times New Roman"/>
                <w:sz w:val="20"/>
                <w:szCs w:val="20"/>
              </w:rPr>
            </w:pPr>
            <w:r>
              <w:rPr>
                <w:rFonts w:eastAsia="Times New Roman"/>
                <w:b/>
                <w:bCs/>
                <w:sz w:val="20"/>
                <w:szCs w:val="20"/>
              </w:rPr>
              <w:t>17</w:t>
            </w:r>
          </w:p>
        </w:tc>
      </w:tr>
      <w:tr w:rsidR="0017423A" w14:paraId="57FC5B38" w14:textId="77777777">
        <w:tc>
          <w:tcPr>
            <w:tcW w:w="936" w:type="dxa"/>
            <w:shd w:val="clear" w:color="auto" w:fill="FFFFFF"/>
          </w:tcPr>
          <w:p w14:paraId="4BEF960C"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415C3103"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08D11417" w14:textId="77777777" w:rsidR="0017423A" w:rsidRDefault="00904FCB">
            <w:pPr>
              <w:jc w:val="center"/>
              <w:rPr>
                <w:rFonts w:eastAsia="Times New Roman"/>
                <w:sz w:val="20"/>
                <w:szCs w:val="20"/>
              </w:rPr>
            </w:pPr>
            <w:r>
              <w:rPr>
                <w:rFonts w:eastAsia="Times New Roman"/>
                <w:sz w:val="20"/>
                <w:szCs w:val="20"/>
              </w:rPr>
              <w:t> </w:t>
            </w:r>
          </w:p>
        </w:tc>
      </w:tr>
      <w:tr w:rsidR="0017423A" w14:paraId="14975BA4" w14:textId="77777777">
        <w:tc>
          <w:tcPr>
            <w:tcW w:w="936" w:type="dxa"/>
            <w:shd w:val="clear" w:color="auto" w:fill="CCEEFF"/>
          </w:tcPr>
          <w:p w14:paraId="07445B46" w14:textId="77777777" w:rsidR="0017423A" w:rsidRDefault="00904FCB">
            <w:pPr>
              <w:rPr>
                <w:rFonts w:eastAsia="Times New Roman"/>
                <w:sz w:val="20"/>
                <w:szCs w:val="20"/>
              </w:rPr>
            </w:pPr>
            <w:r>
              <w:rPr>
                <w:rFonts w:eastAsia="Times New Roman"/>
                <w:b/>
                <w:bCs/>
                <w:sz w:val="20"/>
                <w:szCs w:val="20"/>
              </w:rPr>
              <w:t>ITEM 2.</w:t>
            </w:r>
          </w:p>
        </w:tc>
        <w:tc>
          <w:tcPr>
            <w:tcW w:w="7704" w:type="dxa"/>
            <w:shd w:val="clear" w:color="auto" w:fill="CCEEFF"/>
          </w:tcPr>
          <w:p w14:paraId="646E3D6E" w14:textId="77777777" w:rsidR="0017423A" w:rsidRDefault="00867534">
            <w:pPr>
              <w:rPr>
                <w:rFonts w:eastAsia="Times New Roman"/>
                <w:sz w:val="20"/>
                <w:szCs w:val="20"/>
              </w:rPr>
            </w:pPr>
            <w:hyperlink w:anchor="a_005" w:history="1">
              <w:r w:rsidR="00904FCB">
                <w:rPr>
                  <w:rStyle w:val="Hyperlink"/>
                  <w:rFonts w:eastAsia="Times New Roman"/>
                  <w:b/>
                  <w:bCs/>
                  <w:sz w:val="20"/>
                  <w:szCs w:val="20"/>
                </w:rPr>
                <w:t>PROPERTIES</w:t>
              </w:r>
            </w:hyperlink>
          </w:p>
        </w:tc>
        <w:tc>
          <w:tcPr>
            <w:tcW w:w="720" w:type="dxa"/>
            <w:shd w:val="clear" w:color="auto" w:fill="CCEEFF"/>
          </w:tcPr>
          <w:p w14:paraId="74379D38" w14:textId="77777777" w:rsidR="0017423A" w:rsidRDefault="00904FCB">
            <w:pPr>
              <w:jc w:val="center"/>
              <w:rPr>
                <w:rFonts w:eastAsia="Times New Roman"/>
                <w:sz w:val="20"/>
                <w:szCs w:val="20"/>
              </w:rPr>
            </w:pPr>
            <w:r>
              <w:rPr>
                <w:rFonts w:eastAsia="Times New Roman"/>
                <w:b/>
                <w:bCs/>
                <w:sz w:val="20"/>
                <w:szCs w:val="20"/>
              </w:rPr>
              <w:t>17</w:t>
            </w:r>
          </w:p>
        </w:tc>
      </w:tr>
      <w:tr w:rsidR="0017423A" w14:paraId="445F00CE" w14:textId="77777777">
        <w:tc>
          <w:tcPr>
            <w:tcW w:w="936" w:type="dxa"/>
            <w:shd w:val="clear" w:color="auto" w:fill="FFFFFF"/>
          </w:tcPr>
          <w:p w14:paraId="0DA36472"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50510FED"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50DCDEDF" w14:textId="77777777" w:rsidR="0017423A" w:rsidRDefault="00904FCB">
            <w:pPr>
              <w:jc w:val="center"/>
              <w:rPr>
                <w:rFonts w:eastAsia="Times New Roman"/>
                <w:sz w:val="20"/>
                <w:szCs w:val="20"/>
              </w:rPr>
            </w:pPr>
            <w:r>
              <w:rPr>
                <w:rFonts w:eastAsia="Times New Roman"/>
                <w:sz w:val="20"/>
                <w:szCs w:val="20"/>
              </w:rPr>
              <w:t> </w:t>
            </w:r>
          </w:p>
        </w:tc>
      </w:tr>
      <w:tr w:rsidR="0017423A" w14:paraId="70A63FCA" w14:textId="77777777">
        <w:tc>
          <w:tcPr>
            <w:tcW w:w="936" w:type="dxa"/>
            <w:shd w:val="clear" w:color="auto" w:fill="CCEEFF"/>
          </w:tcPr>
          <w:p w14:paraId="0BAEB8FA" w14:textId="77777777" w:rsidR="0017423A" w:rsidRDefault="00904FCB">
            <w:pPr>
              <w:rPr>
                <w:rFonts w:eastAsia="Times New Roman"/>
                <w:sz w:val="20"/>
                <w:szCs w:val="20"/>
              </w:rPr>
            </w:pPr>
            <w:r>
              <w:rPr>
                <w:rFonts w:eastAsia="Times New Roman"/>
                <w:b/>
                <w:bCs/>
                <w:sz w:val="20"/>
                <w:szCs w:val="20"/>
              </w:rPr>
              <w:t>ITEM 3.</w:t>
            </w:r>
          </w:p>
        </w:tc>
        <w:tc>
          <w:tcPr>
            <w:tcW w:w="7704" w:type="dxa"/>
            <w:shd w:val="clear" w:color="auto" w:fill="CCEEFF"/>
          </w:tcPr>
          <w:p w14:paraId="48FB1601" w14:textId="77777777" w:rsidR="0017423A" w:rsidRDefault="00867534">
            <w:pPr>
              <w:rPr>
                <w:rFonts w:eastAsia="Times New Roman"/>
                <w:sz w:val="20"/>
                <w:szCs w:val="20"/>
              </w:rPr>
            </w:pPr>
            <w:hyperlink w:anchor="a_006" w:history="1">
              <w:r w:rsidR="00904FCB">
                <w:rPr>
                  <w:rStyle w:val="Hyperlink"/>
                  <w:rFonts w:eastAsia="Times New Roman"/>
                  <w:b/>
                  <w:bCs/>
                  <w:sz w:val="20"/>
                  <w:szCs w:val="20"/>
                </w:rPr>
                <w:t>LEGAL PROCEEDINGS</w:t>
              </w:r>
            </w:hyperlink>
          </w:p>
        </w:tc>
        <w:tc>
          <w:tcPr>
            <w:tcW w:w="720" w:type="dxa"/>
            <w:shd w:val="clear" w:color="auto" w:fill="CCEEFF"/>
          </w:tcPr>
          <w:p w14:paraId="6387ED44" w14:textId="77777777" w:rsidR="0017423A" w:rsidRDefault="00904FCB">
            <w:pPr>
              <w:jc w:val="center"/>
              <w:rPr>
                <w:rFonts w:eastAsia="Times New Roman"/>
                <w:sz w:val="20"/>
                <w:szCs w:val="20"/>
              </w:rPr>
            </w:pPr>
            <w:r>
              <w:rPr>
                <w:rFonts w:eastAsia="Times New Roman"/>
                <w:b/>
                <w:bCs/>
                <w:sz w:val="20"/>
                <w:szCs w:val="20"/>
              </w:rPr>
              <w:t>20</w:t>
            </w:r>
          </w:p>
        </w:tc>
      </w:tr>
      <w:tr w:rsidR="0017423A" w14:paraId="6047D42E" w14:textId="77777777">
        <w:tc>
          <w:tcPr>
            <w:tcW w:w="936" w:type="dxa"/>
            <w:shd w:val="clear" w:color="auto" w:fill="FFFFFF"/>
          </w:tcPr>
          <w:p w14:paraId="34EA0C6A"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11EB04DE"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002681A2" w14:textId="77777777" w:rsidR="0017423A" w:rsidRDefault="00904FCB">
            <w:pPr>
              <w:jc w:val="center"/>
              <w:rPr>
                <w:rFonts w:eastAsia="Times New Roman"/>
                <w:sz w:val="20"/>
                <w:szCs w:val="20"/>
              </w:rPr>
            </w:pPr>
            <w:r>
              <w:rPr>
                <w:rFonts w:eastAsia="Times New Roman"/>
                <w:sz w:val="20"/>
                <w:szCs w:val="20"/>
              </w:rPr>
              <w:t> </w:t>
            </w:r>
          </w:p>
        </w:tc>
      </w:tr>
      <w:tr w:rsidR="0017423A" w14:paraId="3589FBC9" w14:textId="77777777">
        <w:tc>
          <w:tcPr>
            <w:tcW w:w="936" w:type="dxa"/>
            <w:shd w:val="clear" w:color="auto" w:fill="CCEEFF"/>
          </w:tcPr>
          <w:p w14:paraId="3EA3C89F" w14:textId="77777777" w:rsidR="0017423A" w:rsidRDefault="00904FCB">
            <w:pPr>
              <w:rPr>
                <w:rFonts w:eastAsia="Times New Roman"/>
                <w:sz w:val="20"/>
                <w:szCs w:val="20"/>
              </w:rPr>
            </w:pPr>
            <w:r>
              <w:rPr>
                <w:rFonts w:eastAsia="Times New Roman"/>
                <w:b/>
                <w:bCs/>
                <w:sz w:val="20"/>
                <w:szCs w:val="20"/>
              </w:rPr>
              <w:t>ITEM 4.</w:t>
            </w:r>
          </w:p>
        </w:tc>
        <w:tc>
          <w:tcPr>
            <w:tcW w:w="7704" w:type="dxa"/>
            <w:shd w:val="clear" w:color="auto" w:fill="CCEEFF"/>
          </w:tcPr>
          <w:p w14:paraId="2C5450CF" w14:textId="77777777" w:rsidR="0017423A" w:rsidRDefault="00867534">
            <w:pPr>
              <w:rPr>
                <w:rFonts w:eastAsia="Times New Roman"/>
                <w:sz w:val="20"/>
                <w:szCs w:val="20"/>
              </w:rPr>
            </w:pPr>
            <w:hyperlink w:anchor="a_007" w:history="1">
              <w:r w:rsidR="00904FCB">
                <w:rPr>
                  <w:rStyle w:val="Hyperlink"/>
                  <w:rFonts w:eastAsia="Times New Roman"/>
                  <w:b/>
                  <w:bCs/>
                  <w:sz w:val="20"/>
                  <w:szCs w:val="20"/>
                </w:rPr>
                <w:t>MINE SAFETY DISCLOSURES</w:t>
              </w:r>
            </w:hyperlink>
          </w:p>
        </w:tc>
        <w:tc>
          <w:tcPr>
            <w:tcW w:w="720" w:type="dxa"/>
            <w:shd w:val="clear" w:color="auto" w:fill="CCEEFF"/>
          </w:tcPr>
          <w:p w14:paraId="39ACCEE5" w14:textId="77777777" w:rsidR="0017423A" w:rsidRDefault="00904FCB">
            <w:pPr>
              <w:jc w:val="center"/>
              <w:rPr>
                <w:rFonts w:eastAsia="Times New Roman"/>
                <w:sz w:val="20"/>
                <w:szCs w:val="20"/>
              </w:rPr>
            </w:pPr>
            <w:r>
              <w:rPr>
                <w:rFonts w:eastAsia="Times New Roman"/>
                <w:b/>
                <w:bCs/>
                <w:sz w:val="20"/>
                <w:szCs w:val="20"/>
              </w:rPr>
              <w:t>20</w:t>
            </w:r>
          </w:p>
        </w:tc>
      </w:tr>
      <w:tr w:rsidR="0017423A" w14:paraId="716E7A66" w14:textId="77777777">
        <w:tc>
          <w:tcPr>
            <w:tcW w:w="936" w:type="dxa"/>
            <w:shd w:val="clear" w:color="auto" w:fill="FFFFFF"/>
          </w:tcPr>
          <w:p w14:paraId="098D2AA2"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07A94FD0"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05679291" w14:textId="77777777" w:rsidR="0017423A" w:rsidRDefault="00904FCB">
            <w:pPr>
              <w:jc w:val="center"/>
              <w:rPr>
                <w:rFonts w:eastAsia="Times New Roman"/>
                <w:sz w:val="20"/>
                <w:szCs w:val="20"/>
              </w:rPr>
            </w:pPr>
            <w:r>
              <w:rPr>
                <w:rFonts w:eastAsia="Times New Roman"/>
                <w:sz w:val="20"/>
                <w:szCs w:val="20"/>
              </w:rPr>
              <w:t> </w:t>
            </w:r>
          </w:p>
        </w:tc>
      </w:tr>
      <w:tr w:rsidR="0017423A" w14:paraId="3515549C" w14:textId="77777777">
        <w:tc>
          <w:tcPr>
            <w:tcW w:w="936" w:type="dxa"/>
            <w:shd w:val="clear" w:color="auto" w:fill="CCEEFF"/>
          </w:tcPr>
          <w:p w14:paraId="365A7DF6" w14:textId="77777777" w:rsidR="0017423A" w:rsidRDefault="00867534">
            <w:pPr>
              <w:rPr>
                <w:rFonts w:eastAsia="Times New Roman"/>
                <w:sz w:val="20"/>
                <w:szCs w:val="20"/>
              </w:rPr>
            </w:pPr>
            <w:hyperlink w:anchor="a_008" w:history="1">
              <w:r w:rsidR="00904FCB">
                <w:rPr>
                  <w:rStyle w:val="Hyperlink"/>
                  <w:rFonts w:eastAsia="Times New Roman"/>
                  <w:b/>
                  <w:bCs/>
                  <w:sz w:val="20"/>
                  <w:szCs w:val="20"/>
                </w:rPr>
                <w:t>PART II</w:t>
              </w:r>
            </w:hyperlink>
          </w:p>
        </w:tc>
        <w:tc>
          <w:tcPr>
            <w:tcW w:w="7704" w:type="dxa"/>
            <w:shd w:val="clear" w:color="auto" w:fill="CCEEFF"/>
          </w:tcPr>
          <w:p w14:paraId="489F1737"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CCEEFF"/>
          </w:tcPr>
          <w:p w14:paraId="1A4A7273" w14:textId="77777777" w:rsidR="0017423A" w:rsidRDefault="00904FCB">
            <w:pPr>
              <w:jc w:val="center"/>
              <w:rPr>
                <w:rFonts w:eastAsia="Times New Roman"/>
                <w:sz w:val="20"/>
                <w:szCs w:val="20"/>
              </w:rPr>
            </w:pPr>
            <w:r>
              <w:rPr>
                <w:rFonts w:eastAsia="Times New Roman"/>
                <w:sz w:val="20"/>
                <w:szCs w:val="20"/>
              </w:rPr>
              <w:t> </w:t>
            </w:r>
          </w:p>
        </w:tc>
      </w:tr>
      <w:tr w:rsidR="0017423A" w14:paraId="53572B09" w14:textId="77777777">
        <w:tc>
          <w:tcPr>
            <w:tcW w:w="936" w:type="dxa"/>
            <w:shd w:val="clear" w:color="auto" w:fill="FFFFFF"/>
          </w:tcPr>
          <w:p w14:paraId="0E5BAC4F"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6DEDF8AF"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5D6A554C" w14:textId="77777777" w:rsidR="0017423A" w:rsidRDefault="00904FCB">
            <w:pPr>
              <w:jc w:val="center"/>
              <w:rPr>
                <w:rFonts w:eastAsia="Times New Roman"/>
                <w:sz w:val="20"/>
                <w:szCs w:val="20"/>
              </w:rPr>
            </w:pPr>
            <w:r>
              <w:rPr>
                <w:rFonts w:eastAsia="Times New Roman"/>
                <w:sz w:val="20"/>
                <w:szCs w:val="20"/>
              </w:rPr>
              <w:t> </w:t>
            </w:r>
          </w:p>
        </w:tc>
      </w:tr>
      <w:tr w:rsidR="0017423A" w14:paraId="6121C593" w14:textId="77777777">
        <w:tc>
          <w:tcPr>
            <w:tcW w:w="936" w:type="dxa"/>
            <w:shd w:val="clear" w:color="auto" w:fill="CCEEFF"/>
          </w:tcPr>
          <w:p w14:paraId="521ADDB9" w14:textId="77777777" w:rsidR="0017423A" w:rsidRDefault="00904FCB">
            <w:pPr>
              <w:rPr>
                <w:rFonts w:eastAsia="Times New Roman"/>
                <w:sz w:val="20"/>
                <w:szCs w:val="20"/>
              </w:rPr>
            </w:pPr>
            <w:r>
              <w:rPr>
                <w:rFonts w:eastAsia="Times New Roman"/>
                <w:b/>
                <w:bCs/>
                <w:sz w:val="20"/>
                <w:szCs w:val="20"/>
              </w:rPr>
              <w:t>ITEM 5.</w:t>
            </w:r>
          </w:p>
        </w:tc>
        <w:tc>
          <w:tcPr>
            <w:tcW w:w="7704" w:type="dxa"/>
            <w:shd w:val="clear" w:color="auto" w:fill="CCEEFF"/>
          </w:tcPr>
          <w:p w14:paraId="6BB8D9CC" w14:textId="77777777" w:rsidR="0017423A" w:rsidRDefault="00867534">
            <w:pPr>
              <w:rPr>
                <w:rFonts w:eastAsia="Times New Roman"/>
                <w:sz w:val="20"/>
                <w:szCs w:val="20"/>
              </w:rPr>
            </w:pPr>
            <w:hyperlink w:anchor="a_009" w:history="1">
              <w:r w:rsidR="00904FCB">
                <w:rPr>
                  <w:rStyle w:val="Hyperlink"/>
                  <w:rFonts w:eastAsia="Times New Roman"/>
                  <w:b/>
                  <w:bCs/>
                  <w:sz w:val="20"/>
                  <w:szCs w:val="20"/>
                </w:rPr>
                <w:t>MARKET FOR COMMON EQUITY, RELATED SHAREHOLDER MATTERS AND ISSUER PURCHASES OF EQUITY SECURITIES</w:t>
              </w:r>
            </w:hyperlink>
          </w:p>
        </w:tc>
        <w:tc>
          <w:tcPr>
            <w:tcW w:w="720" w:type="dxa"/>
            <w:shd w:val="clear" w:color="auto" w:fill="CCEEFF"/>
            <w:vAlign w:val="bottom"/>
          </w:tcPr>
          <w:p w14:paraId="2D884DEA" w14:textId="77777777" w:rsidR="0017423A" w:rsidRDefault="00904FCB">
            <w:pPr>
              <w:jc w:val="center"/>
              <w:rPr>
                <w:rFonts w:eastAsia="Times New Roman"/>
                <w:sz w:val="20"/>
                <w:szCs w:val="20"/>
              </w:rPr>
            </w:pPr>
            <w:r>
              <w:rPr>
                <w:rFonts w:eastAsia="Times New Roman"/>
                <w:b/>
                <w:bCs/>
                <w:sz w:val="20"/>
                <w:szCs w:val="20"/>
              </w:rPr>
              <w:t>20</w:t>
            </w:r>
          </w:p>
        </w:tc>
      </w:tr>
      <w:tr w:rsidR="0017423A" w14:paraId="5977C0C8" w14:textId="77777777">
        <w:tc>
          <w:tcPr>
            <w:tcW w:w="936" w:type="dxa"/>
            <w:shd w:val="clear" w:color="auto" w:fill="FFFFFF"/>
          </w:tcPr>
          <w:p w14:paraId="67A581C0"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536F8B6D"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7944A4EB" w14:textId="77777777" w:rsidR="0017423A" w:rsidRDefault="00904FCB">
            <w:pPr>
              <w:jc w:val="center"/>
              <w:rPr>
                <w:rFonts w:eastAsia="Times New Roman"/>
                <w:sz w:val="20"/>
                <w:szCs w:val="20"/>
              </w:rPr>
            </w:pPr>
            <w:r>
              <w:rPr>
                <w:rFonts w:eastAsia="Times New Roman"/>
                <w:sz w:val="20"/>
                <w:szCs w:val="20"/>
              </w:rPr>
              <w:t> </w:t>
            </w:r>
          </w:p>
        </w:tc>
      </w:tr>
      <w:tr w:rsidR="0017423A" w14:paraId="2ABCD1C7" w14:textId="77777777">
        <w:tc>
          <w:tcPr>
            <w:tcW w:w="936" w:type="dxa"/>
            <w:shd w:val="clear" w:color="auto" w:fill="CCEEFF"/>
          </w:tcPr>
          <w:p w14:paraId="622BAAC5" w14:textId="77777777" w:rsidR="0017423A" w:rsidRDefault="00904FCB">
            <w:pPr>
              <w:rPr>
                <w:rFonts w:eastAsia="Times New Roman"/>
                <w:sz w:val="20"/>
                <w:szCs w:val="20"/>
              </w:rPr>
            </w:pPr>
            <w:r>
              <w:rPr>
                <w:rFonts w:eastAsia="Times New Roman"/>
                <w:b/>
                <w:bCs/>
                <w:sz w:val="20"/>
                <w:szCs w:val="20"/>
              </w:rPr>
              <w:t>ITEM 6.</w:t>
            </w:r>
          </w:p>
        </w:tc>
        <w:tc>
          <w:tcPr>
            <w:tcW w:w="7704" w:type="dxa"/>
            <w:shd w:val="clear" w:color="auto" w:fill="CCEEFF"/>
          </w:tcPr>
          <w:p w14:paraId="404339E8" w14:textId="77777777" w:rsidR="0017423A" w:rsidRDefault="00867534">
            <w:pPr>
              <w:rPr>
                <w:rFonts w:eastAsia="Times New Roman"/>
                <w:sz w:val="20"/>
                <w:szCs w:val="20"/>
              </w:rPr>
            </w:pPr>
            <w:hyperlink w:anchor="a_010" w:history="1">
              <w:r w:rsidR="00904FCB">
                <w:rPr>
                  <w:rStyle w:val="Hyperlink"/>
                  <w:rFonts w:eastAsia="Times New Roman"/>
                  <w:b/>
                  <w:bCs/>
                  <w:sz w:val="20"/>
                  <w:szCs w:val="20"/>
                </w:rPr>
                <w:t>SELECTED FINANCIAL DATA</w:t>
              </w:r>
            </w:hyperlink>
          </w:p>
        </w:tc>
        <w:tc>
          <w:tcPr>
            <w:tcW w:w="720" w:type="dxa"/>
            <w:shd w:val="clear" w:color="auto" w:fill="CCEEFF"/>
          </w:tcPr>
          <w:p w14:paraId="6E115A29" w14:textId="77777777" w:rsidR="0017423A" w:rsidRDefault="00904FCB">
            <w:pPr>
              <w:jc w:val="center"/>
              <w:rPr>
                <w:rFonts w:eastAsia="Times New Roman"/>
                <w:sz w:val="20"/>
                <w:szCs w:val="20"/>
              </w:rPr>
            </w:pPr>
            <w:r>
              <w:rPr>
                <w:rFonts w:eastAsia="Times New Roman"/>
                <w:b/>
                <w:bCs/>
                <w:sz w:val="20"/>
                <w:szCs w:val="20"/>
              </w:rPr>
              <w:t>22</w:t>
            </w:r>
          </w:p>
        </w:tc>
      </w:tr>
      <w:tr w:rsidR="0017423A" w14:paraId="700F3DE8" w14:textId="77777777">
        <w:tc>
          <w:tcPr>
            <w:tcW w:w="936" w:type="dxa"/>
            <w:shd w:val="clear" w:color="auto" w:fill="FFFFFF"/>
          </w:tcPr>
          <w:p w14:paraId="28C894F0"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32068644"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3F59B8B1" w14:textId="77777777" w:rsidR="0017423A" w:rsidRDefault="00904FCB">
            <w:pPr>
              <w:jc w:val="center"/>
              <w:rPr>
                <w:rFonts w:eastAsia="Times New Roman"/>
                <w:sz w:val="20"/>
                <w:szCs w:val="20"/>
              </w:rPr>
            </w:pPr>
            <w:r>
              <w:rPr>
                <w:rFonts w:eastAsia="Times New Roman"/>
                <w:sz w:val="20"/>
                <w:szCs w:val="20"/>
              </w:rPr>
              <w:t> </w:t>
            </w:r>
          </w:p>
        </w:tc>
      </w:tr>
      <w:tr w:rsidR="0017423A" w14:paraId="1F7ED165" w14:textId="77777777">
        <w:tc>
          <w:tcPr>
            <w:tcW w:w="936" w:type="dxa"/>
            <w:shd w:val="clear" w:color="auto" w:fill="CCEEFF"/>
          </w:tcPr>
          <w:p w14:paraId="13C6E4CB" w14:textId="77777777" w:rsidR="0017423A" w:rsidRDefault="00904FCB">
            <w:pPr>
              <w:rPr>
                <w:rFonts w:eastAsia="Times New Roman"/>
                <w:sz w:val="20"/>
                <w:szCs w:val="20"/>
              </w:rPr>
            </w:pPr>
            <w:r>
              <w:rPr>
                <w:rFonts w:eastAsia="Times New Roman"/>
                <w:b/>
                <w:bCs/>
                <w:sz w:val="20"/>
                <w:szCs w:val="20"/>
              </w:rPr>
              <w:t>ITEM 7.</w:t>
            </w:r>
          </w:p>
        </w:tc>
        <w:tc>
          <w:tcPr>
            <w:tcW w:w="7704" w:type="dxa"/>
            <w:shd w:val="clear" w:color="auto" w:fill="CCEEFF"/>
          </w:tcPr>
          <w:p w14:paraId="50440ECB" w14:textId="77777777" w:rsidR="0017423A" w:rsidRDefault="00867534">
            <w:pPr>
              <w:rPr>
                <w:rFonts w:eastAsia="Times New Roman"/>
                <w:sz w:val="20"/>
                <w:szCs w:val="20"/>
              </w:rPr>
            </w:pPr>
            <w:hyperlink w:anchor="a_011" w:history="1">
              <w:r w:rsidR="00904FCB">
                <w:rPr>
                  <w:rStyle w:val="Hyperlink"/>
                  <w:rFonts w:eastAsia="Times New Roman"/>
                  <w:b/>
                  <w:bCs/>
                  <w:sz w:val="20"/>
                  <w:szCs w:val="20"/>
                </w:rPr>
                <w:t>MANAGEMENT’S DISCUSSION AND ANALYSIS OF FINANCIAL CONDITION AND RESULTS OF OPERATIONS</w:t>
              </w:r>
            </w:hyperlink>
          </w:p>
        </w:tc>
        <w:tc>
          <w:tcPr>
            <w:tcW w:w="720" w:type="dxa"/>
            <w:shd w:val="clear" w:color="auto" w:fill="CCEEFF"/>
            <w:vAlign w:val="bottom"/>
          </w:tcPr>
          <w:p w14:paraId="5DF873C9" w14:textId="77777777" w:rsidR="0017423A" w:rsidRDefault="00904FCB">
            <w:pPr>
              <w:jc w:val="center"/>
              <w:rPr>
                <w:rFonts w:eastAsia="Times New Roman"/>
                <w:sz w:val="20"/>
                <w:szCs w:val="20"/>
              </w:rPr>
            </w:pPr>
            <w:r>
              <w:rPr>
                <w:rFonts w:eastAsia="Times New Roman"/>
                <w:b/>
                <w:bCs/>
                <w:sz w:val="20"/>
                <w:szCs w:val="20"/>
              </w:rPr>
              <w:t>22</w:t>
            </w:r>
          </w:p>
        </w:tc>
      </w:tr>
      <w:tr w:rsidR="0017423A" w14:paraId="6E8551A6" w14:textId="77777777">
        <w:tc>
          <w:tcPr>
            <w:tcW w:w="936" w:type="dxa"/>
            <w:shd w:val="clear" w:color="auto" w:fill="FFFFFF"/>
          </w:tcPr>
          <w:p w14:paraId="5F33CE54"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617F6706"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6FA02A57" w14:textId="77777777" w:rsidR="0017423A" w:rsidRDefault="00904FCB">
            <w:pPr>
              <w:jc w:val="center"/>
              <w:rPr>
                <w:rFonts w:eastAsia="Times New Roman"/>
                <w:sz w:val="20"/>
                <w:szCs w:val="20"/>
              </w:rPr>
            </w:pPr>
            <w:r>
              <w:rPr>
                <w:rFonts w:eastAsia="Times New Roman"/>
                <w:sz w:val="20"/>
                <w:szCs w:val="20"/>
              </w:rPr>
              <w:t> </w:t>
            </w:r>
          </w:p>
        </w:tc>
      </w:tr>
      <w:tr w:rsidR="0017423A" w14:paraId="3C9BD492" w14:textId="77777777">
        <w:tc>
          <w:tcPr>
            <w:tcW w:w="936" w:type="dxa"/>
            <w:shd w:val="clear" w:color="auto" w:fill="CCEEFF"/>
          </w:tcPr>
          <w:p w14:paraId="0B9A4BDD" w14:textId="77777777" w:rsidR="0017423A" w:rsidRDefault="00904FCB">
            <w:pPr>
              <w:rPr>
                <w:rFonts w:eastAsia="Times New Roman"/>
                <w:sz w:val="20"/>
                <w:szCs w:val="20"/>
              </w:rPr>
            </w:pPr>
            <w:r>
              <w:rPr>
                <w:rFonts w:eastAsia="Times New Roman"/>
                <w:b/>
                <w:bCs/>
                <w:sz w:val="20"/>
                <w:szCs w:val="20"/>
              </w:rPr>
              <w:t>ITEM 7A.</w:t>
            </w:r>
          </w:p>
        </w:tc>
        <w:tc>
          <w:tcPr>
            <w:tcW w:w="7704" w:type="dxa"/>
            <w:shd w:val="clear" w:color="auto" w:fill="CCEEFF"/>
          </w:tcPr>
          <w:p w14:paraId="395D08D2" w14:textId="77777777" w:rsidR="0017423A" w:rsidRDefault="00867534">
            <w:pPr>
              <w:rPr>
                <w:rFonts w:eastAsia="Times New Roman"/>
                <w:sz w:val="20"/>
                <w:szCs w:val="20"/>
              </w:rPr>
            </w:pPr>
            <w:hyperlink w:anchor="a_012" w:history="1">
              <w:r w:rsidR="00904FCB">
                <w:rPr>
                  <w:rStyle w:val="Hyperlink"/>
                  <w:rFonts w:eastAsia="Times New Roman"/>
                  <w:b/>
                  <w:bCs/>
                  <w:sz w:val="20"/>
                  <w:szCs w:val="20"/>
                </w:rPr>
                <w:t>QUANTITATIVE AND QUALITATIVE DISCLOSURES ABOUT MARKET RISK</w:t>
              </w:r>
            </w:hyperlink>
          </w:p>
        </w:tc>
        <w:tc>
          <w:tcPr>
            <w:tcW w:w="720" w:type="dxa"/>
            <w:shd w:val="clear" w:color="auto" w:fill="CCEEFF"/>
          </w:tcPr>
          <w:p w14:paraId="41282838" w14:textId="77777777" w:rsidR="0017423A" w:rsidRDefault="00904FCB">
            <w:pPr>
              <w:jc w:val="center"/>
              <w:rPr>
                <w:rFonts w:eastAsia="Times New Roman"/>
                <w:sz w:val="20"/>
                <w:szCs w:val="20"/>
              </w:rPr>
            </w:pPr>
            <w:r>
              <w:rPr>
                <w:rFonts w:eastAsia="Times New Roman"/>
                <w:b/>
                <w:bCs/>
                <w:sz w:val="20"/>
                <w:szCs w:val="20"/>
              </w:rPr>
              <w:t>28</w:t>
            </w:r>
          </w:p>
        </w:tc>
      </w:tr>
      <w:tr w:rsidR="0017423A" w14:paraId="063F8AEC" w14:textId="77777777">
        <w:tc>
          <w:tcPr>
            <w:tcW w:w="936" w:type="dxa"/>
            <w:shd w:val="clear" w:color="auto" w:fill="FFFFFF"/>
          </w:tcPr>
          <w:p w14:paraId="4136B1EA"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6A5445C8"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3E05F973" w14:textId="77777777" w:rsidR="0017423A" w:rsidRDefault="00904FCB">
            <w:pPr>
              <w:jc w:val="center"/>
              <w:rPr>
                <w:rFonts w:eastAsia="Times New Roman"/>
                <w:sz w:val="20"/>
                <w:szCs w:val="20"/>
              </w:rPr>
            </w:pPr>
            <w:r>
              <w:rPr>
                <w:rFonts w:eastAsia="Times New Roman"/>
                <w:sz w:val="20"/>
                <w:szCs w:val="20"/>
              </w:rPr>
              <w:t> </w:t>
            </w:r>
          </w:p>
        </w:tc>
      </w:tr>
      <w:tr w:rsidR="0017423A" w14:paraId="583D692A" w14:textId="77777777">
        <w:tc>
          <w:tcPr>
            <w:tcW w:w="936" w:type="dxa"/>
            <w:shd w:val="clear" w:color="auto" w:fill="CCEEFF"/>
          </w:tcPr>
          <w:p w14:paraId="4EC1208D" w14:textId="77777777" w:rsidR="0017423A" w:rsidRDefault="00904FCB">
            <w:pPr>
              <w:rPr>
                <w:rFonts w:eastAsia="Times New Roman"/>
                <w:sz w:val="20"/>
                <w:szCs w:val="20"/>
              </w:rPr>
            </w:pPr>
            <w:r>
              <w:rPr>
                <w:rFonts w:eastAsia="Times New Roman"/>
                <w:b/>
                <w:bCs/>
                <w:sz w:val="20"/>
                <w:szCs w:val="20"/>
              </w:rPr>
              <w:lastRenderedPageBreak/>
              <w:t>ITEM 8.</w:t>
            </w:r>
          </w:p>
        </w:tc>
        <w:tc>
          <w:tcPr>
            <w:tcW w:w="7704" w:type="dxa"/>
            <w:shd w:val="clear" w:color="auto" w:fill="CCEEFF"/>
          </w:tcPr>
          <w:p w14:paraId="620AB07D" w14:textId="77777777" w:rsidR="0017423A" w:rsidRDefault="00867534">
            <w:pPr>
              <w:rPr>
                <w:rFonts w:eastAsia="Times New Roman"/>
                <w:sz w:val="20"/>
                <w:szCs w:val="20"/>
              </w:rPr>
            </w:pPr>
            <w:hyperlink w:anchor="a_013" w:history="1">
              <w:r w:rsidR="00904FCB">
                <w:rPr>
                  <w:rStyle w:val="Hyperlink"/>
                  <w:rFonts w:eastAsia="Times New Roman"/>
                  <w:b/>
                  <w:bCs/>
                  <w:sz w:val="20"/>
                  <w:szCs w:val="20"/>
                </w:rPr>
                <w:t>FINANCIAL STATEMENTS AND SUPPLEMENTARY DATA</w:t>
              </w:r>
            </w:hyperlink>
          </w:p>
        </w:tc>
        <w:tc>
          <w:tcPr>
            <w:tcW w:w="720" w:type="dxa"/>
            <w:shd w:val="clear" w:color="auto" w:fill="CCEEFF"/>
          </w:tcPr>
          <w:p w14:paraId="4F21A17F" w14:textId="77777777" w:rsidR="0017423A" w:rsidRDefault="00904FCB">
            <w:pPr>
              <w:jc w:val="center"/>
              <w:rPr>
                <w:rFonts w:eastAsia="Times New Roman"/>
                <w:sz w:val="20"/>
                <w:szCs w:val="20"/>
              </w:rPr>
            </w:pPr>
            <w:r>
              <w:rPr>
                <w:rFonts w:eastAsia="Times New Roman"/>
                <w:b/>
                <w:bCs/>
                <w:sz w:val="20"/>
                <w:szCs w:val="20"/>
              </w:rPr>
              <w:t>29</w:t>
            </w:r>
          </w:p>
        </w:tc>
      </w:tr>
      <w:tr w:rsidR="0017423A" w14:paraId="2D57D8FC" w14:textId="77777777">
        <w:tc>
          <w:tcPr>
            <w:tcW w:w="936" w:type="dxa"/>
            <w:shd w:val="clear" w:color="auto" w:fill="FFFFFF"/>
          </w:tcPr>
          <w:p w14:paraId="46F85CE7"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4110F24B" w14:textId="77777777" w:rsidR="0017423A" w:rsidRDefault="00904FCB">
            <w:pPr>
              <w:rPr>
                <w:rFonts w:eastAsia="Times New Roman"/>
                <w:sz w:val="20"/>
                <w:szCs w:val="20"/>
              </w:rPr>
            </w:pPr>
            <w:r>
              <w:rPr>
                <w:rFonts w:eastAsia="Times New Roman"/>
                <w:b/>
                <w:bCs/>
                <w:sz w:val="20"/>
                <w:szCs w:val="20"/>
              </w:rPr>
              <w:t> </w:t>
            </w:r>
          </w:p>
        </w:tc>
        <w:tc>
          <w:tcPr>
            <w:tcW w:w="720" w:type="dxa"/>
            <w:shd w:val="clear" w:color="auto" w:fill="FFFFFF"/>
          </w:tcPr>
          <w:p w14:paraId="422C020F" w14:textId="77777777" w:rsidR="0017423A" w:rsidRDefault="00904FCB">
            <w:pPr>
              <w:jc w:val="center"/>
              <w:rPr>
                <w:rFonts w:eastAsia="Times New Roman"/>
                <w:sz w:val="20"/>
                <w:szCs w:val="20"/>
              </w:rPr>
            </w:pPr>
            <w:r>
              <w:rPr>
                <w:rFonts w:eastAsia="Times New Roman"/>
                <w:sz w:val="20"/>
                <w:szCs w:val="20"/>
              </w:rPr>
              <w:t> </w:t>
            </w:r>
          </w:p>
        </w:tc>
      </w:tr>
      <w:tr w:rsidR="0017423A" w14:paraId="710A8427" w14:textId="77777777">
        <w:tc>
          <w:tcPr>
            <w:tcW w:w="936" w:type="dxa"/>
            <w:shd w:val="clear" w:color="auto" w:fill="CCEEFF"/>
          </w:tcPr>
          <w:p w14:paraId="1E2C05BA" w14:textId="77777777" w:rsidR="0017423A" w:rsidRDefault="00904FCB">
            <w:pPr>
              <w:rPr>
                <w:rFonts w:eastAsia="Times New Roman"/>
                <w:sz w:val="20"/>
                <w:szCs w:val="20"/>
              </w:rPr>
            </w:pPr>
            <w:r>
              <w:rPr>
                <w:rFonts w:eastAsia="Times New Roman"/>
                <w:b/>
                <w:bCs/>
                <w:sz w:val="20"/>
                <w:szCs w:val="20"/>
              </w:rPr>
              <w:t>ITEM 9.</w:t>
            </w:r>
          </w:p>
        </w:tc>
        <w:tc>
          <w:tcPr>
            <w:tcW w:w="7704" w:type="dxa"/>
            <w:shd w:val="clear" w:color="auto" w:fill="CCEEFF"/>
          </w:tcPr>
          <w:p w14:paraId="19E483AB" w14:textId="77777777" w:rsidR="0017423A" w:rsidRDefault="00867534">
            <w:pPr>
              <w:rPr>
                <w:rFonts w:eastAsia="Times New Roman"/>
                <w:sz w:val="20"/>
                <w:szCs w:val="20"/>
              </w:rPr>
            </w:pPr>
            <w:hyperlink w:anchor="a_014" w:history="1">
              <w:r w:rsidR="00904FCB">
                <w:rPr>
                  <w:rStyle w:val="Hyperlink"/>
                  <w:rFonts w:eastAsia="Times New Roman"/>
                  <w:b/>
                  <w:bCs/>
                  <w:sz w:val="20"/>
                  <w:szCs w:val="20"/>
                </w:rPr>
                <w:t>CHANGES IN AND DISAGREEMENTS WITH ACCOUNTANTS AND FINANCIAL DISCLOSURE</w:t>
              </w:r>
            </w:hyperlink>
          </w:p>
        </w:tc>
        <w:tc>
          <w:tcPr>
            <w:tcW w:w="720" w:type="dxa"/>
            <w:shd w:val="clear" w:color="auto" w:fill="CCEEFF"/>
            <w:vAlign w:val="bottom"/>
          </w:tcPr>
          <w:p w14:paraId="6E9BFB74" w14:textId="77777777" w:rsidR="0017423A" w:rsidRDefault="00904FCB">
            <w:pPr>
              <w:jc w:val="center"/>
              <w:rPr>
                <w:rFonts w:eastAsia="Times New Roman"/>
                <w:sz w:val="20"/>
                <w:szCs w:val="20"/>
              </w:rPr>
            </w:pPr>
            <w:r>
              <w:rPr>
                <w:rFonts w:eastAsia="Times New Roman"/>
                <w:b/>
                <w:bCs/>
                <w:sz w:val="20"/>
                <w:szCs w:val="20"/>
              </w:rPr>
              <w:t>54</w:t>
            </w:r>
          </w:p>
        </w:tc>
      </w:tr>
      <w:tr w:rsidR="0017423A" w14:paraId="246E08B2" w14:textId="77777777">
        <w:tc>
          <w:tcPr>
            <w:tcW w:w="936" w:type="dxa"/>
            <w:shd w:val="clear" w:color="auto" w:fill="FFFFFF"/>
          </w:tcPr>
          <w:p w14:paraId="3B7CC57A"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3CB0B628"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6248F864" w14:textId="77777777" w:rsidR="0017423A" w:rsidRDefault="00904FCB">
            <w:pPr>
              <w:jc w:val="center"/>
              <w:rPr>
                <w:rFonts w:eastAsia="Times New Roman"/>
                <w:sz w:val="20"/>
                <w:szCs w:val="20"/>
              </w:rPr>
            </w:pPr>
            <w:r>
              <w:rPr>
                <w:rFonts w:eastAsia="Times New Roman"/>
                <w:sz w:val="20"/>
                <w:szCs w:val="20"/>
              </w:rPr>
              <w:t> </w:t>
            </w:r>
          </w:p>
        </w:tc>
      </w:tr>
      <w:tr w:rsidR="0017423A" w14:paraId="2630DD6E" w14:textId="77777777">
        <w:tc>
          <w:tcPr>
            <w:tcW w:w="936" w:type="dxa"/>
            <w:shd w:val="clear" w:color="auto" w:fill="CCEEFF"/>
          </w:tcPr>
          <w:p w14:paraId="2C504B83" w14:textId="77777777" w:rsidR="0017423A" w:rsidRDefault="00904FCB">
            <w:pPr>
              <w:rPr>
                <w:rFonts w:eastAsia="Times New Roman"/>
                <w:sz w:val="20"/>
                <w:szCs w:val="20"/>
              </w:rPr>
            </w:pPr>
            <w:r>
              <w:rPr>
                <w:rFonts w:eastAsia="Times New Roman"/>
                <w:b/>
                <w:bCs/>
                <w:sz w:val="20"/>
                <w:szCs w:val="20"/>
              </w:rPr>
              <w:t>ITEM 9A.</w:t>
            </w:r>
          </w:p>
        </w:tc>
        <w:tc>
          <w:tcPr>
            <w:tcW w:w="7704" w:type="dxa"/>
            <w:shd w:val="clear" w:color="auto" w:fill="CCEEFF"/>
          </w:tcPr>
          <w:p w14:paraId="1F6DB8EF" w14:textId="77777777" w:rsidR="0017423A" w:rsidRDefault="00867534">
            <w:pPr>
              <w:rPr>
                <w:rFonts w:eastAsia="Times New Roman"/>
                <w:sz w:val="20"/>
                <w:szCs w:val="20"/>
              </w:rPr>
            </w:pPr>
            <w:hyperlink w:anchor="a_015" w:history="1">
              <w:r w:rsidR="00904FCB">
                <w:rPr>
                  <w:rStyle w:val="Hyperlink"/>
                  <w:rFonts w:eastAsia="Times New Roman"/>
                  <w:b/>
                  <w:bCs/>
                  <w:sz w:val="20"/>
                  <w:szCs w:val="20"/>
                </w:rPr>
                <w:t>CONTROLS AND PROCEDURES</w:t>
              </w:r>
            </w:hyperlink>
          </w:p>
        </w:tc>
        <w:tc>
          <w:tcPr>
            <w:tcW w:w="720" w:type="dxa"/>
            <w:shd w:val="clear" w:color="auto" w:fill="CCEEFF"/>
          </w:tcPr>
          <w:p w14:paraId="4F5C6238" w14:textId="77777777" w:rsidR="0017423A" w:rsidRDefault="00904FCB">
            <w:pPr>
              <w:jc w:val="center"/>
              <w:rPr>
                <w:rFonts w:eastAsia="Times New Roman"/>
                <w:sz w:val="20"/>
                <w:szCs w:val="20"/>
              </w:rPr>
            </w:pPr>
            <w:r>
              <w:rPr>
                <w:rFonts w:eastAsia="Times New Roman"/>
                <w:b/>
                <w:bCs/>
                <w:sz w:val="20"/>
                <w:szCs w:val="20"/>
              </w:rPr>
              <w:t>54</w:t>
            </w:r>
          </w:p>
        </w:tc>
      </w:tr>
      <w:tr w:rsidR="0017423A" w14:paraId="4A8A99E6" w14:textId="77777777">
        <w:tc>
          <w:tcPr>
            <w:tcW w:w="936" w:type="dxa"/>
            <w:shd w:val="clear" w:color="auto" w:fill="FFFFFF"/>
          </w:tcPr>
          <w:p w14:paraId="3BAB8BB2"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3F1AF11F"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07A11AB7" w14:textId="77777777" w:rsidR="0017423A" w:rsidRDefault="00904FCB">
            <w:pPr>
              <w:jc w:val="center"/>
              <w:rPr>
                <w:rFonts w:eastAsia="Times New Roman"/>
                <w:sz w:val="20"/>
                <w:szCs w:val="20"/>
              </w:rPr>
            </w:pPr>
            <w:r>
              <w:rPr>
                <w:rFonts w:eastAsia="Times New Roman"/>
                <w:sz w:val="20"/>
                <w:szCs w:val="20"/>
              </w:rPr>
              <w:t> </w:t>
            </w:r>
          </w:p>
        </w:tc>
      </w:tr>
      <w:tr w:rsidR="0017423A" w14:paraId="2BE837D6" w14:textId="77777777">
        <w:tc>
          <w:tcPr>
            <w:tcW w:w="936" w:type="dxa"/>
            <w:shd w:val="clear" w:color="auto" w:fill="CCEEFF"/>
          </w:tcPr>
          <w:p w14:paraId="423EE7F8" w14:textId="77777777" w:rsidR="0017423A" w:rsidRDefault="00904FCB">
            <w:pPr>
              <w:rPr>
                <w:rFonts w:eastAsia="Times New Roman"/>
                <w:sz w:val="20"/>
                <w:szCs w:val="20"/>
              </w:rPr>
            </w:pPr>
            <w:r>
              <w:rPr>
                <w:rFonts w:eastAsia="Times New Roman"/>
                <w:b/>
                <w:bCs/>
                <w:sz w:val="20"/>
                <w:szCs w:val="20"/>
              </w:rPr>
              <w:t>ITEM 9B.</w:t>
            </w:r>
          </w:p>
        </w:tc>
        <w:tc>
          <w:tcPr>
            <w:tcW w:w="7704" w:type="dxa"/>
            <w:shd w:val="clear" w:color="auto" w:fill="CCEEFF"/>
          </w:tcPr>
          <w:p w14:paraId="0255DFA7" w14:textId="77777777" w:rsidR="0017423A" w:rsidRDefault="00867534">
            <w:pPr>
              <w:rPr>
                <w:rFonts w:eastAsia="Times New Roman"/>
                <w:sz w:val="20"/>
                <w:szCs w:val="20"/>
              </w:rPr>
            </w:pPr>
            <w:hyperlink w:anchor="a_016" w:history="1">
              <w:r w:rsidR="00904FCB">
                <w:rPr>
                  <w:rStyle w:val="Hyperlink"/>
                  <w:rFonts w:eastAsia="Times New Roman"/>
                  <w:b/>
                  <w:bCs/>
                  <w:sz w:val="20"/>
                  <w:szCs w:val="20"/>
                </w:rPr>
                <w:t>OTHER INFORMATION</w:t>
              </w:r>
            </w:hyperlink>
          </w:p>
        </w:tc>
        <w:tc>
          <w:tcPr>
            <w:tcW w:w="720" w:type="dxa"/>
            <w:shd w:val="clear" w:color="auto" w:fill="CCEEFF"/>
          </w:tcPr>
          <w:p w14:paraId="3371B2E1" w14:textId="77777777" w:rsidR="0017423A" w:rsidRDefault="00904FCB">
            <w:pPr>
              <w:jc w:val="center"/>
              <w:rPr>
                <w:rFonts w:eastAsia="Times New Roman"/>
                <w:sz w:val="20"/>
                <w:szCs w:val="20"/>
              </w:rPr>
            </w:pPr>
            <w:r>
              <w:rPr>
                <w:rFonts w:eastAsia="Times New Roman"/>
                <w:b/>
                <w:bCs/>
                <w:sz w:val="20"/>
                <w:szCs w:val="20"/>
              </w:rPr>
              <w:t>54</w:t>
            </w:r>
          </w:p>
        </w:tc>
      </w:tr>
      <w:tr w:rsidR="0017423A" w14:paraId="2E7F9C54" w14:textId="77777777">
        <w:tc>
          <w:tcPr>
            <w:tcW w:w="936" w:type="dxa"/>
            <w:shd w:val="clear" w:color="auto" w:fill="FFFFFF"/>
          </w:tcPr>
          <w:p w14:paraId="06B2CBE9"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144561D8"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44C757C9" w14:textId="77777777" w:rsidR="0017423A" w:rsidRDefault="00904FCB">
            <w:pPr>
              <w:jc w:val="center"/>
              <w:rPr>
                <w:rFonts w:eastAsia="Times New Roman"/>
                <w:sz w:val="20"/>
                <w:szCs w:val="20"/>
              </w:rPr>
            </w:pPr>
            <w:r>
              <w:rPr>
                <w:rFonts w:eastAsia="Times New Roman"/>
                <w:sz w:val="20"/>
                <w:szCs w:val="20"/>
              </w:rPr>
              <w:t> </w:t>
            </w:r>
          </w:p>
        </w:tc>
      </w:tr>
      <w:tr w:rsidR="0017423A" w14:paraId="617E59BE" w14:textId="77777777">
        <w:tc>
          <w:tcPr>
            <w:tcW w:w="936" w:type="dxa"/>
            <w:shd w:val="clear" w:color="auto" w:fill="CCEEFF"/>
          </w:tcPr>
          <w:p w14:paraId="709D01FA" w14:textId="77777777" w:rsidR="0017423A" w:rsidRDefault="00867534">
            <w:pPr>
              <w:rPr>
                <w:rFonts w:eastAsia="Times New Roman"/>
                <w:sz w:val="20"/>
                <w:szCs w:val="20"/>
              </w:rPr>
            </w:pPr>
            <w:hyperlink w:anchor="a_017" w:history="1">
              <w:r w:rsidR="00904FCB">
                <w:rPr>
                  <w:rStyle w:val="Hyperlink"/>
                  <w:rFonts w:eastAsia="Times New Roman"/>
                  <w:b/>
                  <w:bCs/>
                  <w:sz w:val="20"/>
                  <w:szCs w:val="20"/>
                </w:rPr>
                <w:t>PART III</w:t>
              </w:r>
            </w:hyperlink>
          </w:p>
        </w:tc>
        <w:tc>
          <w:tcPr>
            <w:tcW w:w="7704" w:type="dxa"/>
            <w:shd w:val="clear" w:color="auto" w:fill="CCEEFF"/>
          </w:tcPr>
          <w:p w14:paraId="5261CE41"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CCEEFF"/>
          </w:tcPr>
          <w:p w14:paraId="0D3265F7" w14:textId="77777777" w:rsidR="0017423A" w:rsidRDefault="00904FCB">
            <w:pPr>
              <w:jc w:val="center"/>
              <w:rPr>
                <w:rFonts w:eastAsia="Times New Roman"/>
                <w:sz w:val="20"/>
                <w:szCs w:val="20"/>
              </w:rPr>
            </w:pPr>
            <w:r>
              <w:rPr>
                <w:rFonts w:eastAsia="Times New Roman"/>
                <w:sz w:val="20"/>
                <w:szCs w:val="20"/>
              </w:rPr>
              <w:t> </w:t>
            </w:r>
          </w:p>
        </w:tc>
      </w:tr>
      <w:tr w:rsidR="0017423A" w14:paraId="2E5256C1" w14:textId="77777777">
        <w:tc>
          <w:tcPr>
            <w:tcW w:w="936" w:type="dxa"/>
            <w:shd w:val="clear" w:color="auto" w:fill="FFFFFF"/>
          </w:tcPr>
          <w:p w14:paraId="4745C3E3"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5A78AA96"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62353580" w14:textId="77777777" w:rsidR="0017423A" w:rsidRDefault="00904FCB">
            <w:pPr>
              <w:jc w:val="center"/>
              <w:rPr>
                <w:rFonts w:eastAsia="Times New Roman"/>
                <w:sz w:val="20"/>
                <w:szCs w:val="20"/>
              </w:rPr>
            </w:pPr>
            <w:r>
              <w:rPr>
                <w:rFonts w:eastAsia="Times New Roman"/>
                <w:sz w:val="20"/>
                <w:szCs w:val="20"/>
              </w:rPr>
              <w:t> </w:t>
            </w:r>
          </w:p>
        </w:tc>
      </w:tr>
      <w:tr w:rsidR="0017423A" w14:paraId="2DDAC6DA" w14:textId="77777777">
        <w:tc>
          <w:tcPr>
            <w:tcW w:w="936" w:type="dxa"/>
            <w:shd w:val="clear" w:color="auto" w:fill="CCEEFF"/>
          </w:tcPr>
          <w:p w14:paraId="27D6E921" w14:textId="77777777" w:rsidR="0017423A" w:rsidRDefault="00904FCB">
            <w:pPr>
              <w:rPr>
                <w:rFonts w:eastAsia="Times New Roman"/>
                <w:sz w:val="20"/>
                <w:szCs w:val="20"/>
              </w:rPr>
            </w:pPr>
            <w:r>
              <w:rPr>
                <w:rFonts w:eastAsia="Times New Roman"/>
                <w:b/>
                <w:bCs/>
                <w:sz w:val="20"/>
                <w:szCs w:val="20"/>
              </w:rPr>
              <w:t>ITEM 10.</w:t>
            </w:r>
          </w:p>
        </w:tc>
        <w:tc>
          <w:tcPr>
            <w:tcW w:w="7704" w:type="dxa"/>
            <w:shd w:val="clear" w:color="auto" w:fill="CCEEFF"/>
          </w:tcPr>
          <w:p w14:paraId="7ABA679C" w14:textId="77777777" w:rsidR="0017423A" w:rsidRDefault="00867534">
            <w:pPr>
              <w:rPr>
                <w:rFonts w:eastAsia="Times New Roman"/>
                <w:sz w:val="20"/>
                <w:szCs w:val="20"/>
              </w:rPr>
            </w:pPr>
            <w:hyperlink w:anchor="a_018" w:history="1">
              <w:r w:rsidR="00904FCB">
                <w:rPr>
                  <w:rStyle w:val="Hyperlink"/>
                  <w:rFonts w:eastAsia="Times New Roman"/>
                  <w:b/>
                  <w:bCs/>
                  <w:sz w:val="20"/>
                  <w:szCs w:val="20"/>
                </w:rPr>
                <w:t>DIRECTORS, EXECUTIVE OFFICERS AND CORPORATE GOVERNANCE</w:t>
              </w:r>
            </w:hyperlink>
          </w:p>
        </w:tc>
        <w:tc>
          <w:tcPr>
            <w:tcW w:w="720" w:type="dxa"/>
            <w:shd w:val="clear" w:color="auto" w:fill="CCEEFF"/>
          </w:tcPr>
          <w:p w14:paraId="5C25B698" w14:textId="77777777" w:rsidR="0017423A" w:rsidRDefault="00904FCB">
            <w:pPr>
              <w:jc w:val="center"/>
              <w:rPr>
                <w:rFonts w:eastAsia="Times New Roman"/>
                <w:sz w:val="20"/>
                <w:szCs w:val="20"/>
              </w:rPr>
            </w:pPr>
            <w:r>
              <w:rPr>
                <w:rFonts w:eastAsia="Times New Roman"/>
                <w:b/>
                <w:bCs/>
                <w:sz w:val="20"/>
                <w:szCs w:val="20"/>
              </w:rPr>
              <w:t>55</w:t>
            </w:r>
          </w:p>
        </w:tc>
      </w:tr>
      <w:tr w:rsidR="0017423A" w14:paraId="1580D153" w14:textId="77777777">
        <w:tc>
          <w:tcPr>
            <w:tcW w:w="936" w:type="dxa"/>
            <w:shd w:val="clear" w:color="auto" w:fill="FFFFFF"/>
          </w:tcPr>
          <w:p w14:paraId="3D0B66AC"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796EA747"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251443FC" w14:textId="77777777" w:rsidR="0017423A" w:rsidRDefault="00904FCB">
            <w:pPr>
              <w:jc w:val="center"/>
              <w:rPr>
                <w:rFonts w:eastAsia="Times New Roman"/>
                <w:sz w:val="20"/>
                <w:szCs w:val="20"/>
              </w:rPr>
            </w:pPr>
            <w:r>
              <w:rPr>
                <w:rFonts w:eastAsia="Times New Roman"/>
                <w:sz w:val="20"/>
                <w:szCs w:val="20"/>
              </w:rPr>
              <w:t> </w:t>
            </w:r>
          </w:p>
        </w:tc>
      </w:tr>
      <w:tr w:rsidR="0017423A" w14:paraId="78C5EFD4" w14:textId="77777777">
        <w:tc>
          <w:tcPr>
            <w:tcW w:w="936" w:type="dxa"/>
            <w:shd w:val="clear" w:color="auto" w:fill="CCEEFF"/>
          </w:tcPr>
          <w:p w14:paraId="09EB082A" w14:textId="77777777" w:rsidR="0017423A" w:rsidRDefault="00904FCB">
            <w:pPr>
              <w:rPr>
                <w:rFonts w:eastAsia="Times New Roman"/>
                <w:sz w:val="20"/>
                <w:szCs w:val="20"/>
              </w:rPr>
            </w:pPr>
            <w:r>
              <w:rPr>
                <w:rFonts w:eastAsia="Times New Roman"/>
                <w:b/>
                <w:bCs/>
                <w:sz w:val="20"/>
                <w:szCs w:val="20"/>
              </w:rPr>
              <w:t>ITEM 11.</w:t>
            </w:r>
          </w:p>
        </w:tc>
        <w:tc>
          <w:tcPr>
            <w:tcW w:w="7704" w:type="dxa"/>
            <w:shd w:val="clear" w:color="auto" w:fill="CCEEFF"/>
          </w:tcPr>
          <w:p w14:paraId="18A4F0C7" w14:textId="77777777" w:rsidR="0017423A" w:rsidRDefault="00867534">
            <w:pPr>
              <w:rPr>
                <w:rFonts w:eastAsia="Times New Roman"/>
                <w:sz w:val="20"/>
                <w:szCs w:val="20"/>
              </w:rPr>
            </w:pPr>
            <w:hyperlink w:anchor="a_019" w:history="1">
              <w:r w:rsidR="00904FCB">
                <w:rPr>
                  <w:rStyle w:val="Hyperlink"/>
                  <w:rFonts w:eastAsia="Times New Roman"/>
                  <w:b/>
                  <w:bCs/>
                  <w:sz w:val="20"/>
                  <w:szCs w:val="20"/>
                </w:rPr>
                <w:t>EXECUTIVE COMPENSATION</w:t>
              </w:r>
            </w:hyperlink>
          </w:p>
        </w:tc>
        <w:tc>
          <w:tcPr>
            <w:tcW w:w="720" w:type="dxa"/>
            <w:shd w:val="clear" w:color="auto" w:fill="CCEEFF"/>
          </w:tcPr>
          <w:p w14:paraId="0AB5BAA5" w14:textId="77777777" w:rsidR="0017423A" w:rsidRDefault="00904FCB">
            <w:pPr>
              <w:jc w:val="center"/>
              <w:rPr>
                <w:rFonts w:eastAsia="Times New Roman"/>
                <w:sz w:val="20"/>
                <w:szCs w:val="20"/>
              </w:rPr>
            </w:pPr>
            <w:r>
              <w:rPr>
                <w:rFonts w:eastAsia="Times New Roman"/>
                <w:b/>
                <w:bCs/>
                <w:sz w:val="20"/>
                <w:szCs w:val="20"/>
              </w:rPr>
              <w:t>57</w:t>
            </w:r>
          </w:p>
        </w:tc>
      </w:tr>
      <w:tr w:rsidR="0017423A" w14:paraId="087BB916" w14:textId="77777777">
        <w:tc>
          <w:tcPr>
            <w:tcW w:w="936" w:type="dxa"/>
            <w:shd w:val="clear" w:color="auto" w:fill="FFFFFF"/>
          </w:tcPr>
          <w:p w14:paraId="5C8E9871"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657B0DC7"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3CCC6642" w14:textId="77777777" w:rsidR="0017423A" w:rsidRDefault="00904FCB">
            <w:pPr>
              <w:jc w:val="center"/>
              <w:rPr>
                <w:rFonts w:eastAsia="Times New Roman"/>
                <w:sz w:val="20"/>
                <w:szCs w:val="20"/>
              </w:rPr>
            </w:pPr>
            <w:r>
              <w:rPr>
                <w:rFonts w:eastAsia="Times New Roman"/>
                <w:sz w:val="20"/>
                <w:szCs w:val="20"/>
              </w:rPr>
              <w:t> </w:t>
            </w:r>
          </w:p>
        </w:tc>
      </w:tr>
      <w:tr w:rsidR="0017423A" w14:paraId="5DF47914" w14:textId="77777777">
        <w:tc>
          <w:tcPr>
            <w:tcW w:w="936" w:type="dxa"/>
            <w:shd w:val="clear" w:color="auto" w:fill="CCEEFF"/>
          </w:tcPr>
          <w:p w14:paraId="0D7842EF" w14:textId="77777777" w:rsidR="0017423A" w:rsidRDefault="00904FCB">
            <w:pPr>
              <w:rPr>
                <w:rFonts w:eastAsia="Times New Roman"/>
                <w:sz w:val="20"/>
                <w:szCs w:val="20"/>
              </w:rPr>
            </w:pPr>
            <w:r>
              <w:rPr>
                <w:rFonts w:eastAsia="Times New Roman"/>
                <w:b/>
                <w:bCs/>
                <w:sz w:val="20"/>
                <w:szCs w:val="20"/>
              </w:rPr>
              <w:t>ITEM 12.</w:t>
            </w:r>
          </w:p>
        </w:tc>
        <w:tc>
          <w:tcPr>
            <w:tcW w:w="7704" w:type="dxa"/>
            <w:shd w:val="clear" w:color="auto" w:fill="CCEEFF"/>
          </w:tcPr>
          <w:p w14:paraId="59AC784E" w14:textId="77777777" w:rsidR="0017423A" w:rsidRDefault="00867534">
            <w:pPr>
              <w:rPr>
                <w:rFonts w:eastAsia="Times New Roman"/>
                <w:sz w:val="20"/>
                <w:szCs w:val="20"/>
              </w:rPr>
            </w:pPr>
            <w:hyperlink w:anchor="a_020" w:history="1">
              <w:r w:rsidR="00904FCB">
                <w:rPr>
                  <w:rStyle w:val="Hyperlink"/>
                  <w:rFonts w:eastAsia="Times New Roman"/>
                  <w:b/>
                  <w:bCs/>
                  <w:sz w:val="20"/>
                  <w:szCs w:val="20"/>
                </w:rPr>
                <w:t>SECURITY OWNERSHIP OF CERTAIN BENEFICIAL OWNERS AND MANAGEMENT AND RELATED SHAREHOLDER MATTERS</w:t>
              </w:r>
            </w:hyperlink>
          </w:p>
        </w:tc>
        <w:tc>
          <w:tcPr>
            <w:tcW w:w="720" w:type="dxa"/>
            <w:shd w:val="clear" w:color="auto" w:fill="CCEEFF"/>
            <w:vAlign w:val="bottom"/>
          </w:tcPr>
          <w:p w14:paraId="48902BFE" w14:textId="77777777" w:rsidR="0017423A" w:rsidRDefault="00904FCB">
            <w:pPr>
              <w:jc w:val="center"/>
              <w:rPr>
                <w:rFonts w:eastAsia="Times New Roman"/>
                <w:sz w:val="20"/>
                <w:szCs w:val="20"/>
              </w:rPr>
            </w:pPr>
            <w:r>
              <w:rPr>
                <w:rFonts w:eastAsia="Times New Roman"/>
                <w:b/>
                <w:bCs/>
                <w:sz w:val="20"/>
                <w:szCs w:val="20"/>
              </w:rPr>
              <w:t>60</w:t>
            </w:r>
          </w:p>
        </w:tc>
      </w:tr>
      <w:tr w:rsidR="0017423A" w14:paraId="17CEE169" w14:textId="77777777">
        <w:tc>
          <w:tcPr>
            <w:tcW w:w="936" w:type="dxa"/>
            <w:shd w:val="clear" w:color="auto" w:fill="FFFFFF"/>
          </w:tcPr>
          <w:p w14:paraId="06D5CAE3"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52D5190A"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542E85C6" w14:textId="77777777" w:rsidR="0017423A" w:rsidRDefault="00904FCB">
            <w:pPr>
              <w:jc w:val="center"/>
              <w:rPr>
                <w:rFonts w:eastAsia="Times New Roman"/>
                <w:sz w:val="20"/>
                <w:szCs w:val="20"/>
              </w:rPr>
            </w:pPr>
            <w:r>
              <w:rPr>
                <w:rFonts w:eastAsia="Times New Roman"/>
                <w:sz w:val="20"/>
                <w:szCs w:val="20"/>
              </w:rPr>
              <w:t> </w:t>
            </w:r>
          </w:p>
        </w:tc>
      </w:tr>
      <w:tr w:rsidR="0017423A" w14:paraId="28F53EE0" w14:textId="77777777">
        <w:tc>
          <w:tcPr>
            <w:tcW w:w="936" w:type="dxa"/>
            <w:shd w:val="clear" w:color="auto" w:fill="CCEEFF"/>
          </w:tcPr>
          <w:p w14:paraId="76AA42DF" w14:textId="77777777" w:rsidR="0017423A" w:rsidRDefault="00904FCB">
            <w:pPr>
              <w:rPr>
                <w:rFonts w:eastAsia="Times New Roman"/>
                <w:sz w:val="20"/>
                <w:szCs w:val="20"/>
              </w:rPr>
            </w:pPr>
            <w:r>
              <w:rPr>
                <w:rFonts w:eastAsia="Times New Roman"/>
                <w:b/>
                <w:bCs/>
                <w:sz w:val="20"/>
                <w:szCs w:val="20"/>
              </w:rPr>
              <w:t>ITEM 13.</w:t>
            </w:r>
          </w:p>
        </w:tc>
        <w:tc>
          <w:tcPr>
            <w:tcW w:w="7704" w:type="dxa"/>
            <w:shd w:val="clear" w:color="auto" w:fill="CCEEFF"/>
          </w:tcPr>
          <w:p w14:paraId="7CD45B05" w14:textId="77777777" w:rsidR="0017423A" w:rsidRDefault="00867534">
            <w:pPr>
              <w:rPr>
                <w:rFonts w:eastAsia="Times New Roman"/>
                <w:sz w:val="20"/>
                <w:szCs w:val="20"/>
              </w:rPr>
            </w:pPr>
            <w:hyperlink w:anchor="a_021" w:history="1">
              <w:r w:rsidR="00904FCB">
                <w:rPr>
                  <w:rStyle w:val="Hyperlink"/>
                  <w:rFonts w:eastAsia="Times New Roman"/>
                  <w:b/>
                  <w:bCs/>
                  <w:sz w:val="20"/>
                  <w:szCs w:val="20"/>
                </w:rPr>
                <w:t>CERTAIN RELATIONSHIPS AND RELATED TRANSACTIONS, AND DIRECTOR INDEPENDENCE</w:t>
              </w:r>
            </w:hyperlink>
          </w:p>
        </w:tc>
        <w:tc>
          <w:tcPr>
            <w:tcW w:w="720" w:type="dxa"/>
            <w:shd w:val="clear" w:color="auto" w:fill="CCEEFF"/>
            <w:vAlign w:val="bottom"/>
          </w:tcPr>
          <w:p w14:paraId="79B4D250" w14:textId="77777777" w:rsidR="0017423A" w:rsidRDefault="00904FCB">
            <w:pPr>
              <w:jc w:val="center"/>
              <w:rPr>
                <w:rFonts w:eastAsia="Times New Roman"/>
                <w:sz w:val="20"/>
                <w:szCs w:val="20"/>
              </w:rPr>
            </w:pPr>
            <w:r>
              <w:rPr>
                <w:rFonts w:eastAsia="Times New Roman"/>
                <w:b/>
                <w:bCs/>
                <w:sz w:val="20"/>
                <w:szCs w:val="20"/>
              </w:rPr>
              <w:t>61</w:t>
            </w:r>
          </w:p>
        </w:tc>
      </w:tr>
      <w:tr w:rsidR="0017423A" w14:paraId="47ADF017" w14:textId="77777777">
        <w:tc>
          <w:tcPr>
            <w:tcW w:w="936" w:type="dxa"/>
            <w:shd w:val="clear" w:color="auto" w:fill="FFFFFF"/>
          </w:tcPr>
          <w:p w14:paraId="6379DBEF"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54F74161"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2C94131C" w14:textId="77777777" w:rsidR="0017423A" w:rsidRDefault="00904FCB">
            <w:pPr>
              <w:jc w:val="center"/>
              <w:rPr>
                <w:rFonts w:eastAsia="Times New Roman"/>
                <w:sz w:val="20"/>
                <w:szCs w:val="20"/>
              </w:rPr>
            </w:pPr>
            <w:r>
              <w:rPr>
                <w:rFonts w:eastAsia="Times New Roman"/>
                <w:sz w:val="20"/>
                <w:szCs w:val="20"/>
              </w:rPr>
              <w:t> </w:t>
            </w:r>
          </w:p>
        </w:tc>
      </w:tr>
      <w:tr w:rsidR="0017423A" w14:paraId="4982D97F" w14:textId="77777777">
        <w:tc>
          <w:tcPr>
            <w:tcW w:w="936" w:type="dxa"/>
            <w:shd w:val="clear" w:color="auto" w:fill="CCEEFF"/>
          </w:tcPr>
          <w:p w14:paraId="76E070CD" w14:textId="77777777" w:rsidR="0017423A" w:rsidRDefault="00904FCB">
            <w:pPr>
              <w:rPr>
                <w:rFonts w:eastAsia="Times New Roman"/>
                <w:sz w:val="20"/>
                <w:szCs w:val="20"/>
              </w:rPr>
            </w:pPr>
            <w:r>
              <w:rPr>
                <w:rFonts w:eastAsia="Times New Roman"/>
                <w:b/>
                <w:bCs/>
                <w:sz w:val="20"/>
                <w:szCs w:val="20"/>
              </w:rPr>
              <w:t>ITEM 14.</w:t>
            </w:r>
          </w:p>
        </w:tc>
        <w:tc>
          <w:tcPr>
            <w:tcW w:w="7704" w:type="dxa"/>
            <w:shd w:val="clear" w:color="auto" w:fill="CCEEFF"/>
          </w:tcPr>
          <w:p w14:paraId="1B546F7F" w14:textId="77777777" w:rsidR="0017423A" w:rsidRDefault="00867534">
            <w:pPr>
              <w:rPr>
                <w:rFonts w:eastAsia="Times New Roman"/>
                <w:sz w:val="20"/>
                <w:szCs w:val="20"/>
              </w:rPr>
            </w:pPr>
            <w:hyperlink w:anchor="a_022" w:history="1">
              <w:r w:rsidR="00904FCB">
                <w:rPr>
                  <w:rStyle w:val="Hyperlink"/>
                  <w:rFonts w:eastAsia="Times New Roman"/>
                  <w:b/>
                  <w:bCs/>
                  <w:sz w:val="20"/>
                  <w:szCs w:val="20"/>
                </w:rPr>
                <w:t>PRINCIPAL ACCOUNTANT FEES AND SERVICES</w:t>
              </w:r>
            </w:hyperlink>
          </w:p>
        </w:tc>
        <w:tc>
          <w:tcPr>
            <w:tcW w:w="720" w:type="dxa"/>
            <w:shd w:val="clear" w:color="auto" w:fill="CCEEFF"/>
          </w:tcPr>
          <w:p w14:paraId="11461AE7" w14:textId="77777777" w:rsidR="0017423A" w:rsidRDefault="00904FCB">
            <w:pPr>
              <w:jc w:val="center"/>
              <w:rPr>
                <w:rFonts w:eastAsia="Times New Roman"/>
                <w:sz w:val="20"/>
                <w:szCs w:val="20"/>
              </w:rPr>
            </w:pPr>
            <w:r>
              <w:rPr>
                <w:rFonts w:eastAsia="Times New Roman"/>
                <w:b/>
                <w:bCs/>
                <w:sz w:val="20"/>
                <w:szCs w:val="20"/>
              </w:rPr>
              <w:t>61</w:t>
            </w:r>
          </w:p>
        </w:tc>
      </w:tr>
      <w:tr w:rsidR="0017423A" w14:paraId="7B2BA515" w14:textId="77777777">
        <w:tc>
          <w:tcPr>
            <w:tcW w:w="936" w:type="dxa"/>
            <w:shd w:val="clear" w:color="auto" w:fill="FFFFFF"/>
          </w:tcPr>
          <w:p w14:paraId="3BDEC536"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6C408DEB"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03916065" w14:textId="77777777" w:rsidR="0017423A" w:rsidRDefault="00904FCB">
            <w:pPr>
              <w:jc w:val="center"/>
              <w:rPr>
                <w:rFonts w:eastAsia="Times New Roman"/>
                <w:sz w:val="20"/>
                <w:szCs w:val="20"/>
              </w:rPr>
            </w:pPr>
            <w:r>
              <w:rPr>
                <w:rFonts w:eastAsia="Times New Roman"/>
                <w:sz w:val="20"/>
                <w:szCs w:val="20"/>
              </w:rPr>
              <w:t> </w:t>
            </w:r>
          </w:p>
        </w:tc>
      </w:tr>
      <w:tr w:rsidR="0017423A" w14:paraId="1D7C5875" w14:textId="77777777">
        <w:tc>
          <w:tcPr>
            <w:tcW w:w="936" w:type="dxa"/>
            <w:shd w:val="clear" w:color="auto" w:fill="CCEEFF"/>
          </w:tcPr>
          <w:p w14:paraId="5468FEC7" w14:textId="77777777" w:rsidR="0017423A" w:rsidRDefault="00867534">
            <w:pPr>
              <w:rPr>
                <w:rFonts w:eastAsia="Times New Roman"/>
                <w:sz w:val="20"/>
                <w:szCs w:val="20"/>
              </w:rPr>
            </w:pPr>
            <w:hyperlink w:anchor="a_023" w:history="1">
              <w:r w:rsidR="00904FCB">
                <w:rPr>
                  <w:rStyle w:val="Hyperlink"/>
                  <w:rFonts w:eastAsia="Times New Roman"/>
                  <w:b/>
                  <w:bCs/>
                  <w:sz w:val="20"/>
                  <w:szCs w:val="20"/>
                </w:rPr>
                <w:t>PART IV</w:t>
              </w:r>
            </w:hyperlink>
          </w:p>
        </w:tc>
        <w:tc>
          <w:tcPr>
            <w:tcW w:w="7704" w:type="dxa"/>
            <w:shd w:val="clear" w:color="auto" w:fill="CCEEFF"/>
          </w:tcPr>
          <w:p w14:paraId="5B0304B6"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CCEEFF"/>
          </w:tcPr>
          <w:p w14:paraId="1DD8B3F4" w14:textId="77777777" w:rsidR="0017423A" w:rsidRDefault="00904FCB">
            <w:pPr>
              <w:jc w:val="center"/>
              <w:rPr>
                <w:rFonts w:eastAsia="Times New Roman"/>
                <w:sz w:val="20"/>
                <w:szCs w:val="20"/>
              </w:rPr>
            </w:pPr>
            <w:r>
              <w:rPr>
                <w:rFonts w:eastAsia="Times New Roman"/>
                <w:sz w:val="20"/>
                <w:szCs w:val="20"/>
              </w:rPr>
              <w:t> </w:t>
            </w:r>
          </w:p>
        </w:tc>
      </w:tr>
      <w:tr w:rsidR="0017423A" w14:paraId="139C73E0" w14:textId="77777777">
        <w:tc>
          <w:tcPr>
            <w:tcW w:w="936" w:type="dxa"/>
            <w:shd w:val="clear" w:color="auto" w:fill="FFFFFF"/>
          </w:tcPr>
          <w:p w14:paraId="465A388D"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0E384DF8"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2113E748" w14:textId="77777777" w:rsidR="0017423A" w:rsidRDefault="00904FCB">
            <w:pPr>
              <w:jc w:val="center"/>
              <w:rPr>
                <w:rFonts w:eastAsia="Times New Roman"/>
                <w:sz w:val="20"/>
                <w:szCs w:val="20"/>
              </w:rPr>
            </w:pPr>
            <w:r>
              <w:rPr>
                <w:rFonts w:eastAsia="Times New Roman"/>
                <w:sz w:val="20"/>
                <w:szCs w:val="20"/>
              </w:rPr>
              <w:t> </w:t>
            </w:r>
          </w:p>
        </w:tc>
      </w:tr>
      <w:tr w:rsidR="0017423A" w14:paraId="089FFA2E" w14:textId="77777777">
        <w:tc>
          <w:tcPr>
            <w:tcW w:w="936" w:type="dxa"/>
            <w:shd w:val="clear" w:color="auto" w:fill="CCEEFF"/>
          </w:tcPr>
          <w:p w14:paraId="74160D1F" w14:textId="77777777" w:rsidR="0017423A" w:rsidRDefault="00904FCB">
            <w:pPr>
              <w:rPr>
                <w:rFonts w:eastAsia="Times New Roman"/>
                <w:sz w:val="20"/>
                <w:szCs w:val="20"/>
              </w:rPr>
            </w:pPr>
            <w:r>
              <w:rPr>
                <w:rFonts w:eastAsia="Times New Roman"/>
                <w:b/>
                <w:bCs/>
                <w:sz w:val="20"/>
                <w:szCs w:val="20"/>
              </w:rPr>
              <w:t>ITEM 15.</w:t>
            </w:r>
          </w:p>
        </w:tc>
        <w:tc>
          <w:tcPr>
            <w:tcW w:w="7704" w:type="dxa"/>
            <w:shd w:val="clear" w:color="auto" w:fill="CCEEFF"/>
          </w:tcPr>
          <w:p w14:paraId="0D0259AC" w14:textId="77777777" w:rsidR="0017423A" w:rsidRDefault="00867534">
            <w:pPr>
              <w:rPr>
                <w:rFonts w:eastAsia="Times New Roman"/>
                <w:sz w:val="20"/>
                <w:szCs w:val="20"/>
              </w:rPr>
            </w:pPr>
            <w:hyperlink w:anchor="a_024" w:history="1">
              <w:r w:rsidR="00904FCB">
                <w:rPr>
                  <w:rStyle w:val="Hyperlink"/>
                  <w:rFonts w:eastAsia="Times New Roman"/>
                  <w:b/>
                  <w:bCs/>
                  <w:sz w:val="20"/>
                  <w:szCs w:val="20"/>
                </w:rPr>
                <w:t>EXHIBITS</w:t>
              </w:r>
            </w:hyperlink>
          </w:p>
        </w:tc>
        <w:tc>
          <w:tcPr>
            <w:tcW w:w="720" w:type="dxa"/>
            <w:shd w:val="clear" w:color="auto" w:fill="CCEEFF"/>
          </w:tcPr>
          <w:p w14:paraId="2E36D541" w14:textId="77777777" w:rsidR="0017423A" w:rsidRDefault="00904FCB">
            <w:pPr>
              <w:jc w:val="center"/>
              <w:rPr>
                <w:rFonts w:eastAsia="Times New Roman"/>
                <w:sz w:val="20"/>
                <w:szCs w:val="20"/>
              </w:rPr>
            </w:pPr>
            <w:r>
              <w:rPr>
                <w:rFonts w:eastAsia="Times New Roman"/>
                <w:b/>
                <w:bCs/>
                <w:sz w:val="20"/>
                <w:szCs w:val="20"/>
              </w:rPr>
              <w:t>63</w:t>
            </w:r>
          </w:p>
        </w:tc>
      </w:tr>
      <w:tr w:rsidR="0017423A" w14:paraId="48D82AE3" w14:textId="77777777">
        <w:tc>
          <w:tcPr>
            <w:tcW w:w="936" w:type="dxa"/>
            <w:shd w:val="clear" w:color="auto" w:fill="FFFFFF"/>
          </w:tcPr>
          <w:p w14:paraId="7C4D68D6"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40BBC770" w14:textId="77777777" w:rsidR="0017423A" w:rsidRDefault="00904FCB">
            <w:pPr>
              <w:rPr>
                <w:rFonts w:eastAsia="Times New Roman"/>
                <w:sz w:val="20"/>
                <w:szCs w:val="20"/>
              </w:rPr>
            </w:pPr>
            <w:r>
              <w:rPr>
                <w:rFonts w:eastAsia="Times New Roman"/>
                <w:b/>
                <w:bCs/>
                <w:sz w:val="20"/>
                <w:szCs w:val="20"/>
              </w:rPr>
              <w:t> </w:t>
            </w:r>
          </w:p>
        </w:tc>
        <w:tc>
          <w:tcPr>
            <w:tcW w:w="720" w:type="dxa"/>
            <w:shd w:val="clear" w:color="auto" w:fill="FFFFFF"/>
          </w:tcPr>
          <w:p w14:paraId="7EDEEA87" w14:textId="77777777" w:rsidR="0017423A" w:rsidRDefault="00904FCB">
            <w:pPr>
              <w:jc w:val="center"/>
              <w:rPr>
                <w:rFonts w:eastAsia="Times New Roman"/>
                <w:sz w:val="20"/>
                <w:szCs w:val="20"/>
              </w:rPr>
            </w:pPr>
            <w:r>
              <w:rPr>
                <w:rFonts w:eastAsia="Times New Roman"/>
                <w:sz w:val="20"/>
                <w:szCs w:val="20"/>
              </w:rPr>
              <w:t> </w:t>
            </w:r>
          </w:p>
        </w:tc>
      </w:tr>
      <w:tr w:rsidR="0017423A" w14:paraId="778D2B21" w14:textId="77777777">
        <w:tc>
          <w:tcPr>
            <w:tcW w:w="936" w:type="dxa"/>
            <w:shd w:val="clear" w:color="auto" w:fill="CCEEFF"/>
          </w:tcPr>
          <w:p w14:paraId="27F22B65" w14:textId="77777777" w:rsidR="0017423A" w:rsidRDefault="00904FCB">
            <w:pPr>
              <w:rPr>
                <w:rFonts w:eastAsia="Times New Roman"/>
                <w:sz w:val="20"/>
                <w:szCs w:val="20"/>
              </w:rPr>
            </w:pPr>
            <w:r>
              <w:rPr>
                <w:rFonts w:eastAsia="Times New Roman"/>
                <w:b/>
                <w:bCs/>
                <w:sz w:val="20"/>
                <w:szCs w:val="20"/>
              </w:rPr>
              <w:t>ITEM 16.</w:t>
            </w:r>
          </w:p>
        </w:tc>
        <w:tc>
          <w:tcPr>
            <w:tcW w:w="7704" w:type="dxa"/>
            <w:shd w:val="clear" w:color="auto" w:fill="CCEEFF"/>
          </w:tcPr>
          <w:p w14:paraId="10778EDF" w14:textId="77777777" w:rsidR="0017423A" w:rsidRDefault="00867534">
            <w:pPr>
              <w:rPr>
                <w:rFonts w:eastAsia="Times New Roman"/>
                <w:sz w:val="20"/>
                <w:szCs w:val="20"/>
              </w:rPr>
            </w:pPr>
            <w:hyperlink w:anchor="a_025" w:history="1">
              <w:r w:rsidR="00904FCB">
                <w:rPr>
                  <w:rStyle w:val="Hyperlink"/>
                  <w:rFonts w:eastAsia="Times New Roman"/>
                  <w:b/>
                  <w:bCs/>
                  <w:sz w:val="20"/>
                  <w:szCs w:val="20"/>
                </w:rPr>
                <w:t>FORM 10-K SUMMARY</w:t>
              </w:r>
            </w:hyperlink>
          </w:p>
        </w:tc>
        <w:tc>
          <w:tcPr>
            <w:tcW w:w="720" w:type="dxa"/>
            <w:shd w:val="clear" w:color="auto" w:fill="CCEEFF"/>
          </w:tcPr>
          <w:p w14:paraId="55B0B7EF" w14:textId="77777777" w:rsidR="0017423A" w:rsidRDefault="00904FCB">
            <w:pPr>
              <w:jc w:val="center"/>
              <w:rPr>
                <w:rFonts w:eastAsia="Times New Roman"/>
                <w:sz w:val="20"/>
                <w:szCs w:val="20"/>
              </w:rPr>
            </w:pPr>
            <w:r>
              <w:rPr>
                <w:rFonts w:eastAsia="Times New Roman"/>
                <w:b/>
                <w:bCs/>
                <w:sz w:val="20"/>
                <w:szCs w:val="20"/>
              </w:rPr>
              <w:t>63</w:t>
            </w:r>
          </w:p>
        </w:tc>
      </w:tr>
      <w:tr w:rsidR="0017423A" w14:paraId="511E282F" w14:textId="77777777">
        <w:tc>
          <w:tcPr>
            <w:tcW w:w="936" w:type="dxa"/>
            <w:shd w:val="clear" w:color="auto" w:fill="FFFFFF"/>
          </w:tcPr>
          <w:p w14:paraId="7DBC92FC" w14:textId="77777777" w:rsidR="0017423A" w:rsidRDefault="00904FCB">
            <w:pPr>
              <w:rPr>
                <w:rFonts w:eastAsia="Times New Roman"/>
                <w:sz w:val="20"/>
                <w:szCs w:val="20"/>
              </w:rPr>
            </w:pPr>
            <w:r>
              <w:rPr>
                <w:rFonts w:eastAsia="Times New Roman"/>
                <w:sz w:val="20"/>
                <w:szCs w:val="20"/>
              </w:rPr>
              <w:t> </w:t>
            </w:r>
          </w:p>
        </w:tc>
        <w:tc>
          <w:tcPr>
            <w:tcW w:w="7704" w:type="dxa"/>
            <w:shd w:val="clear" w:color="auto" w:fill="FFFFFF"/>
          </w:tcPr>
          <w:p w14:paraId="465FD372" w14:textId="77777777" w:rsidR="0017423A" w:rsidRDefault="00904FCB">
            <w:pPr>
              <w:rPr>
                <w:rFonts w:eastAsia="Times New Roman"/>
                <w:sz w:val="20"/>
                <w:szCs w:val="20"/>
              </w:rPr>
            </w:pPr>
            <w:r>
              <w:rPr>
                <w:rFonts w:eastAsia="Times New Roman"/>
                <w:b/>
                <w:bCs/>
                <w:sz w:val="20"/>
                <w:szCs w:val="20"/>
              </w:rPr>
              <w:t> </w:t>
            </w:r>
          </w:p>
        </w:tc>
        <w:tc>
          <w:tcPr>
            <w:tcW w:w="720" w:type="dxa"/>
            <w:shd w:val="clear" w:color="auto" w:fill="FFFFFF"/>
          </w:tcPr>
          <w:p w14:paraId="653F86AB" w14:textId="77777777" w:rsidR="0017423A" w:rsidRDefault="00904FCB">
            <w:pPr>
              <w:jc w:val="center"/>
              <w:rPr>
                <w:rFonts w:eastAsia="Times New Roman"/>
                <w:sz w:val="20"/>
                <w:szCs w:val="20"/>
              </w:rPr>
            </w:pPr>
            <w:r>
              <w:rPr>
                <w:rFonts w:eastAsia="Times New Roman"/>
                <w:sz w:val="20"/>
                <w:szCs w:val="20"/>
              </w:rPr>
              <w:t> </w:t>
            </w:r>
          </w:p>
        </w:tc>
      </w:tr>
      <w:tr w:rsidR="0017423A" w14:paraId="19A96EA5" w14:textId="77777777">
        <w:tc>
          <w:tcPr>
            <w:tcW w:w="936" w:type="dxa"/>
            <w:shd w:val="clear" w:color="auto" w:fill="CCEEFF"/>
          </w:tcPr>
          <w:p w14:paraId="0CF879A8" w14:textId="77777777" w:rsidR="0017423A" w:rsidRDefault="00904FCB">
            <w:pPr>
              <w:rPr>
                <w:rFonts w:eastAsia="Times New Roman"/>
                <w:sz w:val="20"/>
                <w:szCs w:val="20"/>
              </w:rPr>
            </w:pPr>
            <w:r>
              <w:rPr>
                <w:rFonts w:eastAsia="Times New Roman"/>
                <w:b/>
                <w:bCs/>
                <w:sz w:val="20"/>
                <w:szCs w:val="20"/>
              </w:rPr>
              <w:t> </w:t>
            </w:r>
          </w:p>
        </w:tc>
        <w:tc>
          <w:tcPr>
            <w:tcW w:w="7704" w:type="dxa"/>
            <w:shd w:val="clear" w:color="auto" w:fill="CCEEFF"/>
          </w:tcPr>
          <w:p w14:paraId="335FC8B2" w14:textId="77777777" w:rsidR="0017423A" w:rsidRDefault="00867534">
            <w:pPr>
              <w:rPr>
                <w:rFonts w:eastAsia="Times New Roman"/>
                <w:sz w:val="20"/>
                <w:szCs w:val="20"/>
              </w:rPr>
            </w:pPr>
            <w:hyperlink w:anchor="a_026" w:history="1">
              <w:r w:rsidR="00904FCB">
                <w:rPr>
                  <w:rStyle w:val="Hyperlink"/>
                  <w:rFonts w:eastAsia="Times New Roman"/>
                  <w:b/>
                  <w:bCs/>
                  <w:sz w:val="20"/>
                  <w:szCs w:val="20"/>
                </w:rPr>
                <w:t>SIGNATURES</w:t>
              </w:r>
            </w:hyperlink>
          </w:p>
        </w:tc>
        <w:tc>
          <w:tcPr>
            <w:tcW w:w="720" w:type="dxa"/>
            <w:shd w:val="clear" w:color="auto" w:fill="CCEEFF"/>
          </w:tcPr>
          <w:p w14:paraId="7CA32402" w14:textId="77777777" w:rsidR="0017423A" w:rsidRDefault="00904FCB">
            <w:pPr>
              <w:jc w:val="center"/>
              <w:rPr>
                <w:rFonts w:eastAsia="Times New Roman"/>
                <w:sz w:val="20"/>
                <w:szCs w:val="20"/>
              </w:rPr>
            </w:pPr>
            <w:r>
              <w:rPr>
                <w:rFonts w:eastAsia="Times New Roman"/>
                <w:b/>
                <w:bCs/>
                <w:sz w:val="20"/>
                <w:szCs w:val="20"/>
              </w:rPr>
              <w:t>64</w:t>
            </w:r>
          </w:p>
        </w:tc>
      </w:tr>
    </w:tbl>
    <w:p w14:paraId="1406649E"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6E7A3922" w14:textId="77777777">
        <w:tc>
          <w:tcPr>
            <w:tcW w:w="9360" w:type="dxa"/>
            <w:gridSpan w:val="3"/>
          </w:tcPr>
          <w:p w14:paraId="544ECF79" w14:textId="77777777" w:rsidR="0017423A" w:rsidRDefault="00904FCB">
            <w:pPr>
              <w:jc w:val="center"/>
              <w:rPr>
                <w:rFonts w:eastAsia="Times New Roman"/>
                <w:sz w:val="20"/>
                <w:szCs w:val="20"/>
              </w:rPr>
            </w:pPr>
            <w:r>
              <w:rPr>
                <w:rFonts w:eastAsia="Times New Roman"/>
                <w:sz w:val="20"/>
                <w:szCs w:val="20"/>
              </w:rPr>
              <w:t>2</w:t>
            </w:r>
          </w:p>
        </w:tc>
      </w:tr>
      <w:tr w:rsidR="0017423A" w14:paraId="6D1CB02A" w14:textId="77777777">
        <w:tc>
          <w:tcPr>
            <w:tcW w:w="3089" w:type="dxa"/>
          </w:tcPr>
          <w:p w14:paraId="61EEC7EF" w14:textId="77777777" w:rsidR="0017423A" w:rsidRDefault="00904FCB">
            <w:pPr>
              <w:rPr>
                <w:rFonts w:eastAsia="Times New Roman"/>
                <w:sz w:val="20"/>
                <w:szCs w:val="20"/>
              </w:rPr>
            </w:pPr>
            <w:r>
              <w:rPr>
                <w:rFonts w:eastAsia="Times New Roman"/>
                <w:sz w:val="20"/>
                <w:szCs w:val="20"/>
              </w:rPr>
              <w:t> </w:t>
            </w:r>
          </w:p>
        </w:tc>
        <w:tc>
          <w:tcPr>
            <w:tcW w:w="3182" w:type="dxa"/>
          </w:tcPr>
          <w:p w14:paraId="2078FBF6" w14:textId="77777777" w:rsidR="0017423A" w:rsidRDefault="00904FCB">
            <w:pPr>
              <w:rPr>
                <w:rFonts w:eastAsia="Times New Roman"/>
                <w:sz w:val="20"/>
                <w:szCs w:val="20"/>
              </w:rPr>
            </w:pPr>
            <w:r>
              <w:rPr>
                <w:rFonts w:eastAsia="Times New Roman"/>
                <w:sz w:val="20"/>
                <w:szCs w:val="20"/>
              </w:rPr>
              <w:t> </w:t>
            </w:r>
          </w:p>
        </w:tc>
        <w:tc>
          <w:tcPr>
            <w:tcW w:w="3089" w:type="dxa"/>
          </w:tcPr>
          <w:p w14:paraId="5C66C191" w14:textId="77777777" w:rsidR="0017423A" w:rsidRDefault="00904FCB">
            <w:pPr>
              <w:rPr>
                <w:rFonts w:eastAsia="Times New Roman"/>
                <w:sz w:val="20"/>
                <w:szCs w:val="20"/>
              </w:rPr>
            </w:pPr>
            <w:r>
              <w:rPr>
                <w:rFonts w:eastAsia="Times New Roman"/>
                <w:sz w:val="20"/>
                <w:szCs w:val="20"/>
              </w:rPr>
              <w:t> </w:t>
            </w:r>
          </w:p>
        </w:tc>
      </w:tr>
    </w:tbl>
    <w:p w14:paraId="009F28F5" w14:textId="77777777" w:rsidR="0017423A" w:rsidRDefault="00904FCB">
      <w:pPr>
        <w:pStyle w:val="NormalWeb"/>
        <w:spacing w:before="0" w:beforeAutospacing="0" w:after="0" w:afterAutospacing="0"/>
        <w:jc w:val="both"/>
        <w:rPr>
          <w:sz w:val="20"/>
          <w:szCs w:val="20"/>
        </w:rPr>
      </w:pPr>
      <w:r>
        <w:rPr>
          <w:b/>
          <w:bCs/>
          <w:sz w:val="20"/>
          <w:szCs w:val="20"/>
        </w:rPr>
        <w:lastRenderedPageBreak/>
        <w:t> </w:t>
      </w:r>
    </w:p>
    <w:p w14:paraId="74F2EF7B" w14:textId="77777777" w:rsidR="0017423A" w:rsidRDefault="00904FCB">
      <w:pPr>
        <w:pStyle w:val="NormalWeb"/>
        <w:spacing w:before="0" w:beforeAutospacing="0" w:after="0" w:afterAutospacing="0"/>
        <w:jc w:val="center"/>
        <w:rPr>
          <w:sz w:val="20"/>
          <w:szCs w:val="20"/>
        </w:rPr>
      </w:pPr>
      <w:r>
        <w:rPr>
          <w:b/>
          <w:bCs/>
          <w:sz w:val="20"/>
          <w:szCs w:val="20"/>
        </w:rPr>
        <w:t>Forward-Looking Statements</w:t>
      </w:r>
    </w:p>
    <w:p w14:paraId="26DA2F88" w14:textId="77777777" w:rsidR="0017423A" w:rsidRDefault="00904FCB">
      <w:pPr>
        <w:pStyle w:val="NormalWeb"/>
        <w:spacing w:before="0" w:beforeAutospacing="0" w:after="0" w:afterAutospacing="0"/>
        <w:jc w:val="center"/>
        <w:rPr>
          <w:sz w:val="20"/>
          <w:szCs w:val="20"/>
        </w:rPr>
      </w:pPr>
      <w:r>
        <w:rPr>
          <w:sz w:val="20"/>
          <w:szCs w:val="20"/>
        </w:rPr>
        <w:t> </w:t>
      </w:r>
    </w:p>
    <w:p w14:paraId="1B5E3E5D" w14:textId="77777777" w:rsidR="0017423A" w:rsidRDefault="00904FCB">
      <w:pPr>
        <w:pStyle w:val="NormalWeb"/>
        <w:spacing w:before="0" w:beforeAutospacing="0" w:after="0" w:afterAutospacing="0"/>
        <w:jc w:val="both"/>
        <w:rPr>
          <w:sz w:val="20"/>
          <w:szCs w:val="20"/>
        </w:rPr>
      </w:pPr>
      <w:r>
        <w:rPr>
          <w:sz w:val="20"/>
          <w:szCs w:val="20"/>
        </w:rPr>
        <w:t>Certain statements in this Annual Report on Form 10-K constitute “forward-looking statements” within the meaning of applicable U.S. securities legislation. Additionally, forward-looking statements may be made orally or in press releases, conferences, reports, on our website or otherwise, in the future, by us or on our behalf. Such statements are generally identifiable by the terminology used such as “plans,” “expects,” “estimates,” “budgets,” “intends,” “anticipates,” “believes,” “projects,” “indicates,” “targets,” “objective,” “could,” “should,” “may” or other similar words.</w:t>
      </w:r>
    </w:p>
    <w:p w14:paraId="098B33FB" w14:textId="77777777" w:rsidR="0017423A" w:rsidRDefault="00904FCB">
      <w:pPr>
        <w:pStyle w:val="NormalWeb"/>
        <w:spacing w:before="0" w:beforeAutospacing="0" w:after="0" w:afterAutospacing="0"/>
        <w:jc w:val="both"/>
        <w:rPr>
          <w:sz w:val="20"/>
          <w:szCs w:val="20"/>
        </w:rPr>
      </w:pPr>
      <w:r>
        <w:rPr>
          <w:sz w:val="20"/>
          <w:szCs w:val="20"/>
        </w:rPr>
        <w:t> </w:t>
      </w:r>
    </w:p>
    <w:p w14:paraId="3C55CE85" w14:textId="77777777" w:rsidR="0017423A" w:rsidRDefault="00904FCB">
      <w:pPr>
        <w:pStyle w:val="NormalWeb"/>
        <w:spacing w:before="0" w:beforeAutospacing="0" w:after="0" w:afterAutospacing="0"/>
        <w:jc w:val="both"/>
        <w:rPr>
          <w:sz w:val="20"/>
          <w:szCs w:val="20"/>
        </w:rPr>
      </w:pPr>
      <w:r>
        <w:rPr>
          <w:sz w:val="20"/>
          <w:szCs w:val="20"/>
        </w:rPr>
        <w:t xml:space="preserve">By their very nature, forward-looking statements require us to make assumptions that may not materialize or that may not be accurate. Forward-looking statements are subject to known and unknown risks and uncertainties and other factors that may cause actual results, levels of activity and achievements to differ materially from those expressed or implied by such statements, including the factors discussed under Item 1A. Risk Factors in this Annual Report on Form 10-K. Such factors include, but are not limited to, the following: fluctuations in and volatility of the market prices for oil and natural gas products; the ability to produce and transport oil and natural gas; the results of exploration and development drilling and related activities; global economic conditions, particularly in the countries in which we carry on business, especially economic slowdowns; actions by governmental authorities including increases in taxes, legislative and regulatory initiatives related to fracture stimulation activities, changes in environmental and other regulations, and renegotiations of contracts; political uncertainty, including actions by insurgent groups or other conflicts; the negotiation and closing of material contracts; future capital requirements and the availability of financing; estimates and economic assumptions used in connection with our acquisitions; risks associated with drilling, operating and decommissioning wells; actions of third-party co-owners of interests in properties in which we also own an interest; our ability to effectively integrate companies and properties that we acquire; our limited operating history; our history of operating losses; our lack of insurance coverage; and the other factors discussed in other documents that we file with or furnish to the U.S. Securities and Exchange Commission (the “SEC” or the “Commission”). The impact of any one factor on a </w:t>
      </w:r>
      <w:proofErr w:type="gramStart"/>
      <w:r>
        <w:rPr>
          <w:sz w:val="20"/>
          <w:szCs w:val="20"/>
        </w:rPr>
        <w:t>particular forward-looking</w:t>
      </w:r>
      <w:proofErr w:type="gramEnd"/>
      <w:r>
        <w:rPr>
          <w:sz w:val="20"/>
          <w:szCs w:val="20"/>
        </w:rPr>
        <w:t xml:space="preserve"> statement is not determinable with certainty as such factors are interdependent upon other factors and our course of action would depend upon our assessment of the future, considering all information then available. In that regard, any statements as to: future oil or natural gas production levels; capital expenditures; the allocation of capital expenditures to exploration and development activities; sources of funding for our capital expenditure programs; drilling of new wells; demand for oil and natural gas products; expenditures and allowances relating to environmental matters; dates by which certain areas will be developed or will come on-stream; expected finding and development costs; future production rates; ultimate recoverability of reserves, including the ability to convert probable and possible reserves </w:t>
      </w:r>
      <w:proofErr w:type="spellStart"/>
      <w:r>
        <w:rPr>
          <w:sz w:val="20"/>
          <w:szCs w:val="20"/>
        </w:rPr>
        <w:t>to proved</w:t>
      </w:r>
      <w:proofErr w:type="spellEnd"/>
      <w:r>
        <w:rPr>
          <w:sz w:val="20"/>
          <w:szCs w:val="20"/>
        </w:rPr>
        <w:t xml:space="preserve"> reserves; dates by which transactions are expected to close; future cash flows, uses of cash flows, collectability of receivables and availability of trade credit; expected operating costs; changes in any of the foregoing and other statements using forward-looking terminology are forward-looking statements, and there can be no assurance that the expectations conveyed by such forward-looking statements will, in fact, be realized.</w:t>
      </w:r>
    </w:p>
    <w:p w14:paraId="42E08FD8" w14:textId="77777777" w:rsidR="0017423A" w:rsidRDefault="00904FCB">
      <w:pPr>
        <w:pStyle w:val="NormalWeb"/>
        <w:spacing w:before="0" w:beforeAutospacing="0" w:after="0" w:afterAutospacing="0"/>
        <w:jc w:val="both"/>
        <w:rPr>
          <w:sz w:val="20"/>
          <w:szCs w:val="20"/>
        </w:rPr>
      </w:pPr>
      <w:r>
        <w:rPr>
          <w:sz w:val="20"/>
          <w:szCs w:val="20"/>
        </w:rPr>
        <w:t> </w:t>
      </w:r>
    </w:p>
    <w:p w14:paraId="3BFB2EE8" w14:textId="77777777" w:rsidR="0017423A" w:rsidRDefault="00904FCB">
      <w:pPr>
        <w:pStyle w:val="NormalWeb"/>
        <w:spacing w:before="0" w:beforeAutospacing="0" w:after="0" w:afterAutospacing="0"/>
        <w:jc w:val="both"/>
        <w:rPr>
          <w:sz w:val="20"/>
          <w:szCs w:val="20"/>
        </w:rPr>
      </w:pPr>
      <w:r>
        <w:rPr>
          <w:sz w:val="20"/>
          <w:szCs w:val="20"/>
        </w:rPr>
        <w:t>Although we believe that the expectations conveyed by the forward-looking statements are reasonable based on information available to us on the date such forward-looking statements were made, no assurances can be given as to future results, levels of activity, achievements or financial condition.</w:t>
      </w:r>
    </w:p>
    <w:p w14:paraId="2E43412A" w14:textId="77777777" w:rsidR="0017423A" w:rsidRDefault="00904FCB">
      <w:pPr>
        <w:pStyle w:val="NormalWeb"/>
        <w:spacing w:before="0" w:beforeAutospacing="0" w:after="0" w:afterAutospacing="0"/>
        <w:jc w:val="both"/>
        <w:rPr>
          <w:sz w:val="20"/>
          <w:szCs w:val="20"/>
        </w:rPr>
      </w:pPr>
      <w:r>
        <w:rPr>
          <w:sz w:val="20"/>
          <w:szCs w:val="20"/>
        </w:rPr>
        <w:t> </w:t>
      </w:r>
    </w:p>
    <w:p w14:paraId="6527BBA7" w14:textId="77777777" w:rsidR="0017423A" w:rsidRDefault="00904FCB">
      <w:pPr>
        <w:pStyle w:val="NormalWeb"/>
        <w:spacing w:before="0" w:beforeAutospacing="0" w:after="0" w:afterAutospacing="0"/>
        <w:jc w:val="both"/>
        <w:rPr>
          <w:sz w:val="20"/>
          <w:szCs w:val="20"/>
        </w:rPr>
      </w:pPr>
      <w:r>
        <w:rPr>
          <w:sz w:val="20"/>
          <w:szCs w:val="20"/>
        </w:rPr>
        <w:t>Readers should not place undue reliance on any forward-looking statement and should recognize that the statements are predictions of future results that may not occur as anticipated. Actual results could differ materially from those anticipated in the forward-looking statements and from historical results due to the risks and uncertainties described above, as well as others not now anticipated. The foregoing statements are not exclusive and further information concerning us, including factors that potentially could materially affect our financial results, may emerge from time to time. We do not intend to update forward-looking statements to reflect actual results or changes in factors or assumptions affecting such forward-looking statements.</w:t>
      </w:r>
    </w:p>
    <w:p w14:paraId="4056D5E0"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6A8F9CA6" w14:textId="77777777">
        <w:tc>
          <w:tcPr>
            <w:tcW w:w="9360" w:type="dxa"/>
            <w:gridSpan w:val="3"/>
          </w:tcPr>
          <w:p w14:paraId="5E57D4E7" w14:textId="77777777" w:rsidR="0017423A" w:rsidRDefault="00904FCB">
            <w:pPr>
              <w:jc w:val="center"/>
              <w:rPr>
                <w:rFonts w:eastAsia="Times New Roman"/>
                <w:sz w:val="20"/>
                <w:szCs w:val="20"/>
              </w:rPr>
            </w:pPr>
            <w:r>
              <w:rPr>
                <w:rFonts w:eastAsia="Times New Roman"/>
                <w:sz w:val="20"/>
                <w:szCs w:val="20"/>
              </w:rPr>
              <w:lastRenderedPageBreak/>
              <w:t>3</w:t>
            </w:r>
          </w:p>
        </w:tc>
      </w:tr>
      <w:tr w:rsidR="0017423A" w14:paraId="4154B912" w14:textId="77777777">
        <w:tc>
          <w:tcPr>
            <w:tcW w:w="3089" w:type="dxa"/>
          </w:tcPr>
          <w:p w14:paraId="22797A60" w14:textId="77777777" w:rsidR="0017423A" w:rsidRDefault="00904FCB">
            <w:pPr>
              <w:rPr>
                <w:rFonts w:eastAsia="Times New Roman"/>
                <w:sz w:val="20"/>
                <w:szCs w:val="20"/>
              </w:rPr>
            </w:pPr>
            <w:r>
              <w:rPr>
                <w:rFonts w:eastAsia="Times New Roman"/>
                <w:sz w:val="20"/>
                <w:szCs w:val="20"/>
              </w:rPr>
              <w:t> </w:t>
            </w:r>
          </w:p>
        </w:tc>
        <w:tc>
          <w:tcPr>
            <w:tcW w:w="3182" w:type="dxa"/>
          </w:tcPr>
          <w:p w14:paraId="29588832" w14:textId="77777777" w:rsidR="0017423A" w:rsidRDefault="00904FCB">
            <w:pPr>
              <w:rPr>
                <w:rFonts w:eastAsia="Times New Roman"/>
                <w:sz w:val="20"/>
                <w:szCs w:val="20"/>
              </w:rPr>
            </w:pPr>
            <w:r>
              <w:rPr>
                <w:rFonts w:eastAsia="Times New Roman"/>
                <w:sz w:val="20"/>
                <w:szCs w:val="20"/>
              </w:rPr>
              <w:t> </w:t>
            </w:r>
          </w:p>
        </w:tc>
        <w:tc>
          <w:tcPr>
            <w:tcW w:w="3089" w:type="dxa"/>
          </w:tcPr>
          <w:p w14:paraId="446DBF67" w14:textId="77777777" w:rsidR="0017423A" w:rsidRDefault="00904FCB">
            <w:pPr>
              <w:rPr>
                <w:rFonts w:eastAsia="Times New Roman"/>
                <w:sz w:val="20"/>
                <w:szCs w:val="20"/>
              </w:rPr>
            </w:pPr>
            <w:r>
              <w:rPr>
                <w:rFonts w:eastAsia="Times New Roman"/>
                <w:sz w:val="20"/>
                <w:szCs w:val="20"/>
              </w:rPr>
              <w:t> </w:t>
            </w:r>
          </w:p>
        </w:tc>
      </w:tr>
    </w:tbl>
    <w:p w14:paraId="6A4CBB88" w14:textId="77777777" w:rsidR="0017423A" w:rsidRDefault="00904FCB">
      <w:pPr>
        <w:pStyle w:val="NormalWeb"/>
        <w:spacing w:before="0" w:beforeAutospacing="0" w:after="0" w:afterAutospacing="0"/>
        <w:jc w:val="both"/>
        <w:rPr>
          <w:sz w:val="20"/>
          <w:szCs w:val="20"/>
        </w:rPr>
      </w:pPr>
      <w:r>
        <w:rPr>
          <w:b/>
          <w:bCs/>
          <w:sz w:val="20"/>
          <w:szCs w:val="20"/>
        </w:rPr>
        <w:t> </w:t>
      </w:r>
    </w:p>
    <w:p w14:paraId="1CC34200" w14:textId="77777777" w:rsidR="0017423A" w:rsidRDefault="00904FCB">
      <w:pPr>
        <w:pStyle w:val="NormalWeb"/>
        <w:spacing w:before="0" w:beforeAutospacing="0" w:after="0" w:afterAutospacing="0"/>
        <w:jc w:val="both"/>
        <w:rPr>
          <w:sz w:val="20"/>
          <w:szCs w:val="20"/>
        </w:rPr>
      </w:pPr>
      <w:bookmarkStart w:id="1" w:name="a_001"/>
      <w:bookmarkEnd w:id="1"/>
      <w:r>
        <w:rPr>
          <w:b/>
          <w:bCs/>
          <w:sz w:val="20"/>
          <w:szCs w:val="20"/>
        </w:rPr>
        <w:t>PART I</w:t>
      </w:r>
    </w:p>
    <w:p w14:paraId="09C7BB91" w14:textId="77777777" w:rsidR="0017423A" w:rsidRDefault="00904FCB">
      <w:pPr>
        <w:pStyle w:val="NormalWeb"/>
        <w:spacing w:before="0" w:beforeAutospacing="0" w:after="0" w:afterAutospacing="0"/>
        <w:jc w:val="both"/>
        <w:rPr>
          <w:sz w:val="20"/>
          <w:szCs w:val="20"/>
        </w:rPr>
      </w:pPr>
      <w:r>
        <w:rPr>
          <w:sz w:val="20"/>
          <w:szCs w:val="20"/>
        </w:rPr>
        <w:t> </w:t>
      </w:r>
    </w:p>
    <w:p w14:paraId="4E735AAE" w14:textId="77777777" w:rsidR="0017423A" w:rsidRDefault="00904FCB">
      <w:pPr>
        <w:pStyle w:val="NormalWeb"/>
        <w:spacing w:before="0" w:beforeAutospacing="0" w:after="0" w:afterAutospacing="0"/>
        <w:jc w:val="both"/>
        <w:rPr>
          <w:sz w:val="20"/>
          <w:szCs w:val="20"/>
        </w:rPr>
      </w:pPr>
      <w:bookmarkStart w:id="2" w:name="a_002"/>
      <w:bookmarkEnd w:id="2"/>
      <w:r>
        <w:rPr>
          <w:b/>
          <w:bCs/>
          <w:sz w:val="20"/>
          <w:szCs w:val="20"/>
        </w:rPr>
        <w:t>ITEM 1. BUSINESS</w:t>
      </w:r>
    </w:p>
    <w:p w14:paraId="3A6A971C" w14:textId="77777777" w:rsidR="0017423A" w:rsidRDefault="00904FCB">
      <w:pPr>
        <w:pStyle w:val="NormalWeb"/>
        <w:spacing w:before="0" w:beforeAutospacing="0" w:after="0" w:afterAutospacing="0"/>
        <w:jc w:val="both"/>
        <w:rPr>
          <w:sz w:val="20"/>
          <w:szCs w:val="20"/>
        </w:rPr>
      </w:pPr>
      <w:r>
        <w:rPr>
          <w:sz w:val="20"/>
          <w:szCs w:val="20"/>
        </w:rPr>
        <w:t> </w:t>
      </w:r>
    </w:p>
    <w:p w14:paraId="2633D51B" w14:textId="77777777" w:rsidR="0017423A" w:rsidRDefault="00904FCB">
      <w:pPr>
        <w:pStyle w:val="NormalWeb"/>
        <w:spacing w:before="0" w:beforeAutospacing="0" w:after="0" w:afterAutospacing="0"/>
        <w:jc w:val="both"/>
        <w:rPr>
          <w:sz w:val="20"/>
          <w:szCs w:val="20"/>
        </w:rPr>
      </w:pPr>
      <w:r>
        <w:rPr>
          <w:b/>
          <w:bCs/>
          <w:sz w:val="20"/>
          <w:szCs w:val="20"/>
        </w:rPr>
        <w:t>Name and Organization</w:t>
      </w:r>
    </w:p>
    <w:p w14:paraId="2D832EAC" w14:textId="77777777" w:rsidR="0017423A" w:rsidRDefault="00904FCB">
      <w:pPr>
        <w:pStyle w:val="NormalWeb"/>
        <w:spacing w:before="0" w:beforeAutospacing="0" w:after="0" w:afterAutospacing="0"/>
        <w:jc w:val="both"/>
        <w:rPr>
          <w:sz w:val="20"/>
          <w:szCs w:val="20"/>
        </w:rPr>
      </w:pPr>
      <w:r>
        <w:rPr>
          <w:sz w:val="20"/>
          <w:szCs w:val="20"/>
        </w:rPr>
        <w:t> </w:t>
      </w:r>
    </w:p>
    <w:p w14:paraId="1CA2495D" w14:textId="0458E0EA" w:rsidR="0017423A" w:rsidRDefault="00904FCB">
      <w:pPr>
        <w:pStyle w:val="NormalWeb"/>
        <w:spacing w:before="0" w:beforeAutospacing="0" w:after="0" w:afterAutospacing="0"/>
        <w:jc w:val="both"/>
        <w:rPr>
          <w:sz w:val="20"/>
          <w:szCs w:val="20"/>
        </w:rPr>
      </w:pPr>
      <w:r>
        <w:rPr>
          <w:sz w:val="20"/>
          <w:szCs w:val="20"/>
        </w:rPr>
        <w:t xml:space="preserve">Trillion Energy International Inc. (formerly Park Place Energy, Inc.) and its consolidated subsidiaries, (“Trillion Energy”, “Company”, “we” or “our”) is headquartered out of </w:t>
      </w:r>
      <w:proofErr w:type="spellStart"/>
      <w:r>
        <w:rPr>
          <w:sz w:val="20"/>
          <w:szCs w:val="20"/>
        </w:rPr>
        <w:t>Turan</w:t>
      </w:r>
      <w:proofErr w:type="spellEnd"/>
      <w:r>
        <w:rPr>
          <w:sz w:val="20"/>
          <w:szCs w:val="20"/>
        </w:rPr>
        <w:t xml:space="preserve"> </w:t>
      </w:r>
      <w:proofErr w:type="spellStart"/>
      <w:r>
        <w:rPr>
          <w:sz w:val="20"/>
          <w:szCs w:val="20"/>
        </w:rPr>
        <w:t>Gunes</w:t>
      </w:r>
      <w:proofErr w:type="spellEnd"/>
      <w:r>
        <w:rPr>
          <w:sz w:val="20"/>
          <w:szCs w:val="20"/>
        </w:rPr>
        <w:t xml:space="preserve"> with operations based primarily from Turkey at </w:t>
      </w:r>
      <w:proofErr w:type="spellStart"/>
      <w:r>
        <w:rPr>
          <w:sz w:val="20"/>
          <w:szCs w:val="20"/>
        </w:rPr>
        <w:t>Turan</w:t>
      </w:r>
      <w:proofErr w:type="spellEnd"/>
      <w:r>
        <w:rPr>
          <w:sz w:val="20"/>
          <w:szCs w:val="20"/>
        </w:rPr>
        <w:t xml:space="preserve"> </w:t>
      </w:r>
      <w:proofErr w:type="spellStart"/>
      <w:r>
        <w:rPr>
          <w:sz w:val="20"/>
          <w:szCs w:val="20"/>
        </w:rPr>
        <w:t>Gunes</w:t>
      </w:r>
      <w:proofErr w:type="spellEnd"/>
      <w:r>
        <w:rPr>
          <w:sz w:val="20"/>
          <w:szCs w:val="20"/>
        </w:rPr>
        <w:t xml:space="preserve"> </w:t>
      </w:r>
      <w:proofErr w:type="spellStart"/>
      <w:r>
        <w:rPr>
          <w:sz w:val="20"/>
          <w:szCs w:val="20"/>
        </w:rPr>
        <w:t>Bulvari</w:t>
      </w:r>
      <w:proofErr w:type="spellEnd"/>
      <w:r>
        <w:rPr>
          <w:sz w:val="20"/>
          <w:szCs w:val="20"/>
        </w:rPr>
        <w:t xml:space="preserve">, Park Oran </w:t>
      </w:r>
      <w:proofErr w:type="spellStart"/>
      <w:r>
        <w:rPr>
          <w:sz w:val="20"/>
          <w:szCs w:val="20"/>
        </w:rPr>
        <w:t>Ofis</w:t>
      </w:r>
      <w:proofErr w:type="spellEnd"/>
      <w:r>
        <w:rPr>
          <w:sz w:val="20"/>
          <w:szCs w:val="20"/>
        </w:rPr>
        <w:t xml:space="preserve"> Plaza, 180-y, </w:t>
      </w:r>
      <w:proofErr w:type="spellStart"/>
      <w:r>
        <w:rPr>
          <w:sz w:val="20"/>
          <w:szCs w:val="20"/>
        </w:rPr>
        <w:t>Daire</w:t>
      </w:r>
      <w:proofErr w:type="spellEnd"/>
      <w:r>
        <w:rPr>
          <w:sz w:val="20"/>
          <w:szCs w:val="20"/>
        </w:rPr>
        <w:t>:</w:t>
      </w:r>
      <w:r>
        <w:rPr>
          <w:sz w:val="20"/>
          <w:szCs w:val="20"/>
          <w:lang w:val="en-CA"/>
        </w:rPr>
        <w:t>45</w:t>
      </w:r>
      <w:r>
        <w:rPr>
          <w:sz w:val="20"/>
          <w:szCs w:val="20"/>
        </w:rPr>
        <w:t>, Kat:</w:t>
      </w:r>
      <w:r>
        <w:rPr>
          <w:sz w:val="20"/>
          <w:szCs w:val="20"/>
          <w:lang w:val="en-CA"/>
        </w:rPr>
        <w:t>14</w:t>
      </w:r>
      <w:r>
        <w:rPr>
          <w:sz w:val="20"/>
          <w:szCs w:val="20"/>
        </w:rPr>
        <w:t xml:space="preserve">, 06450, Oran, </w:t>
      </w:r>
      <w:proofErr w:type="spellStart"/>
      <w:r>
        <w:rPr>
          <w:sz w:val="20"/>
          <w:szCs w:val="20"/>
        </w:rPr>
        <w:t>Cankaya</w:t>
      </w:r>
      <w:proofErr w:type="spellEnd"/>
      <w:r>
        <w:rPr>
          <w:sz w:val="20"/>
          <w:szCs w:val="20"/>
        </w:rPr>
        <w:t>, Ankara, Turkey. The Company also has registered offices in Canada and Bulgaria. The Company was incorporated in Delaware in 2015.</w:t>
      </w:r>
    </w:p>
    <w:p w14:paraId="18E53633" w14:textId="77777777" w:rsidR="0017423A" w:rsidRDefault="00904FCB">
      <w:pPr>
        <w:pStyle w:val="NormalWeb"/>
        <w:spacing w:before="0" w:beforeAutospacing="0" w:after="0" w:afterAutospacing="0"/>
        <w:jc w:val="both"/>
        <w:rPr>
          <w:sz w:val="20"/>
          <w:szCs w:val="20"/>
        </w:rPr>
      </w:pPr>
      <w:r>
        <w:rPr>
          <w:sz w:val="20"/>
          <w:szCs w:val="20"/>
        </w:rPr>
        <w:t> </w:t>
      </w:r>
    </w:p>
    <w:p w14:paraId="2C5D0BF5" w14:textId="77777777" w:rsidR="0017423A" w:rsidRDefault="00904FCB">
      <w:pPr>
        <w:pStyle w:val="NormalWeb"/>
        <w:spacing w:before="0" w:beforeAutospacing="0" w:after="0" w:afterAutospacing="0"/>
        <w:jc w:val="both"/>
        <w:rPr>
          <w:sz w:val="20"/>
          <w:szCs w:val="20"/>
        </w:rPr>
      </w:pPr>
      <w:r>
        <w:rPr>
          <w:b/>
          <w:bCs/>
          <w:sz w:val="20"/>
          <w:szCs w:val="20"/>
        </w:rPr>
        <w:t>General</w:t>
      </w:r>
    </w:p>
    <w:p w14:paraId="08A09025" w14:textId="77777777" w:rsidR="0017423A" w:rsidRDefault="00904FCB">
      <w:pPr>
        <w:pStyle w:val="NormalWeb"/>
        <w:spacing w:before="0" w:beforeAutospacing="0" w:after="0" w:afterAutospacing="0"/>
        <w:jc w:val="both"/>
        <w:rPr>
          <w:sz w:val="20"/>
          <w:szCs w:val="20"/>
        </w:rPr>
      </w:pPr>
      <w:r>
        <w:rPr>
          <w:sz w:val="20"/>
          <w:szCs w:val="20"/>
        </w:rPr>
        <w:t> </w:t>
      </w:r>
    </w:p>
    <w:p w14:paraId="12C6A2A0" w14:textId="434BC84B" w:rsidR="0017423A" w:rsidRDefault="00904FCB">
      <w:pPr>
        <w:pStyle w:val="NormalWeb"/>
        <w:spacing w:before="0" w:beforeAutospacing="0" w:after="0" w:afterAutospacing="0"/>
        <w:jc w:val="both"/>
        <w:rPr>
          <w:sz w:val="20"/>
          <w:szCs w:val="20"/>
        </w:rPr>
      </w:pPr>
      <w:r>
        <w:rPr>
          <w:sz w:val="20"/>
          <w:szCs w:val="20"/>
        </w:rPr>
        <w:t xml:space="preserve">Trillion Energy International Inc. is focused on </w:t>
      </w:r>
      <w:proofErr w:type="gramStart"/>
      <w:r>
        <w:rPr>
          <w:sz w:val="20"/>
          <w:szCs w:val="20"/>
          <w:lang w:val="en-CA"/>
        </w:rPr>
        <w:t>it’s</w:t>
      </w:r>
      <w:proofErr w:type="gramEnd"/>
      <w:r>
        <w:rPr>
          <w:sz w:val="20"/>
          <w:szCs w:val="20"/>
        </w:rPr>
        <w:t xml:space="preserve"> oil and gas producing assets in Turkey and a coal bed methane exploration license in Bulgaria.</w:t>
      </w:r>
    </w:p>
    <w:p w14:paraId="69599D07" w14:textId="77777777" w:rsidR="0017423A" w:rsidRDefault="00904FCB">
      <w:pPr>
        <w:pStyle w:val="NormalWeb"/>
        <w:spacing w:before="0" w:beforeAutospacing="0" w:after="0" w:afterAutospacing="0"/>
        <w:jc w:val="both"/>
        <w:rPr>
          <w:sz w:val="20"/>
          <w:szCs w:val="20"/>
        </w:rPr>
      </w:pPr>
      <w:r>
        <w:rPr>
          <w:sz w:val="20"/>
          <w:szCs w:val="20"/>
        </w:rPr>
        <w:t> </w:t>
      </w:r>
    </w:p>
    <w:p w14:paraId="2DEA0BA2" w14:textId="77777777" w:rsidR="0017423A" w:rsidRDefault="00904FCB">
      <w:pPr>
        <w:pStyle w:val="NormalWeb"/>
        <w:spacing w:before="0" w:beforeAutospacing="0" w:after="0" w:afterAutospacing="0"/>
        <w:jc w:val="both"/>
        <w:rPr>
          <w:sz w:val="20"/>
          <w:szCs w:val="20"/>
        </w:rPr>
      </w:pPr>
      <w:r>
        <w:rPr>
          <w:b/>
          <w:bCs/>
          <w:sz w:val="20"/>
          <w:szCs w:val="20"/>
        </w:rPr>
        <w:t>Turkey</w:t>
      </w:r>
    </w:p>
    <w:p w14:paraId="06CD0385" w14:textId="77777777" w:rsidR="0017423A" w:rsidRDefault="00904FCB">
      <w:pPr>
        <w:pStyle w:val="NormalWeb"/>
        <w:spacing w:before="0" w:beforeAutospacing="0" w:after="0" w:afterAutospacing="0"/>
        <w:jc w:val="both"/>
        <w:rPr>
          <w:sz w:val="20"/>
          <w:szCs w:val="20"/>
        </w:rPr>
      </w:pPr>
      <w:r>
        <w:rPr>
          <w:b/>
          <w:bCs/>
          <w:sz w:val="20"/>
          <w:szCs w:val="20"/>
        </w:rPr>
        <w:t> </w:t>
      </w:r>
    </w:p>
    <w:p w14:paraId="020CCB9A" w14:textId="44B53A8D" w:rsidR="0017423A" w:rsidRDefault="00904FCB">
      <w:pPr>
        <w:pStyle w:val="NormalWeb"/>
        <w:spacing w:before="0" w:beforeAutospacing="0" w:after="0" w:afterAutospacing="0"/>
        <w:jc w:val="both"/>
        <w:rPr>
          <w:sz w:val="20"/>
          <w:szCs w:val="20"/>
        </w:rPr>
      </w:pPr>
      <w:r>
        <w:rPr>
          <w:sz w:val="20"/>
          <w:szCs w:val="20"/>
        </w:rPr>
        <w:t>On January 18, 2017, the Company completed the acquisition of three oil and gas exploration and production companies operating in Turkey (the “</w:t>
      </w:r>
      <w:proofErr w:type="spellStart"/>
      <w:r>
        <w:rPr>
          <w:sz w:val="20"/>
          <w:szCs w:val="20"/>
        </w:rPr>
        <w:t>Tiway</w:t>
      </w:r>
      <w:proofErr w:type="spellEnd"/>
      <w:r>
        <w:rPr>
          <w:sz w:val="20"/>
          <w:szCs w:val="20"/>
        </w:rPr>
        <w:t xml:space="preserve"> Companies”). As a result of the acquisition of the </w:t>
      </w:r>
      <w:proofErr w:type="spellStart"/>
      <w:r>
        <w:rPr>
          <w:sz w:val="20"/>
          <w:szCs w:val="20"/>
        </w:rPr>
        <w:t>Tiway</w:t>
      </w:r>
      <w:proofErr w:type="spellEnd"/>
      <w:r>
        <w:rPr>
          <w:sz w:val="20"/>
          <w:szCs w:val="20"/>
        </w:rPr>
        <w:t xml:space="preserve"> Companies, </w:t>
      </w:r>
      <w:r>
        <w:rPr>
          <w:sz w:val="20"/>
          <w:szCs w:val="20"/>
          <w:lang w:val="en-CA"/>
        </w:rPr>
        <w:t>t</w:t>
      </w:r>
      <w:r>
        <w:rPr>
          <w:sz w:val="20"/>
          <w:szCs w:val="20"/>
        </w:rPr>
        <w:t xml:space="preserve">he Company now owns interests in  </w:t>
      </w:r>
      <w:r>
        <w:rPr>
          <w:sz w:val="20"/>
          <w:szCs w:val="20"/>
          <w:lang w:val="en-CA"/>
        </w:rPr>
        <w:t xml:space="preserve">the </w:t>
      </w:r>
      <w:r>
        <w:rPr>
          <w:sz w:val="20"/>
          <w:szCs w:val="20"/>
        </w:rPr>
        <w:t xml:space="preserve">producing </w:t>
      </w:r>
      <w:proofErr w:type="spellStart"/>
      <w:r>
        <w:rPr>
          <w:sz w:val="20"/>
          <w:szCs w:val="20"/>
          <w:lang w:val="en-CA"/>
        </w:rPr>
        <w:t>Cendere</w:t>
      </w:r>
      <w:proofErr w:type="spellEnd"/>
      <w:r>
        <w:rPr>
          <w:sz w:val="20"/>
          <w:szCs w:val="20"/>
          <w:lang w:val="en-CA"/>
        </w:rPr>
        <w:t xml:space="preserve"> </w:t>
      </w:r>
      <w:r>
        <w:rPr>
          <w:sz w:val="20"/>
          <w:szCs w:val="20"/>
        </w:rPr>
        <w:t xml:space="preserve">oil field, </w:t>
      </w:r>
      <w:r>
        <w:rPr>
          <w:sz w:val="20"/>
          <w:szCs w:val="20"/>
          <w:lang w:val="en-CA"/>
        </w:rPr>
        <w:t>in the</w:t>
      </w:r>
      <w:r>
        <w:rPr>
          <w:sz w:val="20"/>
          <w:szCs w:val="20"/>
        </w:rPr>
        <w:t xml:space="preserve"> producing </w:t>
      </w:r>
      <w:r>
        <w:rPr>
          <w:sz w:val="20"/>
          <w:szCs w:val="20"/>
          <w:lang w:val="en-CA"/>
        </w:rPr>
        <w:t xml:space="preserve">South </w:t>
      </w:r>
      <w:proofErr w:type="spellStart"/>
      <w:r>
        <w:rPr>
          <w:sz w:val="20"/>
          <w:szCs w:val="20"/>
          <w:lang w:val="en-CA"/>
        </w:rPr>
        <w:t>Akcakoca</w:t>
      </w:r>
      <w:proofErr w:type="spellEnd"/>
      <w:r>
        <w:rPr>
          <w:sz w:val="20"/>
          <w:szCs w:val="20"/>
          <w:lang w:val="en-CA"/>
        </w:rPr>
        <w:t xml:space="preserve"> Sub-Basin (“SASB”) </w:t>
      </w:r>
      <w:r>
        <w:rPr>
          <w:sz w:val="20"/>
          <w:szCs w:val="20"/>
        </w:rPr>
        <w:t xml:space="preserve">gas field, and </w:t>
      </w:r>
      <w:r>
        <w:rPr>
          <w:sz w:val="20"/>
          <w:szCs w:val="20"/>
          <w:lang w:val="en-CA"/>
        </w:rPr>
        <w:t>in the</w:t>
      </w:r>
      <w:r>
        <w:rPr>
          <w:sz w:val="20"/>
          <w:szCs w:val="20"/>
        </w:rPr>
        <w:t xml:space="preserve"> shut in </w:t>
      </w:r>
      <w:proofErr w:type="spellStart"/>
      <w:r>
        <w:rPr>
          <w:sz w:val="20"/>
          <w:szCs w:val="20"/>
          <w:lang w:val="en-CA"/>
        </w:rPr>
        <w:t>Bakuk</w:t>
      </w:r>
      <w:proofErr w:type="spellEnd"/>
      <w:r>
        <w:rPr>
          <w:sz w:val="20"/>
          <w:szCs w:val="20"/>
          <w:lang w:val="en-CA"/>
        </w:rPr>
        <w:t xml:space="preserve"> </w:t>
      </w:r>
      <w:r>
        <w:rPr>
          <w:sz w:val="20"/>
          <w:szCs w:val="20"/>
        </w:rPr>
        <w:t xml:space="preserve">gas field </w:t>
      </w:r>
      <w:r>
        <w:rPr>
          <w:sz w:val="20"/>
          <w:szCs w:val="20"/>
          <w:lang w:val="en-CA"/>
        </w:rPr>
        <w:t>all in</w:t>
      </w:r>
      <w:r>
        <w:rPr>
          <w:sz w:val="20"/>
          <w:szCs w:val="20"/>
        </w:rPr>
        <w:t xml:space="preserve"> Turkey</w:t>
      </w:r>
      <w:r>
        <w:rPr>
          <w:sz w:val="20"/>
          <w:szCs w:val="20"/>
          <w:lang w:val="en-CA"/>
        </w:rPr>
        <w:t>.</w:t>
      </w:r>
      <w:r>
        <w:rPr>
          <w:sz w:val="20"/>
          <w:szCs w:val="20"/>
        </w:rPr>
        <w:t xml:space="preserve"> We have changed the name of the </w:t>
      </w:r>
      <w:proofErr w:type="spellStart"/>
      <w:r>
        <w:rPr>
          <w:sz w:val="20"/>
          <w:szCs w:val="20"/>
        </w:rPr>
        <w:t>Tiway</w:t>
      </w:r>
      <w:proofErr w:type="spellEnd"/>
      <w:r>
        <w:rPr>
          <w:sz w:val="20"/>
          <w:szCs w:val="20"/>
        </w:rPr>
        <w:t xml:space="preserve"> Companies to include Park Place in the name so hereinafter we will refer to them as the “PPE Turkey</w:t>
      </w:r>
      <w:r>
        <w:rPr>
          <w:sz w:val="20"/>
          <w:szCs w:val="20"/>
          <w:lang w:val="en-CA"/>
        </w:rPr>
        <w:t>”</w:t>
      </w:r>
      <w:r>
        <w:rPr>
          <w:sz w:val="20"/>
          <w:szCs w:val="20"/>
        </w:rPr>
        <w:t>.</w:t>
      </w:r>
    </w:p>
    <w:p w14:paraId="3FEB94F5" w14:textId="77777777" w:rsidR="0017423A" w:rsidRDefault="0017423A">
      <w:pPr>
        <w:pStyle w:val="NormalWeb"/>
        <w:spacing w:before="0" w:beforeAutospacing="0" w:after="0" w:afterAutospacing="0"/>
        <w:jc w:val="both"/>
        <w:rPr>
          <w:sz w:val="20"/>
          <w:szCs w:val="20"/>
        </w:rPr>
      </w:pPr>
    </w:p>
    <w:p w14:paraId="4BBE55D2" w14:textId="77777777" w:rsidR="0017423A" w:rsidRDefault="00904FCB">
      <w:pPr>
        <w:pStyle w:val="NormalWeb"/>
        <w:spacing w:before="0" w:beforeAutospacing="0" w:after="0" w:afterAutospacing="0"/>
        <w:jc w:val="both"/>
        <w:rPr>
          <w:sz w:val="20"/>
          <w:szCs w:val="20"/>
          <w:lang w:val="en-CA"/>
        </w:rPr>
      </w:pPr>
      <w:r>
        <w:rPr>
          <w:sz w:val="20"/>
          <w:szCs w:val="20"/>
          <w:lang w:val="en-CA"/>
        </w:rPr>
        <w:t xml:space="preserve">PPE Turkey own 19.6% interest in the onshore </w:t>
      </w:r>
      <w:proofErr w:type="spellStart"/>
      <w:r>
        <w:rPr>
          <w:sz w:val="20"/>
          <w:szCs w:val="20"/>
          <w:lang w:val="en-CA"/>
        </w:rPr>
        <w:t>Cendere</w:t>
      </w:r>
      <w:proofErr w:type="spellEnd"/>
      <w:r>
        <w:rPr>
          <w:sz w:val="20"/>
          <w:szCs w:val="20"/>
          <w:lang w:val="en-CA"/>
        </w:rPr>
        <w:t xml:space="preserve"> oil field except three wells where PPE Turkey own 9.8% interest. PPE owns 49% working interest in the offshore SASB.</w:t>
      </w:r>
    </w:p>
    <w:p w14:paraId="5FEF2976" w14:textId="77777777" w:rsidR="0017423A" w:rsidRDefault="00904FCB">
      <w:pPr>
        <w:pStyle w:val="NormalWeb"/>
        <w:spacing w:before="0" w:beforeAutospacing="0" w:after="0" w:afterAutospacing="0"/>
        <w:jc w:val="both"/>
        <w:rPr>
          <w:sz w:val="20"/>
          <w:szCs w:val="20"/>
        </w:rPr>
      </w:pPr>
      <w:r>
        <w:rPr>
          <w:sz w:val="20"/>
          <w:szCs w:val="20"/>
        </w:rPr>
        <w:t> </w:t>
      </w:r>
    </w:p>
    <w:p w14:paraId="75167B57" w14:textId="5474EBE7" w:rsidR="0017423A" w:rsidRDefault="00904FCB">
      <w:pPr>
        <w:pStyle w:val="NormalWeb"/>
        <w:spacing w:before="0" w:beforeAutospacing="0" w:after="0" w:afterAutospacing="0"/>
        <w:jc w:val="both"/>
        <w:rPr>
          <w:sz w:val="20"/>
          <w:szCs w:val="20"/>
        </w:rPr>
      </w:pPr>
      <w:r>
        <w:rPr>
          <w:sz w:val="20"/>
          <w:szCs w:val="20"/>
        </w:rPr>
        <w:t xml:space="preserve">At December 31, 2019, net production to the PPE </w:t>
      </w:r>
      <w:proofErr w:type="gramStart"/>
      <w:r>
        <w:rPr>
          <w:sz w:val="20"/>
          <w:szCs w:val="20"/>
        </w:rPr>
        <w:t>Turkey  from</w:t>
      </w:r>
      <w:proofErr w:type="gramEnd"/>
      <w:r>
        <w:rPr>
          <w:sz w:val="20"/>
          <w:szCs w:val="20"/>
        </w:rPr>
        <w:t xml:space="preserve"> such fields was 181 barrels of oil equivalent per day or </w:t>
      </w:r>
      <w:proofErr w:type="spellStart"/>
      <w:r>
        <w:rPr>
          <w:sz w:val="20"/>
          <w:szCs w:val="20"/>
        </w:rPr>
        <w:t>Boe</w:t>
      </w:r>
      <w:proofErr w:type="spellEnd"/>
      <w:r>
        <w:rPr>
          <w:sz w:val="20"/>
          <w:szCs w:val="20"/>
        </w:rPr>
        <w:t xml:space="preserve">/d. For the year 2019, net production to the PPE </w:t>
      </w:r>
      <w:proofErr w:type="gramStart"/>
      <w:r>
        <w:rPr>
          <w:sz w:val="20"/>
          <w:szCs w:val="20"/>
        </w:rPr>
        <w:t>Turkey  averaged</w:t>
      </w:r>
      <w:proofErr w:type="gramEnd"/>
      <w:r>
        <w:rPr>
          <w:sz w:val="20"/>
          <w:szCs w:val="20"/>
        </w:rPr>
        <w:t xml:space="preserve"> 191 </w:t>
      </w:r>
      <w:proofErr w:type="spellStart"/>
      <w:r>
        <w:rPr>
          <w:sz w:val="20"/>
          <w:szCs w:val="20"/>
        </w:rPr>
        <w:t>Boe</w:t>
      </w:r>
      <w:proofErr w:type="spellEnd"/>
      <w:r>
        <w:rPr>
          <w:sz w:val="20"/>
          <w:szCs w:val="20"/>
        </w:rPr>
        <w:t xml:space="preserve">/d. Due to the acquisition of the PPE Turkey , the Company is now a qualified oil and gas operator in Turkey based in Ankara. With this base of operations in Turkey and its experienced management team, </w:t>
      </w:r>
      <w:r>
        <w:rPr>
          <w:sz w:val="20"/>
          <w:szCs w:val="20"/>
          <w:lang w:val="en-CA"/>
        </w:rPr>
        <w:t>t</w:t>
      </w:r>
      <w:r>
        <w:rPr>
          <w:sz w:val="20"/>
          <w:szCs w:val="20"/>
        </w:rPr>
        <w:t>he Company is poised to exploit these assets and for further growth in the region.</w:t>
      </w:r>
    </w:p>
    <w:p w14:paraId="7A86B2E3" w14:textId="77777777" w:rsidR="0017423A" w:rsidRDefault="00904FCB">
      <w:pPr>
        <w:pStyle w:val="NormalWeb"/>
        <w:spacing w:before="0" w:beforeAutospacing="0" w:after="0" w:afterAutospacing="0"/>
        <w:jc w:val="both"/>
        <w:rPr>
          <w:sz w:val="20"/>
          <w:szCs w:val="20"/>
        </w:rPr>
      </w:pPr>
      <w:r>
        <w:rPr>
          <w:sz w:val="20"/>
          <w:szCs w:val="20"/>
        </w:rPr>
        <w:t> </w:t>
      </w:r>
    </w:p>
    <w:p w14:paraId="28B06C70" w14:textId="2B6CBBDD" w:rsidR="0017423A" w:rsidRDefault="00904FCB">
      <w:pPr>
        <w:pStyle w:val="NormalWeb"/>
        <w:spacing w:before="0" w:beforeAutospacing="0" w:after="0" w:afterAutospacing="0"/>
        <w:jc w:val="both"/>
        <w:rPr>
          <w:sz w:val="20"/>
          <w:szCs w:val="20"/>
        </w:rPr>
      </w:pPr>
      <w:r>
        <w:rPr>
          <w:sz w:val="20"/>
          <w:szCs w:val="20"/>
        </w:rPr>
        <w:t xml:space="preserve">At December 31, 2019, the gross oil production rate for the producing wells in </w:t>
      </w:r>
      <w:proofErr w:type="spellStart"/>
      <w:r>
        <w:rPr>
          <w:sz w:val="20"/>
          <w:szCs w:val="20"/>
        </w:rPr>
        <w:t>Cendere</w:t>
      </w:r>
      <w:proofErr w:type="spellEnd"/>
      <w:r>
        <w:rPr>
          <w:sz w:val="20"/>
          <w:szCs w:val="20"/>
        </w:rPr>
        <w:t xml:space="preserve"> was 702 </w:t>
      </w:r>
      <w:proofErr w:type="spellStart"/>
      <w:r>
        <w:rPr>
          <w:sz w:val="20"/>
          <w:szCs w:val="20"/>
        </w:rPr>
        <w:t>bbls</w:t>
      </w:r>
      <w:proofErr w:type="spellEnd"/>
      <w:r>
        <w:rPr>
          <w:sz w:val="20"/>
          <w:szCs w:val="20"/>
        </w:rPr>
        <w:t xml:space="preserve">/day; the average daily 2019 gross production rate for the field was 790 </w:t>
      </w:r>
      <w:proofErr w:type="spellStart"/>
      <w:r>
        <w:rPr>
          <w:sz w:val="20"/>
          <w:szCs w:val="20"/>
        </w:rPr>
        <w:t>bbls</w:t>
      </w:r>
      <w:proofErr w:type="spellEnd"/>
      <w:r>
        <w:rPr>
          <w:sz w:val="20"/>
          <w:szCs w:val="20"/>
        </w:rPr>
        <w:t xml:space="preserve">/day. At the end of </w:t>
      </w:r>
      <w:r w:rsidR="00E428B3">
        <w:rPr>
          <w:sz w:val="20"/>
          <w:szCs w:val="20"/>
        </w:rPr>
        <w:t xml:space="preserve">April </w:t>
      </w:r>
      <w:r>
        <w:rPr>
          <w:sz w:val="20"/>
          <w:szCs w:val="20"/>
        </w:rPr>
        <w:t>2020, oil is currently sold at a price of approximately US$</w:t>
      </w:r>
      <w:r w:rsidR="00E428B3">
        <w:rPr>
          <w:sz w:val="20"/>
          <w:szCs w:val="20"/>
        </w:rPr>
        <w:t>18</w:t>
      </w:r>
      <w:r>
        <w:rPr>
          <w:sz w:val="20"/>
          <w:szCs w:val="20"/>
        </w:rPr>
        <w:t xml:space="preserve"> per barrel for a </w:t>
      </w:r>
      <w:r w:rsidR="005119EE">
        <w:rPr>
          <w:sz w:val="20"/>
          <w:szCs w:val="20"/>
        </w:rPr>
        <w:t xml:space="preserve">negative </w:t>
      </w:r>
      <w:r>
        <w:rPr>
          <w:sz w:val="20"/>
          <w:szCs w:val="20"/>
        </w:rPr>
        <w:t>netback per barrel of approximately US</w:t>
      </w:r>
      <w:r w:rsidR="005119EE">
        <w:rPr>
          <w:sz w:val="20"/>
          <w:szCs w:val="20"/>
        </w:rPr>
        <w:t xml:space="preserve"> </w:t>
      </w:r>
      <w:r>
        <w:rPr>
          <w:sz w:val="20"/>
          <w:szCs w:val="20"/>
        </w:rPr>
        <w:t>$</w:t>
      </w:r>
      <w:r w:rsidR="005119EE">
        <w:rPr>
          <w:sz w:val="20"/>
          <w:szCs w:val="20"/>
        </w:rPr>
        <w:t>9</w:t>
      </w:r>
      <w:r>
        <w:rPr>
          <w:sz w:val="20"/>
          <w:szCs w:val="20"/>
        </w:rPr>
        <w:t xml:space="preserve">. At year-end </w:t>
      </w:r>
      <w:r w:rsidR="00541C3E">
        <w:rPr>
          <w:sz w:val="20"/>
          <w:szCs w:val="20"/>
        </w:rPr>
        <w:t>f</w:t>
      </w:r>
      <w:r>
        <w:rPr>
          <w:sz w:val="20"/>
          <w:szCs w:val="20"/>
        </w:rPr>
        <w:t xml:space="preserve">2019, the </w:t>
      </w:r>
      <w:proofErr w:type="spellStart"/>
      <w:r>
        <w:rPr>
          <w:sz w:val="20"/>
          <w:szCs w:val="20"/>
        </w:rPr>
        <w:t>Cendere</w:t>
      </w:r>
      <w:proofErr w:type="spellEnd"/>
      <w:r>
        <w:rPr>
          <w:sz w:val="20"/>
          <w:szCs w:val="20"/>
        </w:rPr>
        <w:t xml:space="preserve"> field was producing 115 barrels of oil per day net to the PPE Turkey; and averaged 127 barrels per day during 2019 net to the PPE Turkey</w:t>
      </w:r>
    </w:p>
    <w:p w14:paraId="155B8743" w14:textId="77777777" w:rsidR="0017423A" w:rsidRDefault="00904FCB">
      <w:pPr>
        <w:pStyle w:val="NormalWeb"/>
        <w:spacing w:before="0" w:beforeAutospacing="0" w:after="0" w:afterAutospacing="0"/>
        <w:jc w:val="both"/>
        <w:rPr>
          <w:sz w:val="20"/>
          <w:szCs w:val="20"/>
        </w:rPr>
      </w:pPr>
      <w:r>
        <w:rPr>
          <w:sz w:val="20"/>
          <w:szCs w:val="20"/>
        </w:rPr>
        <w:t> </w:t>
      </w:r>
    </w:p>
    <w:p w14:paraId="63A2E47C" w14:textId="20CACD7F" w:rsidR="0017423A" w:rsidRDefault="00904FCB">
      <w:pPr>
        <w:pStyle w:val="NormalWeb"/>
        <w:spacing w:before="0" w:beforeAutospacing="0" w:after="0" w:afterAutospacing="0"/>
        <w:jc w:val="both"/>
        <w:rPr>
          <w:sz w:val="20"/>
          <w:szCs w:val="20"/>
        </w:rPr>
      </w:pPr>
      <w:r>
        <w:rPr>
          <w:sz w:val="20"/>
          <w:szCs w:val="20"/>
        </w:rPr>
        <w:t>SASB has four producing fields, each with a production platform plus subsea pipelines that connect the fields to an onshore gas plant. The SASB fields are located off the north coast of Turkey towards the western end of the Black Sea</w:t>
      </w:r>
      <w:r>
        <w:rPr>
          <w:sz w:val="20"/>
          <w:szCs w:val="20"/>
          <w:lang w:val="en-CA"/>
        </w:rPr>
        <w:t>.</w:t>
      </w:r>
      <w:r>
        <w:rPr>
          <w:sz w:val="20"/>
          <w:szCs w:val="20"/>
        </w:rPr>
        <w:t xml:space="preserve">  </w:t>
      </w:r>
      <w:r w:rsidR="00176B1E">
        <w:rPr>
          <w:sz w:val="20"/>
          <w:szCs w:val="20"/>
        </w:rPr>
        <w:t>T</w:t>
      </w:r>
      <w:r>
        <w:rPr>
          <w:sz w:val="20"/>
          <w:szCs w:val="20"/>
        </w:rPr>
        <w:t xml:space="preserve">otal gross production to date from the four fields is </w:t>
      </w:r>
      <w:proofErr w:type="gramStart"/>
      <w:r>
        <w:rPr>
          <w:sz w:val="20"/>
          <w:szCs w:val="20"/>
        </w:rPr>
        <w:t>in excess of</w:t>
      </w:r>
      <w:proofErr w:type="gramEnd"/>
      <w:r>
        <w:rPr>
          <w:sz w:val="20"/>
          <w:szCs w:val="20"/>
        </w:rPr>
        <w:t xml:space="preserve"> 40 </w:t>
      </w:r>
      <w:proofErr w:type="spellStart"/>
      <w:r>
        <w:rPr>
          <w:sz w:val="20"/>
          <w:szCs w:val="20"/>
        </w:rPr>
        <w:t>Bcf</w:t>
      </w:r>
      <w:proofErr w:type="spellEnd"/>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399F8AB5" w14:textId="77777777">
        <w:tc>
          <w:tcPr>
            <w:tcW w:w="9360" w:type="dxa"/>
            <w:gridSpan w:val="3"/>
          </w:tcPr>
          <w:p w14:paraId="7B244608" w14:textId="77777777" w:rsidR="0017423A" w:rsidRDefault="00904FCB">
            <w:pPr>
              <w:jc w:val="center"/>
              <w:rPr>
                <w:rFonts w:eastAsia="Times New Roman"/>
                <w:sz w:val="20"/>
                <w:szCs w:val="20"/>
              </w:rPr>
            </w:pPr>
            <w:r>
              <w:rPr>
                <w:rFonts w:eastAsia="Times New Roman"/>
                <w:sz w:val="20"/>
                <w:szCs w:val="20"/>
              </w:rPr>
              <w:t>4</w:t>
            </w:r>
          </w:p>
        </w:tc>
      </w:tr>
      <w:tr w:rsidR="0017423A" w14:paraId="791D8F39" w14:textId="77777777">
        <w:tc>
          <w:tcPr>
            <w:tcW w:w="3089" w:type="dxa"/>
          </w:tcPr>
          <w:p w14:paraId="38990783" w14:textId="77777777" w:rsidR="0017423A" w:rsidRDefault="00904FCB">
            <w:pPr>
              <w:rPr>
                <w:rFonts w:eastAsia="Times New Roman"/>
                <w:sz w:val="20"/>
                <w:szCs w:val="20"/>
              </w:rPr>
            </w:pPr>
            <w:r>
              <w:rPr>
                <w:rFonts w:eastAsia="Times New Roman"/>
                <w:sz w:val="20"/>
                <w:szCs w:val="20"/>
              </w:rPr>
              <w:t> </w:t>
            </w:r>
          </w:p>
        </w:tc>
        <w:tc>
          <w:tcPr>
            <w:tcW w:w="3182" w:type="dxa"/>
          </w:tcPr>
          <w:p w14:paraId="61C20A8C" w14:textId="77777777" w:rsidR="0017423A" w:rsidRDefault="00904FCB">
            <w:pPr>
              <w:rPr>
                <w:rFonts w:eastAsia="Times New Roman"/>
                <w:sz w:val="20"/>
                <w:szCs w:val="20"/>
              </w:rPr>
            </w:pPr>
            <w:r>
              <w:rPr>
                <w:rFonts w:eastAsia="Times New Roman"/>
                <w:sz w:val="20"/>
                <w:szCs w:val="20"/>
              </w:rPr>
              <w:t> </w:t>
            </w:r>
          </w:p>
        </w:tc>
        <w:tc>
          <w:tcPr>
            <w:tcW w:w="3089" w:type="dxa"/>
          </w:tcPr>
          <w:p w14:paraId="6C1B9484" w14:textId="77777777" w:rsidR="0017423A" w:rsidRDefault="00904FCB">
            <w:pPr>
              <w:rPr>
                <w:rFonts w:eastAsia="Times New Roman"/>
                <w:sz w:val="20"/>
                <w:szCs w:val="20"/>
              </w:rPr>
            </w:pPr>
            <w:r>
              <w:rPr>
                <w:rFonts w:eastAsia="Times New Roman"/>
                <w:sz w:val="20"/>
                <w:szCs w:val="20"/>
              </w:rPr>
              <w:t> </w:t>
            </w:r>
          </w:p>
        </w:tc>
      </w:tr>
    </w:tbl>
    <w:p w14:paraId="7E0C86E6" w14:textId="77777777" w:rsidR="0017423A" w:rsidRDefault="00904FCB">
      <w:pPr>
        <w:pStyle w:val="NormalWeb"/>
        <w:spacing w:before="0" w:beforeAutospacing="0" w:after="0" w:afterAutospacing="0"/>
        <w:jc w:val="both"/>
        <w:rPr>
          <w:sz w:val="20"/>
          <w:szCs w:val="20"/>
        </w:rPr>
      </w:pPr>
      <w:r>
        <w:rPr>
          <w:sz w:val="20"/>
          <w:szCs w:val="20"/>
        </w:rPr>
        <w:t> </w:t>
      </w:r>
    </w:p>
    <w:p w14:paraId="3573F0A4" w14:textId="77777777" w:rsidR="0017423A" w:rsidRDefault="00904FCB">
      <w:pPr>
        <w:pStyle w:val="NormalWeb"/>
        <w:spacing w:before="0" w:beforeAutospacing="0" w:after="0" w:afterAutospacing="0"/>
        <w:jc w:val="both"/>
        <w:rPr>
          <w:sz w:val="20"/>
          <w:szCs w:val="20"/>
        </w:rPr>
      </w:pPr>
      <w:r>
        <w:rPr>
          <w:sz w:val="20"/>
          <w:szCs w:val="20"/>
        </w:rPr>
        <w:lastRenderedPageBreak/>
        <w:t> </w:t>
      </w:r>
    </w:p>
    <w:p w14:paraId="3BE39B3F" w14:textId="05524700" w:rsidR="0017423A" w:rsidRDefault="00904FCB">
      <w:pPr>
        <w:pStyle w:val="NormalWeb"/>
        <w:spacing w:before="0" w:beforeAutospacing="0" w:after="0" w:afterAutospacing="0"/>
        <w:jc w:val="both"/>
        <w:rPr>
          <w:sz w:val="20"/>
          <w:szCs w:val="20"/>
        </w:rPr>
      </w:pPr>
      <w:r>
        <w:rPr>
          <w:sz w:val="20"/>
          <w:szCs w:val="20"/>
        </w:rPr>
        <w:t xml:space="preserve">At December 31, 2019, the gross gas production rate for the </w:t>
      </w:r>
      <w:r>
        <w:rPr>
          <w:sz w:val="20"/>
          <w:szCs w:val="20"/>
          <w:lang w:val="en-CA"/>
        </w:rPr>
        <w:t>4</w:t>
      </w:r>
      <w:r>
        <w:rPr>
          <w:sz w:val="20"/>
          <w:szCs w:val="20"/>
        </w:rPr>
        <w:t xml:space="preserve"> producing wells in SASB was 0.807 </w:t>
      </w:r>
      <w:proofErr w:type="spellStart"/>
      <w:r>
        <w:rPr>
          <w:sz w:val="20"/>
          <w:szCs w:val="20"/>
        </w:rPr>
        <w:t>MMcfd</w:t>
      </w:r>
      <w:proofErr w:type="spellEnd"/>
      <w:r>
        <w:rPr>
          <w:sz w:val="20"/>
          <w:szCs w:val="20"/>
        </w:rPr>
        <w:t xml:space="preserve">; the average daily 2019 gross production rate for the field was 1.04 </w:t>
      </w:r>
      <w:proofErr w:type="spellStart"/>
      <w:r>
        <w:rPr>
          <w:sz w:val="20"/>
          <w:szCs w:val="20"/>
        </w:rPr>
        <w:t>MMcfd</w:t>
      </w:r>
      <w:proofErr w:type="spellEnd"/>
      <w:r>
        <w:rPr>
          <w:sz w:val="20"/>
          <w:szCs w:val="20"/>
        </w:rPr>
        <w:t xml:space="preserve">. At the end of </w:t>
      </w:r>
      <w:proofErr w:type="gramStart"/>
      <w:r w:rsidR="00A062BA">
        <w:rPr>
          <w:sz w:val="20"/>
          <w:szCs w:val="20"/>
        </w:rPr>
        <w:t xml:space="preserve">April  </w:t>
      </w:r>
      <w:r>
        <w:rPr>
          <w:sz w:val="20"/>
          <w:szCs w:val="20"/>
        </w:rPr>
        <w:t>2020</w:t>
      </w:r>
      <w:proofErr w:type="gramEnd"/>
      <w:r>
        <w:rPr>
          <w:sz w:val="20"/>
          <w:szCs w:val="20"/>
        </w:rPr>
        <w:t>, gas is currently sold at a price of approximately US$</w:t>
      </w:r>
      <w:r w:rsidR="00541C3E">
        <w:rPr>
          <w:sz w:val="20"/>
          <w:szCs w:val="20"/>
        </w:rPr>
        <w:t>6</w:t>
      </w:r>
      <w:r>
        <w:rPr>
          <w:sz w:val="20"/>
          <w:szCs w:val="20"/>
        </w:rPr>
        <w:t>.</w:t>
      </w:r>
      <w:r w:rsidR="00541C3E">
        <w:rPr>
          <w:sz w:val="20"/>
          <w:szCs w:val="20"/>
        </w:rPr>
        <w:t>20</w:t>
      </w:r>
      <w:r>
        <w:rPr>
          <w:sz w:val="20"/>
          <w:szCs w:val="20"/>
        </w:rPr>
        <w:t xml:space="preserve"> per Mcf for a netback per Mcf of approximately US$</w:t>
      </w:r>
      <w:r w:rsidR="00541C3E">
        <w:rPr>
          <w:sz w:val="20"/>
          <w:szCs w:val="20"/>
        </w:rPr>
        <w:t>3</w:t>
      </w:r>
      <w:r>
        <w:rPr>
          <w:sz w:val="20"/>
          <w:szCs w:val="20"/>
        </w:rPr>
        <w:t>.</w:t>
      </w:r>
      <w:r w:rsidR="00541C3E">
        <w:rPr>
          <w:sz w:val="20"/>
          <w:szCs w:val="20"/>
        </w:rPr>
        <w:t>23</w:t>
      </w:r>
      <w:r>
        <w:rPr>
          <w:sz w:val="20"/>
          <w:szCs w:val="20"/>
        </w:rPr>
        <w:t>.</w:t>
      </w:r>
      <w:r w:rsidR="00D77EE7">
        <w:rPr>
          <w:sz w:val="20"/>
          <w:szCs w:val="20"/>
        </w:rPr>
        <w:t xml:space="preserve"> The low net back is a result of relatively lower production levels being incurred due to natural decline, down approximately 96% since peak production rates occurred during 2011, given no new wells have been drilled since 2011. The Company anticipates that as new wells come online, the netback will increase substantially. </w:t>
      </w:r>
    </w:p>
    <w:p w14:paraId="44257A6D" w14:textId="1DDC15E4" w:rsidR="0017423A" w:rsidRDefault="00904FCB">
      <w:pPr>
        <w:pStyle w:val="NormalWeb"/>
        <w:spacing w:before="0" w:beforeAutospacing="0" w:after="0" w:afterAutospacing="0"/>
        <w:jc w:val="both"/>
        <w:rPr>
          <w:sz w:val="20"/>
          <w:szCs w:val="20"/>
        </w:rPr>
      </w:pPr>
      <w:r>
        <w:rPr>
          <w:sz w:val="20"/>
          <w:szCs w:val="20"/>
        </w:rPr>
        <w:t> </w:t>
      </w:r>
    </w:p>
    <w:p w14:paraId="7E77FD1A" w14:textId="1F3A3DE8" w:rsidR="0017423A" w:rsidRDefault="00904FCB">
      <w:pPr>
        <w:pStyle w:val="NormalWeb"/>
        <w:spacing w:before="0" w:beforeAutospacing="0" w:after="0" w:afterAutospacing="0"/>
        <w:jc w:val="both"/>
        <w:rPr>
          <w:sz w:val="20"/>
          <w:szCs w:val="20"/>
        </w:rPr>
      </w:pPr>
      <w:r>
        <w:rPr>
          <w:sz w:val="20"/>
          <w:szCs w:val="20"/>
        </w:rPr>
        <w:t xml:space="preserve">With the acquisition of the PPE Turkey, the Company also acquired another oil and gas asset, a 50% operated interest in the </w:t>
      </w:r>
      <w:proofErr w:type="spellStart"/>
      <w:r>
        <w:rPr>
          <w:sz w:val="20"/>
          <w:szCs w:val="20"/>
        </w:rPr>
        <w:t>Bakuk</w:t>
      </w:r>
      <w:proofErr w:type="spellEnd"/>
      <w:r>
        <w:rPr>
          <w:sz w:val="20"/>
          <w:szCs w:val="20"/>
        </w:rPr>
        <w:t xml:space="preserve"> gas field located near the Syrian border. The </w:t>
      </w:r>
      <w:proofErr w:type="spellStart"/>
      <w:r>
        <w:rPr>
          <w:sz w:val="20"/>
          <w:szCs w:val="20"/>
        </w:rPr>
        <w:t>Bakuk</w:t>
      </w:r>
      <w:proofErr w:type="spellEnd"/>
      <w:r>
        <w:rPr>
          <w:sz w:val="20"/>
          <w:szCs w:val="20"/>
        </w:rPr>
        <w:t xml:space="preserve"> field is </w:t>
      </w:r>
      <w:proofErr w:type="gramStart"/>
      <w:r>
        <w:rPr>
          <w:sz w:val="20"/>
          <w:szCs w:val="20"/>
        </w:rPr>
        <w:t>shut-in</w:t>
      </w:r>
      <w:r>
        <w:rPr>
          <w:sz w:val="20"/>
          <w:szCs w:val="20"/>
          <w:lang w:val="en-CA"/>
        </w:rPr>
        <w:t>.</w:t>
      </w:r>
      <w:proofErr w:type="gramEnd"/>
      <w:r>
        <w:rPr>
          <w:sz w:val="20"/>
          <w:szCs w:val="20"/>
        </w:rPr>
        <w:t xml:space="preserve"> </w:t>
      </w:r>
    </w:p>
    <w:p w14:paraId="5C35D5B1" w14:textId="77777777" w:rsidR="0017423A" w:rsidRDefault="00904FCB">
      <w:pPr>
        <w:pStyle w:val="NormalWeb"/>
        <w:spacing w:before="0" w:beforeAutospacing="0" w:after="0" w:afterAutospacing="0"/>
        <w:jc w:val="both"/>
        <w:rPr>
          <w:sz w:val="20"/>
          <w:szCs w:val="20"/>
        </w:rPr>
      </w:pPr>
      <w:r>
        <w:rPr>
          <w:sz w:val="20"/>
          <w:szCs w:val="20"/>
        </w:rPr>
        <w:t> </w:t>
      </w:r>
    </w:p>
    <w:p w14:paraId="5F5C1CCD" w14:textId="77777777" w:rsidR="0017423A" w:rsidRDefault="00904FCB">
      <w:pPr>
        <w:pStyle w:val="NormalWeb"/>
        <w:spacing w:before="0" w:beforeAutospacing="0" w:after="0" w:afterAutospacing="0"/>
        <w:jc w:val="both"/>
        <w:rPr>
          <w:sz w:val="20"/>
          <w:szCs w:val="20"/>
        </w:rPr>
      </w:pPr>
      <w:r>
        <w:rPr>
          <w:b/>
          <w:bCs/>
          <w:sz w:val="20"/>
          <w:szCs w:val="20"/>
        </w:rPr>
        <w:t> </w:t>
      </w:r>
    </w:p>
    <w:p w14:paraId="6BC9D1CA" w14:textId="77777777" w:rsidR="0017423A" w:rsidRDefault="00904FCB">
      <w:pPr>
        <w:pStyle w:val="NormalWeb"/>
        <w:spacing w:before="0" w:beforeAutospacing="0" w:after="0" w:afterAutospacing="0"/>
        <w:jc w:val="both"/>
        <w:rPr>
          <w:sz w:val="20"/>
          <w:szCs w:val="20"/>
        </w:rPr>
      </w:pPr>
      <w:r>
        <w:rPr>
          <w:b/>
          <w:bCs/>
          <w:sz w:val="20"/>
          <w:szCs w:val="20"/>
        </w:rPr>
        <w:t>Bulgaria License</w:t>
      </w:r>
    </w:p>
    <w:p w14:paraId="3882331C" w14:textId="77777777" w:rsidR="0017423A" w:rsidRDefault="00904FCB">
      <w:pPr>
        <w:pStyle w:val="NormalWeb"/>
        <w:spacing w:before="0" w:beforeAutospacing="0" w:after="0" w:afterAutospacing="0"/>
        <w:jc w:val="both"/>
        <w:rPr>
          <w:sz w:val="20"/>
          <w:szCs w:val="20"/>
        </w:rPr>
      </w:pPr>
      <w:r>
        <w:rPr>
          <w:sz w:val="20"/>
          <w:szCs w:val="20"/>
        </w:rPr>
        <w:t> </w:t>
      </w:r>
    </w:p>
    <w:p w14:paraId="75EF9568" w14:textId="77777777" w:rsidR="0017423A" w:rsidRDefault="00904FCB">
      <w:pPr>
        <w:pStyle w:val="NormalWeb"/>
        <w:spacing w:before="0" w:beforeAutospacing="0" w:after="0" w:afterAutospacing="0"/>
        <w:jc w:val="both"/>
        <w:rPr>
          <w:sz w:val="20"/>
          <w:szCs w:val="20"/>
        </w:rPr>
      </w:pPr>
      <w:r>
        <w:rPr>
          <w:sz w:val="20"/>
          <w:szCs w:val="20"/>
        </w:rPr>
        <w:t>In October of 2010, the Company was awarded an exploration permit for the “</w:t>
      </w:r>
      <w:proofErr w:type="spellStart"/>
      <w:r>
        <w:rPr>
          <w:sz w:val="20"/>
          <w:szCs w:val="20"/>
        </w:rPr>
        <w:t>Vranino</w:t>
      </w:r>
      <w:proofErr w:type="spellEnd"/>
      <w:r>
        <w:rPr>
          <w:sz w:val="20"/>
          <w:szCs w:val="20"/>
        </w:rPr>
        <w:t xml:space="preserve"> 1-11 Block”, a </w:t>
      </w:r>
      <w:proofErr w:type="gramStart"/>
      <w:r>
        <w:rPr>
          <w:sz w:val="20"/>
          <w:szCs w:val="20"/>
        </w:rPr>
        <w:t>98,205 acre</w:t>
      </w:r>
      <w:proofErr w:type="gramEnd"/>
      <w:r>
        <w:rPr>
          <w:sz w:val="20"/>
          <w:szCs w:val="20"/>
        </w:rPr>
        <w:t xml:space="preserve"> oil and gas exploration land located in </w:t>
      </w:r>
      <w:proofErr w:type="spellStart"/>
      <w:r>
        <w:rPr>
          <w:sz w:val="20"/>
          <w:szCs w:val="20"/>
        </w:rPr>
        <w:t>Dobrudja</w:t>
      </w:r>
      <w:proofErr w:type="spellEnd"/>
      <w:r>
        <w:rPr>
          <w:sz w:val="20"/>
          <w:szCs w:val="20"/>
        </w:rPr>
        <w:t xml:space="preserve"> Basin, Bulgaria, by the Bulgarian Counsel of Ministers. On April 1, 2014, the Company entered into an Agreement for Crude Oil and Natural Gas Prospecting and Exploration in the </w:t>
      </w:r>
      <w:proofErr w:type="spellStart"/>
      <w:r>
        <w:rPr>
          <w:sz w:val="20"/>
          <w:szCs w:val="20"/>
        </w:rPr>
        <w:t>Vranino</w:t>
      </w:r>
      <w:proofErr w:type="spellEnd"/>
      <w:r>
        <w:rPr>
          <w:sz w:val="20"/>
          <w:szCs w:val="20"/>
        </w:rPr>
        <w:t xml:space="preserve"> 1-11 Block with the Ministry of Economy and Energy of Bulgaria (the “License Agreement”). The initial term of the License Agreement is five years. This five-year period will commence once the Bulgarian regulatory authorities approve of the Company’s work programs for the permit area. The License Agreement (or applicable legislation) provides for possible extension periods for up to five additional years during the exploration phase, as well as the conversion of the License Agreement to an exploitation concession, which can last for up to 35 years. Under the License Agreement, the Company will submit a yearly work program that is subject to the approval of the Bulgarian regulatory authorities.</w:t>
      </w:r>
    </w:p>
    <w:p w14:paraId="0343A7A1" w14:textId="77777777" w:rsidR="0017423A" w:rsidRDefault="00904FCB">
      <w:pPr>
        <w:pStyle w:val="NormalWeb"/>
        <w:spacing w:before="0" w:beforeAutospacing="0" w:after="0" w:afterAutospacing="0"/>
        <w:jc w:val="both"/>
        <w:rPr>
          <w:sz w:val="20"/>
          <w:szCs w:val="20"/>
        </w:rPr>
      </w:pPr>
      <w:r>
        <w:rPr>
          <w:sz w:val="20"/>
          <w:szCs w:val="20"/>
        </w:rPr>
        <w:t> </w:t>
      </w:r>
    </w:p>
    <w:p w14:paraId="0CA40102" w14:textId="77777777" w:rsidR="0017423A" w:rsidRDefault="00904FCB">
      <w:pPr>
        <w:pStyle w:val="NormalWeb"/>
        <w:spacing w:before="0" w:beforeAutospacing="0" w:after="0" w:afterAutospacing="0"/>
        <w:jc w:val="both"/>
        <w:rPr>
          <w:sz w:val="20"/>
          <w:szCs w:val="20"/>
        </w:rPr>
      </w:pPr>
      <w:r>
        <w:rPr>
          <w:sz w:val="20"/>
          <w:szCs w:val="20"/>
        </w:rPr>
        <w:t> </w:t>
      </w:r>
    </w:p>
    <w:p w14:paraId="1C35B23D"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4B87F9BF" w14:textId="77777777">
        <w:tc>
          <w:tcPr>
            <w:tcW w:w="9360" w:type="dxa"/>
            <w:gridSpan w:val="3"/>
          </w:tcPr>
          <w:p w14:paraId="5303956B" w14:textId="77777777" w:rsidR="0017423A" w:rsidRDefault="00904FCB">
            <w:pPr>
              <w:jc w:val="center"/>
              <w:rPr>
                <w:rFonts w:eastAsia="Times New Roman"/>
                <w:sz w:val="20"/>
                <w:szCs w:val="20"/>
              </w:rPr>
            </w:pPr>
            <w:r>
              <w:rPr>
                <w:rFonts w:eastAsia="Times New Roman"/>
                <w:sz w:val="20"/>
                <w:szCs w:val="20"/>
              </w:rPr>
              <w:t>5</w:t>
            </w:r>
          </w:p>
        </w:tc>
      </w:tr>
      <w:tr w:rsidR="0017423A" w14:paraId="740DAC34" w14:textId="77777777">
        <w:tc>
          <w:tcPr>
            <w:tcW w:w="3089" w:type="dxa"/>
          </w:tcPr>
          <w:p w14:paraId="3A84DFFD" w14:textId="77777777" w:rsidR="0017423A" w:rsidRDefault="00904FCB">
            <w:pPr>
              <w:rPr>
                <w:rFonts w:eastAsia="Times New Roman"/>
                <w:sz w:val="20"/>
                <w:szCs w:val="20"/>
              </w:rPr>
            </w:pPr>
            <w:r>
              <w:rPr>
                <w:rFonts w:eastAsia="Times New Roman"/>
                <w:sz w:val="20"/>
                <w:szCs w:val="20"/>
              </w:rPr>
              <w:t> </w:t>
            </w:r>
          </w:p>
        </w:tc>
        <w:tc>
          <w:tcPr>
            <w:tcW w:w="3182" w:type="dxa"/>
          </w:tcPr>
          <w:p w14:paraId="1691D151" w14:textId="77777777" w:rsidR="0017423A" w:rsidRDefault="00904FCB">
            <w:pPr>
              <w:rPr>
                <w:rFonts w:eastAsia="Times New Roman"/>
                <w:sz w:val="20"/>
                <w:szCs w:val="20"/>
              </w:rPr>
            </w:pPr>
            <w:r>
              <w:rPr>
                <w:rFonts w:eastAsia="Times New Roman"/>
                <w:sz w:val="20"/>
                <w:szCs w:val="20"/>
              </w:rPr>
              <w:t> </w:t>
            </w:r>
          </w:p>
        </w:tc>
        <w:tc>
          <w:tcPr>
            <w:tcW w:w="3089" w:type="dxa"/>
          </w:tcPr>
          <w:p w14:paraId="7317D32F" w14:textId="77777777" w:rsidR="0017423A" w:rsidRDefault="00904FCB">
            <w:pPr>
              <w:rPr>
                <w:rFonts w:eastAsia="Times New Roman"/>
                <w:sz w:val="20"/>
                <w:szCs w:val="20"/>
              </w:rPr>
            </w:pPr>
            <w:r>
              <w:rPr>
                <w:rFonts w:eastAsia="Times New Roman"/>
                <w:sz w:val="20"/>
                <w:szCs w:val="20"/>
              </w:rPr>
              <w:t> </w:t>
            </w:r>
          </w:p>
        </w:tc>
      </w:tr>
    </w:tbl>
    <w:p w14:paraId="4B944A17" w14:textId="77777777" w:rsidR="0017423A" w:rsidRDefault="00904FCB">
      <w:pPr>
        <w:pStyle w:val="NormalWeb"/>
        <w:spacing w:before="0" w:beforeAutospacing="0" w:after="0" w:afterAutospacing="0"/>
        <w:jc w:val="both"/>
        <w:rPr>
          <w:sz w:val="20"/>
          <w:szCs w:val="20"/>
        </w:rPr>
      </w:pPr>
      <w:r>
        <w:rPr>
          <w:sz w:val="20"/>
          <w:szCs w:val="20"/>
        </w:rPr>
        <w:t> </w:t>
      </w:r>
    </w:p>
    <w:p w14:paraId="12EB304C" w14:textId="0E235586" w:rsidR="0017423A" w:rsidRDefault="00904FCB">
      <w:pPr>
        <w:pStyle w:val="NormalWeb"/>
        <w:spacing w:before="0" w:beforeAutospacing="0" w:after="0" w:afterAutospacing="0"/>
        <w:jc w:val="both"/>
        <w:rPr>
          <w:sz w:val="20"/>
          <w:szCs w:val="20"/>
        </w:rPr>
      </w:pPr>
      <w:r>
        <w:rPr>
          <w:sz w:val="20"/>
          <w:szCs w:val="20"/>
        </w:rPr>
        <w:t xml:space="preserve">Before the license for the Bulgarian CBM project is “effective”, the Company’s overall work program and first year annual work program must be approved by both the Bulgarian environmental ministry and the energy ministry. On August 26, 2014, the Bulgarian environmental agency approved the Company’s overall work program and first year annual work program. </w:t>
      </w:r>
      <w:proofErr w:type="gramStart"/>
      <w:r>
        <w:rPr>
          <w:sz w:val="20"/>
          <w:szCs w:val="20"/>
        </w:rPr>
        <w:t>A number of</w:t>
      </w:r>
      <w:proofErr w:type="gramEnd"/>
      <w:r>
        <w:rPr>
          <w:sz w:val="20"/>
          <w:szCs w:val="20"/>
        </w:rPr>
        <w:t xml:space="preserve"> parties appealed the decision of the environmental agency and an appeal proceeding was commenced before a three-judge administrative panel. The three-judge panel issued a decision on February 3, 2017 in which it ruled that the environmental agency had failed to follow its own regulations in approving the Company’s work programs. Both the environmental agency and the Company have appealed the decision to a five-judge panel whose decision will be final. A final decision was issued in favor of the Company during 2017</w:t>
      </w:r>
      <w:r w:rsidR="00D77EE7">
        <w:rPr>
          <w:sz w:val="20"/>
          <w:szCs w:val="20"/>
        </w:rPr>
        <w:t>, such that the validity of the process resulting in the permit to the Company was upheld</w:t>
      </w:r>
      <w:r>
        <w:rPr>
          <w:sz w:val="20"/>
          <w:szCs w:val="20"/>
        </w:rPr>
        <w:t>.</w:t>
      </w:r>
    </w:p>
    <w:p w14:paraId="52985112" w14:textId="77777777" w:rsidR="0017423A" w:rsidRDefault="00904FCB">
      <w:pPr>
        <w:pStyle w:val="NormalWeb"/>
        <w:spacing w:before="0" w:beforeAutospacing="0" w:after="0" w:afterAutospacing="0"/>
        <w:jc w:val="both"/>
        <w:rPr>
          <w:sz w:val="20"/>
          <w:szCs w:val="20"/>
        </w:rPr>
      </w:pPr>
      <w:r>
        <w:rPr>
          <w:sz w:val="20"/>
          <w:szCs w:val="20"/>
        </w:rPr>
        <w:t> </w:t>
      </w:r>
    </w:p>
    <w:p w14:paraId="7AC2B1D9" w14:textId="77777777" w:rsidR="0017423A" w:rsidRDefault="00904FCB">
      <w:pPr>
        <w:pStyle w:val="NormalWeb"/>
        <w:spacing w:before="0" w:beforeAutospacing="0" w:after="0" w:afterAutospacing="0"/>
        <w:jc w:val="both"/>
        <w:rPr>
          <w:sz w:val="20"/>
          <w:szCs w:val="20"/>
        </w:rPr>
      </w:pPr>
      <w:r>
        <w:rPr>
          <w:sz w:val="20"/>
          <w:szCs w:val="20"/>
        </w:rPr>
        <w:t> </w:t>
      </w:r>
    </w:p>
    <w:p w14:paraId="1A2DC2AD" w14:textId="77777777" w:rsidR="0017423A" w:rsidRDefault="00904FCB">
      <w:pPr>
        <w:pStyle w:val="NormalWeb"/>
        <w:spacing w:before="0" w:beforeAutospacing="0" w:after="0" w:afterAutospacing="0"/>
        <w:jc w:val="both"/>
        <w:rPr>
          <w:sz w:val="20"/>
          <w:szCs w:val="20"/>
        </w:rPr>
      </w:pPr>
      <w:r>
        <w:rPr>
          <w:b/>
          <w:bCs/>
          <w:sz w:val="20"/>
          <w:szCs w:val="20"/>
        </w:rPr>
        <w:t>Patents and Trademarks</w:t>
      </w:r>
    </w:p>
    <w:p w14:paraId="68922F9A" w14:textId="77777777" w:rsidR="0017423A" w:rsidRDefault="00904FCB">
      <w:pPr>
        <w:pStyle w:val="NormalWeb"/>
        <w:spacing w:before="0" w:beforeAutospacing="0" w:after="0" w:afterAutospacing="0"/>
        <w:jc w:val="both"/>
        <w:rPr>
          <w:sz w:val="20"/>
          <w:szCs w:val="20"/>
        </w:rPr>
      </w:pPr>
      <w:r>
        <w:rPr>
          <w:sz w:val="20"/>
          <w:szCs w:val="20"/>
        </w:rPr>
        <w:t> </w:t>
      </w:r>
    </w:p>
    <w:p w14:paraId="4B390F18" w14:textId="77777777" w:rsidR="0017423A" w:rsidRDefault="00904FCB">
      <w:pPr>
        <w:pStyle w:val="NormalWeb"/>
        <w:spacing w:before="0" w:beforeAutospacing="0" w:after="0" w:afterAutospacing="0"/>
        <w:jc w:val="both"/>
        <w:rPr>
          <w:sz w:val="20"/>
          <w:szCs w:val="20"/>
        </w:rPr>
      </w:pPr>
      <w:r>
        <w:rPr>
          <w:sz w:val="20"/>
          <w:szCs w:val="20"/>
        </w:rPr>
        <w:t>We do not own, either legally or beneficially, any patent or trademark.</w:t>
      </w:r>
    </w:p>
    <w:p w14:paraId="6704F7FD" w14:textId="77777777" w:rsidR="0017423A" w:rsidRDefault="00904FCB">
      <w:pPr>
        <w:pStyle w:val="NormalWeb"/>
        <w:spacing w:before="0" w:beforeAutospacing="0" w:after="0" w:afterAutospacing="0"/>
        <w:jc w:val="both"/>
        <w:rPr>
          <w:sz w:val="20"/>
          <w:szCs w:val="20"/>
        </w:rPr>
      </w:pPr>
      <w:r>
        <w:rPr>
          <w:sz w:val="20"/>
          <w:szCs w:val="20"/>
        </w:rPr>
        <w:t> </w:t>
      </w:r>
    </w:p>
    <w:p w14:paraId="44AA90CF" w14:textId="77777777" w:rsidR="0017423A" w:rsidRDefault="00904FCB">
      <w:pPr>
        <w:pStyle w:val="NormalWeb"/>
        <w:spacing w:before="0" w:beforeAutospacing="0" w:after="0" w:afterAutospacing="0"/>
        <w:jc w:val="both"/>
        <w:rPr>
          <w:sz w:val="20"/>
          <w:szCs w:val="20"/>
        </w:rPr>
      </w:pPr>
      <w:r>
        <w:rPr>
          <w:b/>
          <w:bCs/>
          <w:sz w:val="20"/>
          <w:szCs w:val="20"/>
        </w:rPr>
        <w:t>Research and Development Expenditures</w:t>
      </w:r>
    </w:p>
    <w:p w14:paraId="5E821E41" w14:textId="77777777" w:rsidR="0017423A" w:rsidRDefault="00904FCB">
      <w:pPr>
        <w:pStyle w:val="NormalWeb"/>
        <w:spacing w:before="0" w:beforeAutospacing="0" w:after="0" w:afterAutospacing="0"/>
        <w:jc w:val="both"/>
        <w:rPr>
          <w:sz w:val="20"/>
          <w:szCs w:val="20"/>
        </w:rPr>
      </w:pPr>
      <w:r>
        <w:rPr>
          <w:sz w:val="20"/>
          <w:szCs w:val="20"/>
        </w:rPr>
        <w:t> </w:t>
      </w:r>
    </w:p>
    <w:p w14:paraId="40CF8146" w14:textId="77777777" w:rsidR="0017423A" w:rsidRDefault="00904FCB">
      <w:pPr>
        <w:pStyle w:val="NormalWeb"/>
        <w:spacing w:before="0" w:beforeAutospacing="0" w:after="0" w:afterAutospacing="0"/>
        <w:jc w:val="both"/>
        <w:rPr>
          <w:sz w:val="20"/>
          <w:szCs w:val="20"/>
        </w:rPr>
      </w:pPr>
      <w:r>
        <w:rPr>
          <w:sz w:val="20"/>
          <w:szCs w:val="20"/>
        </w:rPr>
        <w:t>We have not incurred any research or development expenditures since our incorporation.</w:t>
      </w:r>
    </w:p>
    <w:p w14:paraId="739F3637" w14:textId="77777777" w:rsidR="0017423A" w:rsidRDefault="00904FCB">
      <w:pPr>
        <w:pStyle w:val="NormalWeb"/>
        <w:spacing w:before="0" w:beforeAutospacing="0" w:after="0" w:afterAutospacing="0"/>
        <w:jc w:val="both"/>
        <w:rPr>
          <w:sz w:val="20"/>
          <w:szCs w:val="20"/>
        </w:rPr>
      </w:pPr>
      <w:r>
        <w:rPr>
          <w:sz w:val="20"/>
          <w:szCs w:val="20"/>
        </w:rPr>
        <w:t> </w:t>
      </w:r>
    </w:p>
    <w:p w14:paraId="3DEFC960" w14:textId="77777777" w:rsidR="0017423A" w:rsidRDefault="00904FCB">
      <w:pPr>
        <w:pStyle w:val="NormalWeb"/>
        <w:spacing w:before="0" w:beforeAutospacing="0" w:after="0" w:afterAutospacing="0"/>
        <w:jc w:val="both"/>
        <w:rPr>
          <w:sz w:val="20"/>
          <w:szCs w:val="20"/>
        </w:rPr>
      </w:pPr>
      <w:r>
        <w:rPr>
          <w:b/>
          <w:bCs/>
          <w:sz w:val="20"/>
          <w:szCs w:val="20"/>
        </w:rPr>
        <w:t>Government Regulation</w:t>
      </w:r>
    </w:p>
    <w:p w14:paraId="330D4935" w14:textId="77777777" w:rsidR="0017423A" w:rsidRDefault="00904FCB">
      <w:pPr>
        <w:pStyle w:val="NormalWeb"/>
        <w:spacing w:before="0" w:beforeAutospacing="0" w:after="0" w:afterAutospacing="0"/>
        <w:jc w:val="both"/>
        <w:rPr>
          <w:sz w:val="20"/>
          <w:szCs w:val="20"/>
        </w:rPr>
      </w:pPr>
      <w:r>
        <w:rPr>
          <w:sz w:val="20"/>
          <w:szCs w:val="20"/>
        </w:rPr>
        <w:t> </w:t>
      </w:r>
    </w:p>
    <w:p w14:paraId="1FBE4E39" w14:textId="77777777" w:rsidR="0017423A" w:rsidRDefault="00904FCB">
      <w:pPr>
        <w:pStyle w:val="NormalWeb"/>
        <w:spacing w:before="0" w:beforeAutospacing="0" w:after="0" w:afterAutospacing="0"/>
        <w:jc w:val="both"/>
        <w:rPr>
          <w:sz w:val="20"/>
          <w:szCs w:val="20"/>
        </w:rPr>
      </w:pPr>
      <w:r>
        <w:rPr>
          <w:sz w:val="20"/>
          <w:szCs w:val="20"/>
        </w:rPr>
        <w:lastRenderedPageBreak/>
        <w:t xml:space="preserve">Our current or future operations, including exploration and development activities on our properties, require permits from various governmental authorities, and such operations are and will be governed by laws and regulations of the jurisdiction in which we are conducting business. These laws and regulations concern exploration, development, production, exports, taxes, labor laws and standards, occupational health, waste disposal, toxic substances, land use, environmental </w:t>
      </w:r>
      <w:proofErr w:type="gramStart"/>
      <w:r>
        <w:rPr>
          <w:sz w:val="20"/>
          <w:szCs w:val="20"/>
        </w:rPr>
        <w:t>protection</w:t>
      </w:r>
      <w:proofErr w:type="gramEnd"/>
      <w:r>
        <w:rPr>
          <w:sz w:val="20"/>
          <w:szCs w:val="20"/>
        </w:rPr>
        <w:t xml:space="preserve"> and other matters. Compliance with these requirements may prove to be difficult and expensive. Due to our international operations, we are subject to the following issues and uncertainties that can affect our operations adversely:</w:t>
      </w:r>
    </w:p>
    <w:p w14:paraId="62CB9D9F"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79B132B6" w14:textId="77777777">
        <w:tc>
          <w:tcPr>
            <w:tcW w:w="360" w:type="dxa"/>
          </w:tcPr>
          <w:p w14:paraId="386AD074"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4CBB6FF" w14:textId="77777777" w:rsidR="0017423A" w:rsidRDefault="00904FCB">
            <w:pPr>
              <w:rPr>
                <w:rFonts w:eastAsia="Times New Roman"/>
                <w:sz w:val="20"/>
                <w:szCs w:val="20"/>
              </w:rPr>
            </w:pPr>
            <w:r>
              <w:rPr>
                <w:rFonts w:eastAsia="Times New Roman"/>
                <w:sz w:val="20"/>
                <w:szCs w:val="20"/>
              </w:rPr>
              <w:t>●</w:t>
            </w:r>
          </w:p>
        </w:tc>
        <w:tc>
          <w:tcPr>
            <w:tcW w:w="8640" w:type="dxa"/>
          </w:tcPr>
          <w:p w14:paraId="46385211" w14:textId="77777777" w:rsidR="0017423A" w:rsidRDefault="00904FCB">
            <w:pPr>
              <w:jc w:val="both"/>
              <w:rPr>
                <w:rFonts w:eastAsia="Times New Roman"/>
                <w:sz w:val="20"/>
                <w:szCs w:val="20"/>
              </w:rPr>
            </w:pPr>
            <w:r>
              <w:rPr>
                <w:rFonts w:eastAsia="Times New Roman"/>
                <w:sz w:val="20"/>
                <w:szCs w:val="20"/>
              </w:rPr>
              <w:t xml:space="preserve">the risk of expropriation, nationalization, war, revolution, political instability, border disputes, renegotiation or modification of existing contracts, and import, export and transportation regulations and tariffs; </w:t>
            </w:r>
          </w:p>
        </w:tc>
      </w:tr>
      <w:tr w:rsidR="0017423A" w14:paraId="71F93B07" w14:textId="77777777">
        <w:tc>
          <w:tcPr>
            <w:tcW w:w="360" w:type="dxa"/>
          </w:tcPr>
          <w:p w14:paraId="1DF3567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B49183B" w14:textId="77777777" w:rsidR="0017423A" w:rsidRDefault="00904FCB">
            <w:pPr>
              <w:rPr>
                <w:rFonts w:eastAsia="Times New Roman"/>
                <w:sz w:val="20"/>
                <w:szCs w:val="20"/>
              </w:rPr>
            </w:pPr>
            <w:r>
              <w:rPr>
                <w:rFonts w:eastAsia="Times New Roman"/>
                <w:sz w:val="20"/>
                <w:szCs w:val="20"/>
              </w:rPr>
              <w:t> </w:t>
            </w:r>
          </w:p>
        </w:tc>
        <w:tc>
          <w:tcPr>
            <w:tcW w:w="8640" w:type="dxa"/>
          </w:tcPr>
          <w:p w14:paraId="5E3352B8" w14:textId="77777777" w:rsidR="0017423A" w:rsidRDefault="00904FCB">
            <w:pPr>
              <w:jc w:val="both"/>
              <w:rPr>
                <w:rFonts w:eastAsia="Times New Roman"/>
                <w:sz w:val="20"/>
                <w:szCs w:val="20"/>
              </w:rPr>
            </w:pPr>
            <w:r>
              <w:rPr>
                <w:rFonts w:eastAsia="Times New Roman"/>
                <w:sz w:val="20"/>
                <w:szCs w:val="20"/>
              </w:rPr>
              <w:t> </w:t>
            </w:r>
          </w:p>
        </w:tc>
      </w:tr>
      <w:tr w:rsidR="0017423A" w14:paraId="079B3379" w14:textId="77777777">
        <w:tc>
          <w:tcPr>
            <w:tcW w:w="360" w:type="dxa"/>
          </w:tcPr>
          <w:p w14:paraId="015A61C0"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364ACF0" w14:textId="77777777" w:rsidR="0017423A" w:rsidRDefault="00904FCB">
            <w:pPr>
              <w:rPr>
                <w:rFonts w:eastAsia="Times New Roman"/>
                <w:sz w:val="20"/>
                <w:szCs w:val="20"/>
              </w:rPr>
            </w:pPr>
            <w:r>
              <w:rPr>
                <w:rFonts w:eastAsia="Times New Roman"/>
                <w:sz w:val="20"/>
                <w:szCs w:val="20"/>
              </w:rPr>
              <w:t>●</w:t>
            </w:r>
          </w:p>
        </w:tc>
        <w:tc>
          <w:tcPr>
            <w:tcW w:w="8640" w:type="dxa"/>
          </w:tcPr>
          <w:p w14:paraId="484B30C8" w14:textId="77777777" w:rsidR="0017423A" w:rsidRDefault="00904FCB">
            <w:pPr>
              <w:jc w:val="both"/>
              <w:rPr>
                <w:rFonts w:eastAsia="Times New Roman"/>
                <w:sz w:val="20"/>
                <w:szCs w:val="20"/>
              </w:rPr>
            </w:pPr>
            <w:r>
              <w:rPr>
                <w:rFonts w:eastAsia="Times New Roman"/>
                <w:sz w:val="20"/>
                <w:szCs w:val="20"/>
              </w:rPr>
              <w:t xml:space="preserve">laws of foreign governments affecting our ability to fracture stimulate oil or natural gas wells, such as the legislation enacted in Bulgaria in January 2012, discussed in greater detail below; </w:t>
            </w:r>
          </w:p>
        </w:tc>
      </w:tr>
      <w:tr w:rsidR="0017423A" w14:paraId="6CDBCF80" w14:textId="77777777">
        <w:tc>
          <w:tcPr>
            <w:tcW w:w="360" w:type="dxa"/>
          </w:tcPr>
          <w:p w14:paraId="68124FC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18B15DB" w14:textId="77777777" w:rsidR="0017423A" w:rsidRDefault="00904FCB">
            <w:pPr>
              <w:rPr>
                <w:rFonts w:eastAsia="Times New Roman"/>
                <w:sz w:val="20"/>
                <w:szCs w:val="20"/>
              </w:rPr>
            </w:pPr>
            <w:r>
              <w:rPr>
                <w:rFonts w:eastAsia="Times New Roman"/>
                <w:sz w:val="20"/>
                <w:szCs w:val="20"/>
              </w:rPr>
              <w:t> </w:t>
            </w:r>
          </w:p>
        </w:tc>
        <w:tc>
          <w:tcPr>
            <w:tcW w:w="8640" w:type="dxa"/>
          </w:tcPr>
          <w:p w14:paraId="6FD22B80" w14:textId="77777777" w:rsidR="0017423A" w:rsidRDefault="00904FCB">
            <w:pPr>
              <w:jc w:val="both"/>
              <w:rPr>
                <w:rFonts w:eastAsia="Times New Roman"/>
                <w:sz w:val="20"/>
                <w:szCs w:val="20"/>
              </w:rPr>
            </w:pPr>
            <w:r>
              <w:rPr>
                <w:rFonts w:eastAsia="Times New Roman"/>
                <w:sz w:val="20"/>
                <w:szCs w:val="20"/>
              </w:rPr>
              <w:t> </w:t>
            </w:r>
          </w:p>
        </w:tc>
      </w:tr>
      <w:tr w:rsidR="0017423A" w14:paraId="70B19599" w14:textId="77777777">
        <w:tc>
          <w:tcPr>
            <w:tcW w:w="360" w:type="dxa"/>
          </w:tcPr>
          <w:p w14:paraId="47B4410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92FC085" w14:textId="77777777" w:rsidR="0017423A" w:rsidRDefault="00904FCB">
            <w:pPr>
              <w:rPr>
                <w:rFonts w:eastAsia="Times New Roman"/>
                <w:sz w:val="20"/>
                <w:szCs w:val="20"/>
              </w:rPr>
            </w:pPr>
            <w:r>
              <w:rPr>
                <w:rFonts w:eastAsia="Times New Roman"/>
                <w:sz w:val="20"/>
                <w:szCs w:val="20"/>
              </w:rPr>
              <w:t>●</w:t>
            </w:r>
          </w:p>
        </w:tc>
        <w:tc>
          <w:tcPr>
            <w:tcW w:w="8640" w:type="dxa"/>
          </w:tcPr>
          <w:p w14:paraId="67F9AEBE" w14:textId="77777777" w:rsidR="0017423A" w:rsidRDefault="00904FCB">
            <w:pPr>
              <w:jc w:val="both"/>
              <w:rPr>
                <w:rFonts w:eastAsia="Times New Roman"/>
                <w:sz w:val="20"/>
                <w:szCs w:val="20"/>
              </w:rPr>
            </w:pPr>
            <w:r>
              <w:rPr>
                <w:rFonts w:eastAsia="Times New Roman"/>
                <w:sz w:val="20"/>
                <w:szCs w:val="20"/>
              </w:rPr>
              <w:t xml:space="preserve">the risk of not being able to procure residency and work permits for our expatriate personnel; </w:t>
            </w:r>
          </w:p>
        </w:tc>
      </w:tr>
      <w:tr w:rsidR="0017423A" w14:paraId="3844FADB" w14:textId="77777777">
        <w:tc>
          <w:tcPr>
            <w:tcW w:w="360" w:type="dxa"/>
          </w:tcPr>
          <w:p w14:paraId="67C501F8"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BE97CCF" w14:textId="77777777" w:rsidR="0017423A" w:rsidRDefault="00904FCB">
            <w:pPr>
              <w:rPr>
                <w:rFonts w:eastAsia="Times New Roman"/>
                <w:sz w:val="20"/>
                <w:szCs w:val="20"/>
              </w:rPr>
            </w:pPr>
            <w:r>
              <w:rPr>
                <w:rFonts w:eastAsia="Times New Roman"/>
                <w:sz w:val="20"/>
                <w:szCs w:val="20"/>
              </w:rPr>
              <w:t> </w:t>
            </w:r>
          </w:p>
        </w:tc>
        <w:tc>
          <w:tcPr>
            <w:tcW w:w="8640" w:type="dxa"/>
          </w:tcPr>
          <w:p w14:paraId="1765D264" w14:textId="77777777" w:rsidR="0017423A" w:rsidRDefault="00904FCB">
            <w:pPr>
              <w:jc w:val="both"/>
              <w:rPr>
                <w:rFonts w:eastAsia="Times New Roman"/>
                <w:sz w:val="20"/>
                <w:szCs w:val="20"/>
              </w:rPr>
            </w:pPr>
            <w:r>
              <w:rPr>
                <w:rFonts w:eastAsia="Times New Roman"/>
                <w:sz w:val="20"/>
                <w:szCs w:val="20"/>
              </w:rPr>
              <w:t> </w:t>
            </w:r>
          </w:p>
        </w:tc>
      </w:tr>
      <w:tr w:rsidR="0017423A" w14:paraId="1EB1E90C" w14:textId="77777777">
        <w:tc>
          <w:tcPr>
            <w:tcW w:w="360" w:type="dxa"/>
          </w:tcPr>
          <w:p w14:paraId="495863B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EF59015" w14:textId="77777777" w:rsidR="0017423A" w:rsidRDefault="00904FCB">
            <w:pPr>
              <w:rPr>
                <w:rFonts w:eastAsia="Times New Roman"/>
                <w:sz w:val="20"/>
                <w:szCs w:val="20"/>
              </w:rPr>
            </w:pPr>
            <w:r>
              <w:rPr>
                <w:rFonts w:eastAsia="Times New Roman"/>
                <w:sz w:val="20"/>
                <w:szCs w:val="20"/>
              </w:rPr>
              <w:t>●</w:t>
            </w:r>
          </w:p>
        </w:tc>
        <w:tc>
          <w:tcPr>
            <w:tcW w:w="8640" w:type="dxa"/>
          </w:tcPr>
          <w:p w14:paraId="0DA56F77" w14:textId="77777777" w:rsidR="0017423A" w:rsidRDefault="00904FCB">
            <w:pPr>
              <w:jc w:val="both"/>
              <w:rPr>
                <w:rFonts w:eastAsia="Times New Roman"/>
                <w:sz w:val="20"/>
                <w:szCs w:val="20"/>
              </w:rPr>
            </w:pPr>
            <w:r>
              <w:rPr>
                <w:rFonts w:eastAsia="Times New Roman"/>
                <w:sz w:val="20"/>
                <w:szCs w:val="20"/>
              </w:rPr>
              <w:t xml:space="preserve">taxation policies, including royalty and tax increases and retroactive tax claims; </w:t>
            </w:r>
          </w:p>
        </w:tc>
      </w:tr>
      <w:tr w:rsidR="0017423A" w14:paraId="23E44027" w14:textId="77777777">
        <w:tc>
          <w:tcPr>
            <w:tcW w:w="360" w:type="dxa"/>
          </w:tcPr>
          <w:p w14:paraId="2A462968"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0AF4F86" w14:textId="77777777" w:rsidR="0017423A" w:rsidRDefault="00904FCB">
            <w:pPr>
              <w:rPr>
                <w:rFonts w:eastAsia="Times New Roman"/>
                <w:sz w:val="20"/>
                <w:szCs w:val="20"/>
              </w:rPr>
            </w:pPr>
            <w:r>
              <w:rPr>
                <w:rFonts w:eastAsia="Times New Roman"/>
                <w:sz w:val="20"/>
                <w:szCs w:val="20"/>
              </w:rPr>
              <w:t> </w:t>
            </w:r>
          </w:p>
        </w:tc>
        <w:tc>
          <w:tcPr>
            <w:tcW w:w="8640" w:type="dxa"/>
          </w:tcPr>
          <w:p w14:paraId="408AB23A" w14:textId="77777777" w:rsidR="0017423A" w:rsidRDefault="00904FCB">
            <w:pPr>
              <w:jc w:val="both"/>
              <w:rPr>
                <w:rFonts w:eastAsia="Times New Roman"/>
                <w:sz w:val="20"/>
                <w:szCs w:val="20"/>
              </w:rPr>
            </w:pPr>
            <w:r>
              <w:rPr>
                <w:rFonts w:eastAsia="Times New Roman"/>
                <w:sz w:val="20"/>
                <w:szCs w:val="20"/>
              </w:rPr>
              <w:t> </w:t>
            </w:r>
          </w:p>
        </w:tc>
      </w:tr>
      <w:tr w:rsidR="0017423A" w14:paraId="0ACB7146" w14:textId="77777777">
        <w:tc>
          <w:tcPr>
            <w:tcW w:w="360" w:type="dxa"/>
          </w:tcPr>
          <w:p w14:paraId="067DCCE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32B286B" w14:textId="77777777" w:rsidR="0017423A" w:rsidRDefault="00904FCB">
            <w:pPr>
              <w:rPr>
                <w:rFonts w:eastAsia="Times New Roman"/>
                <w:sz w:val="20"/>
                <w:szCs w:val="20"/>
              </w:rPr>
            </w:pPr>
            <w:r>
              <w:rPr>
                <w:rFonts w:eastAsia="Times New Roman"/>
                <w:sz w:val="20"/>
                <w:szCs w:val="20"/>
              </w:rPr>
              <w:t>●</w:t>
            </w:r>
          </w:p>
        </w:tc>
        <w:tc>
          <w:tcPr>
            <w:tcW w:w="8640" w:type="dxa"/>
          </w:tcPr>
          <w:p w14:paraId="49BA4A91" w14:textId="77777777" w:rsidR="0017423A" w:rsidRDefault="00904FCB">
            <w:pPr>
              <w:jc w:val="both"/>
              <w:rPr>
                <w:rFonts w:eastAsia="Times New Roman"/>
                <w:sz w:val="20"/>
                <w:szCs w:val="20"/>
              </w:rPr>
            </w:pPr>
            <w:r>
              <w:rPr>
                <w:rFonts w:eastAsia="Times New Roman"/>
                <w:sz w:val="20"/>
                <w:szCs w:val="20"/>
              </w:rPr>
              <w:t xml:space="preserve">exchange controls, currency fluctuations and other uncertainties arising out of foreign government sovereignty over international operations; </w:t>
            </w:r>
          </w:p>
        </w:tc>
      </w:tr>
      <w:tr w:rsidR="0017423A" w14:paraId="6FA448A2" w14:textId="77777777">
        <w:tc>
          <w:tcPr>
            <w:tcW w:w="360" w:type="dxa"/>
          </w:tcPr>
          <w:p w14:paraId="39C540AE"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F4F1A2B" w14:textId="77777777" w:rsidR="0017423A" w:rsidRDefault="00904FCB">
            <w:pPr>
              <w:rPr>
                <w:rFonts w:eastAsia="Times New Roman"/>
                <w:sz w:val="20"/>
                <w:szCs w:val="20"/>
              </w:rPr>
            </w:pPr>
            <w:r>
              <w:rPr>
                <w:rFonts w:eastAsia="Times New Roman"/>
                <w:sz w:val="20"/>
                <w:szCs w:val="20"/>
              </w:rPr>
              <w:t> </w:t>
            </w:r>
          </w:p>
        </w:tc>
        <w:tc>
          <w:tcPr>
            <w:tcW w:w="8640" w:type="dxa"/>
          </w:tcPr>
          <w:p w14:paraId="78ABBDFB" w14:textId="77777777" w:rsidR="0017423A" w:rsidRDefault="00904FCB">
            <w:pPr>
              <w:jc w:val="both"/>
              <w:rPr>
                <w:rFonts w:eastAsia="Times New Roman"/>
                <w:sz w:val="20"/>
                <w:szCs w:val="20"/>
              </w:rPr>
            </w:pPr>
            <w:r>
              <w:rPr>
                <w:rFonts w:eastAsia="Times New Roman"/>
                <w:sz w:val="20"/>
                <w:szCs w:val="20"/>
              </w:rPr>
              <w:t> </w:t>
            </w:r>
          </w:p>
        </w:tc>
      </w:tr>
      <w:tr w:rsidR="0017423A" w14:paraId="5C0F91AF" w14:textId="77777777">
        <w:tc>
          <w:tcPr>
            <w:tcW w:w="360" w:type="dxa"/>
          </w:tcPr>
          <w:p w14:paraId="0C8351D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4E73046" w14:textId="77777777" w:rsidR="0017423A" w:rsidRDefault="00904FCB">
            <w:pPr>
              <w:rPr>
                <w:rFonts w:eastAsia="Times New Roman"/>
                <w:sz w:val="20"/>
                <w:szCs w:val="20"/>
              </w:rPr>
            </w:pPr>
            <w:r>
              <w:rPr>
                <w:rFonts w:eastAsia="Times New Roman"/>
                <w:sz w:val="20"/>
                <w:szCs w:val="20"/>
              </w:rPr>
              <w:t>●</w:t>
            </w:r>
          </w:p>
        </w:tc>
        <w:tc>
          <w:tcPr>
            <w:tcW w:w="8640" w:type="dxa"/>
          </w:tcPr>
          <w:p w14:paraId="5433A361" w14:textId="77777777" w:rsidR="0017423A" w:rsidRDefault="00904FCB">
            <w:pPr>
              <w:jc w:val="both"/>
              <w:rPr>
                <w:rFonts w:eastAsia="Times New Roman"/>
                <w:sz w:val="20"/>
                <w:szCs w:val="20"/>
              </w:rPr>
            </w:pPr>
            <w:r>
              <w:rPr>
                <w:rFonts w:eastAsia="Times New Roman"/>
                <w:sz w:val="20"/>
                <w:szCs w:val="20"/>
              </w:rPr>
              <w:t xml:space="preserve">laws and policies of the United States affecting foreign trade, </w:t>
            </w:r>
            <w:proofErr w:type="gramStart"/>
            <w:r>
              <w:rPr>
                <w:rFonts w:eastAsia="Times New Roman"/>
                <w:sz w:val="20"/>
                <w:szCs w:val="20"/>
              </w:rPr>
              <w:t>taxation</w:t>
            </w:r>
            <w:proofErr w:type="gramEnd"/>
            <w:r>
              <w:rPr>
                <w:rFonts w:eastAsia="Times New Roman"/>
                <w:sz w:val="20"/>
                <w:szCs w:val="20"/>
              </w:rPr>
              <w:t xml:space="preserve"> and investment; </w:t>
            </w:r>
          </w:p>
        </w:tc>
      </w:tr>
      <w:tr w:rsidR="0017423A" w14:paraId="5630EBB3" w14:textId="77777777">
        <w:tc>
          <w:tcPr>
            <w:tcW w:w="360" w:type="dxa"/>
          </w:tcPr>
          <w:p w14:paraId="5C54D16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CF2F6D3" w14:textId="77777777" w:rsidR="0017423A" w:rsidRDefault="00904FCB">
            <w:pPr>
              <w:rPr>
                <w:rFonts w:eastAsia="Times New Roman"/>
                <w:sz w:val="20"/>
                <w:szCs w:val="20"/>
              </w:rPr>
            </w:pPr>
            <w:r>
              <w:rPr>
                <w:rFonts w:eastAsia="Times New Roman"/>
                <w:sz w:val="20"/>
                <w:szCs w:val="20"/>
              </w:rPr>
              <w:t> </w:t>
            </w:r>
          </w:p>
        </w:tc>
        <w:tc>
          <w:tcPr>
            <w:tcW w:w="8640" w:type="dxa"/>
          </w:tcPr>
          <w:p w14:paraId="4FF3C748" w14:textId="77777777" w:rsidR="0017423A" w:rsidRDefault="00904FCB">
            <w:pPr>
              <w:jc w:val="both"/>
              <w:rPr>
                <w:rFonts w:eastAsia="Times New Roman"/>
                <w:sz w:val="20"/>
                <w:szCs w:val="20"/>
              </w:rPr>
            </w:pPr>
            <w:r>
              <w:rPr>
                <w:rFonts w:eastAsia="Times New Roman"/>
                <w:sz w:val="20"/>
                <w:szCs w:val="20"/>
              </w:rPr>
              <w:t> </w:t>
            </w:r>
          </w:p>
        </w:tc>
      </w:tr>
      <w:tr w:rsidR="0017423A" w14:paraId="522B01A5" w14:textId="77777777">
        <w:tc>
          <w:tcPr>
            <w:tcW w:w="360" w:type="dxa"/>
          </w:tcPr>
          <w:p w14:paraId="2DCF0400"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9D942E5" w14:textId="77777777" w:rsidR="0017423A" w:rsidRDefault="00904FCB">
            <w:pPr>
              <w:rPr>
                <w:rFonts w:eastAsia="Times New Roman"/>
                <w:sz w:val="20"/>
                <w:szCs w:val="20"/>
              </w:rPr>
            </w:pPr>
            <w:r>
              <w:rPr>
                <w:rFonts w:eastAsia="Times New Roman"/>
                <w:sz w:val="20"/>
                <w:szCs w:val="20"/>
              </w:rPr>
              <w:t>●</w:t>
            </w:r>
          </w:p>
        </w:tc>
        <w:tc>
          <w:tcPr>
            <w:tcW w:w="8640" w:type="dxa"/>
          </w:tcPr>
          <w:p w14:paraId="1EE855A9" w14:textId="77777777" w:rsidR="0017423A" w:rsidRDefault="00904FCB">
            <w:pPr>
              <w:jc w:val="both"/>
              <w:rPr>
                <w:rFonts w:eastAsia="Times New Roman"/>
                <w:sz w:val="20"/>
                <w:szCs w:val="20"/>
              </w:rPr>
            </w:pPr>
            <w:r>
              <w:rPr>
                <w:rFonts w:eastAsia="Times New Roman"/>
                <w:sz w:val="20"/>
                <w:szCs w:val="20"/>
              </w:rPr>
              <w:t xml:space="preserve">the possibility of being subjected to the exclusive jurisdiction of foreign courts in connection with legal disputes and the possible inability to subject foreign persons to the jurisdiction of courts in the United States; and </w:t>
            </w:r>
          </w:p>
        </w:tc>
      </w:tr>
      <w:tr w:rsidR="0017423A" w14:paraId="3427BBB1" w14:textId="77777777">
        <w:tc>
          <w:tcPr>
            <w:tcW w:w="360" w:type="dxa"/>
          </w:tcPr>
          <w:p w14:paraId="56EAFB3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FB3885B" w14:textId="77777777" w:rsidR="0017423A" w:rsidRDefault="00904FCB">
            <w:pPr>
              <w:rPr>
                <w:rFonts w:eastAsia="Times New Roman"/>
                <w:sz w:val="20"/>
                <w:szCs w:val="20"/>
              </w:rPr>
            </w:pPr>
            <w:r>
              <w:rPr>
                <w:rFonts w:eastAsia="Times New Roman"/>
                <w:sz w:val="20"/>
                <w:szCs w:val="20"/>
              </w:rPr>
              <w:t> </w:t>
            </w:r>
          </w:p>
        </w:tc>
        <w:tc>
          <w:tcPr>
            <w:tcW w:w="8640" w:type="dxa"/>
          </w:tcPr>
          <w:p w14:paraId="7582C0B4" w14:textId="77777777" w:rsidR="0017423A" w:rsidRDefault="00904FCB">
            <w:pPr>
              <w:jc w:val="both"/>
              <w:rPr>
                <w:rFonts w:eastAsia="Times New Roman"/>
                <w:sz w:val="20"/>
                <w:szCs w:val="20"/>
              </w:rPr>
            </w:pPr>
            <w:r>
              <w:rPr>
                <w:rFonts w:eastAsia="Times New Roman"/>
                <w:sz w:val="20"/>
                <w:szCs w:val="20"/>
              </w:rPr>
              <w:t> </w:t>
            </w:r>
          </w:p>
        </w:tc>
      </w:tr>
      <w:tr w:rsidR="0017423A" w14:paraId="2C589A12" w14:textId="77777777">
        <w:tc>
          <w:tcPr>
            <w:tcW w:w="360" w:type="dxa"/>
          </w:tcPr>
          <w:p w14:paraId="73584A5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D28F207" w14:textId="77777777" w:rsidR="0017423A" w:rsidRDefault="00904FCB">
            <w:pPr>
              <w:rPr>
                <w:rFonts w:eastAsia="Times New Roman"/>
                <w:sz w:val="20"/>
                <w:szCs w:val="20"/>
              </w:rPr>
            </w:pPr>
            <w:r>
              <w:rPr>
                <w:rFonts w:eastAsia="Times New Roman"/>
                <w:sz w:val="20"/>
                <w:szCs w:val="20"/>
              </w:rPr>
              <w:t>●</w:t>
            </w:r>
          </w:p>
        </w:tc>
        <w:tc>
          <w:tcPr>
            <w:tcW w:w="8640" w:type="dxa"/>
          </w:tcPr>
          <w:p w14:paraId="46D9CB49" w14:textId="77777777" w:rsidR="0017423A" w:rsidRDefault="00904FCB">
            <w:pPr>
              <w:jc w:val="both"/>
              <w:rPr>
                <w:rFonts w:eastAsia="Times New Roman"/>
                <w:sz w:val="20"/>
                <w:szCs w:val="20"/>
              </w:rPr>
            </w:pPr>
            <w:r>
              <w:rPr>
                <w:rFonts w:eastAsia="Times New Roman"/>
                <w:sz w:val="20"/>
                <w:szCs w:val="20"/>
              </w:rPr>
              <w:t xml:space="preserve">the possibility of restrictions on repatriation of earnings or capital from foreign countries. </w:t>
            </w:r>
          </w:p>
        </w:tc>
      </w:tr>
    </w:tbl>
    <w:p w14:paraId="5E1B6341" w14:textId="77777777" w:rsidR="0017423A" w:rsidRDefault="00904FCB">
      <w:pPr>
        <w:pStyle w:val="NormalWeb"/>
        <w:spacing w:before="0" w:beforeAutospacing="0" w:after="0" w:afterAutospacing="0"/>
        <w:jc w:val="both"/>
        <w:rPr>
          <w:sz w:val="20"/>
          <w:szCs w:val="20"/>
        </w:rPr>
      </w:pPr>
      <w:r>
        <w:rPr>
          <w:i/>
          <w:iCs/>
          <w:sz w:val="20"/>
          <w:szCs w:val="20"/>
        </w:rPr>
        <w:t> </w:t>
      </w:r>
    </w:p>
    <w:p w14:paraId="5BBB8FBA" w14:textId="77777777" w:rsidR="0017423A" w:rsidRDefault="00904FCB">
      <w:pPr>
        <w:pStyle w:val="NormalWeb"/>
        <w:spacing w:before="0" w:beforeAutospacing="0" w:after="0" w:afterAutospacing="0"/>
        <w:jc w:val="both"/>
        <w:rPr>
          <w:sz w:val="20"/>
          <w:szCs w:val="20"/>
        </w:rPr>
      </w:pPr>
      <w:r>
        <w:rPr>
          <w:i/>
          <w:iCs/>
          <w:sz w:val="20"/>
          <w:szCs w:val="20"/>
        </w:rPr>
        <w:t>Permits and Licenses</w:t>
      </w:r>
      <w:r>
        <w:rPr>
          <w:sz w:val="20"/>
          <w:szCs w:val="20"/>
        </w:rPr>
        <w:t xml:space="preserve">. </w:t>
      </w:r>
      <w:proofErr w:type="gramStart"/>
      <w:r>
        <w:rPr>
          <w:sz w:val="20"/>
          <w:szCs w:val="20"/>
        </w:rPr>
        <w:t>In order to</w:t>
      </w:r>
      <w:proofErr w:type="gramEnd"/>
      <w:r>
        <w:rPr>
          <w:sz w:val="20"/>
          <w:szCs w:val="20"/>
        </w:rPr>
        <w:t xml:space="preserve"> carry out exploration and development of oil and natural gas interests or to place these interests into commercial production, we may require certain licenses and permits from various governmental authorities. There can be no guarantee that we will be able to obtain all necessary licenses and permits that may be required. In addition, such licenses and permits are subject to change and there can be no assurances that any application to renew any existing licenses or permits will be approved.</w:t>
      </w:r>
    </w:p>
    <w:p w14:paraId="4585A79D"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39CEF750" w14:textId="77777777">
        <w:tc>
          <w:tcPr>
            <w:tcW w:w="9360" w:type="dxa"/>
            <w:gridSpan w:val="3"/>
          </w:tcPr>
          <w:p w14:paraId="337C1218" w14:textId="77777777" w:rsidR="0017423A" w:rsidRDefault="00904FCB">
            <w:pPr>
              <w:jc w:val="center"/>
              <w:rPr>
                <w:rFonts w:eastAsia="Times New Roman"/>
                <w:sz w:val="20"/>
                <w:szCs w:val="20"/>
              </w:rPr>
            </w:pPr>
            <w:r>
              <w:rPr>
                <w:rFonts w:eastAsia="Times New Roman"/>
                <w:sz w:val="20"/>
                <w:szCs w:val="20"/>
              </w:rPr>
              <w:t>6</w:t>
            </w:r>
          </w:p>
        </w:tc>
      </w:tr>
      <w:tr w:rsidR="0017423A" w14:paraId="0B53249E" w14:textId="77777777">
        <w:tc>
          <w:tcPr>
            <w:tcW w:w="3089" w:type="dxa"/>
          </w:tcPr>
          <w:p w14:paraId="53F294AC" w14:textId="77777777" w:rsidR="0017423A" w:rsidRDefault="00904FCB">
            <w:pPr>
              <w:rPr>
                <w:rFonts w:eastAsia="Times New Roman"/>
                <w:sz w:val="20"/>
                <w:szCs w:val="20"/>
              </w:rPr>
            </w:pPr>
            <w:r>
              <w:rPr>
                <w:rFonts w:eastAsia="Times New Roman"/>
                <w:sz w:val="20"/>
                <w:szCs w:val="20"/>
              </w:rPr>
              <w:t> </w:t>
            </w:r>
          </w:p>
        </w:tc>
        <w:tc>
          <w:tcPr>
            <w:tcW w:w="3182" w:type="dxa"/>
          </w:tcPr>
          <w:p w14:paraId="1C3E77CF" w14:textId="77777777" w:rsidR="0017423A" w:rsidRDefault="00904FCB">
            <w:pPr>
              <w:rPr>
                <w:rFonts w:eastAsia="Times New Roman"/>
                <w:sz w:val="20"/>
                <w:szCs w:val="20"/>
              </w:rPr>
            </w:pPr>
            <w:r>
              <w:rPr>
                <w:rFonts w:eastAsia="Times New Roman"/>
                <w:sz w:val="20"/>
                <w:szCs w:val="20"/>
              </w:rPr>
              <w:t> </w:t>
            </w:r>
          </w:p>
        </w:tc>
        <w:tc>
          <w:tcPr>
            <w:tcW w:w="3089" w:type="dxa"/>
          </w:tcPr>
          <w:p w14:paraId="2386F434" w14:textId="77777777" w:rsidR="0017423A" w:rsidRDefault="00904FCB">
            <w:pPr>
              <w:rPr>
                <w:rFonts w:eastAsia="Times New Roman"/>
                <w:sz w:val="20"/>
                <w:szCs w:val="20"/>
              </w:rPr>
            </w:pPr>
            <w:r>
              <w:rPr>
                <w:rFonts w:eastAsia="Times New Roman"/>
                <w:sz w:val="20"/>
                <w:szCs w:val="20"/>
              </w:rPr>
              <w:t> </w:t>
            </w:r>
          </w:p>
        </w:tc>
      </w:tr>
    </w:tbl>
    <w:p w14:paraId="0FB07DF2" w14:textId="77777777" w:rsidR="0017423A" w:rsidRDefault="00904FCB">
      <w:pPr>
        <w:pStyle w:val="NormalWeb"/>
        <w:spacing w:before="0" w:beforeAutospacing="0" w:after="0" w:afterAutospacing="0"/>
        <w:jc w:val="both"/>
        <w:rPr>
          <w:sz w:val="20"/>
          <w:szCs w:val="20"/>
        </w:rPr>
      </w:pPr>
      <w:r>
        <w:rPr>
          <w:i/>
          <w:iCs/>
          <w:sz w:val="20"/>
          <w:szCs w:val="20"/>
        </w:rPr>
        <w:t> </w:t>
      </w:r>
    </w:p>
    <w:p w14:paraId="00DC5767" w14:textId="77777777" w:rsidR="0017423A" w:rsidRDefault="00904FCB">
      <w:pPr>
        <w:pStyle w:val="NormalWeb"/>
        <w:spacing w:before="0" w:beforeAutospacing="0" w:after="0" w:afterAutospacing="0"/>
        <w:jc w:val="both"/>
        <w:rPr>
          <w:sz w:val="20"/>
          <w:szCs w:val="20"/>
        </w:rPr>
      </w:pPr>
      <w:r>
        <w:rPr>
          <w:i/>
          <w:iCs/>
          <w:sz w:val="20"/>
          <w:szCs w:val="20"/>
        </w:rPr>
        <w:t>Repatriation of Earnings</w:t>
      </w:r>
      <w:r>
        <w:rPr>
          <w:sz w:val="20"/>
          <w:szCs w:val="20"/>
        </w:rPr>
        <w:t xml:space="preserve">. Currently, there are no restrictions on the repatriation of earnings or capital to foreign entities from Bulgaria. In Turkey, funds which are invested in the Turkish entities and which are registered with the Turkish authorities may be repatriated without tax. There is a 10% tax on dividends on profits which are transferred out of </w:t>
      </w:r>
      <w:r>
        <w:rPr>
          <w:sz w:val="20"/>
          <w:szCs w:val="20"/>
        </w:rPr>
        <w:lastRenderedPageBreak/>
        <w:t xml:space="preserve">Turkey. However, there can be no assurance that any such restrictions on repatriation of earnings or capital from the </w:t>
      </w:r>
      <w:proofErr w:type="gramStart"/>
      <w:r>
        <w:rPr>
          <w:sz w:val="20"/>
          <w:szCs w:val="20"/>
        </w:rPr>
        <w:t>aforementioned countries</w:t>
      </w:r>
      <w:proofErr w:type="gramEnd"/>
      <w:r>
        <w:rPr>
          <w:sz w:val="20"/>
          <w:szCs w:val="20"/>
        </w:rPr>
        <w:t xml:space="preserve"> or any other country where we may invest will not be imposed, changed or increased in the future.</w:t>
      </w:r>
    </w:p>
    <w:p w14:paraId="2011BD85" w14:textId="77777777" w:rsidR="0017423A" w:rsidRDefault="00904FCB">
      <w:pPr>
        <w:pStyle w:val="NormalWeb"/>
        <w:spacing w:before="0" w:beforeAutospacing="0" w:after="0" w:afterAutospacing="0"/>
        <w:jc w:val="both"/>
        <w:rPr>
          <w:sz w:val="20"/>
          <w:szCs w:val="20"/>
        </w:rPr>
      </w:pPr>
      <w:r>
        <w:rPr>
          <w:sz w:val="20"/>
          <w:szCs w:val="20"/>
        </w:rPr>
        <w:t> </w:t>
      </w:r>
    </w:p>
    <w:p w14:paraId="63A06C82" w14:textId="77777777" w:rsidR="0017423A" w:rsidRDefault="00904FCB">
      <w:pPr>
        <w:pStyle w:val="NormalWeb"/>
        <w:spacing w:before="0" w:beforeAutospacing="0" w:after="0" w:afterAutospacing="0"/>
        <w:jc w:val="both"/>
        <w:rPr>
          <w:sz w:val="20"/>
          <w:szCs w:val="20"/>
        </w:rPr>
      </w:pPr>
      <w:r>
        <w:rPr>
          <w:i/>
          <w:iCs/>
          <w:sz w:val="20"/>
          <w:szCs w:val="20"/>
        </w:rPr>
        <w:t>Environmental</w:t>
      </w:r>
      <w:r>
        <w:rPr>
          <w:sz w:val="20"/>
          <w:szCs w:val="20"/>
        </w:rPr>
        <w:t xml:space="preserve">. The oil and natural gas industry </w:t>
      </w:r>
      <w:proofErr w:type="gramStart"/>
      <w:r>
        <w:rPr>
          <w:sz w:val="20"/>
          <w:szCs w:val="20"/>
        </w:rPr>
        <w:t>is</w:t>
      </w:r>
      <w:proofErr w:type="gramEnd"/>
      <w:r>
        <w:rPr>
          <w:sz w:val="20"/>
          <w:szCs w:val="20"/>
        </w:rPr>
        <w:t xml:space="preserve"> subject to extensive environmental regulations. Environmental regulations establish standards respecting health, safety and environmental matters and place restrictions and prohibitions on emissions of various substances produced concurrently with oil and natural gas. The regulatory requirements cover the handling and disposal of drilling and production waste products and waste created by water and air pollution control procedures. These regulations may have an impact on the selection of drilling locations and facilities, potentially resulting in increased capital expenditures. In addition, environmental legislation may require those wells and production facilities to be abandoned and sites reclaimed to the satisfaction of local authorities. Such regulation has increased the cost of planning, designing, drilling, operating and, in some instances, abandoning wells. We are committed to complying with environmental and operation legislation wherever we operate.</w:t>
      </w:r>
    </w:p>
    <w:p w14:paraId="1C6FB0BA" w14:textId="77777777" w:rsidR="0017423A" w:rsidRDefault="00904FCB">
      <w:pPr>
        <w:pStyle w:val="NormalWeb"/>
        <w:spacing w:before="0" w:beforeAutospacing="0" w:after="0" w:afterAutospacing="0"/>
        <w:jc w:val="both"/>
        <w:rPr>
          <w:sz w:val="20"/>
          <w:szCs w:val="20"/>
        </w:rPr>
      </w:pPr>
      <w:r>
        <w:rPr>
          <w:sz w:val="20"/>
          <w:szCs w:val="20"/>
        </w:rPr>
        <w:t> </w:t>
      </w:r>
    </w:p>
    <w:p w14:paraId="03DB842D" w14:textId="77777777" w:rsidR="0017423A" w:rsidRDefault="00904FCB">
      <w:pPr>
        <w:pStyle w:val="NormalWeb"/>
        <w:spacing w:before="0" w:beforeAutospacing="0" w:after="0" w:afterAutospacing="0"/>
        <w:jc w:val="both"/>
        <w:rPr>
          <w:sz w:val="20"/>
          <w:szCs w:val="20"/>
        </w:rPr>
      </w:pPr>
      <w:r>
        <w:rPr>
          <w:sz w:val="20"/>
          <w:szCs w:val="20"/>
        </w:rPr>
        <w:t>There has been a recent surge in interest among the media, government regulators and private citizens concerning the possible negative environmental and geological effects of fracture stimulation. Some have alleged that fracture stimulation results in the contamination of aquifers and may even contribute to seismic activity. In January 2012, the government of Bulgaria enacted legislation that banned the fracture stimulation of oil and natural gas wells in Bulgaria and imposed large monetary penalties on companies that violate that ban. Such legislation or regulations could impact our ability to drill and complete wells, and could increase the cost of planning, designing, drilling, completing and operating wells. We are committed to complying with legislation and regulations involving fracture stimulation wherever we operate.</w:t>
      </w:r>
    </w:p>
    <w:p w14:paraId="176A5318" w14:textId="77777777" w:rsidR="0017423A" w:rsidRDefault="00904FCB">
      <w:pPr>
        <w:pStyle w:val="NormalWeb"/>
        <w:spacing w:before="0" w:beforeAutospacing="0" w:after="0" w:afterAutospacing="0"/>
        <w:jc w:val="both"/>
        <w:rPr>
          <w:sz w:val="20"/>
          <w:szCs w:val="20"/>
        </w:rPr>
      </w:pPr>
      <w:r>
        <w:rPr>
          <w:sz w:val="20"/>
          <w:szCs w:val="20"/>
        </w:rPr>
        <w:t> </w:t>
      </w:r>
    </w:p>
    <w:p w14:paraId="650281A7" w14:textId="77777777" w:rsidR="0017423A" w:rsidRDefault="00904FCB">
      <w:pPr>
        <w:pStyle w:val="NormalWeb"/>
        <w:spacing w:before="0" w:beforeAutospacing="0" w:after="0" w:afterAutospacing="0"/>
        <w:jc w:val="both"/>
        <w:rPr>
          <w:sz w:val="20"/>
          <w:szCs w:val="20"/>
        </w:rPr>
      </w:pPr>
      <w:r>
        <w:rPr>
          <w:sz w:val="20"/>
          <w:szCs w:val="20"/>
        </w:rPr>
        <w:t xml:space="preserve">Such laws and regulations not only expose us to liability for our own negligence but may also expose us to liability for the conduct of others or for our actions that were in compliance with all applicable laws at the time those actions were taken. We may incur significant costs </w:t>
      </w:r>
      <w:proofErr w:type="gramStart"/>
      <w:r>
        <w:rPr>
          <w:sz w:val="20"/>
          <w:szCs w:val="20"/>
        </w:rPr>
        <w:t>as a result of</w:t>
      </w:r>
      <w:proofErr w:type="gramEnd"/>
      <w:r>
        <w:rPr>
          <w:sz w:val="20"/>
          <w:szCs w:val="20"/>
        </w:rPr>
        <w:t xml:space="preserve"> environmental accidents, such as oil spills, natural gas leaks, ruptures, or discharges of hazardous materials into the environment, including clean-up costs and fines or penalties. Additionally, we may incur significant costs </w:t>
      </w:r>
      <w:proofErr w:type="gramStart"/>
      <w:r>
        <w:rPr>
          <w:sz w:val="20"/>
          <w:szCs w:val="20"/>
        </w:rPr>
        <w:t>in order to</w:t>
      </w:r>
      <w:proofErr w:type="gramEnd"/>
      <w:r>
        <w:rPr>
          <w:sz w:val="20"/>
          <w:szCs w:val="20"/>
        </w:rPr>
        <w:t xml:space="preserve"> comply with environmental laws and regulations and may be forced to pay fines or penalties if we do not comply.</w:t>
      </w:r>
    </w:p>
    <w:p w14:paraId="2C34DDE1" w14:textId="77777777" w:rsidR="0017423A" w:rsidRDefault="00904FCB">
      <w:pPr>
        <w:pStyle w:val="NormalWeb"/>
        <w:spacing w:before="0" w:beforeAutospacing="0" w:after="0" w:afterAutospacing="0"/>
        <w:jc w:val="both"/>
        <w:rPr>
          <w:sz w:val="20"/>
          <w:szCs w:val="20"/>
        </w:rPr>
      </w:pPr>
      <w:r>
        <w:rPr>
          <w:sz w:val="20"/>
          <w:szCs w:val="20"/>
        </w:rPr>
        <w:t> </w:t>
      </w:r>
    </w:p>
    <w:p w14:paraId="0330BE09" w14:textId="77777777" w:rsidR="0017423A" w:rsidRDefault="00904FCB">
      <w:pPr>
        <w:pStyle w:val="NormalWeb"/>
        <w:spacing w:before="0" w:beforeAutospacing="0" w:after="0" w:afterAutospacing="0"/>
        <w:jc w:val="both"/>
        <w:rPr>
          <w:sz w:val="20"/>
          <w:szCs w:val="20"/>
        </w:rPr>
      </w:pPr>
      <w:r>
        <w:rPr>
          <w:b/>
          <w:bCs/>
          <w:sz w:val="20"/>
          <w:szCs w:val="20"/>
        </w:rPr>
        <w:t>Competition</w:t>
      </w:r>
    </w:p>
    <w:p w14:paraId="7FF702B5" w14:textId="77777777" w:rsidR="0017423A" w:rsidRDefault="00904FCB">
      <w:pPr>
        <w:pStyle w:val="NormalWeb"/>
        <w:spacing w:before="0" w:beforeAutospacing="0" w:after="0" w:afterAutospacing="0"/>
        <w:jc w:val="both"/>
        <w:rPr>
          <w:sz w:val="20"/>
          <w:szCs w:val="20"/>
        </w:rPr>
      </w:pPr>
      <w:r>
        <w:rPr>
          <w:sz w:val="20"/>
          <w:szCs w:val="20"/>
        </w:rPr>
        <w:t> </w:t>
      </w:r>
    </w:p>
    <w:p w14:paraId="422FD6BD" w14:textId="77777777" w:rsidR="0017423A" w:rsidRDefault="00904FCB">
      <w:pPr>
        <w:pStyle w:val="NormalWeb"/>
        <w:spacing w:before="0" w:beforeAutospacing="0" w:after="0" w:afterAutospacing="0"/>
        <w:jc w:val="both"/>
        <w:rPr>
          <w:sz w:val="20"/>
          <w:szCs w:val="20"/>
        </w:rPr>
      </w:pPr>
      <w:r>
        <w:rPr>
          <w:sz w:val="20"/>
          <w:szCs w:val="20"/>
        </w:rPr>
        <w:t xml:space="preserve">Bulgaria imports nearly </w:t>
      </w:r>
      <w:proofErr w:type="gramStart"/>
      <w:r>
        <w:rPr>
          <w:sz w:val="20"/>
          <w:szCs w:val="20"/>
        </w:rPr>
        <w:t>all of</w:t>
      </w:r>
      <w:proofErr w:type="gramEnd"/>
      <w:r>
        <w:rPr>
          <w:sz w:val="20"/>
          <w:szCs w:val="20"/>
        </w:rPr>
        <w:t xml:space="preserve"> their natural gas requirements; Turkey imports a substantial quantity of the same. Both countries encourage domestic production </w:t>
      </w:r>
      <w:proofErr w:type="gramStart"/>
      <w:r>
        <w:rPr>
          <w:sz w:val="20"/>
          <w:szCs w:val="20"/>
        </w:rPr>
        <w:t>as a way to</w:t>
      </w:r>
      <w:proofErr w:type="gramEnd"/>
      <w:r>
        <w:rPr>
          <w:sz w:val="20"/>
          <w:szCs w:val="20"/>
        </w:rPr>
        <w:t xml:space="preserve"> reduce imports and increase energy security. In Turkey, natural gas is imported from </w:t>
      </w:r>
      <w:proofErr w:type="gramStart"/>
      <w:r>
        <w:rPr>
          <w:sz w:val="20"/>
          <w:szCs w:val="20"/>
        </w:rPr>
        <w:t>a number of</w:t>
      </w:r>
      <w:proofErr w:type="gramEnd"/>
      <w:r>
        <w:rPr>
          <w:sz w:val="20"/>
          <w:szCs w:val="20"/>
        </w:rPr>
        <w:t xml:space="preserve"> countries so there is a vibrant market for natural gas produced in the country. In Bulgaria, currently one company, Gazprom, supplies Bulgaria with virtually </w:t>
      </w:r>
      <w:proofErr w:type="gramStart"/>
      <w:r>
        <w:rPr>
          <w:sz w:val="20"/>
          <w:szCs w:val="20"/>
        </w:rPr>
        <w:t>all of</w:t>
      </w:r>
      <w:proofErr w:type="gramEnd"/>
      <w:r>
        <w:rPr>
          <w:sz w:val="20"/>
          <w:szCs w:val="20"/>
        </w:rPr>
        <w:t xml:space="preserve"> its natural gas being marketed and consumed in Bulgaria through a pipeline that runs through Ukraine from Russia. On a regional level, we compete for license blocks and capital with other oil and gas exploration companies and independent producers who are actively seeking oil and natural gas properties throughout the world, but in particular, in Southeast Europe, Turkey and countries in the immediate vicinity.</w:t>
      </w:r>
    </w:p>
    <w:p w14:paraId="404DDA51" w14:textId="77777777" w:rsidR="0017423A" w:rsidRDefault="00904FCB">
      <w:pPr>
        <w:pStyle w:val="NormalWeb"/>
        <w:spacing w:before="0" w:beforeAutospacing="0" w:after="0" w:afterAutospacing="0"/>
        <w:jc w:val="both"/>
        <w:rPr>
          <w:sz w:val="20"/>
          <w:szCs w:val="20"/>
        </w:rPr>
      </w:pPr>
      <w:r>
        <w:rPr>
          <w:sz w:val="20"/>
          <w:szCs w:val="20"/>
        </w:rPr>
        <w:t> </w:t>
      </w:r>
    </w:p>
    <w:p w14:paraId="05BD1E1C" w14:textId="77777777" w:rsidR="0017423A" w:rsidRDefault="00904FCB">
      <w:pPr>
        <w:pStyle w:val="NormalWeb"/>
        <w:spacing w:before="0" w:beforeAutospacing="0" w:after="0" w:afterAutospacing="0"/>
        <w:jc w:val="both"/>
        <w:rPr>
          <w:sz w:val="20"/>
          <w:szCs w:val="20"/>
        </w:rPr>
      </w:pPr>
      <w:r>
        <w:rPr>
          <w:sz w:val="20"/>
          <w:szCs w:val="20"/>
        </w:rPr>
        <w:t>The principal area of competition is encountered in the financial ability of our Company to acquire acreage positions and drill wells to explore for oil and natural gas, then, if warranted, install production equipment. Competition for the acquisition of oil and gas license areas is high in Europe. Therefore, we may or may not be successful in acquiring additional blocks in the face of this competition. Presently, we are not seeking additional license blocks.</w:t>
      </w:r>
    </w:p>
    <w:p w14:paraId="4338D2FE"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7194897E" w14:textId="77777777">
        <w:tc>
          <w:tcPr>
            <w:tcW w:w="9360" w:type="dxa"/>
            <w:gridSpan w:val="3"/>
          </w:tcPr>
          <w:p w14:paraId="7603244D" w14:textId="77777777" w:rsidR="0017423A" w:rsidRDefault="00904FCB">
            <w:pPr>
              <w:jc w:val="center"/>
              <w:rPr>
                <w:rFonts w:eastAsia="Times New Roman"/>
                <w:sz w:val="20"/>
                <w:szCs w:val="20"/>
              </w:rPr>
            </w:pPr>
            <w:r>
              <w:rPr>
                <w:rFonts w:eastAsia="Times New Roman"/>
                <w:sz w:val="20"/>
                <w:szCs w:val="20"/>
              </w:rPr>
              <w:t>7</w:t>
            </w:r>
          </w:p>
        </w:tc>
      </w:tr>
      <w:tr w:rsidR="0017423A" w14:paraId="069814B1" w14:textId="77777777">
        <w:tc>
          <w:tcPr>
            <w:tcW w:w="3089" w:type="dxa"/>
          </w:tcPr>
          <w:p w14:paraId="6A6B99C9" w14:textId="77777777" w:rsidR="0017423A" w:rsidRDefault="00904FCB">
            <w:pPr>
              <w:rPr>
                <w:rFonts w:eastAsia="Times New Roman"/>
                <w:sz w:val="20"/>
                <w:szCs w:val="20"/>
              </w:rPr>
            </w:pPr>
            <w:r>
              <w:rPr>
                <w:rFonts w:eastAsia="Times New Roman"/>
                <w:sz w:val="20"/>
                <w:szCs w:val="20"/>
              </w:rPr>
              <w:t> </w:t>
            </w:r>
          </w:p>
        </w:tc>
        <w:tc>
          <w:tcPr>
            <w:tcW w:w="3182" w:type="dxa"/>
          </w:tcPr>
          <w:p w14:paraId="3CF7AD54" w14:textId="77777777" w:rsidR="0017423A" w:rsidRDefault="00904FCB">
            <w:pPr>
              <w:rPr>
                <w:rFonts w:eastAsia="Times New Roman"/>
                <w:sz w:val="20"/>
                <w:szCs w:val="20"/>
              </w:rPr>
            </w:pPr>
            <w:r>
              <w:rPr>
                <w:rFonts w:eastAsia="Times New Roman"/>
                <w:sz w:val="20"/>
                <w:szCs w:val="20"/>
              </w:rPr>
              <w:t> </w:t>
            </w:r>
          </w:p>
        </w:tc>
        <w:tc>
          <w:tcPr>
            <w:tcW w:w="3089" w:type="dxa"/>
          </w:tcPr>
          <w:p w14:paraId="04C14C48" w14:textId="77777777" w:rsidR="0017423A" w:rsidRDefault="00904FCB">
            <w:pPr>
              <w:rPr>
                <w:rFonts w:eastAsia="Times New Roman"/>
                <w:sz w:val="20"/>
                <w:szCs w:val="20"/>
              </w:rPr>
            </w:pPr>
            <w:r>
              <w:rPr>
                <w:rFonts w:eastAsia="Times New Roman"/>
                <w:sz w:val="20"/>
                <w:szCs w:val="20"/>
              </w:rPr>
              <w:t> </w:t>
            </w:r>
          </w:p>
        </w:tc>
      </w:tr>
    </w:tbl>
    <w:p w14:paraId="135E7610" w14:textId="77777777" w:rsidR="0017423A" w:rsidRDefault="00904FCB">
      <w:pPr>
        <w:pStyle w:val="NormalWeb"/>
        <w:spacing w:before="0" w:beforeAutospacing="0" w:after="0" w:afterAutospacing="0"/>
        <w:jc w:val="both"/>
        <w:rPr>
          <w:sz w:val="20"/>
          <w:szCs w:val="20"/>
        </w:rPr>
      </w:pPr>
      <w:r>
        <w:rPr>
          <w:sz w:val="20"/>
          <w:szCs w:val="20"/>
        </w:rPr>
        <w:t> </w:t>
      </w:r>
    </w:p>
    <w:p w14:paraId="29E3FA49" w14:textId="77777777" w:rsidR="0017423A" w:rsidRDefault="00904FCB">
      <w:pPr>
        <w:pStyle w:val="NormalWeb"/>
        <w:spacing w:before="0" w:beforeAutospacing="0" w:after="0" w:afterAutospacing="0"/>
        <w:jc w:val="both"/>
        <w:rPr>
          <w:sz w:val="20"/>
          <w:szCs w:val="20"/>
        </w:rPr>
      </w:pPr>
      <w:r>
        <w:rPr>
          <w:sz w:val="20"/>
          <w:szCs w:val="20"/>
        </w:rPr>
        <w:t xml:space="preserve">From a general standpoint, we operate in the highly competitive areas of oil and natural gas exploration, development, production and acquisition with a substantial number of other companies, including U.S.-based and international </w:t>
      </w:r>
      <w:r>
        <w:rPr>
          <w:sz w:val="20"/>
          <w:szCs w:val="20"/>
        </w:rPr>
        <w:lastRenderedPageBreak/>
        <w:t>companies doing business in each of the countries in which we operate. We face intense competition from independent, technology-driven companies as well as from both major and other independent oil and natural gas companies in each of the following areas:</w:t>
      </w:r>
    </w:p>
    <w:p w14:paraId="2A059E62" w14:textId="77777777" w:rsidR="0017423A" w:rsidRDefault="00904FCB">
      <w:pPr>
        <w:pStyle w:val="NormalWeb"/>
        <w:spacing w:before="0" w:beforeAutospacing="0" w:after="0" w:afterAutospacing="0"/>
        <w:ind w:hanging="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3D48B0C5" w14:textId="77777777">
        <w:tc>
          <w:tcPr>
            <w:tcW w:w="360" w:type="dxa"/>
          </w:tcPr>
          <w:p w14:paraId="3499E39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EBD6829" w14:textId="77777777" w:rsidR="0017423A" w:rsidRDefault="00904FCB">
            <w:pPr>
              <w:rPr>
                <w:rFonts w:eastAsia="Times New Roman"/>
                <w:sz w:val="20"/>
                <w:szCs w:val="20"/>
              </w:rPr>
            </w:pPr>
            <w:r>
              <w:rPr>
                <w:rFonts w:eastAsia="Times New Roman"/>
                <w:sz w:val="20"/>
                <w:szCs w:val="20"/>
              </w:rPr>
              <w:t>●</w:t>
            </w:r>
          </w:p>
        </w:tc>
        <w:tc>
          <w:tcPr>
            <w:tcW w:w="8640" w:type="dxa"/>
          </w:tcPr>
          <w:p w14:paraId="13519EE0" w14:textId="77777777" w:rsidR="0017423A" w:rsidRDefault="00904FCB">
            <w:pPr>
              <w:jc w:val="both"/>
              <w:rPr>
                <w:rFonts w:eastAsia="Times New Roman"/>
                <w:sz w:val="20"/>
                <w:szCs w:val="20"/>
              </w:rPr>
            </w:pPr>
            <w:r>
              <w:rPr>
                <w:rFonts w:eastAsia="Times New Roman"/>
                <w:sz w:val="20"/>
                <w:szCs w:val="20"/>
              </w:rPr>
              <w:t xml:space="preserve">seeking oil and natural gas exploration licenses and production licenses and leases; </w:t>
            </w:r>
          </w:p>
        </w:tc>
      </w:tr>
      <w:tr w:rsidR="0017423A" w14:paraId="2947F6D4" w14:textId="77777777">
        <w:tc>
          <w:tcPr>
            <w:tcW w:w="360" w:type="dxa"/>
          </w:tcPr>
          <w:p w14:paraId="28B254A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C665166" w14:textId="77777777" w:rsidR="0017423A" w:rsidRDefault="00904FCB">
            <w:pPr>
              <w:rPr>
                <w:rFonts w:eastAsia="Times New Roman"/>
                <w:sz w:val="20"/>
                <w:szCs w:val="20"/>
              </w:rPr>
            </w:pPr>
            <w:r>
              <w:rPr>
                <w:rFonts w:eastAsia="Times New Roman"/>
                <w:sz w:val="20"/>
                <w:szCs w:val="20"/>
              </w:rPr>
              <w:t> </w:t>
            </w:r>
          </w:p>
        </w:tc>
        <w:tc>
          <w:tcPr>
            <w:tcW w:w="8640" w:type="dxa"/>
          </w:tcPr>
          <w:p w14:paraId="5C4DA1E0" w14:textId="77777777" w:rsidR="0017423A" w:rsidRDefault="00904FCB">
            <w:pPr>
              <w:jc w:val="both"/>
              <w:rPr>
                <w:rFonts w:eastAsia="Times New Roman"/>
                <w:sz w:val="20"/>
                <w:szCs w:val="20"/>
              </w:rPr>
            </w:pPr>
            <w:r>
              <w:rPr>
                <w:rFonts w:eastAsia="Times New Roman"/>
                <w:sz w:val="20"/>
                <w:szCs w:val="20"/>
              </w:rPr>
              <w:t> </w:t>
            </w:r>
          </w:p>
        </w:tc>
      </w:tr>
      <w:tr w:rsidR="0017423A" w14:paraId="195B118F" w14:textId="77777777">
        <w:tc>
          <w:tcPr>
            <w:tcW w:w="360" w:type="dxa"/>
          </w:tcPr>
          <w:p w14:paraId="48D4DE6F"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96623BD" w14:textId="77777777" w:rsidR="0017423A" w:rsidRDefault="00904FCB">
            <w:pPr>
              <w:rPr>
                <w:rFonts w:eastAsia="Times New Roman"/>
                <w:sz w:val="20"/>
                <w:szCs w:val="20"/>
              </w:rPr>
            </w:pPr>
            <w:r>
              <w:rPr>
                <w:rFonts w:eastAsia="Times New Roman"/>
                <w:sz w:val="20"/>
                <w:szCs w:val="20"/>
              </w:rPr>
              <w:t>●</w:t>
            </w:r>
          </w:p>
        </w:tc>
        <w:tc>
          <w:tcPr>
            <w:tcW w:w="8640" w:type="dxa"/>
          </w:tcPr>
          <w:p w14:paraId="4E75D437" w14:textId="77777777" w:rsidR="0017423A" w:rsidRDefault="00904FCB">
            <w:pPr>
              <w:jc w:val="both"/>
              <w:rPr>
                <w:rFonts w:eastAsia="Times New Roman"/>
                <w:sz w:val="20"/>
                <w:szCs w:val="20"/>
              </w:rPr>
            </w:pPr>
            <w:r>
              <w:rPr>
                <w:rFonts w:eastAsia="Times New Roman"/>
                <w:sz w:val="20"/>
                <w:szCs w:val="20"/>
              </w:rPr>
              <w:t xml:space="preserve">acquiring desirable producing properties or new leases for future exploration; </w:t>
            </w:r>
          </w:p>
        </w:tc>
      </w:tr>
      <w:tr w:rsidR="0017423A" w14:paraId="03144198" w14:textId="77777777">
        <w:tc>
          <w:tcPr>
            <w:tcW w:w="360" w:type="dxa"/>
          </w:tcPr>
          <w:p w14:paraId="55BD4AA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9E6C3BC" w14:textId="77777777" w:rsidR="0017423A" w:rsidRDefault="00904FCB">
            <w:pPr>
              <w:rPr>
                <w:rFonts w:eastAsia="Times New Roman"/>
                <w:sz w:val="20"/>
                <w:szCs w:val="20"/>
              </w:rPr>
            </w:pPr>
            <w:r>
              <w:rPr>
                <w:rFonts w:eastAsia="Times New Roman"/>
                <w:sz w:val="20"/>
                <w:szCs w:val="20"/>
              </w:rPr>
              <w:t> </w:t>
            </w:r>
          </w:p>
        </w:tc>
        <w:tc>
          <w:tcPr>
            <w:tcW w:w="8640" w:type="dxa"/>
          </w:tcPr>
          <w:p w14:paraId="04EFEAED" w14:textId="77777777" w:rsidR="0017423A" w:rsidRDefault="00904FCB">
            <w:pPr>
              <w:jc w:val="both"/>
              <w:rPr>
                <w:rFonts w:eastAsia="Times New Roman"/>
                <w:sz w:val="20"/>
                <w:szCs w:val="20"/>
              </w:rPr>
            </w:pPr>
            <w:r>
              <w:rPr>
                <w:rFonts w:eastAsia="Times New Roman"/>
                <w:sz w:val="20"/>
                <w:szCs w:val="20"/>
              </w:rPr>
              <w:t> </w:t>
            </w:r>
          </w:p>
        </w:tc>
      </w:tr>
      <w:tr w:rsidR="0017423A" w14:paraId="538DF17D" w14:textId="77777777">
        <w:tc>
          <w:tcPr>
            <w:tcW w:w="360" w:type="dxa"/>
          </w:tcPr>
          <w:p w14:paraId="3B25203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A528A99" w14:textId="77777777" w:rsidR="0017423A" w:rsidRDefault="00904FCB">
            <w:pPr>
              <w:rPr>
                <w:rFonts w:eastAsia="Times New Roman"/>
                <w:sz w:val="20"/>
                <w:szCs w:val="20"/>
              </w:rPr>
            </w:pPr>
            <w:r>
              <w:rPr>
                <w:rFonts w:eastAsia="Times New Roman"/>
                <w:sz w:val="20"/>
                <w:szCs w:val="20"/>
              </w:rPr>
              <w:t>●</w:t>
            </w:r>
          </w:p>
        </w:tc>
        <w:tc>
          <w:tcPr>
            <w:tcW w:w="8640" w:type="dxa"/>
          </w:tcPr>
          <w:p w14:paraId="6B9BD02B" w14:textId="77777777" w:rsidR="0017423A" w:rsidRDefault="00904FCB">
            <w:pPr>
              <w:jc w:val="both"/>
              <w:rPr>
                <w:rFonts w:eastAsia="Times New Roman"/>
                <w:sz w:val="20"/>
                <w:szCs w:val="20"/>
              </w:rPr>
            </w:pPr>
            <w:r>
              <w:rPr>
                <w:rFonts w:eastAsia="Times New Roman"/>
                <w:sz w:val="20"/>
                <w:szCs w:val="20"/>
              </w:rPr>
              <w:t xml:space="preserve">marketing oil and natural gas production; </w:t>
            </w:r>
          </w:p>
        </w:tc>
      </w:tr>
      <w:tr w:rsidR="0017423A" w14:paraId="44349AB9" w14:textId="77777777">
        <w:tc>
          <w:tcPr>
            <w:tcW w:w="360" w:type="dxa"/>
          </w:tcPr>
          <w:p w14:paraId="0776299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B26763F" w14:textId="77777777" w:rsidR="0017423A" w:rsidRDefault="00904FCB">
            <w:pPr>
              <w:rPr>
                <w:rFonts w:eastAsia="Times New Roman"/>
                <w:sz w:val="20"/>
                <w:szCs w:val="20"/>
              </w:rPr>
            </w:pPr>
            <w:r>
              <w:rPr>
                <w:rFonts w:eastAsia="Times New Roman"/>
                <w:sz w:val="20"/>
                <w:szCs w:val="20"/>
              </w:rPr>
              <w:t> </w:t>
            </w:r>
          </w:p>
        </w:tc>
        <w:tc>
          <w:tcPr>
            <w:tcW w:w="8640" w:type="dxa"/>
          </w:tcPr>
          <w:p w14:paraId="6D933A68" w14:textId="77777777" w:rsidR="0017423A" w:rsidRDefault="00904FCB">
            <w:pPr>
              <w:jc w:val="both"/>
              <w:rPr>
                <w:rFonts w:eastAsia="Times New Roman"/>
                <w:sz w:val="20"/>
                <w:szCs w:val="20"/>
              </w:rPr>
            </w:pPr>
            <w:r>
              <w:rPr>
                <w:rFonts w:eastAsia="Times New Roman"/>
                <w:sz w:val="20"/>
                <w:szCs w:val="20"/>
              </w:rPr>
              <w:t> </w:t>
            </w:r>
          </w:p>
        </w:tc>
      </w:tr>
      <w:tr w:rsidR="0017423A" w14:paraId="0DCB8F87" w14:textId="77777777">
        <w:tc>
          <w:tcPr>
            <w:tcW w:w="360" w:type="dxa"/>
          </w:tcPr>
          <w:p w14:paraId="31207743"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58C06D4" w14:textId="77777777" w:rsidR="0017423A" w:rsidRDefault="00904FCB">
            <w:pPr>
              <w:rPr>
                <w:rFonts w:eastAsia="Times New Roman"/>
                <w:sz w:val="20"/>
                <w:szCs w:val="20"/>
              </w:rPr>
            </w:pPr>
            <w:r>
              <w:rPr>
                <w:rFonts w:eastAsia="Times New Roman"/>
                <w:sz w:val="20"/>
                <w:szCs w:val="20"/>
              </w:rPr>
              <w:t>●</w:t>
            </w:r>
          </w:p>
        </w:tc>
        <w:tc>
          <w:tcPr>
            <w:tcW w:w="8640" w:type="dxa"/>
          </w:tcPr>
          <w:p w14:paraId="27EEC36A" w14:textId="77777777" w:rsidR="0017423A" w:rsidRDefault="00904FCB">
            <w:pPr>
              <w:jc w:val="both"/>
              <w:rPr>
                <w:rFonts w:eastAsia="Times New Roman"/>
                <w:sz w:val="20"/>
                <w:szCs w:val="20"/>
              </w:rPr>
            </w:pPr>
            <w:r>
              <w:rPr>
                <w:rFonts w:eastAsia="Times New Roman"/>
                <w:sz w:val="20"/>
                <w:szCs w:val="20"/>
              </w:rPr>
              <w:t xml:space="preserve">integrating new technologies; and </w:t>
            </w:r>
          </w:p>
        </w:tc>
      </w:tr>
      <w:tr w:rsidR="0017423A" w14:paraId="69658189" w14:textId="77777777">
        <w:tc>
          <w:tcPr>
            <w:tcW w:w="360" w:type="dxa"/>
          </w:tcPr>
          <w:p w14:paraId="554DF59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AD3DA55" w14:textId="77777777" w:rsidR="0017423A" w:rsidRDefault="00904FCB">
            <w:pPr>
              <w:rPr>
                <w:rFonts w:eastAsia="Times New Roman"/>
                <w:sz w:val="20"/>
                <w:szCs w:val="20"/>
              </w:rPr>
            </w:pPr>
            <w:r>
              <w:rPr>
                <w:rFonts w:eastAsia="Times New Roman"/>
                <w:sz w:val="20"/>
                <w:szCs w:val="20"/>
              </w:rPr>
              <w:t> </w:t>
            </w:r>
          </w:p>
        </w:tc>
        <w:tc>
          <w:tcPr>
            <w:tcW w:w="8640" w:type="dxa"/>
          </w:tcPr>
          <w:p w14:paraId="1C6BAA00" w14:textId="77777777" w:rsidR="0017423A" w:rsidRDefault="00904FCB">
            <w:pPr>
              <w:jc w:val="both"/>
              <w:rPr>
                <w:rFonts w:eastAsia="Times New Roman"/>
                <w:sz w:val="20"/>
                <w:szCs w:val="20"/>
              </w:rPr>
            </w:pPr>
            <w:r>
              <w:rPr>
                <w:rFonts w:eastAsia="Times New Roman"/>
                <w:sz w:val="20"/>
                <w:szCs w:val="20"/>
              </w:rPr>
              <w:t> </w:t>
            </w:r>
          </w:p>
        </w:tc>
      </w:tr>
      <w:tr w:rsidR="0017423A" w14:paraId="05DA7F74" w14:textId="77777777">
        <w:tc>
          <w:tcPr>
            <w:tcW w:w="360" w:type="dxa"/>
          </w:tcPr>
          <w:p w14:paraId="7627662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087740F" w14:textId="77777777" w:rsidR="0017423A" w:rsidRDefault="00904FCB">
            <w:pPr>
              <w:rPr>
                <w:rFonts w:eastAsia="Times New Roman"/>
                <w:sz w:val="20"/>
                <w:szCs w:val="20"/>
              </w:rPr>
            </w:pPr>
            <w:r>
              <w:rPr>
                <w:rFonts w:eastAsia="Times New Roman"/>
                <w:sz w:val="20"/>
                <w:szCs w:val="20"/>
              </w:rPr>
              <w:t>●</w:t>
            </w:r>
          </w:p>
        </w:tc>
        <w:tc>
          <w:tcPr>
            <w:tcW w:w="8640" w:type="dxa"/>
          </w:tcPr>
          <w:p w14:paraId="477C47C7" w14:textId="77777777" w:rsidR="0017423A" w:rsidRDefault="00904FCB">
            <w:pPr>
              <w:jc w:val="both"/>
              <w:rPr>
                <w:rFonts w:eastAsia="Times New Roman"/>
                <w:sz w:val="20"/>
                <w:szCs w:val="20"/>
              </w:rPr>
            </w:pPr>
            <w:r>
              <w:rPr>
                <w:rFonts w:eastAsia="Times New Roman"/>
                <w:sz w:val="20"/>
                <w:szCs w:val="20"/>
              </w:rPr>
              <w:t xml:space="preserve">contracting for drilling services and equipment and securing the expertise necessary to develop and operate properties. </w:t>
            </w:r>
          </w:p>
        </w:tc>
      </w:tr>
    </w:tbl>
    <w:p w14:paraId="2A5836AB" w14:textId="77777777" w:rsidR="0017423A" w:rsidRDefault="00904FCB">
      <w:pPr>
        <w:pStyle w:val="NormalWeb"/>
        <w:spacing w:before="0" w:beforeAutospacing="0" w:after="0" w:afterAutospacing="0"/>
        <w:jc w:val="both"/>
        <w:rPr>
          <w:sz w:val="20"/>
          <w:szCs w:val="20"/>
        </w:rPr>
      </w:pPr>
      <w:r>
        <w:rPr>
          <w:sz w:val="20"/>
          <w:szCs w:val="20"/>
        </w:rPr>
        <w:t> </w:t>
      </w:r>
    </w:p>
    <w:p w14:paraId="15361A70" w14:textId="77777777" w:rsidR="0017423A" w:rsidRDefault="00904FCB">
      <w:pPr>
        <w:pStyle w:val="NormalWeb"/>
        <w:spacing w:before="0" w:beforeAutospacing="0" w:after="0" w:afterAutospacing="0"/>
        <w:jc w:val="both"/>
        <w:rPr>
          <w:sz w:val="20"/>
          <w:szCs w:val="20"/>
        </w:rPr>
      </w:pPr>
      <w:r>
        <w:rPr>
          <w:sz w:val="20"/>
          <w:szCs w:val="20"/>
        </w:rPr>
        <w:t xml:space="preserve">Many of our competitors have substantially greater financial, managerial, </w:t>
      </w:r>
      <w:proofErr w:type="gramStart"/>
      <w:r>
        <w:rPr>
          <w:sz w:val="20"/>
          <w:szCs w:val="20"/>
        </w:rPr>
        <w:t>technological</w:t>
      </w:r>
      <w:proofErr w:type="gramEnd"/>
      <w:r>
        <w:rPr>
          <w:sz w:val="20"/>
          <w:szCs w:val="20"/>
        </w:rPr>
        <w:t xml:space="preserve"> and other resources than we do. To the extent competitors </w:t>
      </w:r>
      <w:proofErr w:type="gramStart"/>
      <w:r>
        <w:rPr>
          <w:sz w:val="20"/>
          <w:szCs w:val="20"/>
        </w:rPr>
        <w:t>are able to</w:t>
      </w:r>
      <w:proofErr w:type="gramEnd"/>
      <w:r>
        <w:rPr>
          <w:sz w:val="20"/>
          <w:szCs w:val="20"/>
        </w:rPr>
        <w:t xml:space="preserve"> pay more for properties than we are paying, we will be at a competitive disadvantage. Further, many of our competitors enjoy technological advantages over us and may be able to implement new technologies more rapidly than we can. Our ability to explore for and produce oil and natural gas prospects and to acquire additional properties in the future will depend upon our ability to successfully conduct operations, implement advanced technologies, evaluate and select suitable properties and consummate transactions in this highly competitive environment.</w:t>
      </w:r>
    </w:p>
    <w:p w14:paraId="57A0E5C5" w14:textId="77777777" w:rsidR="0017423A" w:rsidRDefault="00904FCB">
      <w:pPr>
        <w:pStyle w:val="NormalWeb"/>
        <w:spacing w:before="0" w:beforeAutospacing="0" w:after="0" w:afterAutospacing="0"/>
        <w:jc w:val="both"/>
        <w:rPr>
          <w:sz w:val="20"/>
          <w:szCs w:val="20"/>
        </w:rPr>
      </w:pPr>
      <w:r>
        <w:rPr>
          <w:b/>
          <w:bCs/>
          <w:sz w:val="20"/>
          <w:szCs w:val="20"/>
        </w:rPr>
        <w:t> </w:t>
      </w:r>
    </w:p>
    <w:p w14:paraId="529BA16A" w14:textId="77777777" w:rsidR="0017423A" w:rsidRDefault="00904FCB">
      <w:pPr>
        <w:pStyle w:val="NormalWeb"/>
        <w:spacing w:before="0" w:beforeAutospacing="0" w:after="0" w:afterAutospacing="0"/>
        <w:jc w:val="both"/>
        <w:rPr>
          <w:sz w:val="20"/>
          <w:szCs w:val="20"/>
        </w:rPr>
      </w:pPr>
      <w:r>
        <w:rPr>
          <w:b/>
          <w:bCs/>
          <w:sz w:val="20"/>
          <w:szCs w:val="20"/>
        </w:rPr>
        <w:t>Employees, Officers and Directors</w:t>
      </w:r>
    </w:p>
    <w:p w14:paraId="378C3A19" w14:textId="77777777" w:rsidR="0017423A" w:rsidRDefault="00904FCB">
      <w:pPr>
        <w:pStyle w:val="NormalWeb"/>
        <w:spacing w:before="0" w:beforeAutospacing="0" w:after="0" w:afterAutospacing="0"/>
        <w:jc w:val="both"/>
        <w:rPr>
          <w:sz w:val="20"/>
          <w:szCs w:val="20"/>
        </w:rPr>
      </w:pPr>
      <w:r>
        <w:rPr>
          <w:sz w:val="20"/>
          <w:szCs w:val="20"/>
        </w:rPr>
        <w:t> </w:t>
      </w:r>
    </w:p>
    <w:p w14:paraId="199D9BB7" w14:textId="1F409CAE" w:rsidR="0017423A" w:rsidRDefault="00904FCB">
      <w:pPr>
        <w:pStyle w:val="NormalWeb"/>
        <w:spacing w:before="0" w:beforeAutospacing="0" w:after="0" w:afterAutospacing="0"/>
        <w:jc w:val="both"/>
        <w:rPr>
          <w:sz w:val="20"/>
          <w:szCs w:val="20"/>
        </w:rPr>
      </w:pPr>
      <w:r>
        <w:rPr>
          <w:sz w:val="20"/>
          <w:szCs w:val="20"/>
        </w:rPr>
        <w:t xml:space="preserve">As of December 31, 2019, the Company has nine employees in Turkey, and </w:t>
      </w:r>
      <w:r>
        <w:rPr>
          <w:sz w:val="20"/>
          <w:szCs w:val="20"/>
          <w:lang w:val="en-CA"/>
        </w:rPr>
        <w:t>two</w:t>
      </w:r>
      <w:r>
        <w:rPr>
          <w:sz w:val="20"/>
          <w:szCs w:val="20"/>
        </w:rPr>
        <w:t xml:space="preserve"> in North America</w:t>
      </w:r>
      <w:r>
        <w:rPr>
          <w:sz w:val="20"/>
          <w:szCs w:val="20"/>
          <w:lang w:val="en-CA"/>
        </w:rPr>
        <w:t xml:space="preserve"> and one in Bermuda</w:t>
      </w:r>
      <w:r>
        <w:rPr>
          <w:sz w:val="20"/>
          <w:szCs w:val="20"/>
        </w:rPr>
        <w:t>. As of December 31, 2019, our business is generally conducted through our officers and directors of the Company. A description of officers and directors can be found in Item 10.</w:t>
      </w:r>
    </w:p>
    <w:p w14:paraId="4E6B6BA9" w14:textId="77777777" w:rsidR="0017423A" w:rsidRDefault="00904FCB">
      <w:pPr>
        <w:pStyle w:val="NormalWeb"/>
        <w:spacing w:before="0" w:beforeAutospacing="0" w:after="0" w:afterAutospacing="0"/>
        <w:jc w:val="both"/>
        <w:rPr>
          <w:sz w:val="20"/>
          <w:szCs w:val="20"/>
        </w:rPr>
      </w:pPr>
      <w:r>
        <w:rPr>
          <w:sz w:val="20"/>
          <w:szCs w:val="20"/>
        </w:rPr>
        <w:t> </w:t>
      </w:r>
    </w:p>
    <w:p w14:paraId="0A0E045F" w14:textId="77777777" w:rsidR="0017423A" w:rsidRDefault="00904FCB">
      <w:pPr>
        <w:pStyle w:val="NormalWeb"/>
        <w:spacing w:before="0" w:beforeAutospacing="0" w:after="0" w:afterAutospacing="0"/>
        <w:jc w:val="center"/>
        <w:rPr>
          <w:sz w:val="20"/>
          <w:szCs w:val="20"/>
        </w:rPr>
      </w:pPr>
      <w:r>
        <w:rPr>
          <w:b/>
          <w:bCs/>
          <w:sz w:val="20"/>
          <w:szCs w:val="20"/>
        </w:rPr>
        <w:t>Where You Can Find More Information</w:t>
      </w:r>
    </w:p>
    <w:p w14:paraId="56CA590C" w14:textId="77777777" w:rsidR="0017423A" w:rsidRDefault="00904FCB">
      <w:pPr>
        <w:pStyle w:val="NormalWeb"/>
        <w:spacing w:before="0" w:beforeAutospacing="0" w:after="0" w:afterAutospacing="0"/>
        <w:jc w:val="center"/>
        <w:rPr>
          <w:sz w:val="20"/>
          <w:szCs w:val="20"/>
        </w:rPr>
      </w:pPr>
      <w:r>
        <w:rPr>
          <w:sz w:val="20"/>
          <w:szCs w:val="20"/>
        </w:rPr>
        <w:t> </w:t>
      </w:r>
    </w:p>
    <w:p w14:paraId="2BC70577" w14:textId="77777777" w:rsidR="0017423A" w:rsidRDefault="00904FCB">
      <w:pPr>
        <w:pStyle w:val="NormalWeb"/>
        <w:spacing w:before="0" w:beforeAutospacing="0" w:after="0" w:afterAutospacing="0"/>
        <w:jc w:val="both"/>
        <w:rPr>
          <w:sz w:val="20"/>
          <w:szCs w:val="20"/>
        </w:rPr>
      </w:pPr>
      <w:r>
        <w:rPr>
          <w:sz w:val="20"/>
          <w:szCs w:val="20"/>
        </w:rPr>
        <w:t>Statements contained in this Annual Report as to the contents of any contract, agreement or other document referred to include those terms of such documents that we believe are material. Whenever a reference is made in this Annual Report to any contract or other document of ours, you should refer to the exhibits that are a part of the Annual Report for a copy of the contract or document.</w:t>
      </w:r>
    </w:p>
    <w:p w14:paraId="0D29737C" w14:textId="77777777" w:rsidR="0017423A" w:rsidRDefault="00904FCB">
      <w:pPr>
        <w:pStyle w:val="NormalWeb"/>
        <w:spacing w:before="0" w:beforeAutospacing="0" w:after="0" w:afterAutospacing="0"/>
        <w:jc w:val="both"/>
        <w:rPr>
          <w:sz w:val="20"/>
          <w:szCs w:val="20"/>
        </w:rPr>
      </w:pPr>
      <w:r>
        <w:rPr>
          <w:sz w:val="20"/>
          <w:szCs w:val="20"/>
        </w:rPr>
        <w:t> </w:t>
      </w:r>
    </w:p>
    <w:p w14:paraId="0A4019F1" w14:textId="77777777" w:rsidR="0017423A" w:rsidRDefault="00904FCB">
      <w:pPr>
        <w:pStyle w:val="NormalWeb"/>
        <w:spacing w:before="0" w:beforeAutospacing="0" w:after="0" w:afterAutospacing="0"/>
        <w:jc w:val="both"/>
        <w:rPr>
          <w:sz w:val="20"/>
          <w:szCs w:val="20"/>
        </w:rPr>
      </w:pPr>
      <w:r>
        <w:rPr>
          <w:sz w:val="20"/>
          <w:szCs w:val="20"/>
        </w:rPr>
        <w:t xml:space="preserve">You may read and copy all or any portion of the Annual Report or any other information that we file at the SEC’s public reference room at 100 F Street, NE, Washington, DC 20549. You can request copies of these documents, upon payment of a duplicating fee, by writing to the SEC. Please call the SEC at 1-800-SEC-0330 for further information on the operation of the public reference room. Our SEC filings, including the Annual Report, are also available to you on the SEC’s website at </w:t>
      </w:r>
      <w:r>
        <w:rPr>
          <w:sz w:val="20"/>
          <w:szCs w:val="20"/>
          <w:u w:val="single"/>
        </w:rPr>
        <w:t xml:space="preserve">www.sec.gov. </w:t>
      </w:r>
      <w:r>
        <w:rPr>
          <w:sz w:val="20"/>
          <w:szCs w:val="20"/>
        </w:rPr>
        <w:t>For SEC filings for the period prior to November 13, 2015, documents will be found under Park Place Energy Corp. (Commission File No. 000-51712), and for SEC filings for the period on or after November 13, 2015, documents will be found under Trillion Energy International Inc. (Commission File No. 000-55539).</w:t>
      </w:r>
    </w:p>
    <w:p w14:paraId="582FE760" w14:textId="77777777" w:rsidR="0017423A" w:rsidRDefault="00904FCB">
      <w:pPr>
        <w:pStyle w:val="NormalWeb"/>
        <w:spacing w:before="0" w:beforeAutospacing="0" w:after="0" w:afterAutospacing="0"/>
        <w:jc w:val="both"/>
        <w:rPr>
          <w:sz w:val="20"/>
          <w:szCs w:val="20"/>
        </w:rPr>
      </w:pPr>
      <w:r>
        <w:rPr>
          <w:sz w:val="20"/>
          <w:szCs w:val="20"/>
        </w:rPr>
        <w:t> </w:t>
      </w:r>
    </w:p>
    <w:p w14:paraId="40CC29E3" w14:textId="77777777" w:rsidR="0017423A" w:rsidRDefault="00904FCB">
      <w:pPr>
        <w:pStyle w:val="NormalWeb"/>
        <w:spacing w:before="0" w:beforeAutospacing="0" w:after="0" w:afterAutospacing="0"/>
        <w:jc w:val="both"/>
        <w:rPr>
          <w:sz w:val="20"/>
          <w:szCs w:val="20"/>
        </w:rPr>
      </w:pPr>
      <w:r>
        <w:rPr>
          <w:b/>
          <w:bCs/>
          <w:sz w:val="20"/>
          <w:szCs w:val="20"/>
        </w:rPr>
        <w:t>Our Website</w:t>
      </w:r>
    </w:p>
    <w:p w14:paraId="736FC566" w14:textId="77777777" w:rsidR="0017423A" w:rsidRDefault="00904FCB">
      <w:pPr>
        <w:pStyle w:val="NormalWeb"/>
        <w:spacing w:before="0" w:beforeAutospacing="0" w:after="0" w:afterAutospacing="0"/>
        <w:jc w:val="both"/>
        <w:rPr>
          <w:sz w:val="20"/>
          <w:szCs w:val="20"/>
        </w:rPr>
      </w:pPr>
      <w:r>
        <w:rPr>
          <w:sz w:val="20"/>
          <w:szCs w:val="20"/>
        </w:rPr>
        <w:lastRenderedPageBreak/>
        <w:t> </w:t>
      </w:r>
    </w:p>
    <w:p w14:paraId="21F4D564" w14:textId="77777777" w:rsidR="0017423A" w:rsidRDefault="00904FCB">
      <w:pPr>
        <w:pStyle w:val="NormalWeb"/>
        <w:spacing w:before="0" w:beforeAutospacing="0" w:after="0" w:afterAutospacing="0"/>
        <w:jc w:val="both"/>
        <w:rPr>
          <w:sz w:val="20"/>
          <w:szCs w:val="20"/>
        </w:rPr>
      </w:pPr>
      <w:r>
        <w:rPr>
          <w:sz w:val="20"/>
          <w:szCs w:val="20"/>
        </w:rPr>
        <w:t>Our website can be found at www.trillionenergy.com. Our Annual Reports on Form 10-K, Quarterly Reports on Form 10-Q, Current Reports on Form 8-K and amendments to those reports filed with or furnished to the SEC, pursuant to Section 13(a) or 15(d) of the Securities Exchange Act of 1934 (“Exchange Act”), can be accessed free of charge by linking directly from our website under the “Investors” – see SEC Filings” caption to the SEC’s Edgar Database.</w:t>
      </w:r>
    </w:p>
    <w:p w14:paraId="6599818A"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4E0CFE00" w14:textId="77777777">
        <w:tc>
          <w:tcPr>
            <w:tcW w:w="9360" w:type="dxa"/>
            <w:gridSpan w:val="3"/>
          </w:tcPr>
          <w:p w14:paraId="4D0B857E" w14:textId="77777777" w:rsidR="0017423A" w:rsidRDefault="00904FCB">
            <w:pPr>
              <w:jc w:val="center"/>
              <w:rPr>
                <w:rFonts w:eastAsia="Times New Roman"/>
                <w:sz w:val="20"/>
                <w:szCs w:val="20"/>
              </w:rPr>
            </w:pPr>
            <w:r>
              <w:rPr>
                <w:rFonts w:eastAsia="Times New Roman"/>
                <w:sz w:val="20"/>
                <w:szCs w:val="20"/>
              </w:rPr>
              <w:t>8</w:t>
            </w:r>
          </w:p>
        </w:tc>
      </w:tr>
      <w:tr w:rsidR="0017423A" w14:paraId="26AAB8EC" w14:textId="77777777">
        <w:tc>
          <w:tcPr>
            <w:tcW w:w="3089" w:type="dxa"/>
          </w:tcPr>
          <w:p w14:paraId="63792DEC" w14:textId="77777777" w:rsidR="0017423A" w:rsidRDefault="00904FCB">
            <w:pPr>
              <w:rPr>
                <w:rFonts w:eastAsia="Times New Roman"/>
                <w:sz w:val="20"/>
                <w:szCs w:val="20"/>
              </w:rPr>
            </w:pPr>
            <w:r>
              <w:rPr>
                <w:rFonts w:eastAsia="Times New Roman"/>
                <w:sz w:val="20"/>
                <w:szCs w:val="20"/>
              </w:rPr>
              <w:t> </w:t>
            </w:r>
          </w:p>
        </w:tc>
        <w:tc>
          <w:tcPr>
            <w:tcW w:w="3182" w:type="dxa"/>
          </w:tcPr>
          <w:p w14:paraId="3AE3B477" w14:textId="77777777" w:rsidR="0017423A" w:rsidRDefault="00904FCB">
            <w:pPr>
              <w:rPr>
                <w:rFonts w:eastAsia="Times New Roman"/>
                <w:sz w:val="20"/>
                <w:szCs w:val="20"/>
              </w:rPr>
            </w:pPr>
            <w:r>
              <w:rPr>
                <w:rFonts w:eastAsia="Times New Roman"/>
                <w:sz w:val="20"/>
                <w:szCs w:val="20"/>
              </w:rPr>
              <w:t> </w:t>
            </w:r>
          </w:p>
        </w:tc>
        <w:tc>
          <w:tcPr>
            <w:tcW w:w="3089" w:type="dxa"/>
          </w:tcPr>
          <w:p w14:paraId="4C8F0B20" w14:textId="77777777" w:rsidR="0017423A" w:rsidRDefault="00904FCB">
            <w:pPr>
              <w:rPr>
                <w:rFonts w:eastAsia="Times New Roman"/>
                <w:sz w:val="20"/>
                <w:szCs w:val="20"/>
              </w:rPr>
            </w:pPr>
            <w:r>
              <w:rPr>
                <w:rFonts w:eastAsia="Times New Roman"/>
                <w:sz w:val="20"/>
                <w:szCs w:val="20"/>
              </w:rPr>
              <w:t> </w:t>
            </w:r>
          </w:p>
        </w:tc>
      </w:tr>
    </w:tbl>
    <w:p w14:paraId="7E84F798" w14:textId="77777777" w:rsidR="0017423A" w:rsidRDefault="00904FCB">
      <w:pPr>
        <w:pStyle w:val="NormalWeb"/>
        <w:spacing w:before="0" w:beforeAutospacing="0" w:after="0" w:afterAutospacing="0"/>
        <w:jc w:val="both"/>
        <w:rPr>
          <w:sz w:val="20"/>
          <w:szCs w:val="20"/>
        </w:rPr>
      </w:pPr>
      <w:r>
        <w:rPr>
          <w:b/>
          <w:bCs/>
          <w:sz w:val="20"/>
          <w:szCs w:val="20"/>
        </w:rPr>
        <w:t> </w:t>
      </w:r>
    </w:p>
    <w:p w14:paraId="4E1B7575" w14:textId="77777777" w:rsidR="0017423A" w:rsidRDefault="00904FCB">
      <w:pPr>
        <w:pStyle w:val="NormalWeb"/>
        <w:spacing w:before="0" w:beforeAutospacing="0" w:after="0" w:afterAutospacing="0"/>
        <w:jc w:val="both"/>
        <w:rPr>
          <w:sz w:val="20"/>
          <w:szCs w:val="20"/>
        </w:rPr>
      </w:pPr>
      <w:bookmarkStart w:id="3" w:name="a_003"/>
      <w:bookmarkEnd w:id="3"/>
      <w:r>
        <w:rPr>
          <w:b/>
          <w:bCs/>
          <w:sz w:val="20"/>
          <w:szCs w:val="20"/>
        </w:rPr>
        <w:t>ITEM 1A. RISK FACTORS</w:t>
      </w:r>
    </w:p>
    <w:p w14:paraId="0E75F16F" w14:textId="77777777" w:rsidR="0017423A" w:rsidRDefault="00904FCB">
      <w:pPr>
        <w:pStyle w:val="NormalWeb"/>
        <w:spacing w:before="0" w:beforeAutospacing="0" w:after="0" w:afterAutospacing="0"/>
        <w:jc w:val="both"/>
        <w:rPr>
          <w:sz w:val="20"/>
          <w:szCs w:val="20"/>
        </w:rPr>
      </w:pPr>
      <w:r>
        <w:rPr>
          <w:sz w:val="20"/>
          <w:szCs w:val="20"/>
        </w:rPr>
        <w:t> </w:t>
      </w:r>
    </w:p>
    <w:p w14:paraId="5DBBE053" w14:textId="77777777" w:rsidR="0017423A" w:rsidRDefault="00904FCB">
      <w:pPr>
        <w:pStyle w:val="NormalWeb"/>
        <w:spacing w:before="0" w:beforeAutospacing="0" w:after="0" w:afterAutospacing="0"/>
        <w:jc w:val="both"/>
        <w:rPr>
          <w:sz w:val="20"/>
          <w:szCs w:val="20"/>
        </w:rPr>
      </w:pPr>
      <w:r>
        <w:rPr>
          <w:b/>
          <w:bCs/>
          <w:sz w:val="20"/>
          <w:szCs w:val="20"/>
        </w:rPr>
        <w:t>Risks Related to Our Business and the Oil and Gas Industry</w:t>
      </w:r>
    </w:p>
    <w:p w14:paraId="0B99C86A" w14:textId="77777777" w:rsidR="0017423A" w:rsidRDefault="00904FCB">
      <w:pPr>
        <w:pStyle w:val="NormalWeb"/>
        <w:spacing w:before="0" w:beforeAutospacing="0" w:after="0" w:afterAutospacing="0"/>
        <w:jc w:val="both"/>
        <w:rPr>
          <w:sz w:val="20"/>
          <w:szCs w:val="20"/>
        </w:rPr>
      </w:pPr>
      <w:r>
        <w:rPr>
          <w:sz w:val="20"/>
          <w:szCs w:val="20"/>
        </w:rPr>
        <w:t> </w:t>
      </w:r>
    </w:p>
    <w:p w14:paraId="25AA5271" w14:textId="77777777" w:rsidR="0017423A" w:rsidRDefault="00904FCB">
      <w:pPr>
        <w:pStyle w:val="NormalWeb"/>
        <w:spacing w:before="0" w:beforeAutospacing="0" w:after="0" w:afterAutospacing="0"/>
        <w:jc w:val="both"/>
        <w:rPr>
          <w:sz w:val="20"/>
          <w:szCs w:val="20"/>
        </w:rPr>
      </w:pPr>
      <w:r>
        <w:rPr>
          <w:b/>
          <w:bCs/>
          <w:i/>
          <w:iCs/>
          <w:sz w:val="20"/>
          <w:szCs w:val="20"/>
        </w:rPr>
        <w:t>We have a history of losses and may not achieve consistent profitability in the future.</w:t>
      </w:r>
    </w:p>
    <w:p w14:paraId="12297AEA" w14:textId="77777777" w:rsidR="0017423A" w:rsidRDefault="00904FCB">
      <w:pPr>
        <w:pStyle w:val="NormalWeb"/>
        <w:spacing w:before="0" w:beforeAutospacing="0" w:after="0" w:afterAutospacing="0"/>
        <w:jc w:val="both"/>
        <w:rPr>
          <w:sz w:val="20"/>
          <w:szCs w:val="20"/>
        </w:rPr>
      </w:pPr>
      <w:r>
        <w:rPr>
          <w:sz w:val="20"/>
          <w:szCs w:val="20"/>
        </w:rPr>
        <w:t> </w:t>
      </w:r>
    </w:p>
    <w:p w14:paraId="5C5D2FE2" w14:textId="77777777" w:rsidR="0017423A" w:rsidRDefault="00904FCB">
      <w:pPr>
        <w:pStyle w:val="NormalWeb"/>
        <w:spacing w:before="0" w:beforeAutospacing="0" w:after="0" w:afterAutospacing="0"/>
        <w:jc w:val="both"/>
        <w:rPr>
          <w:sz w:val="20"/>
          <w:szCs w:val="20"/>
        </w:rPr>
      </w:pPr>
      <w:r>
        <w:rPr>
          <w:sz w:val="20"/>
          <w:szCs w:val="20"/>
        </w:rPr>
        <w:t xml:space="preserve">We have incurred losses in prior years. We will need to generate and sustain increased revenue levels in future periods </w:t>
      </w:r>
      <w:proofErr w:type="gramStart"/>
      <w:r>
        <w:rPr>
          <w:sz w:val="20"/>
          <w:szCs w:val="20"/>
        </w:rPr>
        <w:t>in order to</w:t>
      </w:r>
      <w:proofErr w:type="gramEnd"/>
      <w:r>
        <w:rPr>
          <w:sz w:val="20"/>
          <w:szCs w:val="20"/>
        </w:rPr>
        <w:t xml:space="preserve"> become consistently profitable, and even if we do, we may not be able to maintain or increase our level of profitability. We may incur losses in the future for </w:t>
      </w:r>
      <w:proofErr w:type="gramStart"/>
      <w:r>
        <w:rPr>
          <w:sz w:val="20"/>
          <w:szCs w:val="20"/>
        </w:rPr>
        <w:t>a number of</w:t>
      </w:r>
      <w:proofErr w:type="gramEnd"/>
      <w:r>
        <w:rPr>
          <w:sz w:val="20"/>
          <w:szCs w:val="20"/>
        </w:rPr>
        <w:t xml:space="preserve"> reasons, including risks described herein, unforeseen expenses, difficulties, complications and delays, and other unknown risks.</w:t>
      </w:r>
    </w:p>
    <w:p w14:paraId="7E02D8E0" w14:textId="77777777" w:rsidR="0017423A" w:rsidRDefault="00904FCB">
      <w:pPr>
        <w:pStyle w:val="NormalWeb"/>
        <w:spacing w:before="0" w:beforeAutospacing="0" w:after="0" w:afterAutospacing="0"/>
        <w:jc w:val="both"/>
        <w:rPr>
          <w:sz w:val="20"/>
          <w:szCs w:val="20"/>
        </w:rPr>
      </w:pPr>
      <w:r>
        <w:rPr>
          <w:sz w:val="20"/>
          <w:szCs w:val="20"/>
        </w:rPr>
        <w:t> </w:t>
      </w:r>
    </w:p>
    <w:p w14:paraId="4E46F92B" w14:textId="77777777" w:rsidR="0017423A" w:rsidRDefault="00904FCB">
      <w:pPr>
        <w:pStyle w:val="NormalWeb"/>
        <w:spacing w:before="0" w:beforeAutospacing="0" w:after="0" w:afterAutospacing="0"/>
        <w:jc w:val="both"/>
        <w:rPr>
          <w:sz w:val="20"/>
          <w:szCs w:val="20"/>
        </w:rPr>
      </w:pPr>
      <w:r>
        <w:rPr>
          <w:b/>
          <w:bCs/>
          <w:i/>
          <w:iCs/>
          <w:sz w:val="20"/>
          <w:szCs w:val="20"/>
        </w:rPr>
        <w:t>Our exploration, development and production activities may not be profitable or achieve our expected returns.</w:t>
      </w:r>
    </w:p>
    <w:p w14:paraId="13D1C0C3" w14:textId="77777777" w:rsidR="0017423A" w:rsidRDefault="00904FCB">
      <w:pPr>
        <w:pStyle w:val="NormalWeb"/>
        <w:spacing w:before="0" w:beforeAutospacing="0" w:after="0" w:afterAutospacing="0"/>
        <w:jc w:val="both"/>
        <w:rPr>
          <w:sz w:val="20"/>
          <w:szCs w:val="20"/>
        </w:rPr>
      </w:pPr>
      <w:r>
        <w:rPr>
          <w:sz w:val="20"/>
          <w:szCs w:val="20"/>
        </w:rPr>
        <w:t> </w:t>
      </w:r>
    </w:p>
    <w:p w14:paraId="70DCC005" w14:textId="77777777" w:rsidR="0017423A" w:rsidRDefault="00904FCB">
      <w:pPr>
        <w:pStyle w:val="NormalWeb"/>
        <w:spacing w:before="0" w:beforeAutospacing="0" w:after="0" w:afterAutospacing="0"/>
        <w:jc w:val="both"/>
        <w:rPr>
          <w:sz w:val="20"/>
          <w:szCs w:val="20"/>
        </w:rPr>
      </w:pPr>
      <w:r>
        <w:rPr>
          <w:sz w:val="20"/>
          <w:szCs w:val="20"/>
        </w:rPr>
        <w:t>The future performance of our business will depend upon our ability to develop oil and natural gas reserves that are economically recoverable. Success will depend upon our ability to develop prospects from which oil and natural gas reserves are ultimately discovered in commercial quantities. Without successful exploration activities, we will not be able to develop oil and natural gas reserves or generate revenues. There are no assurances that oil and natural gas reserves will be discovered in sufficient quantities to enable us to recover our exploration and development costs or sustain our business.</w:t>
      </w:r>
    </w:p>
    <w:p w14:paraId="5FBF6F15" w14:textId="77777777" w:rsidR="0017423A" w:rsidRDefault="00904FCB">
      <w:pPr>
        <w:pStyle w:val="NormalWeb"/>
        <w:spacing w:before="0" w:beforeAutospacing="0" w:after="0" w:afterAutospacing="0"/>
        <w:jc w:val="both"/>
        <w:rPr>
          <w:sz w:val="20"/>
          <w:szCs w:val="20"/>
        </w:rPr>
      </w:pPr>
      <w:r>
        <w:rPr>
          <w:sz w:val="20"/>
          <w:szCs w:val="20"/>
        </w:rPr>
        <w:t> </w:t>
      </w:r>
    </w:p>
    <w:p w14:paraId="4E156ECA" w14:textId="77777777" w:rsidR="0017423A" w:rsidRDefault="00904FCB">
      <w:pPr>
        <w:pStyle w:val="NormalWeb"/>
        <w:spacing w:before="0" w:beforeAutospacing="0" w:after="0" w:afterAutospacing="0"/>
        <w:jc w:val="both"/>
        <w:rPr>
          <w:sz w:val="20"/>
          <w:szCs w:val="20"/>
        </w:rPr>
      </w:pPr>
      <w:r>
        <w:rPr>
          <w:sz w:val="20"/>
          <w:szCs w:val="20"/>
        </w:rPr>
        <w:t>The successful development of oil and natural gas properties requires an assessment of recoverable reserves, future oil and natural gas prices and operating costs, potential environmental and other liabilities, and other factors. Such assessments are inherently uncertain. In addition, no assurance can be given that our exploration and development activities will result in the discovery of reserves. Operations may be curtailed, delayed or canceled as a result of lack of adequate capital and other factors, such as lack of availability of rigs and other equipment, title problems, weather, compliance with governmental regulations or price controls, mechanical difficulties, or unusual or unexpected formations, pressures and/or work interruptions. In addition, the costs of exploration and development may materially exceed our internal estimates.</w:t>
      </w:r>
    </w:p>
    <w:p w14:paraId="27482662" w14:textId="77777777" w:rsidR="0017423A" w:rsidRDefault="00904FCB">
      <w:pPr>
        <w:pStyle w:val="NormalWeb"/>
        <w:spacing w:before="0" w:beforeAutospacing="0" w:after="0" w:afterAutospacing="0"/>
        <w:jc w:val="both"/>
        <w:rPr>
          <w:sz w:val="20"/>
          <w:szCs w:val="20"/>
        </w:rPr>
      </w:pPr>
      <w:r>
        <w:rPr>
          <w:sz w:val="20"/>
          <w:szCs w:val="20"/>
        </w:rPr>
        <w:t> </w:t>
      </w:r>
    </w:p>
    <w:p w14:paraId="15F53FC4" w14:textId="77777777" w:rsidR="0017423A" w:rsidRDefault="00904FCB">
      <w:pPr>
        <w:pStyle w:val="NormalWeb"/>
        <w:spacing w:before="0" w:beforeAutospacing="0" w:after="0" w:afterAutospacing="0"/>
        <w:jc w:val="both"/>
        <w:rPr>
          <w:sz w:val="20"/>
          <w:szCs w:val="20"/>
        </w:rPr>
      </w:pPr>
      <w:r>
        <w:rPr>
          <w:b/>
          <w:bCs/>
          <w:i/>
          <w:iCs/>
          <w:sz w:val="20"/>
          <w:szCs w:val="20"/>
        </w:rPr>
        <w:t>We may be unable to acquire or develop additional reserves, which would reduce our cash flow and income.</w:t>
      </w:r>
    </w:p>
    <w:p w14:paraId="7C9C0496" w14:textId="77777777" w:rsidR="0017423A" w:rsidRDefault="00904FCB">
      <w:pPr>
        <w:pStyle w:val="NormalWeb"/>
        <w:spacing w:before="0" w:beforeAutospacing="0" w:after="0" w:afterAutospacing="0"/>
        <w:jc w:val="both"/>
        <w:rPr>
          <w:sz w:val="20"/>
          <w:szCs w:val="20"/>
        </w:rPr>
      </w:pPr>
      <w:r>
        <w:rPr>
          <w:sz w:val="20"/>
          <w:szCs w:val="20"/>
        </w:rPr>
        <w:t> </w:t>
      </w:r>
    </w:p>
    <w:p w14:paraId="0868EC27" w14:textId="77777777" w:rsidR="0017423A" w:rsidRDefault="00904FCB">
      <w:pPr>
        <w:pStyle w:val="NormalWeb"/>
        <w:spacing w:before="0" w:beforeAutospacing="0" w:after="0" w:afterAutospacing="0"/>
        <w:jc w:val="both"/>
        <w:rPr>
          <w:sz w:val="20"/>
          <w:szCs w:val="20"/>
        </w:rPr>
      </w:pPr>
      <w:r>
        <w:rPr>
          <w:sz w:val="20"/>
          <w:szCs w:val="20"/>
        </w:rPr>
        <w:t>In general, production from oil and natural gas properties declines over time as reserves are depleted, with the rate of decline depending on reservoir characteristics. If we are not successful in our exploration and development activities or in acquiring properties containing reserves, our reserves will generally decline as reserves are produced. Our oil and natural gas production will be highly dependent upon our ability to economically find, develop or acquire reserves in commercial quantities.</w:t>
      </w:r>
    </w:p>
    <w:p w14:paraId="3C3838CF" w14:textId="77777777" w:rsidR="0017423A" w:rsidRDefault="00904FCB">
      <w:pPr>
        <w:pStyle w:val="NormalWeb"/>
        <w:spacing w:before="0" w:beforeAutospacing="0" w:after="0" w:afterAutospacing="0"/>
        <w:jc w:val="both"/>
        <w:rPr>
          <w:sz w:val="20"/>
          <w:szCs w:val="20"/>
        </w:rPr>
      </w:pPr>
      <w:r>
        <w:rPr>
          <w:sz w:val="20"/>
          <w:szCs w:val="20"/>
        </w:rPr>
        <w:t> </w:t>
      </w:r>
    </w:p>
    <w:p w14:paraId="53E83038" w14:textId="77777777" w:rsidR="0017423A" w:rsidRDefault="00904FCB">
      <w:pPr>
        <w:pStyle w:val="NormalWeb"/>
        <w:spacing w:before="0" w:beforeAutospacing="0" w:after="0" w:afterAutospacing="0"/>
        <w:jc w:val="both"/>
        <w:rPr>
          <w:sz w:val="20"/>
          <w:szCs w:val="20"/>
        </w:rPr>
      </w:pPr>
      <w:r>
        <w:rPr>
          <w:sz w:val="20"/>
          <w:szCs w:val="20"/>
        </w:rPr>
        <w:t>Our future oil and natural gas reserves, production, and cash flows, if any, are highly dependent upon us successfully exploiting known gas resources and proving reserves. A future increase in our reserves will depend not only on our ability to flow economic rates of natural gas and potentially develop the reserves we may have from time to time, but also on our ability to select and acquire suitable producing properties or prospects and technologies for exploitation. There are no absolute guarantees that our future efforts will result in the economic development of natural gas.</w:t>
      </w:r>
    </w:p>
    <w:p w14:paraId="0D8EB814" w14:textId="77777777" w:rsidR="0017423A" w:rsidRDefault="00904FCB">
      <w:pPr>
        <w:pStyle w:val="NormalWeb"/>
        <w:spacing w:before="0" w:beforeAutospacing="0" w:after="0" w:afterAutospacing="0"/>
        <w:jc w:val="both"/>
        <w:rPr>
          <w:sz w:val="20"/>
          <w:szCs w:val="20"/>
        </w:rPr>
      </w:pPr>
      <w:r>
        <w:rPr>
          <w:sz w:val="20"/>
          <w:szCs w:val="20"/>
        </w:rPr>
        <w:lastRenderedPageBreak/>
        <w:t> </w:t>
      </w:r>
    </w:p>
    <w:p w14:paraId="373881AD" w14:textId="77777777" w:rsidR="0017423A" w:rsidRDefault="00904FCB">
      <w:pPr>
        <w:pStyle w:val="NormalWeb"/>
        <w:spacing w:before="0" w:beforeAutospacing="0" w:after="0" w:afterAutospacing="0"/>
        <w:jc w:val="both"/>
        <w:rPr>
          <w:sz w:val="20"/>
          <w:szCs w:val="20"/>
        </w:rPr>
      </w:pPr>
      <w:r>
        <w:rPr>
          <w:sz w:val="20"/>
          <w:szCs w:val="20"/>
        </w:rPr>
        <w:t>To the extent cash flow from operations is reduced, either by a decrease in prevailing prices for oil and natural gas or an increase in finding and development costs, and external sources of capital become limited or unavailable, our ability to make the necessary capital investment to maintain or expand our asset base of oil and natural gas reserves would be impaired. Even with sufficient available capital, our future exploration and development activities may not result in additional reserves, and we might not be able to drill productive wells at acceptable costs.</w:t>
      </w:r>
    </w:p>
    <w:p w14:paraId="0DD39C59" w14:textId="77777777" w:rsidR="0017423A" w:rsidRDefault="00904FCB">
      <w:pPr>
        <w:pStyle w:val="NormalWeb"/>
        <w:spacing w:before="0" w:beforeAutospacing="0" w:after="0" w:afterAutospacing="0"/>
        <w:jc w:val="both"/>
        <w:rPr>
          <w:sz w:val="20"/>
          <w:szCs w:val="20"/>
        </w:rPr>
      </w:pPr>
      <w:r>
        <w:rPr>
          <w:sz w:val="20"/>
          <w:szCs w:val="20"/>
        </w:rPr>
        <w:t> </w:t>
      </w:r>
    </w:p>
    <w:p w14:paraId="0A21B549" w14:textId="77777777" w:rsidR="0017423A" w:rsidRDefault="00904FCB">
      <w:pPr>
        <w:pStyle w:val="NormalWeb"/>
        <w:spacing w:before="0" w:beforeAutospacing="0" w:after="0" w:afterAutospacing="0"/>
        <w:jc w:val="both"/>
        <w:rPr>
          <w:sz w:val="20"/>
          <w:szCs w:val="20"/>
        </w:rPr>
      </w:pPr>
      <w:r>
        <w:rPr>
          <w:b/>
          <w:bCs/>
          <w:i/>
          <w:iCs/>
          <w:sz w:val="20"/>
          <w:szCs w:val="20"/>
        </w:rPr>
        <w:t xml:space="preserve">The development of prospective resources is uncertain. In addition, there are no assurances that our resources will be converted </w:t>
      </w:r>
      <w:proofErr w:type="spellStart"/>
      <w:r>
        <w:rPr>
          <w:b/>
          <w:bCs/>
          <w:i/>
          <w:iCs/>
          <w:sz w:val="20"/>
          <w:szCs w:val="20"/>
        </w:rPr>
        <w:t>to proved</w:t>
      </w:r>
      <w:proofErr w:type="spellEnd"/>
      <w:r>
        <w:rPr>
          <w:b/>
          <w:bCs/>
          <w:i/>
          <w:iCs/>
          <w:sz w:val="20"/>
          <w:szCs w:val="20"/>
        </w:rPr>
        <w:t xml:space="preserve"> reserves.</w:t>
      </w:r>
    </w:p>
    <w:p w14:paraId="4A3478C7" w14:textId="77777777" w:rsidR="0017423A" w:rsidRDefault="00904FCB">
      <w:pPr>
        <w:pStyle w:val="NormalWeb"/>
        <w:spacing w:before="0" w:beforeAutospacing="0" w:after="0" w:afterAutospacing="0"/>
        <w:jc w:val="both"/>
        <w:rPr>
          <w:sz w:val="20"/>
          <w:szCs w:val="20"/>
        </w:rPr>
      </w:pPr>
      <w:r>
        <w:rPr>
          <w:sz w:val="20"/>
          <w:szCs w:val="20"/>
        </w:rPr>
        <w:t> </w:t>
      </w:r>
    </w:p>
    <w:p w14:paraId="5A0A3A2A" w14:textId="1865ACAC" w:rsidR="0017423A" w:rsidRDefault="00904FCB">
      <w:pPr>
        <w:pStyle w:val="NormalWeb"/>
        <w:spacing w:before="0" w:beforeAutospacing="0" w:after="0" w:afterAutospacing="0"/>
        <w:jc w:val="both"/>
        <w:rPr>
          <w:sz w:val="20"/>
          <w:szCs w:val="20"/>
        </w:rPr>
      </w:pPr>
      <w:r>
        <w:rPr>
          <w:sz w:val="20"/>
          <w:szCs w:val="20"/>
        </w:rPr>
        <w:t xml:space="preserve">At December 31, 2019, </w:t>
      </w:r>
      <w:proofErr w:type="gramStart"/>
      <w:r>
        <w:rPr>
          <w:sz w:val="20"/>
          <w:szCs w:val="20"/>
        </w:rPr>
        <w:t>all of</w:t>
      </w:r>
      <w:proofErr w:type="gramEnd"/>
      <w:r>
        <w:rPr>
          <w:sz w:val="20"/>
          <w:szCs w:val="20"/>
        </w:rPr>
        <w:t xml:space="preserve"> our Bulgarian oil and gas resources are classified as prospective resources</w:t>
      </w:r>
      <w:r>
        <w:rPr>
          <w:sz w:val="20"/>
          <w:szCs w:val="20"/>
          <w:lang w:val="en-CA"/>
        </w:rPr>
        <w:t xml:space="preserve"> as are a portion of the SASB resources</w:t>
      </w:r>
      <w:r>
        <w:rPr>
          <w:sz w:val="20"/>
          <w:szCs w:val="20"/>
        </w:rPr>
        <w:t>. There is significant uncertainty attached to prospective resource estimates. The discovery, determination and exploitation of such resources require significant capital expenditures and successful drilling and exploration programs. We may not be able to raise the additional capital that we need to develop these resources. There is no certainty that we will be able to convert prospective resources into proved reserves or that these resources will be economically viable or technically feasible to produce.</w:t>
      </w:r>
    </w:p>
    <w:p w14:paraId="55664F39"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26FB754C" w14:textId="77777777">
        <w:tc>
          <w:tcPr>
            <w:tcW w:w="9360" w:type="dxa"/>
            <w:gridSpan w:val="3"/>
          </w:tcPr>
          <w:p w14:paraId="50FA221C" w14:textId="77777777" w:rsidR="0017423A" w:rsidRDefault="00904FCB">
            <w:pPr>
              <w:jc w:val="center"/>
              <w:rPr>
                <w:rFonts w:eastAsia="Times New Roman"/>
                <w:sz w:val="20"/>
                <w:szCs w:val="20"/>
              </w:rPr>
            </w:pPr>
            <w:r>
              <w:rPr>
                <w:rFonts w:eastAsia="Times New Roman"/>
                <w:sz w:val="20"/>
                <w:szCs w:val="20"/>
              </w:rPr>
              <w:t>9</w:t>
            </w:r>
          </w:p>
        </w:tc>
      </w:tr>
      <w:tr w:rsidR="0017423A" w14:paraId="6BA96B6B" w14:textId="77777777">
        <w:tc>
          <w:tcPr>
            <w:tcW w:w="3089" w:type="dxa"/>
          </w:tcPr>
          <w:p w14:paraId="17CFB862" w14:textId="77777777" w:rsidR="0017423A" w:rsidRDefault="00904FCB">
            <w:pPr>
              <w:rPr>
                <w:rFonts w:eastAsia="Times New Roman"/>
                <w:sz w:val="20"/>
                <w:szCs w:val="20"/>
              </w:rPr>
            </w:pPr>
            <w:r>
              <w:rPr>
                <w:rFonts w:eastAsia="Times New Roman"/>
                <w:sz w:val="20"/>
                <w:szCs w:val="20"/>
              </w:rPr>
              <w:t> </w:t>
            </w:r>
          </w:p>
        </w:tc>
        <w:tc>
          <w:tcPr>
            <w:tcW w:w="3182" w:type="dxa"/>
          </w:tcPr>
          <w:p w14:paraId="16E13DED" w14:textId="77777777" w:rsidR="0017423A" w:rsidRDefault="00904FCB">
            <w:pPr>
              <w:rPr>
                <w:rFonts w:eastAsia="Times New Roman"/>
                <w:sz w:val="20"/>
                <w:szCs w:val="20"/>
              </w:rPr>
            </w:pPr>
            <w:r>
              <w:rPr>
                <w:rFonts w:eastAsia="Times New Roman"/>
                <w:sz w:val="20"/>
                <w:szCs w:val="20"/>
              </w:rPr>
              <w:t> </w:t>
            </w:r>
          </w:p>
        </w:tc>
        <w:tc>
          <w:tcPr>
            <w:tcW w:w="3089" w:type="dxa"/>
          </w:tcPr>
          <w:p w14:paraId="5A117B06" w14:textId="77777777" w:rsidR="0017423A" w:rsidRDefault="00904FCB">
            <w:pPr>
              <w:rPr>
                <w:rFonts w:eastAsia="Times New Roman"/>
                <w:sz w:val="20"/>
                <w:szCs w:val="20"/>
              </w:rPr>
            </w:pPr>
            <w:r>
              <w:rPr>
                <w:rFonts w:eastAsia="Times New Roman"/>
                <w:sz w:val="20"/>
                <w:szCs w:val="20"/>
              </w:rPr>
              <w:t> </w:t>
            </w:r>
          </w:p>
        </w:tc>
      </w:tr>
    </w:tbl>
    <w:p w14:paraId="5D8AEAB2" w14:textId="77777777" w:rsidR="0017423A" w:rsidRDefault="00904FCB">
      <w:pPr>
        <w:pStyle w:val="NormalWeb"/>
        <w:spacing w:before="0" w:beforeAutospacing="0" w:after="0" w:afterAutospacing="0"/>
        <w:jc w:val="both"/>
        <w:rPr>
          <w:sz w:val="20"/>
          <w:szCs w:val="20"/>
        </w:rPr>
      </w:pPr>
      <w:r>
        <w:rPr>
          <w:b/>
          <w:bCs/>
          <w:i/>
          <w:iCs/>
          <w:sz w:val="20"/>
          <w:szCs w:val="20"/>
        </w:rPr>
        <w:t> </w:t>
      </w:r>
    </w:p>
    <w:p w14:paraId="355A8E33" w14:textId="77777777" w:rsidR="0017423A" w:rsidRDefault="00904FCB">
      <w:pPr>
        <w:pStyle w:val="NormalWeb"/>
        <w:spacing w:before="0" w:beforeAutospacing="0" w:after="0" w:afterAutospacing="0"/>
        <w:jc w:val="both"/>
        <w:rPr>
          <w:sz w:val="20"/>
          <w:szCs w:val="20"/>
        </w:rPr>
      </w:pPr>
      <w:r>
        <w:rPr>
          <w:b/>
          <w:bCs/>
          <w:i/>
          <w:iCs/>
          <w:sz w:val="20"/>
          <w:szCs w:val="20"/>
        </w:rPr>
        <w:t>The establishment of proved reserves is subjective and subject to many uncertainties.</w:t>
      </w:r>
    </w:p>
    <w:p w14:paraId="6E0E04B4" w14:textId="77777777" w:rsidR="0017423A" w:rsidRDefault="00904FCB">
      <w:pPr>
        <w:pStyle w:val="NormalWeb"/>
        <w:spacing w:before="0" w:beforeAutospacing="0" w:after="0" w:afterAutospacing="0"/>
        <w:jc w:val="both"/>
        <w:rPr>
          <w:sz w:val="20"/>
          <w:szCs w:val="20"/>
        </w:rPr>
      </w:pPr>
      <w:r>
        <w:rPr>
          <w:sz w:val="20"/>
          <w:szCs w:val="20"/>
        </w:rPr>
        <w:t> </w:t>
      </w:r>
    </w:p>
    <w:p w14:paraId="2AD766DA" w14:textId="77777777" w:rsidR="0017423A" w:rsidRDefault="00904FCB">
      <w:pPr>
        <w:pStyle w:val="NormalWeb"/>
        <w:spacing w:before="0" w:beforeAutospacing="0" w:after="0" w:afterAutospacing="0"/>
        <w:jc w:val="both"/>
        <w:rPr>
          <w:sz w:val="20"/>
          <w:szCs w:val="20"/>
        </w:rPr>
      </w:pPr>
      <w:r>
        <w:rPr>
          <w:sz w:val="20"/>
          <w:szCs w:val="20"/>
        </w:rPr>
        <w:t xml:space="preserve">In general, estimates of recoverable natural resources are based upon a number of factors and assumptions made as of the date on which the resource estimates were determined, such as geological and engineering estimates, which have inherent uncertainties, and the assumed effects of regulation by governmental agencies and estimates of future commodity prices and operating costs, all of which may vary considerably from actual results. All such estimates are, to some degree, uncertain and classifications of resources are only </w:t>
      </w:r>
      <w:proofErr w:type="gramStart"/>
      <w:r>
        <w:rPr>
          <w:sz w:val="20"/>
          <w:szCs w:val="20"/>
        </w:rPr>
        <w:t>attempts</w:t>
      </w:r>
      <w:proofErr w:type="gramEnd"/>
      <w:r>
        <w:rPr>
          <w:sz w:val="20"/>
          <w:szCs w:val="20"/>
        </w:rPr>
        <w:t xml:space="preserve"> to define the degree of uncertainty involved. For these reasons, estimates of the recoverable natural resources, the classification of such resources based on risk of recovery, prepared by different engineers or by the same engineers at different times, may vary substantially.</w:t>
      </w:r>
    </w:p>
    <w:p w14:paraId="24917D9B" w14:textId="77777777" w:rsidR="0017423A" w:rsidRDefault="00904FCB">
      <w:pPr>
        <w:pStyle w:val="NormalWeb"/>
        <w:spacing w:before="0" w:beforeAutospacing="0" w:after="0" w:afterAutospacing="0"/>
        <w:jc w:val="both"/>
        <w:rPr>
          <w:sz w:val="20"/>
          <w:szCs w:val="20"/>
        </w:rPr>
      </w:pPr>
      <w:r>
        <w:rPr>
          <w:sz w:val="20"/>
          <w:szCs w:val="20"/>
        </w:rPr>
        <w:t> </w:t>
      </w:r>
    </w:p>
    <w:p w14:paraId="7C8C76ED" w14:textId="77777777" w:rsidR="0017423A" w:rsidRDefault="00904FCB">
      <w:pPr>
        <w:pStyle w:val="NormalWeb"/>
        <w:spacing w:before="0" w:beforeAutospacing="0" w:after="0" w:afterAutospacing="0"/>
        <w:jc w:val="both"/>
        <w:rPr>
          <w:sz w:val="20"/>
          <w:szCs w:val="20"/>
        </w:rPr>
      </w:pPr>
      <w:r>
        <w:rPr>
          <w:b/>
          <w:bCs/>
          <w:i/>
          <w:iCs/>
          <w:sz w:val="20"/>
          <w:szCs w:val="20"/>
        </w:rPr>
        <w:t>We could lose permits or licenses on certain of our properties unless the permits or licenses are extended or we commence production and convert the permits or licenses to production leases or concessions.</w:t>
      </w:r>
    </w:p>
    <w:p w14:paraId="33BB5736" w14:textId="77777777" w:rsidR="0017423A" w:rsidRDefault="00904FCB">
      <w:pPr>
        <w:pStyle w:val="NormalWeb"/>
        <w:spacing w:before="0" w:beforeAutospacing="0" w:after="0" w:afterAutospacing="0"/>
        <w:jc w:val="both"/>
        <w:rPr>
          <w:sz w:val="20"/>
          <w:szCs w:val="20"/>
        </w:rPr>
      </w:pPr>
      <w:r>
        <w:rPr>
          <w:sz w:val="20"/>
          <w:szCs w:val="20"/>
        </w:rPr>
        <w:t> </w:t>
      </w:r>
    </w:p>
    <w:p w14:paraId="350D88DC" w14:textId="77777777" w:rsidR="0017423A" w:rsidRDefault="00904FCB">
      <w:pPr>
        <w:pStyle w:val="NormalWeb"/>
        <w:spacing w:before="0" w:beforeAutospacing="0" w:after="0" w:afterAutospacing="0"/>
        <w:jc w:val="both"/>
        <w:rPr>
          <w:sz w:val="20"/>
          <w:szCs w:val="20"/>
        </w:rPr>
      </w:pPr>
      <w:r>
        <w:rPr>
          <w:sz w:val="20"/>
          <w:szCs w:val="20"/>
        </w:rPr>
        <w:t>Our Turkey producing properties are held in the form of production leases. Initially, our Bulgarian property will be held in the form of a license agreement. Future properties may be held in the form of permits, leases and/or license agreements that contain expiration dates and specific requirements and stipulations. If our permits or licenses expire, we will lose our right to explore and develop the related properties. If we fail to meet specific requirements of the permits, leases and/or license agreements, we may be in breach and may lose our rights or be liable for damages. Our drilling plans for these areas are subject to change based upon various factors, including factors that are beyond our control. Such factors include drilling results, oil and natural gas prices, the availability and cost of capital, drilling and production costs, availability of drilling services and equipment, gathering system and pipeline transportation constraints, and regulatory approvals.</w:t>
      </w:r>
    </w:p>
    <w:p w14:paraId="63483C62" w14:textId="77777777" w:rsidR="0017423A" w:rsidRDefault="00904FCB">
      <w:pPr>
        <w:pStyle w:val="NormalWeb"/>
        <w:spacing w:before="0" w:beforeAutospacing="0" w:after="0" w:afterAutospacing="0"/>
        <w:jc w:val="both"/>
        <w:rPr>
          <w:sz w:val="20"/>
          <w:szCs w:val="20"/>
        </w:rPr>
      </w:pPr>
      <w:r>
        <w:rPr>
          <w:sz w:val="20"/>
          <w:szCs w:val="20"/>
        </w:rPr>
        <w:t> </w:t>
      </w:r>
    </w:p>
    <w:p w14:paraId="65415AFC" w14:textId="77777777" w:rsidR="0017423A" w:rsidRDefault="00904FCB">
      <w:pPr>
        <w:pStyle w:val="NormalWeb"/>
        <w:spacing w:before="0" w:beforeAutospacing="0" w:after="0" w:afterAutospacing="0"/>
        <w:jc w:val="both"/>
        <w:rPr>
          <w:sz w:val="20"/>
          <w:szCs w:val="20"/>
        </w:rPr>
      </w:pPr>
      <w:r>
        <w:rPr>
          <w:b/>
          <w:bCs/>
          <w:i/>
          <w:iCs/>
          <w:sz w:val="20"/>
          <w:szCs w:val="20"/>
        </w:rPr>
        <w:t xml:space="preserve">We are subject to political, </w:t>
      </w:r>
      <w:proofErr w:type="gramStart"/>
      <w:r>
        <w:rPr>
          <w:b/>
          <w:bCs/>
          <w:i/>
          <w:iCs/>
          <w:sz w:val="20"/>
          <w:szCs w:val="20"/>
        </w:rPr>
        <w:t>economic</w:t>
      </w:r>
      <w:proofErr w:type="gramEnd"/>
      <w:r>
        <w:rPr>
          <w:b/>
          <w:bCs/>
          <w:i/>
          <w:iCs/>
          <w:sz w:val="20"/>
          <w:szCs w:val="20"/>
        </w:rPr>
        <w:t xml:space="preserve"> and other risks and uncertainties in the foreign countries in which we operate.</w:t>
      </w:r>
    </w:p>
    <w:p w14:paraId="174C5828" w14:textId="77777777" w:rsidR="0017423A" w:rsidRDefault="00904FCB">
      <w:pPr>
        <w:pStyle w:val="NormalWeb"/>
        <w:spacing w:before="0" w:beforeAutospacing="0" w:after="0" w:afterAutospacing="0"/>
        <w:jc w:val="both"/>
        <w:rPr>
          <w:sz w:val="20"/>
          <w:szCs w:val="20"/>
        </w:rPr>
      </w:pPr>
      <w:r>
        <w:rPr>
          <w:sz w:val="20"/>
          <w:szCs w:val="20"/>
        </w:rPr>
        <w:t> </w:t>
      </w:r>
    </w:p>
    <w:p w14:paraId="66DEAB81" w14:textId="77777777" w:rsidR="0017423A" w:rsidRDefault="00904FCB">
      <w:pPr>
        <w:pStyle w:val="NormalWeb"/>
        <w:spacing w:before="0" w:beforeAutospacing="0" w:after="0" w:afterAutospacing="0"/>
        <w:jc w:val="both"/>
        <w:rPr>
          <w:sz w:val="20"/>
          <w:szCs w:val="20"/>
        </w:rPr>
      </w:pPr>
      <w:r>
        <w:rPr>
          <w:sz w:val="20"/>
          <w:szCs w:val="20"/>
        </w:rPr>
        <w:t>Any international operations performed may expose us to greater risks than those associated with more developed markets. Due to our foreign operations, we are subject to the following issues and uncertainties that can adversely affect our operations in Bulgaria or other countries in which we may operate properties in the future:</w:t>
      </w:r>
    </w:p>
    <w:p w14:paraId="07665DD1"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55B20AFC" w14:textId="77777777">
        <w:tc>
          <w:tcPr>
            <w:tcW w:w="360" w:type="dxa"/>
          </w:tcPr>
          <w:p w14:paraId="7D29C841" w14:textId="77777777" w:rsidR="0017423A" w:rsidRDefault="00904FCB">
            <w:pPr>
              <w:jc w:val="both"/>
              <w:rPr>
                <w:rFonts w:eastAsia="Times New Roman"/>
                <w:sz w:val="20"/>
                <w:szCs w:val="20"/>
              </w:rPr>
            </w:pPr>
            <w:r>
              <w:rPr>
                <w:rFonts w:eastAsia="Times New Roman"/>
                <w:sz w:val="20"/>
                <w:szCs w:val="20"/>
              </w:rPr>
              <w:lastRenderedPageBreak/>
              <w:t> </w:t>
            </w:r>
          </w:p>
        </w:tc>
        <w:tc>
          <w:tcPr>
            <w:tcW w:w="360" w:type="dxa"/>
          </w:tcPr>
          <w:p w14:paraId="46F461B2" w14:textId="77777777" w:rsidR="0017423A" w:rsidRDefault="00904FCB">
            <w:pPr>
              <w:rPr>
                <w:rFonts w:eastAsia="Times New Roman"/>
                <w:sz w:val="20"/>
                <w:szCs w:val="20"/>
              </w:rPr>
            </w:pPr>
            <w:r>
              <w:rPr>
                <w:rFonts w:eastAsia="Times New Roman"/>
                <w:sz w:val="20"/>
                <w:szCs w:val="20"/>
              </w:rPr>
              <w:t>●</w:t>
            </w:r>
          </w:p>
        </w:tc>
        <w:tc>
          <w:tcPr>
            <w:tcW w:w="8640" w:type="dxa"/>
          </w:tcPr>
          <w:p w14:paraId="2854BBB6" w14:textId="77777777" w:rsidR="0017423A" w:rsidRDefault="00904FCB">
            <w:pPr>
              <w:jc w:val="both"/>
              <w:rPr>
                <w:rFonts w:eastAsia="Times New Roman"/>
                <w:sz w:val="20"/>
                <w:szCs w:val="20"/>
              </w:rPr>
            </w:pPr>
            <w:r>
              <w:rPr>
                <w:rFonts w:eastAsia="Times New Roman"/>
                <w:sz w:val="20"/>
                <w:szCs w:val="20"/>
              </w:rPr>
              <w:t>the risk of, and disruptions due to, expropriation, nationalization, war, revolution, election outcomes, economic instability, political instability, or border disputes;</w:t>
            </w:r>
          </w:p>
        </w:tc>
      </w:tr>
      <w:tr w:rsidR="0017423A" w14:paraId="2C8A8129" w14:textId="77777777">
        <w:tc>
          <w:tcPr>
            <w:tcW w:w="360" w:type="dxa"/>
          </w:tcPr>
          <w:p w14:paraId="2A5C4588"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0E44009" w14:textId="77777777" w:rsidR="0017423A" w:rsidRDefault="00904FCB">
            <w:pPr>
              <w:rPr>
                <w:rFonts w:eastAsia="Times New Roman"/>
                <w:sz w:val="20"/>
                <w:szCs w:val="20"/>
              </w:rPr>
            </w:pPr>
            <w:r>
              <w:rPr>
                <w:rFonts w:eastAsia="Times New Roman"/>
                <w:sz w:val="20"/>
                <w:szCs w:val="20"/>
              </w:rPr>
              <w:t> </w:t>
            </w:r>
          </w:p>
        </w:tc>
        <w:tc>
          <w:tcPr>
            <w:tcW w:w="8640" w:type="dxa"/>
          </w:tcPr>
          <w:p w14:paraId="3F7953A4" w14:textId="77777777" w:rsidR="0017423A" w:rsidRDefault="00904FCB">
            <w:pPr>
              <w:jc w:val="both"/>
              <w:rPr>
                <w:rFonts w:eastAsia="Times New Roman"/>
                <w:sz w:val="20"/>
                <w:szCs w:val="20"/>
              </w:rPr>
            </w:pPr>
            <w:r>
              <w:rPr>
                <w:rFonts w:eastAsia="Times New Roman"/>
                <w:sz w:val="20"/>
                <w:szCs w:val="20"/>
              </w:rPr>
              <w:t> </w:t>
            </w:r>
          </w:p>
        </w:tc>
      </w:tr>
      <w:tr w:rsidR="0017423A" w14:paraId="62965138" w14:textId="77777777">
        <w:tc>
          <w:tcPr>
            <w:tcW w:w="360" w:type="dxa"/>
          </w:tcPr>
          <w:p w14:paraId="5889DFC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C5AC5FC" w14:textId="77777777" w:rsidR="0017423A" w:rsidRDefault="00904FCB">
            <w:pPr>
              <w:rPr>
                <w:rFonts w:eastAsia="Times New Roman"/>
                <w:sz w:val="20"/>
                <w:szCs w:val="20"/>
              </w:rPr>
            </w:pPr>
            <w:r>
              <w:rPr>
                <w:rFonts w:eastAsia="Times New Roman"/>
                <w:sz w:val="20"/>
                <w:szCs w:val="20"/>
              </w:rPr>
              <w:t>●</w:t>
            </w:r>
          </w:p>
        </w:tc>
        <w:tc>
          <w:tcPr>
            <w:tcW w:w="8640" w:type="dxa"/>
          </w:tcPr>
          <w:p w14:paraId="016A3595" w14:textId="77777777" w:rsidR="0017423A" w:rsidRDefault="00904FCB">
            <w:pPr>
              <w:jc w:val="both"/>
              <w:rPr>
                <w:rFonts w:eastAsia="Times New Roman"/>
                <w:sz w:val="20"/>
                <w:szCs w:val="20"/>
              </w:rPr>
            </w:pPr>
            <w:r>
              <w:rPr>
                <w:rFonts w:eastAsia="Times New Roman"/>
                <w:sz w:val="20"/>
                <w:szCs w:val="20"/>
              </w:rPr>
              <w:t>the uncertainty of local contractual terms, renegotiation or modification of existing contracts and enforcement of contractual terms in disputes before local courts;</w:t>
            </w:r>
          </w:p>
        </w:tc>
      </w:tr>
      <w:tr w:rsidR="0017423A" w14:paraId="5F71FAF2" w14:textId="77777777">
        <w:tc>
          <w:tcPr>
            <w:tcW w:w="360" w:type="dxa"/>
          </w:tcPr>
          <w:p w14:paraId="3BB6C51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DB49A76" w14:textId="77777777" w:rsidR="0017423A" w:rsidRDefault="00904FCB">
            <w:pPr>
              <w:rPr>
                <w:rFonts w:eastAsia="Times New Roman"/>
                <w:sz w:val="20"/>
                <w:szCs w:val="20"/>
              </w:rPr>
            </w:pPr>
            <w:r>
              <w:rPr>
                <w:rFonts w:eastAsia="Times New Roman"/>
                <w:sz w:val="20"/>
                <w:szCs w:val="20"/>
              </w:rPr>
              <w:t> </w:t>
            </w:r>
          </w:p>
        </w:tc>
        <w:tc>
          <w:tcPr>
            <w:tcW w:w="8640" w:type="dxa"/>
          </w:tcPr>
          <w:p w14:paraId="44969229" w14:textId="77777777" w:rsidR="0017423A" w:rsidRDefault="00904FCB">
            <w:pPr>
              <w:jc w:val="both"/>
              <w:rPr>
                <w:rFonts w:eastAsia="Times New Roman"/>
                <w:sz w:val="20"/>
                <w:szCs w:val="20"/>
              </w:rPr>
            </w:pPr>
            <w:r>
              <w:rPr>
                <w:rFonts w:eastAsia="Times New Roman"/>
                <w:sz w:val="20"/>
                <w:szCs w:val="20"/>
              </w:rPr>
              <w:t> </w:t>
            </w:r>
          </w:p>
        </w:tc>
      </w:tr>
      <w:tr w:rsidR="0017423A" w14:paraId="3FD6484A" w14:textId="77777777">
        <w:tc>
          <w:tcPr>
            <w:tcW w:w="360" w:type="dxa"/>
          </w:tcPr>
          <w:p w14:paraId="32B4FDC4"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4781899" w14:textId="77777777" w:rsidR="0017423A" w:rsidRDefault="00904FCB">
            <w:pPr>
              <w:rPr>
                <w:rFonts w:eastAsia="Times New Roman"/>
                <w:sz w:val="20"/>
                <w:szCs w:val="20"/>
              </w:rPr>
            </w:pPr>
            <w:r>
              <w:rPr>
                <w:rFonts w:eastAsia="Times New Roman"/>
                <w:sz w:val="20"/>
                <w:szCs w:val="20"/>
              </w:rPr>
              <w:t>●</w:t>
            </w:r>
          </w:p>
        </w:tc>
        <w:tc>
          <w:tcPr>
            <w:tcW w:w="8640" w:type="dxa"/>
          </w:tcPr>
          <w:p w14:paraId="6E54A1F6" w14:textId="77777777" w:rsidR="0017423A" w:rsidRDefault="00904FCB">
            <w:pPr>
              <w:jc w:val="both"/>
              <w:rPr>
                <w:rFonts w:eastAsia="Times New Roman"/>
                <w:sz w:val="20"/>
                <w:szCs w:val="20"/>
              </w:rPr>
            </w:pPr>
            <w:r>
              <w:rPr>
                <w:rFonts w:eastAsia="Times New Roman"/>
                <w:sz w:val="20"/>
                <w:szCs w:val="20"/>
              </w:rPr>
              <w:t>the risk of import, export and transportation regulations and tariffs, including boycotts and embargoes;</w:t>
            </w:r>
          </w:p>
        </w:tc>
      </w:tr>
      <w:tr w:rsidR="0017423A" w14:paraId="7A04080F" w14:textId="77777777">
        <w:tc>
          <w:tcPr>
            <w:tcW w:w="360" w:type="dxa"/>
          </w:tcPr>
          <w:p w14:paraId="1AA00458"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7D3660F" w14:textId="77777777" w:rsidR="0017423A" w:rsidRDefault="00904FCB">
            <w:pPr>
              <w:rPr>
                <w:rFonts w:eastAsia="Times New Roman"/>
                <w:sz w:val="20"/>
                <w:szCs w:val="20"/>
              </w:rPr>
            </w:pPr>
            <w:r>
              <w:rPr>
                <w:rFonts w:eastAsia="Times New Roman"/>
                <w:sz w:val="20"/>
                <w:szCs w:val="20"/>
              </w:rPr>
              <w:t> </w:t>
            </w:r>
          </w:p>
        </w:tc>
        <w:tc>
          <w:tcPr>
            <w:tcW w:w="8640" w:type="dxa"/>
          </w:tcPr>
          <w:p w14:paraId="53FF08DE" w14:textId="77777777" w:rsidR="0017423A" w:rsidRDefault="00904FCB">
            <w:pPr>
              <w:jc w:val="both"/>
              <w:rPr>
                <w:rFonts w:eastAsia="Times New Roman"/>
                <w:sz w:val="20"/>
                <w:szCs w:val="20"/>
              </w:rPr>
            </w:pPr>
            <w:r>
              <w:rPr>
                <w:rFonts w:eastAsia="Times New Roman"/>
                <w:sz w:val="20"/>
                <w:szCs w:val="20"/>
              </w:rPr>
              <w:t> </w:t>
            </w:r>
          </w:p>
        </w:tc>
      </w:tr>
      <w:tr w:rsidR="0017423A" w14:paraId="1BD1FA8A" w14:textId="77777777">
        <w:tc>
          <w:tcPr>
            <w:tcW w:w="360" w:type="dxa"/>
          </w:tcPr>
          <w:p w14:paraId="07B6185F"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FD19DCB" w14:textId="77777777" w:rsidR="0017423A" w:rsidRDefault="00904FCB">
            <w:pPr>
              <w:rPr>
                <w:rFonts w:eastAsia="Times New Roman"/>
                <w:sz w:val="20"/>
                <w:szCs w:val="20"/>
              </w:rPr>
            </w:pPr>
            <w:r>
              <w:rPr>
                <w:rFonts w:eastAsia="Times New Roman"/>
                <w:sz w:val="20"/>
                <w:szCs w:val="20"/>
              </w:rPr>
              <w:t>●</w:t>
            </w:r>
          </w:p>
        </w:tc>
        <w:tc>
          <w:tcPr>
            <w:tcW w:w="8640" w:type="dxa"/>
          </w:tcPr>
          <w:p w14:paraId="579F782B" w14:textId="77777777" w:rsidR="0017423A" w:rsidRDefault="00904FCB">
            <w:pPr>
              <w:jc w:val="both"/>
              <w:rPr>
                <w:rFonts w:eastAsia="Times New Roman"/>
                <w:sz w:val="20"/>
                <w:szCs w:val="20"/>
              </w:rPr>
            </w:pPr>
            <w:r>
              <w:rPr>
                <w:rFonts w:eastAsia="Times New Roman"/>
                <w:sz w:val="20"/>
                <w:szCs w:val="20"/>
              </w:rPr>
              <w:t>the risk of not being able to procure residency and work permits for our expatriate personnel;</w:t>
            </w:r>
          </w:p>
        </w:tc>
      </w:tr>
      <w:tr w:rsidR="0017423A" w14:paraId="7C7699AE" w14:textId="77777777">
        <w:tc>
          <w:tcPr>
            <w:tcW w:w="360" w:type="dxa"/>
          </w:tcPr>
          <w:p w14:paraId="61854FB4"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24FA8D9" w14:textId="77777777" w:rsidR="0017423A" w:rsidRDefault="00904FCB">
            <w:pPr>
              <w:rPr>
                <w:rFonts w:eastAsia="Times New Roman"/>
                <w:sz w:val="20"/>
                <w:szCs w:val="20"/>
              </w:rPr>
            </w:pPr>
            <w:r>
              <w:rPr>
                <w:rFonts w:eastAsia="Times New Roman"/>
                <w:sz w:val="20"/>
                <w:szCs w:val="20"/>
              </w:rPr>
              <w:t> </w:t>
            </w:r>
          </w:p>
        </w:tc>
        <w:tc>
          <w:tcPr>
            <w:tcW w:w="8640" w:type="dxa"/>
          </w:tcPr>
          <w:p w14:paraId="550D5B5B" w14:textId="77777777" w:rsidR="0017423A" w:rsidRDefault="00904FCB">
            <w:pPr>
              <w:jc w:val="both"/>
              <w:rPr>
                <w:rFonts w:eastAsia="Times New Roman"/>
                <w:sz w:val="20"/>
                <w:szCs w:val="20"/>
              </w:rPr>
            </w:pPr>
            <w:r>
              <w:rPr>
                <w:rFonts w:eastAsia="Times New Roman"/>
                <w:sz w:val="20"/>
                <w:szCs w:val="20"/>
              </w:rPr>
              <w:t> </w:t>
            </w:r>
          </w:p>
        </w:tc>
      </w:tr>
      <w:tr w:rsidR="0017423A" w14:paraId="0F508F06" w14:textId="77777777">
        <w:tc>
          <w:tcPr>
            <w:tcW w:w="360" w:type="dxa"/>
          </w:tcPr>
          <w:p w14:paraId="6CF2B06E"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5674E7E" w14:textId="77777777" w:rsidR="0017423A" w:rsidRDefault="00904FCB">
            <w:pPr>
              <w:rPr>
                <w:rFonts w:eastAsia="Times New Roman"/>
                <w:sz w:val="20"/>
                <w:szCs w:val="20"/>
              </w:rPr>
            </w:pPr>
            <w:r>
              <w:rPr>
                <w:rFonts w:eastAsia="Times New Roman"/>
                <w:sz w:val="20"/>
                <w:szCs w:val="20"/>
              </w:rPr>
              <w:t>●</w:t>
            </w:r>
          </w:p>
        </w:tc>
        <w:tc>
          <w:tcPr>
            <w:tcW w:w="8640" w:type="dxa"/>
          </w:tcPr>
          <w:p w14:paraId="573B0C37" w14:textId="77777777" w:rsidR="0017423A" w:rsidRDefault="00904FCB">
            <w:pPr>
              <w:jc w:val="both"/>
              <w:rPr>
                <w:rFonts w:eastAsia="Times New Roman"/>
                <w:sz w:val="20"/>
                <w:szCs w:val="20"/>
              </w:rPr>
            </w:pPr>
            <w:r>
              <w:rPr>
                <w:rFonts w:eastAsia="Times New Roman"/>
                <w:sz w:val="20"/>
                <w:szCs w:val="20"/>
              </w:rPr>
              <w:t>the requirements or regulations imposed by local governments upon local suppliers or subcontractors, or being imposed in an unexpected and rapid manner;</w:t>
            </w:r>
          </w:p>
        </w:tc>
      </w:tr>
      <w:tr w:rsidR="0017423A" w14:paraId="78EDBE16" w14:textId="77777777">
        <w:tc>
          <w:tcPr>
            <w:tcW w:w="360" w:type="dxa"/>
          </w:tcPr>
          <w:p w14:paraId="208B820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307AD12" w14:textId="77777777" w:rsidR="0017423A" w:rsidRDefault="00904FCB">
            <w:pPr>
              <w:rPr>
                <w:rFonts w:eastAsia="Times New Roman"/>
                <w:sz w:val="20"/>
                <w:szCs w:val="20"/>
              </w:rPr>
            </w:pPr>
            <w:r>
              <w:rPr>
                <w:rFonts w:eastAsia="Times New Roman"/>
                <w:sz w:val="20"/>
                <w:szCs w:val="20"/>
              </w:rPr>
              <w:t> </w:t>
            </w:r>
          </w:p>
        </w:tc>
        <w:tc>
          <w:tcPr>
            <w:tcW w:w="8640" w:type="dxa"/>
          </w:tcPr>
          <w:p w14:paraId="7887484E" w14:textId="77777777" w:rsidR="0017423A" w:rsidRDefault="00904FCB">
            <w:pPr>
              <w:jc w:val="both"/>
              <w:rPr>
                <w:rFonts w:eastAsia="Times New Roman"/>
                <w:sz w:val="20"/>
                <w:szCs w:val="20"/>
              </w:rPr>
            </w:pPr>
            <w:r>
              <w:rPr>
                <w:rFonts w:eastAsia="Times New Roman"/>
                <w:sz w:val="20"/>
                <w:szCs w:val="20"/>
              </w:rPr>
              <w:t> </w:t>
            </w:r>
          </w:p>
        </w:tc>
      </w:tr>
      <w:tr w:rsidR="0017423A" w14:paraId="23F7AE68" w14:textId="77777777">
        <w:tc>
          <w:tcPr>
            <w:tcW w:w="360" w:type="dxa"/>
          </w:tcPr>
          <w:p w14:paraId="53A2459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3552FA4" w14:textId="77777777" w:rsidR="0017423A" w:rsidRDefault="00904FCB">
            <w:pPr>
              <w:rPr>
                <w:rFonts w:eastAsia="Times New Roman"/>
                <w:sz w:val="20"/>
                <w:szCs w:val="20"/>
              </w:rPr>
            </w:pPr>
            <w:r>
              <w:rPr>
                <w:rFonts w:eastAsia="Times New Roman"/>
                <w:sz w:val="20"/>
                <w:szCs w:val="20"/>
              </w:rPr>
              <w:t>●</w:t>
            </w:r>
          </w:p>
        </w:tc>
        <w:tc>
          <w:tcPr>
            <w:tcW w:w="8640" w:type="dxa"/>
          </w:tcPr>
          <w:p w14:paraId="4611625F" w14:textId="77777777" w:rsidR="0017423A" w:rsidRDefault="00904FCB">
            <w:pPr>
              <w:jc w:val="both"/>
              <w:rPr>
                <w:rFonts w:eastAsia="Times New Roman"/>
                <w:sz w:val="20"/>
                <w:szCs w:val="20"/>
              </w:rPr>
            </w:pPr>
            <w:r>
              <w:rPr>
                <w:rFonts w:eastAsia="Times New Roman"/>
                <w:sz w:val="20"/>
                <w:szCs w:val="20"/>
              </w:rPr>
              <w:t>taxation and revenue policies, including royalty and tax increases, retroactive tax claims and the imposition of unexpected taxes or other payments on revenues;</w:t>
            </w:r>
          </w:p>
        </w:tc>
      </w:tr>
      <w:tr w:rsidR="0017423A" w14:paraId="216C7E74" w14:textId="77777777">
        <w:tc>
          <w:tcPr>
            <w:tcW w:w="360" w:type="dxa"/>
          </w:tcPr>
          <w:p w14:paraId="6FEA81B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27FB462" w14:textId="77777777" w:rsidR="0017423A" w:rsidRDefault="00904FCB">
            <w:pPr>
              <w:rPr>
                <w:rFonts w:eastAsia="Times New Roman"/>
                <w:sz w:val="20"/>
                <w:szCs w:val="20"/>
              </w:rPr>
            </w:pPr>
            <w:r>
              <w:rPr>
                <w:rFonts w:eastAsia="Times New Roman"/>
                <w:sz w:val="20"/>
                <w:szCs w:val="20"/>
              </w:rPr>
              <w:t> </w:t>
            </w:r>
          </w:p>
        </w:tc>
        <w:tc>
          <w:tcPr>
            <w:tcW w:w="8640" w:type="dxa"/>
          </w:tcPr>
          <w:p w14:paraId="4837D829" w14:textId="77777777" w:rsidR="0017423A" w:rsidRDefault="00904FCB">
            <w:pPr>
              <w:jc w:val="both"/>
              <w:rPr>
                <w:rFonts w:eastAsia="Times New Roman"/>
                <w:sz w:val="20"/>
                <w:szCs w:val="20"/>
              </w:rPr>
            </w:pPr>
            <w:r>
              <w:rPr>
                <w:rFonts w:eastAsia="Times New Roman"/>
                <w:sz w:val="20"/>
                <w:szCs w:val="20"/>
              </w:rPr>
              <w:t> </w:t>
            </w:r>
          </w:p>
        </w:tc>
      </w:tr>
      <w:tr w:rsidR="0017423A" w14:paraId="0DDD8931" w14:textId="77777777">
        <w:tc>
          <w:tcPr>
            <w:tcW w:w="360" w:type="dxa"/>
          </w:tcPr>
          <w:p w14:paraId="5A3BEEA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83F2D39" w14:textId="77777777" w:rsidR="0017423A" w:rsidRDefault="00904FCB">
            <w:pPr>
              <w:rPr>
                <w:rFonts w:eastAsia="Times New Roman"/>
                <w:sz w:val="20"/>
                <w:szCs w:val="20"/>
              </w:rPr>
            </w:pPr>
            <w:r>
              <w:rPr>
                <w:rFonts w:eastAsia="Times New Roman"/>
                <w:sz w:val="20"/>
                <w:szCs w:val="20"/>
              </w:rPr>
              <w:t>●</w:t>
            </w:r>
          </w:p>
        </w:tc>
        <w:tc>
          <w:tcPr>
            <w:tcW w:w="8640" w:type="dxa"/>
          </w:tcPr>
          <w:p w14:paraId="3AB6B228" w14:textId="77777777" w:rsidR="0017423A" w:rsidRDefault="00904FCB">
            <w:pPr>
              <w:jc w:val="both"/>
              <w:rPr>
                <w:rFonts w:eastAsia="Times New Roman"/>
                <w:sz w:val="20"/>
                <w:szCs w:val="20"/>
              </w:rPr>
            </w:pPr>
            <w:r>
              <w:rPr>
                <w:rFonts w:eastAsia="Times New Roman"/>
                <w:sz w:val="20"/>
                <w:szCs w:val="20"/>
              </w:rPr>
              <w:t>exchange controls, currency fluctuations and other uncertainties arising out of foreign government sovereignty over foreign operations;</w:t>
            </w:r>
          </w:p>
        </w:tc>
      </w:tr>
      <w:tr w:rsidR="0017423A" w14:paraId="502C85D6" w14:textId="77777777">
        <w:tc>
          <w:tcPr>
            <w:tcW w:w="360" w:type="dxa"/>
          </w:tcPr>
          <w:p w14:paraId="06E4DC6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4E8B084" w14:textId="77777777" w:rsidR="0017423A" w:rsidRDefault="00904FCB">
            <w:pPr>
              <w:rPr>
                <w:rFonts w:eastAsia="Times New Roman"/>
                <w:sz w:val="20"/>
                <w:szCs w:val="20"/>
              </w:rPr>
            </w:pPr>
            <w:r>
              <w:rPr>
                <w:rFonts w:eastAsia="Times New Roman"/>
                <w:sz w:val="20"/>
                <w:szCs w:val="20"/>
              </w:rPr>
              <w:t> </w:t>
            </w:r>
          </w:p>
        </w:tc>
        <w:tc>
          <w:tcPr>
            <w:tcW w:w="8640" w:type="dxa"/>
          </w:tcPr>
          <w:p w14:paraId="3DC881E8" w14:textId="77777777" w:rsidR="0017423A" w:rsidRDefault="00904FCB">
            <w:pPr>
              <w:jc w:val="both"/>
              <w:rPr>
                <w:rFonts w:eastAsia="Times New Roman"/>
                <w:sz w:val="20"/>
                <w:szCs w:val="20"/>
              </w:rPr>
            </w:pPr>
            <w:r>
              <w:rPr>
                <w:rFonts w:eastAsia="Times New Roman"/>
                <w:sz w:val="20"/>
                <w:szCs w:val="20"/>
              </w:rPr>
              <w:t> </w:t>
            </w:r>
          </w:p>
        </w:tc>
      </w:tr>
      <w:tr w:rsidR="0017423A" w14:paraId="096699C7" w14:textId="77777777">
        <w:tc>
          <w:tcPr>
            <w:tcW w:w="360" w:type="dxa"/>
          </w:tcPr>
          <w:p w14:paraId="57173370"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01D4194" w14:textId="77777777" w:rsidR="0017423A" w:rsidRDefault="00904FCB">
            <w:pPr>
              <w:rPr>
                <w:rFonts w:eastAsia="Times New Roman"/>
                <w:sz w:val="20"/>
                <w:szCs w:val="20"/>
              </w:rPr>
            </w:pPr>
            <w:r>
              <w:rPr>
                <w:rFonts w:eastAsia="Times New Roman"/>
                <w:sz w:val="20"/>
                <w:szCs w:val="20"/>
              </w:rPr>
              <w:t>●</w:t>
            </w:r>
          </w:p>
        </w:tc>
        <w:tc>
          <w:tcPr>
            <w:tcW w:w="8640" w:type="dxa"/>
          </w:tcPr>
          <w:p w14:paraId="6D69A833" w14:textId="77777777" w:rsidR="0017423A" w:rsidRDefault="00904FCB">
            <w:pPr>
              <w:jc w:val="both"/>
              <w:rPr>
                <w:rFonts w:eastAsia="Times New Roman"/>
                <w:sz w:val="20"/>
                <w:szCs w:val="20"/>
              </w:rPr>
            </w:pPr>
            <w:r>
              <w:rPr>
                <w:rFonts w:eastAsia="Times New Roman"/>
                <w:sz w:val="20"/>
                <w:szCs w:val="20"/>
              </w:rPr>
              <w:t xml:space="preserve">laws and policies of the United States and of the other countries in which we may operate affecting foreign trade, </w:t>
            </w:r>
            <w:proofErr w:type="gramStart"/>
            <w:r>
              <w:rPr>
                <w:rFonts w:eastAsia="Times New Roman"/>
                <w:sz w:val="20"/>
                <w:szCs w:val="20"/>
              </w:rPr>
              <w:t>taxation</w:t>
            </w:r>
            <w:proofErr w:type="gramEnd"/>
            <w:r>
              <w:rPr>
                <w:rFonts w:eastAsia="Times New Roman"/>
                <w:sz w:val="20"/>
                <w:szCs w:val="20"/>
              </w:rPr>
              <w:t xml:space="preserve"> and investment, including anti- bribery and anti-corruption laws;</w:t>
            </w:r>
          </w:p>
        </w:tc>
      </w:tr>
    </w:tbl>
    <w:p w14:paraId="4026147A"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786343BB" w14:textId="77777777">
        <w:tc>
          <w:tcPr>
            <w:tcW w:w="9360" w:type="dxa"/>
            <w:gridSpan w:val="3"/>
          </w:tcPr>
          <w:p w14:paraId="0FEC541B" w14:textId="77777777" w:rsidR="0017423A" w:rsidRDefault="00904FCB">
            <w:pPr>
              <w:jc w:val="center"/>
              <w:rPr>
                <w:rFonts w:eastAsia="Times New Roman"/>
                <w:sz w:val="20"/>
                <w:szCs w:val="20"/>
              </w:rPr>
            </w:pPr>
            <w:r>
              <w:rPr>
                <w:rFonts w:eastAsia="Times New Roman"/>
                <w:sz w:val="20"/>
                <w:szCs w:val="20"/>
              </w:rPr>
              <w:t>10</w:t>
            </w:r>
          </w:p>
        </w:tc>
      </w:tr>
      <w:tr w:rsidR="0017423A" w14:paraId="66D5A882" w14:textId="77777777">
        <w:tc>
          <w:tcPr>
            <w:tcW w:w="3089" w:type="dxa"/>
          </w:tcPr>
          <w:p w14:paraId="132A586B" w14:textId="77777777" w:rsidR="0017423A" w:rsidRDefault="00904FCB">
            <w:pPr>
              <w:rPr>
                <w:rFonts w:eastAsia="Times New Roman"/>
                <w:sz w:val="20"/>
                <w:szCs w:val="20"/>
              </w:rPr>
            </w:pPr>
            <w:r>
              <w:rPr>
                <w:rFonts w:eastAsia="Times New Roman"/>
                <w:sz w:val="20"/>
                <w:szCs w:val="20"/>
              </w:rPr>
              <w:t> </w:t>
            </w:r>
          </w:p>
        </w:tc>
        <w:tc>
          <w:tcPr>
            <w:tcW w:w="3182" w:type="dxa"/>
          </w:tcPr>
          <w:p w14:paraId="5A8EC188" w14:textId="77777777" w:rsidR="0017423A" w:rsidRDefault="00904FCB">
            <w:pPr>
              <w:rPr>
                <w:rFonts w:eastAsia="Times New Roman"/>
                <w:sz w:val="20"/>
                <w:szCs w:val="20"/>
              </w:rPr>
            </w:pPr>
            <w:r>
              <w:rPr>
                <w:rFonts w:eastAsia="Times New Roman"/>
                <w:sz w:val="20"/>
                <w:szCs w:val="20"/>
              </w:rPr>
              <w:t> </w:t>
            </w:r>
          </w:p>
        </w:tc>
        <w:tc>
          <w:tcPr>
            <w:tcW w:w="3089" w:type="dxa"/>
          </w:tcPr>
          <w:p w14:paraId="31A3753E" w14:textId="77777777" w:rsidR="0017423A" w:rsidRDefault="00904FCB">
            <w:pPr>
              <w:rPr>
                <w:rFonts w:eastAsia="Times New Roman"/>
                <w:sz w:val="20"/>
                <w:szCs w:val="20"/>
              </w:rPr>
            </w:pPr>
            <w:r>
              <w:rPr>
                <w:rFonts w:eastAsia="Times New Roman"/>
                <w:sz w:val="20"/>
                <w:szCs w:val="20"/>
              </w:rPr>
              <w:t> </w:t>
            </w:r>
          </w:p>
        </w:tc>
      </w:tr>
    </w:tbl>
    <w:p w14:paraId="2DAE6D07"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5993523F" w14:textId="77777777">
        <w:tc>
          <w:tcPr>
            <w:tcW w:w="360" w:type="dxa"/>
          </w:tcPr>
          <w:p w14:paraId="17996B4E"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3B646EE" w14:textId="77777777" w:rsidR="0017423A" w:rsidRDefault="00904FCB">
            <w:pPr>
              <w:rPr>
                <w:rFonts w:eastAsia="Times New Roman"/>
                <w:sz w:val="20"/>
                <w:szCs w:val="20"/>
              </w:rPr>
            </w:pPr>
            <w:r>
              <w:rPr>
                <w:rFonts w:eastAsia="Times New Roman"/>
                <w:sz w:val="20"/>
                <w:szCs w:val="20"/>
              </w:rPr>
              <w:t>●</w:t>
            </w:r>
          </w:p>
        </w:tc>
        <w:tc>
          <w:tcPr>
            <w:tcW w:w="8640" w:type="dxa"/>
          </w:tcPr>
          <w:p w14:paraId="32CC101F" w14:textId="77777777" w:rsidR="0017423A" w:rsidRDefault="00904FCB">
            <w:pPr>
              <w:jc w:val="both"/>
              <w:rPr>
                <w:rFonts w:eastAsia="Times New Roman"/>
                <w:sz w:val="20"/>
                <w:szCs w:val="20"/>
              </w:rPr>
            </w:pPr>
            <w:r>
              <w:rPr>
                <w:rFonts w:eastAsia="Times New Roman"/>
                <w:sz w:val="20"/>
                <w:szCs w:val="20"/>
              </w:rPr>
              <w:t>the possibility of being subjected to the exclusive jurisdiction of foreign courts in connection with legal disputes and the possible inability to subject foreign persons to the jurisdiction of courts in the United States; and</w:t>
            </w:r>
          </w:p>
        </w:tc>
      </w:tr>
      <w:tr w:rsidR="0017423A" w14:paraId="7D0EAE6B" w14:textId="77777777">
        <w:tc>
          <w:tcPr>
            <w:tcW w:w="360" w:type="dxa"/>
          </w:tcPr>
          <w:p w14:paraId="03C724B1"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9D739B3" w14:textId="77777777" w:rsidR="0017423A" w:rsidRDefault="00904FCB">
            <w:pPr>
              <w:rPr>
                <w:rFonts w:eastAsia="Times New Roman"/>
                <w:sz w:val="20"/>
                <w:szCs w:val="20"/>
              </w:rPr>
            </w:pPr>
            <w:r>
              <w:rPr>
                <w:rFonts w:eastAsia="Times New Roman"/>
                <w:sz w:val="20"/>
                <w:szCs w:val="20"/>
              </w:rPr>
              <w:t> </w:t>
            </w:r>
          </w:p>
        </w:tc>
        <w:tc>
          <w:tcPr>
            <w:tcW w:w="8640" w:type="dxa"/>
          </w:tcPr>
          <w:p w14:paraId="20CD3FA0" w14:textId="77777777" w:rsidR="0017423A" w:rsidRDefault="00904FCB">
            <w:pPr>
              <w:jc w:val="both"/>
              <w:rPr>
                <w:rFonts w:eastAsia="Times New Roman"/>
                <w:sz w:val="20"/>
                <w:szCs w:val="20"/>
              </w:rPr>
            </w:pPr>
            <w:r>
              <w:rPr>
                <w:rFonts w:eastAsia="Times New Roman"/>
                <w:sz w:val="20"/>
                <w:szCs w:val="20"/>
              </w:rPr>
              <w:t> </w:t>
            </w:r>
          </w:p>
        </w:tc>
      </w:tr>
      <w:tr w:rsidR="0017423A" w14:paraId="33B52749" w14:textId="77777777">
        <w:tc>
          <w:tcPr>
            <w:tcW w:w="360" w:type="dxa"/>
          </w:tcPr>
          <w:p w14:paraId="3746422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D646846" w14:textId="77777777" w:rsidR="0017423A" w:rsidRDefault="00904FCB">
            <w:pPr>
              <w:rPr>
                <w:rFonts w:eastAsia="Times New Roman"/>
                <w:sz w:val="20"/>
                <w:szCs w:val="20"/>
              </w:rPr>
            </w:pPr>
            <w:r>
              <w:rPr>
                <w:rFonts w:eastAsia="Times New Roman"/>
                <w:sz w:val="20"/>
                <w:szCs w:val="20"/>
              </w:rPr>
              <w:t>●</w:t>
            </w:r>
          </w:p>
        </w:tc>
        <w:tc>
          <w:tcPr>
            <w:tcW w:w="8640" w:type="dxa"/>
          </w:tcPr>
          <w:p w14:paraId="30010F4F" w14:textId="77777777" w:rsidR="0017423A" w:rsidRDefault="00904FCB">
            <w:pPr>
              <w:jc w:val="both"/>
              <w:rPr>
                <w:rFonts w:eastAsia="Times New Roman"/>
                <w:sz w:val="20"/>
                <w:szCs w:val="20"/>
              </w:rPr>
            </w:pPr>
            <w:r>
              <w:rPr>
                <w:rFonts w:eastAsia="Times New Roman"/>
                <w:sz w:val="20"/>
                <w:szCs w:val="20"/>
              </w:rPr>
              <w:t>the possibility of restrictions on repatriation of earnings or capital from foreign countries.</w:t>
            </w:r>
          </w:p>
        </w:tc>
      </w:tr>
    </w:tbl>
    <w:p w14:paraId="47B0F057" w14:textId="77777777" w:rsidR="0017423A" w:rsidRDefault="00904FCB">
      <w:pPr>
        <w:pStyle w:val="NormalWeb"/>
        <w:spacing w:before="0" w:beforeAutospacing="0" w:after="0" w:afterAutospacing="0"/>
        <w:jc w:val="both"/>
        <w:rPr>
          <w:sz w:val="20"/>
          <w:szCs w:val="20"/>
        </w:rPr>
      </w:pPr>
      <w:r>
        <w:rPr>
          <w:sz w:val="20"/>
          <w:szCs w:val="20"/>
        </w:rPr>
        <w:t> </w:t>
      </w:r>
    </w:p>
    <w:p w14:paraId="6A0104C2" w14:textId="77777777" w:rsidR="0017423A" w:rsidRDefault="00904FCB">
      <w:pPr>
        <w:pStyle w:val="NormalWeb"/>
        <w:spacing w:before="0" w:beforeAutospacing="0" w:after="0" w:afterAutospacing="0"/>
        <w:jc w:val="both"/>
        <w:rPr>
          <w:sz w:val="20"/>
          <w:szCs w:val="20"/>
        </w:rPr>
      </w:pPr>
      <w:r>
        <w:rPr>
          <w:sz w:val="20"/>
          <w:szCs w:val="20"/>
        </w:rPr>
        <w:t>There can be no assurance that changes in conditions or regulations in the future will not affect our profitability or ability to operate in such markets.</w:t>
      </w:r>
    </w:p>
    <w:p w14:paraId="4420676F" w14:textId="77777777" w:rsidR="0017423A" w:rsidRDefault="00904FCB">
      <w:pPr>
        <w:pStyle w:val="NormalWeb"/>
        <w:spacing w:before="0" w:beforeAutospacing="0" w:after="0" w:afterAutospacing="0"/>
        <w:jc w:val="both"/>
        <w:rPr>
          <w:sz w:val="20"/>
          <w:szCs w:val="20"/>
        </w:rPr>
      </w:pPr>
      <w:r>
        <w:rPr>
          <w:sz w:val="20"/>
          <w:szCs w:val="20"/>
        </w:rPr>
        <w:t> </w:t>
      </w:r>
    </w:p>
    <w:p w14:paraId="2A2CE8D0" w14:textId="77777777" w:rsidR="0017423A" w:rsidRDefault="00904FCB">
      <w:pPr>
        <w:pStyle w:val="NormalWeb"/>
        <w:spacing w:before="0" w:beforeAutospacing="0" w:after="0" w:afterAutospacing="0"/>
        <w:jc w:val="both"/>
        <w:rPr>
          <w:sz w:val="20"/>
          <w:szCs w:val="20"/>
        </w:rPr>
      </w:pPr>
      <w:r>
        <w:rPr>
          <w:b/>
          <w:bCs/>
          <w:i/>
          <w:iCs/>
          <w:sz w:val="20"/>
          <w:szCs w:val="20"/>
        </w:rPr>
        <w:t>The Company will comply with regulations adopted in Bulgaria adopting a moratorium on fracture stimulation activities, and the inability to conduct such activities could result in increased costs and additional operating restrictions or delays.</w:t>
      </w:r>
    </w:p>
    <w:p w14:paraId="17EC4516" w14:textId="77777777" w:rsidR="0017423A" w:rsidRDefault="00904FCB">
      <w:pPr>
        <w:pStyle w:val="NormalWeb"/>
        <w:spacing w:before="0" w:beforeAutospacing="0" w:after="0" w:afterAutospacing="0"/>
        <w:jc w:val="both"/>
        <w:rPr>
          <w:sz w:val="20"/>
          <w:szCs w:val="20"/>
        </w:rPr>
      </w:pPr>
      <w:r>
        <w:rPr>
          <w:sz w:val="20"/>
          <w:szCs w:val="20"/>
        </w:rPr>
        <w:t> </w:t>
      </w:r>
    </w:p>
    <w:p w14:paraId="5E232872" w14:textId="4BFBD69F" w:rsidR="0017423A" w:rsidRDefault="00904FCB">
      <w:pPr>
        <w:pStyle w:val="NormalWeb"/>
        <w:spacing w:before="0" w:beforeAutospacing="0" w:after="0" w:afterAutospacing="0"/>
        <w:jc w:val="both"/>
        <w:rPr>
          <w:sz w:val="20"/>
          <w:szCs w:val="20"/>
        </w:rPr>
      </w:pPr>
      <w:r>
        <w:rPr>
          <w:sz w:val="20"/>
          <w:szCs w:val="20"/>
        </w:rPr>
        <w:lastRenderedPageBreak/>
        <w:t xml:space="preserve">Fracture stimulation is a commonly used process for the completion of oil and natural gas wells and involves the pressurized injection of water, </w:t>
      </w:r>
      <w:proofErr w:type="gramStart"/>
      <w:r>
        <w:rPr>
          <w:sz w:val="20"/>
          <w:szCs w:val="20"/>
        </w:rPr>
        <w:t>sand</w:t>
      </w:r>
      <w:proofErr w:type="gramEnd"/>
      <w:r>
        <w:rPr>
          <w:sz w:val="20"/>
          <w:szCs w:val="20"/>
        </w:rPr>
        <w:t xml:space="preserve"> and chemicals into rock formations to stimulate production. Recently, there has been increased public concern regarding the potential environmental impact of fracture stimulation activities. Bulgaria has adopted regulations banning all fracture stimulation activities in Bulgaria. Consequently, the Company will not conduct such activities in Bulgaria.</w:t>
      </w:r>
    </w:p>
    <w:p w14:paraId="05D373E3" w14:textId="77777777" w:rsidR="0017423A" w:rsidRDefault="00904FCB">
      <w:pPr>
        <w:pStyle w:val="NormalWeb"/>
        <w:spacing w:before="0" w:beforeAutospacing="0" w:after="0" w:afterAutospacing="0"/>
        <w:jc w:val="both"/>
        <w:rPr>
          <w:sz w:val="20"/>
          <w:szCs w:val="20"/>
        </w:rPr>
      </w:pPr>
      <w:r>
        <w:rPr>
          <w:sz w:val="20"/>
          <w:szCs w:val="20"/>
        </w:rPr>
        <w:t> </w:t>
      </w:r>
    </w:p>
    <w:p w14:paraId="1C11701B" w14:textId="77777777" w:rsidR="0017423A" w:rsidRDefault="00904FCB">
      <w:pPr>
        <w:pStyle w:val="NormalWeb"/>
        <w:spacing w:before="0" w:beforeAutospacing="0" w:after="0" w:afterAutospacing="0"/>
        <w:jc w:val="both"/>
        <w:rPr>
          <w:sz w:val="20"/>
          <w:szCs w:val="20"/>
        </w:rPr>
      </w:pPr>
      <w:r>
        <w:rPr>
          <w:b/>
          <w:bCs/>
          <w:i/>
          <w:iCs/>
          <w:sz w:val="20"/>
          <w:szCs w:val="20"/>
        </w:rPr>
        <w:t>We are subject to foreign currency risks.</w:t>
      </w:r>
    </w:p>
    <w:p w14:paraId="64068ED4" w14:textId="77777777" w:rsidR="0017423A" w:rsidRDefault="00904FCB">
      <w:pPr>
        <w:pStyle w:val="NormalWeb"/>
        <w:spacing w:before="0" w:beforeAutospacing="0" w:after="0" w:afterAutospacing="0"/>
        <w:jc w:val="both"/>
        <w:rPr>
          <w:sz w:val="20"/>
          <w:szCs w:val="20"/>
        </w:rPr>
      </w:pPr>
      <w:r>
        <w:rPr>
          <w:sz w:val="20"/>
          <w:szCs w:val="20"/>
        </w:rPr>
        <w:t> </w:t>
      </w:r>
    </w:p>
    <w:p w14:paraId="6AA23EBE" w14:textId="77777777" w:rsidR="0017423A" w:rsidRDefault="00904FCB">
      <w:pPr>
        <w:pStyle w:val="NormalWeb"/>
        <w:spacing w:before="0" w:beforeAutospacing="0" w:after="0" w:afterAutospacing="0"/>
        <w:jc w:val="both"/>
        <w:rPr>
          <w:sz w:val="20"/>
          <w:szCs w:val="20"/>
        </w:rPr>
      </w:pPr>
      <w:r>
        <w:rPr>
          <w:sz w:val="20"/>
          <w:szCs w:val="20"/>
        </w:rPr>
        <w:t>Oil and gas operations in Turkey will generate revenues in Turkish Lira, while expenses will be incurred in Turkish Lira or U.S. dollars. Gas production in Turkey will generate Turkish Lira. Oil and gas operations in Bulgaria will generate revenues in Bulgarian Leva, while expenses will be incurred in Bulgarian Leva, U.S. dollars or Euros. Gas production in Bulgaria will generate Bulgarian Leva. As a result, any fluctuations of these currencies may result in a change in reported revenues, if any, that our projects could generate if they commence production. Accordingly, our future financial results are subject to risk based on changes to foreign currency rates.</w:t>
      </w:r>
    </w:p>
    <w:p w14:paraId="6D4DF628" w14:textId="77777777" w:rsidR="0017423A" w:rsidRDefault="00904FCB">
      <w:pPr>
        <w:pStyle w:val="NormalWeb"/>
        <w:spacing w:before="0" w:beforeAutospacing="0" w:after="0" w:afterAutospacing="0"/>
        <w:jc w:val="both"/>
        <w:rPr>
          <w:sz w:val="20"/>
          <w:szCs w:val="20"/>
        </w:rPr>
      </w:pPr>
      <w:r>
        <w:rPr>
          <w:sz w:val="20"/>
          <w:szCs w:val="20"/>
        </w:rPr>
        <w:t> </w:t>
      </w:r>
    </w:p>
    <w:p w14:paraId="62E95564" w14:textId="77777777" w:rsidR="0017423A" w:rsidRDefault="00904FCB">
      <w:pPr>
        <w:pStyle w:val="NormalWeb"/>
        <w:spacing w:before="0" w:beforeAutospacing="0" w:after="0" w:afterAutospacing="0"/>
        <w:jc w:val="both"/>
        <w:rPr>
          <w:sz w:val="20"/>
          <w:szCs w:val="20"/>
        </w:rPr>
      </w:pPr>
      <w:r>
        <w:rPr>
          <w:b/>
          <w:bCs/>
          <w:i/>
          <w:iCs/>
          <w:sz w:val="20"/>
          <w:szCs w:val="20"/>
        </w:rPr>
        <w:t>If we lose the services of our management and key consultants, then our plan of operations may be delayed.</w:t>
      </w:r>
    </w:p>
    <w:p w14:paraId="2C7DB6B8" w14:textId="77777777" w:rsidR="0017423A" w:rsidRDefault="00904FCB">
      <w:pPr>
        <w:pStyle w:val="NormalWeb"/>
        <w:spacing w:before="0" w:beforeAutospacing="0" w:after="0" w:afterAutospacing="0"/>
        <w:jc w:val="both"/>
        <w:rPr>
          <w:sz w:val="20"/>
          <w:szCs w:val="20"/>
        </w:rPr>
      </w:pPr>
      <w:r>
        <w:rPr>
          <w:sz w:val="20"/>
          <w:szCs w:val="20"/>
        </w:rPr>
        <w:t> </w:t>
      </w:r>
    </w:p>
    <w:p w14:paraId="6DD77F11" w14:textId="77777777" w:rsidR="0017423A" w:rsidRDefault="00904FCB">
      <w:pPr>
        <w:pStyle w:val="NormalWeb"/>
        <w:spacing w:before="0" w:beforeAutospacing="0" w:after="0" w:afterAutospacing="0"/>
        <w:jc w:val="both"/>
        <w:rPr>
          <w:sz w:val="20"/>
          <w:szCs w:val="20"/>
        </w:rPr>
      </w:pPr>
      <w:r>
        <w:rPr>
          <w:sz w:val="20"/>
          <w:szCs w:val="20"/>
        </w:rPr>
        <w:t xml:space="preserve">Our success depends to a significant extent upon the continued service of our executive management, </w:t>
      </w:r>
      <w:proofErr w:type="gramStart"/>
      <w:r>
        <w:rPr>
          <w:sz w:val="20"/>
          <w:szCs w:val="20"/>
        </w:rPr>
        <w:t>directors</w:t>
      </w:r>
      <w:proofErr w:type="gramEnd"/>
      <w:r>
        <w:rPr>
          <w:sz w:val="20"/>
          <w:szCs w:val="20"/>
        </w:rPr>
        <w:t xml:space="preserve"> and consultants. Losing the services of one or more key individuals could have a material adverse effect on the Company’s prospective business until replacements are found.</w:t>
      </w:r>
    </w:p>
    <w:p w14:paraId="7F32A14A" w14:textId="77777777" w:rsidR="0017423A" w:rsidRDefault="00904FCB">
      <w:pPr>
        <w:pStyle w:val="NormalWeb"/>
        <w:spacing w:before="0" w:beforeAutospacing="0" w:after="0" w:afterAutospacing="0"/>
        <w:jc w:val="both"/>
        <w:rPr>
          <w:sz w:val="20"/>
          <w:szCs w:val="20"/>
        </w:rPr>
      </w:pPr>
      <w:r>
        <w:rPr>
          <w:sz w:val="20"/>
          <w:szCs w:val="20"/>
        </w:rPr>
        <w:t> </w:t>
      </w:r>
    </w:p>
    <w:p w14:paraId="5462864C" w14:textId="77777777" w:rsidR="0017423A" w:rsidRDefault="00904FCB">
      <w:pPr>
        <w:pStyle w:val="NormalWeb"/>
        <w:spacing w:before="0" w:beforeAutospacing="0" w:after="0" w:afterAutospacing="0"/>
        <w:jc w:val="both"/>
        <w:rPr>
          <w:sz w:val="20"/>
          <w:szCs w:val="20"/>
        </w:rPr>
      </w:pPr>
      <w:r>
        <w:rPr>
          <w:b/>
          <w:bCs/>
          <w:i/>
          <w:iCs/>
          <w:sz w:val="20"/>
          <w:szCs w:val="20"/>
        </w:rPr>
        <w:t xml:space="preserve">Drilling for and producing oil and natural gas are high-risk activities with many uncertainties that could adversely affect our business, financial </w:t>
      </w:r>
      <w:proofErr w:type="gramStart"/>
      <w:r>
        <w:rPr>
          <w:b/>
          <w:bCs/>
          <w:i/>
          <w:iCs/>
          <w:sz w:val="20"/>
          <w:szCs w:val="20"/>
        </w:rPr>
        <w:t>condition</w:t>
      </w:r>
      <w:proofErr w:type="gramEnd"/>
      <w:r>
        <w:rPr>
          <w:b/>
          <w:bCs/>
          <w:i/>
          <w:iCs/>
          <w:sz w:val="20"/>
          <w:szCs w:val="20"/>
        </w:rPr>
        <w:t xml:space="preserve"> or results of operations.</w:t>
      </w:r>
    </w:p>
    <w:p w14:paraId="62C6F988" w14:textId="77777777" w:rsidR="0017423A" w:rsidRDefault="00904FCB">
      <w:pPr>
        <w:pStyle w:val="NormalWeb"/>
        <w:spacing w:before="0" w:beforeAutospacing="0" w:after="0" w:afterAutospacing="0"/>
        <w:jc w:val="both"/>
        <w:rPr>
          <w:sz w:val="20"/>
          <w:szCs w:val="20"/>
        </w:rPr>
      </w:pPr>
      <w:r>
        <w:rPr>
          <w:sz w:val="20"/>
          <w:szCs w:val="20"/>
        </w:rPr>
        <w:t> </w:t>
      </w:r>
    </w:p>
    <w:p w14:paraId="065FD424" w14:textId="77777777" w:rsidR="0017423A" w:rsidRDefault="00904FCB">
      <w:pPr>
        <w:pStyle w:val="NormalWeb"/>
        <w:spacing w:before="0" w:beforeAutospacing="0" w:after="0" w:afterAutospacing="0"/>
        <w:jc w:val="both"/>
        <w:rPr>
          <w:sz w:val="20"/>
          <w:szCs w:val="20"/>
        </w:rPr>
      </w:pPr>
      <w:r>
        <w:rPr>
          <w:sz w:val="20"/>
          <w:szCs w:val="20"/>
        </w:rPr>
        <w:t xml:space="preserve">Our future success depends on the success of our exploration, </w:t>
      </w:r>
      <w:proofErr w:type="gramStart"/>
      <w:r>
        <w:rPr>
          <w:sz w:val="20"/>
          <w:szCs w:val="20"/>
        </w:rPr>
        <w:t>development</w:t>
      </w:r>
      <w:proofErr w:type="gramEnd"/>
      <w:r>
        <w:rPr>
          <w:sz w:val="20"/>
          <w:szCs w:val="20"/>
        </w:rPr>
        <w:t xml:space="preserve"> and production activities in our prospects. These activities will be subject to numerous risks beyond our control, including the risk that we will be unable to economically produce our reserves or be able to find commercially productive oil or natural gas reservoirs. Our decisions to purchase, explore, develop or otherwise exploit prospects or properties will depend in part on the evaluation of data obtained through geophysical and geological analyses, production data and engineering studies, the results of which are often inconclusive or subject to varying interpretations. The cost of drilling, completing and operating wells is often uncertain before drilling commences. Overruns in budgeted expenditures are common risks that can make a </w:t>
      </w:r>
      <w:proofErr w:type="gramStart"/>
      <w:r>
        <w:rPr>
          <w:sz w:val="20"/>
          <w:szCs w:val="20"/>
        </w:rPr>
        <w:t>particular project</w:t>
      </w:r>
      <w:proofErr w:type="gramEnd"/>
      <w:r>
        <w:rPr>
          <w:sz w:val="20"/>
          <w:szCs w:val="20"/>
        </w:rPr>
        <w:t xml:space="preserve"> unprofitable. Further, many factors may curtail, </w:t>
      </w:r>
      <w:proofErr w:type="gramStart"/>
      <w:r>
        <w:rPr>
          <w:sz w:val="20"/>
          <w:szCs w:val="20"/>
        </w:rPr>
        <w:t>delay</w:t>
      </w:r>
      <w:proofErr w:type="gramEnd"/>
      <w:r>
        <w:rPr>
          <w:sz w:val="20"/>
          <w:szCs w:val="20"/>
        </w:rPr>
        <w:t xml:space="preserve"> or prevent drilling operations, including:</w:t>
      </w:r>
    </w:p>
    <w:p w14:paraId="255A149D"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4A899383" w14:textId="77777777">
        <w:tc>
          <w:tcPr>
            <w:tcW w:w="360" w:type="dxa"/>
          </w:tcPr>
          <w:p w14:paraId="0BD592F8"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B73F5F5" w14:textId="77777777" w:rsidR="0017423A" w:rsidRDefault="00904FCB">
            <w:pPr>
              <w:jc w:val="both"/>
              <w:rPr>
                <w:rFonts w:eastAsia="Times New Roman"/>
                <w:sz w:val="20"/>
                <w:szCs w:val="20"/>
              </w:rPr>
            </w:pPr>
            <w:r>
              <w:rPr>
                <w:rFonts w:eastAsia="Times New Roman"/>
                <w:sz w:val="20"/>
                <w:szCs w:val="20"/>
              </w:rPr>
              <w:t>●</w:t>
            </w:r>
          </w:p>
        </w:tc>
        <w:tc>
          <w:tcPr>
            <w:tcW w:w="8640" w:type="dxa"/>
          </w:tcPr>
          <w:p w14:paraId="4AAF84E1" w14:textId="77777777" w:rsidR="0017423A" w:rsidRDefault="00904FCB">
            <w:pPr>
              <w:jc w:val="both"/>
              <w:rPr>
                <w:rFonts w:eastAsia="Times New Roman"/>
                <w:sz w:val="20"/>
                <w:szCs w:val="20"/>
              </w:rPr>
            </w:pPr>
            <w:r>
              <w:rPr>
                <w:rFonts w:eastAsia="Times New Roman"/>
                <w:sz w:val="20"/>
                <w:szCs w:val="20"/>
              </w:rPr>
              <w:t xml:space="preserve">unexpected drilling conditions; </w:t>
            </w:r>
          </w:p>
        </w:tc>
      </w:tr>
    </w:tbl>
    <w:p w14:paraId="1AECF863"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29A6BD35" w14:textId="77777777">
        <w:tc>
          <w:tcPr>
            <w:tcW w:w="9360" w:type="dxa"/>
            <w:gridSpan w:val="3"/>
          </w:tcPr>
          <w:p w14:paraId="1001A1BE" w14:textId="77777777" w:rsidR="0017423A" w:rsidRDefault="00904FCB">
            <w:pPr>
              <w:jc w:val="center"/>
              <w:rPr>
                <w:rFonts w:eastAsia="Times New Roman"/>
                <w:sz w:val="20"/>
                <w:szCs w:val="20"/>
              </w:rPr>
            </w:pPr>
            <w:r>
              <w:rPr>
                <w:rFonts w:eastAsia="Times New Roman"/>
                <w:sz w:val="20"/>
                <w:szCs w:val="20"/>
              </w:rPr>
              <w:t>11</w:t>
            </w:r>
          </w:p>
        </w:tc>
      </w:tr>
      <w:tr w:rsidR="0017423A" w14:paraId="6ED4723E" w14:textId="77777777">
        <w:tc>
          <w:tcPr>
            <w:tcW w:w="3089" w:type="dxa"/>
          </w:tcPr>
          <w:p w14:paraId="7CB56328" w14:textId="77777777" w:rsidR="0017423A" w:rsidRDefault="00904FCB">
            <w:pPr>
              <w:rPr>
                <w:rFonts w:eastAsia="Times New Roman"/>
                <w:sz w:val="20"/>
                <w:szCs w:val="20"/>
              </w:rPr>
            </w:pPr>
            <w:r>
              <w:rPr>
                <w:rFonts w:eastAsia="Times New Roman"/>
                <w:sz w:val="20"/>
                <w:szCs w:val="20"/>
              </w:rPr>
              <w:t> </w:t>
            </w:r>
          </w:p>
        </w:tc>
        <w:tc>
          <w:tcPr>
            <w:tcW w:w="3182" w:type="dxa"/>
          </w:tcPr>
          <w:p w14:paraId="55A9EB9E" w14:textId="77777777" w:rsidR="0017423A" w:rsidRDefault="00904FCB">
            <w:pPr>
              <w:rPr>
                <w:rFonts w:eastAsia="Times New Roman"/>
                <w:sz w:val="20"/>
                <w:szCs w:val="20"/>
              </w:rPr>
            </w:pPr>
            <w:r>
              <w:rPr>
                <w:rFonts w:eastAsia="Times New Roman"/>
                <w:sz w:val="20"/>
                <w:szCs w:val="20"/>
              </w:rPr>
              <w:t> </w:t>
            </w:r>
          </w:p>
        </w:tc>
        <w:tc>
          <w:tcPr>
            <w:tcW w:w="3089" w:type="dxa"/>
          </w:tcPr>
          <w:p w14:paraId="72C0F06D" w14:textId="77777777" w:rsidR="0017423A" w:rsidRDefault="00904FCB">
            <w:pPr>
              <w:rPr>
                <w:rFonts w:eastAsia="Times New Roman"/>
                <w:sz w:val="20"/>
                <w:szCs w:val="20"/>
              </w:rPr>
            </w:pPr>
            <w:r>
              <w:rPr>
                <w:rFonts w:eastAsia="Times New Roman"/>
                <w:sz w:val="20"/>
                <w:szCs w:val="20"/>
              </w:rPr>
              <w:t> </w:t>
            </w:r>
          </w:p>
        </w:tc>
      </w:tr>
    </w:tbl>
    <w:p w14:paraId="672F9D0C"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49002839" w14:textId="77777777">
        <w:tc>
          <w:tcPr>
            <w:tcW w:w="360" w:type="dxa"/>
          </w:tcPr>
          <w:p w14:paraId="28A8BE30"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C94EF55" w14:textId="77777777" w:rsidR="0017423A" w:rsidRDefault="00904FCB">
            <w:pPr>
              <w:rPr>
                <w:rFonts w:eastAsia="Times New Roman"/>
                <w:sz w:val="20"/>
                <w:szCs w:val="20"/>
              </w:rPr>
            </w:pPr>
            <w:r>
              <w:rPr>
                <w:rFonts w:eastAsia="Times New Roman"/>
                <w:sz w:val="20"/>
                <w:szCs w:val="20"/>
              </w:rPr>
              <w:t>●</w:t>
            </w:r>
          </w:p>
        </w:tc>
        <w:tc>
          <w:tcPr>
            <w:tcW w:w="8640" w:type="dxa"/>
          </w:tcPr>
          <w:p w14:paraId="28AE7D0D" w14:textId="77777777" w:rsidR="0017423A" w:rsidRDefault="00904FCB">
            <w:pPr>
              <w:jc w:val="both"/>
              <w:rPr>
                <w:rFonts w:eastAsia="Times New Roman"/>
                <w:sz w:val="20"/>
                <w:szCs w:val="20"/>
              </w:rPr>
            </w:pPr>
            <w:r>
              <w:rPr>
                <w:rFonts w:eastAsia="Times New Roman"/>
                <w:sz w:val="20"/>
                <w:szCs w:val="20"/>
              </w:rPr>
              <w:t xml:space="preserve">pressure or irregularities in geological formations; </w:t>
            </w:r>
          </w:p>
        </w:tc>
      </w:tr>
      <w:tr w:rsidR="0017423A" w14:paraId="2D373995" w14:textId="77777777">
        <w:tc>
          <w:tcPr>
            <w:tcW w:w="360" w:type="dxa"/>
          </w:tcPr>
          <w:p w14:paraId="2613FE0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8044A65" w14:textId="77777777" w:rsidR="0017423A" w:rsidRDefault="00904FCB">
            <w:pPr>
              <w:rPr>
                <w:rFonts w:eastAsia="Times New Roman"/>
                <w:sz w:val="20"/>
                <w:szCs w:val="20"/>
              </w:rPr>
            </w:pPr>
            <w:r>
              <w:rPr>
                <w:rFonts w:eastAsia="Times New Roman"/>
                <w:sz w:val="20"/>
                <w:szCs w:val="20"/>
              </w:rPr>
              <w:t> </w:t>
            </w:r>
          </w:p>
        </w:tc>
        <w:tc>
          <w:tcPr>
            <w:tcW w:w="8640" w:type="dxa"/>
          </w:tcPr>
          <w:p w14:paraId="07A70353" w14:textId="77777777" w:rsidR="0017423A" w:rsidRDefault="00904FCB">
            <w:pPr>
              <w:jc w:val="both"/>
              <w:rPr>
                <w:rFonts w:eastAsia="Times New Roman"/>
                <w:sz w:val="20"/>
                <w:szCs w:val="20"/>
              </w:rPr>
            </w:pPr>
            <w:r>
              <w:rPr>
                <w:rFonts w:eastAsia="Times New Roman"/>
                <w:sz w:val="20"/>
                <w:szCs w:val="20"/>
              </w:rPr>
              <w:t> </w:t>
            </w:r>
          </w:p>
        </w:tc>
      </w:tr>
      <w:tr w:rsidR="0017423A" w14:paraId="22D62C20" w14:textId="77777777">
        <w:tc>
          <w:tcPr>
            <w:tcW w:w="360" w:type="dxa"/>
          </w:tcPr>
          <w:p w14:paraId="3AA8C5F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7BFA7D0" w14:textId="77777777" w:rsidR="0017423A" w:rsidRDefault="00904FCB">
            <w:pPr>
              <w:rPr>
                <w:rFonts w:eastAsia="Times New Roman"/>
                <w:sz w:val="20"/>
                <w:szCs w:val="20"/>
              </w:rPr>
            </w:pPr>
            <w:r>
              <w:rPr>
                <w:rFonts w:eastAsia="Times New Roman"/>
                <w:sz w:val="20"/>
                <w:szCs w:val="20"/>
              </w:rPr>
              <w:t>●</w:t>
            </w:r>
          </w:p>
        </w:tc>
        <w:tc>
          <w:tcPr>
            <w:tcW w:w="8640" w:type="dxa"/>
          </w:tcPr>
          <w:p w14:paraId="0E95C5E9" w14:textId="77777777" w:rsidR="0017423A" w:rsidRDefault="00904FCB">
            <w:pPr>
              <w:jc w:val="both"/>
              <w:rPr>
                <w:rFonts w:eastAsia="Times New Roman"/>
                <w:sz w:val="20"/>
                <w:szCs w:val="20"/>
              </w:rPr>
            </w:pPr>
            <w:r>
              <w:rPr>
                <w:rFonts w:eastAsia="Times New Roman"/>
                <w:sz w:val="20"/>
                <w:szCs w:val="20"/>
              </w:rPr>
              <w:t xml:space="preserve">equipment failures or accidents; </w:t>
            </w:r>
          </w:p>
        </w:tc>
      </w:tr>
      <w:tr w:rsidR="0017423A" w14:paraId="10649940" w14:textId="77777777">
        <w:tc>
          <w:tcPr>
            <w:tcW w:w="360" w:type="dxa"/>
          </w:tcPr>
          <w:p w14:paraId="0D678F1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8E9E396" w14:textId="77777777" w:rsidR="0017423A" w:rsidRDefault="00904FCB">
            <w:pPr>
              <w:rPr>
                <w:rFonts w:eastAsia="Times New Roman"/>
                <w:sz w:val="20"/>
                <w:szCs w:val="20"/>
              </w:rPr>
            </w:pPr>
            <w:r>
              <w:rPr>
                <w:rFonts w:eastAsia="Times New Roman"/>
                <w:sz w:val="20"/>
                <w:szCs w:val="20"/>
              </w:rPr>
              <w:t> </w:t>
            </w:r>
          </w:p>
        </w:tc>
        <w:tc>
          <w:tcPr>
            <w:tcW w:w="8640" w:type="dxa"/>
          </w:tcPr>
          <w:p w14:paraId="1FCCD719" w14:textId="77777777" w:rsidR="0017423A" w:rsidRDefault="00904FCB">
            <w:pPr>
              <w:jc w:val="both"/>
              <w:rPr>
                <w:rFonts w:eastAsia="Times New Roman"/>
                <w:sz w:val="20"/>
                <w:szCs w:val="20"/>
              </w:rPr>
            </w:pPr>
            <w:r>
              <w:rPr>
                <w:rFonts w:eastAsia="Times New Roman"/>
                <w:sz w:val="20"/>
                <w:szCs w:val="20"/>
              </w:rPr>
              <w:t> </w:t>
            </w:r>
          </w:p>
        </w:tc>
      </w:tr>
      <w:tr w:rsidR="0017423A" w14:paraId="62C686E0" w14:textId="77777777">
        <w:tc>
          <w:tcPr>
            <w:tcW w:w="360" w:type="dxa"/>
          </w:tcPr>
          <w:p w14:paraId="7E57E471"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CE3CC19" w14:textId="77777777" w:rsidR="0017423A" w:rsidRDefault="00904FCB">
            <w:pPr>
              <w:rPr>
                <w:rFonts w:eastAsia="Times New Roman"/>
                <w:sz w:val="20"/>
                <w:szCs w:val="20"/>
              </w:rPr>
            </w:pPr>
            <w:r>
              <w:rPr>
                <w:rFonts w:eastAsia="Times New Roman"/>
                <w:sz w:val="20"/>
                <w:szCs w:val="20"/>
              </w:rPr>
              <w:t>●</w:t>
            </w:r>
          </w:p>
        </w:tc>
        <w:tc>
          <w:tcPr>
            <w:tcW w:w="8640" w:type="dxa"/>
          </w:tcPr>
          <w:p w14:paraId="1A19971A" w14:textId="77777777" w:rsidR="0017423A" w:rsidRDefault="00904FCB">
            <w:pPr>
              <w:jc w:val="both"/>
              <w:rPr>
                <w:rFonts w:eastAsia="Times New Roman"/>
                <w:sz w:val="20"/>
                <w:szCs w:val="20"/>
              </w:rPr>
            </w:pPr>
            <w:r>
              <w:rPr>
                <w:rFonts w:eastAsia="Times New Roman"/>
                <w:sz w:val="20"/>
                <w:szCs w:val="20"/>
              </w:rPr>
              <w:t xml:space="preserve">pipeline and processing interruptions or unavailability; </w:t>
            </w:r>
          </w:p>
        </w:tc>
      </w:tr>
      <w:tr w:rsidR="0017423A" w14:paraId="3D777E8B" w14:textId="77777777">
        <w:tc>
          <w:tcPr>
            <w:tcW w:w="360" w:type="dxa"/>
          </w:tcPr>
          <w:p w14:paraId="753135AF"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BE57381" w14:textId="77777777" w:rsidR="0017423A" w:rsidRDefault="00904FCB">
            <w:pPr>
              <w:rPr>
                <w:rFonts w:eastAsia="Times New Roman"/>
                <w:sz w:val="20"/>
                <w:szCs w:val="20"/>
              </w:rPr>
            </w:pPr>
            <w:r>
              <w:rPr>
                <w:rFonts w:eastAsia="Times New Roman"/>
                <w:sz w:val="20"/>
                <w:szCs w:val="20"/>
              </w:rPr>
              <w:t> </w:t>
            </w:r>
          </w:p>
        </w:tc>
        <w:tc>
          <w:tcPr>
            <w:tcW w:w="8640" w:type="dxa"/>
          </w:tcPr>
          <w:p w14:paraId="2C8D22A9" w14:textId="77777777" w:rsidR="0017423A" w:rsidRDefault="00904FCB">
            <w:pPr>
              <w:jc w:val="both"/>
              <w:rPr>
                <w:rFonts w:eastAsia="Times New Roman"/>
                <w:sz w:val="20"/>
                <w:szCs w:val="20"/>
              </w:rPr>
            </w:pPr>
            <w:r>
              <w:rPr>
                <w:rFonts w:eastAsia="Times New Roman"/>
                <w:sz w:val="20"/>
                <w:szCs w:val="20"/>
              </w:rPr>
              <w:t> </w:t>
            </w:r>
          </w:p>
        </w:tc>
      </w:tr>
      <w:tr w:rsidR="0017423A" w14:paraId="0AF143E2" w14:textId="77777777">
        <w:tc>
          <w:tcPr>
            <w:tcW w:w="360" w:type="dxa"/>
          </w:tcPr>
          <w:p w14:paraId="2C3E6979" w14:textId="77777777" w:rsidR="0017423A" w:rsidRDefault="00904FCB">
            <w:pPr>
              <w:jc w:val="both"/>
              <w:rPr>
                <w:rFonts w:eastAsia="Times New Roman"/>
                <w:sz w:val="20"/>
                <w:szCs w:val="20"/>
              </w:rPr>
            </w:pPr>
            <w:r>
              <w:rPr>
                <w:rFonts w:eastAsia="Times New Roman"/>
                <w:sz w:val="20"/>
                <w:szCs w:val="20"/>
              </w:rPr>
              <w:lastRenderedPageBreak/>
              <w:t> </w:t>
            </w:r>
          </w:p>
        </w:tc>
        <w:tc>
          <w:tcPr>
            <w:tcW w:w="360" w:type="dxa"/>
          </w:tcPr>
          <w:p w14:paraId="71610BAA" w14:textId="77777777" w:rsidR="0017423A" w:rsidRDefault="00904FCB">
            <w:pPr>
              <w:rPr>
                <w:rFonts w:eastAsia="Times New Roman"/>
                <w:sz w:val="20"/>
                <w:szCs w:val="20"/>
              </w:rPr>
            </w:pPr>
            <w:r>
              <w:rPr>
                <w:rFonts w:eastAsia="Times New Roman"/>
                <w:sz w:val="20"/>
                <w:szCs w:val="20"/>
              </w:rPr>
              <w:t>●</w:t>
            </w:r>
          </w:p>
        </w:tc>
        <w:tc>
          <w:tcPr>
            <w:tcW w:w="8640" w:type="dxa"/>
          </w:tcPr>
          <w:p w14:paraId="33096841" w14:textId="77777777" w:rsidR="0017423A" w:rsidRDefault="00904FCB">
            <w:pPr>
              <w:jc w:val="both"/>
              <w:rPr>
                <w:rFonts w:eastAsia="Times New Roman"/>
                <w:sz w:val="20"/>
                <w:szCs w:val="20"/>
              </w:rPr>
            </w:pPr>
            <w:r>
              <w:rPr>
                <w:rFonts w:eastAsia="Times New Roman"/>
                <w:sz w:val="20"/>
                <w:szCs w:val="20"/>
              </w:rPr>
              <w:t xml:space="preserve">title problems; </w:t>
            </w:r>
          </w:p>
        </w:tc>
      </w:tr>
      <w:tr w:rsidR="0017423A" w14:paraId="2E15509D" w14:textId="77777777">
        <w:tc>
          <w:tcPr>
            <w:tcW w:w="360" w:type="dxa"/>
          </w:tcPr>
          <w:p w14:paraId="64C5E66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724EB31" w14:textId="77777777" w:rsidR="0017423A" w:rsidRDefault="00904FCB">
            <w:pPr>
              <w:rPr>
                <w:rFonts w:eastAsia="Times New Roman"/>
                <w:sz w:val="20"/>
                <w:szCs w:val="20"/>
              </w:rPr>
            </w:pPr>
            <w:r>
              <w:rPr>
                <w:rFonts w:eastAsia="Times New Roman"/>
                <w:sz w:val="20"/>
                <w:szCs w:val="20"/>
              </w:rPr>
              <w:t> </w:t>
            </w:r>
          </w:p>
        </w:tc>
        <w:tc>
          <w:tcPr>
            <w:tcW w:w="8640" w:type="dxa"/>
          </w:tcPr>
          <w:p w14:paraId="7E5F6E3F" w14:textId="77777777" w:rsidR="0017423A" w:rsidRDefault="00904FCB">
            <w:pPr>
              <w:jc w:val="both"/>
              <w:rPr>
                <w:rFonts w:eastAsia="Times New Roman"/>
                <w:sz w:val="20"/>
                <w:szCs w:val="20"/>
              </w:rPr>
            </w:pPr>
            <w:r>
              <w:rPr>
                <w:rFonts w:eastAsia="Times New Roman"/>
                <w:sz w:val="20"/>
                <w:szCs w:val="20"/>
              </w:rPr>
              <w:t> </w:t>
            </w:r>
          </w:p>
        </w:tc>
      </w:tr>
      <w:tr w:rsidR="0017423A" w14:paraId="3177BDFC" w14:textId="77777777">
        <w:tc>
          <w:tcPr>
            <w:tcW w:w="360" w:type="dxa"/>
          </w:tcPr>
          <w:p w14:paraId="02C255E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466419A" w14:textId="77777777" w:rsidR="0017423A" w:rsidRDefault="00904FCB">
            <w:pPr>
              <w:rPr>
                <w:rFonts w:eastAsia="Times New Roman"/>
                <w:sz w:val="20"/>
                <w:szCs w:val="20"/>
              </w:rPr>
            </w:pPr>
            <w:r>
              <w:rPr>
                <w:rFonts w:eastAsia="Times New Roman"/>
                <w:sz w:val="20"/>
                <w:szCs w:val="20"/>
              </w:rPr>
              <w:t>●</w:t>
            </w:r>
          </w:p>
        </w:tc>
        <w:tc>
          <w:tcPr>
            <w:tcW w:w="8640" w:type="dxa"/>
          </w:tcPr>
          <w:p w14:paraId="11EFA41E" w14:textId="77777777" w:rsidR="0017423A" w:rsidRDefault="00904FCB">
            <w:pPr>
              <w:jc w:val="both"/>
              <w:rPr>
                <w:rFonts w:eastAsia="Times New Roman"/>
                <w:sz w:val="20"/>
                <w:szCs w:val="20"/>
              </w:rPr>
            </w:pPr>
            <w:r>
              <w:rPr>
                <w:rFonts w:eastAsia="Times New Roman"/>
                <w:sz w:val="20"/>
                <w:szCs w:val="20"/>
              </w:rPr>
              <w:t xml:space="preserve">adverse weather conditions; </w:t>
            </w:r>
          </w:p>
        </w:tc>
      </w:tr>
      <w:tr w:rsidR="0017423A" w14:paraId="498FA9BF" w14:textId="77777777">
        <w:tc>
          <w:tcPr>
            <w:tcW w:w="360" w:type="dxa"/>
          </w:tcPr>
          <w:p w14:paraId="59C03108"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D25DA7F" w14:textId="77777777" w:rsidR="0017423A" w:rsidRDefault="00904FCB">
            <w:pPr>
              <w:rPr>
                <w:rFonts w:eastAsia="Times New Roman"/>
                <w:sz w:val="20"/>
                <w:szCs w:val="20"/>
              </w:rPr>
            </w:pPr>
            <w:r>
              <w:rPr>
                <w:rFonts w:eastAsia="Times New Roman"/>
                <w:sz w:val="20"/>
                <w:szCs w:val="20"/>
              </w:rPr>
              <w:t> </w:t>
            </w:r>
          </w:p>
        </w:tc>
        <w:tc>
          <w:tcPr>
            <w:tcW w:w="8640" w:type="dxa"/>
          </w:tcPr>
          <w:p w14:paraId="703C04C3" w14:textId="77777777" w:rsidR="0017423A" w:rsidRDefault="00904FCB">
            <w:pPr>
              <w:jc w:val="both"/>
              <w:rPr>
                <w:rFonts w:eastAsia="Times New Roman"/>
                <w:sz w:val="20"/>
                <w:szCs w:val="20"/>
              </w:rPr>
            </w:pPr>
            <w:r>
              <w:rPr>
                <w:rFonts w:eastAsia="Times New Roman"/>
                <w:sz w:val="20"/>
                <w:szCs w:val="20"/>
              </w:rPr>
              <w:t> </w:t>
            </w:r>
          </w:p>
        </w:tc>
      </w:tr>
      <w:tr w:rsidR="0017423A" w14:paraId="0BC74DA6" w14:textId="77777777">
        <w:tc>
          <w:tcPr>
            <w:tcW w:w="360" w:type="dxa"/>
          </w:tcPr>
          <w:p w14:paraId="276FD66F"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8823632" w14:textId="77777777" w:rsidR="0017423A" w:rsidRDefault="00904FCB">
            <w:pPr>
              <w:rPr>
                <w:rFonts w:eastAsia="Times New Roman"/>
                <w:sz w:val="20"/>
                <w:szCs w:val="20"/>
              </w:rPr>
            </w:pPr>
            <w:r>
              <w:rPr>
                <w:rFonts w:eastAsia="Times New Roman"/>
                <w:sz w:val="20"/>
                <w:szCs w:val="20"/>
              </w:rPr>
              <w:t>●</w:t>
            </w:r>
          </w:p>
        </w:tc>
        <w:tc>
          <w:tcPr>
            <w:tcW w:w="8640" w:type="dxa"/>
          </w:tcPr>
          <w:p w14:paraId="0665D5CA" w14:textId="77777777" w:rsidR="0017423A" w:rsidRDefault="00904FCB">
            <w:pPr>
              <w:jc w:val="both"/>
              <w:rPr>
                <w:rFonts w:eastAsia="Times New Roman"/>
                <w:sz w:val="20"/>
                <w:szCs w:val="20"/>
              </w:rPr>
            </w:pPr>
            <w:r>
              <w:rPr>
                <w:rFonts w:eastAsia="Times New Roman"/>
                <w:sz w:val="20"/>
                <w:szCs w:val="20"/>
              </w:rPr>
              <w:t xml:space="preserve">lack of market demand for oil and natural gas; </w:t>
            </w:r>
          </w:p>
        </w:tc>
      </w:tr>
      <w:tr w:rsidR="0017423A" w14:paraId="0458CDE8" w14:textId="77777777">
        <w:tc>
          <w:tcPr>
            <w:tcW w:w="360" w:type="dxa"/>
          </w:tcPr>
          <w:p w14:paraId="77FA93A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3001A6E" w14:textId="77777777" w:rsidR="0017423A" w:rsidRDefault="00904FCB">
            <w:pPr>
              <w:rPr>
                <w:rFonts w:eastAsia="Times New Roman"/>
                <w:sz w:val="20"/>
                <w:szCs w:val="20"/>
              </w:rPr>
            </w:pPr>
            <w:r>
              <w:rPr>
                <w:rFonts w:eastAsia="Times New Roman"/>
                <w:sz w:val="20"/>
                <w:szCs w:val="20"/>
              </w:rPr>
              <w:t> </w:t>
            </w:r>
          </w:p>
        </w:tc>
        <w:tc>
          <w:tcPr>
            <w:tcW w:w="8640" w:type="dxa"/>
          </w:tcPr>
          <w:p w14:paraId="1602CC00" w14:textId="77777777" w:rsidR="0017423A" w:rsidRDefault="00904FCB">
            <w:pPr>
              <w:jc w:val="both"/>
              <w:rPr>
                <w:rFonts w:eastAsia="Times New Roman"/>
                <w:sz w:val="20"/>
                <w:szCs w:val="20"/>
              </w:rPr>
            </w:pPr>
            <w:r>
              <w:rPr>
                <w:rFonts w:eastAsia="Times New Roman"/>
                <w:sz w:val="20"/>
                <w:szCs w:val="20"/>
              </w:rPr>
              <w:t> </w:t>
            </w:r>
          </w:p>
        </w:tc>
      </w:tr>
      <w:tr w:rsidR="0017423A" w14:paraId="795E1C9F" w14:textId="77777777">
        <w:tc>
          <w:tcPr>
            <w:tcW w:w="360" w:type="dxa"/>
          </w:tcPr>
          <w:p w14:paraId="5DDFEFB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2FBD5F5" w14:textId="77777777" w:rsidR="0017423A" w:rsidRDefault="00904FCB">
            <w:pPr>
              <w:rPr>
                <w:rFonts w:eastAsia="Times New Roman"/>
                <w:sz w:val="20"/>
                <w:szCs w:val="20"/>
              </w:rPr>
            </w:pPr>
            <w:r>
              <w:rPr>
                <w:rFonts w:eastAsia="Times New Roman"/>
                <w:sz w:val="20"/>
                <w:szCs w:val="20"/>
              </w:rPr>
              <w:t>●</w:t>
            </w:r>
          </w:p>
        </w:tc>
        <w:tc>
          <w:tcPr>
            <w:tcW w:w="8640" w:type="dxa"/>
          </w:tcPr>
          <w:p w14:paraId="424C04BA" w14:textId="77777777" w:rsidR="0017423A" w:rsidRDefault="00904FCB">
            <w:pPr>
              <w:jc w:val="both"/>
              <w:rPr>
                <w:rFonts w:eastAsia="Times New Roman"/>
                <w:sz w:val="20"/>
                <w:szCs w:val="20"/>
              </w:rPr>
            </w:pPr>
            <w:r>
              <w:rPr>
                <w:rFonts w:eastAsia="Times New Roman"/>
                <w:sz w:val="20"/>
                <w:szCs w:val="20"/>
              </w:rPr>
              <w:t xml:space="preserve">delays imposed by, or resulting from, compliance with environmental laws and other regulatory requirements; </w:t>
            </w:r>
          </w:p>
        </w:tc>
      </w:tr>
      <w:tr w:rsidR="0017423A" w14:paraId="63ED018B" w14:textId="77777777">
        <w:tc>
          <w:tcPr>
            <w:tcW w:w="360" w:type="dxa"/>
          </w:tcPr>
          <w:p w14:paraId="2A7D03C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90711F6" w14:textId="77777777" w:rsidR="0017423A" w:rsidRDefault="00904FCB">
            <w:pPr>
              <w:rPr>
                <w:rFonts w:eastAsia="Times New Roman"/>
                <w:sz w:val="20"/>
                <w:szCs w:val="20"/>
              </w:rPr>
            </w:pPr>
            <w:r>
              <w:rPr>
                <w:rFonts w:eastAsia="Times New Roman"/>
                <w:sz w:val="20"/>
                <w:szCs w:val="20"/>
              </w:rPr>
              <w:t> </w:t>
            </w:r>
          </w:p>
        </w:tc>
        <w:tc>
          <w:tcPr>
            <w:tcW w:w="8640" w:type="dxa"/>
          </w:tcPr>
          <w:p w14:paraId="3F48B8F9" w14:textId="77777777" w:rsidR="0017423A" w:rsidRDefault="00904FCB">
            <w:pPr>
              <w:jc w:val="both"/>
              <w:rPr>
                <w:rFonts w:eastAsia="Times New Roman"/>
                <w:sz w:val="20"/>
                <w:szCs w:val="20"/>
              </w:rPr>
            </w:pPr>
            <w:r>
              <w:rPr>
                <w:rFonts w:eastAsia="Times New Roman"/>
                <w:sz w:val="20"/>
                <w:szCs w:val="20"/>
              </w:rPr>
              <w:t> </w:t>
            </w:r>
          </w:p>
        </w:tc>
      </w:tr>
      <w:tr w:rsidR="0017423A" w14:paraId="5DF7590E" w14:textId="77777777">
        <w:tc>
          <w:tcPr>
            <w:tcW w:w="360" w:type="dxa"/>
          </w:tcPr>
          <w:p w14:paraId="16613094"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99153A4" w14:textId="77777777" w:rsidR="0017423A" w:rsidRDefault="00904FCB">
            <w:pPr>
              <w:rPr>
                <w:rFonts w:eastAsia="Times New Roman"/>
                <w:sz w:val="20"/>
                <w:szCs w:val="20"/>
              </w:rPr>
            </w:pPr>
            <w:r>
              <w:rPr>
                <w:rFonts w:eastAsia="Times New Roman"/>
                <w:sz w:val="20"/>
                <w:szCs w:val="20"/>
              </w:rPr>
              <w:t>●</w:t>
            </w:r>
          </w:p>
        </w:tc>
        <w:tc>
          <w:tcPr>
            <w:tcW w:w="8640" w:type="dxa"/>
          </w:tcPr>
          <w:p w14:paraId="4742850F" w14:textId="77777777" w:rsidR="0017423A" w:rsidRDefault="00904FCB">
            <w:pPr>
              <w:jc w:val="both"/>
              <w:rPr>
                <w:rFonts w:eastAsia="Times New Roman"/>
                <w:sz w:val="20"/>
                <w:szCs w:val="20"/>
              </w:rPr>
            </w:pPr>
            <w:r>
              <w:rPr>
                <w:rFonts w:eastAsia="Times New Roman"/>
                <w:sz w:val="20"/>
                <w:szCs w:val="20"/>
              </w:rPr>
              <w:t xml:space="preserve">declines in oil and natural gas prices; and </w:t>
            </w:r>
          </w:p>
        </w:tc>
      </w:tr>
      <w:tr w:rsidR="0017423A" w14:paraId="4CD73C30" w14:textId="77777777">
        <w:tc>
          <w:tcPr>
            <w:tcW w:w="360" w:type="dxa"/>
          </w:tcPr>
          <w:p w14:paraId="7520484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282801F" w14:textId="77777777" w:rsidR="0017423A" w:rsidRDefault="00904FCB">
            <w:pPr>
              <w:rPr>
                <w:rFonts w:eastAsia="Times New Roman"/>
                <w:sz w:val="20"/>
                <w:szCs w:val="20"/>
              </w:rPr>
            </w:pPr>
            <w:r>
              <w:rPr>
                <w:rFonts w:eastAsia="Times New Roman"/>
                <w:sz w:val="20"/>
                <w:szCs w:val="20"/>
              </w:rPr>
              <w:t> </w:t>
            </w:r>
          </w:p>
        </w:tc>
        <w:tc>
          <w:tcPr>
            <w:tcW w:w="8640" w:type="dxa"/>
          </w:tcPr>
          <w:p w14:paraId="137A107D" w14:textId="77777777" w:rsidR="0017423A" w:rsidRDefault="00904FCB">
            <w:pPr>
              <w:jc w:val="both"/>
              <w:rPr>
                <w:rFonts w:eastAsia="Times New Roman"/>
                <w:sz w:val="20"/>
                <w:szCs w:val="20"/>
              </w:rPr>
            </w:pPr>
            <w:r>
              <w:rPr>
                <w:rFonts w:eastAsia="Times New Roman"/>
                <w:sz w:val="20"/>
                <w:szCs w:val="20"/>
              </w:rPr>
              <w:t> </w:t>
            </w:r>
          </w:p>
        </w:tc>
      </w:tr>
      <w:tr w:rsidR="0017423A" w14:paraId="1DA091B0" w14:textId="77777777">
        <w:tc>
          <w:tcPr>
            <w:tcW w:w="360" w:type="dxa"/>
          </w:tcPr>
          <w:p w14:paraId="782CE0C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CB8A00A" w14:textId="77777777" w:rsidR="0017423A" w:rsidRDefault="00904FCB">
            <w:pPr>
              <w:rPr>
                <w:rFonts w:eastAsia="Times New Roman"/>
                <w:sz w:val="20"/>
                <w:szCs w:val="20"/>
              </w:rPr>
            </w:pPr>
            <w:r>
              <w:rPr>
                <w:rFonts w:eastAsia="Times New Roman"/>
                <w:sz w:val="20"/>
                <w:szCs w:val="20"/>
              </w:rPr>
              <w:t>●</w:t>
            </w:r>
          </w:p>
        </w:tc>
        <w:tc>
          <w:tcPr>
            <w:tcW w:w="8640" w:type="dxa"/>
          </w:tcPr>
          <w:p w14:paraId="01E086D0" w14:textId="77777777" w:rsidR="0017423A" w:rsidRDefault="00904FCB">
            <w:pPr>
              <w:jc w:val="both"/>
              <w:rPr>
                <w:rFonts w:eastAsia="Times New Roman"/>
                <w:sz w:val="20"/>
                <w:szCs w:val="20"/>
              </w:rPr>
            </w:pPr>
            <w:r>
              <w:rPr>
                <w:rFonts w:eastAsia="Times New Roman"/>
                <w:sz w:val="20"/>
                <w:szCs w:val="20"/>
              </w:rPr>
              <w:t xml:space="preserve">shortages or delays in the availability of drilling rigs, </w:t>
            </w:r>
            <w:proofErr w:type="gramStart"/>
            <w:r>
              <w:rPr>
                <w:rFonts w:eastAsia="Times New Roman"/>
                <w:sz w:val="20"/>
                <w:szCs w:val="20"/>
              </w:rPr>
              <w:t>equipment</w:t>
            </w:r>
            <w:proofErr w:type="gramEnd"/>
            <w:r>
              <w:rPr>
                <w:rFonts w:eastAsia="Times New Roman"/>
                <w:sz w:val="20"/>
                <w:szCs w:val="20"/>
              </w:rPr>
              <w:t xml:space="preserve"> and qualified personnel. </w:t>
            </w:r>
          </w:p>
        </w:tc>
      </w:tr>
    </w:tbl>
    <w:p w14:paraId="3401C24A" w14:textId="77777777" w:rsidR="0017423A" w:rsidRDefault="00904FCB">
      <w:pPr>
        <w:pStyle w:val="NormalWeb"/>
        <w:spacing w:before="0" w:beforeAutospacing="0" w:after="0" w:afterAutospacing="0"/>
        <w:jc w:val="both"/>
        <w:rPr>
          <w:sz w:val="20"/>
          <w:szCs w:val="20"/>
        </w:rPr>
      </w:pPr>
      <w:r>
        <w:rPr>
          <w:sz w:val="20"/>
          <w:szCs w:val="20"/>
        </w:rPr>
        <w:t> </w:t>
      </w:r>
    </w:p>
    <w:p w14:paraId="428767F3" w14:textId="77777777" w:rsidR="0017423A" w:rsidRDefault="00904FCB">
      <w:pPr>
        <w:pStyle w:val="NormalWeb"/>
        <w:spacing w:before="0" w:beforeAutospacing="0" w:after="0" w:afterAutospacing="0"/>
        <w:jc w:val="both"/>
        <w:rPr>
          <w:sz w:val="20"/>
          <w:szCs w:val="20"/>
        </w:rPr>
      </w:pPr>
      <w:r>
        <w:rPr>
          <w:sz w:val="20"/>
          <w:szCs w:val="20"/>
        </w:rPr>
        <w:t xml:space="preserve">Our future drilling activities might not be successful, and drilling success rates overall or within a </w:t>
      </w:r>
      <w:proofErr w:type="gramStart"/>
      <w:r>
        <w:rPr>
          <w:sz w:val="20"/>
          <w:szCs w:val="20"/>
        </w:rPr>
        <w:t>particular area</w:t>
      </w:r>
      <w:proofErr w:type="gramEnd"/>
      <w:r>
        <w:rPr>
          <w:sz w:val="20"/>
          <w:szCs w:val="20"/>
        </w:rPr>
        <w:t xml:space="preserve"> could decline. We could incur losses by drilling unproductive wells. Shut-in wells, curtailed production and other production interruptions may materially adversely affect our business, financial </w:t>
      </w:r>
      <w:proofErr w:type="gramStart"/>
      <w:r>
        <w:rPr>
          <w:sz w:val="20"/>
          <w:szCs w:val="20"/>
        </w:rPr>
        <w:t>condition</w:t>
      </w:r>
      <w:proofErr w:type="gramEnd"/>
      <w:r>
        <w:rPr>
          <w:sz w:val="20"/>
          <w:szCs w:val="20"/>
        </w:rPr>
        <w:t xml:space="preserve"> and results of operations.</w:t>
      </w:r>
    </w:p>
    <w:p w14:paraId="5FABB1AA" w14:textId="77777777" w:rsidR="0017423A" w:rsidRDefault="00904FCB">
      <w:pPr>
        <w:pStyle w:val="NormalWeb"/>
        <w:spacing w:before="0" w:beforeAutospacing="0" w:after="0" w:afterAutospacing="0"/>
        <w:jc w:val="both"/>
        <w:rPr>
          <w:sz w:val="20"/>
          <w:szCs w:val="20"/>
        </w:rPr>
      </w:pPr>
      <w:r>
        <w:rPr>
          <w:sz w:val="20"/>
          <w:szCs w:val="20"/>
        </w:rPr>
        <w:t> </w:t>
      </w:r>
    </w:p>
    <w:p w14:paraId="58CB9F2C" w14:textId="77777777" w:rsidR="0017423A" w:rsidRDefault="00904FCB">
      <w:pPr>
        <w:pStyle w:val="NormalWeb"/>
        <w:spacing w:before="0" w:beforeAutospacing="0" w:after="0" w:afterAutospacing="0"/>
        <w:jc w:val="both"/>
        <w:rPr>
          <w:sz w:val="20"/>
          <w:szCs w:val="20"/>
        </w:rPr>
      </w:pPr>
      <w:r>
        <w:rPr>
          <w:b/>
          <w:bCs/>
          <w:i/>
          <w:iCs/>
          <w:sz w:val="20"/>
          <w:szCs w:val="20"/>
        </w:rPr>
        <w:t>Shortages of drilling rigs, equipment, oilfield services and qualified personnel could delay our exploration and development activities and increase the prices that we pay to obtain such drilling rigs, equipment, oilfield services and personnel.</w:t>
      </w:r>
    </w:p>
    <w:p w14:paraId="16A641B7" w14:textId="77777777" w:rsidR="0017423A" w:rsidRDefault="00904FCB">
      <w:pPr>
        <w:pStyle w:val="NormalWeb"/>
        <w:spacing w:before="0" w:beforeAutospacing="0" w:after="0" w:afterAutospacing="0"/>
        <w:jc w:val="both"/>
        <w:rPr>
          <w:sz w:val="20"/>
          <w:szCs w:val="20"/>
        </w:rPr>
      </w:pPr>
      <w:r>
        <w:rPr>
          <w:sz w:val="20"/>
          <w:szCs w:val="20"/>
        </w:rPr>
        <w:t> </w:t>
      </w:r>
    </w:p>
    <w:p w14:paraId="0333BE16" w14:textId="77777777" w:rsidR="0017423A" w:rsidRDefault="00904FCB">
      <w:pPr>
        <w:pStyle w:val="NormalWeb"/>
        <w:spacing w:before="0" w:beforeAutospacing="0" w:after="0" w:afterAutospacing="0"/>
        <w:jc w:val="both"/>
        <w:rPr>
          <w:sz w:val="20"/>
          <w:szCs w:val="20"/>
        </w:rPr>
      </w:pPr>
      <w:r>
        <w:rPr>
          <w:sz w:val="20"/>
          <w:szCs w:val="20"/>
        </w:rPr>
        <w:t xml:space="preserve">Our industry is cyclical and, from time to time, there may be a shortage of drilling rigs, equipment, oilfield services and qualified personnel in countries in which we may operate in the future. Shortages of drilling and workover rigs, pipe and other equipment may occur as demand for drilling rigs and equipment increases, along with increases in the number of wells being drilled. These factors can also cause significant increases in costs for equipment, oilfield services and qualified personnel. Higher oil and natural gas prices generally stimulate demand and result in increased prices for drilling and workover rigs, crews and associated supplies, </w:t>
      </w:r>
      <w:proofErr w:type="gramStart"/>
      <w:r>
        <w:rPr>
          <w:sz w:val="20"/>
          <w:szCs w:val="20"/>
        </w:rPr>
        <w:t>equipment</w:t>
      </w:r>
      <w:proofErr w:type="gramEnd"/>
      <w:r>
        <w:rPr>
          <w:sz w:val="20"/>
          <w:szCs w:val="20"/>
        </w:rPr>
        <w:t xml:space="preserve"> and services. It is beyond our control and ability to predict whether these conditions will exist in the future and, if so, what their timing and duration will be. These types of shortages or price increases could significantly increase our costs, decrease our cash provided by operating activities, or restrict our ability to conduct the exploration and development activities that we currently have planned and budgeted or that we may plan in the future. In addition, the availability of drilling rigs can vary significantly from region to region at any </w:t>
      </w:r>
      <w:proofErr w:type="gramStart"/>
      <w:r>
        <w:rPr>
          <w:sz w:val="20"/>
          <w:szCs w:val="20"/>
        </w:rPr>
        <w:t>particular time</w:t>
      </w:r>
      <w:proofErr w:type="gramEnd"/>
      <w:r>
        <w:rPr>
          <w:sz w:val="20"/>
          <w:szCs w:val="20"/>
        </w:rPr>
        <w:t>. An undersupply of drilling rigs in any of the regions in which we may operate may result in drilling delays and higher costs for drilling rigs.</w:t>
      </w:r>
    </w:p>
    <w:p w14:paraId="730FF2BC" w14:textId="77777777" w:rsidR="0017423A" w:rsidRDefault="00904FCB">
      <w:pPr>
        <w:pStyle w:val="NormalWeb"/>
        <w:spacing w:before="0" w:beforeAutospacing="0" w:after="0" w:afterAutospacing="0"/>
        <w:jc w:val="both"/>
        <w:rPr>
          <w:sz w:val="20"/>
          <w:szCs w:val="20"/>
        </w:rPr>
      </w:pPr>
      <w:r>
        <w:rPr>
          <w:sz w:val="20"/>
          <w:szCs w:val="20"/>
        </w:rPr>
        <w:t> </w:t>
      </w:r>
    </w:p>
    <w:p w14:paraId="45DFFE99" w14:textId="77777777" w:rsidR="0017423A" w:rsidRDefault="00904FCB">
      <w:pPr>
        <w:pStyle w:val="NormalWeb"/>
        <w:spacing w:before="0" w:beforeAutospacing="0" w:after="0" w:afterAutospacing="0"/>
        <w:jc w:val="both"/>
        <w:rPr>
          <w:sz w:val="20"/>
          <w:szCs w:val="20"/>
        </w:rPr>
      </w:pPr>
      <w:r>
        <w:rPr>
          <w:b/>
          <w:bCs/>
          <w:i/>
          <w:iCs/>
          <w:sz w:val="20"/>
          <w:szCs w:val="20"/>
        </w:rPr>
        <w:t>A substantial or extended decline in oil and natural gas prices may adversely affect our ability to meet our future capital expenditure obligations and financial commitments.</w:t>
      </w:r>
    </w:p>
    <w:p w14:paraId="3D371E81" w14:textId="77777777" w:rsidR="0017423A" w:rsidRDefault="00904FCB">
      <w:pPr>
        <w:pStyle w:val="NormalWeb"/>
        <w:spacing w:before="0" w:beforeAutospacing="0" w:after="0" w:afterAutospacing="0"/>
        <w:jc w:val="both"/>
        <w:rPr>
          <w:sz w:val="20"/>
          <w:szCs w:val="20"/>
        </w:rPr>
      </w:pPr>
      <w:r>
        <w:rPr>
          <w:sz w:val="20"/>
          <w:szCs w:val="20"/>
        </w:rPr>
        <w:t> </w:t>
      </w:r>
    </w:p>
    <w:p w14:paraId="069A1C6C" w14:textId="77777777" w:rsidR="0017423A" w:rsidRDefault="00904FCB">
      <w:pPr>
        <w:pStyle w:val="NormalWeb"/>
        <w:spacing w:before="0" w:beforeAutospacing="0" w:after="0" w:afterAutospacing="0"/>
        <w:jc w:val="both"/>
        <w:rPr>
          <w:sz w:val="20"/>
          <w:szCs w:val="20"/>
        </w:rPr>
      </w:pPr>
      <w:r>
        <w:rPr>
          <w:sz w:val="20"/>
          <w:szCs w:val="20"/>
        </w:rPr>
        <w:t xml:space="preserve">Revenues, operating </w:t>
      </w:r>
      <w:proofErr w:type="gramStart"/>
      <w:r>
        <w:rPr>
          <w:sz w:val="20"/>
          <w:szCs w:val="20"/>
        </w:rPr>
        <w:t>results</w:t>
      </w:r>
      <w:proofErr w:type="gramEnd"/>
      <w:r>
        <w:rPr>
          <w:sz w:val="20"/>
          <w:szCs w:val="20"/>
        </w:rPr>
        <w:t xml:space="preserve"> and future rate of growth are substantially dependent upon the prevailing prices of, and demand for, oil and natural gas. Lower oil and natural gas prices may also reduce the amount of oil and natural gas that we will be able to produce economically. Historically, oil and natural gas prices and markets have been volatile, and they are likely to continue to be volatile in the future. The recent decline in oil prices has highlighted the volatility and if oil prices remain at this level for an extended </w:t>
      </w:r>
      <w:proofErr w:type="gramStart"/>
      <w:r>
        <w:rPr>
          <w:sz w:val="20"/>
          <w:szCs w:val="20"/>
        </w:rPr>
        <w:t>period of time</w:t>
      </w:r>
      <w:proofErr w:type="gramEnd"/>
      <w:r>
        <w:rPr>
          <w:sz w:val="20"/>
          <w:szCs w:val="20"/>
        </w:rPr>
        <w:t>, such lower prices could adversely affect our business, financial condition, and results of operations.</w:t>
      </w:r>
    </w:p>
    <w:p w14:paraId="614121BD"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2B6C8801" w14:textId="77777777">
        <w:tc>
          <w:tcPr>
            <w:tcW w:w="9360" w:type="dxa"/>
            <w:gridSpan w:val="3"/>
          </w:tcPr>
          <w:p w14:paraId="1AB84CF1" w14:textId="77777777" w:rsidR="0017423A" w:rsidRDefault="00904FCB">
            <w:pPr>
              <w:jc w:val="center"/>
              <w:rPr>
                <w:rFonts w:eastAsia="Times New Roman"/>
                <w:sz w:val="20"/>
                <w:szCs w:val="20"/>
              </w:rPr>
            </w:pPr>
            <w:r>
              <w:rPr>
                <w:rFonts w:eastAsia="Times New Roman"/>
                <w:sz w:val="20"/>
                <w:szCs w:val="20"/>
              </w:rPr>
              <w:lastRenderedPageBreak/>
              <w:t>12</w:t>
            </w:r>
          </w:p>
        </w:tc>
      </w:tr>
      <w:tr w:rsidR="0017423A" w14:paraId="5248DF1F" w14:textId="77777777">
        <w:tc>
          <w:tcPr>
            <w:tcW w:w="3089" w:type="dxa"/>
          </w:tcPr>
          <w:p w14:paraId="7DAA48A7" w14:textId="77777777" w:rsidR="0017423A" w:rsidRDefault="00904FCB">
            <w:pPr>
              <w:rPr>
                <w:rFonts w:eastAsia="Times New Roman"/>
                <w:sz w:val="20"/>
                <w:szCs w:val="20"/>
              </w:rPr>
            </w:pPr>
            <w:r>
              <w:rPr>
                <w:rFonts w:eastAsia="Times New Roman"/>
                <w:sz w:val="20"/>
                <w:szCs w:val="20"/>
              </w:rPr>
              <w:t> </w:t>
            </w:r>
          </w:p>
        </w:tc>
        <w:tc>
          <w:tcPr>
            <w:tcW w:w="3182" w:type="dxa"/>
          </w:tcPr>
          <w:p w14:paraId="08B23B03" w14:textId="77777777" w:rsidR="0017423A" w:rsidRDefault="00904FCB">
            <w:pPr>
              <w:rPr>
                <w:rFonts w:eastAsia="Times New Roman"/>
                <w:sz w:val="20"/>
                <w:szCs w:val="20"/>
              </w:rPr>
            </w:pPr>
            <w:r>
              <w:rPr>
                <w:rFonts w:eastAsia="Times New Roman"/>
                <w:sz w:val="20"/>
                <w:szCs w:val="20"/>
              </w:rPr>
              <w:t> </w:t>
            </w:r>
          </w:p>
        </w:tc>
        <w:tc>
          <w:tcPr>
            <w:tcW w:w="3089" w:type="dxa"/>
          </w:tcPr>
          <w:p w14:paraId="388E9DCF" w14:textId="77777777" w:rsidR="0017423A" w:rsidRDefault="00904FCB">
            <w:pPr>
              <w:rPr>
                <w:rFonts w:eastAsia="Times New Roman"/>
                <w:sz w:val="20"/>
                <w:szCs w:val="20"/>
              </w:rPr>
            </w:pPr>
            <w:r>
              <w:rPr>
                <w:rFonts w:eastAsia="Times New Roman"/>
                <w:sz w:val="20"/>
                <w:szCs w:val="20"/>
              </w:rPr>
              <w:t> </w:t>
            </w:r>
          </w:p>
        </w:tc>
      </w:tr>
    </w:tbl>
    <w:p w14:paraId="50A488B2" w14:textId="77777777" w:rsidR="0017423A" w:rsidRDefault="00904FCB">
      <w:pPr>
        <w:pStyle w:val="NormalWeb"/>
        <w:spacing w:before="0" w:beforeAutospacing="0" w:after="0" w:afterAutospacing="0"/>
        <w:jc w:val="both"/>
        <w:rPr>
          <w:sz w:val="20"/>
          <w:szCs w:val="20"/>
        </w:rPr>
      </w:pPr>
      <w:r>
        <w:rPr>
          <w:sz w:val="20"/>
          <w:szCs w:val="20"/>
        </w:rPr>
        <w:t> </w:t>
      </w:r>
    </w:p>
    <w:p w14:paraId="531CE5BC" w14:textId="77777777" w:rsidR="0017423A" w:rsidRDefault="00904FCB">
      <w:pPr>
        <w:pStyle w:val="NormalWeb"/>
        <w:spacing w:before="0" w:beforeAutospacing="0" w:after="0" w:afterAutospacing="0"/>
        <w:jc w:val="both"/>
        <w:rPr>
          <w:sz w:val="20"/>
          <w:szCs w:val="20"/>
        </w:rPr>
      </w:pPr>
      <w:r>
        <w:rPr>
          <w:sz w:val="20"/>
          <w:szCs w:val="20"/>
        </w:rPr>
        <w:t>A decrease in oil or natural gas prices will not only reduce revenues and profits but will also reduce the quantities of reserves that are commercially recoverable and may result in charges to earnings for impairment of the value of these assets. If oil or natural gas prices decline significantly for extended periods of time in the future, we might not be able to generate sufficient cash flow from operations to meet our obligations and make planned capital expenditures. Oil and natural gas prices are subject to wide fluctuations in response to relatively minor changes in the supply of, and demand for, oil and natural gas, market uncertainty and a variety of additional factors that are beyond our control. Among the factors that could cause fluctuations are:</w:t>
      </w:r>
    </w:p>
    <w:p w14:paraId="16A64BAB"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543CEA60" w14:textId="77777777">
        <w:tc>
          <w:tcPr>
            <w:tcW w:w="360" w:type="dxa"/>
          </w:tcPr>
          <w:p w14:paraId="04B1A7F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E850466" w14:textId="77777777" w:rsidR="0017423A" w:rsidRDefault="00904FCB">
            <w:pPr>
              <w:rPr>
                <w:rFonts w:eastAsia="Times New Roman"/>
                <w:sz w:val="20"/>
                <w:szCs w:val="20"/>
              </w:rPr>
            </w:pPr>
            <w:r>
              <w:rPr>
                <w:rFonts w:eastAsia="Times New Roman"/>
                <w:sz w:val="20"/>
                <w:szCs w:val="20"/>
              </w:rPr>
              <w:t>●</w:t>
            </w:r>
          </w:p>
        </w:tc>
        <w:tc>
          <w:tcPr>
            <w:tcW w:w="8640" w:type="dxa"/>
          </w:tcPr>
          <w:p w14:paraId="40067ED8" w14:textId="77777777" w:rsidR="0017423A" w:rsidRDefault="00904FCB">
            <w:pPr>
              <w:jc w:val="both"/>
              <w:rPr>
                <w:rFonts w:eastAsia="Times New Roman"/>
                <w:sz w:val="20"/>
                <w:szCs w:val="20"/>
              </w:rPr>
            </w:pPr>
            <w:r>
              <w:rPr>
                <w:rFonts w:eastAsia="Times New Roman"/>
                <w:sz w:val="20"/>
                <w:szCs w:val="20"/>
              </w:rPr>
              <w:t xml:space="preserve">market expectations regarding supply and demand for oil and natural gas; </w:t>
            </w:r>
          </w:p>
        </w:tc>
      </w:tr>
      <w:tr w:rsidR="0017423A" w14:paraId="66B1EE0A" w14:textId="77777777">
        <w:tc>
          <w:tcPr>
            <w:tcW w:w="360" w:type="dxa"/>
          </w:tcPr>
          <w:p w14:paraId="3FF850C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43F84FC" w14:textId="77777777" w:rsidR="0017423A" w:rsidRDefault="00904FCB">
            <w:pPr>
              <w:rPr>
                <w:rFonts w:eastAsia="Times New Roman"/>
                <w:sz w:val="20"/>
                <w:szCs w:val="20"/>
              </w:rPr>
            </w:pPr>
            <w:r>
              <w:rPr>
                <w:rFonts w:eastAsia="Times New Roman"/>
                <w:sz w:val="20"/>
                <w:szCs w:val="20"/>
              </w:rPr>
              <w:t> </w:t>
            </w:r>
          </w:p>
        </w:tc>
        <w:tc>
          <w:tcPr>
            <w:tcW w:w="8640" w:type="dxa"/>
          </w:tcPr>
          <w:p w14:paraId="03DD9536" w14:textId="77777777" w:rsidR="0017423A" w:rsidRDefault="00904FCB">
            <w:pPr>
              <w:jc w:val="both"/>
              <w:rPr>
                <w:rFonts w:eastAsia="Times New Roman"/>
                <w:sz w:val="20"/>
                <w:szCs w:val="20"/>
              </w:rPr>
            </w:pPr>
            <w:r>
              <w:rPr>
                <w:rFonts w:eastAsia="Times New Roman"/>
                <w:sz w:val="20"/>
                <w:szCs w:val="20"/>
              </w:rPr>
              <w:t> </w:t>
            </w:r>
          </w:p>
        </w:tc>
      </w:tr>
      <w:tr w:rsidR="0017423A" w14:paraId="08E995E4" w14:textId="77777777">
        <w:tc>
          <w:tcPr>
            <w:tcW w:w="360" w:type="dxa"/>
          </w:tcPr>
          <w:p w14:paraId="5305E30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3E364E0" w14:textId="77777777" w:rsidR="0017423A" w:rsidRDefault="00904FCB">
            <w:pPr>
              <w:rPr>
                <w:rFonts w:eastAsia="Times New Roman"/>
                <w:sz w:val="20"/>
                <w:szCs w:val="20"/>
              </w:rPr>
            </w:pPr>
            <w:r>
              <w:rPr>
                <w:rFonts w:eastAsia="Times New Roman"/>
                <w:sz w:val="20"/>
                <w:szCs w:val="20"/>
              </w:rPr>
              <w:t>●</w:t>
            </w:r>
          </w:p>
        </w:tc>
        <w:tc>
          <w:tcPr>
            <w:tcW w:w="8640" w:type="dxa"/>
          </w:tcPr>
          <w:p w14:paraId="65A1BD57" w14:textId="77777777" w:rsidR="0017423A" w:rsidRDefault="00904FCB">
            <w:pPr>
              <w:jc w:val="both"/>
              <w:rPr>
                <w:rFonts w:eastAsia="Times New Roman"/>
                <w:sz w:val="20"/>
                <w:szCs w:val="20"/>
              </w:rPr>
            </w:pPr>
            <w:r>
              <w:rPr>
                <w:rFonts w:eastAsia="Times New Roman"/>
                <w:sz w:val="20"/>
                <w:szCs w:val="20"/>
              </w:rPr>
              <w:t xml:space="preserve">levels of production and other activities of the Organization of Petroleum Exporting Countries and other oil and natural gas producing nations; </w:t>
            </w:r>
          </w:p>
        </w:tc>
      </w:tr>
      <w:tr w:rsidR="0017423A" w14:paraId="18EBD644" w14:textId="77777777">
        <w:tc>
          <w:tcPr>
            <w:tcW w:w="360" w:type="dxa"/>
          </w:tcPr>
          <w:p w14:paraId="0427F2C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B9A1A9C" w14:textId="77777777" w:rsidR="0017423A" w:rsidRDefault="00904FCB">
            <w:pPr>
              <w:rPr>
                <w:rFonts w:eastAsia="Times New Roman"/>
                <w:sz w:val="20"/>
                <w:szCs w:val="20"/>
              </w:rPr>
            </w:pPr>
            <w:r>
              <w:rPr>
                <w:rFonts w:eastAsia="Times New Roman"/>
                <w:sz w:val="20"/>
                <w:szCs w:val="20"/>
              </w:rPr>
              <w:t> </w:t>
            </w:r>
          </w:p>
        </w:tc>
        <w:tc>
          <w:tcPr>
            <w:tcW w:w="8640" w:type="dxa"/>
          </w:tcPr>
          <w:p w14:paraId="31FB8360" w14:textId="77777777" w:rsidR="0017423A" w:rsidRDefault="00904FCB">
            <w:pPr>
              <w:jc w:val="both"/>
              <w:rPr>
                <w:rFonts w:eastAsia="Times New Roman"/>
                <w:sz w:val="20"/>
                <w:szCs w:val="20"/>
              </w:rPr>
            </w:pPr>
            <w:r>
              <w:rPr>
                <w:rFonts w:eastAsia="Times New Roman"/>
                <w:sz w:val="20"/>
                <w:szCs w:val="20"/>
              </w:rPr>
              <w:t> </w:t>
            </w:r>
          </w:p>
        </w:tc>
      </w:tr>
      <w:tr w:rsidR="0017423A" w14:paraId="36C762A6" w14:textId="77777777">
        <w:tc>
          <w:tcPr>
            <w:tcW w:w="360" w:type="dxa"/>
          </w:tcPr>
          <w:p w14:paraId="2A87A0C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02EF2D7" w14:textId="77777777" w:rsidR="0017423A" w:rsidRDefault="00904FCB">
            <w:pPr>
              <w:rPr>
                <w:rFonts w:eastAsia="Times New Roman"/>
                <w:sz w:val="20"/>
                <w:szCs w:val="20"/>
              </w:rPr>
            </w:pPr>
            <w:r>
              <w:rPr>
                <w:rFonts w:eastAsia="Times New Roman"/>
                <w:sz w:val="20"/>
                <w:szCs w:val="20"/>
              </w:rPr>
              <w:t>●</w:t>
            </w:r>
          </w:p>
        </w:tc>
        <w:tc>
          <w:tcPr>
            <w:tcW w:w="8640" w:type="dxa"/>
          </w:tcPr>
          <w:p w14:paraId="1426FD12" w14:textId="77777777" w:rsidR="0017423A" w:rsidRDefault="00904FCB">
            <w:pPr>
              <w:jc w:val="both"/>
              <w:rPr>
                <w:rFonts w:eastAsia="Times New Roman"/>
                <w:sz w:val="20"/>
                <w:szCs w:val="20"/>
              </w:rPr>
            </w:pPr>
            <w:r>
              <w:rPr>
                <w:rFonts w:eastAsia="Times New Roman"/>
                <w:sz w:val="20"/>
                <w:szCs w:val="20"/>
              </w:rPr>
              <w:t xml:space="preserve">market expectations about future prices for oil and natural gas; </w:t>
            </w:r>
          </w:p>
        </w:tc>
      </w:tr>
      <w:tr w:rsidR="0017423A" w14:paraId="14F2D7A5" w14:textId="77777777">
        <w:tc>
          <w:tcPr>
            <w:tcW w:w="360" w:type="dxa"/>
          </w:tcPr>
          <w:p w14:paraId="1A203C3F"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1B3EA5E" w14:textId="77777777" w:rsidR="0017423A" w:rsidRDefault="00904FCB">
            <w:pPr>
              <w:rPr>
                <w:rFonts w:eastAsia="Times New Roman"/>
                <w:sz w:val="20"/>
                <w:szCs w:val="20"/>
              </w:rPr>
            </w:pPr>
            <w:r>
              <w:rPr>
                <w:rFonts w:eastAsia="Times New Roman"/>
                <w:sz w:val="20"/>
                <w:szCs w:val="20"/>
              </w:rPr>
              <w:t> </w:t>
            </w:r>
          </w:p>
        </w:tc>
        <w:tc>
          <w:tcPr>
            <w:tcW w:w="8640" w:type="dxa"/>
          </w:tcPr>
          <w:p w14:paraId="4E32FBCD" w14:textId="77777777" w:rsidR="0017423A" w:rsidRDefault="00904FCB">
            <w:pPr>
              <w:jc w:val="both"/>
              <w:rPr>
                <w:rFonts w:eastAsia="Times New Roman"/>
                <w:sz w:val="20"/>
                <w:szCs w:val="20"/>
              </w:rPr>
            </w:pPr>
            <w:r>
              <w:rPr>
                <w:rFonts w:eastAsia="Times New Roman"/>
                <w:sz w:val="20"/>
                <w:szCs w:val="20"/>
              </w:rPr>
              <w:t> </w:t>
            </w:r>
          </w:p>
        </w:tc>
      </w:tr>
      <w:tr w:rsidR="0017423A" w14:paraId="6F8604F8" w14:textId="77777777">
        <w:tc>
          <w:tcPr>
            <w:tcW w:w="360" w:type="dxa"/>
          </w:tcPr>
          <w:p w14:paraId="4347853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9CDA81B" w14:textId="77777777" w:rsidR="0017423A" w:rsidRDefault="00904FCB">
            <w:pPr>
              <w:rPr>
                <w:rFonts w:eastAsia="Times New Roman"/>
                <w:sz w:val="20"/>
                <w:szCs w:val="20"/>
              </w:rPr>
            </w:pPr>
            <w:r>
              <w:rPr>
                <w:rFonts w:eastAsia="Times New Roman"/>
                <w:sz w:val="20"/>
                <w:szCs w:val="20"/>
              </w:rPr>
              <w:t>●</w:t>
            </w:r>
          </w:p>
        </w:tc>
        <w:tc>
          <w:tcPr>
            <w:tcW w:w="8640" w:type="dxa"/>
          </w:tcPr>
          <w:p w14:paraId="51B6DE96" w14:textId="77777777" w:rsidR="0017423A" w:rsidRDefault="00904FCB">
            <w:pPr>
              <w:jc w:val="both"/>
              <w:rPr>
                <w:rFonts w:eastAsia="Times New Roman"/>
                <w:sz w:val="20"/>
                <w:szCs w:val="20"/>
              </w:rPr>
            </w:pPr>
            <w:r>
              <w:rPr>
                <w:rFonts w:eastAsia="Times New Roman"/>
                <w:sz w:val="20"/>
                <w:szCs w:val="20"/>
              </w:rPr>
              <w:t xml:space="preserve">the level of global oil and natural gas exploration, production activity and inventories; </w:t>
            </w:r>
          </w:p>
        </w:tc>
      </w:tr>
      <w:tr w:rsidR="0017423A" w14:paraId="2EC5577E" w14:textId="77777777">
        <w:tc>
          <w:tcPr>
            <w:tcW w:w="360" w:type="dxa"/>
          </w:tcPr>
          <w:p w14:paraId="03798E31"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9509716" w14:textId="77777777" w:rsidR="0017423A" w:rsidRDefault="00904FCB">
            <w:pPr>
              <w:rPr>
                <w:rFonts w:eastAsia="Times New Roman"/>
                <w:sz w:val="20"/>
                <w:szCs w:val="20"/>
              </w:rPr>
            </w:pPr>
            <w:r>
              <w:rPr>
                <w:rFonts w:eastAsia="Times New Roman"/>
                <w:sz w:val="20"/>
                <w:szCs w:val="20"/>
              </w:rPr>
              <w:t> </w:t>
            </w:r>
          </w:p>
        </w:tc>
        <w:tc>
          <w:tcPr>
            <w:tcW w:w="8640" w:type="dxa"/>
          </w:tcPr>
          <w:p w14:paraId="53C1040D" w14:textId="77777777" w:rsidR="0017423A" w:rsidRDefault="00904FCB">
            <w:pPr>
              <w:jc w:val="both"/>
              <w:rPr>
                <w:rFonts w:eastAsia="Times New Roman"/>
                <w:sz w:val="20"/>
                <w:szCs w:val="20"/>
              </w:rPr>
            </w:pPr>
            <w:r>
              <w:rPr>
                <w:rFonts w:eastAsia="Times New Roman"/>
                <w:sz w:val="20"/>
                <w:szCs w:val="20"/>
              </w:rPr>
              <w:t> </w:t>
            </w:r>
          </w:p>
        </w:tc>
      </w:tr>
      <w:tr w:rsidR="0017423A" w14:paraId="72996352" w14:textId="77777777">
        <w:tc>
          <w:tcPr>
            <w:tcW w:w="360" w:type="dxa"/>
          </w:tcPr>
          <w:p w14:paraId="63BA3E6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AF9207A" w14:textId="77777777" w:rsidR="0017423A" w:rsidRDefault="00904FCB">
            <w:pPr>
              <w:rPr>
                <w:rFonts w:eastAsia="Times New Roman"/>
                <w:sz w:val="20"/>
                <w:szCs w:val="20"/>
              </w:rPr>
            </w:pPr>
            <w:r>
              <w:rPr>
                <w:rFonts w:eastAsia="Times New Roman"/>
                <w:sz w:val="20"/>
                <w:szCs w:val="20"/>
              </w:rPr>
              <w:t>●</w:t>
            </w:r>
          </w:p>
        </w:tc>
        <w:tc>
          <w:tcPr>
            <w:tcW w:w="8640" w:type="dxa"/>
          </w:tcPr>
          <w:p w14:paraId="425FDC76" w14:textId="77777777" w:rsidR="0017423A" w:rsidRDefault="00904FCB">
            <w:pPr>
              <w:jc w:val="both"/>
              <w:rPr>
                <w:rFonts w:eastAsia="Times New Roman"/>
                <w:sz w:val="20"/>
                <w:szCs w:val="20"/>
              </w:rPr>
            </w:pPr>
            <w:r>
              <w:rPr>
                <w:rFonts w:eastAsia="Times New Roman"/>
                <w:sz w:val="20"/>
                <w:szCs w:val="20"/>
              </w:rPr>
              <w:t xml:space="preserve">political conditions, including embargoes, in or affecting oil and natural gas production activities; and </w:t>
            </w:r>
          </w:p>
        </w:tc>
      </w:tr>
      <w:tr w:rsidR="0017423A" w14:paraId="317B1B1B" w14:textId="77777777">
        <w:tc>
          <w:tcPr>
            <w:tcW w:w="360" w:type="dxa"/>
          </w:tcPr>
          <w:p w14:paraId="0184336F"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7B5D981" w14:textId="77777777" w:rsidR="0017423A" w:rsidRDefault="00904FCB">
            <w:pPr>
              <w:rPr>
                <w:rFonts w:eastAsia="Times New Roman"/>
                <w:sz w:val="20"/>
                <w:szCs w:val="20"/>
              </w:rPr>
            </w:pPr>
            <w:r>
              <w:rPr>
                <w:rFonts w:eastAsia="Times New Roman"/>
                <w:sz w:val="20"/>
                <w:szCs w:val="20"/>
              </w:rPr>
              <w:t> </w:t>
            </w:r>
          </w:p>
        </w:tc>
        <w:tc>
          <w:tcPr>
            <w:tcW w:w="8640" w:type="dxa"/>
          </w:tcPr>
          <w:p w14:paraId="2665FBD6" w14:textId="77777777" w:rsidR="0017423A" w:rsidRDefault="00904FCB">
            <w:pPr>
              <w:jc w:val="both"/>
              <w:rPr>
                <w:rFonts w:eastAsia="Times New Roman"/>
                <w:sz w:val="20"/>
                <w:szCs w:val="20"/>
              </w:rPr>
            </w:pPr>
            <w:r>
              <w:rPr>
                <w:rFonts w:eastAsia="Times New Roman"/>
                <w:sz w:val="20"/>
                <w:szCs w:val="20"/>
              </w:rPr>
              <w:t> </w:t>
            </w:r>
          </w:p>
        </w:tc>
      </w:tr>
      <w:tr w:rsidR="0017423A" w14:paraId="510CD8ED" w14:textId="77777777">
        <w:tc>
          <w:tcPr>
            <w:tcW w:w="360" w:type="dxa"/>
          </w:tcPr>
          <w:p w14:paraId="5ACBB6E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4345219" w14:textId="77777777" w:rsidR="0017423A" w:rsidRDefault="00904FCB">
            <w:pPr>
              <w:rPr>
                <w:rFonts w:eastAsia="Times New Roman"/>
                <w:sz w:val="20"/>
                <w:szCs w:val="20"/>
              </w:rPr>
            </w:pPr>
            <w:r>
              <w:rPr>
                <w:rFonts w:eastAsia="Times New Roman"/>
                <w:sz w:val="20"/>
                <w:szCs w:val="20"/>
              </w:rPr>
              <w:t>●</w:t>
            </w:r>
          </w:p>
        </w:tc>
        <w:tc>
          <w:tcPr>
            <w:tcW w:w="8640" w:type="dxa"/>
          </w:tcPr>
          <w:p w14:paraId="763E59ED" w14:textId="77777777" w:rsidR="0017423A" w:rsidRDefault="00904FCB">
            <w:pPr>
              <w:jc w:val="both"/>
              <w:rPr>
                <w:rFonts w:eastAsia="Times New Roman"/>
                <w:sz w:val="20"/>
                <w:szCs w:val="20"/>
              </w:rPr>
            </w:pPr>
            <w:r>
              <w:rPr>
                <w:rFonts w:eastAsia="Times New Roman"/>
                <w:sz w:val="20"/>
                <w:szCs w:val="20"/>
              </w:rPr>
              <w:t xml:space="preserve">the price and availability of alternative fuels. </w:t>
            </w:r>
          </w:p>
        </w:tc>
      </w:tr>
    </w:tbl>
    <w:p w14:paraId="74EAD170" w14:textId="77777777" w:rsidR="0017423A" w:rsidRDefault="00904FCB">
      <w:pPr>
        <w:pStyle w:val="NormalWeb"/>
        <w:spacing w:before="0" w:beforeAutospacing="0" w:after="0" w:afterAutospacing="0"/>
        <w:jc w:val="both"/>
        <w:rPr>
          <w:sz w:val="20"/>
          <w:szCs w:val="20"/>
        </w:rPr>
      </w:pPr>
      <w:r>
        <w:rPr>
          <w:sz w:val="20"/>
          <w:szCs w:val="20"/>
        </w:rPr>
        <w:t> </w:t>
      </w:r>
    </w:p>
    <w:p w14:paraId="6F71B19E" w14:textId="77777777" w:rsidR="0017423A" w:rsidRDefault="00904FCB">
      <w:pPr>
        <w:pStyle w:val="NormalWeb"/>
        <w:spacing w:before="0" w:beforeAutospacing="0" w:after="0" w:afterAutospacing="0"/>
        <w:jc w:val="both"/>
        <w:rPr>
          <w:sz w:val="20"/>
          <w:szCs w:val="20"/>
        </w:rPr>
      </w:pPr>
      <w:r>
        <w:rPr>
          <w:sz w:val="20"/>
          <w:szCs w:val="20"/>
        </w:rPr>
        <w:t xml:space="preserve">Lower oil and natural gas prices may not only decrease our revenues on a per unit basis, but also may reduce the amount of oil and natural gas that we will be able to produce economically. A substantial or extended decline in oil or natural gas prices may have a material adverse effect on our business, financial </w:t>
      </w:r>
      <w:proofErr w:type="gramStart"/>
      <w:r>
        <w:rPr>
          <w:sz w:val="20"/>
          <w:szCs w:val="20"/>
        </w:rPr>
        <w:t>condition</w:t>
      </w:r>
      <w:proofErr w:type="gramEnd"/>
      <w:r>
        <w:rPr>
          <w:sz w:val="20"/>
          <w:szCs w:val="20"/>
        </w:rPr>
        <w:t xml:space="preserve"> and results of operations.</w:t>
      </w:r>
    </w:p>
    <w:p w14:paraId="77B7E505" w14:textId="77777777" w:rsidR="0017423A" w:rsidRDefault="00904FCB">
      <w:pPr>
        <w:pStyle w:val="NormalWeb"/>
        <w:spacing w:before="0" w:beforeAutospacing="0" w:after="0" w:afterAutospacing="0"/>
        <w:jc w:val="both"/>
        <w:rPr>
          <w:sz w:val="20"/>
          <w:szCs w:val="20"/>
        </w:rPr>
      </w:pPr>
      <w:r>
        <w:rPr>
          <w:sz w:val="20"/>
          <w:szCs w:val="20"/>
        </w:rPr>
        <w:t> </w:t>
      </w:r>
    </w:p>
    <w:p w14:paraId="64D9DCF0" w14:textId="77777777" w:rsidR="0017423A" w:rsidRDefault="00904FCB">
      <w:pPr>
        <w:pStyle w:val="NormalWeb"/>
        <w:spacing w:before="0" w:beforeAutospacing="0" w:after="0" w:afterAutospacing="0"/>
        <w:jc w:val="both"/>
        <w:rPr>
          <w:sz w:val="20"/>
          <w:szCs w:val="20"/>
        </w:rPr>
      </w:pPr>
      <w:r>
        <w:rPr>
          <w:b/>
          <w:bCs/>
          <w:i/>
          <w:iCs/>
          <w:sz w:val="20"/>
          <w:szCs w:val="20"/>
        </w:rPr>
        <w:t>We are subject to operating hazards.</w:t>
      </w:r>
    </w:p>
    <w:p w14:paraId="14FDC13A" w14:textId="77777777" w:rsidR="0017423A" w:rsidRDefault="00904FCB">
      <w:pPr>
        <w:pStyle w:val="NormalWeb"/>
        <w:spacing w:before="0" w:beforeAutospacing="0" w:after="0" w:afterAutospacing="0"/>
        <w:jc w:val="both"/>
        <w:rPr>
          <w:sz w:val="20"/>
          <w:szCs w:val="20"/>
        </w:rPr>
      </w:pPr>
      <w:r>
        <w:rPr>
          <w:sz w:val="20"/>
          <w:szCs w:val="20"/>
        </w:rPr>
        <w:t> </w:t>
      </w:r>
    </w:p>
    <w:p w14:paraId="65EA7FF8" w14:textId="77777777" w:rsidR="0017423A" w:rsidRDefault="00904FCB">
      <w:pPr>
        <w:pStyle w:val="NormalWeb"/>
        <w:spacing w:before="0" w:beforeAutospacing="0" w:after="0" w:afterAutospacing="0"/>
        <w:jc w:val="both"/>
        <w:rPr>
          <w:sz w:val="20"/>
          <w:szCs w:val="20"/>
        </w:rPr>
      </w:pPr>
      <w:r>
        <w:rPr>
          <w:sz w:val="20"/>
          <w:szCs w:val="20"/>
        </w:rPr>
        <w:t>The oil and natural gas exploration and production business involves a variety of operating risks, including the risk of fire, explosion, blowout, pipe failure, casing collapse, stuck tools, uncontrollable flows of oil or natural gas, abnormally pressured formations and environmental hazards such as oil spills, surface cratering, natural gas leaks, pipeline ruptures, discharges of toxic gases, underground migration, surface spills, mishandling of fracture stimulation fluids, including chemical additives, and natural disasters. The occurrence of any of these events could result in substantial losses to us due to injury and loss of life, loss of or damage to well bores and/or drilling or production equipment, costs of overcoming downhole problems, severe damage to and destruction of property, natural resources and equipment, pollution and other environmental damage, clean-up responsibilities, regulatory investigation and penalties and suspension of operations. Gathering systems and processing facilities are subject to many of the same hazards and any significant problems related to those facilities could adversely affect our ability to market our production.</w:t>
      </w:r>
    </w:p>
    <w:p w14:paraId="703C4C3F" w14:textId="77777777" w:rsidR="0017423A" w:rsidRDefault="00904FCB">
      <w:pPr>
        <w:pStyle w:val="NormalWeb"/>
        <w:spacing w:before="0" w:beforeAutospacing="0" w:after="0" w:afterAutospacing="0"/>
        <w:jc w:val="both"/>
        <w:rPr>
          <w:sz w:val="20"/>
          <w:szCs w:val="20"/>
        </w:rPr>
      </w:pPr>
      <w:r>
        <w:rPr>
          <w:sz w:val="20"/>
          <w:szCs w:val="20"/>
        </w:rPr>
        <w:t> </w:t>
      </w:r>
    </w:p>
    <w:p w14:paraId="5445F017" w14:textId="77777777" w:rsidR="0017423A" w:rsidRDefault="00904FCB">
      <w:pPr>
        <w:pStyle w:val="NormalWeb"/>
        <w:spacing w:before="0" w:beforeAutospacing="0" w:after="0" w:afterAutospacing="0"/>
        <w:jc w:val="both"/>
        <w:rPr>
          <w:sz w:val="20"/>
          <w:szCs w:val="20"/>
        </w:rPr>
      </w:pPr>
      <w:r>
        <w:rPr>
          <w:b/>
          <w:bCs/>
          <w:i/>
          <w:iCs/>
          <w:sz w:val="20"/>
          <w:szCs w:val="20"/>
        </w:rPr>
        <w:lastRenderedPageBreak/>
        <w:t>Our oil and natural gas operations are subject to extensive and complex laws and government regulation, and compliance with existing and future laws may increase our costs or impair our operations.</w:t>
      </w:r>
    </w:p>
    <w:p w14:paraId="1A188F14" w14:textId="77777777" w:rsidR="0017423A" w:rsidRDefault="00904FCB">
      <w:pPr>
        <w:pStyle w:val="NormalWeb"/>
        <w:spacing w:before="0" w:beforeAutospacing="0" w:after="0" w:afterAutospacing="0"/>
        <w:jc w:val="both"/>
        <w:rPr>
          <w:sz w:val="20"/>
          <w:szCs w:val="20"/>
        </w:rPr>
      </w:pPr>
      <w:r>
        <w:rPr>
          <w:sz w:val="20"/>
          <w:szCs w:val="20"/>
        </w:rPr>
        <w:t> </w:t>
      </w:r>
    </w:p>
    <w:p w14:paraId="3B35BB3F" w14:textId="77777777" w:rsidR="0017423A" w:rsidRDefault="00904FCB">
      <w:pPr>
        <w:pStyle w:val="NormalWeb"/>
        <w:spacing w:before="0" w:beforeAutospacing="0" w:after="0" w:afterAutospacing="0"/>
        <w:jc w:val="both"/>
        <w:rPr>
          <w:sz w:val="20"/>
          <w:szCs w:val="20"/>
        </w:rPr>
      </w:pPr>
      <w:r>
        <w:rPr>
          <w:sz w:val="20"/>
          <w:szCs w:val="20"/>
        </w:rPr>
        <w:t xml:space="preserve">Our oil and natural gas operations in countries in which we operate or may operate in the future will be subject to numerous laws and regulations, including those related to the environment, employment, immigration, labor, oil and natural gas exploration and development, payments to local, foreign and provincial officials, taxes and the repatriation of foreign earnings. If we fail to adhere to any applicable laws or regulations, or if such laws or regulations restrict exploration or production, or negatively affect the sale, of oil and natural gas, our business, prospects, results of operations, financial condition or cash flows may be impaired. We may be subject to governmental sanctions, such as fines or penalties, as well as potential liability for personal injury, property or natural resource damage and might be required to make significant capital expenditures to comply with federal, state or international laws or regulations. In addition, existing </w:t>
      </w:r>
      <w:proofErr w:type="gramStart"/>
      <w:r>
        <w:rPr>
          <w:sz w:val="20"/>
          <w:szCs w:val="20"/>
        </w:rPr>
        <w:t>laws</w:t>
      </w:r>
      <w:proofErr w:type="gramEnd"/>
      <w:r>
        <w:rPr>
          <w:sz w:val="20"/>
          <w:szCs w:val="20"/>
        </w:rPr>
        <w:t xml:space="preserve"> or regulations, as currently interpreted or reinterpreted in the future, or future laws or regulations, could adversely affect our business or operations, or substantially increase our costs and associated liabilities.</w:t>
      </w:r>
    </w:p>
    <w:p w14:paraId="175D3695" w14:textId="77777777" w:rsidR="0017423A" w:rsidRDefault="00904FCB">
      <w:pPr>
        <w:pStyle w:val="NormalWeb"/>
        <w:spacing w:before="0" w:beforeAutospacing="0" w:after="0" w:afterAutospacing="0"/>
        <w:jc w:val="both"/>
        <w:rPr>
          <w:sz w:val="20"/>
          <w:szCs w:val="20"/>
        </w:rPr>
      </w:pPr>
      <w:r>
        <w:rPr>
          <w:sz w:val="20"/>
          <w:szCs w:val="20"/>
        </w:rPr>
        <w:t> </w:t>
      </w:r>
    </w:p>
    <w:p w14:paraId="6E03ABAC" w14:textId="77777777" w:rsidR="0017423A" w:rsidRDefault="00904FCB">
      <w:pPr>
        <w:pStyle w:val="NormalWeb"/>
        <w:spacing w:before="0" w:beforeAutospacing="0" w:after="0" w:afterAutospacing="0"/>
        <w:jc w:val="both"/>
        <w:rPr>
          <w:sz w:val="20"/>
          <w:szCs w:val="20"/>
        </w:rPr>
      </w:pPr>
      <w:r>
        <w:rPr>
          <w:sz w:val="20"/>
          <w:szCs w:val="20"/>
        </w:rPr>
        <w:t xml:space="preserve">In addition, exploration for, and exploitation, production and sale of, oil and natural gas in countries in which we operate or may operate in the future are subject to extensive national and local laws and regulations requiring various licenses, permits and approvals from various governmental agencies. If these licenses or permits are not issued or unfavorable restrictions or conditions are imposed on our exploration or drilling activities, we might not be able to conduct our operations as planned. Alternatively, failure to comply with these laws and regulations, including the requirements of any licenses or permits, might result in the suspension or termination of operations and subject us to penalties. Our costs to comply with such laws, regulations, </w:t>
      </w:r>
      <w:proofErr w:type="gramStart"/>
      <w:r>
        <w:rPr>
          <w:sz w:val="20"/>
          <w:szCs w:val="20"/>
        </w:rPr>
        <w:t>licenses</w:t>
      </w:r>
      <w:proofErr w:type="gramEnd"/>
      <w:r>
        <w:rPr>
          <w:sz w:val="20"/>
          <w:szCs w:val="20"/>
        </w:rPr>
        <w:t xml:space="preserve"> and permits are significant.</w:t>
      </w:r>
    </w:p>
    <w:p w14:paraId="1DDDD282"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2389CFED" w14:textId="77777777">
        <w:tc>
          <w:tcPr>
            <w:tcW w:w="9360" w:type="dxa"/>
            <w:gridSpan w:val="3"/>
          </w:tcPr>
          <w:p w14:paraId="61E183CA" w14:textId="77777777" w:rsidR="0017423A" w:rsidRDefault="00904FCB">
            <w:pPr>
              <w:jc w:val="center"/>
              <w:rPr>
                <w:rFonts w:eastAsia="Times New Roman"/>
                <w:sz w:val="20"/>
                <w:szCs w:val="20"/>
              </w:rPr>
            </w:pPr>
            <w:r>
              <w:rPr>
                <w:rFonts w:eastAsia="Times New Roman"/>
                <w:sz w:val="20"/>
                <w:szCs w:val="20"/>
              </w:rPr>
              <w:t>13</w:t>
            </w:r>
          </w:p>
        </w:tc>
      </w:tr>
      <w:tr w:rsidR="0017423A" w14:paraId="293391CD" w14:textId="77777777">
        <w:tc>
          <w:tcPr>
            <w:tcW w:w="3089" w:type="dxa"/>
          </w:tcPr>
          <w:p w14:paraId="78FA6E04" w14:textId="77777777" w:rsidR="0017423A" w:rsidRDefault="00904FCB">
            <w:pPr>
              <w:rPr>
                <w:rFonts w:eastAsia="Times New Roman"/>
                <w:sz w:val="20"/>
                <w:szCs w:val="20"/>
              </w:rPr>
            </w:pPr>
            <w:r>
              <w:rPr>
                <w:rFonts w:eastAsia="Times New Roman"/>
                <w:sz w:val="20"/>
                <w:szCs w:val="20"/>
              </w:rPr>
              <w:t> </w:t>
            </w:r>
          </w:p>
        </w:tc>
        <w:tc>
          <w:tcPr>
            <w:tcW w:w="3182" w:type="dxa"/>
          </w:tcPr>
          <w:p w14:paraId="3A5B9520" w14:textId="77777777" w:rsidR="0017423A" w:rsidRDefault="00904FCB">
            <w:pPr>
              <w:rPr>
                <w:rFonts w:eastAsia="Times New Roman"/>
                <w:sz w:val="20"/>
                <w:szCs w:val="20"/>
              </w:rPr>
            </w:pPr>
            <w:r>
              <w:rPr>
                <w:rFonts w:eastAsia="Times New Roman"/>
                <w:sz w:val="20"/>
                <w:szCs w:val="20"/>
              </w:rPr>
              <w:t> </w:t>
            </w:r>
          </w:p>
        </w:tc>
        <w:tc>
          <w:tcPr>
            <w:tcW w:w="3089" w:type="dxa"/>
          </w:tcPr>
          <w:p w14:paraId="6674C843" w14:textId="77777777" w:rsidR="0017423A" w:rsidRDefault="00904FCB">
            <w:pPr>
              <w:rPr>
                <w:rFonts w:eastAsia="Times New Roman"/>
                <w:sz w:val="20"/>
                <w:szCs w:val="20"/>
              </w:rPr>
            </w:pPr>
            <w:r>
              <w:rPr>
                <w:rFonts w:eastAsia="Times New Roman"/>
                <w:sz w:val="20"/>
                <w:szCs w:val="20"/>
              </w:rPr>
              <w:t> </w:t>
            </w:r>
          </w:p>
        </w:tc>
      </w:tr>
    </w:tbl>
    <w:p w14:paraId="3A6D28AF" w14:textId="77777777" w:rsidR="0017423A" w:rsidRDefault="00904FCB">
      <w:pPr>
        <w:pStyle w:val="NormalWeb"/>
        <w:spacing w:before="0" w:beforeAutospacing="0" w:after="0" w:afterAutospacing="0"/>
        <w:jc w:val="both"/>
        <w:rPr>
          <w:sz w:val="20"/>
          <w:szCs w:val="20"/>
        </w:rPr>
      </w:pPr>
      <w:r>
        <w:rPr>
          <w:sz w:val="20"/>
          <w:szCs w:val="20"/>
        </w:rPr>
        <w:t> </w:t>
      </w:r>
    </w:p>
    <w:p w14:paraId="08BE98CB" w14:textId="77777777" w:rsidR="0017423A" w:rsidRDefault="00904FCB">
      <w:pPr>
        <w:pStyle w:val="NormalWeb"/>
        <w:spacing w:before="0" w:beforeAutospacing="0" w:after="0" w:afterAutospacing="0"/>
        <w:jc w:val="both"/>
        <w:rPr>
          <w:sz w:val="20"/>
          <w:szCs w:val="20"/>
        </w:rPr>
      </w:pPr>
      <w:r>
        <w:rPr>
          <w:sz w:val="20"/>
          <w:szCs w:val="20"/>
        </w:rPr>
        <w:t xml:space="preserve">Specifically, our oil and natural gas operations in countries in which we operate or may operate in the future will be subject to stringent laws and regulations relating to the release or disposal of materials into the environment or otherwise relating to environmental protection. Failure to comply with these laws and regulations may result in the imposition of administrative, </w:t>
      </w:r>
      <w:proofErr w:type="gramStart"/>
      <w:r>
        <w:rPr>
          <w:sz w:val="20"/>
          <w:szCs w:val="20"/>
        </w:rPr>
        <w:t>civil</w:t>
      </w:r>
      <w:proofErr w:type="gramEnd"/>
      <w:r>
        <w:rPr>
          <w:sz w:val="20"/>
          <w:szCs w:val="20"/>
        </w:rPr>
        <w:t xml:space="preserve"> and/or criminal penalties, incurring investigatory or remedial obligations and the imposition of injunctive relief.</w:t>
      </w:r>
    </w:p>
    <w:p w14:paraId="12F867B6" w14:textId="77777777" w:rsidR="0017423A" w:rsidRDefault="00904FCB">
      <w:pPr>
        <w:pStyle w:val="NormalWeb"/>
        <w:spacing w:before="0" w:beforeAutospacing="0" w:after="0" w:afterAutospacing="0"/>
        <w:jc w:val="both"/>
        <w:rPr>
          <w:sz w:val="20"/>
          <w:szCs w:val="20"/>
        </w:rPr>
      </w:pPr>
      <w:r>
        <w:rPr>
          <w:sz w:val="20"/>
          <w:szCs w:val="20"/>
        </w:rPr>
        <w:t> </w:t>
      </w:r>
    </w:p>
    <w:p w14:paraId="5EAF5AED" w14:textId="77777777" w:rsidR="0017423A" w:rsidRDefault="00904FCB">
      <w:pPr>
        <w:pStyle w:val="NormalWeb"/>
        <w:spacing w:before="0" w:beforeAutospacing="0" w:after="0" w:afterAutospacing="0"/>
        <w:jc w:val="both"/>
        <w:rPr>
          <w:sz w:val="20"/>
          <w:szCs w:val="20"/>
        </w:rPr>
      </w:pPr>
      <w:r>
        <w:rPr>
          <w:sz w:val="20"/>
          <w:szCs w:val="20"/>
        </w:rPr>
        <w:t>Changes in environmental laws and regulations occur frequently, and any changes that result in more stringent or costly waste handling, storage, transport, disposal or cleanup requirements could require us to make significant expenditures to attain and maintain compliance and may otherwise have a material adverse effect on our industry in general and on our own results of operations, competitive position or financial condition. Although we intend to comply in all material respects with applicable environmental laws and regulations, there can be no assurance that we will be able to comply with existing or new regulations. In addition, the risk of accidental spills, leakages or other circumstances could expose us to extensive liability. We are unable to predict the effect of additional environmental laws and regulations that may be adopted in the future, including whether any such laws or regulations would materially adversely increase our cost of doing business or affect operations in any area.</w:t>
      </w:r>
    </w:p>
    <w:p w14:paraId="08401D94" w14:textId="77777777" w:rsidR="0017423A" w:rsidRDefault="00904FCB">
      <w:pPr>
        <w:pStyle w:val="NormalWeb"/>
        <w:spacing w:before="0" w:beforeAutospacing="0" w:after="0" w:afterAutospacing="0"/>
        <w:jc w:val="both"/>
        <w:rPr>
          <w:sz w:val="20"/>
          <w:szCs w:val="20"/>
        </w:rPr>
      </w:pPr>
      <w:r>
        <w:rPr>
          <w:sz w:val="20"/>
          <w:szCs w:val="20"/>
        </w:rPr>
        <w:t> </w:t>
      </w:r>
    </w:p>
    <w:p w14:paraId="1EBB6453" w14:textId="77777777" w:rsidR="0017423A" w:rsidRDefault="00904FCB">
      <w:pPr>
        <w:pStyle w:val="NormalWeb"/>
        <w:spacing w:before="0" w:beforeAutospacing="0" w:after="0" w:afterAutospacing="0"/>
        <w:jc w:val="both"/>
        <w:rPr>
          <w:sz w:val="20"/>
          <w:szCs w:val="20"/>
        </w:rPr>
      </w:pPr>
      <w:r>
        <w:rPr>
          <w:sz w:val="20"/>
          <w:szCs w:val="20"/>
        </w:rPr>
        <w:t xml:space="preserve">Under certain environmental laws that impose strict, joint and several liability, we may be required to remediate our contaminated properties regardless of whether such contamination resulted from the conduct of others or from consequences of our own actions that were or were not in compliance with all applicable laws at the time those actions were taken. In addition, claims for damages to persons or property may result from environmental and other impacts of our operations. Moreover, new or modified environmental, health or safety laws, regulations or enforcement policies could be more stringent and impose unforeseen liabilities or significantly increase compliance costs. Therefore, the costs to comply with environmental, health or safety laws or regulations or the liabilities incurred in connection with them could significantly and adversely affect our business, financial </w:t>
      </w:r>
      <w:proofErr w:type="gramStart"/>
      <w:r>
        <w:rPr>
          <w:sz w:val="20"/>
          <w:szCs w:val="20"/>
        </w:rPr>
        <w:t>condition</w:t>
      </w:r>
      <w:proofErr w:type="gramEnd"/>
      <w:r>
        <w:rPr>
          <w:sz w:val="20"/>
          <w:szCs w:val="20"/>
        </w:rPr>
        <w:t xml:space="preserve"> or results of operations.</w:t>
      </w:r>
    </w:p>
    <w:p w14:paraId="1604886A" w14:textId="77777777" w:rsidR="0017423A" w:rsidRDefault="00904FCB">
      <w:pPr>
        <w:pStyle w:val="NormalWeb"/>
        <w:spacing w:before="0" w:beforeAutospacing="0" w:after="0" w:afterAutospacing="0"/>
        <w:jc w:val="both"/>
        <w:rPr>
          <w:sz w:val="20"/>
          <w:szCs w:val="20"/>
        </w:rPr>
      </w:pPr>
      <w:r>
        <w:rPr>
          <w:sz w:val="20"/>
          <w:szCs w:val="20"/>
        </w:rPr>
        <w:lastRenderedPageBreak/>
        <w:br w:type="textWrapping" w:clear="all"/>
        <w:t>In addition, many countries have agreed to regulate emissions of “greenhouse gases.” Methane, a primary component of natural gas, and carbon dioxide, a by-product of burning of oil and natural gas, are greenhouse gases. Regulation of greenhouse gases could adversely impact some of our operations and demand for some of our services or products in the future.</w:t>
      </w:r>
    </w:p>
    <w:p w14:paraId="46F21031" w14:textId="77777777" w:rsidR="0017423A" w:rsidRDefault="00904FCB">
      <w:pPr>
        <w:pStyle w:val="NormalWeb"/>
        <w:spacing w:before="0" w:beforeAutospacing="0" w:after="0" w:afterAutospacing="0"/>
        <w:jc w:val="both"/>
        <w:rPr>
          <w:sz w:val="20"/>
          <w:szCs w:val="20"/>
        </w:rPr>
      </w:pPr>
      <w:r>
        <w:rPr>
          <w:sz w:val="20"/>
          <w:szCs w:val="20"/>
        </w:rPr>
        <w:t> </w:t>
      </w:r>
    </w:p>
    <w:p w14:paraId="4F63FECB" w14:textId="77777777" w:rsidR="0017423A" w:rsidRDefault="00904FCB">
      <w:pPr>
        <w:pStyle w:val="NormalWeb"/>
        <w:spacing w:before="0" w:beforeAutospacing="0" w:after="0" w:afterAutospacing="0"/>
        <w:jc w:val="both"/>
        <w:rPr>
          <w:sz w:val="20"/>
          <w:szCs w:val="20"/>
        </w:rPr>
      </w:pPr>
      <w:r>
        <w:rPr>
          <w:b/>
          <w:bCs/>
          <w:i/>
          <w:iCs/>
          <w:sz w:val="20"/>
          <w:szCs w:val="20"/>
        </w:rPr>
        <w:t xml:space="preserve">Competition in the oil and natural gas industry for licenses is intense, and many of our competitors have greater financial, </w:t>
      </w:r>
      <w:proofErr w:type="gramStart"/>
      <w:r>
        <w:rPr>
          <w:b/>
          <w:bCs/>
          <w:i/>
          <w:iCs/>
          <w:sz w:val="20"/>
          <w:szCs w:val="20"/>
        </w:rPr>
        <w:t>technological</w:t>
      </w:r>
      <w:proofErr w:type="gramEnd"/>
      <w:r>
        <w:rPr>
          <w:b/>
          <w:bCs/>
          <w:i/>
          <w:iCs/>
          <w:sz w:val="20"/>
          <w:szCs w:val="20"/>
        </w:rPr>
        <w:t xml:space="preserve"> and other resources than we do, which may adversely affect our ability to compete.</w:t>
      </w:r>
    </w:p>
    <w:p w14:paraId="4A32872A" w14:textId="77777777" w:rsidR="0017423A" w:rsidRDefault="00904FCB">
      <w:pPr>
        <w:pStyle w:val="NormalWeb"/>
        <w:spacing w:before="0" w:beforeAutospacing="0" w:after="0" w:afterAutospacing="0"/>
        <w:jc w:val="both"/>
        <w:rPr>
          <w:sz w:val="20"/>
          <w:szCs w:val="20"/>
        </w:rPr>
      </w:pPr>
      <w:r>
        <w:rPr>
          <w:sz w:val="20"/>
          <w:szCs w:val="20"/>
        </w:rPr>
        <w:t> </w:t>
      </w:r>
    </w:p>
    <w:p w14:paraId="0F7832CC" w14:textId="77777777" w:rsidR="0017423A" w:rsidRDefault="00904FCB">
      <w:pPr>
        <w:pStyle w:val="NormalWeb"/>
        <w:spacing w:before="0" w:beforeAutospacing="0" w:after="0" w:afterAutospacing="0"/>
        <w:jc w:val="both"/>
        <w:rPr>
          <w:sz w:val="20"/>
          <w:szCs w:val="20"/>
        </w:rPr>
      </w:pPr>
      <w:r>
        <w:rPr>
          <w:sz w:val="20"/>
          <w:szCs w:val="20"/>
        </w:rPr>
        <w:t xml:space="preserve">We will be operating in the highly competitive areas of oil and natural gas exploration, development, </w:t>
      </w:r>
      <w:proofErr w:type="gramStart"/>
      <w:r>
        <w:rPr>
          <w:sz w:val="20"/>
          <w:szCs w:val="20"/>
        </w:rPr>
        <w:t>production</w:t>
      </w:r>
      <w:proofErr w:type="gramEnd"/>
      <w:r>
        <w:rPr>
          <w:sz w:val="20"/>
          <w:szCs w:val="20"/>
        </w:rPr>
        <w:t xml:space="preserve"> and acquisition with a substantial number of other companies, both foreign and domestic. We face intense competition from independent, technology-driven companies as well as from both major and other independent oil and natural gas companies in each of the following areas:</w:t>
      </w:r>
    </w:p>
    <w:p w14:paraId="11417C1A"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2B5240C8" w14:textId="77777777">
        <w:tc>
          <w:tcPr>
            <w:tcW w:w="360" w:type="dxa"/>
          </w:tcPr>
          <w:p w14:paraId="1842A99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06FFB63" w14:textId="77777777" w:rsidR="0017423A" w:rsidRDefault="00904FCB">
            <w:pPr>
              <w:rPr>
                <w:rFonts w:eastAsia="Times New Roman"/>
                <w:sz w:val="20"/>
                <w:szCs w:val="20"/>
              </w:rPr>
            </w:pPr>
            <w:r>
              <w:rPr>
                <w:rFonts w:eastAsia="Times New Roman"/>
                <w:sz w:val="20"/>
                <w:szCs w:val="20"/>
              </w:rPr>
              <w:t>●</w:t>
            </w:r>
          </w:p>
        </w:tc>
        <w:tc>
          <w:tcPr>
            <w:tcW w:w="8640" w:type="dxa"/>
          </w:tcPr>
          <w:p w14:paraId="730BEB64" w14:textId="77777777" w:rsidR="0017423A" w:rsidRDefault="00904FCB">
            <w:pPr>
              <w:jc w:val="both"/>
              <w:rPr>
                <w:rFonts w:eastAsia="Times New Roman"/>
                <w:sz w:val="20"/>
                <w:szCs w:val="20"/>
              </w:rPr>
            </w:pPr>
            <w:r>
              <w:rPr>
                <w:rFonts w:eastAsia="Times New Roman"/>
                <w:sz w:val="20"/>
                <w:szCs w:val="20"/>
              </w:rPr>
              <w:t xml:space="preserve">seeking oil and natural gas exploration licenses and production licenses; </w:t>
            </w:r>
          </w:p>
        </w:tc>
      </w:tr>
      <w:tr w:rsidR="0017423A" w14:paraId="5EB10A67" w14:textId="77777777">
        <w:tc>
          <w:tcPr>
            <w:tcW w:w="360" w:type="dxa"/>
          </w:tcPr>
          <w:p w14:paraId="0D8C106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15DE76E" w14:textId="77777777" w:rsidR="0017423A" w:rsidRDefault="00904FCB">
            <w:pPr>
              <w:rPr>
                <w:rFonts w:eastAsia="Times New Roman"/>
                <w:sz w:val="20"/>
                <w:szCs w:val="20"/>
              </w:rPr>
            </w:pPr>
            <w:r>
              <w:rPr>
                <w:rFonts w:eastAsia="Times New Roman"/>
                <w:sz w:val="20"/>
                <w:szCs w:val="20"/>
              </w:rPr>
              <w:t> </w:t>
            </w:r>
          </w:p>
        </w:tc>
        <w:tc>
          <w:tcPr>
            <w:tcW w:w="8640" w:type="dxa"/>
          </w:tcPr>
          <w:p w14:paraId="1A8440A7" w14:textId="77777777" w:rsidR="0017423A" w:rsidRDefault="00904FCB">
            <w:pPr>
              <w:jc w:val="both"/>
              <w:rPr>
                <w:rFonts w:eastAsia="Times New Roman"/>
                <w:sz w:val="20"/>
                <w:szCs w:val="20"/>
              </w:rPr>
            </w:pPr>
            <w:r>
              <w:rPr>
                <w:rFonts w:eastAsia="Times New Roman"/>
                <w:sz w:val="20"/>
                <w:szCs w:val="20"/>
              </w:rPr>
              <w:t> </w:t>
            </w:r>
          </w:p>
        </w:tc>
      </w:tr>
      <w:tr w:rsidR="0017423A" w14:paraId="10EBF8FB" w14:textId="77777777">
        <w:tc>
          <w:tcPr>
            <w:tcW w:w="360" w:type="dxa"/>
          </w:tcPr>
          <w:p w14:paraId="48E8F30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BC10733" w14:textId="77777777" w:rsidR="0017423A" w:rsidRDefault="00904FCB">
            <w:pPr>
              <w:rPr>
                <w:rFonts w:eastAsia="Times New Roman"/>
                <w:sz w:val="20"/>
                <w:szCs w:val="20"/>
              </w:rPr>
            </w:pPr>
            <w:r>
              <w:rPr>
                <w:rFonts w:eastAsia="Times New Roman"/>
                <w:sz w:val="20"/>
                <w:szCs w:val="20"/>
              </w:rPr>
              <w:t>●</w:t>
            </w:r>
          </w:p>
        </w:tc>
        <w:tc>
          <w:tcPr>
            <w:tcW w:w="8640" w:type="dxa"/>
          </w:tcPr>
          <w:p w14:paraId="273E0253" w14:textId="77777777" w:rsidR="0017423A" w:rsidRDefault="00904FCB">
            <w:pPr>
              <w:jc w:val="both"/>
              <w:rPr>
                <w:rFonts w:eastAsia="Times New Roman"/>
                <w:sz w:val="20"/>
                <w:szCs w:val="20"/>
              </w:rPr>
            </w:pPr>
            <w:r>
              <w:rPr>
                <w:rFonts w:eastAsia="Times New Roman"/>
                <w:sz w:val="20"/>
                <w:szCs w:val="20"/>
              </w:rPr>
              <w:t xml:space="preserve">acquiring desirable producing properties or new leases for future exploration; </w:t>
            </w:r>
          </w:p>
        </w:tc>
      </w:tr>
      <w:tr w:rsidR="0017423A" w14:paraId="670317E5" w14:textId="77777777">
        <w:tc>
          <w:tcPr>
            <w:tcW w:w="360" w:type="dxa"/>
          </w:tcPr>
          <w:p w14:paraId="47BB6BF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C29675F" w14:textId="77777777" w:rsidR="0017423A" w:rsidRDefault="00904FCB">
            <w:pPr>
              <w:rPr>
                <w:rFonts w:eastAsia="Times New Roman"/>
                <w:sz w:val="20"/>
                <w:szCs w:val="20"/>
              </w:rPr>
            </w:pPr>
            <w:r>
              <w:rPr>
                <w:rFonts w:eastAsia="Times New Roman"/>
                <w:sz w:val="20"/>
                <w:szCs w:val="20"/>
              </w:rPr>
              <w:t> </w:t>
            </w:r>
          </w:p>
        </w:tc>
        <w:tc>
          <w:tcPr>
            <w:tcW w:w="8640" w:type="dxa"/>
          </w:tcPr>
          <w:p w14:paraId="5B6FB1C1" w14:textId="77777777" w:rsidR="0017423A" w:rsidRDefault="00904FCB">
            <w:pPr>
              <w:jc w:val="both"/>
              <w:rPr>
                <w:rFonts w:eastAsia="Times New Roman"/>
                <w:sz w:val="20"/>
                <w:szCs w:val="20"/>
              </w:rPr>
            </w:pPr>
            <w:r>
              <w:rPr>
                <w:rFonts w:eastAsia="Times New Roman"/>
                <w:sz w:val="20"/>
                <w:szCs w:val="20"/>
              </w:rPr>
              <w:t> </w:t>
            </w:r>
          </w:p>
        </w:tc>
      </w:tr>
      <w:tr w:rsidR="0017423A" w14:paraId="64715A20" w14:textId="77777777">
        <w:tc>
          <w:tcPr>
            <w:tcW w:w="360" w:type="dxa"/>
          </w:tcPr>
          <w:p w14:paraId="7CB8A3C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26FDF3C" w14:textId="77777777" w:rsidR="0017423A" w:rsidRDefault="00904FCB">
            <w:pPr>
              <w:rPr>
                <w:rFonts w:eastAsia="Times New Roman"/>
                <w:sz w:val="20"/>
                <w:szCs w:val="20"/>
              </w:rPr>
            </w:pPr>
            <w:r>
              <w:rPr>
                <w:rFonts w:eastAsia="Times New Roman"/>
                <w:sz w:val="20"/>
                <w:szCs w:val="20"/>
              </w:rPr>
              <w:t>●</w:t>
            </w:r>
          </w:p>
        </w:tc>
        <w:tc>
          <w:tcPr>
            <w:tcW w:w="8640" w:type="dxa"/>
          </w:tcPr>
          <w:p w14:paraId="28D3E7D3" w14:textId="77777777" w:rsidR="0017423A" w:rsidRDefault="00904FCB">
            <w:pPr>
              <w:jc w:val="both"/>
              <w:rPr>
                <w:rFonts w:eastAsia="Times New Roman"/>
                <w:sz w:val="20"/>
                <w:szCs w:val="20"/>
              </w:rPr>
            </w:pPr>
            <w:r>
              <w:rPr>
                <w:rFonts w:eastAsia="Times New Roman"/>
                <w:sz w:val="20"/>
                <w:szCs w:val="20"/>
              </w:rPr>
              <w:t xml:space="preserve">marketing oil and natural gas production; </w:t>
            </w:r>
          </w:p>
        </w:tc>
      </w:tr>
      <w:tr w:rsidR="0017423A" w14:paraId="02251172" w14:textId="77777777">
        <w:tc>
          <w:tcPr>
            <w:tcW w:w="360" w:type="dxa"/>
          </w:tcPr>
          <w:p w14:paraId="6B9B5A9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1EFFC79" w14:textId="77777777" w:rsidR="0017423A" w:rsidRDefault="00904FCB">
            <w:pPr>
              <w:rPr>
                <w:rFonts w:eastAsia="Times New Roman"/>
                <w:sz w:val="20"/>
                <w:szCs w:val="20"/>
              </w:rPr>
            </w:pPr>
            <w:r>
              <w:rPr>
                <w:rFonts w:eastAsia="Times New Roman"/>
                <w:sz w:val="20"/>
                <w:szCs w:val="20"/>
              </w:rPr>
              <w:t> </w:t>
            </w:r>
          </w:p>
        </w:tc>
        <w:tc>
          <w:tcPr>
            <w:tcW w:w="8640" w:type="dxa"/>
          </w:tcPr>
          <w:p w14:paraId="2EB573B7" w14:textId="77777777" w:rsidR="0017423A" w:rsidRDefault="00904FCB">
            <w:pPr>
              <w:jc w:val="both"/>
              <w:rPr>
                <w:rFonts w:eastAsia="Times New Roman"/>
                <w:sz w:val="20"/>
                <w:szCs w:val="20"/>
              </w:rPr>
            </w:pPr>
            <w:r>
              <w:rPr>
                <w:rFonts w:eastAsia="Times New Roman"/>
                <w:sz w:val="20"/>
                <w:szCs w:val="20"/>
              </w:rPr>
              <w:t> </w:t>
            </w:r>
          </w:p>
        </w:tc>
      </w:tr>
      <w:tr w:rsidR="0017423A" w14:paraId="3C30EA3C" w14:textId="77777777">
        <w:tc>
          <w:tcPr>
            <w:tcW w:w="360" w:type="dxa"/>
          </w:tcPr>
          <w:p w14:paraId="631AED5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B104C3F" w14:textId="77777777" w:rsidR="0017423A" w:rsidRDefault="00904FCB">
            <w:pPr>
              <w:rPr>
                <w:rFonts w:eastAsia="Times New Roman"/>
                <w:sz w:val="20"/>
                <w:szCs w:val="20"/>
              </w:rPr>
            </w:pPr>
            <w:r>
              <w:rPr>
                <w:rFonts w:eastAsia="Times New Roman"/>
                <w:sz w:val="20"/>
                <w:szCs w:val="20"/>
              </w:rPr>
              <w:t>●</w:t>
            </w:r>
          </w:p>
        </w:tc>
        <w:tc>
          <w:tcPr>
            <w:tcW w:w="8640" w:type="dxa"/>
          </w:tcPr>
          <w:p w14:paraId="5B49E05B" w14:textId="77777777" w:rsidR="0017423A" w:rsidRDefault="00904FCB">
            <w:pPr>
              <w:jc w:val="both"/>
              <w:rPr>
                <w:rFonts w:eastAsia="Times New Roman"/>
                <w:sz w:val="20"/>
                <w:szCs w:val="20"/>
              </w:rPr>
            </w:pPr>
            <w:r>
              <w:rPr>
                <w:rFonts w:eastAsia="Times New Roman"/>
                <w:sz w:val="20"/>
                <w:szCs w:val="20"/>
              </w:rPr>
              <w:t xml:space="preserve">integrating new technologies; and </w:t>
            </w:r>
          </w:p>
        </w:tc>
      </w:tr>
      <w:tr w:rsidR="0017423A" w14:paraId="28AEF027" w14:textId="77777777">
        <w:tc>
          <w:tcPr>
            <w:tcW w:w="360" w:type="dxa"/>
          </w:tcPr>
          <w:p w14:paraId="3B96DE3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5D76C00" w14:textId="77777777" w:rsidR="0017423A" w:rsidRDefault="00904FCB">
            <w:pPr>
              <w:rPr>
                <w:rFonts w:eastAsia="Times New Roman"/>
                <w:sz w:val="20"/>
                <w:szCs w:val="20"/>
              </w:rPr>
            </w:pPr>
            <w:r>
              <w:rPr>
                <w:rFonts w:eastAsia="Times New Roman"/>
                <w:sz w:val="20"/>
                <w:szCs w:val="20"/>
              </w:rPr>
              <w:t> </w:t>
            </w:r>
          </w:p>
        </w:tc>
        <w:tc>
          <w:tcPr>
            <w:tcW w:w="8640" w:type="dxa"/>
          </w:tcPr>
          <w:p w14:paraId="5457002F" w14:textId="77777777" w:rsidR="0017423A" w:rsidRDefault="00904FCB">
            <w:pPr>
              <w:jc w:val="both"/>
              <w:rPr>
                <w:rFonts w:eastAsia="Times New Roman"/>
                <w:sz w:val="20"/>
                <w:szCs w:val="20"/>
              </w:rPr>
            </w:pPr>
            <w:r>
              <w:rPr>
                <w:rFonts w:eastAsia="Times New Roman"/>
                <w:sz w:val="20"/>
                <w:szCs w:val="20"/>
              </w:rPr>
              <w:t> </w:t>
            </w:r>
          </w:p>
        </w:tc>
      </w:tr>
      <w:tr w:rsidR="0017423A" w14:paraId="19B58917" w14:textId="77777777">
        <w:tc>
          <w:tcPr>
            <w:tcW w:w="360" w:type="dxa"/>
          </w:tcPr>
          <w:p w14:paraId="5A3FE348"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FFF1633" w14:textId="77777777" w:rsidR="0017423A" w:rsidRDefault="00904FCB">
            <w:pPr>
              <w:rPr>
                <w:rFonts w:eastAsia="Times New Roman"/>
                <w:sz w:val="20"/>
                <w:szCs w:val="20"/>
              </w:rPr>
            </w:pPr>
            <w:r>
              <w:rPr>
                <w:rFonts w:eastAsia="Times New Roman"/>
                <w:sz w:val="20"/>
                <w:szCs w:val="20"/>
              </w:rPr>
              <w:t>●</w:t>
            </w:r>
          </w:p>
        </w:tc>
        <w:tc>
          <w:tcPr>
            <w:tcW w:w="8640" w:type="dxa"/>
          </w:tcPr>
          <w:p w14:paraId="58038296" w14:textId="77777777" w:rsidR="0017423A" w:rsidRDefault="00904FCB">
            <w:pPr>
              <w:jc w:val="both"/>
              <w:rPr>
                <w:rFonts w:eastAsia="Times New Roman"/>
                <w:sz w:val="20"/>
                <w:szCs w:val="20"/>
              </w:rPr>
            </w:pPr>
            <w:r>
              <w:rPr>
                <w:rFonts w:eastAsia="Times New Roman"/>
                <w:sz w:val="20"/>
                <w:szCs w:val="20"/>
              </w:rPr>
              <w:t xml:space="preserve">contracting for drilling services and equipment and securing the expertise necessary to develop and operate properties. </w:t>
            </w:r>
          </w:p>
        </w:tc>
      </w:tr>
    </w:tbl>
    <w:p w14:paraId="6458ED9A" w14:textId="77777777" w:rsidR="0017423A" w:rsidRDefault="00904FCB">
      <w:pPr>
        <w:pStyle w:val="NormalWeb"/>
        <w:spacing w:before="0" w:beforeAutospacing="0" w:after="0" w:afterAutospacing="0"/>
        <w:jc w:val="both"/>
        <w:rPr>
          <w:sz w:val="20"/>
          <w:szCs w:val="20"/>
        </w:rPr>
      </w:pPr>
      <w:r>
        <w:rPr>
          <w:sz w:val="20"/>
          <w:szCs w:val="20"/>
        </w:rPr>
        <w:t> </w:t>
      </w:r>
    </w:p>
    <w:p w14:paraId="42A01A44" w14:textId="77777777" w:rsidR="0017423A" w:rsidRDefault="00904FCB">
      <w:pPr>
        <w:pStyle w:val="NormalWeb"/>
        <w:spacing w:before="0" w:beforeAutospacing="0" w:after="0" w:afterAutospacing="0"/>
        <w:jc w:val="both"/>
        <w:rPr>
          <w:sz w:val="20"/>
          <w:szCs w:val="20"/>
        </w:rPr>
      </w:pPr>
      <w:r>
        <w:rPr>
          <w:sz w:val="20"/>
          <w:szCs w:val="20"/>
        </w:rPr>
        <w:t xml:space="preserve">Many of our competitors have substantially greater financial, managerial, </w:t>
      </w:r>
      <w:proofErr w:type="gramStart"/>
      <w:r>
        <w:rPr>
          <w:sz w:val="20"/>
          <w:szCs w:val="20"/>
        </w:rPr>
        <w:t>technological</w:t>
      </w:r>
      <w:proofErr w:type="gramEnd"/>
      <w:r>
        <w:rPr>
          <w:sz w:val="20"/>
          <w:szCs w:val="20"/>
        </w:rPr>
        <w:t xml:space="preserve"> and other resources than we do. These companies </w:t>
      </w:r>
      <w:proofErr w:type="gramStart"/>
      <w:r>
        <w:rPr>
          <w:sz w:val="20"/>
          <w:szCs w:val="20"/>
        </w:rPr>
        <w:t>are able to</w:t>
      </w:r>
      <w:proofErr w:type="gramEnd"/>
      <w:r>
        <w:rPr>
          <w:sz w:val="20"/>
          <w:szCs w:val="20"/>
        </w:rPr>
        <w:t xml:space="preserve"> pay more for exploratory prospects and productive oil and natural gas properties than we can. To the extent competitors </w:t>
      </w:r>
      <w:proofErr w:type="gramStart"/>
      <w:r>
        <w:rPr>
          <w:sz w:val="20"/>
          <w:szCs w:val="20"/>
        </w:rPr>
        <w:t>are able to</w:t>
      </w:r>
      <w:proofErr w:type="gramEnd"/>
      <w:r>
        <w:rPr>
          <w:sz w:val="20"/>
          <w:szCs w:val="20"/>
        </w:rPr>
        <w:t xml:space="preserve"> pay more for properties than we are paying, we will be at a competitive disadvantage. Further, many of our competitors enjoy technological advantages over us and may be able to implement new technologies more rapidly than we can. Our ability to explore for and produce oil and natural gas prospects and to acquire additional properties in the future will depend upon our ability to successfully conduct operations, implement advanced technologies, evaluate and select suitable properties and consummate transactions in this highly competitive environment.</w:t>
      </w:r>
    </w:p>
    <w:p w14:paraId="131C7D12"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05C6DA40" w14:textId="77777777">
        <w:tc>
          <w:tcPr>
            <w:tcW w:w="9360" w:type="dxa"/>
            <w:gridSpan w:val="3"/>
          </w:tcPr>
          <w:p w14:paraId="46F6D143" w14:textId="77777777" w:rsidR="0017423A" w:rsidRDefault="00904FCB">
            <w:pPr>
              <w:jc w:val="center"/>
              <w:rPr>
                <w:rFonts w:eastAsia="Times New Roman"/>
                <w:sz w:val="20"/>
                <w:szCs w:val="20"/>
              </w:rPr>
            </w:pPr>
            <w:r>
              <w:rPr>
                <w:rFonts w:eastAsia="Times New Roman"/>
                <w:sz w:val="20"/>
                <w:szCs w:val="20"/>
              </w:rPr>
              <w:t>14</w:t>
            </w:r>
          </w:p>
        </w:tc>
      </w:tr>
      <w:tr w:rsidR="0017423A" w14:paraId="049462E8" w14:textId="77777777">
        <w:tc>
          <w:tcPr>
            <w:tcW w:w="3089" w:type="dxa"/>
          </w:tcPr>
          <w:p w14:paraId="38AF73BC" w14:textId="77777777" w:rsidR="0017423A" w:rsidRDefault="00904FCB">
            <w:pPr>
              <w:rPr>
                <w:rFonts w:eastAsia="Times New Roman"/>
                <w:sz w:val="20"/>
                <w:szCs w:val="20"/>
              </w:rPr>
            </w:pPr>
            <w:r>
              <w:rPr>
                <w:rFonts w:eastAsia="Times New Roman"/>
                <w:sz w:val="20"/>
                <w:szCs w:val="20"/>
              </w:rPr>
              <w:t> </w:t>
            </w:r>
          </w:p>
        </w:tc>
        <w:tc>
          <w:tcPr>
            <w:tcW w:w="3182" w:type="dxa"/>
          </w:tcPr>
          <w:p w14:paraId="3DF7CCC3" w14:textId="77777777" w:rsidR="0017423A" w:rsidRDefault="00904FCB">
            <w:pPr>
              <w:rPr>
                <w:rFonts w:eastAsia="Times New Roman"/>
                <w:sz w:val="20"/>
                <w:szCs w:val="20"/>
              </w:rPr>
            </w:pPr>
            <w:r>
              <w:rPr>
                <w:rFonts w:eastAsia="Times New Roman"/>
                <w:sz w:val="20"/>
                <w:szCs w:val="20"/>
              </w:rPr>
              <w:t> </w:t>
            </w:r>
          </w:p>
        </w:tc>
        <w:tc>
          <w:tcPr>
            <w:tcW w:w="3089" w:type="dxa"/>
          </w:tcPr>
          <w:p w14:paraId="66772A08" w14:textId="77777777" w:rsidR="0017423A" w:rsidRDefault="00904FCB">
            <w:pPr>
              <w:rPr>
                <w:rFonts w:eastAsia="Times New Roman"/>
                <w:sz w:val="20"/>
                <w:szCs w:val="20"/>
              </w:rPr>
            </w:pPr>
            <w:r>
              <w:rPr>
                <w:rFonts w:eastAsia="Times New Roman"/>
                <w:sz w:val="20"/>
                <w:szCs w:val="20"/>
              </w:rPr>
              <w:t> </w:t>
            </w:r>
          </w:p>
        </w:tc>
      </w:tr>
    </w:tbl>
    <w:p w14:paraId="4BA30445" w14:textId="77777777" w:rsidR="0017423A" w:rsidRDefault="00904FCB">
      <w:pPr>
        <w:pStyle w:val="NormalWeb"/>
        <w:spacing w:before="0" w:beforeAutospacing="0" w:after="0" w:afterAutospacing="0"/>
        <w:jc w:val="both"/>
        <w:rPr>
          <w:sz w:val="20"/>
          <w:szCs w:val="20"/>
        </w:rPr>
      </w:pPr>
      <w:r>
        <w:rPr>
          <w:b/>
          <w:bCs/>
          <w:i/>
          <w:iCs/>
          <w:sz w:val="20"/>
          <w:szCs w:val="20"/>
        </w:rPr>
        <w:t> </w:t>
      </w:r>
    </w:p>
    <w:p w14:paraId="47E7A86D" w14:textId="77777777" w:rsidR="0017423A" w:rsidRDefault="00904FCB">
      <w:pPr>
        <w:pStyle w:val="NormalWeb"/>
        <w:spacing w:before="0" w:beforeAutospacing="0" w:after="0" w:afterAutospacing="0"/>
        <w:jc w:val="both"/>
        <w:rPr>
          <w:sz w:val="20"/>
          <w:szCs w:val="20"/>
        </w:rPr>
      </w:pPr>
      <w:r>
        <w:rPr>
          <w:b/>
          <w:bCs/>
          <w:i/>
          <w:iCs/>
          <w:sz w:val="20"/>
          <w:szCs w:val="20"/>
        </w:rPr>
        <w:t xml:space="preserve">We might not be able to obtain necessary permits, </w:t>
      </w:r>
      <w:proofErr w:type="gramStart"/>
      <w:r>
        <w:rPr>
          <w:b/>
          <w:bCs/>
          <w:i/>
          <w:iCs/>
          <w:sz w:val="20"/>
          <w:szCs w:val="20"/>
        </w:rPr>
        <w:t>approvals</w:t>
      </w:r>
      <w:proofErr w:type="gramEnd"/>
      <w:r>
        <w:rPr>
          <w:b/>
          <w:bCs/>
          <w:i/>
          <w:iCs/>
          <w:sz w:val="20"/>
          <w:szCs w:val="20"/>
        </w:rPr>
        <w:t xml:space="preserve"> or agreements from one or more government agencies, surface owners, or other third parties, which could hamper our exploration, development or production activities.</w:t>
      </w:r>
    </w:p>
    <w:p w14:paraId="1D3543E1" w14:textId="77777777" w:rsidR="0017423A" w:rsidRDefault="00904FCB">
      <w:pPr>
        <w:pStyle w:val="NormalWeb"/>
        <w:spacing w:before="0" w:beforeAutospacing="0" w:after="0" w:afterAutospacing="0"/>
        <w:jc w:val="both"/>
        <w:rPr>
          <w:sz w:val="20"/>
          <w:szCs w:val="20"/>
        </w:rPr>
      </w:pPr>
      <w:r>
        <w:rPr>
          <w:sz w:val="20"/>
          <w:szCs w:val="20"/>
        </w:rPr>
        <w:t> </w:t>
      </w:r>
    </w:p>
    <w:p w14:paraId="1F79BFE5" w14:textId="77777777" w:rsidR="0017423A" w:rsidRDefault="00904FCB">
      <w:pPr>
        <w:pStyle w:val="NormalWeb"/>
        <w:spacing w:before="0" w:beforeAutospacing="0" w:after="0" w:afterAutospacing="0"/>
        <w:jc w:val="both"/>
        <w:rPr>
          <w:sz w:val="20"/>
          <w:szCs w:val="20"/>
        </w:rPr>
      </w:pPr>
      <w:r>
        <w:rPr>
          <w:sz w:val="20"/>
          <w:szCs w:val="20"/>
        </w:rPr>
        <w:t xml:space="preserve">There are numerous permits, approvals, and agreements with third parties that will be necessary </w:t>
      </w:r>
      <w:proofErr w:type="gramStart"/>
      <w:r>
        <w:rPr>
          <w:sz w:val="20"/>
          <w:szCs w:val="20"/>
        </w:rPr>
        <w:t>in order to</w:t>
      </w:r>
      <w:proofErr w:type="gramEnd"/>
      <w:r>
        <w:rPr>
          <w:sz w:val="20"/>
          <w:szCs w:val="20"/>
        </w:rPr>
        <w:t xml:space="preserve"> enable us to proceed with our exploration, development or production activities and otherwise accomplish our objectives. The government agencies in international countries have discretion in interpreting various laws, regulations, and policies governing operations under licenses such as the license we are obtaining in Bulgaria. Further, we may be required to enter into agreements with private surface owners to obtain access to, and agreements for, the location of surface </w:t>
      </w:r>
      <w:r>
        <w:rPr>
          <w:sz w:val="20"/>
          <w:szCs w:val="20"/>
        </w:rPr>
        <w:lastRenderedPageBreak/>
        <w:t xml:space="preserve">facilities. In addition, because many of the laws governing oil and natural gas operations in international countries have been enacted relatively recently, there is only a relatively short history of the government agencies handling and interpreting those laws, including the various regulations and policies relating to those laws. This short history does not provide extensive precedents or the level of certainty that allows us to predict whether such agencies will act favorably toward us. The governments have broad discretion to interpret requirements for the issuance of drilling permits. Our inability to meet any such requirements could have a material adverse effect on our exploration, </w:t>
      </w:r>
      <w:proofErr w:type="gramStart"/>
      <w:r>
        <w:rPr>
          <w:sz w:val="20"/>
          <w:szCs w:val="20"/>
        </w:rPr>
        <w:t>development</w:t>
      </w:r>
      <w:proofErr w:type="gramEnd"/>
      <w:r>
        <w:rPr>
          <w:sz w:val="20"/>
          <w:szCs w:val="20"/>
        </w:rPr>
        <w:t xml:space="preserve"> or production activities.</w:t>
      </w:r>
    </w:p>
    <w:p w14:paraId="1CC36DAA" w14:textId="77777777" w:rsidR="0017423A" w:rsidRDefault="00904FCB">
      <w:pPr>
        <w:pStyle w:val="NormalWeb"/>
        <w:spacing w:before="0" w:beforeAutospacing="0" w:after="0" w:afterAutospacing="0"/>
        <w:jc w:val="both"/>
        <w:rPr>
          <w:sz w:val="20"/>
          <w:szCs w:val="20"/>
        </w:rPr>
      </w:pPr>
      <w:r>
        <w:rPr>
          <w:sz w:val="20"/>
          <w:szCs w:val="20"/>
        </w:rPr>
        <w:t> </w:t>
      </w:r>
    </w:p>
    <w:p w14:paraId="1052D273" w14:textId="77777777" w:rsidR="0017423A" w:rsidRDefault="00904FCB">
      <w:pPr>
        <w:pStyle w:val="NormalWeb"/>
        <w:spacing w:before="0" w:beforeAutospacing="0" w:after="0" w:afterAutospacing="0"/>
        <w:jc w:val="both"/>
        <w:rPr>
          <w:sz w:val="20"/>
          <w:szCs w:val="20"/>
        </w:rPr>
      </w:pPr>
      <w:r>
        <w:rPr>
          <w:b/>
          <w:bCs/>
          <w:sz w:val="20"/>
          <w:szCs w:val="20"/>
        </w:rPr>
        <w:t>Risks Related to Our Common Stock</w:t>
      </w:r>
    </w:p>
    <w:p w14:paraId="54604863" w14:textId="77777777" w:rsidR="0017423A" w:rsidRDefault="00904FCB">
      <w:pPr>
        <w:pStyle w:val="NormalWeb"/>
        <w:spacing w:before="0" w:beforeAutospacing="0" w:after="0" w:afterAutospacing="0"/>
        <w:jc w:val="both"/>
        <w:rPr>
          <w:sz w:val="20"/>
          <w:szCs w:val="20"/>
        </w:rPr>
      </w:pPr>
      <w:r>
        <w:rPr>
          <w:sz w:val="20"/>
          <w:szCs w:val="20"/>
        </w:rPr>
        <w:t> </w:t>
      </w:r>
    </w:p>
    <w:p w14:paraId="0CC5EA2A" w14:textId="77777777" w:rsidR="0017423A" w:rsidRDefault="00904FCB">
      <w:pPr>
        <w:pStyle w:val="NormalWeb"/>
        <w:spacing w:before="0" w:beforeAutospacing="0" w:after="0" w:afterAutospacing="0"/>
        <w:jc w:val="both"/>
        <w:rPr>
          <w:sz w:val="20"/>
          <w:szCs w:val="20"/>
        </w:rPr>
      </w:pPr>
      <w:r>
        <w:rPr>
          <w:b/>
          <w:bCs/>
          <w:i/>
          <w:iCs/>
          <w:sz w:val="20"/>
          <w:szCs w:val="20"/>
        </w:rPr>
        <w:t>The value of our common stock may be affected by matters not related to our own operating performance.</w:t>
      </w:r>
    </w:p>
    <w:p w14:paraId="1FB50BD3" w14:textId="77777777" w:rsidR="0017423A" w:rsidRDefault="00904FCB">
      <w:pPr>
        <w:pStyle w:val="NormalWeb"/>
        <w:spacing w:before="0" w:beforeAutospacing="0" w:after="0" w:afterAutospacing="0"/>
        <w:jc w:val="both"/>
        <w:rPr>
          <w:sz w:val="20"/>
          <w:szCs w:val="20"/>
        </w:rPr>
      </w:pPr>
      <w:r>
        <w:rPr>
          <w:sz w:val="20"/>
          <w:szCs w:val="20"/>
        </w:rPr>
        <w:t> </w:t>
      </w:r>
    </w:p>
    <w:p w14:paraId="7F936AD3" w14:textId="77777777" w:rsidR="0017423A" w:rsidRDefault="00904FCB">
      <w:pPr>
        <w:pStyle w:val="NormalWeb"/>
        <w:spacing w:before="0" w:beforeAutospacing="0" w:after="0" w:afterAutospacing="0"/>
        <w:jc w:val="both"/>
        <w:rPr>
          <w:sz w:val="20"/>
          <w:szCs w:val="20"/>
        </w:rPr>
      </w:pPr>
      <w:r>
        <w:rPr>
          <w:sz w:val="20"/>
          <w:szCs w:val="20"/>
        </w:rPr>
        <w:t>The value of our common stock may be affected by matters that are not related to our operating performance and are outside of our control. These matters include the following:</w:t>
      </w:r>
    </w:p>
    <w:p w14:paraId="5576244D"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321041AB" w14:textId="77777777">
        <w:tc>
          <w:tcPr>
            <w:tcW w:w="360" w:type="dxa"/>
          </w:tcPr>
          <w:p w14:paraId="305B7D5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0E4EEAA" w14:textId="77777777" w:rsidR="0017423A" w:rsidRDefault="00904FCB">
            <w:pPr>
              <w:rPr>
                <w:rFonts w:eastAsia="Times New Roman"/>
                <w:sz w:val="20"/>
                <w:szCs w:val="20"/>
              </w:rPr>
            </w:pPr>
            <w:r>
              <w:rPr>
                <w:rFonts w:eastAsia="Times New Roman"/>
                <w:sz w:val="20"/>
                <w:szCs w:val="20"/>
              </w:rPr>
              <w:t>●</w:t>
            </w:r>
          </w:p>
        </w:tc>
        <w:tc>
          <w:tcPr>
            <w:tcW w:w="8640" w:type="dxa"/>
          </w:tcPr>
          <w:p w14:paraId="29A4CB19" w14:textId="77777777" w:rsidR="0017423A" w:rsidRDefault="00904FCB">
            <w:pPr>
              <w:jc w:val="both"/>
              <w:rPr>
                <w:rFonts w:eastAsia="Times New Roman"/>
                <w:sz w:val="20"/>
                <w:szCs w:val="20"/>
              </w:rPr>
            </w:pPr>
            <w:r>
              <w:rPr>
                <w:rFonts w:eastAsia="Times New Roman"/>
                <w:sz w:val="20"/>
                <w:szCs w:val="20"/>
              </w:rPr>
              <w:t xml:space="preserve">general economic conditions in the United States and globally; </w:t>
            </w:r>
          </w:p>
        </w:tc>
      </w:tr>
      <w:tr w:rsidR="0017423A" w14:paraId="75F22DDA" w14:textId="77777777">
        <w:tc>
          <w:tcPr>
            <w:tcW w:w="360" w:type="dxa"/>
          </w:tcPr>
          <w:p w14:paraId="34B410D1"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AF5F7A4" w14:textId="77777777" w:rsidR="0017423A" w:rsidRDefault="00904FCB">
            <w:pPr>
              <w:rPr>
                <w:rFonts w:eastAsia="Times New Roman"/>
                <w:sz w:val="20"/>
                <w:szCs w:val="20"/>
              </w:rPr>
            </w:pPr>
            <w:r>
              <w:rPr>
                <w:rFonts w:eastAsia="Times New Roman"/>
                <w:sz w:val="20"/>
                <w:szCs w:val="20"/>
              </w:rPr>
              <w:t> </w:t>
            </w:r>
          </w:p>
        </w:tc>
        <w:tc>
          <w:tcPr>
            <w:tcW w:w="8640" w:type="dxa"/>
          </w:tcPr>
          <w:p w14:paraId="492A46FD" w14:textId="77777777" w:rsidR="0017423A" w:rsidRDefault="00904FCB">
            <w:pPr>
              <w:jc w:val="both"/>
              <w:rPr>
                <w:rFonts w:eastAsia="Times New Roman"/>
                <w:sz w:val="20"/>
                <w:szCs w:val="20"/>
              </w:rPr>
            </w:pPr>
            <w:r>
              <w:rPr>
                <w:rFonts w:eastAsia="Times New Roman"/>
                <w:sz w:val="20"/>
                <w:szCs w:val="20"/>
              </w:rPr>
              <w:t> </w:t>
            </w:r>
          </w:p>
        </w:tc>
      </w:tr>
      <w:tr w:rsidR="0017423A" w14:paraId="78F4410A" w14:textId="77777777">
        <w:tc>
          <w:tcPr>
            <w:tcW w:w="360" w:type="dxa"/>
          </w:tcPr>
          <w:p w14:paraId="66D5EB2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7AADA76" w14:textId="77777777" w:rsidR="0017423A" w:rsidRDefault="00904FCB">
            <w:pPr>
              <w:rPr>
                <w:rFonts w:eastAsia="Times New Roman"/>
                <w:sz w:val="20"/>
                <w:szCs w:val="20"/>
              </w:rPr>
            </w:pPr>
            <w:r>
              <w:rPr>
                <w:rFonts w:eastAsia="Times New Roman"/>
                <w:sz w:val="20"/>
                <w:szCs w:val="20"/>
              </w:rPr>
              <w:t>●</w:t>
            </w:r>
          </w:p>
        </w:tc>
        <w:tc>
          <w:tcPr>
            <w:tcW w:w="8640" w:type="dxa"/>
          </w:tcPr>
          <w:p w14:paraId="308BA98D" w14:textId="77777777" w:rsidR="0017423A" w:rsidRDefault="00904FCB">
            <w:pPr>
              <w:jc w:val="both"/>
              <w:rPr>
                <w:rFonts w:eastAsia="Times New Roman"/>
                <w:sz w:val="20"/>
                <w:szCs w:val="20"/>
              </w:rPr>
            </w:pPr>
            <w:r>
              <w:rPr>
                <w:rFonts w:eastAsia="Times New Roman"/>
                <w:sz w:val="20"/>
                <w:szCs w:val="20"/>
              </w:rPr>
              <w:t xml:space="preserve">industry conditions, including fluctuations in the price of oil and natural gas; </w:t>
            </w:r>
          </w:p>
        </w:tc>
      </w:tr>
      <w:tr w:rsidR="0017423A" w14:paraId="0460E100" w14:textId="77777777">
        <w:tc>
          <w:tcPr>
            <w:tcW w:w="360" w:type="dxa"/>
          </w:tcPr>
          <w:p w14:paraId="4D700D0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EB08AB3" w14:textId="77777777" w:rsidR="0017423A" w:rsidRDefault="00904FCB">
            <w:pPr>
              <w:rPr>
                <w:rFonts w:eastAsia="Times New Roman"/>
                <w:sz w:val="20"/>
                <w:szCs w:val="20"/>
              </w:rPr>
            </w:pPr>
            <w:r>
              <w:rPr>
                <w:rFonts w:eastAsia="Times New Roman"/>
                <w:sz w:val="20"/>
                <w:szCs w:val="20"/>
              </w:rPr>
              <w:t> </w:t>
            </w:r>
          </w:p>
        </w:tc>
        <w:tc>
          <w:tcPr>
            <w:tcW w:w="8640" w:type="dxa"/>
          </w:tcPr>
          <w:p w14:paraId="35C5E7F8" w14:textId="77777777" w:rsidR="0017423A" w:rsidRDefault="00904FCB">
            <w:pPr>
              <w:jc w:val="both"/>
              <w:rPr>
                <w:rFonts w:eastAsia="Times New Roman"/>
                <w:sz w:val="20"/>
                <w:szCs w:val="20"/>
              </w:rPr>
            </w:pPr>
            <w:r>
              <w:rPr>
                <w:rFonts w:eastAsia="Times New Roman"/>
                <w:sz w:val="20"/>
                <w:szCs w:val="20"/>
              </w:rPr>
              <w:t> </w:t>
            </w:r>
          </w:p>
        </w:tc>
      </w:tr>
      <w:tr w:rsidR="0017423A" w14:paraId="201D0E30" w14:textId="77777777">
        <w:tc>
          <w:tcPr>
            <w:tcW w:w="360" w:type="dxa"/>
          </w:tcPr>
          <w:p w14:paraId="13A4708E"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67EA9DD" w14:textId="77777777" w:rsidR="0017423A" w:rsidRDefault="00904FCB">
            <w:pPr>
              <w:rPr>
                <w:rFonts w:eastAsia="Times New Roman"/>
                <w:sz w:val="20"/>
                <w:szCs w:val="20"/>
              </w:rPr>
            </w:pPr>
            <w:r>
              <w:rPr>
                <w:rFonts w:eastAsia="Times New Roman"/>
                <w:sz w:val="20"/>
                <w:szCs w:val="20"/>
              </w:rPr>
              <w:t>●</w:t>
            </w:r>
          </w:p>
        </w:tc>
        <w:tc>
          <w:tcPr>
            <w:tcW w:w="8640" w:type="dxa"/>
          </w:tcPr>
          <w:p w14:paraId="6447588D" w14:textId="77777777" w:rsidR="0017423A" w:rsidRDefault="00904FCB">
            <w:pPr>
              <w:jc w:val="both"/>
              <w:rPr>
                <w:rFonts w:eastAsia="Times New Roman"/>
                <w:sz w:val="20"/>
                <w:szCs w:val="20"/>
              </w:rPr>
            </w:pPr>
            <w:r>
              <w:rPr>
                <w:rFonts w:eastAsia="Times New Roman"/>
                <w:sz w:val="20"/>
                <w:szCs w:val="20"/>
              </w:rPr>
              <w:t xml:space="preserve">governmental regulation of the oil and natural gas industry, including environmental regulation and regulation of fracture stimulation activities; </w:t>
            </w:r>
          </w:p>
        </w:tc>
      </w:tr>
      <w:tr w:rsidR="0017423A" w14:paraId="4732BA56" w14:textId="77777777">
        <w:tc>
          <w:tcPr>
            <w:tcW w:w="360" w:type="dxa"/>
          </w:tcPr>
          <w:p w14:paraId="15B60FA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483F0DC" w14:textId="77777777" w:rsidR="0017423A" w:rsidRDefault="00904FCB">
            <w:pPr>
              <w:rPr>
                <w:rFonts w:eastAsia="Times New Roman"/>
                <w:sz w:val="20"/>
                <w:szCs w:val="20"/>
              </w:rPr>
            </w:pPr>
            <w:r>
              <w:rPr>
                <w:rFonts w:eastAsia="Times New Roman"/>
                <w:sz w:val="20"/>
                <w:szCs w:val="20"/>
              </w:rPr>
              <w:t> </w:t>
            </w:r>
          </w:p>
        </w:tc>
        <w:tc>
          <w:tcPr>
            <w:tcW w:w="8640" w:type="dxa"/>
          </w:tcPr>
          <w:p w14:paraId="54BBE450" w14:textId="77777777" w:rsidR="0017423A" w:rsidRDefault="00904FCB">
            <w:pPr>
              <w:jc w:val="both"/>
              <w:rPr>
                <w:rFonts w:eastAsia="Times New Roman"/>
                <w:sz w:val="20"/>
                <w:szCs w:val="20"/>
              </w:rPr>
            </w:pPr>
            <w:r>
              <w:rPr>
                <w:rFonts w:eastAsia="Times New Roman"/>
                <w:sz w:val="20"/>
                <w:szCs w:val="20"/>
              </w:rPr>
              <w:t> </w:t>
            </w:r>
          </w:p>
        </w:tc>
      </w:tr>
      <w:tr w:rsidR="0017423A" w14:paraId="714222AF" w14:textId="77777777">
        <w:tc>
          <w:tcPr>
            <w:tcW w:w="360" w:type="dxa"/>
          </w:tcPr>
          <w:p w14:paraId="002356F4"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6CB7CB8" w14:textId="77777777" w:rsidR="0017423A" w:rsidRDefault="00904FCB">
            <w:pPr>
              <w:rPr>
                <w:rFonts w:eastAsia="Times New Roman"/>
                <w:sz w:val="20"/>
                <w:szCs w:val="20"/>
              </w:rPr>
            </w:pPr>
            <w:r>
              <w:rPr>
                <w:rFonts w:eastAsia="Times New Roman"/>
                <w:sz w:val="20"/>
                <w:szCs w:val="20"/>
              </w:rPr>
              <w:t>●</w:t>
            </w:r>
          </w:p>
        </w:tc>
        <w:tc>
          <w:tcPr>
            <w:tcW w:w="8640" w:type="dxa"/>
          </w:tcPr>
          <w:p w14:paraId="277C93E3" w14:textId="77777777" w:rsidR="0017423A" w:rsidRDefault="00904FCB">
            <w:pPr>
              <w:jc w:val="both"/>
              <w:rPr>
                <w:rFonts w:eastAsia="Times New Roman"/>
                <w:sz w:val="20"/>
                <w:szCs w:val="20"/>
              </w:rPr>
            </w:pPr>
            <w:r>
              <w:rPr>
                <w:rFonts w:eastAsia="Times New Roman"/>
                <w:sz w:val="20"/>
                <w:szCs w:val="20"/>
              </w:rPr>
              <w:t xml:space="preserve">fluctuation in foreign exchange or interest rates; </w:t>
            </w:r>
          </w:p>
        </w:tc>
      </w:tr>
      <w:tr w:rsidR="0017423A" w14:paraId="6BCC98E6" w14:textId="77777777">
        <w:tc>
          <w:tcPr>
            <w:tcW w:w="360" w:type="dxa"/>
          </w:tcPr>
          <w:p w14:paraId="11398EC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82673A1" w14:textId="77777777" w:rsidR="0017423A" w:rsidRDefault="00904FCB">
            <w:pPr>
              <w:rPr>
                <w:rFonts w:eastAsia="Times New Roman"/>
                <w:sz w:val="20"/>
                <w:szCs w:val="20"/>
              </w:rPr>
            </w:pPr>
            <w:r>
              <w:rPr>
                <w:rFonts w:eastAsia="Times New Roman"/>
                <w:sz w:val="20"/>
                <w:szCs w:val="20"/>
              </w:rPr>
              <w:t> </w:t>
            </w:r>
          </w:p>
        </w:tc>
        <w:tc>
          <w:tcPr>
            <w:tcW w:w="8640" w:type="dxa"/>
          </w:tcPr>
          <w:p w14:paraId="262EC873" w14:textId="77777777" w:rsidR="0017423A" w:rsidRDefault="00904FCB">
            <w:pPr>
              <w:jc w:val="both"/>
              <w:rPr>
                <w:rFonts w:eastAsia="Times New Roman"/>
                <w:sz w:val="20"/>
                <w:szCs w:val="20"/>
              </w:rPr>
            </w:pPr>
            <w:r>
              <w:rPr>
                <w:rFonts w:eastAsia="Times New Roman"/>
                <w:sz w:val="20"/>
                <w:szCs w:val="20"/>
              </w:rPr>
              <w:t> </w:t>
            </w:r>
          </w:p>
        </w:tc>
      </w:tr>
      <w:tr w:rsidR="0017423A" w14:paraId="25A973E2" w14:textId="77777777">
        <w:tc>
          <w:tcPr>
            <w:tcW w:w="360" w:type="dxa"/>
          </w:tcPr>
          <w:p w14:paraId="2312A771"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DAE6582" w14:textId="77777777" w:rsidR="0017423A" w:rsidRDefault="00904FCB">
            <w:pPr>
              <w:rPr>
                <w:rFonts w:eastAsia="Times New Roman"/>
                <w:sz w:val="20"/>
                <w:szCs w:val="20"/>
              </w:rPr>
            </w:pPr>
            <w:r>
              <w:rPr>
                <w:rFonts w:eastAsia="Times New Roman"/>
                <w:sz w:val="20"/>
                <w:szCs w:val="20"/>
              </w:rPr>
              <w:t>●</w:t>
            </w:r>
          </w:p>
        </w:tc>
        <w:tc>
          <w:tcPr>
            <w:tcW w:w="8640" w:type="dxa"/>
          </w:tcPr>
          <w:p w14:paraId="4678DC55" w14:textId="77777777" w:rsidR="0017423A" w:rsidRDefault="00904FCB">
            <w:pPr>
              <w:jc w:val="both"/>
              <w:rPr>
                <w:rFonts w:eastAsia="Times New Roman"/>
                <w:sz w:val="20"/>
                <w:szCs w:val="20"/>
              </w:rPr>
            </w:pPr>
            <w:r>
              <w:rPr>
                <w:rFonts w:eastAsia="Times New Roman"/>
                <w:sz w:val="20"/>
                <w:szCs w:val="20"/>
              </w:rPr>
              <w:t xml:space="preserve">liabilities inherent in oil and natural gas operations; </w:t>
            </w:r>
          </w:p>
        </w:tc>
      </w:tr>
      <w:tr w:rsidR="0017423A" w14:paraId="65EC5BB9" w14:textId="77777777">
        <w:tc>
          <w:tcPr>
            <w:tcW w:w="360" w:type="dxa"/>
          </w:tcPr>
          <w:p w14:paraId="70CF781F"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24020FD" w14:textId="77777777" w:rsidR="0017423A" w:rsidRDefault="00904FCB">
            <w:pPr>
              <w:rPr>
                <w:rFonts w:eastAsia="Times New Roman"/>
                <w:sz w:val="20"/>
                <w:szCs w:val="20"/>
              </w:rPr>
            </w:pPr>
            <w:r>
              <w:rPr>
                <w:rFonts w:eastAsia="Times New Roman"/>
                <w:sz w:val="20"/>
                <w:szCs w:val="20"/>
              </w:rPr>
              <w:t> </w:t>
            </w:r>
          </w:p>
        </w:tc>
        <w:tc>
          <w:tcPr>
            <w:tcW w:w="8640" w:type="dxa"/>
          </w:tcPr>
          <w:p w14:paraId="513E811F" w14:textId="77777777" w:rsidR="0017423A" w:rsidRDefault="00904FCB">
            <w:pPr>
              <w:jc w:val="both"/>
              <w:rPr>
                <w:rFonts w:eastAsia="Times New Roman"/>
                <w:sz w:val="20"/>
                <w:szCs w:val="20"/>
              </w:rPr>
            </w:pPr>
            <w:r>
              <w:rPr>
                <w:rFonts w:eastAsia="Times New Roman"/>
                <w:sz w:val="20"/>
                <w:szCs w:val="20"/>
              </w:rPr>
              <w:t> </w:t>
            </w:r>
          </w:p>
        </w:tc>
      </w:tr>
      <w:tr w:rsidR="0017423A" w14:paraId="4E75C127" w14:textId="77777777">
        <w:tc>
          <w:tcPr>
            <w:tcW w:w="360" w:type="dxa"/>
          </w:tcPr>
          <w:p w14:paraId="3787C3C4"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E6DFDD5" w14:textId="77777777" w:rsidR="0017423A" w:rsidRDefault="00904FCB">
            <w:pPr>
              <w:rPr>
                <w:rFonts w:eastAsia="Times New Roman"/>
                <w:sz w:val="20"/>
                <w:szCs w:val="20"/>
              </w:rPr>
            </w:pPr>
            <w:r>
              <w:rPr>
                <w:rFonts w:eastAsia="Times New Roman"/>
                <w:sz w:val="20"/>
                <w:szCs w:val="20"/>
              </w:rPr>
              <w:t>●</w:t>
            </w:r>
          </w:p>
        </w:tc>
        <w:tc>
          <w:tcPr>
            <w:tcW w:w="8640" w:type="dxa"/>
          </w:tcPr>
          <w:p w14:paraId="0CAFC719" w14:textId="77777777" w:rsidR="0017423A" w:rsidRDefault="00904FCB">
            <w:pPr>
              <w:jc w:val="both"/>
              <w:rPr>
                <w:rFonts w:eastAsia="Times New Roman"/>
                <w:sz w:val="20"/>
                <w:szCs w:val="20"/>
              </w:rPr>
            </w:pPr>
            <w:r>
              <w:rPr>
                <w:rFonts w:eastAsia="Times New Roman"/>
                <w:sz w:val="20"/>
                <w:szCs w:val="20"/>
              </w:rPr>
              <w:t xml:space="preserve">geological, technical, drilling and processing problems; </w:t>
            </w:r>
          </w:p>
        </w:tc>
      </w:tr>
      <w:tr w:rsidR="0017423A" w14:paraId="2D40FB28" w14:textId="77777777">
        <w:tc>
          <w:tcPr>
            <w:tcW w:w="360" w:type="dxa"/>
          </w:tcPr>
          <w:p w14:paraId="167FE26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31DCFE7" w14:textId="77777777" w:rsidR="0017423A" w:rsidRDefault="00904FCB">
            <w:pPr>
              <w:rPr>
                <w:rFonts w:eastAsia="Times New Roman"/>
                <w:sz w:val="20"/>
                <w:szCs w:val="20"/>
              </w:rPr>
            </w:pPr>
            <w:r>
              <w:rPr>
                <w:rFonts w:eastAsia="Times New Roman"/>
                <w:sz w:val="20"/>
                <w:szCs w:val="20"/>
              </w:rPr>
              <w:t> </w:t>
            </w:r>
          </w:p>
        </w:tc>
        <w:tc>
          <w:tcPr>
            <w:tcW w:w="8640" w:type="dxa"/>
          </w:tcPr>
          <w:p w14:paraId="69BDB120" w14:textId="77777777" w:rsidR="0017423A" w:rsidRDefault="00904FCB">
            <w:pPr>
              <w:jc w:val="both"/>
              <w:rPr>
                <w:rFonts w:eastAsia="Times New Roman"/>
                <w:sz w:val="20"/>
                <w:szCs w:val="20"/>
              </w:rPr>
            </w:pPr>
            <w:r>
              <w:rPr>
                <w:rFonts w:eastAsia="Times New Roman"/>
                <w:sz w:val="20"/>
                <w:szCs w:val="20"/>
              </w:rPr>
              <w:t> </w:t>
            </w:r>
          </w:p>
        </w:tc>
      </w:tr>
      <w:tr w:rsidR="0017423A" w14:paraId="6729B9A7" w14:textId="77777777">
        <w:tc>
          <w:tcPr>
            <w:tcW w:w="360" w:type="dxa"/>
          </w:tcPr>
          <w:p w14:paraId="30F001E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285C2A1" w14:textId="77777777" w:rsidR="0017423A" w:rsidRDefault="00904FCB">
            <w:pPr>
              <w:rPr>
                <w:rFonts w:eastAsia="Times New Roman"/>
                <w:sz w:val="20"/>
                <w:szCs w:val="20"/>
              </w:rPr>
            </w:pPr>
            <w:r>
              <w:rPr>
                <w:rFonts w:eastAsia="Times New Roman"/>
                <w:sz w:val="20"/>
                <w:szCs w:val="20"/>
              </w:rPr>
              <w:t>●</w:t>
            </w:r>
          </w:p>
        </w:tc>
        <w:tc>
          <w:tcPr>
            <w:tcW w:w="8640" w:type="dxa"/>
          </w:tcPr>
          <w:p w14:paraId="60884772" w14:textId="77777777" w:rsidR="0017423A" w:rsidRDefault="00904FCB">
            <w:pPr>
              <w:jc w:val="both"/>
              <w:rPr>
                <w:rFonts w:eastAsia="Times New Roman"/>
                <w:sz w:val="20"/>
                <w:szCs w:val="20"/>
              </w:rPr>
            </w:pPr>
            <w:r>
              <w:rPr>
                <w:rFonts w:eastAsia="Times New Roman"/>
                <w:sz w:val="20"/>
                <w:szCs w:val="20"/>
              </w:rPr>
              <w:t xml:space="preserve">unanticipated operating events that can reduce production or cause production to be shut in or delayed; </w:t>
            </w:r>
          </w:p>
        </w:tc>
      </w:tr>
      <w:tr w:rsidR="0017423A" w14:paraId="6372F822" w14:textId="77777777">
        <w:tc>
          <w:tcPr>
            <w:tcW w:w="360" w:type="dxa"/>
          </w:tcPr>
          <w:p w14:paraId="46C43953"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0D7F014" w14:textId="77777777" w:rsidR="0017423A" w:rsidRDefault="00904FCB">
            <w:pPr>
              <w:rPr>
                <w:rFonts w:eastAsia="Times New Roman"/>
                <w:sz w:val="20"/>
                <w:szCs w:val="20"/>
              </w:rPr>
            </w:pPr>
            <w:r>
              <w:rPr>
                <w:rFonts w:eastAsia="Times New Roman"/>
                <w:sz w:val="20"/>
                <w:szCs w:val="20"/>
              </w:rPr>
              <w:t> </w:t>
            </w:r>
          </w:p>
        </w:tc>
        <w:tc>
          <w:tcPr>
            <w:tcW w:w="8640" w:type="dxa"/>
          </w:tcPr>
          <w:p w14:paraId="272221AF" w14:textId="77777777" w:rsidR="0017423A" w:rsidRDefault="00904FCB">
            <w:pPr>
              <w:jc w:val="both"/>
              <w:rPr>
                <w:rFonts w:eastAsia="Times New Roman"/>
                <w:sz w:val="20"/>
                <w:szCs w:val="20"/>
              </w:rPr>
            </w:pPr>
            <w:r>
              <w:rPr>
                <w:rFonts w:eastAsia="Times New Roman"/>
                <w:sz w:val="20"/>
                <w:szCs w:val="20"/>
              </w:rPr>
              <w:t> </w:t>
            </w:r>
          </w:p>
        </w:tc>
      </w:tr>
      <w:tr w:rsidR="0017423A" w14:paraId="6B8EC7AE" w14:textId="77777777">
        <w:tc>
          <w:tcPr>
            <w:tcW w:w="360" w:type="dxa"/>
          </w:tcPr>
          <w:p w14:paraId="4CA62E1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E42AD87" w14:textId="77777777" w:rsidR="0017423A" w:rsidRDefault="00904FCB">
            <w:pPr>
              <w:rPr>
                <w:rFonts w:eastAsia="Times New Roman"/>
                <w:sz w:val="20"/>
                <w:szCs w:val="20"/>
              </w:rPr>
            </w:pPr>
            <w:r>
              <w:rPr>
                <w:rFonts w:eastAsia="Times New Roman"/>
                <w:sz w:val="20"/>
                <w:szCs w:val="20"/>
              </w:rPr>
              <w:t>●</w:t>
            </w:r>
          </w:p>
        </w:tc>
        <w:tc>
          <w:tcPr>
            <w:tcW w:w="8640" w:type="dxa"/>
          </w:tcPr>
          <w:p w14:paraId="7F07DBF8" w14:textId="77777777" w:rsidR="0017423A" w:rsidRDefault="00904FCB">
            <w:pPr>
              <w:jc w:val="both"/>
              <w:rPr>
                <w:rFonts w:eastAsia="Times New Roman"/>
                <w:sz w:val="20"/>
                <w:szCs w:val="20"/>
              </w:rPr>
            </w:pPr>
            <w:r>
              <w:rPr>
                <w:rFonts w:eastAsia="Times New Roman"/>
                <w:sz w:val="20"/>
                <w:szCs w:val="20"/>
              </w:rPr>
              <w:t xml:space="preserve">failure to obtain industry partner and other third-party consents and approvals, when required; </w:t>
            </w:r>
          </w:p>
        </w:tc>
      </w:tr>
      <w:tr w:rsidR="0017423A" w14:paraId="361B6AB0" w14:textId="77777777">
        <w:tc>
          <w:tcPr>
            <w:tcW w:w="360" w:type="dxa"/>
          </w:tcPr>
          <w:p w14:paraId="5F8F518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8377080" w14:textId="77777777" w:rsidR="0017423A" w:rsidRDefault="00904FCB">
            <w:pPr>
              <w:rPr>
                <w:rFonts w:eastAsia="Times New Roman"/>
                <w:sz w:val="20"/>
                <w:szCs w:val="20"/>
              </w:rPr>
            </w:pPr>
            <w:r>
              <w:rPr>
                <w:rFonts w:eastAsia="Times New Roman"/>
                <w:sz w:val="20"/>
                <w:szCs w:val="20"/>
              </w:rPr>
              <w:t> </w:t>
            </w:r>
          </w:p>
        </w:tc>
        <w:tc>
          <w:tcPr>
            <w:tcW w:w="8640" w:type="dxa"/>
          </w:tcPr>
          <w:p w14:paraId="21E3AAC7" w14:textId="77777777" w:rsidR="0017423A" w:rsidRDefault="00904FCB">
            <w:pPr>
              <w:jc w:val="both"/>
              <w:rPr>
                <w:rFonts w:eastAsia="Times New Roman"/>
                <w:sz w:val="20"/>
                <w:szCs w:val="20"/>
              </w:rPr>
            </w:pPr>
            <w:r>
              <w:rPr>
                <w:rFonts w:eastAsia="Times New Roman"/>
                <w:sz w:val="20"/>
                <w:szCs w:val="20"/>
              </w:rPr>
              <w:t> </w:t>
            </w:r>
          </w:p>
        </w:tc>
      </w:tr>
      <w:tr w:rsidR="0017423A" w14:paraId="2A62337C" w14:textId="77777777">
        <w:tc>
          <w:tcPr>
            <w:tcW w:w="360" w:type="dxa"/>
          </w:tcPr>
          <w:p w14:paraId="54D8A5F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664189A" w14:textId="77777777" w:rsidR="0017423A" w:rsidRDefault="00904FCB">
            <w:pPr>
              <w:rPr>
                <w:rFonts w:eastAsia="Times New Roman"/>
                <w:sz w:val="20"/>
                <w:szCs w:val="20"/>
              </w:rPr>
            </w:pPr>
            <w:r>
              <w:rPr>
                <w:rFonts w:eastAsia="Times New Roman"/>
                <w:sz w:val="20"/>
                <w:szCs w:val="20"/>
              </w:rPr>
              <w:t>●</w:t>
            </w:r>
          </w:p>
        </w:tc>
        <w:tc>
          <w:tcPr>
            <w:tcW w:w="8640" w:type="dxa"/>
          </w:tcPr>
          <w:p w14:paraId="191088F1" w14:textId="77777777" w:rsidR="0017423A" w:rsidRDefault="00904FCB">
            <w:pPr>
              <w:jc w:val="both"/>
              <w:rPr>
                <w:rFonts w:eastAsia="Times New Roman"/>
                <w:sz w:val="20"/>
                <w:szCs w:val="20"/>
              </w:rPr>
            </w:pPr>
            <w:r>
              <w:rPr>
                <w:rFonts w:eastAsia="Times New Roman"/>
                <w:sz w:val="20"/>
                <w:szCs w:val="20"/>
              </w:rPr>
              <w:t xml:space="preserve">stock market volatility and market valuations; </w:t>
            </w:r>
          </w:p>
        </w:tc>
      </w:tr>
      <w:tr w:rsidR="0017423A" w14:paraId="21586D42" w14:textId="77777777">
        <w:tc>
          <w:tcPr>
            <w:tcW w:w="360" w:type="dxa"/>
          </w:tcPr>
          <w:p w14:paraId="145DDCC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FEBE275" w14:textId="77777777" w:rsidR="0017423A" w:rsidRDefault="00904FCB">
            <w:pPr>
              <w:rPr>
                <w:rFonts w:eastAsia="Times New Roman"/>
                <w:sz w:val="20"/>
                <w:szCs w:val="20"/>
              </w:rPr>
            </w:pPr>
            <w:r>
              <w:rPr>
                <w:rFonts w:eastAsia="Times New Roman"/>
                <w:sz w:val="20"/>
                <w:szCs w:val="20"/>
              </w:rPr>
              <w:t> </w:t>
            </w:r>
          </w:p>
        </w:tc>
        <w:tc>
          <w:tcPr>
            <w:tcW w:w="8640" w:type="dxa"/>
          </w:tcPr>
          <w:p w14:paraId="475BA1BB" w14:textId="77777777" w:rsidR="0017423A" w:rsidRDefault="00904FCB">
            <w:pPr>
              <w:jc w:val="both"/>
              <w:rPr>
                <w:rFonts w:eastAsia="Times New Roman"/>
                <w:sz w:val="20"/>
                <w:szCs w:val="20"/>
              </w:rPr>
            </w:pPr>
            <w:r>
              <w:rPr>
                <w:rFonts w:eastAsia="Times New Roman"/>
                <w:sz w:val="20"/>
                <w:szCs w:val="20"/>
              </w:rPr>
              <w:t> </w:t>
            </w:r>
          </w:p>
        </w:tc>
      </w:tr>
      <w:tr w:rsidR="0017423A" w14:paraId="24C4CB87" w14:textId="77777777">
        <w:tc>
          <w:tcPr>
            <w:tcW w:w="360" w:type="dxa"/>
          </w:tcPr>
          <w:p w14:paraId="58644D2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AF09249" w14:textId="77777777" w:rsidR="0017423A" w:rsidRDefault="00904FCB">
            <w:pPr>
              <w:rPr>
                <w:rFonts w:eastAsia="Times New Roman"/>
                <w:sz w:val="20"/>
                <w:szCs w:val="20"/>
              </w:rPr>
            </w:pPr>
            <w:r>
              <w:rPr>
                <w:rFonts w:eastAsia="Times New Roman"/>
                <w:sz w:val="20"/>
                <w:szCs w:val="20"/>
              </w:rPr>
              <w:t>●</w:t>
            </w:r>
          </w:p>
        </w:tc>
        <w:tc>
          <w:tcPr>
            <w:tcW w:w="8640" w:type="dxa"/>
          </w:tcPr>
          <w:p w14:paraId="1A28A814" w14:textId="77777777" w:rsidR="0017423A" w:rsidRDefault="00904FCB">
            <w:pPr>
              <w:jc w:val="both"/>
              <w:rPr>
                <w:rFonts w:eastAsia="Times New Roman"/>
                <w:sz w:val="20"/>
                <w:szCs w:val="20"/>
              </w:rPr>
            </w:pPr>
            <w:r>
              <w:rPr>
                <w:rFonts w:eastAsia="Times New Roman"/>
                <w:sz w:val="20"/>
                <w:szCs w:val="20"/>
              </w:rPr>
              <w:t xml:space="preserve">competition for, among other things, capital, acquisition of reserves, undeveloped </w:t>
            </w:r>
            <w:proofErr w:type="gramStart"/>
            <w:r>
              <w:rPr>
                <w:rFonts w:eastAsia="Times New Roman"/>
                <w:sz w:val="20"/>
                <w:szCs w:val="20"/>
              </w:rPr>
              <w:t>land</w:t>
            </w:r>
            <w:proofErr w:type="gramEnd"/>
            <w:r>
              <w:rPr>
                <w:rFonts w:eastAsia="Times New Roman"/>
                <w:sz w:val="20"/>
                <w:szCs w:val="20"/>
              </w:rPr>
              <w:t xml:space="preserve"> and skilled personnel; </w:t>
            </w:r>
          </w:p>
        </w:tc>
      </w:tr>
      <w:tr w:rsidR="0017423A" w14:paraId="1F8FA879" w14:textId="77777777">
        <w:tc>
          <w:tcPr>
            <w:tcW w:w="360" w:type="dxa"/>
          </w:tcPr>
          <w:p w14:paraId="2CC0BFB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988198F" w14:textId="77777777" w:rsidR="0017423A" w:rsidRDefault="00904FCB">
            <w:pPr>
              <w:rPr>
                <w:rFonts w:eastAsia="Times New Roman"/>
                <w:sz w:val="20"/>
                <w:szCs w:val="20"/>
              </w:rPr>
            </w:pPr>
            <w:r>
              <w:rPr>
                <w:rFonts w:eastAsia="Times New Roman"/>
                <w:sz w:val="20"/>
                <w:szCs w:val="20"/>
              </w:rPr>
              <w:t> </w:t>
            </w:r>
          </w:p>
        </w:tc>
        <w:tc>
          <w:tcPr>
            <w:tcW w:w="8640" w:type="dxa"/>
          </w:tcPr>
          <w:p w14:paraId="75497EBA" w14:textId="77777777" w:rsidR="0017423A" w:rsidRDefault="00904FCB">
            <w:pPr>
              <w:jc w:val="both"/>
              <w:rPr>
                <w:rFonts w:eastAsia="Times New Roman"/>
                <w:sz w:val="20"/>
                <w:szCs w:val="20"/>
              </w:rPr>
            </w:pPr>
            <w:r>
              <w:rPr>
                <w:rFonts w:eastAsia="Times New Roman"/>
                <w:sz w:val="20"/>
                <w:szCs w:val="20"/>
              </w:rPr>
              <w:t> </w:t>
            </w:r>
          </w:p>
        </w:tc>
      </w:tr>
      <w:tr w:rsidR="0017423A" w14:paraId="4DF7E8D5" w14:textId="77777777">
        <w:tc>
          <w:tcPr>
            <w:tcW w:w="360" w:type="dxa"/>
          </w:tcPr>
          <w:p w14:paraId="653EEA0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9A4A745" w14:textId="77777777" w:rsidR="0017423A" w:rsidRDefault="00904FCB">
            <w:pPr>
              <w:rPr>
                <w:rFonts w:eastAsia="Times New Roman"/>
                <w:sz w:val="20"/>
                <w:szCs w:val="20"/>
              </w:rPr>
            </w:pPr>
            <w:r>
              <w:rPr>
                <w:rFonts w:eastAsia="Times New Roman"/>
                <w:sz w:val="20"/>
                <w:szCs w:val="20"/>
              </w:rPr>
              <w:t>●</w:t>
            </w:r>
          </w:p>
        </w:tc>
        <w:tc>
          <w:tcPr>
            <w:tcW w:w="8640" w:type="dxa"/>
          </w:tcPr>
          <w:p w14:paraId="7CB1D9A7" w14:textId="77777777" w:rsidR="0017423A" w:rsidRDefault="00904FCB">
            <w:pPr>
              <w:jc w:val="both"/>
              <w:rPr>
                <w:rFonts w:eastAsia="Times New Roman"/>
                <w:sz w:val="20"/>
                <w:szCs w:val="20"/>
              </w:rPr>
            </w:pPr>
            <w:r>
              <w:rPr>
                <w:rFonts w:eastAsia="Times New Roman"/>
                <w:sz w:val="20"/>
                <w:szCs w:val="20"/>
              </w:rPr>
              <w:t xml:space="preserve">the need to obtain required approvals from regulatory authorities; </w:t>
            </w:r>
          </w:p>
        </w:tc>
      </w:tr>
      <w:tr w:rsidR="0017423A" w14:paraId="4F3713AB" w14:textId="77777777">
        <w:tc>
          <w:tcPr>
            <w:tcW w:w="360" w:type="dxa"/>
          </w:tcPr>
          <w:p w14:paraId="3AAC1550"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6BA610C" w14:textId="77777777" w:rsidR="0017423A" w:rsidRDefault="00904FCB">
            <w:pPr>
              <w:rPr>
                <w:rFonts w:eastAsia="Times New Roman"/>
                <w:sz w:val="20"/>
                <w:szCs w:val="20"/>
              </w:rPr>
            </w:pPr>
            <w:r>
              <w:rPr>
                <w:rFonts w:eastAsia="Times New Roman"/>
                <w:sz w:val="20"/>
                <w:szCs w:val="20"/>
              </w:rPr>
              <w:t> </w:t>
            </w:r>
          </w:p>
        </w:tc>
        <w:tc>
          <w:tcPr>
            <w:tcW w:w="8640" w:type="dxa"/>
          </w:tcPr>
          <w:p w14:paraId="6729F208" w14:textId="77777777" w:rsidR="0017423A" w:rsidRDefault="00904FCB">
            <w:pPr>
              <w:jc w:val="both"/>
              <w:rPr>
                <w:rFonts w:eastAsia="Times New Roman"/>
                <w:sz w:val="20"/>
                <w:szCs w:val="20"/>
              </w:rPr>
            </w:pPr>
            <w:r>
              <w:rPr>
                <w:rFonts w:eastAsia="Times New Roman"/>
                <w:sz w:val="20"/>
                <w:szCs w:val="20"/>
              </w:rPr>
              <w:t> </w:t>
            </w:r>
          </w:p>
        </w:tc>
      </w:tr>
      <w:tr w:rsidR="0017423A" w14:paraId="075F5611" w14:textId="77777777">
        <w:tc>
          <w:tcPr>
            <w:tcW w:w="360" w:type="dxa"/>
          </w:tcPr>
          <w:p w14:paraId="0EFA5D24" w14:textId="77777777" w:rsidR="0017423A" w:rsidRDefault="00904FCB">
            <w:pPr>
              <w:jc w:val="both"/>
              <w:rPr>
                <w:rFonts w:eastAsia="Times New Roman"/>
                <w:sz w:val="20"/>
                <w:szCs w:val="20"/>
              </w:rPr>
            </w:pPr>
            <w:r>
              <w:rPr>
                <w:rFonts w:eastAsia="Times New Roman"/>
                <w:sz w:val="20"/>
                <w:szCs w:val="20"/>
              </w:rPr>
              <w:lastRenderedPageBreak/>
              <w:t> </w:t>
            </w:r>
          </w:p>
        </w:tc>
        <w:tc>
          <w:tcPr>
            <w:tcW w:w="360" w:type="dxa"/>
          </w:tcPr>
          <w:p w14:paraId="35D3F5A3" w14:textId="77777777" w:rsidR="0017423A" w:rsidRDefault="00904FCB">
            <w:pPr>
              <w:rPr>
                <w:rFonts w:eastAsia="Times New Roman"/>
                <w:sz w:val="20"/>
                <w:szCs w:val="20"/>
              </w:rPr>
            </w:pPr>
            <w:r>
              <w:rPr>
                <w:rFonts w:eastAsia="Times New Roman"/>
                <w:sz w:val="20"/>
                <w:szCs w:val="20"/>
              </w:rPr>
              <w:t>●</w:t>
            </w:r>
          </w:p>
        </w:tc>
        <w:tc>
          <w:tcPr>
            <w:tcW w:w="8640" w:type="dxa"/>
          </w:tcPr>
          <w:p w14:paraId="1F83339A" w14:textId="77777777" w:rsidR="0017423A" w:rsidRDefault="00904FCB">
            <w:pPr>
              <w:jc w:val="both"/>
              <w:rPr>
                <w:rFonts w:eastAsia="Times New Roman"/>
                <w:sz w:val="20"/>
                <w:szCs w:val="20"/>
              </w:rPr>
            </w:pPr>
            <w:r>
              <w:rPr>
                <w:rFonts w:eastAsia="Times New Roman"/>
                <w:sz w:val="20"/>
                <w:szCs w:val="20"/>
              </w:rPr>
              <w:t xml:space="preserve">worldwide supplies and prices of, and demand for, oil and natural gas; </w:t>
            </w:r>
          </w:p>
        </w:tc>
      </w:tr>
      <w:tr w:rsidR="0017423A" w14:paraId="45497861" w14:textId="77777777">
        <w:tc>
          <w:tcPr>
            <w:tcW w:w="360" w:type="dxa"/>
          </w:tcPr>
          <w:p w14:paraId="6F7589B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B310C86" w14:textId="77777777" w:rsidR="0017423A" w:rsidRDefault="00904FCB">
            <w:pPr>
              <w:rPr>
                <w:rFonts w:eastAsia="Times New Roman"/>
                <w:sz w:val="20"/>
                <w:szCs w:val="20"/>
              </w:rPr>
            </w:pPr>
            <w:r>
              <w:rPr>
                <w:rFonts w:eastAsia="Times New Roman"/>
                <w:sz w:val="20"/>
                <w:szCs w:val="20"/>
              </w:rPr>
              <w:t> </w:t>
            </w:r>
          </w:p>
        </w:tc>
        <w:tc>
          <w:tcPr>
            <w:tcW w:w="8640" w:type="dxa"/>
          </w:tcPr>
          <w:p w14:paraId="73BA1877" w14:textId="77777777" w:rsidR="0017423A" w:rsidRDefault="00904FCB">
            <w:pPr>
              <w:jc w:val="both"/>
              <w:rPr>
                <w:rFonts w:eastAsia="Times New Roman"/>
                <w:sz w:val="20"/>
                <w:szCs w:val="20"/>
              </w:rPr>
            </w:pPr>
            <w:r>
              <w:rPr>
                <w:rFonts w:eastAsia="Times New Roman"/>
                <w:sz w:val="20"/>
                <w:szCs w:val="20"/>
              </w:rPr>
              <w:t> </w:t>
            </w:r>
          </w:p>
        </w:tc>
      </w:tr>
      <w:tr w:rsidR="0017423A" w14:paraId="56B4A909" w14:textId="77777777">
        <w:tc>
          <w:tcPr>
            <w:tcW w:w="360" w:type="dxa"/>
          </w:tcPr>
          <w:p w14:paraId="2E9BF17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F8C107E" w14:textId="77777777" w:rsidR="0017423A" w:rsidRDefault="00904FCB">
            <w:pPr>
              <w:rPr>
                <w:rFonts w:eastAsia="Times New Roman"/>
                <w:sz w:val="20"/>
                <w:szCs w:val="20"/>
              </w:rPr>
            </w:pPr>
            <w:r>
              <w:rPr>
                <w:rFonts w:eastAsia="Times New Roman"/>
                <w:sz w:val="20"/>
                <w:szCs w:val="20"/>
              </w:rPr>
              <w:t>●</w:t>
            </w:r>
          </w:p>
        </w:tc>
        <w:tc>
          <w:tcPr>
            <w:tcW w:w="8640" w:type="dxa"/>
          </w:tcPr>
          <w:p w14:paraId="2B618193" w14:textId="77777777" w:rsidR="0017423A" w:rsidRDefault="00904FCB">
            <w:pPr>
              <w:jc w:val="both"/>
              <w:rPr>
                <w:rFonts w:eastAsia="Times New Roman"/>
                <w:sz w:val="20"/>
                <w:szCs w:val="20"/>
              </w:rPr>
            </w:pPr>
            <w:r>
              <w:rPr>
                <w:rFonts w:eastAsia="Times New Roman"/>
                <w:sz w:val="20"/>
                <w:szCs w:val="20"/>
              </w:rPr>
              <w:t xml:space="preserve">political conditions and developments in each of the countries in which we operate; </w:t>
            </w:r>
          </w:p>
        </w:tc>
      </w:tr>
      <w:tr w:rsidR="0017423A" w14:paraId="05663BA2" w14:textId="77777777">
        <w:tc>
          <w:tcPr>
            <w:tcW w:w="360" w:type="dxa"/>
          </w:tcPr>
          <w:p w14:paraId="6BC5A6C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89CA280" w14:textId="77777777" w:rsidR="0017423A" w:rsidRDefault="00904FCB">
            <w:pPr>
              <w:rPr>
                <w:rFonts w:eastAsia="Times New Roman"/>
                <w:sz w:val="20"/>
                <w:szCs w:val="20"/>
              </w:rPr>
            </w:pPr>
            <w:r>
              <w:rPr>
                <w:rFonts w:eastAsia="Times New Roman"/>
                <w:sz w:val="20"/>
                <w:szCs w:val="20"/>
              </w:rPr>
              <w:t> </w:t>
            </w:r>
          </w:p>
        </w:tc>
        <w:tc>
          <w:tcPr>
            <w:tcW w:w="8640" w:type="dxa"/>
          </w:tcPr>
          <w:p w14:paraId="4C12B994" w14:textId="77777777" w:rsidR="0017423A" w:rsidRDefault="00904FCB">
            <w:pPr>
              <w:jc w:val="both"/>
              <w:rPr>
                <w:rFonts w:eastAsia="Times New Roman"/>
                <w:sz w:val="20"/>
                <w:szCs w:val="20"/>
              </w:rPr>
            </w:pPr>
            <w:r>
              <w:rPr>
                <w:rFonts w:eastAsia="Times New Roman"/>
                <w:sz w:val="20"/>
                <w:szCs w:val="20"/>
              </w:rPr>
              <w:t> </w:t>
            </w:r>
          </w:p>
        </w:tc>
      </w:tr>
      <w:tr w:rsidR="0017423A" w14:paraId="3DE33672" w14:textId="77777777">
        <w:tc>
          <w:tcPr>
            <w:tcW w:w="360" w:type="dxa"/>
          </w:tcPr>
          <w:p w14:paraId="3E0A79A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2EA30FF" w14:textId="77777777" w:rsidR="0017423A" w:rsidRDefault="00904FCB">
            <w:pPr>
              <w:rPr>
                <w:rFonts w:eastAsia="Times New Roman"/>
                <w:sz w:val="20"/>
                <w:szCs w:val="20"/>
              </w:rPr>
            </w:pPr>
            <w:r>
              <w:rPr>
                <w:rFonts w:eastAsia="Times New Roman"/>
                <w:sz w:val="20"/>
                <w:szCs w:val="20"/>
              </w:rPr>
              <w:t>●</w:t>
            </w:r>
          </w:p>
        </w:tc>
        <w:tc>
          <w:tcPr>
            <w:tcW w:w="8640" w:type="dxa"/>
          </w:tcPr>
          <w:p w14:paraId="5D666FFD" w14:textId="77777777" w:rsidR="0017423A" w:rsidRDefault="00904FCB">
            <w:pPr>
              <w:jc w:val="both"/>
              <w:rPr>
                <w:rFonts w:eastAsia="Times New Roman"/>
                <w:sz w:val="20"/>
                <w:szCs w:val="20"/>
              </w:rPr>
            </w:pPr>
            <w:r>
              <w:rPr>
                <w:rFonts w:eastAsia="Times New Roman"/>
                <w:sz w:val="20"/>
                <w:szCs w:val="20"/>
              </w:rPr>
              <w:t xml:space="preserve">political conditions in oil and natural gas producing regions; </w:t>
            </w:r>
          </w:p>
        </w:tc>
      </w:tr>
      <w:tr w:rsidR="0017423A" w14:paraId="30A4FE89" w14:textId="77777777">
        <w:tc>
          <w:tcPr>
            <w:tcW w:w="360" w:type="dxa"/>
          </w:tcPr>
          <w:p w14:paraId="50AC7EB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4862161" w14:textId="77777777" w:rsidR="0017423A" w:rsidRDefault="00904FCB">
            <w:pPr>
              <w:rPr>
                <w:rFonts w:eastAsia="Times New Roman"/>
                <w:sz w:val="20"/>
                <w:szCs w:val="20"/>
              </w:rPr>
            </w:pPr>
            <w:r>
              <w:rPr>
                <w:rFonts w:eastAsia="Times New Roman"/>
                <w:sz w:val="20"/>
                <w:szCs w:val="20"/>
              </w:rPr>
              <w:t> </w:t>
            </w:r>
          </w:p>
        </w:tc>
        <w:tc>
          <w:tcPr>
            <w:tcW w:w="8640" w:type="dxa"/>
          </w:tcPr>
          <w:p w14:paraId="28BB331F" w14:textId="77777777" w:rsidR="0017423A" w:rsidRDefault="00904FCB">
            <w:pPr>
              <w:jc w:val="both"/>
              <w:rPr>
                <w:rFonts w:eastAsia="Times New Roman"/>
                <w:sz w:val="20"/>
                <w:szCs w:val="20"/>
              </w:rPr>
            </w:pPr>
            <w:r>
              <w:rPr>
                <w:rFonts w:eastAsia="Times New Roman"/>
                <w:sz w:val="20"/>
                <w:szCs w:val="20"/>
              </w:rPr>
              <w:t> </w:t>
            </w:r>
          </w:p>
        </w:tc>
      </w:tr>
      <w:tr w:rsidR="0017423A" w14:paraId="5F4DC7A7" w14:textId="77777777">
        <w:tc>
          <w:tcPr>
            <w:tcW w:w="360" w:type="dxa"/>
          </w:tcPr>
          <w:p w14:paraId="44C5922E"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A85C254" w14:textId="77777777" w:rsidR="0017423A" w:rsidRDefault="00904FCB">
            <w:pPr>
              <w:rPr>
                <w:rFonts w:eastAsia="Times New Roman"/>
                <w:sz w:val="20"/>
                <w:szCs w:val="20"/>
              </w:rPr>
            </w:pPr>
            <w:r>
              <w:rPr>
                <w:rFonts w:eastAsia="Times New Roman"/>
                <w:sz w:val="20"/>
                <w:szCs w:val="20"/>
              </w:rPr>
              <w:t>●</w:t>
            </w:r>
          </w:p>
        </w:tc>
        <w:tc>
          <w:tcPr>
            <w:tcW w:w="8640" w:type="dxa"/>
          </w:tcPr>
          <w:p w14:paraId="287D05A1" w14:textId="77777777" w:rsidR="0017423A" w:rsidRDefault="00904FCB">
            <w:pPr>
              <w:jc w:val="both"/>
              <w:rPr>
                <w:rFonts w:eastAsia="Times New Roman"/>
                <w:sz w:val="20"/>
                <w:szCs w:val="20"/>
              </w:rPr>
            </w:pPr>
            <w:r>
              <w:rPr>
                <w:rFonts w:eastAsia="Times New Roman"/>
                <w:sz w:val="20"/>
                <w:szCs w:val="20"/>
              </w:rPr>
              <w:t xml:space="preserve">revenue and operating results failing to meet expectations in any </w:t>
            </w:r>
            <w:proofErr w:type="gramStart"/>
            <w:r>
              <w:rPr>
                <w:rFonts w:eastAsia="Times New Roman"/>
                <w:sz w:val="20"/>
                <w:szCs w:val="20"/>
              </w:rPr>
              <w:t>particular period</w:t>
            </w:r>
            <w:proofErr w:type="gramEnd"/>
            <w:r>
              <w:rPr>
                <w:rFonts w:eastAsia="Times New Roman"/>
                <w:sz w:val="20"/>
                <w:szCs w:val="20"/>
              </w:rPr>
              <w:t xml:space="preserve">; </w:t>
            </w:r>
          </w:p>
        </w:tc>
      </w:tr>
    </w:tbl>
    <w:p w14:paraId="45F14D86"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5E2C7A4E" w14:textId="77777777">
        <w:tc>
          <w:tcPr>
            <w:tcW w:w="9360" w:type="dxa"/>
            <w:gridSpan w:val="3"/>
          </w:tcPr>
          <w:p w14:paraId="5537F12F" w14:textId="77777777" w:rsidR="0017423A" w:rsidRDefault="00904FCB">
            <w:pPr>
              <w:jc w:val="center"/>
              <w:rPr>
                <w:rFonts w:eastAsia="Times New Roman"/>
                <w:sz w:val="20"/>
                <w:szCs w:val="20"/>
              </w:rPr>
            </w:pPr>
            <w:r>
              <w:rPr>
                <w:rFonts w:eastAsia="Times New Roman"/>
                <w:sz w:val="20"/>
                <w:szCs w:val="20"/>
              </w:rPr>
              <w:t>15</w:t>
            </w:r>
          </w:p>
        </w:tc>
      </w:tr>
      <w:tr w:rsidR="0017423A" w14:paraId="6D138DEF" w14:textId="77777777">
        <w:tc>
          <w:tcPr>
            <w:tcW w:w="3089" w:type="dxa"/>
          </w:tcPr>
          <w:p w14:paraId="6B5CE131" w14:textId="77777777" w:rsidR="0017423A" w:rsidRDefault="00904FCB">
            <w:pPr>
              <w:rPr>
                <w:rFonts w:eastAsia="Times New Roman"/>
                <w:sz w:val="20"/>
                <w:szCs w:val="20"/>
              </w:rPr>
            </w:pPr>
            <w:r>
              <w:rPr>
                <w:rFonts w:eastAsia="Times New Roman"/>
                <w:sz w:val="20"/>
                <w:szCs w:val="20"/>
              </w:rPr>
              <w:t> </w:t>
            </w:r>
          </w:p>
        </w:tc>
        <w:tc>
          <w:tcPr>
            <w:tcW w:w="3182" w:type="dxa"/>
          </w:tcPr>
          <w:p w14:paraId="6538135A" w14:textId="77777777" w:rsidR="0017423A" w:rsidRDefault="00904FCB">
            <w:pPr>
              <w:rPr>
                <w:rFonts w:eastAsia="Times New Roman"/>
                <w:sz w:val="20"/>
                <w:szCs w:val="20"/>
              </w:rPr>
            </w:pPr>
            <w:r>
              <w:rPr>
                <w:rFonts w:eastAsia="Times New Roman"/>
                <w:sz w:val="20"/>
                <w:szCs w:val="20"/>
              </w:rPr>
              <w:t> </w:t>
            </w:r>
          </w:p>
        </w:tc>
        <w:tc>
          <w:tcPr>
            <w:tcW w:w="3089" w:type="dxa"/>
          </w:tcPr>
          <w:p w14:paraId="334B5BF5" w14:textId="77777777" w:rsidR="0017423A" w:rsidRDefault="00904FCB">
            <w:pPr>
              <w:rPr>
                <w:rFonts w:eastAsia="Times New Roman"/>
                <w:sz w:val="20"/>
                <w:szCs w:val="20"/>
              </w:rPr>
            </w:pPr>
            <w:r>
              <w:rPr>
                <w:rFonts w:eastAsia="Times New Roman"/>
                <w:sz w:val="20"/>
                <w:szCs w:val="20"/>
              </w:rPr>
              <w:t> </w:t>
            </w:r>
          </w:p>
        </w:tc>
      </w:tr>
    </w:tbl>
    <w:p w14:paraId="2238F20D"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2A932948" w14:textId="77777777">
        <w:tc>
          <w:tcPr>
            <w:tcW w:w="360" w:type="dxa"/>
          </w:tcPr>
          <w:p w14:paraId="7DAAA9A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73C1A3B" w14:textId="77777777" w:rsidR="0017423A" w:rsidRDefault="00904FCB">
            <w:pPr>
              <w:rPr>
                <w:rFonts w:eastAsia="Times New Roman"/>
                <w:sz w:val="20"/>
                <w:szCs w:val="20"/>
              </w:rPr>
            </w:pPr>
            <w:r>
              <w:rPr>
                <w:rFonts w:eastAsia="Times New Roman"/>
                <w:sz w:val="20"/>
                <w:szCs w:val="20"/>
              </w:rPr>
              <w:t>●</w:t>
            </w:r>
          </w:p>
        </w:tc>
        <w:tc>
          <w:tcPr>
            <w:tcW w:w="8640" w:type="dxa"/>
          </w:tcPr>
          <w:p w14:paraId="77C70EE4" w14:textId="77777777" w:rsidR="0017423A" w:rsidRDefault="00904FCB">
            <w:pPr>
              <w:jc w:val="both"/>
              <w:rPr>
                <w:rFonts w:eastAsia="Times New Roman"/>
                <w:sz w:val="20"/>
                <w:szCs w:val="20"/>
              </w:rPr>
            </w:pPr>
            <w:r>
              <w:rPr>
                <w:rFonts w:eastAsia="Times New Roman"/>
                <w:sz w:val="20"/>
                <w:szCs w:val="20"/>
              </w:rPr>
              <w:t xml:space="preserve">investor perception of the oil and natural gas industry; </w:t>
            </w:r>
          </w:p>
        </w:tc>
      </w:tr>
      <w:tr w:rsidR="0017423A" w14:paraId="58248EA9" w14:textId="77777777">
        <w:tc>
          <w:tcPr>
            <w:tcW w:w="360" w:type="dxa"/>
          </w:tcPr>
          <w:p w14:paraId="6AA36AB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A42248F" w14:textId="77777777" w:rsidR="0017423A" w:rsidRDefault="00904FCB">
            <w:pPr>
              <w:rPr>
                <w:rFonts w:eastAsia="Times New Roman"/>
                <w:sz w:val="20"/>
                <w:szCs w:val="20"/>
              </w:rPr>
            </w:pPr>
            <w:r>
              <w:rPr>
                <w:rFonts w:eastAsia="Times New Roman"/>
                <w:sz w:val="20"/>
                <w:szCs w:val="20"/>
              </w:rPr>
              <w:t> </w:t>
            </w:r>
          </w:p>
        </w:tc>
        <w:tc>
          <w:tcPr>
            <w:tcW w:w="8640" w:type="dxa"/>
          </w:tcPr>
          <w:p w14:paraId="76814442" w14:textId="77777777" w:rsidR="0017423A" w:rsidRDefault="00904FCB">
            <w:pPr>
              <w:jc w:val="both"/>
              <w:rPr>
                <w:rFonts w:eastAsia="Times New Roman"/>
                <w:sz w:val="20"/>
                <w:szCs w:val="20"/>
              </w:rPr>
            </w:pPr>
            <w:r>
              <w:rPr>
                <w:rFonts w:eastAsia="Times New Roman"/>
                <w:sz w:val="20"/>
                <w:szCs w:val="20"/>
              </w:rPr>
              <w:t> </w:t>
            </w:r>
          </w:p>
        </w:tc>
      </w:tr>
      <w:tr w:rsidR="0017423A" w14:paraId="72643663" w14:textId="77777777">
        <w:tc>
          <w:tcPr>
            <w:tcW w:w="360" w:type="dxa"/>
          </w:tcPr>
          <w:p w14:paraId="0D81DED0"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A4D76E0" w14:textId="77777777" w:rsidR="0017423A" w:rsidRDefault="00904FCB">
            <w:pPr>
              <w:rPr>
                <w:rFonts w:eastAsia="Times New Roman"/>
                <w:sz w:val="20"/>
                <w:szCs w:val="20"/>
              </w:rPr>
            </w:pPr>
            <w:r>
              <w:rPr>
                <w:rFonts w:eastAsia="Times New Roman"/>
                <w:sz w:val="20"/>
                <w:szCs w:val="20"/>
              </w:rPr>
              <w:t>●</w:t>
            </w:r>
          </w:p>
        </w:tc>
        <w:tc>
          <w:tcPr>
            <w:tcW w:w="8640" w:type="dxa"/>
          </w:tcPr>
          <w:p w14:paraId="18D65AC0" w14:textId="77777777" w:rsidR="0017423A" w:rsidRDefault="00904FCB">
            <w:pPr>
              <w:jc w:val="both"/>
              <w:rPr>
                <w:rFonts w:eastAsia="Times New Roman"/>
                <w:sz w:val="20"/>
                <w:szCs w:val="20"/>
              </w:rPr>
            </w:pPr>
            <w:r>
              <w:rPr>
                <w:rFonts w:eastAsia="Times New Roman"/>
                <w:sz w:val="20"/>
                <w:szCs w:val="20"/>
              </w:rPr>
              <w:t xml:space="preserve">limited trading volume of our common shares; </w:t>
            </w:r>
          </w:p>
        </w:tc>
      </w:tr>
      <w:tr w:rsidR="0017423A" w14:paraId="0FA3B2EC" w14:textId="77777777">
        <w:tc>
          <w:tcPr>
            <w:tcW w:w="360" w:type="dxa"/>
          </w:tcPr>
          <w:p w14:paraId="09876E7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BA5F133" w14:textId="77777777" w:rsidR="0017423A" w:rsidRDefault="00904FCB">
            <w:pPr>
              <w:rPr>
                <w:rFonts w:eastAsia="Times New Roman"/>
                <w:sz w:val="20"/>
                <w:szCs w:val="20"/>
              </w:rPr>
            </w:pPr>
            <w:r>
              <w:rPr>
                <w:rFonts w:eastAsia="Times New Roman"/>
                <w:sz w:val="20"/>
                <w:szCs w:val="20"/>
              </w:rPr>
              <w:t> </w:t>
            </w:r>
          </w:p>
        </w:tc>
        <w:tc>
          <w:tcPr>
            <w:tcW w:w="8640" w:type="dxa"/>
          </w:tcPr>
          <w:p w14:paraId="1822F1D2" w14:textId="77777777" w:rsidR="0017423A" w:rsidRDefault="00904FCB">
            <w:pPr>
              <w:jc w:val="both"/>
              <w:rPr>
                <w:rFonts w:eastAsia="Times New Roman"/>
                <w:sz w:val="20"/>
                <w:szCs w:val="20"/>
              </w:rPr>
            </w:pPr>
            <w:r>
              <w:rPr>
                <w:rFonts w:eastAsia="Times New Roman"/>
                <w:sz w:val="20"/>
                <w:szCs w:val="20"/>
              </w:rPr>
              <w:t> </w:t>
            </w:r>
          </w:p>
        </w:tc>
      </w:tr>
      <w:tr w:rsidR="0017423A" w14:paraId="19D363EF" w14:textId="77777777">
        <w:tc>
          <w:tcPr>
            <w:tcW w:w="360" w:type="dxa"/>
          </w:tcPr>
          <w:p w14:paraId="1613D2F7"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1910F4C" w14:textId="77777777" w:rsidR="0017423A" w:rsidRDefault="00904FCB">
            <w:pPr>
              <w:rPr>
                <w:rFonts w:eastAsia="Times New Roman"/>
                <w:sz w:val="20"/>
                <w:szCs w:val="20"/>
              </w:rPr>
            </w:pPr>
            <w:r>
              <w:rPr>
                <w:rFonts w:eastAsia="Times New Roman"/>
                <w:sz w:val="20"/>
                <w:szCs w:val="20"/>
              </w:rPr>
              <w:t>●</w:t>
            </w:r>
          </w:p>
        </w:tc>
        <w:tc>
          <w:tcPr>
            <w:tcW w:w="8640" w:type="dxa"/>
          </w:tcPr>
          <w:p w14:paraId="0504879E" w14:textId="77777777" w:rsidR="0017423A" w:rsidRDefault="00904FCB">
            <w:pPr>
              <w:jc w:val="both"/>
              <w:rPr>
                <w:rFonts w:eastAsia="Times New Roman"/>
                <w:sz w:val="20"/>
                <w:szCs w:val="20"/>
              </w:rPr>
            </w:pPr>
            <w:r>
              <w:rPr>
                <w:rFonts w:eastAsia="Times New Roman"/>
                <w:sz w:val="20"/>
                <w:szCs w:val="20"/>
              </w:rPr>
              <w:t xml:space="preserve">announcements relating to our business or the business of our competitors; </w:t>
            </w:r>
          </w:p>
        </w:tc>
      </w:tr>
      <w:tr w:rsidR="0017423A" w14:paraId="73BD5375" w14:textId="77777777">
        <w:tc>
          <w:tcPr>
            <w:tcW w:w="360" w:type="dxa"/>
          </w:tcPr>
          <w:p w14:paraId="5DAD8FC1"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670C756" w14:textId="77777777" w:rsidR="0017423A" w:rsidRDefault="00904FCB">
            <w:pPr>
              <w:rPr>
                <w:rFonts w:eastAsia="Times New Roman"/>
                <w:sz w:val="20"/>
                <w:szCs w:val="20"/>
              </w:rPr>
            </w:pPr>
            <w:r>
              <w:rPr>
                <w:rFonts w:eastAsia="Times New Roman"/>
                <w:sz w:val="20"/>
                <w:szCs w:val="20"/>
              </w:rPr>
              <w:t> </w:t>
            </w:r>
          </w:p>
        </w:tc>
        <w:tc>
          <w:tcPr>
            <w:tcW w:w="8640" w:type="dxa"/>
          </w:tcPr>
          <w:p w14:paraId="0F9C217C" w14:textId="77777777" w:rsidR="0017423A" w:rsidRDefault="00904FCB">
            <w:pPr>
              <w:jc w:val="both"/>
              <w:rPr>
                <w:rFonts w:eastAsia="Times New Roman"/>
                <w:sz w:val="20"/>
                <w:szCs w:val="20"/>
              </w:rPr>
            </w:pPr>
            <w:r>
              <w:rPr>
                <w:rFonts w:eastAsia="Times New Roman"/>
                <w:sz w:val="20"/>
                <w:szCs w:val="20"/>
              </w:rPr>
              <w:t> </w:t>
            </w:r>
          </w:p>
        </w:tc>
      </w:tr>
      <w:tr w:rsidR="0017423A" w14:paraId="196F75BB" w14:textId="77777777">
        <w:tc>
          <w:tcPr>
            <w:tcW w:w="360" w:type="dxa"/>
          </w:tcPr>
          <w:p w14:paraId="41379F4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DE700C0" w14:textId="77777777" w:rsidR="0017423A" w:rsidRDefault="00904FCB">
            <w:pPr>
              <w:rPr>
                <w:rFonts w:eastAsia="Times New Roman"/>
                <w:sz w:val="20"/>
                <w:szCs w:val="20"/>
              </w:rPr>
            </w:pPr>
            <w:r>
              <w:rPr>
                <w:rFonts w:eastAsia="Times New Roman"/>
                <w:sz w:val="20"/>
                <w:szCs w:val="20"/>
              </w:rPr>
              <w:t>●</w:t>
            </w:r>
          </w:p>
        </w:tc>
        <w:tc>
          <w:tcPr>
            <w:tcW w:w="8640" w:type="dxa"/>
          </w:tcPr>
          <w:p w14:paraId="72148CEE" w14:textId="77777777" w:rsidR="0017423A" w:rsidRDefault="00904FCB">
            <w:pPr>
              <w:jc w:val="both"/>
              <w:rPr>
                <w:rFonts w:eastAsia="Times New Roman"/>
                <w:sz w:val="20"/>
                <w:szCs w:val="20"/>
              </w:rPr>
            </w:pPr>
            <w:r>
              <w:rPr>
                <w:rFonts w:eastAsia="Times New Roman"/>
                <w:sz w:val="20"/>
                <w:szCs w:val="20"/>
              </w:rPr>
              <w:t xml:space="preserve">the sale of assets; </w:t>
            </w:r>
          </w:p>
        </w:tc>
      </w:tr>
      <w:tr w:rsidR="0017423A" w14:paraId="071DD44D" w14:textId="77777777">
        <w:tc>
          <w:tcPr>
            <w:tcW w:w="360" w:type="dxa"/>
          </w:tcPr>
          <w:p w14:paraId="640456B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5802EEF" w14:textId="77777777" w:rsidR="0017423A" w:rsidRDefault="00904FCB">
            <w:pPr>
              <w:rPr>
                <w:rFonts w:eastAsia="Times New Roman"/>
                <w:sz w:val="20"/>
                <w:szCs w:val="20"/>
              </w:rPr>
            </w:pPr>
            <w:r>
              <w:rPr>
                <w:rFonts w:eastAsia="Times New Roman"/>
                <w:sz w:val="20"/>
                <w:szCs w:val="20"/>
              </w:rPr>
              <w:t> </w:t>
            </w:r>
          </w:p>
        </w:tc>
        <w:tc>
          <w:tcPr>
            <w:tcW w:w="8640" w:type="dxa"/>
          </w:tcPr>
          <w:p w14:paraId="719548FC" w14:textId="77777777" w:rsidR="0017423A" w:rsidRDefault="00904FCB">
            <w:pPr>
              <w:jc w:val="both"/>
              <w:rPr>
                <w:rFonts w:eastAsia="Times New Roman"/>
                <w:sz w:val="20"/>
                <w:szCs w:val="20"/>
              </w:rPr>
            </w:pPr>
            <w:r>
              <w:rPr>
                <w:rFonts w:eastAsia="Times New Roman"/>
                <w:sz w:val="20"/>
                <w:szCs w:val="20"/>
              </w:rPr>
              <w:t> </w:t>
            </w:r>
          </w:p>
        </w:tc>
      </w:tr>
      <w:tr w:rsidR="0017423A" w14:paraId="3D8D545C" w14:textId="77777777">
        <w:tc>
          <w:tcPr>
            <w:tcW w:w="360" w:type="dxa"/>
          </w:tcPr>
          <w:p w14:paraId="1E663F0E"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38DAE96" w14:textId="77777777" w:rsidR="0017423A" w:rsidRDefault="00904FCB">
            <w:pPr>
              <w:rPr>
                <w:rFonts w:eastAsia="Times New Roman"/>
                <w:sz w:val="20"/>
                <w:szCs w:val="20"/>
              </w:rPr>
            </w:pPr>
            <w:r>
              <w:rPr>
                <w:rFonts w:eastAsia="Times New Roman"/>
                <w:sz w:val="20"/>
                <w:szCs w:val="20"/>
              </w:rPr>
              <w:t>●</w:t>
            </w:r>
          </w:p>
        </w:tc>
        <w:tc>
          <w:tcPr>
            <w:tcW w:w="8640" w:type="dxa"/>
          </w:tcPr>
          <w:p w14:paraId="7D6F9AAA" w14:textId="0F9E0F97" w:rsidR="0017423A" w:rsidRDefault="00904FCB">
            <w:pPr>
              <w:jc w:val="both"/>
              <w:rPr>
                <w:rFonts w:eastAsia="Times New Roman"/>
                <w:sz w:val="20"/>
                <w:szCs w:val="20"/>
              </w:rPr>
            </w:pPr>
            <w:r>
              <w:rPr>
                <w:rFonts w:eastAsia="Times New Roman"/>
                <w:sz w:val="20"/>
                <w:szCs w:val="20"/>
              </w:rPr>
              <w:t xml:space="preserve">our liquidity; </w:t>
            </w:r>
          </w:p>
        </w:tc>
      </w:tr>
      <w:tr w:rsidR="0017423A" w14:paraId="29162B0B" w14:textId="77777777">
        <w:tc>
          <w:tcPr>
            <w:tcW w:w="360" w:type="dxa"/>
          </w:tcPr>
          <w:p w14:paraId="71EA16C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C78A377" w14:textId="77777777" w:rsidR="0017423A" w:rsidRDefault="00904FCB">
            <w:pPr>
              <w:rPr>
                <w:rFonts w:eastAsia="Times New Roman"/>
                <w:sz w:val="20"/>
                <w:szCs w:val="20"/>
              </w:rPr>
            </w:pPr>
            <w:r>
              <w:rPr>
                <w:rFonts w:eastAsia="Times New Roman"/>
                <w:sz w:val="20"/>
                <w:szCs w:val="20"/>
              </w:rPr>
              <w:t> </w:t>
            </w:r>
          </w:p>
        </w:tc>
        <w:tc>
          <w:tcPr>
            <w:tcW w:w="8640" w:type="dxa"/>
          </w:tcPr>
          <w:p w14:paraId="7B23D7AE" w14:textId="77777777" w:rsidR="0017423A" w:rsidRDefault="00904FCB">
            <w:pPr>
              <w:jc w:val="both"/>
              <w:rPr>
                <w:rFonts w:eastAsia="Times New Roman"/>
                <w:sz w:val="20"/>
                <w:szCs w:val="20"/>
              </w:rPr>
            </w:pPr>
            <w:r>
              <w:rPr>
                <w:rFonts w:eastAsia="Times New Roman"/>
                <w:sz w:val="20"/>
                <w:szCs w:val="20"/>
              </w:rPr>
              <w:t> </w:t>
            </w:r>
          </w:p>
        </w:tc>
      </w:tr>
      <w:tr w:rsidR="0017423A" w14:paraId="66AF9E09" w14:textId="77777777">
        <w:tc>
          <w:tcPr>
            <w:tcW w:w="360" w:type="dxa"/>
          </w:tcPr>
          <w:p w14:paraId="527E102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93E62C3" w14:textId="77777777" w:rsidR="0017423A" w:rsidRDefault="00904FCB">
            <w:pPr>
              <w:rPr>
                <w:rFonts w:eastAsia="Times New Roman"/>
                <w:sz w:val="20"/>
                <w:szCs w:val="20"/>
              </w:rPr>
            </w:pPr>
            <w:r>
              <w:rPr>
                <w:rFonts w:eastAsia="Times New Roman"/>
                <w:sz w:val="20"/>
                <w:szCs w:val="20"/>
              </w:rPr>
              <w:t>●</w:t>
            </w:r>
          </w:p>
        </w:tc>
        <w:tc>
          <w:tcPr>
            <w:tcW w:w="8640" w:type="dxa"/>
          </w:tcPr>
          <w:p w14:paraId="795FAE53" w14:textId="3DC8C3CF" w:rsidR="0017423A" w:rsidRDefault="00904FCB">
            <w:pPr>
              <w:jc w:val="both"/>
              <w:rPr>
                <w:rFonts w:eastAsia="Times New Roman"/>
                <w:sz w:val="20"/>
                <w:szCs w:val="20"/>
              </w:rPr>
            </w:pPr>
            <w:r>
              <w:rPr>
                <w:rFonts w:eastAsia="Times New Roman"/>
                <w:sz w:val="20"/>
                <w:szCs w:val="20"/>
              </w:rPr>
              <w:t>our ability to raise additional funds</w:t>
            </w:r>
            <w:r w:rsidR="00D6492D">
              <w:rPr>
                <w:rFonts w:eastAsia="Times New Roman"/>
                <w:sz w:val="20"/>
                <w:szCs w:val="20"/>
              </w:rPr>
              <w:t>; and</w:t>
            </w:r>
            <w:r>
              <w:rPr>
                <w:rFonts w:eastAsia="Times New Roman"/>
                <w:sz w:val="20"/>
                <w:szCs w:val="20"/>
              </w:rPr>
              <w:t xml:space="preserve"> </w:t>
            </w:r>
          </w:p>
        </w:tc>
      </w:tr>
      <w:tr w:rsidR="00D6492D" w14:paraId="1795D44C" w14:textId="77777777">
        <w:tc>
          <w:tcPr>
            <w:tcW w:w="360" w:type="dxa"/>
          </w:tcPr>
          <w:p w14:paraId="00A4F950" w14:textId="49CA380B" w:rsidR="00D6492D" w:rsidRDefault="00D6492D" w:rsidP="00D6492D">
            <w:pPr>
              <w:jc w:val="both"/>
              <w:rPr>
                <w:rFonts w:eastAsia="Times New Roman"/>
                <w:sz w:val="20"/>
                <w:szCs w:val="20"/>
              </w:rPr>
            </w:pPr>
            <w:r>
              <w:rPr>
                <w:rFonts w:eastAsia="Times New Roman"/>
                <w:sz w:val="20"/>
                <w:szCs w:val="20"/>
              </w:rPr>
              <w:t> </w:t>
            </w:r>
          </w:p>
        </w:tc>
        <w:tc>
          <w:tcPr>
            <w:tcW w:w="360" w:type="dxa"/>
          </w:tcPr>
          <w:p w14:paraId="53FD1E45" w14:textId="6DD4CB05" w:rsidR="00D6492D" w:rsidRDefault="00D6492D" w:rsidP="00D6492D">
            <w:pPr>
              <w:rPr>
                <w:rFonts w:eastAsia="Times New Roman"/>
                <w:sz w:val="20"/>
                <w:szCs w:val="20"/>
              </w:rPr>
            </w:pPr>
            <w:r>
              <w:rPr>
                <w:rFonts w:eastAsia="Times New Roman"/>
                <w:sz w:val="20"/>
                <w:szCs w:val="20"/>
              </w:rPr>
              <w:t> </w:t>
            </w:r>
          </w:p>
        </w:tc>
        <w:tc>
          <w:tcPr>
            <w:tcW w:w="8640" w:type="dxa"/>
          </w:tcPr>
          <w:p w14:paraId="307F1D5A" w14:textId="177D7488" w:rsidR="00D6492D" w:rsidRDefault="00D6492D" w:rsidP="00D6492D">
            <w:pPr>
              <w:jc w:val="both"/>
              <w:rPr>
                <w:rFonts w:eastAsia="Times New Roman"/>
                <w:sz w:val="20"/>
                <w:szCs w:val="20"/>
              </w:rPr>
            </w:pPr>
            <w:r>
              <w:rPr>
                <w:rFonts w:eastAsia="Times New Roman"/>
                <w:sz w:val="20"/>
                <w:szCs w:val="20"/>
              </w:rPr>
              <w:t> </w:t>
            </w:r>
          </w:p>
        </w:tc>
      </w:tr>
      <w:tr w:rsidR="00D6492D" w14:paraId="5D6C95D0" w14:textId="77777777">
        <w:tc>
          <w:tcPr>
            <w:tcW w:w="360" w:type="dxa"/>
          </w:tcPr>
          <w:p w14:paraId="37D97B4E" w14:textId="610B0A30" w:rsidR="00D6492D" w:rsidRDefault="00D6492D" w:rsidP="00D6492D">
            <w:pPr>
              <w:jc w:val="both"/>
              <w:rPr>
                <w:rFonts w:eastAsia="Times New Roman"/>
                <w:sz w:val="20"/>
                <w:szCs w:val="20"/>
              </w:rPr>
            </w:pPr>
            <w:r>
              <w:rPr>
                <w:rFonts w:eastAsia="Times New Roman"/>
                <w:sz w:val="20"/>
                <w:szCs w:val="20"/>
              </w:rPr>
              <w:t> </w:t>
            </w:r>
          </w:p>
        </w:tc>
        <w:tc>
          <w:tcPr>
            <w:tcW w:w="360" w:type="dxa"/>
          </w:tcPr>
          <w:p w14:paraId="2D5C4072" w14:textId="7F92C553" w:rsidR="00D6492D" w:rsidRDefault="00D6492D" w:rsidP="00D6492D">
            <w:pPr>
              <w:rPr>
                <w:rFonts w:eastAsia="Times New Roman"/>
                <w:sz w:val="20"/>
                <w:szCs w:val="20"/>
              </w:rPr>
            </w:pPr>
            <w:r>
              <w:rPr>
                <w:rFonts w:eastAsia="Times New Roman"/>
                <w:sz w:val="20"/>
                <w:szCs w:val="20"/>
              </w:rPr>
              <w:t>●</w:t>
            </w:r>
          </w:p>
        </w:tc>
        <w:tc>
          <w:tcPr>
            <w:tcW w:w="8640" w:type="dxa"/>
          </w:tcPr>
          <w:p w14:paraId="472123F0" w14:textId="268DC566" w:rsidR="00D6492D" w:rsidRDefault="00D6492D" w:rsidP="00D6492D">
            <w:pPr>
              <w:jc w:val="both"/>
              <w:rPr>
                <w:rFonts w:eastAsia="Times New Roman"/>
                <w:sz w:val="20"/>
                <w:szCs w:val="20"/>
              </w:rPr>
            </w:pPr>
            <w:r>
              <w:rPr>
                <w:rFonts w:eastAsia="Times New Roman"/>
                <w:sz w:val="20"/>
                <w:szCs w:val="20"/>
              </w:rPr>
              <w:t xml:space="preserve">the uncertain impact of the COVID-19 pandemic on our operations and the economy. </w:t>
            </w:r>
          </w:p>
        </w:tc>
      </w:tr>
    </w:tbl>
    <w:p w14:paraId="7A4EB115" w14:textId="77777777" w:rsidR="0017423A" w:rsidRDefault="00904FCB">
      <w:pPr>
        <w:pStyle w:val="NormalWeb"/>
        <w:spacing w:before="0" w:beforeAutospacing="0" w:after="0" w:afterAutospacing="0"/>
        <w:jc w:val="both"/>
        <w:rPr>
          <w:sz w:val="20"/>
          <w:szCs w:val="20"/>
        </w:rPr>
      </w:pPr>
      <w:r>
        <w:rPr>
          <w:sz w:val="20"/>
          <w:szCs w:val="20"/>
        </w:rPr>
        <w:t> </w:t>
      </w:r>
    </w:p>
    <w:p w14:paraId="37EC6F76" w14:textId="77777777" w:rsidR="0017423A" w:rsidRDefault="00904FCB">
      <w:pPr>
        <w:pStyle w:val="NormalWeb"/>
        <w:spacing w:before="0" w:beforeAutospacing="0" w:after="0" w:afterAutospacing="0"/>
        <w:jc w:val="both"/>
        <w:rPr>
          <w:sz w:val="20"/>
          <w:szCs w:val="20"/>
        </w:rPr>
      </w:pPr>
      <w:r>
        <w:rPr>
          <w:sz w:val="20"/>
          <w:szCs w:val="20"/>
        </w:rPr>
        <w:t xml:space="preserve">In the past, some companies that have experienced volatility in the trading price of their common stock have been the subject of securities class action litigation. We might become involved in securities class action litigation in the future. Such litigation often results in substantial costs and diversion of management’s attention and resources and could have a material adverse effect on our business, financial </w:t>
      </w:r>
      <w:proofErr w:type="gramStart"/>
      <w:r>
        <w:rPr>
          <w:sz w:val="20"/>
          <w:szCs w:val="20"/>
        </w:rPr>
        <w:t>condition</w:t>
      </w:r>
      <w:proofErr w:type="gramEnd"/>
      <w:r>
        <w:rPr>
          <w:sz w:val="20"/>
          <w:szCs w:val="20"/>
        </w:rPr>
        <w:t xml:space="preserve"> and results of operation.</w:t>
      </w:r>
    </w:p>
    <w:p w14:paraId="047CCD06" w14:textId="77777777" w:rsidR="0017423A" w:rsidRDefault="00904FCB">
      <w:pPr>
        <w:pStyle w:val="NormalWeb"/>
        <w:spacing w:before="0" w:beforeAutospacing="0" w:after="0" w:afterAutospacing="0"/>
        <w:jc w:val="both"/>
        <w:rPr>
          <w:sz w:val="20"/>
          <w:szCs w:val="20"/>
        </w:rPr>
      </w:pPr>
      <w:r>
        <w:rPr>
          <w:sz w:val="20"/>
          <w:szCs w:val="20"/>
        </w:rPr>
        <w:t> </w:t>
      </w:r>
    </w:p>
    <w:p w14:paraId="42D219C6" w14:textId="77777777" w:rsidR="0017423A" w:rsidRDefault="00904FCB">
      <w:pPr>
        <w:pStyle w:val="NormalWeb"/>
        <w:spacing w:before="0" w:beforeAutospacing="0" w:after="0" w:afterAutospacing="0"/>
        <w:jc w:val="both"/>
        <w:rPr>
          <w:sz w:val="20"/>
          <w:szCs w:val="20"/>
        </w:rPr>
      </w:pPr>
      <w:r>
        <w:rPr>
          <w:b/>
          <w:bCs/>
          <w:i/>
          <w:iCs/>
          <w:sz w:val="20"/>
          <w:szCs w:val="20"/>
        </w:rPr>
        <w:t>Investment in our common stock is speculative due to the nature of our business.</w:t>
      </w:r>
    </w:p>
    <w:p w14:paraId="11339C6C" w14:textId="77777777" w:rsidR="0017423A" w:rsidRDefault="00904FCB">
      <w:pPr>
        <w:pStyle w:val="NormalWeb"/>
        <w:spacing w:before="0" w:beforeAutospacing="0" w:after="0" w:afterAutospacing="0"/>
        <w:jc w:val="both"/>
        <w:rPr>
          <w:sz w:val="20"/>
          <w:szCs w:val="20"/>
        </w:rPr>
      </w:pPr>
      <w:r>
        <w:rPr>
          <w:sz w:val="20"/>
          <w:szCs w:val="20"/>
        </w:rPr>
        <w:t> </w:t>
      </w:r>
    </w:p>
    <w:p w14:paraId="04048666" w14:textId="77777777" w:rsidR="0017423A" w:rsidRDefault="00904FCB">
      <w:pPr>
        <w:pStyle w:val="NormalWeb"/>
        <w:spacing w:before="0" w:beforeAutospacing="0" w:after="0" w:afterAutospacing="0"/>
        <w:jc w:val="both"/>
        <w:rPr>
          <w:sz w:val="20"/>
          <w:szCs w:val="20"/>
        </w:rPr>
      </w:pPr>
      <w:r>
        <w:rPr>
          <w:sz w:val="20"/>
          <w:szCs w:val="20"/>
        </w:rPr>
        <w:t>An investment in our common stock is speculative due to the nature of our involvement in the acquisition and exploration of oil and natural gas properties.</w:t>
      </w:r>
    </w:p>
    <w:p w14:paraId="3CA49C25" w14:textId="77777777" w:rsidR="0017423A" w:rsidRDefault="00904FCB">
      <w:pPr>
        <w:pStyle w:val="NormalWeb"/>
        <w:spacing w:before="0" w:beforeAutospacing="0" w:after="0" w:afterAutospacing="0"/>
        <w:jc w:val="both"/>
        <w:rPr>
          <w:sz w:val="20"/>
          <w:szCs w:val="20"/>
        </w:rPr>
      </w:pPr>
      <w:r>
        <w:rPr>
          <w:sz w:val="20"/>
          <w:szCs w:val="20"/>
        </w:rPr>
        <w:t> </w:t>
      </w:r>
    </w:p>
    <w:p w14:paraId="12070DE9" w14:textId="77777777" w:rsidR="0017423A" w:rsidRDefault="00904FCB">
      <w:pPr>
        <w:pStyle w:val="NormalWeb"/>
        <w:spacing w:before="0" w:beforeAutospacing="0" w:after="0" w:afterAutospacing="0"/>
        <w:jc w:val="both"/>
        <w:rPr>
          <w:sz w:val="20"/>
          <w:szCs w:val="20"/>
        </w:rPr>
      </w:pPr>
      <w:r>
        <w:rPr>
          <w:b/>
          <w:bCs/>
          <w:i/>
          <w:iCs/>
          <w:sz w:val="20"/>
          <w:szCs w:val="20"/>
        </w:rPr>
        <w:t xml:space="preserve">Our shareholders may experience dilution </w:t>
      </w:r>
      <w:proofErr w:type="gramStart"/>
      <w:r>
        <w:rPr>
          <w:b/>
          <w:bCs/>
          <w:i/>
          <w:iCs/>
          <w:sz w:val="20"/>
          <w:szCs w:val="20"/>
        </w:rPr>
        <w:t>as a result of</w:t>
      </w:r>
      <w:proofErr w:type="gramEnd"/>
      <w:r>
        <w:rPr>
          <w:b/>
          <w:bCs/>
          <w:i/>
          <w:iCs/>
          <w:sz w:val="20"/>
          <w:szCs w:val="20"/>
        </w:rPr>
        <w:t xml:space="preserve"> our issuance of additional common stock or the exercise of outstanding options and warrants.</w:t>
      </w:r>
    </w:p>
    <w:p w14:paraId="33AD6EA6" w14:textId="77777777" w:rsidR="0017423A" w:rsidRDefault="00904FCB">
      <w:pPr>
        <w:pStyle w:val="NormalWeb"/>
        <w:spacing w:before="0" w:beforeAutospacing="0" w:after="0" w:afterAutospacing="0"/>
        <w:jc w:val="both"/>
        <w:rPr>
          <w:sz w:val="20"/>
          <w:szCs w:val="20"/>
        </w:rPr>
      </w:pPr>
      <w:r>
        <w:rPr>
          <w:sz w:val="20"/>
          <w:szCs w:val="20"/>
        </w:rPr>
        <w:t> </w:t>
      </w:r>
    </w:p>
    <w:p w14:paraId="1F7AA954" w14:textId="77777777" w:rsidR="0017423A" w:rsidRDefault="00904FCB">
      <w:pPr>
        <w:pStyle w:val="NormalWeb"/>
        <w:spacing w:before="0" w:beforeAutospacing="0" w:after="0" w:afterAutospacing="0"/>
        <w:jc w:val="both"/>
        <w:rPr>
          <w:sz w:val="20"/>
          <w:szCs w:val="20"/>
        </w:rPr>
      </w:pPr>
      <w:r>
        <w:rPr>
          <w:sz w:val="20"/>
          <w:szCs w:val="20"/>
        </w:rPr>
        <w:lastRenderedPageBreak/>
        <w:t xml:space="preserve">We may </w:t>
      </w:r>
      <w:proofErr w:type="gramStart"/>
      <w:r>
        <w:rPr>
          <w:sz w:val="20"/>
          <w:szCs w:val="20"/>
        </w:rPr>
        <w:t>enter into</w:t>
      </w:r>
      <w:proofErr w:type="gramEnd"/>
      <w:r>
        <w:rPr>
          <w:sz w:val="20"/>
          <w:szCs w:val="20"/>
        </w:rPr>
        <w:t xml:space="preserve"> commitments in the future that would require the issuance of additional common stock. We may also grant additional share purchase warrants, restricted stock units or stock options. The exercise of share purchase warrants, restricted stock units or stock options and the subsequent resale of common stock in the public market could adversely affect the prevailing market price and our ability to raise equity capital in the future. Any stock issuances from our treasury will result in immediate dilution to existing shareholders.</w:t>
      </w:r>
    </w:p>
    <w:p w14:paraId="3FBEB8E2" w14:textId="77777777" w:rsidR="0017423A" w:rsidRDefault="00904FCB">
      <w:pPr>
        <w:pStyle w:val="NormalWeb"/>
        <w:spacing w:before="0" w:beforeAutospacing="0" w:after="0" w:afterAutospacing="0"/>
        <w:jc w:val="both"/>
        <w:rPr>
          <w:sz w:val="20"/>
          <w:szCs w:val="20"/>
        </w:rPr>
      </w:pPr>
      <w:r>
        <w:rPr>
          <w:sz w:val="20"/>
          <w:szCs w:val="20"/>
        </w:rPr>
        <w:t> </w:t>
      </w:r>
    </w:p>
    <w:p w14:paraId="12C786E1" w14:textId="77777777" w:rsidR="0017423A" w:rsidRDefault="00904FCB">
      <w:pPr>
        <w:pStyle w:val="NormalWeb"/>
        <w:spacing w:before="0" w:beforeAutospacing="0" w:after="0" w:afterAutospacing="0"/>
        <w:jc w:val="both"/>
        <w:rPr>
          <w:sz w:val="20"/>
          <w:szCs w:val="20"/>
        </w:rPr>
      </w:pPr>
      <w:r>
        <w:rPr>
          <w:b/>
          <w:bCs/>
          <w:i/>
          <w:iCs/>
          <w:sz w:val="20"/>
          <w:szCs w:val="20"/>
        </w:rPr>
        <w:t>We have never declared or paid cash dividends on our common stock.</w:t>
      </w:r>
    </w:p>
    <w:p w14:paraId="0B8E11E0" w14:textId="77777777" w:rsidR="0017423A" w:rsidRDefault="00904FCB">
      <w:pPr>
        <w:pStyle w:val="NormalWeb"/>
        <w:spacing w:before="0" w:beforeAutospacing="0" w:after="0" w:afterAutospacing="0"/>
        <w:jc w:val="both"/>
        <w:rPr>
          <w:sz w:val="20"/>
          <w:szCs w:val="20"/>
        </w:rPr>
      </w:pPr>
      <w:r>
        <w:rPr>
          <w:sz w:val="20"/>
          <w:szCs w:val="20"/>
        </w:rPr>
        <w:t> </w:t>
      </w:r>
    </w:p>
    <w:p w14:paraId="64507153" w14:textId="77777777" w:rsidR="0017423A" w:rsidRDefault="00904FCB">
      <w:pPr>
        <w:pStyle w:val="NormalWeb"/>
        <w:spacing w:before="0" w:beforeAutospacing="0" w:after="0" w:afterAutospacing="0"/>
        <w:jc w:val="both"/>
        <w:rPr>
          <w:sz w:val="20"/>
          <w:szCs w:val="20"/>
        </w:rPr>
      </w:pPr>
      <w:r>
        <w:rPr>
          <w:sz w:val="20"/>
          <w:szCs w:val="20"/>
        </w:rPr>
        <w:t>We do not anticipate paying cash dividends on our common stock in the foreseeable future. Payment of future cash dividends, if any, will be at the discretion of our Board of Directors and will depend on our financial condition, results of operations, contractual restrictions, capital requirements, business prospects and other factors that our Board of Directors considers relevant. Accordingly, investors may only see a return on their investment if the value of our securities appreciates.</w:t>
      </w:r>
    </w:p>
    <w:p w14:paraId="7D186AC5" w14:textId="77777777" w:rsidR="0017423A" w:rsidRDefault="00904FCB">
      <w:pPr>
        <w:pStyle w:val="NormalWeb"/>
        <w:spacing w:before="0" w:beforeAutospacing="0" w:after="0" w:afterAutospacing="0"/>
        <w:jc w:val="both"/>
        <w:rPr>
          <w:sz w:val="20"/>
          <w:szCs w:val="20"/>
        </w:rPr>
      </w:pPr>
      <w:r>
        <w:rPr>
          <w:sz w:val="20"/>
          <w:szCs w:val="20"/>
        </w:rPr>
        <w:t> </w:t>
      </w:r>
    </w:p>
    <w:p w14:paraId="2CC4FDCE" w14:textId="77777777" w:rsidR="0017423A" w:rsidRDefault="00904FCB">
      <w:pPr>
        <w:pStyle w:val="NormalWeb"/>
        <w:spacing w:before="0" w:beforeAutospacing="0" w:after="0" w:afterAutospacing="0"/>
        <w:jc w:val="both"/>
        <w:rPr>
          <w:sz w:val="20"/>
          <w:szCs w:val="20"/>
        </w:rPr>
      </w:pPr>
      <w:r>
        <w:rPr>
          <w:b/>
          <w:bCs/>
          <w:i/>
          <w:iCs/>
          <w:sz w:val="20"/>
          <w:szCs w:val="20"/>
        </w:rPr>
        <w:t>Our stock price is volatile.</w:t>
      </w:r>
    </w:p>
    <w:p w14:paraId="1C499397" w14:textId="77777777" w:rsidR="0017423A" w:rsidRDefault="00904FCB">
      <w:pPr>
        <w:pStyle w:val="NormalWeb"/>
        <w:spacing w:before="0" w:beforeAutospacing="0" w:after="0" w:afterAutospacing="0"/>
        <w:jc w:val="both"/>
        <w:rPr>
          <w:sz w:val="20"/>
          <w:szCs w:val="20"/>
        </w:rPr>
      </w:pPr>
      <w:r>
        <w:rPr>
          <w:sz w:val="20"/>
          <w:szCs w:val="20"/>
        </w:rPr>
        <w:t> </w:t>
      </w:r>
    </w:p>
    <w:p w14:paraId="4DAFD3D5" w14:textId="77777777" w:rsidR="0017423A" w:rsidRDefault="00904FCB">
      <w:pPr>
        <w:pStyle w:val="NormalWeb"/>
        <w:spacing w:before="0" w:beforeAutospacing="0" w:after="0" w:afterAutospacing="0"/>
        <w:jc w:val="both"/>
        <w:rPr>
          <w:sz w:val="20"/>
          <w:szCs w:val="20"/>
        </w:rPr>
      </w:pPr>
      <w:r>
        <w:rPr>
          <w:sz w:val="20"/>
          <w:szCs w:val="20"/>
        </w:rPr>
        <w:t>Our common stock is traded on the OTC Bulletin Board and the OTCQB. There can be no assurance that an active public market will continue for our common stock, or that the market price for our common stock will not decline below its current price. Such price may be influenced by many factors, including, but not limited to, investor perception of us and our industry and general economic and market conditions. The trading price of our common stock could be subject to wide fluctuations in response to a variety of matters and market conditions.</w:t>
      </w:r>
    </w:p>
    <w:p w14:paraId="6D5E7342" w14:textId="77777777" w:rsidR="0017423A" w:rsidRDefault="00904FCB">
      <w:pPr>
        <w:pStyle w:val="NormalWeb"/>
        <w:spacing w:before="0" w:beforeAutospacing="0" w:after="0" w:afterAutospacing="0"/>
        <w:jc w:val="both"/>
        <w:rPr>
          <w:sz w:val="20"/>
          <w:szCs w:val="20"/>
        </w:rPr>
      </w:pPr>
      <w:r>
        <w:rPr>
          <w:sz w:val="20"/>
          <w:szCs w:val="20"/>
        </w:rPr>
        <w:t> </w:t>
      </w:r>
    </w:p>
    <w:p w14:paraId="5B78A5DC" w14:textId="77777777" w:rsidR="0017423A" w:rsidRDefault="00904FCB">
      <w:pPr>
        <w:pStyle w:val="NormalWeb"/>
        <w:spacing w:before="0" w:beforeAutospacing="0" w:after="0" w:afterAutospacing="0"/>
        <w:jc w:val="both"/>
        <w:rPr>
          <w:sz w:val="20"/>
          <w:szCs w:val="20"/>
        </w:rPr>
      </w:pPr>
      <w:r>
        <w:rPr>
          <w:b/>
          <w:bCs/>
          <w:i/>
          <w:iCs/>
          <w:sz w:val="20"/>
          <w:szCs w:val="20"/>
        </w:rPr>
        <w:t>Our common stock will be subject to the “Penny Stock” Rules of the SEC.</w:t>
      </w:r>
    </w:p>
    <w:p w14:paraId="3E7FBE91" w14:textId="77777777" w:rsidR="0017423A" w:rsidRDefault="00904FCB">
      <w:pPr>
        <w:pStyle w:val="NormalWeb"/>
        <w:spacing w:before="0" w:beforeAutospacing="0" w:after="0" w:afterAutospacing="0"/>
        <w:jc w:val="both"/>
        <w:rPr>
          <w:sz w:val="20"/>
          <w:szCs w:val="20"/>
        </w:rPr>
      </w:pPr>
      <w:r>
        <w:rPr>
          <w:sz w:val="20"/>
          <w:szCs w:val="20"/>
        </w:rPr>
        <w:t> </w:t>
      </w:r>
    </w:p>
    <w:p w14:paraId="45BE8BC1" w14:textId="77777777" w:rsidR="0017423A" w:rsidRDefault="00904FCB">
      <w:pPr>
        <w:pStyle w:val="NormalWeb"/>
        <w:spacing w:before="0" w:beforeAutospacing="0" w:after="0" w:afterAutospacing="0"/>
        <w:jc w:val="both"/>
        <w:rPr>
          <w:sz w:val="20"/>
          <w:szCs w:val="20"/>
        </w:rPr>
      </w:pPr>
      <w:r>
        <w:rPr>
          <w:sz w:val="20"/>
          <w:szCs w:val="20"/>
        </w:rPr>
        <w:t xml:space="preserve">Our securities will be subject to the “penny stock rules” adopted pursuant to Section 15(g) of the Exchange Act. The penny stock rules apply generally to companies whose common stock trades at less than $5.00 per share, subject to certain limited exemptions. Such rules require, among other things, that brokers who trade “penny stock” to persons other than “established customers” complete certain documentation, make suitability inquiries of investors and provide investors with certain information concerning trading in the security, including a risk disclosure document and quote information under certain circumstances. Some brokers have decided not to trade “penny stock” because of the requirements of the “penny stock rules” and, as a result, the number of broker-dealers willing to act as market makers in such securities is limited. </w:t>
      </w:r>
      <w:proofErr w:type="gramStart"/>
      <w:r>
        <w:rPr>
          <w:sz w:val="20"/>
          <w:szCs w:val="20"/>
        </w:rPr>
        <w:t>In the event that</w:t>
      </w:r>
      <w:proofErr w:type="gramEnd"/>
      <w:r>
        <w:rPr>
          <w:sz w:val="20"/>
          <w:szCs w:val="20"/>
        </w:rPr>
        <w:t xml:space="preserve"> we remain subject to the “penny stock rules” for any significant period, there may develop an adverse impact on the market, if any, for our securities. Because our securities are subject to the “penny stock rules,” investors will find it more difficult to dispose of our securities.</w:t>
      </w:r>
    </w:p>
    <w:p w14:paraId="3A04451A"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CAFA83C" w14:textId="77777777">
        <w:tc>
          <w:tcPr>
            <w:tcW w:w="9360" w:type="dxa"/>
            <w:gridSpan w:val="3"/>
          </w:tcPr>
          <w:p w14:paraId="50DBD60E" w14:textId="77777777" w:rsidR="0017423A" w:rsidRDefault="00904FCB">
            <w:pPr>
              <w:jc w:val="center"/>
              <w:rPr>
                <w:rFonts w:eastAsia="Times New Roman"/>
                <w:sz w:val="20"/>
                <w:szCs w:val="20"/>
              </w:rPr>
            </w:pPr>
            <w:r>
              <w:rPr>
                <w:rFonts w:eastAsia="Times New Roman"/>
                <w:sz w:val="20"/>
                <w:szCs w:val="20"/>
              </w:rPr>
              <w:t>16</w:t>
            </w:r>
          </w:p>
        </w:tc>
      </w:tr>
      <w:tr w:rsidR="0017423A" w14:paraId="07318463" w14:textId="77777777">
        <w:tc>
          <w:tcPr>
            <w:tcW w:w="3089" w:type="dxa"/>
          </w:tcPr>
          <w:p w14:paraId="19D5D4C6" w14:textId="77777777" w:rsidR="0017423A" w:rsidRDefault="00904FCB">
            <w:pPr>
              <w:rPr>
                <w:rFonts w:eastAsia="Times New Roman"/>
                <w:sz w:val="20"/>
                <w:szCs w:val="20"/>
              </w:rPr>
            </w:pPr>
            <w:r>
              <w:rPr>
                <w:rFonts w:eastAsia="Times New Roman"/>
                <w:sz w:val="20"/>
                <w:szCs w:val="20"/>
              </w:rPr>
              <w:t> </w:t>
            </w:r>
          </w:p>
        </w:tc>
        <w:tc>
          <w:tcPr>
            <w:tcW w:w="3182" w:type="dxa"/>
          </w:tcPr>
          <w:p w14:paraId="3B5074A4" w14:textId="77777777" w:rsidR="0017423A" w:rsidRDefault="00904FCB">
            <w:pPr>
              <w:rPr>
                <w:rFonts w:eastAsia="Times New Roman"/>
                <w:sz w:val="20"/>
                <w:szCs w:val="20"/>
              </w:rPr>
            </w:pPr>
            <w:r>
              <w:rPr>
                <w:rFonts w:eastAsia="Times New Roman"/>
                <w:sz w:val="20"/>
                <w:szCs w:val="20"/>
              </w:rPr>
              <w:t> </w:t>
            </w:r>
          </w:p>
        </w:tc>
        <w:tc>
          <w:tcPr>
            <w:tcW w:w="3089" w:type="dxa"/>
          </w:tcPr>
          <w:p w14:paraId="189780B6" w14:textId="77777777" w:rsidR="0017423A" w:rsidRDefault="00904FCB">
            <w:pPr>
              <w:rPr>
                <w:rFonts w:eastAsia="Times New Roman"/>
                <w:sz w:val="20"/>
                <w:szCs w:val="20"/>
              </w:rPr>
            </w:pPr>
            <w:r>
              <w:rPr>
                <w:rFonts w:eastAsia="Times New Roman"/>
                <w:sz w:val="20"/>
                <w:szCs w:val="20"/>
              </w:rPr>
              <w:t> </w:t>
            </w:r>
          </w:p>
        </w:tc>
      </w:tr>
    </w:tbl>
    <w:p w14:paraId="11B07B45" w14:textId="77777777" w:rsidR="0017423A" w:rsidRDefault="00904FCB">
      <w:pPr>
        <w:pStyle w:val="NormalWeb"/>
        <w:spacing w:before="0" w:beforeAutospacing="0" w:after="0" w:afterAutospacing="0"/>
        <w:jc w:val="both"/>
        <w:rPr>
          <w:sz w:val="20"/>
          <w:szCs w:val="20"/>
        </w:rPr>
      </w:pPr>
      <w:r>
        <w:rPr>
          <w:b/>
          <w:bCs/>
          <w:i/>
          <w:iCs/>
          <w:sz w:val="20"/>
          <w:szCs w:val="20"/>
        </w:rPr>
        <w:t> </w:t>
      </w:r>
    </w:p>
    <w:p w14:paraId="3A75CD79" w14:textId="77777777" w:rsidR="0017423A" w:rsidRDefault="00904FCB">
      <w:pPr>
        <w:pStyle w:val="NormalWeb"/>
        <w:spacing w:before="0" w:beforeAutospacing="0" w:after="0" w:afterAutospacing="0"/>
        <w:jc w:val="both"/>
        <w:rPr>
          <w:sz w:val="20"/>
          <w:szCs w:val="20"/>
        </w:rPr>
      </w:pPr>
      <w:r>
        <w:rPr>
          <w:b/>
          <w:bCs/>
          <w:i/>
          <w:iCs/>
          <w:sz w:val="20"/>
          <w:szCs w:val="20"/>
        </w:rPr>
        <w:t>A decline in the price of our common stock could affect our ability to raise further working capital and create additional dilution to existing shareholders upon any financings.</w:t>
      </w:r>
    </w:p>
    <w:p w14:paraId="545878C4" w14:textId="77777777" w:rsidR="0017423A" w:rsidRDefault="00904FCB">
      <w:pPr>
        <w:pStyle w:val="NormalWeb"/>
        <w:spacing w:before="0" w:beforeAutospacing="0" w:after="0" w:afterAutospacing="0"/>
        <w:jc w:val="both"/>
        <w:rPr>
          <w:sz w:val="20"/>
          <w:szCs w:val="20"/>
        </w:rPr>
      </w:pPr>
      <w:r>
        <w:rPr>
          <w:sz w:val="20"/>
          <w:szCs w:val="20"/>
        </w:rPr>
        <w:t> </w:t>
      </w:r>
    </w:p>
    <w:p w14:paraId="611DE0ED" w14:textId="77777777" w:rsidR="0017423A" w:rsidRDefault="00904FCB">
      <w:pPr>
        <w:pStyle w:val="NormalWeb"/>
        <w:spacing w:before="0" w:beforeAutospacing="0" w:after="0" w:afterAutospacing="0"/>
        <w:jc w:val="both"/>
        <w:rPr>
          <w:sz w:val="20"/>
          <w:szCs w:val="20"/>
        </w:rPr>
      </w:pPr>
      <w:r>
        <w:rPr>
          <w:sz w:val="20"/>
          <w:szCs w:val="20"/>
        </w:rPr>
        <w:t>A decline in the price of our common stock could result in a reduction in the liquidity of our common stock and a reduction in our ability to raise additional capital for our operations. Because our operations to date have been principally financed through the sale of equity securities, a decline in the price of our common stock could have an adverse effect upon our liquidity; and if we sell such equity securities at a lower price, such sales could cause excessive dilution to existing shareholders.</w:t>
      </w:r>
    </w:p>
    <w:p w14:paraId="524AC940" w14:textId="77777777" w:rsidR="0017423A" w:rsidRDefault="00904FCB">
      <w:pPr>
        <w:pStyle w:val="NormalWeb"/>
        <w:spacing w:before="0" w:beforeAutospacing="0" w:after="0" w:afterAutospacing="0"/>
        <w:jc w:val="both"/>
        <w:rPr>
          <w:sz w:val="20"/>
          <w:szCs w:val="20"/>
        </w:rPr>
      </w:pPr>
      <w:r>
        <w:rPr>
          <w:sz w:val="20"/>
          <w:szCs w:val="20"/>
        </w:rPr>
        <w:t> </w:t>
      </w:r>
    </w:p>
    <w:p w14:paraId="1A177E55" w14:textId="77777777" w:rsidR="0017423A" w:rsidRDefault="00904FCB">
      <w:pPr>
        <w:pStyle w:val="NormalWeb"/>
        <w:spacing w:before="0" w:beforeAutospacing="0" w:after="0" w:afterAutospacing="0"/>
        <w:jc w:val="both"/>
        <w:rPr>
          <w:sz w:val="20"/>
          <w:szCs w:val="20"/>
        </w:rPr>
      </w:pPr>
      <w:r>
        <w:rPr>
          <w:b/>
          <w:bCs/>
          <w:i/>
          <w:iCs/>
          <w:sz w:val="20"/>
          <w:szCs w:val="20"/>
        </w:rPr>
        <w:t>We may issue debt to acquire assets or for working capital.</w:t>
      </w:r>
    </w:p>
    <w:p w14:paraId="125653CE" w14:textId="77777777" w:rsidR="0017423A" w:rsidRDefault="00904FCB">
      <w:pPr>
        <w:pStyle w:val="NormalWeb"/>
        <w:spacing w:before="0" w:beforeAutospacing="0" w:after="0" w:afterAutospacing="0"/>
        <w:jc w:val="both"/>
        <w:rPr>
          <w:sz w:val="20"/>
          <w:szCs w:val="20"/>
        </w:rPr>
      </w:pPr>
      <w:r>
        <w:rPr>
          <w:sz w:val="20"/>
          <w:szCs w:val="20"/>
        </w:rPr>
        <w:t> </w:t>
      </w:r>
    </w:p>
    <w:p w14:paraId="14D9BFE9" w14:textId="77777777" w:rsidR="0017423A" w:rsidRDefault="00904FCB">
      <w:pPr>
        <w:pStyle w:val="NormalWeb"/>
        <w:spacing w:before="0" w:beforeAutospacing="0" w:after="0" w:afterAutospacing="0"/>
        <w:jc w:val="both"/>
        <w:rPr>
          <w:sz w:val="20"/>
          <w:szCs w:val="20"/>
        </w:rPr>
      </w:pPr>
      <w:r>
        <w:rPr>
          <w:sz w:val="20"/>
          <w:szCs w:val="20"/>
        </w:rPr>
        <w:t xml:space="preserve">From time to time our Company may </w:t>
      </w:r>
      <w:proofErr w:type="gramStart"/>
      <w:r>
        <w:rPr>
          <w:sz w:val="20"/>
          <w:szCs w:val="20"/>
        </w:rPr>
        <w:t>enter into</w:t>
      </w:r>
      <w:proofErr w:type="gramEnd"/>
      <w:r>
        <w:rPr>
          <w:sz w:val="20"/>
          <w:szCs w:val="20"/>
        </w:rPr>
        <w:t xml:space="preserve"> transactions to acquire assets or the stock of other companies or we may require funding for general and administrative purposes. These transactions may be financed partially or wholly </w:t>
      </w:r>
      <w:r>
        <w:rPr>
          <w:sz w:val="20"/>
          <w:szCs w:val="20"/>
        </w:rPr>
        <w:lastRenderedPageBreak/>
        <w:t>with debt, which may increase our debt levels above industry standards. Our governing documents do not limit the amount of indebtedness that our Company may incur. The level of our indebtedness from time to time could impair our ability to obtain additional financing in the future on a timely basis to take advantage of business opportunities that may arise.</w:t>
      </w:r>
    </w:p>
    <w:p w14:paraId="00A3F85C" w14:textId="77777777" w:rsidR="0017423A" w:rsidRDefault="00904FCB">
      <w:pPr>
        <w:pStyle w:val="NormalWeb"/>
        <w:spacing w:before="0" w:beforeAutospacing="0" w:after="0" w:afterAutospacing="0"/>
        <w:jc w:val="both"/>
        <w:rPr>
          <w:sz w:val="20"/>
          <w:szCs w:val="20"/>
        </w:rPr>
      </w:pPr>
      <w:r>
        <w:rPr>
          <w:sz w:val="20"/>
          <w:szCs w:val="20"/>
        </w:rPr>
        <w:t> </w:t>
      </w:r>
    </w:p>
    <w:p w14:paraId="2D7B8311" w14:textId="77777777" w:rsidR="0017423A" w:rsidRDefault="00904FCB">
      <w:pPr>
        <w:pStyle w:val="NormalWeb"/>
        <w:spacing w:before="0" w:beforeAutospacing="0" w:after="0" w:afterAutospacing="0"/>
        <w:jc w:val="both"/>
        <w:rPr>
          <w:sz w:val="20"/>
          <w:szCs w:val="20"/>
        </w:rPr>
      </w:pPr>
      <w:r>
        <w:rPr>
          <w:b/>
          <w:bCs/>
          <w:i/>
          <w:iCs/>
          <w:sz w:val="20"/>
          <w:szCs w:val="20"/>
        </w:rPr>
        <w:t>We may issue additional equity securities without the consent of shareholders. The issuance of any additional equity securities would further dilute our shareholders.</w:t>
      </w:r>
    </w:p>
    <w:p w14:paraId="765FEC01" w14:textId="77777777" w:rsidR="0017423A" w:rsidRDefault="00904FCB">
      <w:pPr>
        <w:pStyle w:val="NormalWeb"/>
        <w:spacing w:before="0" w:beforeAutospacing="0" w:after="0" w:afterAutospacing="0"/>
        <w:jc w:val="both"/>
        <w:rPr>
          <w:sz w:val="20"/>
          <w:szCs w:val="20"/>
        </w:rPr>
      </w:pPr>
      <w:r>
        <w:rPr>
          <w:sz w:val="20"/>
          <w:szCs w:val="20"/>
        </w:rPr>
        <w:t> </w:t>
      </w:r>
    </w:p>
    <w:p w14:paraId="58EDDCFB" w14:textId="36205EC0" w:rsidR="0017423A" w:rsidRDefault="00904FCB">
      <w:pPr>
        <w:pStyle w:val="NormalWeb"/>
        <w:spacing w:before="0" w:beforeAutospacing="0" w:after="0" w:afterAutospacing="0"/>
        <w:jc w:val="both"/>
        <w:rPr>
          <w:sz w:val="20"/>
          <w:szCs w:val="20"/>
        </w:rPr>
      </w:pPr>
      <w:r>
        <w:rPr>
          <w:sz w:val="20"/>
          <w:szCs w:val="20"/>
        </w:rPr>
        <w:t xml:space="preserve">Our Board of Directors has the authority, without further action by the shareholders, to issue up to 250,000,000 shares of common </w:t>
      </w:r>
      <w:r w:rsidRPr="005E7814">
        <w:rPr>
          <w:sz w:val="20"/>
          <w:szCs w:val="20"/>
        </w:rPr>
        <w:t xml:space="preserve">stock authorized under our charter documents, of which 87,628,823 shares were issued and outstanding as of </w:t>
      </w:r>
      <w:r w:rsidR="00FC524F">
        <w:rPr>
          <w:sz w:val="20"/>
          <w:szCs w:val="20"/>
        </w:rPr>
        <w:t>May 14</w:t>
      </w:r>
      <w:r w:rsidRPr="005E7814">
        <w:rPr>
          <w:sz w:val="20"/>
          <w:szCs w:val="20"/>
        </w:rPr>
        <w:t>, 2020. We may issue additional shares of common stock or other equity securities, including securities convertible into shares of common</w:t>
      </w:r>
      <w:r>
        <w:rPr>
          <w:sz w:val="20"/>
          <w:szCs w:val="20"/>
        </w:rPr>
        <w:t xml:space="preserve"> stock, in connection with capital raising activities. The issuance of additional common stock would also result in dilution to existing shareholders.</w:t>
      </w:r>
    </w:p>
    <w:p w14:paraId="38438018" w14:textId="77777777" w:rsidR="0017423A" w:rsidRDefault="00904FCB">
      <w:pPr>
        <w:pStyle w:val="NormalWeb"/>
        <w:spacing w:before="0" w:beforeAutospacing="0" w:after="0" w:afterAutospacing="0"/>
        <w:jc w:val="both"/>
        <w:rPr>
          <w:sz w:val="20"/>
          <w:szCs w:val="20"/>
        </w:rPr>
      </w:pPr>
      <w:r>
        <w:rPr>
          <w:sz w:val="20"/>
          <w:szCs w:val="20"/>
        </w:rPr>
        <w:t> </w:t>
      </w:r>
    </w:p>
    <w:p w14:paraId="1095FCAD" w14:textId="77777777" w:rsidR="0017423A" w:rsidRDefault="00904FCB">
      <w:pPr>
        <w:pStyle w:val="NormalWeb"/>
        <w:spacing w:before="0" w:beforeAutospacing="0" w:after="0" w:afterAutospacing="0"/>
        <w:jc w:val="both"/>
        <w:rPr>
          <w:sz w:val="20"/>
          <w:szCs w:val="20"/>
        </w:rPr>
      </w:pPr>
      <w:bookmarkStart w:id="4" w:name="a_004"/>
      <w:bookmarkEnd w:id="4"/>
      <w:r>
        <w:rPr>
          <w:b/>
          <w:bCs/>
          <w:sz w:val="20"/>
          <w:szCs w:val="20"/>
        </w:rPr>
        <w:t>ITEM 1B. UNRESOLVED STAFF COMMENTS</w:t>
      </w:r>
    </w:p>
    <w:p w14:paraId="650B3829" w14:textId="77777777" w:rsidR="0017423A" w:rsidRDefault="00904FCB">
      <w:pPr>
        <w:pStyle w:val="NormalWeb"/>
        <w:spacing w:before="0" w:beforeAutospacing="0" w:after="0" w:afterAutospacing="0"/>
        <w:jc w:val="both"/>
        <w:rPr>
          <w:sz w:val="20"/>
          <w:szCs w:val="20"/>
        </w:rPr>
      </w:pPr>
      <w:r>
        <w:rPr>
          <w:sz w:val="20"/>
          <w:szCs w:val="20"/>
        </w:rPr>
        <w:t> </w:t>
      </w:r>
    </w:p>
    <w:p w14:paraId="7A766963" w14:textId="77777777" w:rsidR="0017423A" w:rsidRDefault="00904FCB">
      <w:pPr>
        <w:pStyle w:val="NormalWeb"/>
        <w:spacing w:before="0" w:beforeAutospacing="0" w:after="0" w:afterAutospacing="0"/>
        <w:jc w:val="both"/>
        <w:rPr>
          <w:sz w:val="20"/>
          <w:szCs w:val="20"/>
        </w:rPr>
      </w:pPr>
      <w:r>
        <w:rPr>
          <w:sz w:val="20"/>
          <w:szCs w:val="20"/>
        </w:rPr>
        <w:t>We are a smaller reporting company as defined by Rule 12b-2 of the Exchange Act and are not required to provide the information required under this item.</w:t>
      </w:r>
    </w:p>
    <w:p w14:paraId="2BB5FBC5" w14:textId="77777777" w:rsidR="0017423A" w:rsidRDefault="00904FCB">
      <w:pPr>
        <w:pStyle w:val="NormalWeb"/>
        <w:spacing w:before="0" w:beforeAutospacing="0" w:after="0" w:afterAutospacing="0"/>
        <w:jc w:val="both"/>
        <w:rPr>
          <w:sz w:val="20"/>
          <w:szCs w:val="20"/>
        </w:rPr>
      </w:pPr>
      <w:r>
        <w:rPr>
          <w:sz w:val="20"/>
          <w:szCs w:val="20"/>
        </w:rPr>
        <w:t> </w:t>
      </w:r>
    </w:p>
    <w:p w14:paraId="7F887154" w14:textId="77777777" w:rsidR="0017423A" w:rsidRDefault="00904FCB">
      <w:pPr>
        <w:pStyle w:val="NormalWeb"/>
        <w:spacing w:before="0" w:beforeAutospacing="0" w:after="0" w:afterAutospacing="0"/>
        <w:jc w:val="both"/>
        <w:rPr>
          <w:sz w:val="20"/>
          <w:szCs w:val="20"/>
        </w:rPr>
      </w:pPr>
      <w:bookmarkStart w:id="5" w:name="a_005"/>
      <w:bookmarkEnd w:id="5"/>
      <w:r>
        <w:rPr>
          <w:b/>
          <w:bCs/>
          <w:sz w:val="20"/>
          <w:szCs w:val="20"/>
        </w:rPr>
        <w:t>ITEM 2. PROPERTIES</w:t>
      </w:r>
    </w:p>
    <w:p w14:paraId="3070AFA2" w14:textId="77777777" w:rsidR="0017423A" w:rsidRDefault="00904FCB">
      <w:pPr>
        <w:pStyle w:val="NormalWeb"/>
        <w:spacing w:before="0" w:beforeAutospacing="0" w:after="0" w:afterAutospacing="0"/>
        <w:jc w:val="both"/>
        <w:rPr>
          <w:sz w:val="20"/>
          <w:szCs w:val="20"/>
        </w:rPr>
      </w:pPr>
      <w:r>
        <w:rPr>
          <w:sz w:val="20"/>
          <w:szCs w:val="20"/>
        </w:rPr>
        <w:t> </w:t>
      </w:r>
    </w:p>
    <w:p w14:paraId="6E0EA71A" w14:textId="77777777" w:rsidR="0017423A" w:rsidRDefault="00904FCB">
      <w:pPr>
        <w:pStyle w:val="NormalWeb"/>
        <w:spacing w:before="0" w:beforeAutospacing="0" w:after="0" w:afterAutospacing="0"/>
        <w:jc w:val="both"/>
        <w:rPr>
          <w:sz w:val="20"/>
          <w:szCs w:val="20"/>
        </w:rPr>
      </w:pPr>
      <w:r>
        <w:rPr>
          <w:b/>
          <w:bCs/>
          <w:i/>
          <w:iCs/>
          <w:sz w:val="20"/>
          <w:szCs w:val="20"/>
        </w:rPr>
        <w:t>Turkey Properties</w:t>
      </w:r>
    </w:p>
    <w:p w14:paraId="432D74B3" w14:textId="77777777" w:rsidR="0017423A" w:rsidRDefault="00904FCB">
      <w:pPr>
        <w:pStyle w:val="NormalWeb"/>
        <w:spacing w:before="0" w:beforeAutospacing="0" w:after="0" w:afterAutospacing="0"/>
        <w:jc w:val="both"/>
        <w:rPr>
          <w:sz w:val="20"/>
          <w:szCs w:val="20"/>
        </w:rPr>
      </w:pPr>
      <w:r>
        <w:rPr>
          <w:sz w:val="20"/>
          <w:szCs w:val="20"/>
        </w:rPr>
        <w:t> </w:t>
      </w:r>
    </w:p>
    <w:p w14:paraId="41E2D25D" w14:textId="17A82824" w:rsidR="0017423A" w:rsidRDefault="00904FCB">
      <w:pPr>
        <w:pStyle w:val="NormalWeb"/>
        <w:spacing w:before="0" w:beforeAutospacing="0" w:after="0" w:afterAutospacing="0"/>
        <w:jc w:val="both"/>
        <w:rPr>
          <w:sz w:val="20"/>
          <w:szCs w:val="20"/>
        </w:rPr>
      </w:pPr>
      <w:r>
        <w:rPr>
          <w:sz w:val="20"/>
          <w:szCs w:val="20"/>
        </w:rPr>
        <w:t>On January 18, 2017, the Company completed the acquisition of three oil and gas exploration and production companies operating in Turkey (the “</w:t>
      </w:r>
      <w:proofErr w:type="spellStart"/>
      <w:r>
        <w:rPr>
          <w:sz w:val="20"/>
          <w:szCs w:val="20"/>
        </w:rPr>
        <w:t>Tiway</w:t>
      </w:r>
      <w:proofErr w:type="spellEnd"/>
      <w:r>
        <w:rPr>
          <w:sz w:val="20"/>
          <w:szCs w:val="20"/>
        </w:rPr>
        <w:t xml:space="preserve"> Companies”). As a result of the acquisition of the </w:t>
      </w:r>
      <w:proofErr w:type="spellStart"/>
      <w:r>
        <w:rPr>
          <w:sz w:val="20"/>
          <w:szCs w:val="20"/>
        </w:rPr>
        <w:t>Tiway</w:t>
      </w:r>
      <w:proofErr w:type="spellEnd"/>
      <w:r>
        <w:rPr>
          <w:sz w:val="20"/>
          <w:szCs w:val="20"/>
        </w:rPr>
        <w:t xml:space="preserve"> Companies, the Company now owns interests in three producing oil and gas fields in Turkey, one of which is offshore and the other two are onshore. We have changed the name of the </w:t>
      </w:r>
      <w:proofErr w:type="spellStart"/>
      <w:r>
        <w:rPr>
          <w:sz w:val="20"/>
          <w:szCs w:val="20"/>
        </w:rPr>
        <w:t>Tiway</w:t>
      </w:r>
      <w:proofErr w:type="spellEnd"/>
      <w:r>
        <w:rPr>
          <w:sz w:val="20"/>
          <w:szCs w:val="20"/>
        </w:rPr>
        <w:t xml:space="preserve"> Companies to include Park Place in the name so hereinafter we will refer to them as the “PPE Turkey”.</w:t>
      </w:r>
    </w:p>
    <w:p w14:paraId="35AD23BC" w14:textId="77777777" w:rsidR="0017423A" w:rsidRDefault="00904FCB">
      <w:pPr>
        <w:pStyle w:val="NormalWeb"/>
        <w:spacing w:before="0" w:beforeAutospacing="0" w:after="0" w:afterAutospacing="0"/>
        <w:jc w:val="both"/>
        <w:rPr>
          <w:sz w:val="20"/>
          <w:szCs w:val="20"/>
        </w:rPr>
      </w:pPr>
      <w:r>
        <w:rPr>
          <w:sz w:val="20"/>
          <w:szCs w:val="20"/>
        </w:rPr>
        <w:t> </w:t>
      </w:r>
    </w:p>
    <w:p w14:paraId="4E40B6FE" w14:textId="77777777" w:rsidR="0017423A" w:rsidRDefault="00904FCB">
      <w:pPr>
        <w:pStyle w:val="NormalWeb"/>
        <w:spacing w:before="0" w:beforeAutospacing="0" w:after="0" w:afterAutospacing="0"/>
        <w:jc w:val="both"/>
        <w:rPr>
          <w:sz w:val="20"/>
          <w:szCs w:val="20"/>
          <w:lang w:val="en-CA"/>
        </w:rPr>
      </w:pPr>
      <w:r>
        <w:rPr>
          <w:sz w:val="20"/>
          <w:szCs w:val="20"/>
          <w:lang w:val="en-CA"/>
        </w:rPr>
        <w:t>SASB</w:t>
      </w:r>
    </w:p>
    <w:p w14:paraId="23B903FE" w14:textId="12DFCEBC" w:rsidR="0017423A" w:rsidRDefault="00904FCB">
      <w:pPr>
        <w:pStyle w:val="NormalWeb"/>
        <w:spacing w:before="0" w:beforeAutospacing="0" w:after="0" w:afterAutospacing="0"/>
        <w:jc w:val="both"/>
        <w:rPr>
          <w:sz w:val="20"/>
          <w:szCs w:val="20"/>
        </w:rPr>
      </w:pPr>
      <w:r>
        <w:rPr>
          <w:sz w:val="20"/>
          <w:szCs w:val="20"/>
        </w:rPr>
        <w:t>The primary asset of the PPE Turkey</w:t>
      </w:r>
      <w:r>
        <w:rPr>
          <w:sz w:val="20"/>
          <w:szCs w:val="20"/>
          <w:lang w:val="en-CA"/>
        </w:rPr>
        <w:t xml:space="preserve"> </w:t>
      </w:r>
      <w:r>
        <w:rPr>
          <w:sz w:val="20"/>
          <w:szCs w:val="20"/>
        </w:rPr>
        <w:t xml:space="preserve">is the offshore production license called the South </w:t>
      </w:r>
      <w:proofErr w:type="spellStart"/>
      <w:r>
        <w:rPr>
          <w:sz w:val="20"/>
          <w:szCs w:val="20"/>
        </w:rPr>
        <w:t>Akcakoca</w:t>
      </w:r>
      <w:proofErr w:type="spellEnd"/>
      <w:r>
        <w:rPr>
          <w:sz w:val="20"/>
          <w:szCs w:val="20"/>
        </w:rPr>
        <w:t xml:space="preserve"> Sub-Basin (“SASB”). PPE Turkey own</w:t>
      </w:r>
      <w:r>
        <w:rPr>
          <w:sz w:val="20"/>
          <w:szCs w:val="20"/>
          <w:lang w:val="en-CA"/>
        </w:rPr>
        <w:t>s</w:t>
      </w:r>
      <w:r>
        <w:rPr>
          <w:sz w:val="20"/>
          <w:szCs w:val="20"/>
        </w:rPr>
        <w:t xml:space="preserve"> a</w:t>
      </w:r>
      <w:r>
        <w:rPr>
          <w:sz w:val="20"/>
          <w:szCs w:val="20"/>
          <w:lang w:val="en-CA"/>
        </w:rPr>
        <w:t xml:space="preserve"> 49</w:t>
      </w:r>
      <w:r>
        <w:rPr>
          <w:sz w:val="20"/>
          <w:szCs w:val="20"/>
        </w:rPr>
        <w:t xml:space="preserve">% working interest in SASB </w:t>
      </w:r>
      <w:r w:rsidR="00176B1E">
        <w:rPr>
          <w:sz w:val="20"/>
          <w:szCs w:val="20"/>
        </w:rPr>
        <w:t xml:space="preserve">which </w:t>
      </w:r>
      <w:r>
        <w:rPr>
          <w:sz w:val="20"/>
          <w:szCs w:val="20"/>
        </w:rPr>
        <w:t>has four producing fields, each with a production platform plus subsea pipelines that connect the fields to an onshore gas plant. The four SASB fields are located off the north coast of Turkey towards the western end of the Black Sea in water depths ranging from 60 to100 meters. Gas is produced from Eocene age sandstone reservoirs at subsea depths ranging from 1100 to1800 meters.</w:t>
      </w:r>
    </w:p>
    <w:p w14:paraId="0BDAF953"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6DA2D103" w14:textId="77777777">
        <w:tc>
          <w:tcPr>
            <w:tcW w:w="9360" w:type="dxa"/>
            <w:gridSpan w:val="3"/>
          </w:tcPr>
          <w:p w14:paraId="6A9B94A8" w14:textId="77777777" w:rsidR="0017423A" w:rsidRDefault="00904FCB">
            <w:pPr>
              <w:jc w:val="center"/>
              <w:rPr>
                <w:rFonts w:eastAsia="Times New Roman"/>
                <w:sz w:val="20"/>
                <w:szCs w:val="20"/>
              </w:rPr>
            </w:pPr>
            <w:r>
              <w:rPr>
                <w:rFonts w:eastAsia="Times New Roman"/>
                <w:sz w:val="20"/>
                <w:szCs w:val="20"/>
              </w:rPr>
              <w:t>17</w:t>
            </w:r>
          </w:p>
        </w:tc>
      </w:tr>
      <w:tr w:rsidR="0017423A" w14:paraId="74C0A403" w14:textId="77777777">
        <w:tc>
          <w:tcPr>
            <w:tcW w:w="3089" w:type="dxa"/>
          </w:tcPr>
          <w:p w14:paraId="1A395415" w14:textId="77777777" w:rsidR="0017423A" w:rsidRDefault="00904FCB">
            <w:pPr>
              <w:rPr>
                <w:rFonts w:eastAsia="Times New Roman"/>
                <w:sz w:val="20"/>
                <w:szCs w:val="20"/>
              </w:rPr>
            </w:pPr>
            <w:r>
              <w:rPr>
                <w:rFonts w:eastAsia="Times New Roman"/>
                <w:sz w:val="20"/>
                <w:szCs w:val="20"/>
              </w:rPr>
              <w:t> </w:t>
            </w:r>
          </w:p>
        </w:tc>
        <w:tc>
          <w:tcPr>
            <w:tcW w:w="3182" w:type="dxa"/>
          </w:tcPr>
          <w:p w14:paraId="245B6400" w14:textId="77777777" w:rsidR="0017423A" w:rsidRDefault="00904FCB">
            <w:pPr>
              <w:rPr>
                <w:rFonts w:eastAsia="Times New Roman"/>
                <w:sz w:val="20"/>
                <w:szCs w:val="20"/>
              </w:rPr>
            </w:pPr>
            <w:r>
              <w:rPr>
                <w:rFonts w:eastAsia="Times New Roman"/>
                <w:sz w:val="20"/>
                <w:szCs w:val="20"/>
              </w:rPr>
              <w:t> </w:t>
            </w:r>
          </w:p>
        </w:tc>
        <w:tc>
          <w:tcPr>
            <w:tcW w:w="3089" w:type="dxa"/>
          </w:tcPr>
          <w:p w14:paraId="61181A95" w14:textId="77777777" w:rsidR="0017423A" w:rsidRDefault="00904FCB">
            <w:pPr>
              <w:rPr>
                <w:rFonts w:eastAsia="Times New Roman"/>
                <w:sz w:val="20"/>
                <w:szCs w:val="20"/>
              </w:rPr>
            </w:pPr>
            <w:r>
              <w:rPr>
                <w:rFonts w:eastAsia="Times New Roman"/>
                <w:sz w:val="20"/>
                <w:szCs w:val="20"/>
              </w:rPr>
              <w:t> </w:t>
            </w:r>
          </w:p>
        </w:tc>
      </w:tr>
    </w:tbl>
    <w:p w14:paraId="1D60F7C9" w14:textId="77777777" w:rsidR="0017423A" w:rsidRDefault="00904FCB">
      <w:pPr>
        <w:pStyle w:val="NormalWeb"/>
        <w:spacing w:before="0" w:beforeAutospacing="0" w:after="0" w:afterAutospacing="0"/>
        <w:jc w:val="both"/>
        <w:rPr>
          <w:sz w:val="20"/>
          <w:szCs w:val="20"/>
        </w:rPr>
      </w:pPr>
      <w:r>
        <w:rPr>
          <w:sz w:val="20"/>
          <w:szCs w:val="20"/>
        </w:rPr>
        <w:t> </w:t>
      </w:r>
    </w:p>
    <w:p w14:paraId="2C0E94B1" w14:textId="77777777" w:rsidR="0017423A" w:rsidRDefault="00904FCB">
      <w:pPr>
        <w:pStyle w:val="NormalWeb"/>
        <w:spacing w:before="0" w:beforeAutospacing="0" w:after="0" w:afterAutospacing="0"/>
        <w:jc w:val="both"/>
        <w:rPr>
          <w:sz w:val="20"/>
          <w:szCs w:val="20"/>
        </w:rPr>
      </w:pPr>
      <w:r>
        <w:rPr>
          <w:sz w:val="20"/>
          <w:szCs w:val="20"/>
        </w:rPr>
        <w:t xml:space="preserve">The three nearer shore gas fields of </w:t>
      </w:r>
      <w:proofErr w:type="spellStart"/>
      <w:r>
        <w:rPr>
          <w:sz w:val="20"/>
          <w:szCs w:val="20"/>
        </w:rPr>
        <w:t>Ayazli</w:t>
      </w:r>
      <w:proofErr w:type="spellEnd"/>
      <w:r>
        <w:rPr>
          <w:sz w:val="20"/>
          <w:szCs w:val="20"/>
        </w:rPr>
        <w:t xml:space="preserve"> (discovered in 2004), </w:t>
      </w:r>
      <w:proofErr w:type="spellStart"/>
      <w:r>
        <w:rPr>
          <w:sz w:val="20"/>
          <w:szCs w:val="20"/>
        </w:rPr>
        <w:t>Dogu</w:t>
      </w:r>
      <w:proofErr w:type="spellEnd"/>
      <w:r>
        <w:rPr>
          <w:sz w:val="20"/>
          <w:szCs w:val="20"/>
        </w:rPr>
        <w:t xml:space="preserve"> </w:t>
      </w:r>
      <w:proofErr w:type="spellStart"/>
      <w:r>
        <w:rPr>
          <w:sz w:val="20"/>
          <w:szCs w:val="20"/>
        </w:rPr>
        <w:t>Ayazli</w:t>
      </w:r>
      <w:proofErr w:type="spellEnd"/>
      <w:r>
        <w:rPr>
          <w:sz w:val="20"/>
          <w:szCs w:val="20"/>
        </w:rPr>
        <w:t xml:space="preserve"> (discovered 2005) and </w:t>
      </w:r>
      <w:proofErr w:type="spellStart"/>
      <w:r>
        <w:rPr>
          <w:sz w:val="20"/>
          <w:szCs w:val="20"/>
        </w:rPr>
        <w:t>Akkaya</w:t>
      </w:r>
      <w:proofErr w:type="spellEnd"/>
      <w:r>
        <w:rPr>
          <w:sz w:val="20"/>
          <w:szCs w:val="20"/>
        </w:rPr>
        <w:t xml:space="preserve"> (discovered in 2006) were included in an initial phase of development with first gas production in 2007. The deeper water </w:t>
      </w:r>
      <w:proofErr w:type="spellStart"/>
      <w:r>
        <w:rPr>
          <w:sz w:val="20"/>
          <w:szCs w:val="20"/>
        </w:rPr>
        <w:t>Akcakoca</w:t>
      </w:r>
      <w:proofErr w:type="spellEnd"/>
      <w:r>
        <w:rPr>
          <w:sz w:val="20"/>
          <w:szCs w:val="20"/>
        </w:rPr>
        <w:t xml:space="preserve"> field (discovered in 2006) was developed later with first gas production in 2011. All the fields are developed using unmanned well head platforms/tripods tied back via an 18 km 12-inch pipeline to shared processing and compression facilities onshore at </w:t>
      </w:r>
      <w:proofErr w:type="spellStart"/>
      <w:r>
        <w:rPr>
          <w:sz w:val="20"/>
          <w:szCs w:val="20"/>
        </w:rPr>
        <w:t>Cayagzi</w:t>
      </w:r>
      <w:proofErr w:type="spellEnd"/>
      <w:r>
        <w:rPr>
          <w:sz w:val="20"/>
          <w:szCs w:val="20"/>
        </w:rPr>
        <w:t xml:space="preserve"> gas plant. The gas plant at </w:t>
      </w:r>
      <w:proofErr w:type="spellStart"/>
      <w:r>
        <w:rPr>
          <w:sz w:val="20"/>
          <w:szCs w:val="20"/>
        </w:rPr>
        <w:t>Cayagzi</w:t>
      </w:r>
      <w:proofErr w:type="spellEnd"/>
      <w:r>
        <w:rPr>
          <w:sz w:val="20"/>
          <w:szCs w:val="20"/>
        </w:rPr>
        <w:t xml:space="preserve"> is capable of processing up to 75 million cubic feet of gas per day. Sales gas is exported via an 18.6 km long 16-inch onshore pipeline, which ties into the main national gas transmission network operated by BOTAS. Historically, gas has been produced at rates of as high as 30 </w:t>
      </w:r>
      <w:proofErr w:type="spellStart"/>
      <w:r>
        <w:rPr>
          <w:sz w:val="20"/>
          <w:szCs w:val="20"/>
        </w:rPr>
        <w:t>MMcf</w:t>
      </w:r>
      <w:proofErr w:type="spellEnd"/>
      <w:r>
        <w:rPr>
          <w:sz w:val="20"/>
          <w:szCs w:val="20"/>
        </w:rPr>
        <w:t xml:space="preserve">/d from SASB; total gross production to date from the four fields is </w:t>
      </w:r>
      <w:proofErr w:type="gramStart"/>
      <w:r>
        <w:rPr>
          <w:sz w:val="20"/>
          <w:szCs w:val="20"/>
        </w:rPr>
        <w:t>in excess of</w:t>
      </w:r>
      <w:proofErr w:type="gramEnd"/>
      <w:r>
        <w:rPr>
          <w:sz w:val="20"/>
          <w:szCs w:val="20"/>
        </w:rPr>
        <w:t xml:space="preserve"> 40 </w:t>
      </w:r>
      <w:proofErr w:type="spellStart"/>
      <w:r>
        <w:rPr>
          <w:sz w:val="20"/>
          <w:szCs w:val="20"/>
        </w:rPr>
        <w:t>Bcf</w:t>
      </w:r>
      <w:proofErr w:type="spellEnd"/>
      <w:r>
        <w:rPr>
          <w:sz w:val="20"/>
          <w:szCs w:val="20"/>
        </w:rPr>
        <w:t xml:space="preserve">. The production license for SASB is covered by a modern 223 square </w:t>
      </w:r>
      <w:proofErr w:type="spellStart"/>
      <w:r>
        <w:rPr>
          <w:sz w:val="20"/>
          <w:szCs w:val="20"/>
        </w:rPr>
        <w:t>kilometre</w:t>
      </w:r>
      <w:proofErr w:type="spellEnd"/>
      <w:r>
        <w:rPr>
          <w:sz w:val="20"/>
          <w:szCs w:val="20"/>
        </w:rPr>
        <w:t xml:space="preserve"> 3D survey. There are five additional gas discoveries in SASB that have not yet been developed. Also, there are several additional prospects defined by 3D seismic data.</w:t>
      </w:r>
    </w:p>
    <w:p w14:paraId="466B0665" w14:textId="77777777" w:rsidR="0017423A" w:rsidRDefault="00904FCB">
      <w:pPr>
        <w:pStyle w:val="NormalWeb"/>
        <w:spacing w:before="0" w:beforeAutospacing="0" w:after="0" w:afterAutospacing="0"/>
        <w:jc w:val="both"/>
        <w:rPr>
          <w:sz w:val="20"/>
          <w:szCs w:val="20"/>
        </w:rPr>
      </w:pPr>
      <w:r>
        <w:rPr>
          <w:sz w:val="20"/>
          <w:szCs w:val="20"/>
        </w:rPr>
        <w:t> </w:t>
      </w:r>
    </w:p>
    <w:p w14:paraId="12E11E18" w14:textId="5A743F1F" w:rsidR="0017423A" w:rsidRDefault="00904FCB">
      <w:pPr>
        <w:pStyle w:val="NormalWeb"/>
        <w:spacing w:before="0" w:beforeAutospacing="0" w:after="0" w:afterAutospacing="0"/>
        <w:jc w:val="both"/>
        <w:rPr>
          <w:sz w:val="20"/>
          <w:szCs w:val="20"/>
        </w:rPr>
      </w:pPr>
      <w:r>
        <w:rPr>
          <w:sz w:val="20"/>
          <w:szCs w:val="20"/>
        </w:rPr>
        <w:lastRenderedPageBreak/>
        <w:t xml:space="preserve">As of December 31, 2019, there are </w:t>
      </w:r>
      <w:r>
        <w:rPr>
          <w:sz w:val="20"/>
          <w:szCs w:val="20"/>
          <w:lang w:val="en-CA"/>
        </w:rPr>
        <w:t>4</w:t>
      </w:r>
      <w:r>
        <w:rPr>
          <w:sz w:val="20"/>
          <w:szCs w:val="20"/>
        </w:rPr>
        <w:t xml:space="preserve"> production wells over 4 platforms. </w:t>
      </w:r>
      <w:r>
        <w:rPr>
          <w:sz w:val="20"/>
          <w:szCs w:val="20"/>
          <w:lang w:val="en-CA"/>
        </w:rPr>
        <w:t>5</w:t>
      </w:r>
      <w:r>
        <w:rPr>
          <w:sz w:val="20"/>
          <w:szCs w:val="20"/>
        </w:rPr>
        <w:t xml:space="preserve"> </w:t>
      </w:r>
      <w:r>
        <w:rPr>
          <w:sz w:val="20"/>
          <w:szCs w:val="20"/>
          <w:lang w:val="en-CA"/>
        </w:rPr>
        <w:t xml:space="preserve">additional </w:t>
      </w:r>
      <w:r>
        <w:rPr>
          <w:sz w:val="20"/>
          <w:szCs w:val="20"/>
        </w:rPr>
        <w:t xml:space="preserve">wells </w:t>
      </w:r>
      <w:r>
        <w:rPr>
          <w:sz w:val="20"/>
          <w:szCs w:val="20"/>
          <w:lang w:val="en-CA"/>
        </w:rPr>
        <w:t>were drilled and</w:t>
      </w:r>
      <w:r>
        <w:rPr>
          <w:sz w:val="20"/>
          <w:szCs w:val="20"/>
        </w:rPr>
        <w:t xml:space="preserve"> tested and temporarily abandoned pending connection to production pipeline</w:t>
      </w:r>
      <w:r>
        <w:rPr>
          <w:sz w:val="20"/>
          <w:szCs w:val="20"/>
          <w:lang w:val="en-CA"/>
        </w:rPr>
        <w:t xml:space="preserve"> (“Undeveloped Discoveries”)</w:t>
      </w:r>
      <w:r>
        <w:rPr>
          <w:sz w:val="20"/>
          <w:szCs w:val="20"/>
        </w:rPr>
        <w:t>, 3 wells are dry, and 1 well is abandoned. The total gross acreage of the SASB is12,385 hectares. There was no new drilling during the fiscal year, however, well maintenance has occurred.</w:t>
      </w:r>
    </w:p>
    <w:p w14:paraId="614C4A8B" w14:textId="77777777" w:rsidR="0017423A" w:rsidRDefault="00904FCB">
      <w:pPr>
        <w:pStyle w:val="NormalWeb"/>
        <w:spacing w:before="0" w:beforeAutospacing="0" w:after="0" w:afterAutospacing="0"/>
        <w:jc w:val="both"/>
        <w:rPr>
          <w:sz w:val="20"/>
          <w:szCs w:val="20"/>
        </w:rPr>
      </w:pPr>
      <w:r>
        <w:rPr>
          <w:sz w:val="20"/>
          <w:szCs w:val="20"/>
        </w:rPr>
        <w:t> </w:t>
      </w:r>
    </w:p>
    <w:p w14:paraId="46D4AFCE" w14:textId="77777777" w:rsidR="0017423A" w:rsidRDefault="00904FCB">
      <w:pPr>
        <w:pStyle w:val="NormalWeb"/>
        <w:spacing w:before="0" w:beforeAutospacing="0" w:after="0" w:afterAutospacing="0"/>
        <w:jc w:val="both"/>
        <w:rPr>
          <w:sz w:val="20"/>
          <w:szCs w:val="20"/>
          <w:lang w:val="en-CA"/>
        </w:rPr>
      </w:pPr>
      <w:proofErr w:type="spellStart"/>
      <w:r>
        <w:rPr>
          <w:sz w:val="20"/>
          <w:szCs w:val="20"/>
          <w:lang w:val="en-CA"/>
        </w:rPr>
        <w:t>Cendere</w:t>
      </w:r>
      <w:proofErr w:type="spellEnd"/>
    </w:p>
    <w:p w14:paraId="68694E98" w14:textId="4C8F3A33" w:rsidR="0017423A" w:rsidRDefault="00904FCB">
      <w:pPr>
        <w:pStyle w:val="NormalWeb"/>
        <w:spacing w:before="0" w:beforeAutospacing="0" w:after="0" w:afterAutospacing="0"/>
        <w:jc w:val="both"/>
        <w:rPr>
          <w:sz w:val="20"/>
          <w:szCs w:val="20"/>
        </w:rPr>
      </w:pPr>
      <w:r>
        <w:rPr>
          <w:sz w:val="20"/>
          <w:szCs w:val="20"/>
        </w:rPr>
        <w:t xml:space="preserve">With the acquisition of the PPE Turkey, the Company also acquired a 19.6% interest in the </w:t>
      </w:r>
      <w:proofErr w:type="spellStart"/>
      <w:r>
        <w:rPr>
          <w:sz w:val="20"/>
          <w:szCs w:val="20"/>
        </w:rPr>
        <w:t>Cendere</w:t>
      </w:r>
      <w:proofErr w:type="spellEnd"/>
      <w:r>
        <w:rPr>
          <w:sz w:val="20"/>
          <w:szCs w:val="20"/>
        </w:rPr>
        <w:t xml:space="preserve"> field except three wells where the Company has a 9.8% interest, a producing oil field located in Central Turkey</w:t>
      </w:r>
      <w:r>
        <w:rPr>
          <w:sz w:val="20"/>
          <w:szCs w:val="20"/>
          <w:lang w:val="en-CA"/>
        </w:rPr>
        <w:t>.</w:t>
      </w:r>
      <w:r>
        <w:rPr>
          <w:sz w:val="20"/>
          <w:szCs w:val="20"/>
        </w:rPr>
        <w:t xml:space="preserve"> At year-end 2019, the </w:t>
      </w:r>
      <w:proofErr w:type="spellStart"/>
      <w:r>
        <w:rPr>
          <w:sz w:val="20"/>
          <w:szCs w:val="20"/>
        </w:rPr>
        <w:t>Cendere</w:t>
      </w:r>
      <w:proofErr w:type="spellEnd"/>
      <w:r>
        <w:rPr>
          <w:sz w:val="20"/>
          <w:szCs w:val="20"/>
        </w:rPr>
        <w:t xml:space="preserve"> field was producing 115 barrels of oil per day, net to the PPE Turkey Companies; and </w:t>
      </w:r>
      <w:proofErr w:type="gramStart"/>
      <w:r>
        <w:rPr>
          <w:sz w:val="20"/>
          <w:szCs w:val="20"/>
        </w:rPr>
        <w:t xml:space="preserve">averaged </w:t>
      </w:r>
      <w:r w:rsidR="006A5F61">
        <w:rPr>
          <w:sz w:val="20"/>
          <w:szCs w:val="20"/>
        </w:rPr>
        <w:t xml:space="preserve"> 127</w:t>
      </w:r>
      <w:proofErr w:type="gramEnd"/>
      <w:r>
        <w:rPr>
          <w:sz w:val="20"/>
          <w:szCs w:val="20"/>
        </w:rPr>
        <w:t xml:space="preserve"> barrels per day during 2019 net to the PPE Turkey. </w:t>
      </w:r>
    </w:p>
    <w:p w14:paraId="312CD271" w14:textId="77777777" w:rsidR="0017423A" w:rsidRDefault="0017423A">
      <w:pPr>
        <w:pStyle w:val="NormalWeb"/>
        <w:spacing w:before="0" w:beforeAutospacing="0" w:after="0" w:afterAutospacing="0"/>
        <w:jc w:val="both"/>
        <w:rPr>
          <w:sz w:val="20"/>
          <w:szCs w:val="20"/>
        </w:rPr>
      </w:pPr>
    </w:p>
    <w:p w14:paraId="1F9215E4" w14:textId="77777777" w:rsidR="0017423A" w:rsidRDefault="00904FCB">
      <w:pPr>
        <w:pStyle w:val="NormalWeb"/>
        <w:spacing w:before="0" w:beforeAutospacing="0" w:after="0" w:afterAutospacing="0"/>
        <w:jc w:val="both"/>
        <w:rPr>
          <w:sz w:val="20"/>
          <w:szCs w:val="20"/>
        </w:rPr>
      </w:pPr>
      <w:r>
        <w:rPr>
          <w:sz w:val="20"/>
          <w:szCs w:val="20"/>
        </w:rPr>
        <w:t xml:space="preserve">A description of the </w:t>
      </w:r>
      <w:proofErr w:type="spellStart"/>
      <w:r>
        <w:rPr>
          <w:sz w:val="20"/>
          <w:szCs w:val="20"/>
        </w:rPr>
        <w:t>Cendere</w:t>
      </w:r>
      <w:proofErr w:type="spellEnd"/>
      <w:r>
        <w:rPr>
          <w:sz w:val="20"/>
          <w:szCs w:val="20"/>
        </w:rPr>
        <w:t xml:space="preserve"> Field geological and reservoir characteristics is as follows. The reservoirs </w:t>
      </w:r>
      <w:proofErr w:type="gramStart"/>
      <w:r>
        <w:rPr>
          <w:sz w:val="20"/>
          <w:szCs w:val="20"/>
        </w:rPr>
        <w:t>are located in</w:t>
      </w:r>
      <w:proofErr w:type="gramEnd"/>
      <w:r>
        <w:rPr>
          <w:sz w:val="20"/>
          <w:szCs w:val="20"/>
        </w:rPr>
        <w:t xml:space="preserve"> the South East Anatolian Basin and within the Middle Cretaceous period. The carbonated </w:t>
      </w:r>
      <w:proofErr w:type="spellStart"/>
      <w:r>
        <w:rPr>
          <w:sz w:val="20"/>
          <w:szCs w:val="20"/>
        </w:rPr>
        <w:t>Derdere</w:t>
      </w:r>
      <w:proofErr w:type="spellEnd"/>
      <w:r>
        <w:rPr>
          <w:sz w:val="20"/>
          <w:szCs w:val="20"/>
        </w:rPr>
        <w:t xml:space="preserve"> Formation is the main reservoir in </w:t>
      </w:r>
      <w:proofErr w:type="spellStart"/>
      <w:r>
        <w:rPr>
          <w:sz w:val="20"/>
          <w:szCs w:val="20"/>
        </w:rPr>
        <w:t>Cendere</w:t>
      </w:r>
      <w:proofErr w:type="spellEnd"/>
      <w:r>
        <w:rPr>
          <w:sz w:val="20"/>
          <w:szCs w:val="20"/>
        </w:rPr>
        <w:t xml:space="preserve"> Field and has dolomitization and fracturing, which enhance its production characteristics. There are also four additional oil reservoirs contained within </w:t>
      </w:r>
      <w:proofErr w:type="spellStart"/>
      <w:r>
        <w:rPr>
          <w:sz w:val="20"/>
          <w:szCs w:val="20"/>
        </w:rPr>
        <w:t>Cendere</w:t>
      </w:r>
      <w:proofErr w:type="spellEnd"/>
      <w:r>
        <w:rPr>
          <w:sz w:val="20"/>
          <w:szCs w:val="20"/>
        </w:rPr>
        <w:t xml:space="preserve"> Field.</w:t>
      </w:r>
    </w:p>
    <w:p w14:paraId="425E8154" w14:textId="77777777" w:rsidR="0017423A" w:rsidRDefault="00904FCB">
      <w:pPr>
        <w:pStyle w:val="NormalWeb"/>
        <w:spacing w:before="0" w:beforeAutospacing="0" w:after="0" w:afterAutospacing="0"/>
        <w:jc w:val="both"/>
        <w:rPr>
          <w:sz w:val="20"/>
          <w:szCs w:val="20"/>
        </w:rPr>
      </w:pPr>
      <w:r>
        <w:rPr>
          <w:sz w:val="20"/>
          <w:szCs w:val="20"/>
        </w:rPr>
        <w:t> </w:t>
      </w:r>
    </w:p>
    <w:p w14:paraId="3E944184" w14:textId="77777777" w:rsidR="0017423A" w:rsidRDefault="00904FCB">
      <w:pPr>
        <w:pStyle w:val="NormalWeb"/>
        <w:spacing w:before="0" w:beforeAutospacing="0" w:after="0" w:afterAutospacing="0"/>
        <w:jc w:val="both"/>
        <w:rPr>
          <w:sz w:val="20"/>
          <w:szCs w:val="20"/>
        </w:rPr>
      </w:pPr>
      <w:r>
        <w:rPr>
          <w:sz w:val="20"/>
          <w:szCs w:val="20"/>
        </w:rPr>
        <w:t xml:space="preserve">The </w:t>
      </w:r>
      <w:proofErr w:type="spellStart"/>
      <w:r>
        <w:rPr>
          <w:sz w:val="20"/>
          <w:szCs w:val="20"/>
        </w:rPr>
        <w:t>Cendere</w:t>
      </w:r>
      <w:proofErr w:type="spellEnd"/>
      <w:r>
        <w:rPr>
          <w:sz w:val="20"/>
          <w:szCs w:val="20"/>
        </w:rPr>
        <w:t xml:space="preserve"> Field is covered by 54 km2 of 3D seismic that was acquired in 2004.</w:t>
      </w:r>
    </w:p>
    <w:p w14:paraId="58A2422A" w14:textId="77777777" w:rsidR="0017423A" w:rsidRDefault="00904FCB">
      <w:pPr>
        <w:pStyle w:val="NormalWeb"/>
        <w:spacing w:before="0" w:beforeAutospacing="0" w:after="0" w:afterAutospacing="0"/>
        <w:jc w:val="both"/>
        <w:rPr>
          <w:sz w:val="20"/>
          <w:szCs w:val="20"/>
        </w:rPr>
      </w:pPr>
      <w:r>
        <w:rPr>
          <w:sz w:val="20"/>
          <w:szCs w:val="20"/>
        </w:rPr>
        <w:t> </w:t>
      </w:r>
    </w:p>
    <w:p w14:paraId="63D11D99" w14:textId="77777777" w:rsidR="0017423A" w:rsidRDefault="00904FCB">
      <w:pPr>
        <w:pStyle w:val="NormalWeb"/>
        <w:spacing w:before="0" w:beforeAutospacing="0" w:after="0" w:afterAutospacing="0"/>
        <w:jc w:val="both"/>
        <w:rPr>
          <w:sz w:val="20"/>
          <w:szCs w:val="20"/>
        </w:rPr>
      </w:pPr>
      <w:r>
        <w:rPr>
          <w:sz w:val="20"/>
          <w:szCs w:val="20"/>
        </w:rPr>
        <w:t xml:space="preserve">The field was developed using a collection of dispersed oil wells from which production is collected and exported to the </w:t>
      </w:r>
      <w:proofErr w:type="spellStart"/>
      <w:r>
        <w:rPr>
          <w:sz w:val="20"/>
          <w:szCs w:val="20"/>
        </w:rPr>
        <w:t>Cendere</w:t>
      </w:r>
      <w:proofErr w:type="spellEnd"/>
      <w:r>
        <w:rPr>
          <w:sz w:val="20"/>
          <w:szCs w:val="20"/>
        </w:rPr>
        <w:t xml:space="preserve"> gathering station. The produced oil is exported to the TPAO </w:t>
      </w:r>
      <w:proofErr w:type="spellStart"/>
      <w:r>
        <w:rPr>
          <w:sz w:val="20"/>
          <w:szCs w:val="20"/>
        </w:rPr>
        <w:t>Karakus</w:t>
      </w:r>
      <w:proofErr w:type="spellEnd"/>
      <w:r>
        <w:rPr>
          <w:sz w:val="20"/>
          <w:szCs w:val="20"/>
        </w:rPr>
        <w:t xml:space="preserve"> processing facility which then is transported onwards to the BOTAS-operated oil pipeline.</w:t>
      </w:r>
    </w:p>
    <w:p w14:paraId="68695657" w14:textId="77777777" w:rsidR="0017423A" w:rsidRDefault="00904FCB">
      <w:pPr>
        <w:pStyle w:val="NormalWeb"/>
        <w:spacing w:before="0" w:beforeAutospacing="0" w:after="0" w:afterAutospacing="0"/>
        <w:jc w:val="both"/>
        <w:rPr>
          <w:sz w:val="20"/>
          <w:szCs w:val="20"/>
        </w:rPr>
      </w:pPr>
      <w:r>
        <w:rPr>
          <w:sz w:val="20"/>
          <w:szCs w:val="20"/>
        </w:rPr>
        <w:t> </w:t>
      </w:r>
    </w:p>
    <w:p w14:paraId="2C2226B1" w14:textId="77777777" w:rsidR="0017423A" w:rsidRDefault="00904FCB">
      <w:pPr>
        <w:pStyle w:val="NormalWeb"/>
        <w:spacing w:before="0" w:beforeAutospacing="0" w:after="0" w:afterAutospacing="0"/>
        <w:jc w:val="both"/>
        <w:rPr>
          <w:sz w:val="20"/>
          <w:szCs w:val="20"/>
        </w:rPr>
      </w:pPr>
      <w:r>
        <w:rPr>
          <w:sz w:val="20"/>
          <w:szCs w:val="20"/>
        </w:rPr>
        <w:t xml:space="preserve">There are 20 well pads which currently house 16 producing wells spread over an area of approximately 15 square kilometers. A field gathering station, located to the southwest of the </w:t>
      </w:r>
      <w:proofErr w:type="spellStart"/>
      <w:r>
        <w:rPr>
          <w:sz w:val="20"/>
          <w:szCs w:val="20"/>
        </w:rPr>
        <w:t>Cendere</w:t>
      </w:r>
      <w:proofErr w:type="spellEnd"/>
      <w:r>
        <w:rPr>
          <w:sz w:val="20"/>
          <w:szCs w:val="20"/>
        </w:rPr>
        <w:t xml:space="preserve"> Field collects the oil and produced water from a collection of flowlines and manifolds.</w:t>
      </w:r>
    </w:p>
    <w:p w14:paraId="35331B09" w14:textId="77777777" w:rsidR="0017423A" w:rsidRDefault="00904FCB">
      <w:pPr>
        <w:pStyle w:val="NormalWeb"/>
        <w:spacing w:before="0" w:beforeAutospacing="0" w:after="0" w:afterAutospacing="0"/>
        <w:jc w:val="both"/>
        <w:rPr>
          <w:sz w:val="20"/>
          <w:szCs w:val="20"/>
        </w:rPr>
      </w:pPr>
      <w:r>
        <w:rPr>
          <w:sz w:val="20"/>
          <w:szCs w:val="20"/>
        </w:rPr>
        <w:t> </w:t>
      </w:r>
    </w:p>
    <w:p w14:paraId="04A0EDBB" w14:textId="77777777" w:rsidR="0017423A" w:rsidRDefault="00904FCB">
      <w:pPr>
        <w:pStyle w:val="NormalWeb"/>
        <w:spacing w:before="0" w:beforeAutospacing="0" w:after="0" w:afterAutospacing="0"/>
        <w:jc w:val="both"/>
        <w:rPr>
          <w:sz w:val="20"/>
          <w:szCs w:val="20"/>
        </w:rPr>
      </w:pPr>
      <w:r>
        <w:rPr>
          <w:sz w:val="20"/>
          <w:szCs w:val="20"/>
        </w:rPr>
        <w:t xml:space="preserve">The </w:t>
      </w:r>
      <w:proofErr w:type="spellStart"/>
      <w:r>
        <w:rPr>
          <w:sz w:val="20"/>
          <w:szCs w:val="20"/>
        </w:rPr>
        <w:t>Cendere</w:t>
      </w:r>
      <w:proofErr w:type="spellEnd"/>
      <w:r>
        <w:rPr>
          <w:sz w:val="20"/>
          <w:szCs w:val="20"/>
        </w:rPr>
        <w:t xml:space="preserve"> Field is a long-term low decline oil reserve. </w:t>
      </w:r>
    </w:p>
    <w:p w14:paraId="2CCCE106" w14:textId="77777777" w:rsidR="0017423A" w:rsidRDefault="0017423A">
      <w:pPr>
        <w:pStyle w:val="NormalWeb"/>
        <w:spacing w:before="0" w:beforeAutospacing="0" w:after="0" w:afterAutospacing="0"/>
        <w:jc w:val="both"/>
        <w:rPr>
          <w:sz w:val="20"/>
          <w:szCs w:val="20"/>
        </w:rPr>
      </w:pPr>
    </w:p>
    <w:p w14:paraId="4AE15E99" w14:textId="77777777" w:rsidR="0017423A" w:rsidRDefault="00904FCB">
      <w:pPr>
        <w:pStyle w:val="NormalWeb"/>
        <w:spacing w:before="0" w:beforeAutospacing="0" w:after="0" w:afterAutospacing="0"/>
        <w:jc w:val="both"/>
        <w:rPr>
          <w:sz w:val="20"/>
          <w:szCs w:val="20"/>
          <w:lang w:val="en-CA"/>
        </w:rPr>
      </w:pPr>
      <w:proofErr w:type="spellStart"/>
      <w:r>
        <w:rPr>
          <w:sz w:val="20"/>
          <w:szCs w:val="20"/>
          <w:lang w:val="en-CA"/>
        </w:rPr>
        <w:t>Bakuk</w:t>
      </w:r>
      <w:proofErr w:type="spellEnd"/>
    </w:p>
    <w:p w14:paraId="42F6EEFF" w14:textId="77777777" w:rsidR="0017423A" w:rsidRDefault="0017423A">
      <w:pPr>
        <w:pStyle w:val="NormalWeb"/>
        <w:spacing w:before="0" w:beforeAutospacing="0" w:after="0" w:afterAutospacing="0"/>
        <w:jc w:val="both"/>
        <w:rPr>
          <w:sz w:val="20"/>
          <w:szCs w:val="20"/>
          <w:lang w:val="en-CA"/>
        </w:rPr>
      </w:pPr>
    </w:p>
    <w:p w14:paraId="13C2D2F8" w14:textId="5A8A565A" w:rsidR="0017423A" w:rsidRDefault="00904FCB">
      <w:pPr>
        <w:pStyle w:val="NormalWeb"/>
        <w:spacing w:before="0" w:beforeAutospacing="0" w:after="0" w:afterAutospacing="0"/>
        <w:jc w:val="both"/>
        <w:rPr>
          <w:b/>
          <w:bCs/>
          <w:i/>
          <w:iCs/>
          <w:sz w:val="20"/>
          <w:szCs w:val="20"/>
        </w:rPr>
      </w:pPr>
      <w:r>
        <w:rPr>
          <w:sz w:val="20"/>
          <w:szCs w:val="20"/>
          <w:lang w:val="en-CA"/>
        </w:rPr>
        <w:t>A</w:t>
      </w:r>
      <w:r>
        <w:rPr>
          <w:sz w:val="20"/>
          <w:szCs w:val="20"/>
        </w:rPr>
        <w:t xml:space="preserve"> 50% operated interest in the </w:t>
      </w:r>
      <w:r>
        <w:rPr>
          <w:sz w:val="20"/>
          <w:szCs w:val="20"/>
          <w:lang w:val="en-CA"/>
        </w:rPr>
        <w:t xml:space="preserve">shut-in </w:t>
      </w:r>
      <w:proofErr w:type="spellStart"/>
      <w:r>
        <w:rPr>
          <w:sz w:val="20"/>
          <w:szCs w:val="20"/>
        </w:rPr>
        <w:t>Bakuk</w:t>
      </w:r>
      <w:proofErr w:type="spellEnd"/>
      <w:r>
        <w:rPr>
          <w:sz w:val="20"/>
          <w:szCs w:val="20"/>
        </w:rPr>
        <w:t xml:space="preserve"> gas field located near the Syrian border</w:t>
      </w:r>
      <w:r>
        <w:rPr>
          <w:sz w:val="20"/>
          <w:szCs w:val="20"/>
          <w:lang w:val="en-CA"/>
        </w:rPr>
        <w:t>.</w:t>
      </w:r>
      <w:r>
        <w:rPr>
          <w:sz w:val="20"/>
          <w:szCs w:val="20"/>
        </w:rPr>
        <w:t xml:space="preserve"> </w:t>
      </w:r>
    </w:p>
    <w:p w14:paraId="3424429F" w14:textId="77777777" w:rsidR="0017423A" w:rsidRDefault="00904FCB">
      <w:pPr>
        <w:pStyle w:val="NormalWeb"/>
        <w:spacing w:before="0" w:beforeAutospacing="0" w:after="0" w:afterAutospacing="0"/>
        <w:jc w:val="both"/>
        <w:rPr>
          <w:sz w:val="20"/>
          <w:szCs w:val="20"/>
        </w:rPr>
      </w:pPr>
      <w:r>
        <w:rPr>
          <w:b/>
          <w:bCs/>
          <w:i/>
          <w:iCs/>
          <w:sz w:val="20"/>
          <w:szCs w:val="20"/>
        </w:rPr>
        <w:t> </w:t>
      </w:r>
    </w:p>
    <w:p w14:paraId="6E1CA606" w14:textId="77777777" w:rsidR="0017423A" w:rsidRDefault="00904FCB">
      <w:pPr>
        <w:pStyle w:val="NormalWeb"/>
        <w:spacing w:before="0" w:beforeAutospacing="0" w:after="0" w:afterAutospacing="0"/>
        <w:jc w:val="both"/>
        <w:rPr>
          <w:sz w:val="20"/>
          <w:szCs w:val="20"/>
        </w:rPr>
      </w:pPr>
      <w:r>
        <w:rPr>
          <w:b/>
          <w:bCs/>
          <w:i/>
          <w:iCs/>
          <w:sz w:val="20"/>
          <w:szCs w:val="20"/>
        </w:rPr>
        <w:t>Bulgarian Property</w:t>
      </w:r>
    </w:p>
    <w:p w14:paraId="5C1A3355" w14:textId="77777777" w:rsidR="0017423A" w:rsidRDefault="00904FCB">
      <w:pPr>
        <w:pStyle w:val="NormalWeb"/>
        <w:spacing w:before="0" w:beforeAutospacing="0" w:after="0" w:afterAutospacing="0"/>
        <w:jc w:val="both"/>
        <w:rPr>
          <w:sz w:val="20"/>
          <w:szCs w:val="20"/>
        </w:rPr>
      </w:pPr>
      <w:r>
        <w:rPr>
          <w:sz w:val="20"/>
          <w:szCs w:val="20"/>
        </w:rPr>
        <w:t> </w:t>
      </w:r>
    </w:p>
    <w:p w14:paraId="74302728" w14:textId="77777777" w:rsidR="0017423A" w:rsidRDefault="00904FCB">
      <w:pPr>
        <w:pStyle w:val="NormalWeb"/>
        <w:spacing w:before="0" w:beforeAutospacing="0" w:after="0" w:afterAutospacing="0"/>
        <w:jc w:val="both"/>
        <w:rPr>
          <w:sz w:val="20"/>
          <w:szCs w:val="20"/>
        </w:rPr>
      </w:pPr>
      <w:r>
        <w:rPr>
          <w:sz w:val="20"/>
          <w:szCs w:val="20"/>
        </w:rPr>
        <w:t>In October of 2010, the Company was awarded an exploration permit for the “</w:t>
      </w:r>
      <w:proofErr w:type="spellStart"/>
      <w:r>
        <w:rPr>
          <w:sz w:val="20"/>
          <w:szCs w:val="20"/>
        </w:rPr>
        <w:t>Vranino</w:t>
      </w:r>
      <w:proofErr w:type="spellEnd"/>
      <w:r>
        <w:rPr>
          <w:sz w:val="20"/>
          <w:szCs w:val="20"/>
        </w:rPr>
        <w:t xml:space="preserve"> 1-11 Block”, a </w:t>
      </w:r>
      <w:proofErr w:type="gramStart"/>
      <w:r>
        <w:rPr>
          <w:sz w:val="20"/>
          <w:szCs w:val="20"/>
        </w:rPr>
        <w:t>98,205 acre</w:t>
      </w:r>
      <w:proofErr w:type="gramEnd"/>
      <w:r>
        <w:rPr>
          <w:sz w:val="20"/>
          <w:szCs w:val="20"/>
        </w:rPr>
        <w:t xml:space="preserve"> oil and gas exploration land located in </w:t>
      </w:r>
      <w:proofErr w:type="spellStart"/>
      <w:r>
        <w:rPr>
          <w:sz w:val="20"/>
          <w:szCs w:val="20"/>
        </w:rPr>
        <w:t>Dobrudja</w:t>
      </w:r>
      <w:proofErr w:type="spellEnd"/>
      <w:r>
        <w:rPr>
          <w:sz w:val="20"/>
          <w:szCs w:val="20"/>
        </w:rPr>
        <w:t xml:space="preserve"> Basin, Bulgaria, by the Bulgarian Counsel of Ministers. On April 1, 2014, the Company entered into an Agreement for Crude Oil and Natural Gas Prospecting and Exploration in the </w:t>
      </w:r>
      <w:proofErr w:type="spellStart"/>
      <w:r>
        <w:rPr>
          <w:sz w:val="20"/>
          <w:szCs w:val="20"/>
        </w:rPr>
        <w:t>Vranino</w:t>
      </w:r>
      <w:proofErr w:type="spellEnd"/>
      <w:r>
        <w:rPr>
          <w:sz w:val="20"/>
          <w:szCs w:val="20"/>
        </w:rPr>
        <w:t xml:space="preserve"> 1-11 Block with the Ministry of Economy and Energy of Bulgaria (the “License Agreement”). The initial term of the License Agreement is five years. This five-year period will commence once the Bulgarian regulatory authorities approve of the Company’s work programs for the permit area. The License Agreement (or applicable legislation) provides for possible extension periods for up to five additional years during the exploration phase, as well as the conversion of the License Agreement to an exploitation concession, which can last for up to 35 years. Under the License Agreement, the Company will submit a yearly work program that is subject to approval of the Bulgarian regulatory authorities.</w:t>
      </w:r>
    </w:p>
    <w:p w14:paraId="765B1D38" w14:textId="77777777" w:rsidR="0017423A" w:rsidRDefault="00904FCB">
      <w:pPr>
        <w:pStyle w:val="NormalWeb"/>
        <w:spacing w:before="0" w:beforeAutospacing="0" w:after="0" w:afterAutospacing="0"/>
        <w:jc w:val="both"/>
        <w:rPr>
          <w:sz w:val="20"/>
          <w:szCs w:val="20"/>
        </w:rPr>
      </w:pPr>
      <w:r>
        <w:rPr>
          <w:sz w:val="20"/>
          <w:szCs w:val="20"/>
        </w:rPr>
        <w:t> </w:t>
      </w:r>
    </w:p>
    <w:p w14:paraId="207CD892" w14:textId="77777777" w:rsidR="0017423A" w:rsidRDefault="00904FCB">
      <w:pPr>
        <w:pStyle w:val="NormalWeb"/>
        <w:spacing w:before="0" w:beforeAutospacing="0" w:after="0" w:afterAutospacing="0"/>
        <w:jc w:val="both"/>
        <w:rPr>
          <w:sz w:val="20"/>
          <w:szCs w:val="20"/>
        </w:rPr>
      </w:pPr>
      <w:r>
        <w:rPr>
          <w:sz w:val="20"/>
          <w:szCs w:val="20"/>
        </w:rPr>
        <w:t xml:space="preserve">The Company’s commitment is to perform geological and geophysical exploration activities in the first 3 years of the initial term (the “Exploration and Geophysical Work Stage”), followed by drilling activities in years 4 and 5 of the initial term (the “Data Evaluation and Drilling Stage”). The Company is required to drill 10,000 meters (approximately 32,800 feet) of new wellbore (which may be vertical, </w:t>
      </w:r>
      <w:proofErr w:type="gramStart"/>
      <w:r>
        <w:rPr>
          <w:sz w:val="20"/>
          <w:szCs w:val="20"/>
        </w:rPr>
        <w:t>horizontal</w:t>
      </w:r>
      <w:proofErr w:type="gramEnd"/>
      <w:r>
        <w:rPr>
          <w:sz w:val="20"/>
          <w:szCs w:val="20"/>
        </w:rPr>
        <w:t xml:space="preserve"> or diagonal) and conduct other exploration activities during the initial term.</w:t>
      </w:r>
    </w:p>
    <w:p w14:paraId="708D09D1" w14:textId="77777777" w:rsidR="0017423A" w:rsidRDefault="00904FCB">
      <w:pPr>
        <w:pStyle w:val="NormalWeb"/>
        <w:spacing w:before="0" w:beforeAutospacing="0" w:after="0" w:afterAutospacing="0"/>
        <w:jc w:val="both"/>
        <w:rPr>
          <w:sz w:val="20"/>
          <w:szCs w:val="20"/>
        </w:rPr>
      </w:pPr>
      <w:r>
        <w:rPr>
          <w:sz w:val="20"/>
          <w:szCs w:val="20"/>
        </w:rPr>
        <w:t> </w:t>
      </w:r>
    </w:p>
    <w:p w14:paraId="6DBE7A47" w14:textId="77777777" w:rsidR="0017423A" w:rsidRDefault="00904FCB">
      <w:pPr>
        <w:pStyle w:val="NormalWeb"/>
        <w:spacing w:before="0" w:beforeAutospacing="0" w:after="0" w:afterAutospacing="0"/>
        <w:jc w:val="both"/>
        <w:rPr>
          <w:sz w:val="20"/>
          <w:szCs w:val="20"/>
        </w:rPr>
      </w:pPr>
      <w:r>
        <w:rPr>
          <w:sz w:val="20"/>
          <w:szCs w:val="20"/>
        </w:rPr>
        <w:lastRenderedPageBreak/>
        <w:t>Pursuant to the License Agreement, the Company is obligated to incur minimum costs during the initial term as follows:</w:t>
      </w:r>
    </w:p>
    <w:p w14:paraId="3F65F09A"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35FB7A84" w14:textId="77777777">
        <w:tc>
          <w:tcPr>
            <w:tcW w:w="360" w:type="dxa"/>
            <w:vAlign w:val="center"/>
          </w:tcPr>
          <w:p w14:paraId="44CC12B2" w14:textId="77777777" w:rsidR="0017423A" w:rsidRDefault="00904FCB">
            <w:pPr>
              <w:rPr>
                <w:rFonts w:eastAsia="Times New Roman"/>
                <w:sz w:val="20"/>
                <w:szCs w:val="20"/>
              </w:rPr>
            </w:pPr>
            <w:r>
              <w:rPr>
                <w:rFonts w:eastAsia="Times New Roman"/>
                <w:sz w:val="20"/>
                <w:szCs w:val="20"/>
              </w:rPr>
              <w:t> </w:t>
            </w:r>
          </w:p>
        </w:tc>
        <w:tc>
          <w:tcPr>
            <w:tcW w:w="360" w:type="dxa"/>
          </w:tcPr>
          <w:p w14:paraId="63F60CD4" w14:textId="77777777" w:rsidR="0017423A" w:rsidRDefault="00904FCB">
            <w:pPr>
              <w:jc w:val="both"/>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 xml:space="preserve">) </w:t>
            </w:r>
          </w:p>
        </w:tc>
        <w:tc>
          <w:tcPr>
            <w:tcW w:w="8640" w:type="dxa"/>
            <w:vAlign w:val="center"/>
          </w:tcPr>
          <w:p w14:paraId="71571CDF" w14:textId="77777777" w:rsidR="0017423A" w:rsidRDefault="00904FCB">
            <w:pPr>
              <w:jc w:val="both"/>
              <w:rPr>
                <w:rFonts w:eastAsia="Times New Roman"/>
                <w:sz w:val="20"/>
                <w:szCs w:val="20"/>
              </w:rPr>
            </w:pPr>
            <w:r>
              <w:rPr>
                <w:rFonts w:eastAsia="Times New Roman"/>
                <w:sz w:val="20"/>
                <w:szCs w:val="20"/>
              </w:rPr>
              <w:t>$925,000 for the Exploration and Geophysical Work Stage; and</w:t>
            </w:r>
          </w:p>
        </w:tc>
      </w:tr>
      <w:tr w:rsidR="0017423A" w14:paraId="2C4FAD47" w14:textId="77777777">
        <w:tc>
          <w:tcPr>
            <w:tcW w:w="360" w:type="dxa"/>
            <w:vAlign w:val="center"/>
          </w:tcPr>
          <w:p w14:paraId="0B97FC30" w14:textId="77777777" w:rsidR="0017423A" w:rsidRDefault="00904FCB">
            <w:pPr>
              <w:rPr>
                <w:rFonts w:eastAsia="Times New Roman"/>
                <w:sz w:val="20"/>
                <w:szCs w:val="20"/>
              </w:rPr>
            </w:pPr>
            <w:r>
              <w:rPr>
                <w:rFonts w:eastAsia="Times New Roman"/>
                <w:sz w:val="20"/>
                <w:szCs w:val="20"/>
              </w:rPr>
              <w:t> </w:t>
            </w:r>
          </w:p>
        </w:tc>
        <w:tc>
          <w:tcPr>
            <w:tcW w:w="360" w:type="dxa"/>
          </w:tcPr>
          <w:p w14:paraId="60B275EF" w14:textId="77777777" w:rsidR="0017423A" w:rsidRDefault="00904FCB">
            <w:pPr>
              <w:jc w:val="both"/>
              <w:rPr>
                <w:rFonts w:eastAsia="Times New Roman"/>
                <w:sz w:val="20"/>
                <w:szCs w:val="20"/>
              </w:rPr>
            </w:pPr>
            <w:r>
              <w:rPr>
                <w:rFonts w:eastAsia="Times New Roman"/>
                <w:sz w:val="20"/>
                <w:szCs w:val="20"/>
              </w:rPr>
              <w:t> </w:t>
            </w:r>
          </w:p>
        </w:tc>
        <w:tc>
          <w:tcPr>
            <w:tcW w:w="8640" w:type="dxa"/>
            <w:vAlign w:val="center"/>
          </w:tcPr>
          <w:p w14:paraId="39632A04" w14:textId="77777777" w:rsidR="0017423A" w:rsidRDefault="00904FCB">
            <w:pPr>
              <w:jc w:val="both"/>
              <w:rPr>
                <w:rFonts w:eastAsia="Times New Roman"/>
                <w:sz w:val="20"/>
                <w:szCs w:val="20"/>
              </w:rPr>
            </w:pPr>
            <w:r>
              <w:rPr>
                <w:rFonts w:eastAsia="Times New Roman"/>
                <w:sz w:val="20"/>
                <w:szCs w:val="20"/>
              </w:rPr>
              <w:t> </w:t>
            </w:r>
          </w:p>
        </w:tc>
      </w:tr>
      <w:tr w:rsidR="0017423A" w14:paraId="70FE7971" w14:textId="77777777">
        <w:tc>
          <w:tcPr>
            <w:tcW w:w="360" w:type="dxa"/>
            <w:vAlign w:val="center"/>
          </w:tcPr>
          <w:p w14:paraId="07B73DC2" w14:textId="77777777" w:rsidR="0017423A" w:rsidRDefault="00904FCB">
            <w:pPr>
              <w:rPr>
                <w:rFonts w:eastAsia="Times New Roman"/>
                <w:sz w:val="20"/>
                <w:szCs w:val="20"/>
              </w:rPr>
            </w:pPr>
            <w:r>
              <w:rPr>
                <w:rFonts w:eastAsia="Times New Roman"/>
                <w:sz w:val="20"/>
                <w:szCs w:val="20"/>
              </w:rPr>
              <w:t> </w:t>
            </w:r>
          </w:p>
        </w:tc>
        <w:tc>
          <w:tcPr>
            <w:tcW w:w="360" w:type="dxa"/>
          </w:tcPr>
          <w:p w14:paraId="1BC90176" w14:textId="77777777" w:rsidR="0017423A" w:rsidRDefault="00904FCB">
            <w:pPr>
              <w:jc w:val="both"/>
              <w:rPr>
                <w:rFonts w:eastAsia="Times New Roman"/>
                <w:sz w:val="20"/>
                <w:szCs w:val="20"/>
              </w:rPr>
            </w:pPr>
            <w:r>
              <w:rPr>
                <w:rFonts w:eastAsia="Times New Roman"/>
                <w:sz w:val="20"/>
                <w:szCs w:val="20"/>
              </w:rPr>
              <w:t xml:space="preserve">(ii) </w:t>
            </w:r>
          </w:p>
        </w:tc>
        <w:tc>
          <w:tcPr>
            <w:tcW w:w="8640" w:type="dxa"/>
            <w:vAlign w:val="center"/>
          </w:tcPr>
          <w:p w14:paraId="0949D85F" w14:textId="77777777" w:rsidR="0017423A" w:rsidRDefault="00904FCB">
            <w:pPr>
              <w:jc w:val="both"/>
              <w:rPr>
                <w:rFonts w:eastAsia="Times New Roman"/>
                <w:sz w:val="20"/>
                <w:szCs w:val="20"/>
              </w:rPr>
            </w:pPr>
            <w:r>
              <w:rPr>
                <w:rFonts w:eastAsia="Times New Roman"/>
                <w:sz w:val="20"/>
                <w:szCs w:val="20"/>
              </w:rPr>
              <w:t>$3,675,000 for the Data Evaluation and Drilling Stage.</w:t>
            </w:r>
          </w:p>
        </w:tc>
      </w:tr>
    </w:tbl>
    <w:p w14:paraId="6D85E872" w14:textId="77777777" w:rsidR="0017423A" w:rsidRDefault="00904FCB">
      <w:pPr>
        <w:pStyle w:val="NormalWeb"/>
        <w:spacing w:before="0" w:beforeAutospacing="0" w:after="0" w:afterAutospacing="0"/>
        <w:jc w:val="both"/>
        <w:rPr>
          <w:sz w:val="20"/>
          <w:szCs w:val="20"/>
        </w:rPr>
      </w:pPr>
      <w:r>
        <w:rPr>
          <w:sz w:val="20"/>
          <w:szCs w:val="20"/>
        </w:rPr>
        <w:t> </w:t>
      </w:r>
    </w:p>
    <w:p w14:paraId="45335C1E" w14:textId="491008D6" w:rsidR="0017423A" w:rsidRDefault="00904FCB">
      <w:pPr>
        <w:pStyle w:val="NormalWeb"/>
        <w:spacing w:before="0" w:beforeAutospacing="0" w:after="0" w:afterAutospacing="0"/>
        <w:jc w:val="both"/>
        <w:rPr>
          <w:sz w:val="20"/>
          <w:szCs w:val="20"/>
        </w:rPr>
      </w:pPr>
      <w:r>
        <w:rPr>
          <w:sz w:val="20"/>
          <w:szCs w:val="20"/>
        </w:rPr>
        <w:t>In addition, during the term of the License Agreement, the Company is obligated to pay an annual land rental fee of 15,897 BGN (US $8,</w:t>
      </w:r>
      <w:r w:rsidR="00D7681D">
        <w:rPr>
          <w:sz w:val="20"/>
          <w:szCs w:val="20"/>
        </w:rPr>
        <w:t xml:space="preserve">266 </w:t>
      </w:r>
      <w:r>
        <w:rPr>
          <w:sz w:val="20"/>
          <w:szCs w:val="20"/>
        </w:rPr>
        <w:t xml:space="preserve">based on the exchange rate of </w:t>
      </w:r>
      <w:r>
        <w:rPr>
          <w:sz w:val="20"/>
          <w:szCs w:val="20"/>
          <w:lang w:val="en-CA"/>
        </w:rPr>
        <w:t>0</w:t>
      </w:r>
      <w:r>
        <w:rPr>
          <w:sz w:val="20"/>
          <w:szCs w:val="20"/>
        </w:rPr>
        <w:t>.</w:t>
      </w:r>
      <w:r w:rsidR="00D7681D">
        <w:rPr>
          <w:sz w:val="20"/>
          <w:szCs w:val="20"/>
        </w:rPr>
        <w:t xml:space="preserve">52 </w:t>
      </w:r>
      <w:r>
        <w:rPr>
          <w:sz w:val="20"/>
          <w:szCs w:val="20"/>
        </w:rPr>
        <w:t xml:space="preserve">Lev to U.S. Dollar as of </w:t>
      </w:r>
      <w:r w:rsidR="00D7681D">
        <w:rPr>
          <w:sz w:val="20"/>
          <w:szCs w:val="20"/>
        </w:rPr>
        <w:t>April 30</w:t>
      </w:r>
      <w:r>
        <w:rPr>
          <w:sz w:val="20"/>
          <w:szCs w:val="20"/>
        </w:rPr>
        <w:t xml:space="preserve">, </w:t>
      </w:r>
      <w:r w:rsidR="00D7681D">
        <w:rPr>
          <w:sz w:val="20"/>
          <w:szCs w:val="20"/>
        </w:rPr>
        <w:t>2020</w:t>
      </w:r>
      <w:r>
        <w:rPr>
          <w:sz w:val="20"/>
          <w:szCs w:val="20"/>
        </w:rPr>
        <w:t>). The Company is permitted to commence limited production during the initial term of the License Agreement. Upon confirmation of a commercial discovery, the Company is entitled to convert the productive area of the license to an exploitation concession that may last for up to 35 years provided that the minimum work commitments are satisfied.</w:t>
      </w:r>
    </w:p>
    <w:p w14:paraId="68AB4DFC"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B69CB84" w14:textId="77777777">
        <w:tc>
          <w:tcPr>
            <w:tcW w:w="9360" w:type="dxa"/>
            <w:gridSpan w:val="3"/>
          </w:tcPr>
          <w:p w14:paraId="0EDBA586" w14:textId="77777777" w:rsidR="0017423A" w:rsidRDefault="00904FCB">
            <w:pPr>
              <w:jc w:val="center"/>
              <w:rPr>
                <w:rFonts w:eastAsia="Times New Roman"/>
                <w:sz w:val="20"/>
                <w:szCs w:val="20"/>
              </w:rPr>
            </w:pPr>
            <w:r>
              <w:rPr>
                <w:rFonts w:eastAsia="Times New Roman"/>
                <w:sz w:val="20"/>
                <w:szCs w:val="20"/>
              </w:rPr>
              <w:t>18</w:t>
            </w:r>
          </w:p>
        </w:tc>
      </w:tr>
      <w:tr w:rsidR="0017423A" w14:paraId="5C11ADC2" w14:textId="77777777">
        <w:tc>
          <w:tcPr>
            <w:tcW w:w="3089" w:type="dxa"/>
          </w:tcPr>
          <w:p w14:paraId="44B14585" w14:textId="77777777" w:rsidR="0017423A" w:rsidRDefault="00904FCB">
            <w:pPr>
              <w:rPr>
                <w:rFonts w:eastAsia="Times New Roman"/>
                <w:sz w:val="20"/>
                <w:szCs w:val="20"/>
              </w:rPr>
            </w:pPr>
            <w:r>
              <w:rPr>
                <w:rFonts w:eastAsia="Times New Roman"/>
                <w:sz w:val="20"/>
                <w:szCs w:val="20"/>
              </w:rPr>
              <w:t> </w:t>
            </w:r>
          </w:p>
        </w:tc>
        <w:tc>
          <w:tcPr>
            <w:tcW w:w="3182" w:type="dxa"/>
          </w:tcPr>
          <w:p w14:paraId="5FC4CC7E" w14:textId="77777777" w:rsidR="0017423A" w:rsidRDefault="00904FCB">
            <w:pPr>
              <w:rPr>
                <w:rFonts w:eastAsia="Times New Roman"/>
                <w:sz w:val="20"/>
                <w:szCs w:val="20"/>
              </w:rPr>
            </w:pPr>
            <w:r>
              <w:rPr>
                <w:rFonts w:eastAsia="Times New Roman"/>
                <w:sz w:val="20"/>
                <w:szCs w:val="20"/>
              </w:rPr>
              <w:t> </w:t>
            </w:r>
          </w:p>
        </w:tc>
        <w:tc>
          <w:tcPr>
            <w:tcW w:w="3089" w:type="dxa"/>
          </w:tcPr>
          <w:p w14:paraId="1BE5DB10" w14:textId="77777777" w:rsidR="0017423A" w:rsidRDefault="00904FCB">
            <w:pPr>
              <w:rPr>
                <w:rFonts w:eastAsia="Times New Roman"/>
                <w:sz w:val="20"/>
                <w:szCs w:val="20"/>
              </w:rPr>
            </w:pPr>
            <w:r>
              <w:rPr>
                <w:rFonts w:eastAsia="Times New Roman"/>
                <w:sz w:val="20"/>
                <w:szCs w:val="20"/>
              </w:rPr>
              <w:t> </w:t>
            </w:r>
          </w:p>
        </w:tc>
      </w:tr>
    </w:tbl>
    <w:p w14:paraId="2D43C71E" w14:textId="77777777" w:rsidR="0017423A" w:rsidRDefault="00904FCB">
      <w:pPr>
        <w:pStyle w:val="NormalWeb"/>
        <w:spacing w:before="0" w:beforeAutospacing="0" w:after="0" w:afterAutospacing="0"/>
        <w:jc w:val="both"/>
        <w:rPr>
          <w:sz w:val="20"/>
          <w:szCs w:val="20"/>
        </w:rPr>
      </w:pPr>
      <w:r>
        <w:rPr>
          <w:sz w:val="20"/>
          <w:szCs w:val="20"/>
        </w:rPr>
        <w:t> </w:t>
      </w:r>
    </w:p>
    <w:p w14:paraId="1C3A82FF" w14:textId="77777777" w:rsidR="0017423A" w:rsidRDefault="00904FCB">
      <w:pPr>
        <w:pStyle w:val="NormalWeb"/>
        <w:spacing w:before="0" w:beforeAutospacing="0" w:after="0" w:afterAutospacing="0"/>
        <w:jc w:val="both"/>
        <w:rPr>
          <w:sz w:val="20"/>
          <w:szCs w:val="20"/>
        </w:rPr>
      </w:pPr>
      <w:r>
        <w:rPr>
          <w:sz w:val="20"/>
          <w:szCs w:val="20"/>
        </w:rPr>
        <w:t xml:space="preserve">Before the license for the Bulgarian CBM project is “effective”, the Company’s overall work program and first year annual work program must be approved by both the Bulgarian environmental ministry and the energy ministry. On August 26, 2014, the Bulgarian environmental agency approved the Company’s overall work program and first year annual work program. A number of parties appealed the decision of the environmental agency and an appeal proceeding was commenced before a </w:t>
      </w:r>
      <w:proofErr w:type="gramStart"/>
      <w:r>
        <w:rPr>
          <w:sz w:val="20"/>
          <w:szCs w:val="20"/>
        </w:rPr>
        <w:t>three judge</w:t>
      </w:r>
      <w:proofErr w:type="gramEnd"/>
      <w:r>
        <w:rPr>
          <w:sz w:val="20"/>
          <w:szCs w:val="20"/>
        </w:rPr>
        <w:t xml:space="preserve"> administrative panel. The </w:t>
      </w:r>
      <w:proofErr w:type="gramStart"/>
      <w:r>
        <w:rPr>
          <w:sz w:val="20"/>
          <w:szCs w:val="20"/>
        </w:rPr>
        <w:t>three judge</w:t>
      </w:r>
      <w:proofErr w:type="gramEnd"/>
      <w:r>
        <w:rPr>
          <w:sz w:val="20"/>
          <w:szCs w:val="20"/>
        </w:rPr>
        <w:t xml:space="preserve"> panel issued a decision on February 3, 2017 in which it ruled that the environmental agency had failed to follow its own regulations in approving the Company’s work programs. Both the environmental agency and the Company appealed the decision to a five-judge panel whose decision will be final. During 2017, the </w:t>
      </w:r>
      <w:proofErr w:type="gramStart"/>
      <w:r>
        <w:rPr>
          <w:sz w:val="20"/>
          <w:szCs w:val="20"/>
        </w:rPr>
        <w:t>five judge</w:t>
      </w:r>
      <w:proofErr w:type="gramEnd"/>
      <w:r>
        <w:rPr>
          <w:sz w:val="20"/>
          <w:szCs w:val="20"/>
        </w:rPr>
        <w:t xml:space="preserve"> panel ruled in favor of the Company. The Company is in the process of obtaining an environmental impact study which is required for the work program to commence. This report is expected to be obtained later this year.</w:t>
      </w:r>
    </w:p>
    <w:p w14:paraId="0BC033DA" w14:textId="77777777" w:rsidR="0017423A" w:rsidRDefault="00904FCB">
      <w:pPr>
        <w:pStyle w:val="NormalWeb"/>
        <w:spacing w:before="0" w:beforeAutospacing="0" w:after="0" w:afterAutospacing="0"/>
        <w:jc w:val="both"/>
        <w:rPr>
          <w:sz w:val="20"/>
          <w:szCs w:val="20"/>
        </w:rPr>
      </w:pPr>
      <w:r>
        <w:rPr>
          <w:sz w:val="20"/>
          <w:szCs w:val="20"/>
        </w:rPr>
        <w:t> </w:t>
      </w:r>
    </w:p>
    <w:p w14:paraId="6791E30C" w14:textId="77777777" w:rsidR="0017423A" w:rsidRDefault="00904FCB">
      <w:pPr>
        <w:pStyle w:val="NormalWeb"/>
        <w:spacing w:before="0" w:beforeAutospacing="0" w:after="0" w:afterAutospacing="0"/>
        <w:jc w:val="both"/>
        <w:rPr>
          <w:sz w:val="20"/>
          <w:szCs w:val="20"/>
        </w:rPr>
      </w:pPr>
      <w:r>
        <w:rPr>
          <w:b/>
          <w:bCs/>
          <w:sz w:val="20"/>
          <w:szCs w:val="20"/>
        </w:rPr>
        <w:t>Reserves Reported to Other Agencies</w:t>
      </w:r>
    </w:p>
    <w:p w14:paraId="62C02DAE" w14:textId="77777777" w:rsidR="0017423A" w:rsidRDefault="00904FCB">
      <w:pPr>
        <w:pStyle w:val="NormalWeb"/>
        <w:spacing w:before="0" w:beforeAutospacing="0" w:after="0" w:afterAutospacing="0"/>
        <w:jc w:val="both"/>
        <w:rPr>
          <w:sz w:val="20"/>
          <w:szCs w:val="20"/>
        </w:rPr>
      </w:pPr>
      <w:r>
        <w:rPr>
          <w:sz w:val="20"/>
          <w:szCs w:val="20"/>
        </w:rPr>
        <w:t> </w:t>
      </w:r>
    </w:p>
    <w:p w14:paraId="01A562C0" w14:textId="0CC77251" w:rsidR="0017423A" w:rsidRDefault="00904FCB">
      <w:pPr>
        <w:pStyle w:val="NormalWeb"/>
        <w:spacing w:before="0" w:beforeAutospacing="0" w:after="0" w:afterAutospacing="0"/>
        <w:jc w:val="both"/>
        <w:rPr>
          <w:sz w:val="20"/>
          <w:szCs w:val="20"/>
        </w:rPr>
      </w:pPr>
      <w:r>
        <w:rPr>
          <w:sz w:val="20"/>
          <w:szCs w:val="20"/>
        </w:rPr>
        <w:t xml:space="preserve">We have not filed estimates of total in-place resources or proved oil and gas reserves with any other federal authority or agency in the United States, Canada, </w:t>
      </w:r>
      <w:proofErr w:type="gramStart"/>
      <w:r>
        <w:rPr>
          <w:sz w:val="20"/>
          <w:szCs w:val="20"/>
        </w:rPr>
        <w:t>Turkey</w:t>
      </w:r>
      <w:proofErr w:type="gramEnd"/>
      <w:r>
        <w:rPr>
          <w:sz w:val="20"/>
          <w:szCs w:val="20"/>
        </w:rPr>
        <w:t xml:space="preserve"> or Bulgaria at this time. Presently, we are not required to prepare an estimate with respect to the Bulgarian property because </w:t>
      </w:r>
      <w:r>
        <w:rPr>
          <w:sz w:val="20"/>
          <w:szCs w:val="20"/>
          <w:lang w:val="en-CA"/>
        </w:rPr>
        <w:t>our</w:t>
      </w:r>
      <w:r>
        <w:rPr>
          <w:sz w:val="20"/>
          <w:szCs w:val="20"/>
        </w:rPr>
        <w:t xml:space="preserve"> license has not yet become effective. We will file such reports as and when required under applicable regulations after receiving the Bulgarian exploration permit.</w:t>
      </w:r>
    </w:p>
    <w:p w14:paraId="40CA20DD" w14:textId="77777777" w:rsidR="0017423A" w:rsidRDefault="00904FCB">
      <w:pPr>
        <w:pStyle w:val="NormalWeb"/>
        <w:spacing w:before="0" w:beforeAutospacing="0" w:after="0" w:afterAutospacing="0"/>
        <w:jc w:val="both"/>
        <w:rPr>
          <w:sz w:val="20"/>
          <w:szCs w:val="20"/>
        </w:rPr>
      </w:pPr>
      <w:r>
        <w:rPr>
          <w:sz w:val="20"/>
          <w:szCs w:val="20"/>
        </w:rPr>
        <w:t> </w:t>
      </w:r>
    </w:p>
    <w:p w14:paraId="255B9235" w14:textId="77777777" w:rsidR="0017423A" w:rsidRDefault="00904FCB">
      <w:pPr>
        <w:pStyle w:val="NormalWeb"/>
        <w:spacing w:before="0" w:beforeAutospacing="0" w:after="0" w:afterAutospacing="0"/>
        <w:jc w:val="both"/>
        <w:rPr>
          <w:sz w:val="20"/>
          <w:szCs w:val="20"/>
        </w:rPr>
      </w:pPr>
      <w:r>
        <w:rPr>
          <w:sz w:val="20"/>
          <w:szCs w:val="20"/>
        </w:rPr>
        <w:t>Reserves</w:t>
      </w:r>
    </w:p>
    <w:p w14:paraId="4504CAFA" w14:textId="77777777" w:rsidR="0017423A" w:rsidRDefault="00904FCB">
      <w:pPr>
        <w:pStyle w:val="NormalWeb"/>
        <w:spacing w:before="0" w:beforeAutospacing="0" w:after="0" w:afterAutospacing="0"/>
        <w:jc w:val="both"/>
        <w:rPr>
          <w:sz w:val="20"/>
          <w:szCs w:val="20"/>
        </w:rPr>
      </w:pPr>
      <w:r>
        <w:rPr>
          <w:sz w:val="20"/>
          <w:szCs w:val="20"/>
        </w:rPr>
        <w:t> </w:t>
      </w:r>
    </w:p>
    <w:p w14:paraId="63EBBCD9" w14:textId="77777777" w:rsidR="0017423A" w:rsidRDefault="00904FCB">
      <w:pPr>
        <w:pStyle w:val="NormalWeb"/>
        <w:shd w:val="clear" w:color="auto" w:fill="FFFFFF"/>
        <w:spacing w:before="0" w:beforeAutospacing="0" w:after="0" w:afterAutospacing="0"/>
        <w:ind w:firstLine="480"/>
        <w:jc w:val="center"/>
        <w:rPr>
          <w:sz w:val="20"/>
          <w:szCs w:val="20"/>
        </w:rPr>
      </w:pPr>
      <w:r>
        <w:rPr>
          <w:b/>
          <w:bCs/>
          <w:smallCaps/>
          <w:sz w:val="20"/>
          <w:szCs w:val="20"/>
        </w:rPr>
        <w:t>Summary of Oil and Gas Reserves as of Fiscal-Year End Based on Average Fiscal-Year Prices</w:t>
      </w:r>
    </w:p>
    <w:p w14:paraId="65B8BD7A" w14:textId="77777777" w:rsidR="0017423A" w:rsidRDefault="00904FCB">
      <w:pPr>
        <w:pStyle w:val="NormalWeb"/>
        <w:shd w:val="clear" w:color="auto" w:fill="FFFFFF"/>
        <w:spacing w:before="0" w:beforeAutospacing="0" w:after="0" w:afterAutospacing="0"/>
        <w:ind w:firstLine="480"/>
        <w:jc w:val="center"/>
        <w:rPr>
          <w:sz w:val="20"/>
          <w:szCs w:val="20"/>
        </w:rPr>
      </w:pPr>
      <w:r>
        <w:rPr>
          <w:b/>
          <w:bCs/>
          <w:smallCaps/>
          <w:sz w:val="20"/>
          <w:szCs w:val="20"/>
        </w:rPr>
        <w:t> </w:t>
      </w:r>
    </w:p>
    <w:tbl>
      <w:tblPr>
        <w:tblW w:w="9360" w:type="dxa"/>
        <w:tblLayout w:type="fixed"/>
        <w:tblCellMar>
          <w:left w:w="0" w:type="dxa"/>
          <w:right w:w="0" w:type="dxa"/>
        </w:tblCellMar>
        <w:tblLook w:val="04A0" w:firstRow="1" w:lastRow="0" w:firstColumn="1" w:lastColumn="0" w:noHBand="0" w:noVBand="1"/>
      </w:tblPr>
      <w:tblGrid>
        <w:gridCol w:w="5235"/>
        <w:gridCol w:w="180"/>
        <w:gridCol w:w="87"/>
        <w:gridCol w:w="1866"/>
        <w:gridCol w:w="88"/>
        <w:gridCol w:w="181"/>
        <w:gridCol w:w="88"/>
        <w:gridCol w:w="1585"/>
        <w:gridCol w:w="50"/>
      </w:tblGrid>
      <w:tr w:rsidR="0017423A" w14:paraId="4FD3DFC1" w14:textId="77777777">
        <w:tc>
          <w:tcPr>
            <w:tcW w:w="5235" w:type="dxa"/>
            <w:tcBorders>
              <w:bottom w:val="single" w:sz="12" w:space="0" w:color="000000"/>
            </w:tcBorders>
            <w:vAlign w:val="bottom"/>
          </w:tcPr>
          <w:p w14:paraId="7B49D9B1" w14:textId="77777777" w:rsidR="0017423A" w:rsidRDefault="00904FCB">
            <w:pPr>
              <w:jc w:val="center"/>
              <w:rPr>
                <w:rFonts w:eastAsia="Times New Roman"/>
                <w:b/>
                <w:bCs/>
                <w:sz w:val="20"/>
                <w:szCs w:val="20"/>
              </w:rPr>
            </w:pPr>
            <w:r>
              <w:rPr>
                <w:rFonts w:eastAsia="Times New Roman"/>
                <w:b/>
                <w:bCs/>
                <w:sz w:val="20"/>
                <w:szCs w:val="20"/>
              </w:rPr>
              <w:t>Reserves category</w:t>
            </w:r>
          </w:p>
        </w:tc>
        <w:tc>
          <w:tcPr>
            <w:tcW w:w="180" w:type="dxa"/>
            <w:tcMar>
              <w:top w:w="0" w:type="dxa"/>
              <w:left w:w="0" w:type="dxa"/>
              <w:bottom w:w="30" w:type="dxa"/>
              <w:right w:w="0" w:type="dxa"/>
            </w:tcMar>
            <w:vAlign w:val="bottom"/>
          </w:tcPr>
          <w:p w14:paraId="5B315C7A" w14:textId="77777777" w:rsidR="0017423A" w:rsidRDefault="00904FCB">
            <w:pPr>
              <w:jc w:val="center"/>
              <w:rPr>
                <w:rFonts w:eastAsia="Times New Roman"/>
                <w:b/>
                <w:bCs/>
                <w:sz w:val="20"/>
                <w:szCs w:val="20"/>
              </w:rPr>
            </w:pPr>
            <w:r>
              <w:rPr>
                <w:rFonts w:eastAsia="Times New Roman"/>
                <w:b/>
                <w:bCs/>
                <w:sz w:val="20"/>
                <w:szCs w:val="20"/>
              </w:rPr>
              <w:t> </w:t>
            </w:r>
          </w:p>
        </w:tc>
        <w:tc>
          <w:tcPr>
            <w:tcW w:w="3895" w:type="dxa"/>
            <w:gridSpan w:val="6"/>
            <w:tcBorders>
              <w:bottom w:val="single" w:sz="12" w:space="0" w:color="000000"/>
            </w:tcBorders>
            <w:vAlign w:val="bottom"/>
          </w:tcPr>
          <w:p w14:paraId="0FB593DB" w14:textId="77777777" w:rsidR="0017423A" w:rsidRDefault="00904FCB">
            <w:pPr>
              <w:jc w:val="center"/>
              <w:rPr>
                <w:rFonts w:eastAsia="Times New Roman"/>
                <w:b/>
                <w:bCs/>
                <w:sz w:val="20"/>
                <w:szCs w:val="20"/>
              </w:rPr>
            </w:pPr>
            <w:r>
              <w:rPr>
                <w:rFonts w:eastAsia="Times New Roman"/>
                <w:b/>
                <w:bCs/>
                <w:sz w:val="20"/>
                <w:szCs w:val="20"/>
              </w:rPr>
              <w:t>Reserves</w:t>
            </w:r>
          </w:p>
        </w:tc>
        <w:tc>
          <w:tcPr>
            <w:tcW w:w="50" w:type="dxa"/>
            <w:tcMar>
              <w:top w:w="0" w:type="dxa"/>
              <w:left w:w="0" w:type="dxa"/>
              <w:bottom w:w="30" w:type="dxa"/>
              <w:right w:w="0" w:type="dxa"/>
            </w:tcMar>
            <w:vAlign w:val="bottom"/>
          </w:tcPr>
          <w:p w14:paraId="43F602BD" w14:textId="77777777" w:rsidR="0017423A" w:rsidRDefault="00904FCB">
            <w:pPr>
              <w:jc w:val="center"/>
              <w:rPr>
                <w:rFonts w:eastAsia="Times New Roman"/>
                <w:b/>
                <w:bCs/>
                <w:sz w:val="20"/>
                <w:szCs w:val="20"/>
              </w:rPr>
            </w:pPr>
            <w:r>
              <w:rPr>
                <w:rFonts w:eastAsia="Times New Roman"/>
                <w:b/>
                <w:bCs/>
                <w:sz w:val="20"/>
                <w:szCs w:val="20"/>
              </w:rPr>
              <w:t> </w:t>
            </w:r>
          </w:p>
        </w:tc>
      </w:tr>
      <w:tr w:rsidR="0017423A" w14:paraId="7EA1F11E" w14:textId="77777777">
        <w:tc>
          <w:tcPr>
            <w:tcW w:w="5235" w:type="dxa"/>
            <w:tcMar>
              <w:top w:w="0" w:type="dxa"/>
              <w:left w:w="0" w:type="dxa"/>
              <w:bottom w:w="30" w:type="dxa"/>
              <w:right w:w="0" w:type="dxa"/>
            </w:tcMar>
            <w:vAlign w:val="bottom"/>
          </w:tcPr>
          <w:p w14:paraId="0E3BD9D1" w14:textId="77777777" w:rsidR="0017423A" w:rsidRDefault="00904FCB">
            <w:pPr>
              <w:jc w:val="center"/>
              <w:rPr>
                <w:rFonts w:eastAsia="Times New Roman"/>
                <w:sz w:val="20"/>
                <w:szCs w:val="20"/>
              </w:rPr>
            </w:pPr>
            <w:r>
              <w:rPr>
                <w:rFonts w:eastAsia="Times New Roman"/>
                <w:sz w:val="20"/>
                <w:szCs w:val="20"/>
              </w:rPr>
              <w:t> </w:t>
            </w:r>
          </w:p>
        </w:tc>
        <w:tc>
          <w:tcPr>
            <w:tcW w:w="180" w:type="dxa"/>
            <w:tcMar>
              <w:top w:w="0" w:type="dxa"/>
              <w:left w:w="0" w:type="dxa"/>
              <w:bottom w:w="30" w:type="dxa"/>
              <w:right w:w="0" w:type="dxa"/>
            </w:tcMar>
            <w:vAlign w:val="bottom"/>
          </w:tcPr>
          <w:p w14:paraId="291FCD37" w14:textId="77777777" w:rsidR="0017423A" w:rsidRDefault="00904FCB">
            <w:pPr>
              <w:jc w:val="center"/>
              <w:rPr>
                <w:rFonts w:eastAsia="Times New Roman"/>
                <w:b/>
                <w:bCs/>
                <w:sz w:val="20"/>
                <w:szCs w:val="20"/>
              </w:rPr>
            </w:pPr>
            <w:r>
              <w:rPr>
                <w:rFonts w:eastAsia="Times New Roman"/>
                <w:b/>
                <w:bCs/>
                <w:sz w:val="20"/>
                <w:szCs w:val="20"/>
              </w:rPr>
              <w:t> </w:t>
            </w:r>
          </w:p>
        </w:tc>
        <w:tc>
          <w:tcPr>
            <w:tcW w:w="1953" w:type="dxa"/>
            <w:gridSpan w:val="2"/>
            <w:tcBorders>
              <w:bottom w:val="single" w:sz="12" w:space="0" w:color="000000"/>
            </w:tcBorders>
            <w:vAlign w:val="bottom"/>
          </w:tcPr>
          <w:p w14:paraId="441089DA" w14:textId="77777777" w:rsidR="0017423A" w:rsidRDefault="00904FCB">
            <w:pPr>
              <w:jc w:val="center"/>
              <w:rPr>
                <w:rFonts w:eastAsia="Times New Roman"/>
                <w:b/>
                <w:bCs/>
                <w:sz w:val="20"/>
                <w:szCs w:val="20"/>
              </w:rPr>
            </w:pPr>
            <w:r>
              <w:rPr>
                <w:rFonts w:eastAsia="Times New Roman"/>
                <w:b/>
                <w:bCs/>
                <w:sz w:val="20"/>
                <w:szCs w:val="20"/>
              </w:rPr>
              <w:t>Oil (</w:t>
            </w:r>
            <w:proofErr w:type="spellStart"/>
            <w:r>
              <w:rPr>
                <w:rFonts w:eastAsia="Times New Roman"/>
                <w:b/>
                <w:bCs/>
                <w:sz w:val="20"/>
                <w:szCs w:val="20"/>
              </w:rPr>
              <w:t>mbbls</w:t>
            </w:r>
            <w:proofErr w:type="spellEnd"/>
            <w:r>
              <w:rPr>
                <w:rFonts w:eastAsia="Times New Roman"/>
                <w:b/>
                <w:bCs/>
                <w:sz w:val="20"/>
                <w:szCs w:val="20"/>
              </w:rPr>
              <w:t>)</w:t>
            </w:r>
          </w:p>
        </w:tc>
        <w:tc>
          <w:tcPr>
            <w:tcW w:w="88" w:type="dxa"/>
            <w:tcMar>
              <w:top w:w="0" w:type="dxa"/>
              <w:left w:w="0" w:type="dxa"/>
              <w:bottom w:w="30" w:type="dxa"/>
              <w:right w:w="0" w:type="dxa"/>
            </w:tcMar>
            <w:vAlign w:val="bottom"/>
          </w:tcPr>
          <w:p w14:paraId="498545FD" w14:textId="77777777" w:rsidR="0017423A" w:rsidRDefault="00904FCB">
            <w:pPr>
              <w:jc w:val="center"/>
              <w:rPr>
                <w:rFonts w:eastAsia="Times New Roman"/>
                <w:b/>
                <w:bCs/>
                <w:sz w:val="20"/>
                <w:szCs w:val="20"/>
              </w:rPr>
            </w:pPr>
            <w:r>
              <w:rPr>
                <w:rFonts w:eastAsia="Times New Roman"/>
                <w:b/>
                <w:bCs/>
                <w:sz w:val="20"/>
                <w:szCs w:val="20"/>
              </w:rPr>
              <w:t> </w:t>
            </w:r>
          </w:p>
        </w:tc>
        <w:tc>
          <w:tcPr>
            <w:tcW w:w="181" w:type="dxa"/>
            <w:tcMar>
              <w:top w:w="0" w:type="dxa"/>
              <w:left w:w="0" w:type="dxa"/>
              <w:bottom w:w="30" w:type="dxa"/>
              <w:right w:w="0" w:type="dxa"/>
            </w:tcMar>
            <w:vAlign w:val="bottom"/>
          </w:tcPr>
          <w:p w14:paraId="18DAD3ED" w14:textId="77777777" w:rsidR="0017423A" w:rsidRDefault="00904FCB">
            <w:pPr>
              <w:jc w:val="center"/>
              <w:rPr>
                <w:rFonts w:eastAsia="Times New Roman"/>
                <w:b/>
                <w:bCs/>
                <w:sz w:val="20"/>
                <w:szCs w:val="20"/>
              </w:rPr>
            </w:pPr>
            <w:r>
              <w:rPr>
                <w:rFonts w:eastAsia="Times New Roman"/>
                <w:b/>
                <w:bCs/>
                <w:sz w:val="20"/>
                <w:szCs w:val="20"/>
              </w:rPr>
              <w:t> </w:t>
            </w:r>
          </w:p>
        </w:tc>
        <w:tc>
          <w:tcPr>
            <w:tcW w:w="1673" w:type="dxa"/>
            <w:gridSpan w:val="2"/>
            <w:tcBorders>
              <w:bottom w:val="single" w:sz="12" w:space="0" w:color="000000"/>
            </w:tcBorders>
            <w:vAlign w:val="bottom"/>
          </w:tcPr>
          <w:p w14:paraId="1E00FCD9" w14:textId="77777777" w:rsidR="0017423A" w:rsidRDefault="00904FCB">
            <w:pPr>
              <w:jc w:val="center"/>
              <w:rPr>
                <w:rFonts w:eastAsia="Times New Roman"/>
                <w:b/>
                <w:bCs/>
                <w:sz w:val="20"/>
                <w:szCs w:val="20"/>
              </w:rPr>
            </w:pPr>
            <w:r>
              <w:rPr>
                <w:rFonts w:eastAsia="Times New Roman"/>
                <w:b/>
                <w:bCs/>
                <w:sz w:val="20"/>
                <w:szCs w:val="20"/>
              </w:rPr>
              <w:t>Natural gas (</w:t>
            </w:r>
            <w:proofErr w:type="spellStart"/>
            <w:r>
              <w:rPr>
                <w:rFonts w:eastAsia="Times New Roman"/>
                <w:b/>
                <w:bCs/>
                <w:sz w:val="20"/>
                <w:szCs w:val="20"/>
              </w:rPr>
              <w:t>mmcf</w:t>
            </w:r>
            <w:proofErr w:type="spellEnd"/>
            <w:r>
              <w:rPr>
                <w:rFonts w:eastAsia="Times New Roman"/>
                <w:b/>
                <w:bCs/>
                <w:sz w:val="20"/>
                <w:szCs w:val="20"/>
              </w:rPr>
              <w:t>)</w:t>
            </w:r>
          </w:p>
        </w:tc>
        <w:tc>
          <w:tcPr>
            <w:tcW w:w="50" w:type="dxa"/>
            <w:tcMar>
              <w:top w:w="0" w:type="dxa"/>
              <w:left w:w="0" w:type="dxa"/>
              <w:bottom w:w="30" w:type="dxa"/>
              <w:right w:w="0" w:type="dxa"/>
            </w:tcMar>
            <w:vAlign w:val="bottom"/>
          </w:tcPr>
          <w:p w14:paraId="26F0CAD4" w14:textId="77777777" w:rsidR="0017423A" w:rsidRDefault="00904FCB">
            <w:pPr>
              <w:jc w:val="center"/>
              <w:rPr>
                <w:rFonts w:eastAsia="Times New Roman"/>
                <w:b/>
                <w:bCs/>
                <w:sz w:val="20"/>
                <w:szCs w:val="20"/>
              </w:rPr>
            </w:pPr>
            <w:r>
              <w:rPr>
                <w:rFonts w:eastAsia="Times New Roman"/>
                <w:b/>
                <w:bCs/>
                <w:sz w:val="20"/>
                <w:szCs w:val="20"/>
              </w:rPr>
              <w:t> </w:t>
            </w:r>
          </w:p>
        </w:tc>
      </w:tr>
      <w:tr w:rsidR="0017423A" w14:paraId="7ACE825E" w14:textId="77777777">
        <w:tc>
          <w:tcPr>
            <w:tcW w:w="5235" w:type="dxa"/>
            <w:shd w:val="clear" w:color="auto" w:fill="CCEEFF"/>
            <w:vAlign w:val="bottom"/>
          </w:tcPr>
          <w:p w14:paraId="25ABFE64" w14:textId="77777777" w:rsidR="0017423A" w:rsidRDefault="00904FCB">
            <w:pPr>
              <w:rPr>
                <w:rFonts w:eastAsia="Times New Roman"/>
                <w:sz w:val="20"/>
                <w:szCs w:val="20"/>
              </w:rPr>
            </w:pPr>
            <w:r>
              <w:rPr>
                <w:rFonts w:eastAsia="Times New Roman"/>
                <w:sz w:val="20"/>
                <w:szCs w:val="20"/>
              </w:rPr>
              <w:t>PROVED</w:t>
            </w:r>
          </w:p>
        </w:tc>
        <w:tc>
          <w:tcPr>
            <w:tcW w:w="180" w:type="dxa"/>
            <w:shd w:val="clear" w:color="auto" w:fill="CCEEFF"/>
            <w:vAlign w:val="bottom"/>
          </w:tcPr>
          <w:p w14:paraId="524B0AC8" w14:textId="77777777" w:rsidR="0017423A" w:rsidRDefault="00904FCB">
            <w:pPr>
              <w:rPr>
                <w:rFonts w:eastAsia="Times New Roman"/>
                <w:sz w:val="20"/>
                <w:szCs w:val="20"/>
              </w:rPr>
            </w:pPr>
            <w:r>
              <w:rPr>
                <w:rFonts w:eastAsia="Times New Roman"/>
                <w:sz w:val="20"/>
                <w:szCs w:val="20"/>
              </w:rPr>
              <w:t> </w:t>
            </w:r>
          </w:p>
        </w:tc>
        <w:tc>
          <w:tcPr>
            <w:tcW w:w="87" w:type="dxa"/>
            <w:shd w:val="clear" w:color="auto" w:fill="CCEEFF"/>
            <w:vAlign w:val="bottom"/>
          </w:tcPr>
          <w:p w14:paraId="23E98D4C" w14:textId="77777777" w:rsidR="0017423A" w:rsidRDefault="00904FCB">
            <w:pPr>
              <w:rPr>
                <w:rFonts w:eastAsia="Times New Roman"/>
                <w:sz w:val="20"/>
                <w:szCs w:val="20"/>
              </w:rPr>
            </w:pPr>
            <w:r>
              <w:rPr>
                <w:rFonts w:eastAsia="Times New Roman"/>
                <w:sz w:val="20"/>
                <w:szCs w:val="20"/>
              </w:rPr>
              <w:t> </w:t>
            </w:r>
          </w:p>
        </w:tc>
        <w:tc>
          <w:tcPr>
            <w:tcW w:w="1866" w:type="dxa"/>
            <w:shd w:val="clear" w:color="auto" w:fill="CCEEFF"/>
            <w:vAlign w:val="bottom"/>
          </w:tcPr>
          <w:p w14:paraId="51DE7300" w14:textId="77777777" w:rsidR="0017423A" w:rsidRDefault="00904FCB">
            <w:pPr>
              <w:jc w:val="right"/>
              <w:rPr>
                <w:rFonts w:eastAsia="Times New Roman"/>
                <w:sz w:val="20"/>
                <w:szCs w:val="20"/>
              </w:rPr>
            </w:pPr>
            <w:r>
              <w:rPr>
                <w:rFonts w:eastAsia="Times New Roman"/>
                <w:sz w:val="20"/>
                <w:szCs w:val="20"/>
              </w:rPr>
              <w:t> </w:t>
            </w:r>
          </w:p>
        </w:tc>
        <w:tc>
          <w:tcPr>
            <w:tcW w:w="88" w:type="dxa"/>
            <w:shd w:val="clear" w:color="auto" w:fill="CCEEFF"/>
            <w:vAlign w:val="bottom"/>
          </w:tcPr>
          <w:p w14:paraId="5DEEB166" w14:textId="77777777" w:rsidR="0017423A" w:rsidRDefault="00904FCB">
            <w:pPr>
              <w:rPr>
                <w:rFonts w:eastAsia="Times New Roman"/>
                <w:sz w:val="20"/>
                <w:szCs w:val="20"/>
              </w:rPr>
            </w:pPr>
            <w:r>
              <w:rPr>
                <w:rFonts w:eastAsia="Times New Roman"/>
                <w:sz w:val="20"/>
                <w:szCs w:val="20"/>
              </w:rPr>
              <w:t> </w:t>
            </w:r>
          </w:p>
        </w:tc>
        <w:tc>
          <w:tcPr>
            <w:tcW w:w="181" w:type="dxa"/>
            <w:shd w:val="clear" w:color="auto" w:fill="CCEEFF"/>
            <w:vAlign w:val="bottom"/>
          </w:tcPr>
          <w:p w14:paraId="29186D33" w14:textId="77777777" w:rsidR="0017423A" w:rsidRDefault="00904FCB">
            <w:pPr>
              <w:rPr>
                <w:rFonts w:eastAsia="Times New Roman"/>
                <w:sz w:val="20"/>
                <w:szCs w:val="20"/>
              </w:rPr>
            </w:pPr>
            <w:r>
              <w:rPr>
                <w:rFonts w:eastAsia="Times New Roman"/>
                <w:sz w:val="20"/>
                <w:szCs w:val="20"/>
              </w:rPr>
              <w:t> </w:t>
            </w:r>
          </w:p>
        </w:tc>
        <w:tc>
          <w:tcPr>
            <w:tcW w:w="88" w:type="dxa"/>
            <w:shd w:val="clear" w:color="auto" w:fill="CCEEFF"/>
            <w:vAlign w:val="bottom"/>
          </w:tcPr>
          <w:p w14:paraId="2921FA85" w14:textId="77777777" w:rsidR="0017423A" w:rsidRDefault="00904FCB">
            <w:pPr>
              <w:rPr>
                <w:rFonts w:eastAsia="Times New Roman"/>
                <w:sz w:val="20"/>
                <w:szCs w:val="20"/>
              </w:rPr>
            </w:pPr>
            <w:r>
              <w:rPr>
                <w:rFonts w:eastAsia="Times New Roman"/>
                <w:sz w:val="20"/>
                <w:szCs w:val="20"/>
              </w:rPr>
              <w:t> </w:t>
            </w:r>
          </w:p>
        </w:tc>
        <w:tc>
          <w:tcPr>
            <w:tcW w:w="1585" w:type="dxa"/>
            <w:shd w:val="clear" w:color="auto" w:fill="CCEEFF"/>
            <w:vAlign w:val="bottom"/>
          </w:tcPr>
          <w:p w14:paraId="1794949D" w14:textId="77777777" w:rsidR="0017423A" w:rsidRDefault="00904FCB">
            <w:pPr>
              <w:jc w:val="right"/>
              <w:rPr>
                <w:rFonts w:eastAsia="Times New Roman"/>
                <w:sz w:val="20"/>
                <w:szCs w:val="20"/>
              </w:rPr>
            </w:pPr>
            <w:r>
              <w:rPr>
                <w:rFonts w:eastAsia="Times New Roman"/>
                <w:sz w:val="20"/>
                <w:szCs w:val="20"/>
              </w:rPr>
              <w:t> </w:t>
            </w:r>
          </w:p>
        </w:tc>
        <w:tc>
          <w:tcPr>
            <w:tcW w:w="50" w:type="dxa"/>
            <w:shd w:val="clear" w:color="auto" w:fill="CCEEFF"/>
            <w:vAlign w:val="bottom"/>
          </w:tcPr>
          <w:p w14:paraId="3A160BC6" w14:textId="77777777" w:rsidR="0017423A" w:rsidRDefault="00904FCB">
            <w:pPr>
              <w:rPr>
                <w:rFonts w:eastAsia="Times New Roman"/>
                <w:sz w:val="20"/>
                <w:szCs w:val="20"/>
              </w:rPr>
            </w:pPr>
            <w:r>
              <w:rPr>
                <w:rFonts w:eastAsia="Times New Roman"/>
                <w:sz w:val="20"/>
                <w:szCs w:val="20"/>
              </w:rPr>
              <w:t> </w:t>
            </w:r>
          </w:p>
        </w:tc>
      </w:tr>
      <w:tr w:rsidR="0017423A" w14:paraId="38F1BA3D" w14:textId="77777777">
        <w:tc>
          <w:tcPr>
            <w:tcW w:w="5235" w:type="dxa"/>
            <w:shd w:val="clear" w:color="auto" w:fill="FFFFFF"/>
            <w:vAlign w:val="bottom"/>
          </w:tcPr>
          <w:p w14:paraId="5F6C4F60" w14:textId="77777777" w:rsidR="0017423A" w:rsidRDefault="00904FCB">
            <w:pPr>
              <w:rPr>
                <w:rFonts w:eastAsia="Times New Roman"/>
                <w:sz w:val="20"/>
                <w:szCs w:val="20"/>
              </w:rPr>
            </w:pPr>
            <w:r>
              <w:rPr>
                <w:rFonts w:eastAsia="Times New Roman"/>
                <w:sz w:val="20"/>
                <w:szCs w:val="20"/>
              </w:rPr>
              <w:t>Developed:</w:t>
            </w:r>
          </w:p>
        </w:tc>
        <w:tc>
          <w:tcPr>
            <w:tcW w:w="180" w:type="dxa"/>
            <w:shd w:val="clear" w:color="auto" w:fill="FFFFFF"/>
            <w:vAlign w:val="bottom"/>
          </w:tcPr>
          <w:p w14:paraId="592E0032" w14:textId="77777777" w:rsidR="0017423A" w:rsidRDefault="00904FCB">
            <w:pPr>
              <w:rPr>
                <w:rFonts w:eastAsia="Times New Roman"/>
                <w:sz w:val="20"/>
                <w:szCs w:val="20"/>
              </w:rPr>
            </w:pPr>
            <w:r>
              <w:rPr>
                <w:rFonts w:eastAsia="Times New Roman"/>
                <w:sz w:val="20"/>
                <w:szCs w:val="20"/>
              </w:rPr>
              <w:t> </w:t>
            </w:r>
          </w:p>
        </w:tc>
        <w:tc>
          <w:tcPr>
            <w:tcW w:w="87" w:type="dxa"/>
            <w:shd w:val="clear" w:color="auto" w:fill="FFFFFF"/>
            <w:vAlign w:val="bottom"/>
          </w:tcPr>
          <w:p w14:paraId="54CA74B3" w14:textId="77777777" w:rsidR="0017423A" w:rsidRDefault="00904FCB">
            <w:pPr>
              <w:rPr>
                <w:rFonts w:eastAsia="Times New Roman"/>
                <w:sz w:val="20"/>
                <w:szCs w:val="20"/>
              </w:rPr>
            </w:pPr>
            <w:r>
              <w:rPr>
                <w:rFonts w:eastAsia="Times New Roman"/>
                <w:sz w:val="20"/>
                <w:szCs w:val="20"/>
              </w:rPr>
              <w:t> </w:t>
            </w:r>
          </w:p>
        </w:tc>
        <w:tc>
          <w:tcPr>
            <w:tcW w:w="1866" w:type="dxa"/>
            <w:shd w:val="clear" w:color="auto" w:fill="FFFFFF"/>
            <w:vAlign w:val="bottom"/>
          </w:tcPr>
          <w:p w14:paraId="75EBDE80" w14:textId="77777777" w:rsidR="0017423A" w:rsidRDefault="00904FCB">
            <w:pPr>
              <w:jc w:val="right"/>
              <w:rPr>
                <w:rFonts w:eastAsia="Times New Roman"/>
                <w:sz w:val="20"/>
                <w:szCs w:val="20"/>
              </w:rPr>
            </w:pPr>
            <w:r>
              <w:rPr>
                <w:rFonts w:eastAsia="Times New Roman"/>
                <w:sz w:val="20"/>
                <w:szCs w:val="20"/>
              </w:rPr>
              <w:t> </w:t>
            </w:r>
          </w:p>
        </w:tc>
        <w:tc>
          <w:tcPr>
            <w:tcW w:w="88" w:type="dxa"/>
            <w:shd w:val="clear" w:color="auto" w:fill="FFFFFF"/>
            <w:vAlign w:val="bottom"/>
          </w:tcPr>
          <w:p w14:paraId="74C3CEC8" w14:textId="77777777" w:rsidR="0017423A" w:rsidRDefault="00904FCB">
            <w:pPr>
              <w:rPr>
                <w:rFonts w:eastAsia="Times New Roman"/>
                <w:sz w:val="20"/>
                <w:szCs w:val="20"/>
              </w:rPr>
            </w:pPr>
            <w:r>
              <w:rPr>
                <w:rFonts w:eastAsia="Times New Roman"/>
                <w:sz w:val="20"/>
                <w:szCs w:val="20"/>
              </w:rPr>
              <w:t> </w:t>
            </w:r>
          </w:p>
        </w:tc>
        <w:tc>
          <w:tcPr>
            <w:tcW w:w="181" w:type="dxa"/>
            <w:shd w:val="clear" w:color="auto" w:fill="FFFFFF"/>
            <w:vAlign w:val="bottom"/>
          </w:tcPr>
          <w:p w14:paraId="16E0B948" w14:textId="77777777" w:rsidR="0017423A" w:rsidRDefault="00904FCB">
            <w:pPr>
              <w:rPr>
                <w:rFonts w:eastAsia="Times New Roman"/>
                <w:sz w:val="20"/>
                <w:szCs w:val="20"/>
              </w:rPr>
            </w:pPr>
            <w:r>
              <w:rPr>
                <w:rFonts w:eastAsia="Times New Roman"/>
                <w:sz w:val="20"/>
                <w:szCs w:val="20"/>
              </w:rPr>
              <w:t> </w:t>
            </w:r>
          </w:p>
        </w:tc>
        <w:tc>
          <w:tcPr>
            <w:tcW w:w="88" w:type="dxa"/>
            <w:shd w:val="clear" w:color="auto" w:fill="FFFFFF"/>
            <w:vAlign w:val="bottom"/>
          </w:tcPr>
          <w:p w14:paraId="4630C4EA" w14:textId="77777777" w:rsidR="0017423A" w:rsidRDefault="00904FCB">
            <w:pPr>
              <w:rPr>
                <w:rFonts w:eastAsia="Times New Roman"/>
                <w:sz w:val="20"/>
                <w:szCs w:val="20"/>
              </w:rPr>
            </w:pPr>
            <w:r>
              <w:rPr>
                <w:rFonts w:eastAsia="Times New Roman"/>
                <w:sz w:val="20"/>
                <w:szCs w:val="20"/>
              </w:rPr>
              <w:t> </w:t>
            </w:r>
          </w:p>
        </w:tc>
        <w:tc>
          <w:tcPr>
            <w:tcW w:w="1585" w:type="dxa"/>
            <w:shd w:val="clear" w:color="auto" w:fill="FFFFFF"/>
            <w:vAlign w:val="bottom"/>
          </w:tcPr>
          <w:p w14:paraId="57FF22F7" w14:textId="77777777" w:rsidR="0017423A" w:rsidRDefault="00904FCB">
            <w:pPr>
              <w:jc w:val="right"/>
              <w:rPr>
                <w:rFonts w:eastAsia="Times New Roman"/>
                <w:sz w:val="20"/>
                <w:szCs w:val="20"/>
              </w:rPr>
            </w:pPr>
            <w:r>
              <w:rPr>
                <w:rFonts w:eastAsia="Times New Roman"/>
                <w:sz w:val="20"/>
                <w:szCs w:val="20"/>
              </w:rPr>
              <w:t> </w:t>
            </w:r>
          </w:p>
        </w:tc>
        <w:tc>
          <w:tcPr>
            <w:tcW w:w="50" w:type="dxa"/>
            <w:shd w:val="clear" w:color="auto" w:fill="FFFFFF"/>
            <w:vAlign w:val="bottom"/>
          </w:tcPr>
          <w:p w14:paraId="71ED5563" w14:textId="77777777" w:rsidR="0017423A" w:rsidRDefault="00904FCB">
            <w:pPr>
              <w:rPr>
                <w:rFonts w:eastAsia="Times New Roman"/>
                <w:sz w:val="20"/>
                <w:szCs w:val="20"/>
              </w:rPr>
            </w:pPr>
            <w:r>
              <w:rPr>
                <w:rFonts w:eastAsia="Times New Roman"/>
                <w:sz w:val="20"/>
                <w:szCs w:val="20"/>
              </w:rPr>
              <w:t> </w:t>
            </w:r>
          </w:p>
        </w:tc>
      </w:tr>
      <w:tr w:rsidR="0017423A" w14:paraId="18FA81BB" w14:textId="77777777">
        <w:tc>
          <w:tcPr>
            <w:tcW w:w="5235" w:type="dxa"/>
            <w:shd w:val="clear" w:color="auto" w:fill="CCEEFF"/>
            <w:tcMar>
              <w:top w:w="0" w:type="dxa"/>
              <w:left w:w="200" w:type="dxa"/>
              <w:bottom w:w="0" w:type="dxa"/>
              <w:right w:w="0" w:type="dxa"/>
            </w:tcMar>
            <w:vAlign w:val="bottom"/>
          </w:tcPr>
          <w:p w14:paraId="2C8298FE" w14:textId="77777777" w:rsidR="0017423A" w:rsidRDefault="00904FCB">
            <w:pPr>
              <w:rPr>
                <w:rFonts w:eastAsia="Times New Roman"/>
                <w:sz w:val="20"/>
                <w:szCs w:val="20"/>
              </w:rPr>
            </w:pPr>
            <w:r>
              <w:rPr>
                <w:rFonts w:eastAsia="Times New Roman"/>
                <w:sz w:val="20"/>
                <w:szCs w:val="20"/>
              </w:rPr>
              <w:t>Turkey</w:t>
            </w:r>
          </w:p>
        </w:tc>
        <w:tc>
          <w:tcPr>
            <w:tcW w:w="180" w:type="dxa"/>
            <w:shd w:val="clear" w:color="auto" w:fill="CCEEFF"/>
            <w:vAlign w:val="bottom"/>
          </w:tcPr>
          <w:p w14:paraId="29341228" w14:textId="77777777" w:rsidR="0017423A" w:rsidRDefault="00904FCB">
            <w:pPr>
              <w:rPr>
                <w:rFonts w:eastAsia="Times New Roman"/>
                <w:sz w:val="20"/>
                <w:szCs w:val="20"/>
              </w:rPr>
            </w:pPr>
            <w:r>
              <w:rPr>
                <w:rFonts w:eastAsia="Times New Roman"/>
                <w:sz w:val="20"/>
                <w:szCs w:val="20"/>
              </w:rPr>
              <w:t> </w:t>
            </w:r>
          </w:p>
        </w:tc>
        <w:tc>
          <w:tcPr>
            <w:tcW w:w="87" w:type="dxa"/>
            <w:shd w:val="clear" w:color="auto" w:fill="CCEEFF"/>
            <w:vAlign w:val="bottom"/>
          </w:tcPr>
          <w:p w14:paraId="4DA93FC1" w14:textId="77777777" w:rsidR="0017423A" w:rsidRDefault="00904FCB">
            <w:pPr>
              <w:rPr>
                <w:rFonts w:eastAsia="Times New Roman"/>
                <w:sz w:val="20"/>
                <w:szCs w:val="20"/>
              </w:rPr>
            </w:pPr>
            <w:r>
              <w:rPr>
                <w:rFonts w:eastAsia="Times New Roman"/>
                <w:sz w:val="20"/>
                <w:szCs w:val="20"/>
              </w:rPr>
              <w:t> </w:t>
            </w:r>
          </w:p>
        </w:tc>
        <w:tc>
          <w:tcPr>
            <w:tcW w:w="1866" w:type="dxa"/>
            <w:shd w:val="clear" w:color="auto" w:fill="CCEEFF"/>
            <w:vAlign w:val="bottom"/>
          </w:tcPr>
          <w:p w14:paraId="70FFA3EE" w14:textId="77777777" w:rsidR="0017423A" w:rsidRDefault="00904FCB">
            <w:pPr>
              <w:jc w:val="right"/>
              <w:rPr>
                <w:rFonts w:eastAsia="Times New Roman"/>
                <w:sz w:val="20"/>
                <w:szCs w:val="20"/>
              </w:rPr>
            </w:pPr>
            <w:r>
              <w:rPr>
                <w:rFonts w:eastAsia="Times New Roman"/>
                <w:sz w:val="20"/>
                <w:szCs w:val="20"/>
              </w:rPr>
              <w:t>204</w:t>
            </w:r>
          </w:p>
        </w:tc>
        <w:tc>
          <w:tcPr>
            <w:tcW w:w="88" w:type="dxa"/>
            <w:shd w:val="clear" w:color="auto" w:fill="CCEEFF"/>
            <w:vAlign w:val="bottom"/>
          </w:tcPr>
          <w:p w14:paraId="1A40D2FB" w14:textId="77777777" w:rsidR="0017423A" w:rsidRDefault="00904FCB">
            <w:pPr>
              <w:rPr>
                <w:rFonts w:eastAsia="Times New Roman"/>
                <w:sz w:val="20"/>
                <w:szCs w:val="20"/>
              </w:rPr>
            </w:pPr>
            <w:r>
              <w:rPr>
                <w:rFonts w:eastAsia="Times New Roman"/>
                <w:sz w:val="20"/>
                <w:szCs w:val="20"/>
              </w:rPr>
              <w:t> </w:t>
            </w:r>
          </w:p>
        </w:tc>
        <w:tc>
          <w:tcPr>
            <w:tcW w:w="181" w:type="dxa"/>
            <w:shd w:val="clear" w:color="auto" w:fill="CCEEFF"/>
            <w:vAlign w:val="bottom"/>
          </w:tcPr>
          <w:p w14:paraId="43EAA1DA" w14:textId="77777777" w:rsidR="0017423A" w:rsidRDefault="00904FCB">
            <w:pPr>
              <w:rPr>
                <w:rFonts w:eastAsia="Times New Roman"/>
                <w:sz w:val="20"/>
                <w:szCs w:val="20"/>
              </w:rPr>
            </w:pPr>
            <w:r>
              <w:rPr>
                <w:rFonts w:eastAsia="Times New Roman"/>
                <w:sz w:val="20"/>
                <w:szCs w:val="20"/>
              </w:rPr>
              <w:t> </w:t>
            </w:r>
          </w:p>
        </w:tc>
        <w:tc>
          <w:tcPr>
            <w:tcW w:w="88" w:type="dxa"/>
            <w:shd w:val="clear" w:color="auto" w:fill="CCEEFF"/>
            <w:vAlign w:val="bottom"/>
          </w:tcPr>
          <w:p w14:paraId="1B500AA7" w14:textId="77777777" w:rsidR="0017423A" w:rsidRDefault="00904FCB">
            <w:pPr>
              <w:rPr>
                <w:rFonts w:eastAsia="Times New Roman"/>
                <w:sz w:val="20"/>
                <w:szCs w:val="20"/>
              </w:rPr>
            </w:pPr>
            <w:r>
              <w:rPr>
                <w:rFonts w:eastAsia="Times New Roman"/>
                <w:sz w:val="20"/>
                <w:szCs w:val="20"/>
              </w:rPr>
              <w:t> </w:t>
            </w:r>
          </w:p>
        </w:tc>
        <w:tc>
          <w:tcPr>
            <w:tcW w:w="1585" w:type="dxa"/>
            <w:shd w:val="clear" w:color="auto" w:fill="CCEEFF"/>
            <w:vAlign w:val="bottom"/>
          </w:tcPr>
          <w:p w14:paraId="68B57611" w14:textId="5B298B9D" w:rsidR="0017423A" w:rsidRDefault="0017423A">
            <w:pPr>
              <w:jc w:val="right"/>
              <w:rPr>
                <w:rFonts w:eastAsia="Times New Roman"/>
                <w:sz w:val="20"/>
                <w:szCs w:val="20"/>
              </w:rPr>
            </w:pPr>
          </w:p>
        </w:tc>
        <w:tc>
          <w:tcPr>
            <w:tcW w:w="50" w:type="dxa"/>
            <w:shd w:val="clear" w:color="auto" w:fill="CCEEFF"/>
            <w:vAlign w:val="bottom"/>
          </w:tcPr>
          <w:p w14:paraId="3558567B" w14:textId="77777777" w:rsidR="0017423A" w:rsidRDefault="00904FCB">
            <w:pPr>
              <w:rPr>
                <w:rFonts w:eastAsia="Times New Roman"/>
                <w:sz w:val="20"/>
                <w:szCs w:val="20"/>
              </w:rPr>
            </w:pPr>
            <w:r>
              <w:rPr>
                <w:rFonts w:eastAsia="Times New Roman"/>
                <w:sz w:val="20"/>
                <w:szCs w:val="20"/>
              </w:rPr>
              <w:t> </w:t>
            </w:r>
          </w:p>
        </w:tc>
      </w:tr>
      <w:tr w:rsidR="0017423A" w14:paraId="45CF698E" w14:textId="77777777">
        <w:tc>
          <w:tcPr>
            <w:tcW w:w="5235" w:type="dxa"/>
            <w:shd w:val="clear" w:color="auto" w:fill="FFFFFF"/>
            <w:vAlign w:val="bottom"/>
          </w:tcPr>
          <w:p w14:paraId="5D4F9CA0" w14:textId="77777777" w:rsidR="0017423A" w:rsidRDefault="00904FCB">
            <w:pPr>
              <w:rPr>
                <w:rFonts w:eastAsia="Times New Roman"/>
                <w:sz w:val="20"/>
                <w:szCs w:val="20"/>
              </w:rPr>
            </w:pPr>
            <w:r>
              <w:rPr>
                <w:rFonts w:eastAsia="Times New Roman"/>
                <w:sz w:val="20"/>
                <w:szCs w:val="20"/>
              </w:rPr>
              <w:lastRenderedPageBreak/>
              <w:t>Undeveloped:</w:t>
            </w:r>
          </w:p>
        </w:tc>
        <w:tc>
          <w:tcPr>
            <w:tcW w:w="180" w:type="dxa"/>
            <w:shd w:val="clear" w:color="auto" w:fill="FFFFFF"/>
            <w:vAlign w:val="bottom"/>
          </w:tcPr>
          <w:p w14:paraId="5238A115" w14:textId="77777777" w:rsidR="0017423A" w:rsidRDefault="00904FCB">
            <w:pPr>
              <w:rPr>
                <w:rFonts w:eastAsia="Times New Roman"/>
                <w:sz w:val="20"/>
                <w:szCs w:val="20"/>
              </w:rPr>
            </w:pPr>
            <w:r>
              <w:rPr>
                <w:rFonts w:eastAsia="Times New Roman"/>
                <w:sz w:val="20"/>
                <w:szCs w:val="20"/>
              </w:rPr>
              <w:t> </w:t>
            </w:r>
          </w:p>
        </w:tc>
        <w:tc>
          <w:tcPr>
            <w:tcW w:w="87" w:type="dxa"/>
            <w:shd w:val="clear" w:color="auto" w:fill="FFFFFF"/>
            <w:vAlign w:val="bottom"/>
          </w:tcPr>
          <w:p w14:paraId="61887F3D" w14:textId="77777777" w:rsidR="0017423A" w:rsidRDefault="00904FCB">
            <w:pPr>
              <w:rPr>
                <w:rFonts w:eastAsia="Times New Roman"/>
                <w:sz w:val="20"/>
                <w:szCs w:val="20"/>
              </w:rPr>
            </w:pPr>
            <w:r>
              <w:rPr>
                <w:rFonts w:eastAsia="Times New Roman"/>
                <w:sz w:val="20"/>
                <w:szCs w:val="20"/>
              </w:rPr>
              <w:t> </w:t>
            </w:r>
          </w:p>
        </w:tc>
        <w:tc>
          <w:tcPr>
            <w:tcW w:w="1866" w:type="dxa"/>
            <w:shd w:val="clear" w:color="auto" w:fill="FFFFFF"/>
            <w:vAlign w:val="bottom"/>
          </w:tcPr>
          <w:p w14:paraId="4C86347B" w14:textId="77777777" w:rsidR="0017423A" w:rsidRDefault="00904FCB">
            <w:pPr>
              <w:jc w:val="right"/>
              <w:rPr>
                <w:rFonts w:eastAsia="Times New Roman"/>
                <w:sz w:val="20"/>
                <w:szCs w:val="20"/>
              </w:rPr>
            </w:pPr>
            <w:r>
              <w:rPr>
                <w:rFonts w:eastAsia="Times New Roman"/>
                <w:sz w:val="20"/>
                <w:szCs w:val="20"/>
              </w:rPr>
              <w:t> </w:t>
            </w:r>
          </w:p>
        </w:tc>
        <w:tc>
          <w:tcPr>
            <w:tcW w:w="88" w:type="dxa"/>
            <w:shd w:val="clear" w:color="auto" w:fill="FFFFFF"/>
            <w:vAlign w:val="bottom"/>
          </w:tcPr>
          <w:p w14:paraId="53982D0C" w14:textId="77777777" w:rsidR="0017423A" w:rsidRDefault="00904FCB">
            <w:pPr>
              <w:rPr>
                <w:rFonts w:eastAsia="Times New Roman"/>
                <w:sz w:val="20"/>
                <w:szCs w:val="20"/>
              </w:rPr>
            </w:pPr>
            <w:r>
              <w:rPr>
                <w:rFonts w:eastAsia="Times New Roman"/>
                <w:sz w:val="20"/>
                <w:szCs w:val="20"/>
              </w:rPr>
              <w:t> </w:t>
            </w:r>
          </w:p>
        </w:tc>
        <w:tc>
          <w:tcPr>
            <w:tcW w:w="181" w:type="dxa"/>
            <w:shd w:val="clear" w:color="auto" w:fill="FFFFFF"/>
            <w:vAlign w:val="bottom"/>
          </w:tcPr>
          <w:p w14:paraId="10050173" w14:textId="77777777" w:rsidR="0017423A" w:rsidRDefault="00904FCB">
            <w:pPr>
              <w:rPr>
                <w:rFonts w:eastAsia="Times New Roman"/>
                <w:sz w:val="20"/>
                <w:szCs w:val="20"/>
              </w:rPr>
            </w:pPr>
            <w:r>
              <w:rPr>
                <w:rFonts w:eastAsia="Times New Roman"/>
                <w:sz w:val="20"/>
                <w:szCs w:val="20"/>
              </w:rPr>
              <w:t> </w:t>
            </w:r>
          </w:p>
        </w:tc>
        <w:tc>
          <w:tcPr>
            <w:tcW w:w="88" w:type="dxa"/>
            <w:shd w:val="clear" w:color="auto" w:fill="FFFFFF"/>
            <w:vAlign w:val="bottom"/>
          </w:tcPr>
          <w:p w14:paraId="2B155552" w14:textId="77777777" w:rsidR="0017423A" w:rsidRDefault="00904FCB">
            <w:pPr>
              <w:rPr>
                <w:rFonts w:eastAsia="Times New Roman"/>
                <w:sz w:val="20"/>
                <w:szCs w:val="20"/>
              </w:rPr>
            </w:pPr>
            <w:r>
              <w:rPr>
                <w:rFonts w:eastAsia="Times New Roman"/>
                <w:sz w:val="20"/>
                <w:szCs w:val="20"/>
              </w:rPr>
              <w:t> </w:t>
            </w:r>
          </w:p>
        </w:tc>
        <w:tc>
          <w:tcPr>
            <w:tcW w:w="1585" w:type="dxa"/>
            <w:shd w:val="clear" w:color="auto" w:fill="FFFFFF"/>
            <w:vAlign w:val="bottom"/>
          </w:tcPr>
          <w:p w14:paraId="6C76FBA2" w14:textId="77777777" w:rsidR="0017423A" w:rsidRDefault="00904FCB">
            <w:pPr>
              <w:jc w:val="right"/>
              <w:rPr>
                <w:rFonts w:eastAsia="Times New Roman"/>
                <w:sz w:val="20"/>
                <w:szCs w:val="20"/>
              </w:rPr>
            </w:pPr>
            <w:r>
              <w:rPr>
                <w:rFonts w:eastAsia="Times New Roman"/>
                <w:sz w:val="20"/>
                <w:szCs w:val="20"/>
              </w:rPr>
              <w:t> </w:t>
            </w:r>
          </w:p>
        </w:tc>
        <w:tc>
          <w:tcPr>
            <w:tcW w:w="50" w:type="dxa"/>
            <w:shd w:val="clear" w:color="auto" w:fill="FFFFFF"/>
            <w:vAlign w:val="bottom"/>
          </w:tcPr>
          <w:p w14:paraId="2BA075AE" w14:textId="77777777" w:rsidR="0017423A" w:rsidRDefault="00904FCB">
            <w:pPr>
              <w:rPr>
                <w:rFonts w:eastAsia="Times New Roman"/>
                <w:sz w:val="20"/>
                <w:szCs w:val="20"/>
              </w:rPr>
            </w:pPr>
            <w:r>
              <w:rPr>
                <w:rFonts w:eastAsia="Times New Roman"/>
                <w:sz w:val="20"/>
                <w:szCs w:val="20"/>
              </w:rPr>
              <w:t> </w:t>
            </w:r>
          </w:p>
        </w:tc>
      </w:tr>
      <w:tr w:rsidR="0017423A" w14:paraId="5A293914" w14:textId="77777777">
        <w:tc>
          <w:tcPr>
            <w:tcW w:w="5235" w:type="dxa"/>
            <w:shd w:val="clear" w:color="auto" w:fill="CCEEFF"/>
            <w:tcMar>
              <w:top w:w="0" w:type="dxa"/>
              <w:left w:w="200" w:type="dxa"/>
              <w:bottom w:w="0" w:type="dxa"/>
              <w:right w:w="0" w:type="dxa"/>
            </w:tcMar>
            <w:vAlign w:val="bottom"/>
          </w:tcPr>
          <w:p w14:paraId="41114228" w14:textId="77777777" w:rsidR="0017423A" w:rsidRDefault="00904FCB">
            <w:pPr>
              <w:rPr>
                <w:rFonts w:eastAsia="Times New Roman"/>
                <w:sz w:val="20"/>
                <w:szCs w:val="20"/>
              </w:rPr>
            </w:pPr>
            <w:r>
              <w:rPr>
                <w:rFonts w:eastAsia="Times New Roman"/>
                <w:sz w:val="20"/>
                <w:szCs w:val="20"/>
              </w:rPr>
              <w:t>Turkey</w:t>
            </w:r>
          </w:p>
        </w:tc>
        <w:tc>
          <w:tcPr>
            <w:tcW w:w="180" w:type="dxa"/>
            <w:shd w:val="clear" w:color="auto" w:fill="CCEEFF"/>
            <w:vAlign w:val="bottom"/>
          </w:tcPr>
          <w:p w14:paraId="4E23BCA4" w14:textId="77777777" w:rsidR="0017423A" w:rsidRDefault="00904FCB">
            <w:pPr>
              <w:rPr>
                <w:rFonts w:eastAsia="Times New Roman"/>
                <w:sz w:val="20"/>
                <w:szCs w:val="20"/>
              </w:rPr>
            </w:pPr>
            <w:r>
              <w:rPr>
                <w:rFonts w:eastAsia="Times New Roman"/>
                <w:sz w:val="20"/>
                <w:szCs w:val="20"/>
              </w:rPr>
              <w:t> </w:t>
            </w:r>
          </w:p>
        </w:tc>
        <w:tc>
          <w:tcPr>
            <w:tcW w:w="87" w:type="dxa"/>
            <w:shd w:val="clear" w:color="auto" w:fill="CCEEFF"/>
            <w:vAlign w:val="bottom"/>
          </w:tcPr>
          <w:p w14:paraId="4C08BDB0" w14:textId="77777777" w:rsidR="0017423A" w:rsidRDefault="00904FCB">
            <w:pPr>
              <w:rPr>
                <w:rFonts w:eastAsia="Times New Roman"/>
                <w:sz w:val="20"/>
                <w:szCs w:val="20"/>
              </w:rPr>
            </w:pPr>
            <w:r>
              <w:rPr>
                <w:rFonts w:eastAsia="Times New Roman"/>
                <w:sz w:val="20"/>
                <w:szCs w:val="20"/>
              </w:rPr>
              <w:t> </w:t>
            </w:r>
          </w:p>
        </w:tc>
        <w:tc>
          <w:tcPr>
            <w:tcW w:w="1866" w:type="dxa"/>
            <w:shd w:val="clear" w:color="auto" w:fill="CCEEFF"/>
            <w:vAlign w:val="bottom"/>
          </w:tcPr>
          <w:p w14:paraId="0661E82D" w14:textId="77777777" w:rsidR="0017423A" w:rsidRDefault="00904FCB">
            <w:pPr>
              <w:jc w:val="right"/>
              <w:rPr>
                <w:rFonts w:eastAsia="Times New Roman"/>
                <w:sz w:val="20"/>
                <w:szCs w:val="20"/>
              </w:rPr>
            </w:pPr>
            <w:r>
              <w:rPr>
                <w:rFonts w:eastAsia="Times New Roman"/>
                <w:sz w:val="20"/>
                <w:szCs w:val="20"/>
              </w:rPr>
              <w:t>-</w:t>
            </w:r>
          </w:p>
        </w:tc>
        <w:tc>
          <w:tcPr>
            <w:tcW w:w="88" w:type="dxa"/>
            <w:shd w:val="clear" w:color="auto" w:fill="CCEEFF"/>
            <w:vAlign w:val="bottom"/>
          </w:tcPr>
          <w:p w14:paraId="7514B4A7" w14:textId="77777777" w:rsidR="0017423A" w:rsidRDefault="00904FCB">
            <w:pPr>
              <w:rPr>
                <w:rFonts w:eastAsia="Times New Roman"/>
                <w:sz w:val="20"/>
                <w:szCs w:val="20"/>
              </w:rPr>
            </w:pPr>
            <w:r>
              <w:rPr>
                <w:rFonts w:eastAsia="Times New Roman"/>
                <w:sz w:val="20"/>
                <w:szCs w:val="20"/>
              </w:rPr>
              <w:t> </w:t>
            </w:r>
          </w:p>
        </w:tc>
        <w:tc>
          <w:tcPr>
            <w:tcW w:w="181" w:type="dxa"/>
            <w:shd w:val="clear" w:color="auto" w:fill="CCEEFF"/>
            <w:vAlign w:val="bottom"/>
          </w:tcPr>
          <w:p w14:paraId="36634E40" w14:textId="77777777" w:rsidR="0017423A" w:rsidRDefault="00904FCB">
            <w:pPr>
              <w:rPr>
                <w:rFonts w:eastAsia="Times New Roman"/>
                <w:sz w:val="20"/>
                <w:szCs w:val="20"/>
              </w:rPr>
            </w:pPr>
            <w:r>
              <w:rPr>
                <w:rFonts w:eastAsia="Times New Roman"/>
                <w:sz w:val="20"/>
                <w:szCs w:val="20"/>
              </w:rPr>
              <w:t> </w:t>
            </w:r>
          </w:p>
        </w:tc>
        <w:tc>
          <w:tcPr>
            <w:tcW w:w="88" w:type="dxa"/>
            <w:shd w:val="clear" w:color="auto" w:fill="CCEEFF"/>
            <w:vAlign w:val="bottom"/>
          </w:tcPr>
          <w:p w14:paraId="1ABDB02A" w14:textId="77777777" w:rsidR="0017423A" w:rsidRDefault="00904FCB">
            <w:pPr>
              <w:rPr>
                <w:rFonts w:eastAsia="Times New Roman"/>
                <w:sz w:val="20"/>
                <w:szCs w:val="20"/>
              </w:rPr>
            </w:pPr>
            <w:r>
              <w:rPr>
                <w:rFonts w:eastAsia="Times New Roman"/>
                <w:sz w:val="20"/>
                <w:szCs w:val="20"/>
              </w:rPr>
              <w:t> </w:t>
            </w:r>
          </w:p>
        </w:tc>
        <w:tc>
          <w:tcPr>
            <w:tcW w:w="1585" w:type="dxa"/>
            <w:shd w:val="clear" w:color="auto" w:fill="CCEEFF"/>
            <w:vAlign w:val="bottom"/>
          </w:tcPr>
          <w:p w14:paraId="7A1BF699" w14:textId="63DDF347" w:rsidR="0017423A" w:rsidRDefault="00904FCB">
            <w:pPr>
              <w:jc w:val="right"/>
              <w:rPr>
                <w:rFonts w:eastAsia="Times New Roman"/>
                <w:sz w:val="20"/>
                <w:szCs w:val="20"/>
              </w:rPr>
            </w:pPr>
            <w:r>
              <w:rPr>
                <w:rFonts w:eastAsia="Times New Roman"/>
                <w:sz w:val="20"/>
                <w:szCs w:val="20"/>
                <w:lang w:val="en-CA"/>
              </w:rPr>
              <w:t>10,100</w:t>
            </w:r>
          </w:p>
        </w:tc>
        <w:tc>
          <w:tcPr>
            <w:tcW w:w="50" w:type="dxa"/>
            <w:shd w:val="clear" w:color="auto" w:fill="CCEEFF"/>
            <w:vAlign w:val="bottom"/>
          </w:tcPr>
          <w:p w14:paraId="1DD04664" w14:textId="77777777" w:rsidR="0017423A" w:rsidRDefault="00904FCB">
            <w:pPr>
              <w:rPr>
                <w:rFonts w:eastAsia="Times New Roman"/>
                <w:sz w:val="20"/>
                <w:szCs w:val="20"/>
              </w:rPr>
            </w:pPr>
            <w:r>
              <w:rPr>
                <w:rFonts w:eastAsia="Times New Roman"/>
                <w:sz w:val="20"/>
                <w:szCs w:val="20"/>
              </w:rPr>
              <w:t> </w:t>
            </w:r>
          </w:p>
        </w:tc>
      </w:tr>
      <w:tr w:rsidR="0017423A" w14:paraId="61C5E9E4" w14:textId="77777777">
        <w:tc>
          <w:tcPr>
            <w:tcW w:w="5235" w:type="dxa"/>
            <w:shd w:val="clear" w:color="auto" w:fill="FFFFFF"/>
            <w:tcMar>
              <w:top w:w="0" w:type="dxa"/>
              <w:left w:w="400" w:type="dxa"/>
              <w:bottom w:w="0" w:type="dxa"/>
              <w:right w:w="0" w:type="dxa"/>
            </w:tcMar>
            <w:vAlign w:val="bottom"/>
          </w:tcPr>
          <w:p w14:paraId="7A7F8A6E" w14:textId="77777777" w:rsidR="0017423A" w:rsidRDefault="00904FCB">
            <w:pPr>
              <w:rPr>
                <w:rFonts w:eastAsia="Times New Roman"/>
                <w:sz w:val="20"/>
                <w:szCs w:val="20"/>
              </w:rPr>
            </w:pPr>
            <w:r>
              <w:rPr>
                <w:rFonts w:eastAsia="Times New Roman"/>
                <w:sz w:val="20"/>
                <w:szCs w:val="20"/>
              </w:rPr>
              <w:t>TOTAL PROVED</w:t>
            </w:r>
          </w:p>
        </w:tc>
        <w:tc>
          <w:tcPr>
            <w:tcW w:w="180" w:type="dxa"/>
            <w:shd w:val="clear" w:color="auto" w:fill="FFFFFF"/>
            <w:vAlign w:val="bottom"/>
          </w:tcPr>
          <w:p w14:paraId="09EE99D2" w14:textId="77777777" w:rsidR="0017423A" w:rsidRDefault="00904FCB">
            <w:pPr>
              <w:rPr>
                <w:rFonts w:eastAsia="Times New Roman"/>
                <w:sz w:val="20"/>
                <w:szCs w:val="20"/>
              </w:rPr>
            </w:pPr>
            <w:r>
              <w:rPr>
                <w:rFonts w:eastAsia="Times New Roman"/>
                <w:sz w:val="20"/>
                <w:szCs w:val="20"/>
              </w:rPr>
              <w:t> </w:t>
            </w:r>
          </w:p>
        </w:tc>
        <w:tc>
          <w:tcPr>
            <w:tcW w:w="87" w:type="dxa"/>
            <w:shd w:val="clear" w:color="auto" w:fill="FFFFFF"/>
            <w:vAlign w:val="bottom"/>
          </w:tcPr>
          <w:p w14:paraId="218FCA82" w14:textId="77777777" w:rsidR="0017423A" w:rsidRDefault="00904FCB">
            <w:pPr>
              <w:rPr>
                <w:rFonts w:eastAsia="Times New Roman"/>
                <w:sz w:val="20"/>
                <w:szCs w:val="20"/>
              </w:rPr>
            </w:pPr>
            <w:r>
              <w:rPr>
                <w:rFonts w:eastAsia="Times New Roman"/>
                <w:sz w:val="20"/>
                <w:szCs w:val="20"/>
              </w:rPr>
              <w:t> </w:t>
            </w:r>
          </w:p>
        </w:tc>
        <w:tc>
          <w:tcPr>
            <w:tcW w:w="1866" w:type="dxa"/>
            <w:shd w:val="clear" w:color="auto" w:fill="FFFFFF"/>
            <w:vAlign w:val="bottom"/>
          </w:tcPr>
          <w:p w14:paraId="2458A011" w14:textId="77777777" w:rsidR="0017423A" w:rsidRDefault="00904FCB">
            <w:pPr>
              <w:jc w:val="right"/>
              <w:rPr>
                <w:rFonts w:eastAsia="Times New Roman"/>
                <w:sz w:val="20"/>
                <w:szCs w:val="20"/>
              </w:rPr>
            </w:pPr>
            <w:r>
              <w:rPr>
                <w:rFonts w:eastAsia="Times New Roman"/>
                <w:sz w:val="20"/>
                <w:szCs w:val="20"/>
              </w:rPr>
              <w:t>204</w:t>
            </w:r>
          </w:p>
        </w:tc>
        <w:tc>
          <w:tcPr>
            <w:tcW w:w="88" w:type="dxa"/>
            <w:shd w:val="clear" w:color="auto" w:fill="FFFFFF"/>
            <w:vAlign w:val="bottom"/>
          </w:tcPr>
          <w:p w14:paraId="7701608C" w14:textId="77777777" w:rsidR="0017423A" w:rsidRDefault="00904FCB">
            <w:pPr>
              <w:rPr>
                <w:rFonts w:eastAsia="Times New Roman"/>
                <w:sz w:val="20"/>
                <w:szCs w:val="20"/>
              </w:rPr>
            </w:pPr>
            <w:r>
              <w:rPr>
                <w:rFonts w:eastAsia="Times New Roman"/>
                <w:sz w:val="20"/>
                <w:szCs w:val="20"/>
              </w:rPr>
              <w:t> </w:t>
            </w:r>
          </w:p>
        </w:tc>
        <w:tc>
          <w:tcPr>
            <w:tcW w:w="181" w:type="dxa"/>
            <w:shd w:val="clear" w:color="auto" w:fill="FFFFFF"/>
            <w:vAlign w:val="bottom"/>
          </w:tcPr>
          <w:p w14:paraId="0AE1D9CB" w14:textId="77777777" w:rsidR="0017423A" w:rsidRDefault="00904FCB">
            <w:pPr>
              <w:rPr>
                <w:rFonts w:eastAsia="Times New Roman"/>
                <w:sz w:val="20"/>
                <w:szCs w:val="20"/>
              </w:rPr>
            </w:pPr>
            <w:r>
              <w:rPr>
                <w:rFonts w:eastAsia="Times New Roman"/>
                <w:sz w:val="20"/>
                <w:szCs w:val="20"/>
              </w:rPr>
              <w:t> </w:t>
            </w:r>
          </w:p>
        </w:tc>
        <w:tc>
          <w:tcPr>
            <w:tcW w:w="88" w:type="dxa"/>
            <w:shd w:val="clear" w:color="auto" w:fill="FFFFFF"/>
            <w:vAlign w:val="bottom"/>
          </w:tcPr>
          <w:p w14:paraId="156CE8D6" w14:textId="77777777" w:rsidR="0017423A" w:rsidRDefault="00904FCB">
            <w:pPr>
              <w:rPr>
                <w:rFonts w:eastAsia="Times New Roman"/>
                <w:sz w:val="20"/>
                <w:szCs w:val="20"/>
              </w:rPr>
            </w:pPr>
            <w:r>
              <w:rPr>
                <w:rFonts w:eastAsia="Times New Roman"/>
                <w:sz w:val="20"/>
                <w:szCs w:val="20"/>
              </w:rPr>
              <w:t> </w:t>
            </w:r>
          </w:p>
        </w:tc>
        <w:tc>
          <w:tcPr>
            <w:tcW w:w="1585" w:type="dxa"/>
            <w:shd w:val="clear" w:color="auto" w:fill="FFFFFF"/>
            <w:vAlign w:val="bottom"/>
          </w:tcPr>
          <w:p w14:paraId="0E2D140A" w14:textId="77777777" w:rsidR="0017423A" w:rsidRDefault="00904FCB">
            <w:pPr>
              <w:jc w:val="right"/>
              <w:rPr>
                <w:rFonts w:eastAsia="Times New Roman"/>
                <w:sz w:val="20"/>
                <w:szCs w:val="20"/>
              </w:rPr>
            </w:pPr>
            <w:r>
              <w:rPr>
                <w:rFonts w:eastAsia="Times New Roman"/>
                <w:sz w:val="20"/>
                <w:szCs w:val="20"/>
              </w:rPr>
              <w:t>10,100</w:t>
            </w:r>
          </w:p>
        </w:tc>
        <w:tc>
          <w:tcPr>
            <w:tcW w:w="50" w:type="dxa"/>
            <w:shd w:val="clear" w:color="auto" w:fill="FFFFFF"/>
            <w:vAlign w:val="bottom"/>
          </w:tcPr>
          <w:p w14:paraId="7266833F" w14:textId="77777777" w:rsidR="0017423A" w:rsidRDefault="00904FCB">
            <w:pPr>
              <w:rPr>
                <w:rFonts w:eastAsia="Times New Roman"/>
                <w:sz w:val="20"/>
                <w:szCs w:val="20"/>
              </w:rPr>
            </w:pPr>
            <w:r>
              <w:rPr>
                <w:rFonts w:eastAsia="Times New Roman"/>
                <w:sz w:val="20"/>
                <w:szCs w:val="20"/>
              </w:rPr>
              <w:t> </w:t>
            </w:r>
          </w:p>
        </w:tc>
      </w:tr>
    </w:tbl>
    <w:p w14:paraId="00AAC026" w14:textId="77777777" w:rsidR="0017423A" w:rsidRDefault="00904FCB">
      <w:pPr>
        <w:pStyle w:val="NormalWeb"/>
        <w:spacing w:before="0" w:beforeAutospacing="0" w:after="0" w:afterAutospacing="0"/>
        <w:jc w:val="both"/>
        <w:rPr>
          <w:sz w:val="20"/>
          <w:szCs w:val="20"/>
        </w:rPr>
      </w:pPr>
      <w:r>
        <w:rPr>
          <w:sz w:val="20"/>
          <w:szCs w:val="20"/>
        </w:rPr>
        <w:t> </w:t>
      </w:r>
    </w:p>
    <w:p w14:paraId="319A2FFF" w14:textId="77777777" w:rsidR="0017423A" w:rsidRDefault="00904FCB">
      <w:pPr>
        <w:pStyle w:val="NormalWeb"/>
        <w:spacing w:before="0" w:beforeAutospacing="0" w:after="0" w:afterAutospacing="0"/>
        <w:jc w:val="both"/>
        <w:rPr>
          <w:sz w:val="20"/>
          <w:szCs w:val="20"/>
        </w:rPr>
      </w:pPr>
      <w:r>
        <w:rPr>
          <w:sz w:val="20"/>
          <w:szCs w:val="20"/>
        </w:rPr>
        <w:t>An independent firm, GLJ Petroleum Consultants (GLJ) completed an independent reserves assessment and evaluation of the oil and gas properties located in Turkey of Trillion Energy International Inc. The effective date of this evaluation is December 31, 2019. The evaluation was prepared in accordance with procedures and standards contained in the Canadian Oil and Gas Evaluation (COGE) Handbook.</w:t>
      </w:r>
    </w:p>
    <w:p w14:paraId="03301A57" w14:textId="77777777" w:rsidR="0017423A" w:rsidRDefault="00904FCB">
      <w:pPr>
        <w:pStyle w:val="NormalWeb"/>
        <w:spacing w:before="0" w:beforeAutospacing="0" w:after="0" w:afterAutospacing="0"/>
        <w:jc w:val="both"/>
        <w:rPr>
          <w:sz w:val="20"/>
          <w:szCs w:val="20"/>
        </w:rPr>
      </w:pPr>
      <w:r>
        <w:rPr>
          <w:sz w:val="20"/>
          <w:szCs w:val="20"/>
        </w:rPr>
        <w:t> </w:t>
      </w:r>
    </w:p>
    <w:p w14:paraId="676F2C45" w14:textId="77777777" w:rsidR="0017423A" w:rsidRDefault="00904FCB">
      <w:pPr>
        <w:pStyle w:val="NormalWeb"/>
        <w:spacing w:before="0" w:beforeAutospacing="0" w:after="0" w:afterAutospacing="0"/>
        <w:jc w:val="both"/>
        <w:rPr>
          <w:sz w:val="20"/>
          <w:szCs w:val="20"/>
        </w:rPr>
      </w:pPr>
      <w:r>
        <w:rPr>
          <w:b/>
          <w:bCs/>
          <w:sz w:val="20"/>
          <w:szCs w:val="20"/>
        </w:rPr>
        <w:t>Undeveloped Acreage</w:t>
      </w:r>
    </w:p>
    <w:p w14:paraId="2F023F27" w14:textId="77777777" w:rsidR="0017423A" w:rsidRDefault="00904FCB">
      <w:pPr>
        <w:pStyle w:val="NormalWeb"/>
        <w:spacing w:before="0" w:beforeAutospacing="0" w:after="0" w:afterAutospacing="0"/>
        <w:jc w:val="both"/>
        <w:rPr>
          <w:sz w:val="20"/>
          <w:szCs w:val="20"/>
        </w:rPr>
      </w:pPr>
      <w:r>
        <w:rPr>
          <w:sz w:val="20"/>
          <w:szCs w:val="20"/>
        </w:rPr>
        <w:t> </w:t>
      </w:r>
    </w:p>
    <w:p w14:paraId="043D996F" w14:textId="77777777" w:rsidR="0017423A" w:rsidRDefault="00904FCB">
      <w:pPr>
        <w:pStyle w:val="NormalWeb"/>
        <w:spacing w:before="0" w:beforeAutospacing="0" w:after="0" w:afterAutospacing="0"/>
        <w:jc w:val="both"/>
        <w:rPr>
          <w:sz w:val="20"/>
          <w:szCs w:val="20"/>
        </w:rPr>
      </w:pPr>
      <w:r>
        <w:rPr>
          <w:sz w:val="20"/>
          <w:szCs w:val="20"/>
        </w:rPr>
        <w:t>The following table sets forth the amounts of our undeveloped acreage as of December 31, 2019 as awarded in the Bulgarian License Agreement</w:t>
      </w:r>
      <w:r>
        <w:rPr>
          <w:sz w:val="20"/>
          <w:szCs w:val="20"/>
          <w:lang w:val="en-CA"/>
        </w:rPr>
        <w:t xml:space="preserve"> and Turkey Hakkari</w:t>
      </w:r>
      <w:r>
        <w:rPr>
          <w:sz w:val="20"/>
          <w:szCs w:val="20"/>
        </w:rPr>
        <w:t>:</w:t>
      </w:r>
    </w:p>
    <w:p w14:paraId="4A33D7C5" w14:textId="77777777" w:rsidR="0017423A" w:rsidRDefault="00904FCB">
      <w:pPr>
        <w:pStyle w:val="NormalWeb"/>
        <w:spacing w:before="0" w:beforeAutospacing="0" w:after="0" w:afterAutospacing="0"/>
        <w:jc w:val="both"/>
        <w:rPr>
          <w:sz w:val="20"/>
          <w:szCs w:val="20"/>
        </w:rPr>
      </w:pPr>
      <w:r>
        <w:rPr>
          <w:sz w:val="20"/>
          <w:szCs w:val="20"/>
        </w:rPr>
        <w:t> </w:t>
      </w:r>
    </w:p>
    <w:tbl>
      <w:tblPr>
        <w:tblW w:w="6552" w:type="dxa"/>
        <w:tblLayout w:type="fixed"/>
        <w:tblCellMar>
          <w:left w:w="0" w:type="dxa"/>
          <w:right w:w="0" w:type="dxa"/>
        </w:tblCellMar>
        <w:tblLook w:val="04A0" w:firstRow="1" w:lastRow="0" w:firstColumn="1" w:lastColumn="0" w:noHBand="0" w:noVBand="1"/>
      </w:tblPr>
      <w:tblGrid>
        <w:gridCol w:w="4192"/>
        <w:gridCol w:w="65"/>
        <w:gridCol w:w="65"/>
        <w:gridCol w:w="983"/>
        <w:gridCol w:w="66"/>
        <w:gridCol w:w="66"/>
        <w:gridCol w:w="66"/>
        <w:gridCol w:w="983"/>
        <w:gridCol w:w="66"/>
      </w:tblGrid>
      <w:tr w:rsidR="0017423A" w14:paraId="7EBA7E8D" w14:textId="77777777">
        <w:tc>
          <w:tcPr>
            <w:tcW w:w="4192" w:type="dxa"/>
            <w:tcBorders>
              <w:bottom w:val="single" w:sz="12" w:space="0" w:color="000000"/>
            </w:tcBorders>
            <w:vAlign w:val="bottom"/>
          </w:tcPr>
          <w:p w14:paraId="41E96CFE" w14:textId="77777777" w:rsidR="0017423A" w:rsidRDefault="00904FCB">
            <w:pPr>
              <w:rPr>
                <w:rFonts w:eastAsia="Times New Roman"/>
                <w:sz w:val="20"/>
                <w:szCs w:val="20"/>
              </w:rPr>
            </w:pPr>
            <w:r>
              <w:rPr>
                <w:rFonts w:eastAsia="Times New Roman"/>
                <w:b/>
                <w:bCs/>
                <w:sz w:val="20"/>
                <w:szCs w:val="20"/>
              </w:rPr>
              <w:t>Area</w:t>
            </w:r>
          </w:p>
        </w:tc>
        <w:tc>
          <w:tcPr>
            <w:tcW w:w="65" w:type="dxa"/>
            <w:tcMar>
              <w:top w:w="0" w:type="dxa"/>
              <w:left w:w="0" w:type="dxa"/>
              <w:bottom w:w="30" w:type="dxa"/>
              <w:right w:w="0" w:type="dxa"/>
            </w:tcMar>
            <w:vAlign w:val="bottom"/>
          </w:tcPr>
          <w:p w14:paraId="3307309B" w14:textId="77777777" w:rsidR="0017423A" w:rsidRDefault="00904FCB">
            <w:pPr>
              <w:rPr>
                <w:rFonts w:eastAsia="Times New Roman"/>
                <w:sz w:val="20"/>
                <w:szCs w:val="20"/>
              </w:rPr>
            </w:pPr>
            <w:r>
              <w:rPr>
                <w:rFonts w:eastAsia="Times New Roman"/>
                <w:b/>
                <w:bCs/>
                <w:sz w:val="20"/>
                <w:szCs w:val="20"/>
              </w:rPr>
              <w:t> </w:t>
            </w:r>
          </w:p>
        </w:tc>
        <w:tc>
          <w:tcPr>
            <w:tcW w:w="2229" w:type="dxa"/>
            <w:gridSpan w:val="6"/>
            <w:tcBorders>
              <w:bottom w:val="single" w:sz="12" w:space="0" w:color="000000"/>
            </w:tcBorders>
            <w:vAlign w:val="bottom"/>
          </w:tcPr>
          <w:p w14:paraId="35E0661A" w14:textId="77777777" w:rsidR="0017423A" w:rsidRDefault="00904FCB">
            <w:pPr>
              <w:jc w:val="center"/>
              <w:rPr>
                <w:rFonts w:eastAsia="Times New Roman"/>
                <w:sz w:val="20"/>
                <w:szCs w:val="20"/>
              </w:rPr>
            </w:pPr>
            <w:r>
              <w:rPr>
                <w:rFonts w:eastAsia="Times New Roman"/>
                <w:b/>
                <w:bCs/>
                <w:sz w:val="20"/>
                <w:szCs w:val="20"/>
              </w:rPr>
              <w:t xml:space="preserve">Undeveloped </w:t>
            </w:r>
            <w:proofErr w:type="gramStart"/>
            <w:r>
              <w:rPr>
                <w:rFonts w:eastAsia="Times New Roman"/>
                <w:b/>
                <w:bCs/>
                <w:sz w:val="20"/>
                <w:szCs w:val="20"/>
              </w:rPr>
              <w:t>Acreage</w:t>
            </w:r>
            <w:r>
              <w:rPr>
                <w:rFonts w:eastAsia="Times New Roman"/>
                <w:b/>
                <w:bCs/>
                <w:sz w:val="20"/>
                <w:szCs w:val="20"/>
                <w:vertAlign w:val="superscript"/>
              </w:rPr>
              <w:t>(</w:t>
            </w:r>
            <w:proofErr w:type="gramEnd"/>
            <w:r>
              <w:rPr>
                <w:rFonts w:eastAsia="Times New Roman"/>
                <w:b/>
                <w:bCs/>
                <w:sz w:val="20"/>
                <w:szCs w:val="20"/>
                <w:vertAlign w:val="superscript"/>
              </w:rPr>
              <w:t>1)</w:t>
            </w:r>
          </w:p>
        </w:tc>
        <w:tc>
          <w:tcPr>
            <w:tcW w:w="66" w:type="dxa"/>
            <w:tcMar>
              <w:top w:w="0" w:type="dxa"/>
              <w:left w:w="0" w:type="dxa"/>
              <w:bottom w:w="30" w:type="dxa"/>
              <w:right w:w="0" w:type="dxa"/>
            </w:tcMar>
            <w:vAlign w:val="bottom"/>
          </w:tcPr>
          <w:p w14:paraId="7CB9CB55" w14:textId="77777777" w:rsidR="0017423A" w:rsidRDefault="00904FCB">
            <w:pPr>
              <w:rPr>
                <w:rFonts w:eastAsia="Times New Roman"/>
                <w:sz w:val="20"/>
                <w:szCs w:val="20"/>
              </w:rPr>
            </w:pPr>
            <w:r>
              <w:rPr>
                <w:rFonts w:eastAsia="Times New Roman"/>
                <w:b/>
                <w:bCs/>
                <w:sz w:val="20"/>
                <w:szCs w:val="20"/>
              </w:rPr>
              <w:t> </w:t>
            </w:r>
          </w:p>
        </w:tc>
      </w:tr>
      <w:tr w:rsidR="0017423A" w14:paraId="475FE51D" w14:textId="77777777">
        <w:tc>
          <w:tcPr>
            <w:tcW w:w="4192" w:type="dxa"/>
            <w:vAlign w:val="bottom"/>
          </w:tcPr>
          <w:p w14:paraId="5395DF08" w14:textId="77777777" w:rsidR="0017423A" w:rsidRDefault="00904FCB">
            <w:pPr>
              <w:rPr>
                <w:rFonts w:eastAsia="Times New Roman"/>
                <w:sz w:val="20"/>
                <w:szCs w:val="20"/>
              </w:rPr>
            </w:pPr>
            <w:r>
              <w:rPr>
                <w:rFonts w:eastAsia="Times New Roman"/>
                <w:sz w:val="20"/>
                <w:szCs w:val="20"/>
              </w:rPr>
              <w:t> </w:t>
            </w:r>
          </w:p>
        </w:tc>
        <w:tc>
          <w:tcPr>
            <w:tcW w:w="65" w:type="dxa"/>
            <w:tcMar>
              <w:top w:w="0" w:type="dxa"/>
              <w:left w:w="0" w:type="dxa"/>
              <w:bottom w:w="30" w:type="dxa"/>
              <w:right w:w="0" w:type="dxa"/>
            </w:tcMar>
            <w:vAlign w:val="bottom"/>
          </w:tcPr>
          <w:p w14:paraId="379A20D4" w14:textId="77777777" w:rsidR="0017423A" w:rsidRDefault="00904FCB">
            <w:pPr>
              <w:rPr>
                <w:rFonts w:eastAsia="Times New Roman"/>
                <w:sz w:val="20"/>
                <w:szCs w:val="20"/>
              </w:rPr>
            </w:pPr>
            <w:r>
              <w:rPr>
                <w:rFonts w:eastAsia="Times New Roman"/>
                <w:b/>
                <w:bCs/>
                <w:sz w:val="20"/>
                <w:szCs w:val="20"/>
              </w:rPr>
              <w:t> </w:t>
            </w:r>
          </w:p>
        </w:tc>
        <w:tc>
          <w:tcPr>
            <w:tcW w:w="1048" w:type="dxa"/>
            <w:gridSpan w:val="2"/>
            <w:tcBorders>
              <w:bottom w:val="single" w:sz="12" w:space="0" w:color="000000"/>
            </w:tcBorders>
            <w:vAlign w:val="bottom"/>
          </w:tcPr>
          <w:p w14:paraId="2EEA4693" w14:textId="77777777" w:rsidR="0017423A" w:rsidRDefault="00904FCB">
            <w:pPr>
              <w:jc w:val="center"/>
              <w:rPr>
                <w:rFonts w:eastAsia="Times New Roman"/>
                <w:sz w:val="20"/>
                <w:szCs w:val="20"/>
              </w:rPr>
            </w:pPr>
            <w:r>
              <w:rPr>
                <w:rFonts w:eastAsia="Times New Roman"/>
                <w:b/>
                <w:bCs/>
                <w:sz w:val="20"/>
                <w:szCs w:val="20"/>
              </w:rPr>
              <w:t>Gross</w:t>
            </w:r>
          </w:p>
        </w:tc>
        <w:tc>
          <w:tcPr>
            <w:tcW w:w="66" w:type="dxa"/>
            <w:tcMar>
              <w:top w:w="0" w:type="dxa"/>
              <w:left w:w="0" w:type="dxa"/>
              <w:bottom w:w="30" w:type="dxa"/>
              <w:right w:w="0" w:type="dxa"/>
            </w:tcMar>
            <w:vAlign w:val="bottom"/>
          </w:tcPr>
          <w:p w14:paraId="6CA23BE8" w14:textId="77777777" w:rsidR="0017423A" w:rsidRDefault="00904FCB">
            <w:pPr>
              <w:rPr>
                <w:rFonts w:eastAsia="Times New Roman"/>
                <w:sz w:val="20"/>
                <w:szCs w:val="20"/>
              </w:rPr>
            </w:pPr>
            <w:r>
              <w:rPr>
                <w:rFonts w:eastAsia="Times New Roman"/>
                <w:b/>
                <w:bCs/>
                <w:sz w:val="20"/>
                <w:szCs w:val="20"/>
              </w:rPr>
              <w:t> </w:t>
            </w:r>
          </w:p>
        </w:tc>
        <w:tc>
          <w:tcPr>
            <w:tcW w:w="66" w:type="dxa"/>
            <w:tcMar>
              <w:top w:w="0" w:type="dxa"/>
              <w:left w:w="0" w:type="dxa"/>
              <w:bottom w:w="30" w:type="dxa"/>
              <w:right w:w="0" w:type="dxa"/>
            </w:tcMar>
            <w:vAlign w:val="bottom"/>
          </w:tcPr>
          <w:p w14:paraId="26E13090" w14:textId="77777777" w:rsidR="0017423A" w:rsidRDefault="00904FCB">
            <w:pPr>
              <w:rPr>
                <w:rFonts w:eastAsia="Times New Roman"/>
                <w:sz w:val="20"/>
                <w:szCs w:val="20"/>
              </w:rPr>
            </w:pPr>
            <w:r>
              <w:rPr>
                <w:rFonts w:eastAsia="Times New Roman"/>
                <w:b/>
                <w:bCs/>
                <w:sz w:val="20"/>
                <w:szCs w:val="20"/>
              </w:rPr>
              <w:t> </w:t>
            </w:r>
          </w:p>
        </w:tc>
        <w:tc>
          <w:tcPr>
            <w:tcW w:w="1049" w:type="dxa"/>
            <w:gridSpan w:val="2"/>
            <w:tcBorders>
              <w:bottom w:val="single" w:sz="12" w:space="0" w:color="000000"/>
            </w:tcBorders>
            <w:vAlign w:val="bottom"/>
          </w:tcPr>
          <w:p w14:paraId="2810D2C4" w14:textId="77777777" w:rsidR="0017423A" w:rsidRDefault="00904FCB">
            <w:pPr>
              <w:jc w:val="center"/>
              <w:rPr>
                <w:rFonts w:eastAsia="Times New Roman"/>
                <w:sz w:val="20"/>
                <w:szCs w:val="20"/>
              </w:rPr>
            </w:pPr>
            <w:r>
              <w:rPr>
                <w:rFonts w:eastAsia="Times New Roman"/>
                <w:b/>
                <w:bCs/>
                <w:sz w:val="20"/>
                <w:szCs w:val="20"/>
              </w:rPr>
              <w:t>Net</w:t>
            </w:r>
          </w:p>
        </w:tc>
        <w:tc>
          <w:tcPr>
            <w:tcW w:w="66" w:type="dxa"/>
            <w:tcMar>
              <w:top w:w="0" w:type="dxa"/>
              <w:left w:w="0" w:type="dxa"/>
              <w:bottom w:w="30" w:type="dxa"/>
              <w:right w:w="0" w:type="dxa"/>
            </w:tcMar>
            <w:vAlign w:val="bottom"/>
          </w:tcPr>
          <w:p w14:paraId="28726380" w14:textId="77777777" w:rsidR="0017423A" w:rsidRDefault="00904FCB">
            <w:pPr>
              <w:rPr>
                <w:rFonts w:eastAsia="Times New Roman"/>
                <w:sz w:val="20"/>
                <w:szCs w:val="20"/>
              </w:rPr>
            </w:pPr>
            <w:r>
              <w:rPr>
                <w:rFonts w:eastAsia="Times New Roman"/>
                <w:b/>
                <w:bCs/>
                <w:sz w:val="20"/>
                <w:szCs w:val="20"/>
              </w:rPr>
              <w:t> </w:t>
            </w:r>
          </w:p>
        </w:tc>
      </w:tr>
      <w:tr w:rsidR="0017423A" w14:paraId="2DEA12E2" w14:textId="77777777" w:rsidTr="00D7681D">
        <w:tc>
          <w:tcPr>
            <w:tcW w:w="4192" w:type="dxa"/>
            <w:shd w:val="clear" w:color="auto" w:fill="CCEEFF"/>
            <w:vAlign w:val="bottom"/>
          </w:tcPr>
          <w:p w14:paraId="44E56B8B" w14:textId="77777777" w:rsidR="0017423A" w:rsidRDefault="00904FCB">
            <w:pPr>
              <w:rPr>
                <w:rFonts w:eastAsia="Times New Roman"/>
                <w:sz w:val="20"/>
                <w:szCs w:val="20"/>
                <w:lang w:val="en-CA"/>
              </w:rPr>
            </w:pPr>
            <w:r>
              <w:rPr>
                <w:rFonts w:eastAsia="Times New Roman"/>
                <w:sz w:val="20"/>
                <w:szCs w:val="20"/>
              </w:rPr>
              <w:t>Bulgaria</w:t>
            </w:r>
            <w:r>
              <w:rPr>
                <w:rFonts w:eastAsia="Times New Roman"/>
                <w:sz w:val="20"/>
                <w:szCs w:val="20"/>
                <w:lang w:val="en-CA"/>
              </w:rPr>
              <w:t xml:space="preserve"> </w:t>
            </w:r>
            <w:proofErr w:type="spellStart"/>
            <w:r>
              <w:rPr>
                <w:rFonts w:eastAsia="Times New Roman"/>
                <w:sz w:val="20"/>
                <w:szCs w:val="20"/>
                <w:lang w:val="en-CA"/>
              </w:rPr>
              <w:t>Vranino</w:t>
            </w:r>
            <w:proofErr w:type="spellEnd"/>
          </w:p>
        </w:tc>
        <w:tc>
          <w:tcPr>
            <w:tcW w:w="65" w:type="dxa"/>
            <w:shd w:val="clear" w:color="auto" w:fill="CCEEFF"/>
            <w:vAlign w:val="bottom"/>
          </w:tcPr>
          <w:p w14:paraId="305B7D74" w14:textId="77777777" w:rsidR="0017423A" w:rsidRDefault="00904FCB">
            <w:pPr>
              <w:rPr>
                <w:rFonts w:eastAsia="Times New Roman"/>
                <w:sz w:val="20"/>
                <w:szCs w:val="20"/>
              </w:rPr>
            </w:pPr>
            <w:r>
              <w:rPr>
                <w:rFonts w:eastAsia="Times New Roman"/>
                <w:sz w:val="20"/>
                <w:szCs w:val="20"/>
              </w:rPr>
              <w:t> </w:t>
            </w:r>
          </w:p>
        </w:tc>
        <w:tc>
          <w:tcPr>
            <w:tcW w:w="65" w:type="dxa"/>
            <w:shd w:val="clear" w:color="auto" w:fill="CCEEFF"/>
            <w:vAlign w:val="bottom"/>
          </w:tcPr>
          <w:p w14:paraId="40E88955" w14:textId="77777777" w:rsidR="0017423A" w:rsidRDefault="00904FCB">
            <w:pPr>
              <w:rPr>
                <w:rFonts w:eastAsia="Times New Roman"/>
                <w:sz w:val="20"/>
                <w:szCs w:val="20"/>
              </w:rPr>
            </w:pPr>
            <w:r>
              <w:rPr>
                <w:rFonts w:eastAsia="Times New Roman"/>
                <w:sz w:val="20"/>
                <w:szCs w:val="20"/>
              </w:rPr>
              <w:t> </w:t>
            </w:r>
          </w:p>
        </w:tc>
        <w:tc>
          <w:tcPr>
            <w:tcW w:w="983" w:type="dxa"/>
            <w:shd w:val="clear" w:color="auto" w:fill="CCEEFF"/>
            <w:vAlign w:val="bottom"/>
          </w:tcPr>
          <w:p w14:paraId="33E95294" w14:textId="77777777" w:rsidR="0017423A" w:rsidRDefault="00904FCB">
            <w:pPr>
              <w:jc w:val="right"/>
              <w:rPr>
                <w:rFonts w:eastAsia="Times New Roman"/>
                <w:sz w:val="20"/>
                <w:szCs w:val="20"/>
              </w:rPr>
            </w:pPr>
            <w:r>
              <w:rPr>
                <w:rFonts w:eastAsia="Times New Roman"/>
                <w:sz w:val="20"/>
                <w:szCs w:val="20"/>
              </w:rPr>
              <w:t>98,205</w:t>
            </w:r>
          </w:p>
        </w:tc>
        <w:tc>
          <w:tcPr>
            <w:tcW w:w="66" w:type="dxa"/>
            <w:shd w:val="clear" w:color="auto" w:fill="CCEEFF"/>
            <w:vAlign w:val="bottom"/>
          </w:tcPr>
          <w:p w14:paraId="1911C34C" w14:textId="77777777" w:rsidR="0017423A" w:rsidRDefault="00904FCB">
            <w:pPr>
              <w:rPr>
                <w:rFonts w:eastAsia="Times New Roman"/>
                <w:sz w:val="20"/>
                <w:szCs w:val="20"/>
              </w:rPr>
            </w:pPr>
            <w:r>
              <w:rPr>
                <w:rFonts w:eastAsia="Times New Roman"/>
                <w:sz w:val="20"/>
                <w:szCs w:val="20"/>
              </w:rPr>
              <w:t> </w:t>
            </w:r>
          </w:p>
        </w:tc>
        <w:tc>
          <w:tcPr>
            <w:tcW w:w="66" w:type="dxa"/>
            <w:shd w:val="clear" w:color="auto" w:fill="CCEEFF"/>
            <w:vAlign w:val="bottom"/>
          </w:tcPr>
          <w:p w14:paraId="597DF1AE" w14:textId="77777777" w:rsidR="0017423A" w:rsidRDefault="00904FCB">
            <w:pPr>
              <w:rPr>
                <w:rFonts w:eastAsia="Times New Roman"/>
                <w:sz w:val="20"/>
                <w:szCs w:val="20"/>
              </w:rPr>
            </w:pPr>
            <w:r>
              <w:rPr>
                <w:rFonts w:eastAsia="Times New Roman"/>
                <w:sz w:val="20"/>
                <w:szCs w:val="20"/>
              </w:rPr>
              <w:t> </w:t>
            </w:r>
          </w:p>
        </w:tc>
        <w:tc>
          <w:tcPr>
            <w:tcW w:w="66" w:type="dxa"/>
            <w:shd w:val="clear" w:color="auto" w:fill="CCEEFF"/>
            <w:vAlign w:val="bottom"/>
          </w:tcPr>
          <w:p w14:paraId="4FAD8D75" w14:textId="77777777" w:rsidR="0017423A" w:rsidRDefault="00904FCB">
            <w:pPr>
              <w:rPr>
                <w:rFonts w:eastAsia="Times New Roman"/>
                <w:sz w:val="20"/>
                <w:szCs w:val="20"/>
              </w:rPr>
            </w:pPr>
            <w:r>
              <w:rPr>
                <w:rFonts w:eastAsia="Times New Roman"/>
                <w:sz w:val="20"/>
                <w:szCs w:val="20"/>
              </w:rPr>
              <w:t> </w:t>
            </w:r>
          </w:p>
        </w:tc>
        <w:tc>
          <w:tcPr>
            <w:tcW w:w="983" w:type="dxa"/>
            <w:shd w:val="clear" w:color="auto" w:fill="CCEEFF"/>
            <w:vAlign w:val="bottom"/>
          </w:tcPr>
          <w:p w14:paraId="501894E6" w14:textId="77777777" w:rsidR="0017423A" w:rsidRDefault="00904FCB">
            <w:pPr>
              <w:jc w:val="right"/>
              <w:rPr>
                <w:rFonts w:eastAsia="Times New Roman"/>
                <w:sz w:val="20"/>
                <w:szCs w:val="20"/>
              </w:rPr>
            </w:pPr>
            <w:r>
              <w:rPr>
                <w:rFonts w:eastAsia="Times New Roman"/>
                <w:sz w:val="20"/>
                <w:szCs w:val="20"/>
              </w:rPr>
              <w:t>98,205</w:t>
            </w:r>
          </w:p>
        </w:tc>
        <w:tc>
          <w:tcPr>
            <w:tcW w:w="66" w:type="dxa"/>
            <w:shd w:val="clear" w:color="auto" w:fill="CCEEFF"/>
            <w:vAlign w:val="bottom"/>
          </w:tcPr>
          <w:p w14:paraId="76D6EA5E" w14:textId="77777777" w:rsidR="0017423A" w:rsidRDefault="00904FCB">
            <w:pPr>
              <w:rPr>
                <w:rFonts w:eastAsia="Times New Roman"/>
                <w:sz w:val="20"/>
                <w:szCs w:val="20"/>
              </w:rPr>
            </w:pPr>
            <w:r>
              <w:rPr>
                <w:rFonts w:eastAsia="Times New Roman"/>
                <w:sz w:val="20"/>
                <w:szCs w:val="20"/>
              </w:rPr>
              <w:t> </w:t>
            </w:r>
          </w:p>
        </w:tc>
      </w:tr>
      <w:tr w:rsidR="0017423A" w:rsidRPr="00D7681D" w14:paraId="001D746D" w14:textId="77777777" w:rsidTr="00D7681D">
        <w:tc>
          <w:tcPr>
            <w:tcW w:w="4192" w:type="dxa"/>
            <w:tcBorders>
              <w:bottom w:val="single" w:sz="4" w:space="0" w:color="auto"/>
            </w:tcBorders>
            <w:shd w:val="clear" w:color="auto" w:fill="FFFFFF"/>
            <w:vAlign w:val="bottom"/>
          </w:tcPr>
          <w:p w14:paraId="07E32FF6" w14:textId="7C54A302" w:rsidR="0017423A" w:rsidRPr="00D7681D" w:rsidRDefault="00904FCB">
            <w:pPr>
              <w:rPr>
                <w:rFonts w:eastAsia="Times New Roman"/>
                <w:sz w:val="20"/>
                <w:szCs w:val="20"/>
                <w:lang w:val="en-CA"/>
              </w:rPr>
            </w:pPr>
            <w:r w:rsidRPr="00D7681D">
              <w:rPr>
                <w:rFonts w:eastAsia="Times New Roman"/>
                <w:sz w:val="20"/>
                <w:szCs w:val="20"/>
                <w:lang w:val="en-CA"/>
              </w:rPr>
              <w:t xml:space="preserve">Turkey, Hakkari </w:t>
            </w:r>
          </w:p>
        </w:tc>
        <w:tc>
          <w:tcPr>
            <w:tcW w:w="65" w:type="dxa"/>
            <w:tcBorders>
              <w:bottom w:val="single" w:sz="4" w:space="0" w:color="auto"/>
            </w:tcBorders>
            <w:shd w:val="clear" w:color="auto" w:fill="FFFFFF"/>
            <w:vAlign w:val="bottom"/>
          </w:tcPr>
          <w:p w14:paraId="31B3AB43" w14:textId="77777777" w:rsidR="0017423A" w:rsidRPr="00D7681D" w:rsidRDefault="00904FCB">
            <w:pPr>
              <w:rPr>
                <w:rFonts w:eastAsia="Times New Roman"/>
                <w:sz w:val="20"/>
                <w:szCs w:val="20"/>
              </w:rPr>
            </w:pPr>
            <w:r w:rsidRPr="00D7681D">
              <w:rPr>
                <w:rFonts w:eastAsia="Times New Roman"/>
                <w:sz w:val="20"/>
                <w:szCs w:val="20"/>
              </w:rPr>
              <w:t> </w:t>
            </w:r>
          </w:p>
        </w:tc>
        <w:tc>
          <w:tcPr>
            <w:tcW w:w="65" w:type="dxa"/>
            <w:tcBorders>
              <w:bottom w:val="single" w:sz="4" w:space="0" w:color="auto"/>
            </w:tcBorders>
            <w:shd w:val="clear" w:color="auto" w:fill="FFFFFF"/>
            <w:vAlign w:val="bottom"/>
          </w:tcPr>
          <w:p w14:paraId="54BDFA56" w14:textId="77777777" w:rsidR="0017423A" w:rsidRPr="00D7681D" w:rsidRDefault="00904FCB">
            <w:pPr>
              <w:rPr>
                <w:rFonts w:eastAsia="Times New Roman"/>
                <w:sz w:val="20"/>
                <w:szCs w:val="20"/>
              </w:rPr>
            </w:pPr>
            <w:r w:rsidRPr="00D7681D">
              <w:rPr>
                <w:rFonts w:eastAsia="Times New Roman"/>
                <w:sz w:val="20"/>
                <w:szCs w:val="20"/>
              </w:rPr>
              <w:t> </w:t>
            </w:r>
          </w:p>
        </w:tc>
        <w:tc>
          <w:tcPr>
            <w:tcW w:w="983" w:type="dxa"/>
            <w:tcBorders>
              <w:bottom w:val="single" w:sz="4" w:space="0" w:color="auto"/>
            </w:tcBorders>
            <w:shd w:val="clear" w:color="auto" w:fill="FFFFFF"/>
            <w:vAlign w:val="bottom"/>
          </w:tcPr>
          <w:p w14:paraId="17399CA5" w14:textId="4AA18BE7" w:rsidR="0017423A" w:rsidRPr="00D7681D" w:rsidRDefault="00D7681D">
            <w:pPr>
              <w:jc w:val="right"/>
              <w:rPr>
                <w:rFonts w:eastAsia="Times New Roman"/>
                <w:sz w:val="20"/>
                <w:szCs w:val="20"/>
                <w:lang w:val="en-CA"/>
              </w:rPr>
            </w:pPr>
            <w:r w:rsidRPr="00D7681D">
              <w:rPr>
                <w:rFonts w:eastAsia="Times New Roman"/>
                <w:sz w:val="20"/>
                <w:szCs w:val="20"/>
              </w:rPr>
              <w:t xml:space="preserve">85,756 </w:t>
            </w:r>
          </w:p>
        </w:tc>
        <w:tc>
          <w:tcPr>
            <w:tcW w:w="66" w:type="dxa"/>
            <w:tcBorders>
              <w:bottom w:val="single" w:sz="4" w:space="0" w:color="auto"/>
            </w:tcBorders>
            <w:shd w:val="clear" w:color="auto" w:fill="FFFFFF"/>
            <w:vAlign w:val="bottom"/>
          </w:tcPr>
          <w:p w14:paraId="183B32E5" w14:textId="77777777" w:rsidR="0017423A" w:rsidRPr="00D7681D" w:rsidRDefault="00904FCB">
            <w:pPr>
              <w:rPr>
                <w:rFonts w:eastAsia="Times New Roman"/>
                <w:sz w:val="20"/>
                <w:szCs w:val="20"/>
              </w:rPr>
            </w:pPr>
            <w:r w:rsidRPr="00D7681D">
              <w:rPr>
                <w:rFonts w:eastAsia="Times New Roman"/>
                <w:sz w:val="20"/>
                <w:szCs w:val="20"/>
              </w:rPr>
              <w:t> </w:t>
            </w:r>
          </w:p>
        </w:tc>
        <w:tc>
          <w:tcPr>
            <w:tcW w:w="66" w:type="dxa"/>
            <w:tcBorders>
              <w:bottom w:val="single" w:sz="4" w:space="0" w:color="auto"/>
            </w:tcBorders>
            <w:shd w:val="clear" w:color="auto" w:fill="FFFFFF"/>
            <w:vAlign w:val="bottom"/>
          </w:tcPr>
          <w:p w14:paraId="321C4393" w14:textId="77777777" w:rsidR="0017423A" w:rsidRPr="00D7681D" w:rsidRDefault="00904FCB">
            <w:pPr>
              <w:rPr>
                <w:rFonts w:eastAsia="Times New Roman"/>
                <w:sz w:val="20"/>
                <w:szCs w:val="20"/>
              </w:rPr>
            </w:pPr>
            <w:r w:rsidRPr="00D7681D">
              <w:rPr>
                <w:rFonts w:eastAsia="Times New Roman"/>
                <w:sz w:val="20"/>
                <w:szCs w:val="20"/>
              </w:rPr>
              <w:t> </w:t>
            </w:r>
          </w:p>
        </w:tc>
        <w:tc>
          <w:tcPr>
            <w:tcW w:w="66" w:type="dxa"/>
            <w:tcBorders>
              <w:bottom w:val="single" w:sz="4" w:space="0" w:color="auto"/>
            </w:tcBorders>
            <w:shd w:val="clear" w:color="auto" w:fill="FFFFFF"/>
            <w:vAlign w:val="bottom"/>
          </w:tcPr>
          <w:p w14:paraId="015923B7" w14:textId="77777777" w:rsidR="0017423A" w:rsidRPr="00D7681D" w:rsidRDefault="00904FCB">
            <w:pPr>
              <w:rPr>
                <w:rFonts w:eastAsia="Times New Roman"/>
                <w:sz w:val="20"/>
                <w:szCs w:val="20"/>
              </w:rPr>
            </w:pPr>
            <w:r w:rsidRPr="00D7681D">
              <w:rPr>
                <w:rFonts w:eastAsia="Times New Roman"/>
                <w:sz w:val="20"/>
                <w:szCs w:val="20"/>
              </w:rPr>
              <w:t> </w:t>
            </w:r>
          </w:p>
        </w:tc>
        <w:tc>
          <w:tcPr>
            <w:tcW w:w="983" w:type="dxa"/>
            <w:tcBorders>
              <w:bottom w:val="single" w:sz="4" w:space="0" w:color="auto"/>
            </w:tcBorders>
            <w:shd w:val="clear" w:color="auto" w:fill="FFFFFF"/>
            <w:vAlign w:val="bottom"/>
          </w:tcPr>
          <w:p w14:paraId="53BBD7A1" w14:textId="3085BE43" w:rsidR="0017423A" w:rsidRPr="00D7681D" w:rsidRDefault="00D7681D">
            <w:pPr>
              <w:jc w:val="right"/>
              <w:rPr>
                <w:rFonts w:eastAsia="Times New Roman"/>
                <w:sz w:val="20"/>
                <w:szCs w:val="20"/>
                <w:lang w:val="en-CA"/>
              </w:rPr>
            </w:pPr>
            <w:r w:rsidRPr="00D7681D">
              <w:rPr>
                <w:rFonts w:eastAsia="Times New Roman"/>
                <w:sz w:val="20"/>
                <w:szCs w:val="20"/>
              </w:rPr>
              <w:t xml:space="preserve">85,756 </w:t>
            </w:r>
          </w:p>
        </w:tc>
        <w:tc>
          <w:tcPr>
            <w:tcW w:w="66" w:type="dxa"/>
            <w:shd w:val="clear" w:color="auto" w:fill="FFFFFF"/>
            <w:vAlign w:val="bottom"/>
          </w:tcPr>
          <w:p w14:paraId="4C47F8B7" w14:textId="77777777" w:rsidR="0017423A" w:rsidRPr="00D7681D" w:rsidRDefault="00904FCB">
            <w:pPr>
              <w:rPr>
                <w:rFonts w:eastAsia="Times New Roman"/>
                <w:sz w:val="20"/>
                <w:szCs w:val="20"/>
              </w:rPr>
            </w:pPr>
            <w:r w:rsidRPr="00D7681D">
              <w:rPr>
                <w:rFonts w:eastAsia="Times New Roman"/>
                <w:sz w:val="20"/>
                <w:szCs w:val="20"/>
              </w:rPr>
              <w:t> </w:t>
            </w:r>
          </w:p>
        </w:tc>
      </w:tr>
      <w:tr w:rsidR="0017423A" w14:paraId="6D05D44A" w14:textId="77777777" w:rsidTr="00D7681D">
        <w:tc>
          <w:tcPr>
            <w:tcW w:w="4192" w:type="dxa"/>
            <w:tcBorders>
              <w:top w:val="single" w:sz="4" w:space="0" w:color="auto"/>
              <w:bottom w:val="single" w:sz="4" w:space="0" w:color="auto"/>
            </w:tcBorders>
            <w:shd w:val="clear" w:color="auto" w:fill="FFFFFF"/>
            <w:vAlign w:val="bottom"/>
          </w:tcPr>
          <w:p w14:paraId="05083B50" w14:textId="77777777" w:rsidR="0017423A" w:rsidRDefault="00904FCB">
            <w:pPr>
              <w:rPr>
                <w:rFonts w:eastAsia="Times New Roman"/>
                <w:b/>
                <w:bCs/>
                <w:sz w:val="20"/>
                <w:szCs w:val="20"/>
                <w:lang w:val="en-CA"/>
              </w:rPr>
            </w:pPr>
            <w:r>
              <w:rPr>
                <w:rFonts w:eastAsia="Times New Roman"/>
                <w:b/>
                <w:bCs/>
                <w:sz w:val="20"/>
                <w:szCs w:val="20"/>
                <w:lang w:val="en-CA"/>
              </w:rPr>
              <w:t>TOTAL</w:t>
            </w:r>
          </w:p>
        </w:tc>
        <w:tc>
          <w:tcPr>
            <w:tcW w:w="65" w:type="dxa"/>
            <w:tcBorders>
              <w:top w:val="single" w:sz="4" w:space="0" w:color="auto"/>
              <w:bottom w:val="single" w:sz="4" w:space="0" w:color="auto"/>
            </w:tcBorders>
            <w:shd w:val="clear" w:color="auto" w:fill="FFFFFF"/>
            <w:vAlign w:val="bottom"/>
          </w:tcPr>
          <w:p w14:paraId="27D82B01" w14:textId="77777777" w:rsidR="0017423A" w:rsidRDefault="0017423A">
            <w:pPr>
              <w:rPr>
                <w:rFonts w:eastAsia="Times New Roman"/>
                <w:b/>
                <w:bCs/>
                <w:sz w:val="20"/>
                <w:szCs w:val="20"/>
              </w:rPr>
            </w:pPr>
          </w:p>
        </w:tc>
        <w:tc>
          <w:tcPr>
            <w:tcW w:w="65" w:type="dxa"/>
            <w:tcBorders>
              <w:top w:val="single" w:sz="4" w:space="0" w:color="auto"/>
              <w:bottom w:val="single" w:sz="4" w:space="0" w:color="auto"/>
            </w:tcBorders>
            <w:shd w:val="clear" w:color="auto" w:fill="FFFFFF"/>
            <w:vAlign w:val="bottom"/>
          </w:tcPr>
          <w:p w14:paraId="2AF69D64" w14:textId="77777777" w:rsidR="0017423A" w:rsidRDefault="0017423A">
            <w:pPr>
              <w:rPr>
                <w:rFonts w:eastAsia="Times New Roman"/>
                <w:b/>
                <w:bCs/>
                <w:sz w:val="20"/>
                <w:szCs w:val="20"/>
              </w:rPr>
            </w:pPr>
          </w:p>
        </w:tc>
        <w:tc>
          <w:tcPr>
            <w:tcW w:w="983" w:type="dxa"/>
            <w:tcBorders>
              <w:top w:val="single" w:sz="4" w:space="0" w:color="auto"/>
              <w:bottom w:val="single" w:sz="4" w:space="0" w:color="auto"/>
            </w:tcBorders>
            <w:shd w:val="clear" w:color="auto" w:fill="FFFFFF"/>
            <w:vAlign w:val="bottom"/>
          </w:tcPr>
          <w:p w14:paraId="5200D8AF" w14:textId="15E0DDE5" w:rsidR="0017423A" w:rsidRDefault="00D7681D">
            <w:pPr>
              <w:jc w:val="right"/>
              <w:rPr>
                <w:rFonts w:eastAsia="Times New Roman"/>
                <w:b/>
                <w:bCs/>
                <w:sz w:val="20"/>
                <w:szCs w:val="20"/>
                <w:lang w:val="en-CA"/>
              </w:rPr>
            </w:pPr>
            <w:r>
              <w:rPr>
                <w:rFonts w:eastAsia="Times New Roman"/>
                <w:b/>
                <w:bCs/>
                <w:sz w:val="20"/>
                <w:szCs w:val="20"/>
                <w:lang w:val="en-CA"/>
              </w:rPr>
              <w:t>183,961</w:t>
            </w:r>
          </w:p>
        </w:tc>
        <w:tc>
          <w:tcPr>
            <w:tcW w:w="66" w:type="dxa"/>
            <w:tcBorders>
              <w:top w:val="single" w:sz="4" w:space="0" w:color="auto"/>
              <w:bottom w:val="single" w:sz="4" w:space="0" w:color="auto"/>
            </w:tcBorders>
            <w:shd w:val="clear" w:color="auto" w:fill="FFFFFF"/>
            <w:vAlign w:val="bottom"/>
          </w:tcPr>
          <w:p w14:paraId="0585A17C" w14:textId="77777777" w:rsidR="0017423A" w:rsidRDefault="0017423A">
            <w:pPr>
              <w:rPr>
                <w:rFonts w:eastAsia="Times New Roman"/>
                <w:b/>
                <w:bCs/>
                <w:sz w:val="20"/>
                <w:szCs w:val="20"/>
              </w:rPr>
            </w:pPr>
          </w:p>
        </w:tc>
        <w:tc>
          <w:tcPr>
            <w:tcW w:w="66" w:type="dxa"/>
            <w:tcBorders>
              <w:top w:val="single" w:sz="4" w:space="0" w:color="auto"/>
              <w:bottom w:val="single" w:sz="4" w:space="0" w:color="auto"/>
            </w:tcBorders>
            <w:shd w:val="clear" w:color="auto" w:fill="FFFFFF"/>
            <w:vAlign w:val="bottom"/>
          </w:tcPr>
          <w:p w14:paraId="7290BD0E" w14:textId="77777777" w:rsidR="0017423A" w:rsidRDefault="0017423A">
            <w:pPr>
              <w:rPr>
                <w:rFonts w:eastAsia="Times New Roman"/>
                <w:b/>
                <w:bCs/>
                <w:sz w:val="20"/>
                <w:szCs w:val="20"/>
              </w:rPr>
            </w:pPr>
          </w:p>
        </w:tc>
        <w:tc>
          <w:tcPr>
            <w:tcW w:w="66" w:type="dxa"/>
            <w:tcBorders>
              <w:top w:val="single" w:sz="4" w:space="0" w:color="auto"/>
              <w:bottom w:val="single" w:sz="4" w:space="0" w:color="auto"/>
            </w:tcBorders>
            <w:shd w:val="clear" w:color="auto" w:fill="FFFFFF"/>
            <w:vAlign w:val="bottom"/>
          </w:tcPr>
          <w:p w14:paraId="35B1A5F7" w14:textId="77777777" w:rsidR="0017423A" w:rsidRDefault="0017423A">
            <w:pPr>
              <w:rPr>
                <w:rFonts w:eastAsia="Times New Roman"/>
                <w:b/>
                <w:bCs/>
                <w:sz w:val="20"/>
                <w:szCs w:val="20"/>
              </w:rPr>
            </w:pPr>
          </w:p>
        </w:tc>
        <w:tc>
          <w:tcPr>
            <w:tcW w:w="983" w:type="dxa"/>
            <w:tcBorders>
              <w:top w:val="single" w:sz="4" w:space="0" w:color="auto"/>
              <w:bottom w:val="single" w:sz="4" w:space="0" w:color="auto"/>
            </w:tcBorders>
            <w:shd w:val="clear" w:color="auto" w:fill="FFFFFF"/>
            <w:vAlign w:val="bottom"/>
          </w:tcPr>
          <w:p w14:paraId="7B38D383" w14:textId="5ABBBF53" w:rsidR="0017423A" w:rsidRDefault="00D7681D">
            <w:pPr>
              <w:jc w:val="right"/>
              <w:rPr>
                <w:rFonts w:eastAsia="Times New Roman"/>
                <w:b/>
                <w:bCs/>
                <w:sz w:val="20"/>
                <w:szCs w:val="20"/>
                <w:lang w:val="en-CA"/>
              </w:rPr>
            </w:pPr>
            <w:r>
              <w:rPr>
                <w:rFonts w:eastAsia="Times New Roman"/>
                <w:b/>
                <w:bCs/>
                <w:sz w:val="20"/>
                <w:szCs w:val="20"/>
                <w:lang w:val="en-CA"/>
              </w:rPr>
              <w:t>183,961</w:t>
            </w:r>
          </w:p>
        </w:tc>
        <w:tc>
          <w:tcPr>
            <w:tcW w:w="66" w:type="dxa"/>
            <w:shd w:val="clear" w:color="auto" w:fill="FFFFFF"/>
            <w:vAlign w:val="bottom"/>
          </w:tcPr>
          <w:p w14:paraId="4E17402D" w14:textId="77777777" w:rsidR="0017423A" w:rsidRDefault="0017423A">
            <w:pPr>
              <w:rPr>
                <w:rFonts w:eastAsia="Times New Roman"/>
                <w:b/>
                <w:bCs/>
                <w:sz w:val="20"/>
                <w:szCs w:val="20"/>
              </w:rPr>
            </w:pPr>
          </w:p>
        </w:tc>
      </w:tr>
    </w:tbl>
    <w:p w14:paraId="13AE01D6"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1DF6327B" w14:textId="77777777">
        <w:tc>
          <w:tcPr>
            <w:tcW w:w="360" w:type="dxa"/>
          </w:tcPr>
          <w:p w14:paraId="15893866" w14:textId="77777777" w:rsidR="0017423A" w:rsidRDefault="00904FCB">
            <w:pPr>
              <w:rPr>
                <w:rFonts w:eastAsia="Times New Roman"/>
                <w:sz w:val="20"/>
                <w:szCs w:val="20"/>
              </w:rPr>
            </w:pPr>
            <w:r>
              <w:rPr>
                <w:rFonts w:eastAsia="Times New Roman"/>
                <w:sz w:val="20"/>
                <w:szCs w:val="20"/>
                <w:vertAlign w:val="superscript"/>
              </w:rPr>
              <w:t>(1)</w:t>
            </w:r>
          </w:p>
        </w:tc>
        <w:tc>
          <w:tcPr>
            <w:tcW w:w="9000" w:type="dxa"/>
            <w:vAlign w:val="center"/>
          </w:tcPr>
          <w:p w14:paraId="4C4569BC" w14:textId="08791AE9" w:rsidR="0017423A" w:rsidRDefault="00904FCB">
            <w:pPr>
              <w:jc w:val="both"/>
              <w:rPr>
                <w:rFonts w:eastAsia="Times New Roman"/>
                <w:sz w:val="20"/>
                <w:szCs w:val="20"/>
              </w:rPr>
            </w:pPr>
            <w:r>
              <w:rPr>
                <w:rFonts w:eastAsia="Times New Roman"/>
                <w:sz w:val="20"/>
                <w:szCs w:val="20"/>
              </w:rPr>
              <w:t>Undeveloped acreage is considered to be those lease hectares on which wells have not been drilled or completed to a point that would permit the production of commercial quantities of oil and gas regardless of whether or not such acreage contains proved reserves.</w:t>
            </w:r>
          </w:p>
        </w:tc>
      </w:tr>
    </w:tbl>
    <w:p w14:paraId="08FB62B7" w14:textId="77777777" w:rsidR="0017423A" w:rsidRDefault="00904FCB">
      <w:pPr>
        <w:pStyle w:val="NormalWeb"/>
        <w:spacing w:before="0" w:beforeAutospacing="0" w:after="0" w:afterAutospacing="0"/>
        <w:jc w:val="both"/>
        <w:rPr>
          <w:sz w:val="20"/>
          <w:szCs w:val="20"/>
        </w:rPr>
      </w:pPr>
      <w:r>
        <w:rPr>
          <w:b/>
          <w:bCs/>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32BF1F28" w14:textId="77777777">
        <w:tc>
          <w:tcPr>
            <w:tcW w:w="9360" w:type="dxa"/>
            <w:gridSpan w:val="3"/>
          </w:tcPr>
          <w:p w14:paraId="2F06CBA4" w14:textId="77777777" w:rsidR="0017423A" w:rsidRDefault="00904FCB">
            <w:pPr>
              <w:jc w:val="center"/>
              <w:rPr>
                <w:rFonts w:eastAsia="Times New Roman"/>
                <w:sz w:val="20"/>
                <w:szCs w:val="20"/>
              </w:rPr>
            </w:pPr>
            <w:r>
              <w:rPr>
                <w:rFonts w:eastAsia="Times New Roman"/>
                <w:sz w:val="20"/>
                <w:szCs w:val="20"/>
              </w:rPr>
              <w:t>19</w:t>
            </w:r>
          </w:p>
        </w:tc>
      </w:tr>
      <w:tr w:rsidR="0017423A" w14:paraId="2EF1B6BE" w14:textId="77777777">
        <w:tc>
          <w:tcPr>
            <w:tcW w:w="3089" w:type="dxa"/>
          </w:tcPr>
          <w:p w14:paraId="691B0D6E" w14:textId="77777777" w:rsidR="0017423A" w:rsidRDefault="00904FCB">
            <w:pPr>
              <w:rPr>
                <w:rFonts w:eastAsia="Times New Roman"/>
                <w:sz w:val="20"/>
                <w:szCs w:val="20"/>
              </w:rPr>
            </w:pPr>
            <w:r>
              <w:rPr>
                <w:rFonts w:eastAsia="Times New Roman"/>
                <w:sz w:val="20"/>
                <w:szCs w:val="20"/>
              </w:rPr>
              <w:t> </w:t>
            </w:r>
          </w:p>
        </w:tc>
        <w:tc>
          <w:tcPr>
            <w:tcW w:w="3182" w:type="dxa"/>
          </w:tcPr>
          <w:p w14:paraId="4DDF353D" w14:textId="77777777" w:rsidR="0017423A" w:rsidRDefault="00904FCB">
            <w:pPr>
              <w:rPr>
                <w:rFonts w:eastAsia="Times New Roman"/>
                <w:sz w:val="20"/>
                <w:szCs w:val="20"/>
              </w:rPr>
            </w:pPr>
            <w:r>
              <w:rPr>
                <w:rFonts w:eastAsia="Times New Roman"/>
                <w:sz w:val="20"/>
                <w:szCs w:val="20"/>
              </w:rPr>
              <w:t> </w:t>
            </w:r>
          </w:p>
        </w:tc>
        <w:tc>
          <w:tcPr>
            <w:tcW w:w="3089" w:type="dxa"/>
          </w:tcPr>
          <w:p w14:paraId="070A3DCE" w14:textId="77777777" w:rsidR="0017423A" w:rsidRDefault="00904FCB">
            <w:pPr>
              <w:rPr>
                <w:rFonts w:eastAsia="Times New Roman"/>
                <w:sz w:val="20"/>
                <w:szCs w:val="20"/>
              </w:rPr>
            </w:pPr>
            <w:r>
              <w:rPr>
                <w:rFonts w:eastAsia="Times New Roman"/>
                <w:sz w:val="20"/>
                <w:szCs w:val="20"/>
              </w:rPr>
              <w:t> </w:t>
            </w:r>
          </w:p>
        </w:tc>
      </w:tr>
    </w:tbl>
    <w:p w14:paraId="09FC65A0" w14:textId="77777777" w:rsidR="0017423A" w:rsidRDefault="00904FCB">
      <w:pPr>
        <w:pStyle w:val="NormalWeb"/>
        <w:spacing w:before="0" w:beforeAutospacing="0" w:after="0" w:afterAutospacing="0"/>
        <w:jc w:val="both"/>
        <w:rPr>
          <w:sz w:val="20"/>
          <w:szCs w:val="20"/>
        </w:rPr>
      </w:pPr>
      <w:r>
        <w:rPr>
          <w:b/>
          <w:bCs/>
          <w:sz w:val="20"/>
          <w:szCs w:val="20"/>
        </w:rPr>
        <w:t> </w:t>
      </w:r>
    </w:p>
    <w:p w14:paraId="32D3735B" w14:textId="77777777" w:rsidR="0017423A" w:rsidRDefault="00904FCB">
      <w:pPr>
        <w:pStyle w:val="NormalWeb"/>
        <w:spacing w:before="0" w:beforeAutospacing="0" w:after="0" w:afterAutospacing="0"/>
        <w:jc w:val="both"/>
        <w:rPr>
          <w:sz w:val="20"/>
          <w:szCs w:val="20"/>
        </w:rPr>
      </w:pPr>
      <w:r>
        <w:rPr>
          <w:b/>
          <w:bCs/>
          <w:sz w:val="20"/>
          <w:szCs w:val="20"/>
        </w:rPr>
        <w:t>Present Activities</w:t>
      </w:r>
    </w:p>
    <w:p w14:paraId="74FD47CA" w14:textId="77777777" w:rsidR="0017423A" w:rsidRDefault="00904FCB">
      <w:pPr>
        <w:pStyle w:val="NormalWeb"/>
        <w:spacing w:before="0" w:beforeAutospacing="0" w:after="0" w:afterAutospacing="0"/>
        <w:jc w:val="both"/>
        <w:rPr>
          <w:sz w:val="20"/>
          <w:szCs w:val="20"/>
        </w:rPr>
      </w:pPr>
      <w:r>
        <w:rPr>
          <w:sz w:val="20"/>
          <w:szCs w:val="20"/>
        </w:rPr>
        <w:t> </w:t>
      </w:r>
    </w:p>
    <w:p w14:paraId="33B81981" w14:textId="77777777" w:rsidR="0017423A" w:rsidRDefault="00904FCB">
      <w:pPr>
        <w:pStyle w:val="NormalWeb"/>
        <w:spacing w:before="0" w:beforeAutospacing="0" w:after="0" w:afterAutospacing="0"/>
        <w:jc w:val="both"/>
        <w:rPr>
          <w:sz w:val="20"/>
          <w:szCs w:val="20"/>
        </w:rPr>
      </w:pPr>
      <w:r>
        <w:rPr>
          <w:sz w:val="20"/>
          <w:szCs w:val="20"/>
        </w:rPr>
        <w:t>In Bulgaria, the Company has suspended most of its work to evaluate the opportunity for the exploration of natural gas and planning future operations on the permit area. Our evaluation and analysis based on the data available to us is mostly complete. The Company recently completed an environmental baseline survey over the entire permit area. In addition, the Company has purchased one drill site to enable it to conduct its planned work programs once those work programs receive all required regulatory approvals. The Company has evaluated and identified at least one existing well for re-entry and several potential drilling locations for new wells.</w:t>
      </w:r>
    </w:p>
    <w:p w14:paraId="3E62DA71" w14:textId="77777777" w:rsidR="0017423A" w:rsidRDefault="0017423A">
      <w:pPr>
        <w:pStyle w:val="NormalWeb"/>
        <w:spacing w:before="0" w:beforeAutospacing="0" w:after="0" w:afterAutospacing="0"/>
        <w:jc w:val="both"/>
        <w:rPr>
          <w:sz w:val="20"/>
          <w:szCs w:val="20"/>
        </w:rPr>
      </w:pPr>
    </w:p>
    <w:p w14:paraId="7162F079" w14:textId="77777777" w:rsidR="0017423A" w:rsidRDefault="00904FCB">
      <w:pPr>
        <w:pStyle w:val="NormalWeb"/>
        <w:spacing w:before="0" w:beforeAutospacing="0" w:after="0" w:afterAutospacing="0"/>
        <w:jc w:val="both"/>
        <w:rPr>
          <w:sz w:val="20"/>
          <w:szCs w:val="20"/>
          <w:lang w:val="en-CA"/>
        </w:rPr>
      </w:pPr>
      <w:r>
        <w:rPr>
          <w:sz w:val="20"/>
          <w:szCs w:val="20"/>
          <w:lang w:val="en-CA"/>
        </w:rPr>
        <w:t>At Hakkari Turkey the Company is evaluating its options.</w:t>
      </w:r>
    </w:p>
    <w:p w14:paraId="7BB04079" w14:textId="77777777" w:rsidR="0017423A" w:rsidRDefault="00904FCB">
      <w:pPr>
        <w:pStyle w:val="NormalWeb"/>
        <w:spacing w:before="0" w:beforeAutospacing="0" w:after="0" w:afterAutospacing="0"/>
        <w:jc w:val="both"/>
        <w:rPr>
          <w:sz w:val="20"/>
          <w:szCs w:val="20"/>
        </w:rPr>
      </w:pPr>
      <w:r>
        <w:rPr>
          <w:sz w:val="20"/>
          <w:szCs w:val="20"/>
        </w:rPr>
        <w:t> </w:t>
      </w:r>
    </w:p>
    <w:p w14:paraId="33A65F2A" w14:textId="290A0BA0" w:rsidR="0017423A" w:rsidRDefault="00904FCB">
      <w:pPr>
        <w:pStyle w:val="NormalWeb"/>
        <w:spacing w:before="0" w:beforeAutospacing="0" w:after="0" w:afterAutospacing="0"/>
        <w:jc w:val="both"/>
        <w:rPr>
          <w:sz w:val="20"/>
          <w:szCs w:val="20"/>
        </w:rPr>
      </w:pPr>
      <w:r>
        <w:rPr>
          <w:sz w:val="20"/>
          <w:szCs w:val="20"/>
        </w:rPr>
        <w:t xml:space="preserve">In Turkey, the Company plans to do workovers in the </w:t>
      </w:r>
      <w:proofErr w:type="spellStart"/>
      <w:r>
        <w:rPr>
          <w:sz w:val="20"/>
          <w:szCs w:val="20"/>
        </w:rPr>
        <w:t>Cendere</w:t>
      </w:r>
      <w:proofErr w:type="spellEnd"/>
      <w:r>
        <w:rPr>
          <w:sz w:val="20"/>
          <w:szCs w:val="20"/>
        </w:rPr>
        <w:t xml:space="preserve"> Field to keep production at its current net rate of 119 </w:t>
      </w:r>
      <w:proofErr w:type="spellStart"/>
      <w:r>
        <w:rPr>
          <w:sz w:val="20"/>
          <w:szCs w:val="20"/>
        </w:rPr>
        <w:t>bopd</w:t>
      </w:r>
      <w:proofErr w:type="spellEnd"/>
      <w:r>
        <w:rPr>
          <w:sz w:val="20"/>
          <w:szCs w:val="20"/>
        </w:rPr>
        <w:t>. For SASB the company intends to seek funding for development of the natural reserves on the license area.</w:t>
      </w:r>
    </w:p>
    <w:p w14:paraId="08893850" w14:textId="77777777" w:rsidR="0017423A" w:rsidRDefault="00904FCB">
      <w:pPr>
        <w:pStyle w:val="NormalWeb"/>
        <w:spacing w:before="0" w:beforeAutospacing="0" w:after="0" w:afterAutospacing="0"/>
        <w:jc w:val="both"/>
        <w:rPr>
          <w:sz w:val="20"/>
          <w:szCs w:val="20"/>
        </w:rPr>
      </w:pPr>
      <w:r>
        <w:rPr>
          <w:sz w:val="20"/>
          <w:szCs w:val="20"/>
        </w:rPr>
        <w:t> </w:t>
      </w:r>
    </w:p>
    <w:p w14:paraId="1342102F" w14:textId="77777777" w:rsidR="0017423A" w:rsidRDefault="00904FCB">
      <w:pPr>
        <w:pStyle w:val="NormalWeb"/>
        <w:spacing w:before="0" w:beforeAutospacing="0" w:after="0" w:afterAutospacing="0"/>
        <w:jc w:val="both"/>
        <w:rPr>
          <w:sz w:val="20"/>
          <w:szCs w:val="20"/>
        </w:rPr>
      </w:pPr>
      <w:bookmarkStart w:id="6" w:name="a_006"/>
      <w:bookmarkEnd w:id="6"/>
      <w:r>
        <w:rPr>
          <w:b/>
          <w:bCs/>
          <w:sz w:val="20"/>
          <w:szCs w:val="20"/>
        </w:rPr>
        <w:t>ITEM 3. LEGAL PROCEEDINGS</w:t>
      </w:r>
    </w:p>
    <w:p w14:paraId="68739A9C" w14:textId="77777777" w:rsidR="0017423A" w:rsidRDefault="00904FCB">
      <w:pPr>
        <w:pStyle w:val="NormalWeb"/>
        <w:spacing w:before="0" w:beforeAutospacing="0" w:after="0" w:afterAutospacing="0"/>
        <w:jc w:val="both"/>
        <w:rPr>
          <w:sz w:val="20"/>
          <w:szCs w:val="20"/>
        </w:rPr>
      </w:pPr>
      <w:r>
        <w:rPr>
          <w:sz w:val="20"/>
          <w:szCs w:val="20"/>
        </w:rPr>
        <w:t> </w:t>
      </w:r>
    </w:p>
    <w:p w14:paraId="35FF5413" w14:textId="77777777" w:rsidR="0017423A" w:rsidRDefault="00904FCB">
      <w:pPr>
        <w:pStyle w:val="NormalWeb"/>
        <w:spacing w:before="0" w:beforeAutospacing="0" w:after="0" w:afterAutospacing="0"/>
        <w:jc w:val="both"/>
        <w:rPr>
          <w:sz w:val="20"/>
          <w:szCs w:val="20"/>
        </w:rPr>
      </w:pPr>
      <w:r>
        <w:rPr>
          <w:sz w:val="20"/>
          <w:szCs w:val="20"/>
        </w:rPr>
        <w:lastRenderedPageBreak/>
        <w:t xml:space="preserve">We are not party to any material legal proceedings and, to our knowledge, no such proceedings are threatened or contemplated. </w:t>
      </w:r>
    </w:p>
    <w:p w14:paraId="1F492AFB" w14:textId="77777777" w:rsidR="0017423A" w:rsidRDefault="00904FCB">
      <w:pPr>
        <w:pStyle w:val="NormalWeb"/>
        <w:spacing w:before="0" w:beforeAutospacing="0" w:after="0" w:afterAutospacing="0"/>
        <w:jc w:val="both"/>
        <w:rPr>
          <w:sz w:val="20"/>
          <w:szCs w:val="20"/>
        </w:rPr>
      </w:pPr>
      <w:r>
        <w:rPr>
          <w:sz w:val="20"/>
          <w:szCs w:val="20"/>
        </w:rPr>
        <w:t> </w:t>
      </w:r>
    </w:p>
    <w:p w14:paraId="55029D00" w14:textId="77777777" w:rsidR="0017423A" w:rsidRDefault="00904FCB">
      <w:pPr>
        <w:pStyle w:val="NormalWeb"/>
        <w:spacing w:before="0" w:beforeAutospacing="0" w:after="0" w:afterAutospacing="0"/>
        <w:jc w:val="both"/>
        <w:rPr>
          <w:sz w:val="20"/>
          <w:szCs w:val="20"/>
        </w:rPr>
      </w:pPr>
      <w:bookmarkStart w:id="7" w:name="a_007"/>
      <w:bookmarkEnd w:id="7"/>
      <w:r>
        <w:rPr>
          <w:b/>
          <w:bCs/>
          <w:sz w:val="20"/>
          <w:szCs w:val="20"/>
        </w:rPr>
        <w:t>ITEM 4. MINE SAFETY DISCLOSURES</w:t>
      </w:r>
    </w:p>
    <w:p w14:paraId="604DDD38" w14:textId="77777777" w:rsidR="0017423A" w:rsidRDefault="00904FCB">
      <w:pPr>
        <w:pStyle w:val="NormalWeb"/>
        <w:spacing w:before="0" w:beforeAutospacing="0" w:after="0" w:afterAutospacing="0"/>
        <w:jc w:val="both"/>
        <w:rPr>
          <w:sz w:val="20"/>
          <w:szCs w:val="20"/>
        </w:rPr>
      </w:pPr>
      <w:r>
        <w:rPr>
          <w:sz w:val="20"/>
          <w:szCs w:val="20"/>
        </w:rPr>
        <w:t> </w:t>
      </w:r>
    </w:p>
    <w:p w14:paraId="262C8D7B" w14:textId="77777777" w:rsidR="0017423A" w:rsidRDefault="00904FCB">
      <w:pPr>
        <w:pStyle w:val="NormalWeb"/>
        <w:spacing w:before="0" w:beforeAutospacing="0" w:after="0" w:afterAutospacing="0"/>
        <w:jc w:val="both"/>
        <w:rPr>
          <w:sz w:val="20"/>
          <w:szCs w:val="20"/>
        </w:rPr>
      </w:pPr>
      <w:r>
        <w:rPr>
          <w:sz w:val="20"/>
          <w:szCs w:val="20"/>
        </w:rPr>
        <w:t>Not applicable.</w:t>
      </w:r>
    </w:p>
    <w:p w14:paraId="163C5CE3" w14:textId="77777777" w:rsidR="0017423A" w:rsidRDefault="00904FCB">
      <w:pPr>
        <w:pStyle w:val="NormalWeb"/>
        <w:spacing w:before="0" w:beforeAutospacing="0" w:after="0" w:afterAutospacing="0"/>
        <w:jc w:val="both"/>
        <w:rPr>
          <w:sz w:val="20"/>
          <w:szCs w:val="20"/>
        </w:rPr>
      </w:pPr>
      <w:r>
        <w:rPr>
          <w:sz w:val="20"/>
          <w:szCs w:val="20"/>
        </w:rPr>
        <w:t> </w:t>
      </w:r>
    </w:p>
    <w:p w14:paraId="24C42298" w14:textId="77777777" w:rsidR="0017423A" w:rsidRDefault="00904FCB">
      <w:pPr>
        <w:pStyle w:val="NormalWeb"/>
        <w:spacing w:before="0" w:beforeAutospacing="0" w:after="0" w:afterAutospacing="0"/>
        <w:jc w:val="both"/>
        <w:rPr>
          <w:sz w:val="20"/>
          <w:szCs w:val="20"/>
        </w:rPr>
      </w:pPr>
      <w:bookmarkStart w:id="8" w:name="a_008"/>
      <w:bookmarkEnd w:id="8"/>
      <w:r>
        <w:rPr>
          <w:b/>
          <w:bCs/>
          <w:sz w:val="20"/>
          <w:szCs w:val="20"/>
        </w:rPr>
        <w:t>PART II</w:t>
      </w:r>
    </w:p>
    <w:p w14:paraId="136FE88E" w14:textId="77777777" w:rsidR="0017423A" w:rsidRDefault="00904FCB">
      <w:pPr>
        <w:pStyle w:val="NormalWeb"/>
        <w:spacing w:before="0" w:beforeAutospacing="0" w:after="0" w:afterAutospacing="0"/>
        <w:rPr>
          <w:sz w:val="20"/>
          <w:szCs w:val="20"/>
        </w:rPr>
      </w:pPr>
      <w:r>
        <w:rPr>
          <w:sz w:val="20"/>
          <w:szCs w:val="20"/>
        </w:rPr>
        <w:t> </w:t>
      </w:r>
    </w:p>
    <w:p w14:paraId="47394010" w14:textId="77777777" w:rsidR="0017423A" w:rsidRDefault="00904FCB">
      <w:pPr>
        <w:pStyle w:val="NormalWeb"/>
        <w:spacing w:before="0" w:beforeAutospacing="0" w:after="0" w:afterAutospacing="0"/>
        <w:jc w:val="both"/>
        <w:rPr>
          <w:sz w:val="20"/>
          <w:szCs w:val="20"/>
        </w:rPr>
      </w:pPr>
      <w:bookmarkStart w:id="9" w:name="a_009"/>
      <w:bookmarkEnd w:id="9"/>
      <w:r>
        <w:rPr>
          <w:b/>
          <w:bCs/>
          <w:sz w:val="20"/>
          <w:szCs w:val="20"/>
        </w:rPr>
        <w:t>ITEM 5. MARKET FOR COMMON EQUITY, RELATED SHAREHOLDER MATTERS AND ISSUER PURCHASES OF EQUITY SECURITIES</w:t>
      </w:r>
    </w:p>
    <w:p w14:paraId="7A5B93A7" w14:textId="77777777" w:rsidR="0017423A" w:rsidRDefault="00904FCB">
      <w:pPr>
        <w:pStyle w:val="NormalWeb"/>
        <w:spacing w:before="0" w:beforeAutospacing="0" w:after="0" w:afterAutospacing="0"/>
        <w:jc w:val="both"/>
        <w:rPr>
          <w:sz w:val="20"/>
          <w:szCs w:val="20"/>
        </w:rPr>
      </w:pPr>
      <w:r>
        <w:rPr>
          <w:b/>
          <w:bCs/>
          <w:sz w:val="20"/>
          <w:szCs w:val="20"/>
        </w:rPr>
        <w:t> </w:t>
      </w:r>
    </w:p>
    <w:p w14:paraId="263C78D0" w14:textId="77777777" w:rsidR="0017423A" w:rsidRDefault="00904FCB">
      <w:pPr>
        <w:pStyle w:val="NormalWeb"/>
        <w:spacing w:before="0" w:beforeAutospacing="0" w:after="0" w:afterAutospacing="0"/>
        <w:jc w:val="both"/>
        <w:rPr>
          <w:sz w:val="20"/>
          <w:szCs w:val="20"/>
        </w:rPr>
      </w:pPr>
      <w:r>
        <w:rPr>
          <w:b/>
          <w:bCs/>
          <w:sz w:val="20"/>
          <w:szCs w:val="20"/>
        </w:rPr>
        <w:t>Market Information</w:t>
      </w:r>
    </w:p>
    <w:p w14:paraId="78F382E0" w14:textId="77777777" w:rsidR="0017423A" w:rsidRDefault="00904FCB">
      <w:pPr>
        <w:pStyle w:val="NormalWeb"/>
        <w:spacing w:before="0" w:beforeAutospacing="0" w:after="0" w:afterAutospacing="0"/>
        <w:jc w:val="both"/>
        <w:rPr>
          <w:sz w:val="20"/>
          <w:szCs w:val="20"/>
        </w:rPr>
      </w:pPr>
      <w:r>
        <w:rPr>
          <w:b/>
          <w:bCs/>
          <w:sz w:val="20"/>
          <w:szCs w:val="20"/>
        </w:rPr>
        <w:t> </w:t>
      </w:r>
    </w:p>
    <w:p w14:paraId="30F0B7DF" w14:textId="77777777" w:rsidR="0017423A" w:rsidRDefault="00904FCB">
      <w:pPr>
        <w:pStyle w:val="NormalWeb"/>
        <w:spacing w:before="0" w:beforeAutospacing="0" w:after="0" w:afterAutospacing="0"/>
        <w:jc w:val="both"/>
        <w:rPr>
          <w:sz w:val="20"/>
          <w:szCs w:val="20"/>
        </w:rPr>
      </w:pPr>
      <w:r>
        <w:rPr>
          <w:sz w:val="20"/>
          <w:szCs w:val="20"/>
        </w:rPr>
        <w:t>Shares of our common stock have been quoted on the OTC Bulletin Board since June 20, 2006 and the OTCQB since November 16, 2013, and presently trade under the symbol “PKPL”. Effective April 1, 2019, the Company changed its name from Park Place Energy Inc. (OTC: PKPL) to Trillion Energy International Inc. (OTC: TCFF). The Company’s new CUSIP is 89621V103.</w:t>
      </w:r>
    </w:p>
    <w:p w14:paraId="1DCAC074" w14:textId="77777777" w:rsidR="0017423A" w:rsidRDefault="0017423A">
      <w:pPr>
        <w:pStyle w:val="NormalWeb"/>
        <w:spacing w:before="0" w:beforeAutospacing="0" w:after="0" w:afterAutospacing="0"/>
        <w:jc w:val="both"/>
        <w:rPr>
          <w:sz w:val="20"/>
          <w:szCs w:val="20"/>
        </w:rPr>
      </w:pPr>
    </w:p>
    <w:p w14:paraId="0645DED6" w14:textId="77777777" w:rsidR="0017423A" w:rsidRDefault="00904FCB">
      <w:pPr>
        <w:pStyle w:val="NormalWeb"/>
        <w:spacing w:before="0" w:beforeAutospacing="0" w:after="0" w:afterAutospacing="0"/>
        <w:jc w:val="both"/>
        <w:rPr>
          <w:sz w:val="20"/>
          <w:szCs w:val="20"/>
        </w:rPr>
      </w:pPr>
      <w:r>
        <w:rPr>
          <w:sz w:val="20"/>
          <w:szCs w:val="20"/>
        </w:rPr>
        <w:t> </w:t>
      </w:r>
    </w:p>
    <w:tbl>
      <w:tblPr>
        <w:tblW w:w="7488" w:type="dxa"/>
        <w:tblLayout w:type="fixed"/>
        <w:tblCellMar>
          <w:left w:w="0" w:type="dxa"/>
          <w:right w:w="0" w:type="dxa"/>
        </w:tblCellMar>
        <w:tblLook w:val="04A0" w:firstRow="1" w:lastRow="0" w:firstColumn="1" w:lastColumn="0" w:noHBand="0" w:noVBand="1"/>
      </w:tblPr>
      <w:tblGrid>
        <w:gridCol w:w="4878"/>
        <w:gridCol w:w="61"/>
        <w:gridCol w:w="100"/>
        <w:gridCol w:w="1054"/>
        <w:gridCol w:w="63"/>
        <w:gridCol w:w="63"/>
        <w:gridCol w:w="150"/>
        <w:gridCol w:w="1056"/>
        <w:gridCol w:w="63"/>
      </w:tblGrid>
      <w:tr w:rsidR="0017423A" w14:paraId="66C3D5EC" w14:textId="77777777">
        <w:tc>
          <w:tcPr>
            <w:tcW w:w="4878" w:type="dxa"/>
            <w:tcBorders>
              <w:bottom w:val="single" w:sz="12" w:space="0" w:color="000000"/>
            </w:tcBorders>
            <w:vAlign w:val="bottom"/>
          </w:tcPr>
          <w:p w14:paraId="4182702A" w14:textId="77777777" w:rsidR="0017423A" w:rsidRDefault="00904FCB">
            <w:pPr>
              <w:jc w:val="center"/>
              <w:rPr>
                <w:rFonts w:eastAsia="Times New Roman"/>
                <w:sz w:val="20"/>
                <w:szCs w:val="20"/>
              </w:rPr>
            </w:pPr>
            <w:r>
              <w:rPr>
                <w:rFonts w:eastAsia="Times New Roman"/>
                <w:b/>
                <w:bCs/>
                <w:sz w:val="20"/>
                <w:szCs w:val="20"/>
              </w:rPr>
              <w:t>2019</w:t>
            </w:r>
          </w:p>
        </w:tc>
        <w:tc>
          <w:tcPr>
            <w:tcW w:w="61" w:type="dxa"/>
            <w:tcMar>
              <w:top w:w="0" w:type="dxa"/>
              <w:left w:w="0" w:type="dxa"/>
              <w:bottom w:w="30" w:type="dxa"/>
              <w:right w:w="0" w:type="dxa"/>
            </w:tcMar>
            <w:vAlign w:val="bottom"/>
          </w:tcPr>
          <w:p w14:paraId="4415CC7B" w14:textId="77777777" w:rsidR="0017423A" w:rsidRDefault="00904FCB">
            <w:pPr>
              <w:rPr>
                <w:rFonts w:eastAsia="Times New Roman"/>
                <w:sz w:val="20"/>
                <w:szCs w:val="20"/>
              </w:rPr>
            </w:pPr>
            <w:r>
              <w:rPr>
                <w:rFonts w:eastAsia="Times New Roman"/>
                <w:b/>
                <w:bCs/>
                <w:sz w:val="20"/>
                <w:szCs w:val="20"/>
              </w:rPr>
              <w:t> </w:t>
            </w:r>
          </w:p>
        </w:tc>
        <w:tc>
          <w:tcPr>
            <w:tcW w:w="1154" w:type="dxa"/>
            <w:gridSpan w:val="2"/>
            <w:tcBorders>
              <w:bottom w:val="single" w:sz="12" w:space="0" w:color="000000"/>
            </w:tcBorders>
            <w:vAlign w:val="bottom"/>
          </w:tcPr>
          <w:p w14:paraId="135260A1" w14:textId="77777777" w:rsidR="0017423A" w:rsidRDefault="00904FCB">
            <w:pPr>
              <w:jc w:val="center"/>
              <w:rPr>
                <w:rFonts w:eastAsia="Times New Roman"/>
                <w:sz w:val="20"/>
                <w:szCs w:val="20"/>
              </w:rPr>
            </w:pPr>
            <w:r>
              <w:rPr>
                <w:rFonts w:eastAsia="Times New Roman"/>
                <w:b/>
                <w:bCs/>
                <w:sz w:val="20"/>
                <w:szCs w:val="20"/>
              </w:rPr>
              <w:t>High Bid</w:t>
            </w:r>
          </w:p>
        </w:tc>
        <w:tc>
          <w:tcPr>
            <w:tcW w:w="63" w:type="dxa"/>
            <w:tcMar>
              <w:top w:w="0" w:type="dxa"/>
              <w:left w:w="0" w:type="dxa"/>
              <w:bottom w:w="30" w:type="dxa"/>
              <w:right w:w="0" w:type="dxa"/>
            </w:tcMar>
            <w:vAlign w:val="bottom"/>
          </w:tcPr>
          <w:p w14:paraId="5A51C113" w14:textId="77777777" w:rsidR="0017423A" w:rsidRDefault="00904FCB">
            <w:pPr>
              <w:rPr>
                <w:rFonts w:eastAsia="Times New Roman"/>
                <w:sz w:val="20"/>
                <w:szCs w:val="20"/>
              </w:rPr>
            </w:pPr>
            <w:r>
              <w:rPr>
                <w:rFonts w:eastAsia="Times New Roman"/>
                <w:b/>
                <w:bCs/>
                <w:sz w:val="20"/>
                <w:szCs w:val="20"/>
              </w:rPr>
              <w:t> </w:t>
            </w:r>
          </w:p>
        </w:tc>
        <w:tc>
          <w:tcPr>
            <w:tcW w:w="63" w:type="dxa"/>
            <w:tcMar>
              <w:top w:w="0" w:type="dxa"/>
              <w:left w:w="0" w:type="dxa"/>
              <w:bottom w:w="30" w:type="dxa"/>
              <w:right w:w="0" w:type="dxa"/>
            </w:tcMar>
            <w:vAlign w:val="bottom"/>
          </w:tcPr>
          <w:p w14:paraId="0D68E5C6" w14:textId="77777777" w:rsidR="0017423A" w:rsidRDefault="00904FCB">
            <w:pPr>
              <w:rPr>
                <w:rFonts w:eastAsia="Times New Roman"/>
                <w:sz w:val="20"/>
                <w:szCs w:val="20"/>
              </w:rPr>
            </w:pPr>
            <w:r>
              <w:rPr>
                <w:rFonts w:eastAsia="Times New Roman"/>
                <w:b/>
                <w:bCs/>
                <w:sz w:val="20"/>
                <w:szCs w:val="20"/>
              </w:rPr>
              <w:t> </w:t>
            </w:r>
          </w:p>
        </w:tc>
        <w:tc>
          <w:tcPr>
            <w:tcW w:w="1206" w:type="dxa"/>
            <w:gridSpan w:val="2"/>
            <w:tcBorders>
              <w:bottom w:val="single" w:sz="12" w:space="0" w:color="000000"/>
            </w:tcBorders>
            <w:vAlign w:val="bottom"/>
          </w:tcPr>
          <w:p w14:paraId="0C4397AD" w14:textId="77777777" w:rsidR="0017423A" w:rsidRDefault="00904FCB">
            <w:pPr>
              <w:jc w:val="center"/>
              <w:rPr>
                <w:rFonts w:eastAsia="Times New Roman"/>
                <w:sz w:val="20"/>
                <w:szCs w:val="20"/>
              </w:rPr>
            </w:pPr>
            <w:r>
              <w:rPr>
                <w:rFonts w:eastAsia="Times New Roman"/>
                <w:b/>
                <w:bCs/>
                <w:sz w:val="20"/>
                <w:szCs w:val="20"/>
              </w:rPr>
              <w:t>Low Bid</w:t>
            </w:r>
          </w:p>
        </w:tc>
        <w:tc>
          <w:tcPr>
            <w:tcW w:w="63" w:type="dxa"/>
            <w:tcMar>
              <w:top w:w="0" w:type="dxa"/>
              <w:left w:w="0" w:type="dxa"/>
              <w:bottom w:w="30" w:type="dxa"/>
              <w:right w:w="0" w:type="dxa"/>
            </w:tcMar>
            <w:vAlign w:val="bottom"/>
          </w:tcPr>
          <w:p w14:paraId="181E8AE9" w14:textId="77777777" w:rsidR="0017423A" w:rsidRDefault="00904FCB">
            <w:pPr>
              <w:rPr>
                <w:rFonts w:eastAsia="Times New Roman"/>
                <w:sz w:val="20"/>
                <w:szCs w:val="20"/>
              </w:rPr>
            </w:pPr>
            <w:r>
              <w:rPr>
                <w:rFonts w:eastAsia="Times New Roman"/>
                <w:b/>
                <w:bCs/>
                <w:sz w:val="20"/>
                <w:szCs w:val="20"/>
              </w:rPr>
              <w:t> </w:t>
            </w:r>
          </w:p>
        </w:tc>
      </w:tr>
      <w:tr w:rsidR="0017423A" w14:paraId="1382D469" w14:textId="77777777">
        <w:tc>
          <w:tcPr>
            <w:tcW w:w="4878" w:type="dxa"/>
            <w:shd w:val="clear" w:color="auto" w:fill="CCEEFF"/>
            <w:vAlign w:val="bottom"/>
          </w:tcPr>
          <w:p w14:paraId="01F2B14E" w14:textId="77777777" w:rsidR="0017423A" w:rsidRDefault="00904FCB">
            <w:pPr>
              <w:jc w:val="center"/>
              <w:rPr>
                <w:rFonts w:eastAsia="Times New Roman"/>
                <w:sz w:val="20"/>
                <w:szCs w:val="20"/>
              </w:rPr>
            </w:pPr>
            <w:r>
              <w:rPr>
                <w:rFonts w:eastAsia="Times New Roman"/>
                <w:sz w:val="20"/>
                <w:szCs w:val="20"/>
              </w:rPr>
              <w:t>4</w:t>
            </w:r>
            <w:r>
              <w:rPr>
                <w:rFonts w:eastAsia="Times New Roman"/>
                <w:sz w:val="20"/>
                <w:szCs w:val="20"/>
                <w:vertAlign w:val="superscript"/>
              </w:rPr>
              <w:t xml:space="preserve">th </w:t>
            </w:r>
            <w:r>
              <w:rPr>
                <w:rFonts w:eastAsia="Times New Roman"/>
                <w:sz w:val="20"/>
                <w:szCs w:val="20"/>
              </w:rPr>
              <w:t>Quarter</w:t>
            </w:r>
          </w:p>
        </w:tc>
        <w:tc>
          <w:tcPr>
            <w:tcW w:w="61" w:type="dxa"/>
            <w:shd w:val="clear" w:color="auto" w:fill="CCEEFF"/>
            <w:vAlign w:val="bottom"/>
          </w:tcPr>
          <w:p w14:paraId="5688A66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3645F36" w14:textId="77777777" w:rsidR="0017423A" w:rsidRDefault="00904FCB">
            <w:pPr>
              <w:rPr>
                <w:rFonts w:eastAsia="Times New Roman"/>
                <w:sz w:val="20"/>
                <w:szCs w:val="20"/>
              </w:rPr>
            </w:pPr>
            <w:r>
              <w:rPr>
                <w:rFonts w:eastAsia="Times New Roman"/>
                <w:sz w:val="20"/>
                <w:szCs w:val="20"/>
              </w:rPr>
              <w:t>$</w:t>
            </w:r>
          </w:p>
        </w:tc>
        <w:tc>
          <w:tcPr>
            <w:tcW w:w="1054" w:type="dxa"/>
            <w:shd w:val="clear" w:color="auto" w:fill="CCEEFF"/>
            <w:vAlign w:val="bottom"/>
          </w:tcPr>
          <w:p w14:paraId="4CA58863" w14:textId="77777777" w:rsidR="0017423A" w:rsidRDefault="00904FCB">
            <w:pPr>
              <w:jc w:val="right"/>
              <w:rPr>
                <w:rFonts w:eastAsia="Times New Roman"/>
                <w:sz w:val="20"/>
                <w:szCs w:val="20"/>
              </w:rPr>
            </w:pPr>
            <w:r>
              <w:rPr>
                <w:rFonts w:eastAsia="Times New Roman"/>
                <w:sz w:val="20"/>
                <w:szCs w:val="20"/>
              </w:rPr>
              <w:t>0.104</w:t>
            </w:r>
          </w:p>
        </w:tc>
        <w:tc>
          <w:tcPr>
            <w:tcW w:w="63" w:type="dxa"/>
            <w:shd w:val="clear" w:color="auto" w:fill="CCEEFF"/>
            <w:vAlign w:val="bottom"/>
          </w:tcPr>
          <w:p w14:paraId="056E1BC7" w14:textId="77777777" w:rsidR="0017423A" w:rsidRDefault="00904FCB">
            <w:pPr>
              <w:rPr>
                <w:rFonts w:eastAsia="Times New Roman"/>
                <w:sz w:val="20"/>
                <w:szCs w:val="20"/>
              </w:rPr>
            </w:pPr>
            <w:r>
              <w:rPr>
                <w:rFonts w:eastAsia="Times New Roman"/>
                <w:sz w:val="20"/>
                <w:szCs w:val="20"/>
              </w:rPr>
              <w:t> </w:t>
            </w:r>
          </w:p>
        </w:tc>
        <w:tc>
          <w:tcPr>
            <w:tcW w:w="63" w:type="dxa"/>
            <w:shd w:val="clear" w:color="auto" w:fill="CCEEFF"/>
            <w:vAlign w:val="bottom"/>
          </w:tcPr>
          <w:p w14:paraId="6C2C64A7"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CCEEFF"/>
            <w:vAlign w:val="bottom"/>
          </w:tcPr>
          <w:p w14:paraId="7E1E3FD1"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CCEEFF"/>
            <w:vAlign w:val="bottom"/>
          </w:tcPr>
          <w:p w14:paraId="69833D85" w14:textId="77777777" w:rsidR="0017423A" w:rsidRDefault="00904FCB">
            <w:pPr>
              <w:jc w:val="right"/>
              <w:rPr>
                <w:rFonts w:eastAsia="Times New Roman"/>
                <w:sz w:val="20"/>
                <w:szCs w:val="20"/>
              </w:rPr>
            </w:pPr>
            <w:r>
              <w:rPr>
                <w:rFonts w:eastAsia="Times New Roman"/>
                <w:sz w:val="20"/>
                <w:szCs w:val="20"/>
              </w:rPr>
              <w:t>0.060</w:t>
            </w:r>
          </w:p>
        </w:tc>
        <w:tc>
          <w:tcPr>
            <w:tcW w:w="63" w:type="dxa"/>
            <w:shd w:val="clear" w:color="auto" w:fill="CCEEFF"/>
            <w:vAlign w:val="bottom"/>
          </w:tcPr>
          <w:p w14:paraId="6ADBF640" w14:textId="77777777" w:rsidR="0017423A" w:rsidRDefault="00904FCB">
            <w:pPr>
              <w:rPr>
                <w:rFonts w:eastAsia="Times New Roman"/>
                <w:sz w:val="20"/>
                <w:szCs w:val="20"/>
              </w:rPr>
            </w:pPr>
            <w:r>
              <w:rPr>
                <w:rFonts w:eastAsia="Times New Roman"/>
                <w:sz w:val="20"/>
                <w:szCs w:val="20"/>
              </w:rPr>
              <w:t> </w:t>
            </w:r>
          </w:p>
        </w:tc>
      </w:tr>
      <w:tr w:rsidR="0017423A" w14:paraId="03C0C28D" w14:textId="77777777">
        <w:tc>
          <w:tcPr>
            <w:tcW w:w="4878" w:type="dxa"/>
            <w:shd w:val="clear" w:color="auto" w:fill="FFFFFF"/>
            <w:vAlign w:val="bottom"/>
          </w:tcPr>
          <w:p w14:paraId="1D1B8DFF" w14:textId="77777777" w:rsidR="0017423A" w:rsidRDefault="00904FCB">
            <w:pPr>
              <w:jc w:val="center"/>
              <w:rPr>
                <w:rFonts w:eastAsia="Times New Roman"/>
                <w:sz w:val="20"/>
                <w:szCs w:val="20"/>
              </w:rPr>
            </w:pPr>
            <w:r>
              <w:rPr>
                <w:rFonts w:eastAsia="Times New Roman"/>
                <w:sz w:val="20"/>
                <w:szCs w:val="20"/>
              </w:rPr>
              <w:t>3</w:t>
            </w:r>
            <w:r>
              <w:rPr>
                <w:rFonts w:eastAsia="Times New Roman"/>
                <w:sz w:val="20"/>
                <w:szCs w:val="20"/>
                <w:vertAlign w:val="superscript"/>
              </w:rPr>
              <w:t xml:space="preserve">rd </w:t>
            </w:r>
            <w:r>
              <w:rPr>
                <w:rFonts w:eastAsia="Times New Roman"/>
                <w:sz w:val="20"/>
                <w:szCs w:val="20"/>
              </w:rPr>
              <w:t>Quarter</w:t>
            </w:r>
          </w:p>
        </w:tc>
        <w:tc>
          <w:tcPr>
            <w:tcW w:w="61" w:type="dxa"/>
            <w:shd w:val="clear" w:color="auto" w:fill="FFFFFF"/>
            <w:vAlign w:val="bottom"/>
          </w:tcPr>
          <w:p w14:paraId="45233EE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74315139" w14:textId="77777777" w:rsidR="0017423A" w:rsidRDefault="00904FCB">
            <w:pPr>
              <w:rPr>
                <w:rFonts w:eastAsia="Times New Roman"/>
                <w:sz w:val="20"/>
                <w:szCs w:val="20"/>
              </w:rPr>
            </w:pPr>
            <w:r>
              <w:rPr>
                <w:rFonts w:eastAsia="Times New Roman"/>
                <w:sz w:val="20"/>
                <w:szCs w:val="20"/>
              </w:rPr>
              <w:t>$</w:t>
            </w:r>
          </w:p>
        </w:tc>
        <w:tc>
          <w:tcPr>
            <w:tcW w:w="1054" w:type="dxa"/>
            <w:shd w:val="clear" w:color="auto" w:fill="FFFFFF"/>
            <w:vAlign w:val="bottom"/>
          </w:tcPr>
          <w:p w14:paraId="2305FD15" w14:textId="77777777" w:rsidR="0017423A" w:rsidRDefault="00904FCB">
            <w:pPr>
              <w:jc w:val="right"/>
              <w:rPr>
                <w:rFonts w:eastAsia="Times New Roman"/>
                <w:sz w:val="20"/>
                <w:szCs w:val="20"/>
              </w:rPr>
            </w:pPr>
            <w:r>
              <w:rPr>
                <w:rFonts w:eastAsia="Times New Roman"/>
                <w:sz w:val="20"/>
                <w:szCs w:val="20"/>
              </w:rPr>
              <w:t>0.137</w:t>
            </w:r>
          </w:p>
        </w:tc>
        <w:tc>
          <w:tcPr>
            <w:tcW w:w="63" w:type="dxa"/>
            <w:shd w:val="clear" w:color="auto" w:fill="FFFFFF"/>
            <w:vAlign w:val="bottom"/>
          </w:tcPr>
          <w:p w14:paraId="37CACE65" w14:textId="77777777" w:rsidR="0017423A" w:rsidRDefault="00904FCB">
            <w:pPr>
              <w:rPr>
                <w:rFonts w:eastAsia="Times New Roman"/>
                <w:sz w:val="20"/>
                <w:szCs w:val="20"/>
              </w:rPr>
            </w:pPr>
            <w:r>
              <w:rPr>
                <w:rFonts w:eastAsia="Times New Roman"/>
                <w:sz w:val="20"/>
                <w:szCs w:val="20"/>
              </w:rPr>
              <w:t> </w:t>
            </w:r>
          </w:p>
        </w:tc>
        <w:tc>
          <w:tcPr>
            <w:tcW w:w="63" w:type="dxa"/>
            <w:shd w:val="clear" w:color="auto" w:fill="FFFFFF"/>
            <w:vAlign w:val="bottom"/>
          </w:tcPr>
          <w:p w14:paraId="7A5CC245"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FFFFFF"/>
            <w:vAlign w:val="bottom"/>
          </w:tcPr>
          <w:p w14:paraId="5395B924"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FFFFFF"/>
            <w:vAlign w:val="bottom"/>
          </w:tcPr>
          <w:p w14:paraId="31EC7F75" w14:textId="77777777" w:rsidR="0017423A" w:rsidRDefault="00904FCB">
            <w:pPr>
              <w:jc w:val="right"/>
              <w:rPr>
                <w:rFonts w:eastAsia="Times New Roman"/>
                <w:sz w:val="20"/>
                <w:szCs w:val="20"/>
              </w:rPr>
            </w:pPr>
            <w:r>
              <w:rPr>
                <w:rFonts w:eastAsia="Times New Roman"/>
                <w:sz w:val="20"/>
                <w:szCs w:val="20"/>
              </w:rPr>
              <w:t>0.047</w:t>
            </w:r>
          </w:p>
        </w:tc>
        <w:tc>
          <w:tcPr>
            <w:tcW w:w="63" w:type="dxa"/>
            <w:shd w:val="clear" w:color="auto" w:fill="FFFFFF"/>
            <w:vAlign w:val="bottom"/>
          </w:tcPr>
          <w:p w14:paraId="58E27C20" w14:textId="77777777" w:rsidR="0017423A" w:rsidRDefault="00904FCB">
            <w:pPr>
              <w:rPr>
                <w:rFonts w:eastAsia="Times New Roman"/>
                <w:sz w:val="20"/>
                <w:szCs w:val="20"/>
              </w:rPr>
            </w:pPr>
            <w:r>
              <w:rPr>
                <w:rFonts w:eastAsia="Times New Roman"/>
                <w:sz w:val="20"/>
                <w:szCs w:val="20"/>
              </w:rPr>
              <w:t> </w:t>
            </w:r>
          </w:p>
        </w:tc>
      </w:tr>
      <w:tr w:rsidR="0017423A" w14:paraId="28834F0C" w14:textId="77777777">
        <w:tc>
          <w:tcPr>
            <w:tcW w:w="4878" w:type="dxa"/>
            <w:shd w:val="clear" w:color="auto" w:fill="CCEEFF"/>
            <w:vAlign w:val="bottom"/>
          </w:tcPr>
          <w:p w14:paraId="14F4566B" w14:textId="77777777" w:rsidR="0017423A" w:rsidRDefault="00904FCB">
            <w:pPr>
              <w:jc w:val="center"/>
              <w:rPr>
                <w:rFonts w:eastAsia="Times New Roman"/>
                <w:sz w:val="20"/>
                <w:szCs w:val="20"/>
              </w:rPr>
            </w:pPr>
            <w:r>
              <w:rPr>
                <w:rFonts w:eastAsia="Times New Roman"/>
                <w:sz w:val="20"/>
                <w:szCs w:val="20"/>
              </w:rPr>
              <w:t>2</w:t>
            </w:r>
            <w:r>
              <w:rPr>
                <w:rFonts w:eastAsia="Times New Roman"/>
                <w:sz w:val="20"/>
                <w:szCs w:val="20"/>
                <w:vertAlign w:val="superscript"/>
              </w:rPr>
              <w:t xml:space="preserve">nd </w:t>
            </w:r>
            <w:r>
              <w:rPr>
                <w:rFonts w:eastAsia="Times New Roman"/>
                <w:sz w:val="20"/>
                <w:szCs w:val="20"/>
              </w:rPr>
              <w:t>Quarter</w:t>
            </w:r>
          </w:p>
        </w:tc>
        <w:tc>
          <w:tcPr>
            <w:tcW w:w="61" w:type="dxa"/>
            <w:shd w:val="clear" w:color="auto" w:fill="CCEEFF"/>
            <w:vAlign w:val="bottom"/>
          </w:tcPr>
          <w:p w14:paraId="7CA40D60"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CA21928" w14:textId="77777777" w:rsidR="0017423A" w:rsidRDefault="00904FCB">
            <w:pPr>
              <w:rPr>
                <w:rFonts w:eastAsia="Times New Roman"/>
                <w:sz w:val="20"/>
                <w:szCs w:val="20"/>
              </w:rPr>
            </w:pPr>
            <w:r>
              <w:rPr>
                <w:rFonts w:eastAsia="Times New Roman"/>
                <w:sz w:val="20"/>
                <w:szCs w:val="20"/>
              </w:rPr>
              <w:t>$</w:t>
            </w:r>
          </w:p>
        </w:tc>
        <w:tc>
          <w:tcPr>
            <w:tcW w:w="1054" w:type="dxa"/>
            <w:shd w:val="clear" w:color="auto" w:fill="CCEEFF"/>
            <w:vAlign w:val="bottom"/>
          </w:tcPr>
          <w:p w14:paraId="31ABE1FB" w14:textId="77777777" w:rsidR="0017423A" w:rsidRDefault="00904FCB">
            <w:pPr>
              <w:jc w:val="right"/>
              <w:rPr>
                <w:rFonts w:eastAsia="Times New Roman"/>
                <w:sz w:val="20"/>
                <w:szCs w:val="20"/>
              </w:rPr>
            </w:pPr>
            <w:r>
              <w:rPr>
                <w:rFonts w:eastAsia="Times New Roman"/>
                <w:sz w:val="20"/>
                <w:szCs w:val="20"/>
              </w:rPr>
              <w:t>0.239</w:t>
            </w:r>
          </w:p>
        </w:tc>
        <w:tc>
          <w:tcPr>
            <w:tcW w:w="63" w:type="dxa"/>
            <w:shd w:val="clear" w:color="auto" w:fill="CCEEFF"/>
            <w:vAlign w:val="bottom"/>
          </w:tcPr>
          <w:p w14:paraId="2A093AD8" w14:textId="77777777" w:rsidR="0017423A" w:rsidRDefault="00904FCB">
            <w:pPr>
              <w:rPr>
                <w:rFonts w:eastAsia="Times New Roman"/>
                <w:sz w:val="20"/>
                <w:szCs w:val="20"/>
              </w:rPr>
            </w:pPr>
            <w:r>
              <w:rPr>
                <w:rFonts w:eastAsia="Times New Roman"/>
                <w:sz w:val="20"/>
                <w:szCs w:val="20"/>
              </w:rPr>
              <w:t> </w:t>
            </w:r>
          </w:p>
        </w:tc>
        <w:tc>
          <w:tcPr>
            <w:tcW w:w="63" w:type="dxa"/>
            <w:shd w:val="clear" w:color="auto" w:fill="CCEEFF"/>
            <w:vAlign w:val="bottom"/>
          </w:tcPr>
          <w:p w14:paraId="3F233015"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CCEEFF"/>
            <w:vAlign w:val="bottom"/>
          </w:tcPr>
          <w:p w14:paraId="43F877A3"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CCEEFF"/>
            <w:vAlign w:val="bottom"/>
          </w:tcPr>
          <w:p w14:paraId="2E12722C" w14:textId="77777777" w:rsidR="0017423A" w:rsidRDefault="00904FCB">
            <w:pPr>
              <w:jc w:val="right"/>
              <w:rPr>
                <w:rFonts w:eastAsia="Times New Roman"/>
                <w:sz w:val="20"/>
                <w:szCs w:val="20"/>
              </w:rPr>
            </w:pPr>
            <w:r>
              <w:rPr>
                <w:rFonts w:eastAsia="Times New Roman"/>
                <w:sz w:val="20"/>
                <w:szCs w:val="20"/>
              </w:rPr>
              <w:t>0.075</w:t>
            </w:r>
          </w:p>
        </w:tc>
        <w:tc>
          <w:tcPr>
            <w:tcW w:w="63" w:type="dxa"/>
            <w:shd w:val="clear" w:color="auto" w:fill="CCEEFF"/>
            <w:vAlign w:val="bottom"/>
          </w:tcPr>
          <w:p w14:paraId="14B2C02E" w14:textId="77777777" w:rsidR="0017423A" w:rsidRDefault="00904FCB">
            <w:pPr>
              <w:rPr>
                <w:rFonts w:eastAsia="Times New Roman"/>
                <w:sz w:val="20"/>
                <w:szCs w:val="20"/>
              </w:rPr>
            </w:pPr>
            <w:r>
              <w:rPr>
                <w:rFonts w:eastAsia="Times New Roman"/>
                <w:sz w:val="20"/>
                <w:szCs w:val="20"/>
              </w:rPr>
              <w:t> </w:t>
            </w:r>
          </w:p>
        </w:tc>
      </w:tr>
      <w:tr w:rsidR="0017423A" w14:paraId="24742B35" w14:textId="77777777">
        <w:tc>
          <w:tcPr>
            <w:tcW w:w="4878" w:type="dxa"/>
            <w:shd w:val="clear" w:color="auto" w:fill="FFFFFF"/>
            <w:vAlign w:val="bottom"/>
          </w:tcPr>
          <w:p w14:paraId="507C4AE3" w14:textId="77777777" w:rsidR="0017423A" w:rsidRDefault="00904FCB">
            <w:pPr>
              <w:jc w:val="center"/>
              <w:rPr>
                <w:rFonts w:eastAsia="Times New Roman"/>
                <w:sz w:val="20"/>
                <w:szCs w:val="20"/>
              </w:rPr>
            </w:pPr>
            <w:r>
              <w:rPr>
                <w:rFonts w:eastAsia="Times New Roman"/>
                <w:sz w:val="20"/>
                <w:szCs w:val="20"/>
              </w:rPr>
              <w:t>1</w:t>
            </w:r>
            <w:r>
              <w:rPr>
                <w:rFonts w:eastAsia="Times New Roman"/>
                <w:sz w:val="20"/>
                <w:szCs w:val="20"/>
                <w:vertAlign w:val="superscript"/>
              </w:rPr>
              <w:t xml:space="preserve">st </w:t>
            </w:r>
            <w:r>
              <w:rPr>
                <w:rFonts w:eastAsia="Times New Roman"/>
                <w:sz w:val="20"/>
                <w:szCs w:val="20"/>
              </w:rPr>
              <w:t>Quarter</w:t>
            </w:r>
          </w:p>
        </w:tc>
        <w:tc>
          <w:tcPr>
            <w:tcW w:w="61" w:type="dxa"/>
            <w:shd w:val="clear" w:color="auto" w:fill="FFFFFF"/>
            <w:vAlign w:val="bottom"/>
          </w:tcPr>
          <w:p w14:paraId="4B51C3E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1AD53BCD" w14:textId="77777777" w:rsidR="0017423A" w:rsidRDefault="00904FCB">
            <w:pPr>
              <w:rPr>
                <w:rFonts w:eastAsia="Times New Roman"/>
                <w:sz w:val="20"/>
                <w:szCs w:val="20"/>
              </w:rPr>
            </w:pPr>
            <w:r>
              <w:rPr>
                <w:rFonts w:eastAsia="Times New Roman"/>
                <w:sz w:val="20"/>
                <w:szCs w:val="20"/>
              </w:rPr>
              <w:t>$</w:t>
            </w:r>
          </w:p>
        </w:tc>
        <w:tc>
          <w:tcPr>
            <w:tcW w:w="1054" w:type="dxa"/>
            <w:shd w:val="clear" w:color="auto" w:fill="FFFFFF"/>
            <w:vAlign w:val="bottom"/>
          </w:tcPr>
          <w:p w14:paraId="0163FADF" w14:textId="77777777" w:rsidR="0017423A" w:rsidRDefault="00904FCB">
            <w:pPr>
              <w:jc w:val="right"/>
              <w:rPr>
                <w:rFonts w:eastAsia="Times New Roman"/>
                <w:sz w:val="20"/>
                <w:szCs w:val="20"/>
              </w:rPr>
            </w:pPr>
            <w:r>
              <w:rPr>
                <w:rFonts w:eastAsia="Times New Roman"/>
                <w:sz w:val="20"/>
                <w:szCs w:val="20"/>
              </w:rPr>
              <w:t>0.183</w:t>
            </w:r>
          </w:p>
        </w:tc>
        <w:tc>
          <w:tcPr>
            <w:tcW w:w="63" w:type="dxa"/>
            <w:shd w:val="clear" w:color="auto" w:fill="FFFFFF"/>
            <w:vAlign w:val="bottom"/>
          </w:tcPr>
          <w:p w14:paraId="739BF6DB" w14:textId="77777777" w:rsidR="0017423A" w:rsidRDefault="00904FCB">
            <w:pPr>
              <w:rPr>
                <w:rFonts w:eastAsia="Times New Roman"/>
                <w:sz w:val="20"/>
                <w:szCs w:val="20"/>
              </w:rPr>
            </w:pPr>
            <w:r>
              <w:rPr>
                <w:rFonts w:eastAsia="Times New Roman"/>
                <w:sz w:val="20"/>
                <w:szCs w:val="20"/>
              </w:rPr>
              <w:t> </w:t>
            </w:r>
          </w:p>
        </w:tc>
        <w:tc>
          <w:tcPr>
            <w:tcW w:w="63" w:type="dxa"/>
            <w:shd w:val="clear" w:color="auto" w:fill="FFFFFF"/>
            <w:vAlign w:val="bottom"/>
          </w:tcPr>
          <w:p w14:paraId="415A1217"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FFFFFF"/>
            <w:vAlign w:val="bottom"/>
          </w:tcPr>
          <w:p w14:paraId="3774DC57"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FFFFFF"/>
            <w:vAlign w:val="bottom"/>
          </w:tcPr>
          <w:p w14:paraId="1935C33C" w14:textId="77777777" w:rsidR="0017423A" w:rsidRDefault="00904FCB">
            <w:pPr>
              <w:jc w:val="right"/>
              <w:rPr>
                <w:rFonts w:eastAsia="Times New Roman"/>
                <w:sz w:val="20"/>
                <w:szCs w:val="20"/>
              </w:rPr>
            </w:pPr>
            <w:r>
              <w:rPr>
                <w:rFonts w:eastAsia="Times New Roman"/>
                <w:sz w:val="20"/>
                <w:szCs w:val="20"/>
              </w:rPr>
              <w:t>0.033</w:t>
            </w:r>
          </w:p>
        </w:tc>
        <w:tc>
          <w:tcPr>
            <w:tcW w:w="63" w:type="dxa"/>
            <w:shd w:val="clear" w:color="auto" w:fill="FFFFFF"/>
            <w:vAlign w:val="bottom"/>
          </w:tcPr>
          <w:p w14:paraId="3E8F8F2B" w14:textId="77777777" w:rsidR="0017423A" w:rsidRDefault="00904FCB">
            <w:pPr>
              <w:rPr>
                <w:rFonts w:eastAsia="Times New Roman"/>
                <w:sz w:val="20"/>
                <w:szCs w:val="20"/>
              </w:rPr>
            </w:pPr>
            <w:r>
              <w:rPr>
                <w:rFonts w:eastAsia="Times New Roman"/>
                <w:sz w:val="20"/>
                <w:szCs w:val="20"/>
              </w:rPr>
              <w:t> </w:t>
            </w:r>
          </w:p>
        </w:tc>
      </w:tr>
      <w:tr w:rsidR="0017423A" w14:paraId="38335F30" w14:textId="77777777">
        <w:tc>
          <w:tcPr>
            <w:tcW w:w="4878" w:type="dxa"/>
            <w:shd w:val="clear" w:color="auto" w:fill="CCEEFF"/>
            <w:tcMar>
              <w:top w:w="0" w:type="dxa"/>
              <w:left w:w="0" w:type="dxa"/>
              <w:bottom w:w="30" w:type="dxa"/>
              <w:right w:w="0" w:type="dxa"/>
            </w:tcMar>
            <w:vAlign w:val="bottom"/>
          </w:tcPr>
          <w:p w14:paraId="17AA47C7" w14:textId="77777777" w:rsidR="0017423A" w:rsidRDefault="00904FCB">
            <w:pPr>
              <w:jc w:val="center"/>
              <w:rPr>
                <w:rFonts w:eastAsia="Times New Roman"/>
                <w:sz w:val="20"/>
                <w:szCs w:val="20"/>
              </w:rPr>
            </w:pPr>
            <w:r>
              <w:rPr>
                <w:rFonts w:eastAsia="Times New Roman"/>
                <w:b/>
                <w:bCs/>
                <w:sz w:val="20"/>
                <w:szCs w:val="20"/>
              </w:rPr>
              <w:t>2018</w:t>
            </w:r>
          </w:p>
        </w:tc>
        <w:tc>
          <w:tcPr>
            <w:tcW w:w="61" w:type="dxa"/>
            <w:shd w:val="clear" w:color="auto" w:fill="CCEEFF"/>
            <w:tcMar>
              <w:top w:w="0" w:type="dxa"/>
              <w:left w:w="0" w:type="dxa"/>
              <w:bottom w:w="30" w:type="dxa"/>
              <w:right w:w="0" w:type="dxa"/>
            </w:tcMar>
            <w:vAlign w:val="bottom"/>
          </w:tcPr>
          <w:p w14:paraId="7A90679E"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tcMar>
              <w:top w:w="0" w:type="dxa"/>
              <w:left w:w="0" w:type="dxa"/>
              <w:bottom w:w="30" w:type="dxa"/>
              <w:right w:w="0" w:type="dxa"/>
            </w:tcMar>
            <w:vAlign w:val="bottom"/>
          </w:tcPr>
          <w:p w14:paraId="10E41FCC" w14:textId="77777777" w:rsidR="0017423A" w:rsidRDefault="00904FCB">
            <w:pPr>
              <w:rPr>
                <w:rFonts w:eastAsia="Times New Roman"/>
                <w:sz w:val="20"/>
                <w:szCs w:val="20"/>
              </w:rPr>
            </w:pPr>
            <w:r>
              <w:rPr>
                <w:rFonts w:eastAsia="Times New Roman"/>
                <w:sz w:val="20"/>
                <w:szCs w:val="20"/>
              </w:rPr>
              <w:t> </w:t>
            </w:r>
          </w:p>
        </w:tc>
        <w:tc>
          <w:tcPr>
            <w:tcW w:w="1054" w:type="dxa"/>
            <w:shd w:val="clear" w:color="auto" w:fill="CCEEFF"/>
            <w:tcMar>
              <w:top w:w="0" w:type="dxa"/>
              <w:left w:w="0" w:type="dxa"/>
              <w:bottom w:w="30" w:type="dxa"/>
              <w:right w:w="0" w:type="dxa"/>
            </w:tcMar>
            <w:vAlign w:val="bottom"/>
          </w:tcPr>
          <w:p w14:paraId="1AA49148" w14:textId="77777777" w:rsidR="0017423A" w:rsidRDefault="00904FCB">
            <w:pPr>
              <w:jc w:val="right"/>
              <w:rPr>
                <w:rFonts w:eastAsia="Times New Roman"/>
                <w:sz w:val="20"/>
                <w:szCs w:val="20"/>
              </w:rPr>
            </w:pPr>
            <w:r>
              <w:rPr>
                <w:rFonts w:eastAsia="Times New Roman"/>
                <w:sz w:val="20"/>
                <w:szCs w:val="20"/>
              </w:rPr>
              <w:t> </w:t>
            </w:r>
          </w:p>
        </w:tc>
        <w:tc>
          <w:tcPr>
            <w:tcW w:w="63" w:type="dxa"/>
            <w:shd w:val="clear" w:color="auto" w:fill="CCEEFF"/>
            <w:tcMar>
              <w:top w:w="0" w:type="dxa"/>
              <w:left w:w="0" w:type="dxa"/>
              <w:bottom w:w="30" w:type="dxa"/>
              <w:right w:w="0" w:type="dxa"/>
            </w:tcMar>
            <w:vAlign w:val="bottom"/>
          </w:tcPr>
          <w:p w14:paraId="3666252A" w14:textId="77777777" w:rsidR="0017423A" w:rsidRDefault="00904FCB">
            <w:pPr>
              <w:rPr>
                <w:rFonts w:eastAsia="Times New Roman"/>
                <w:sz w:val="20"/>
                <w:szCs w:val="20"/>
              </w:rPr>
            </w:pPr>
            <w:r>
              <w:rPr>
                <w:rFonts w:eastAsia="Times New Roman"/>
                <w:sz w:val="20"/>
                <w:szCs w:val="20"/>
              </w:rPr>
              <w:t> </w:t>
            </w:r>
          </w:p>
        </w:tc>
        <w:tc>
          <w:tcPr>
            <w:tcW w:w="63" w:type="dxa"/>
            <w:shd w:val="clear" w:color="auto" w:fill="CCEEFF"/>
            <w:tcMar>
              <w:top w:w="0" w:type="dxa"/>
              <w:left w:w="0" w:type="dxa"/>
              <w:bottom w:w="30" w:type="dxa"/>
              <w:right w:w="0" w:type="dxa"/>
            </w:tcMar>
            <w:vAlign w:val="bottom"/>
          </w:tcPr>
          <w:p w14:paraId="07AC83F8"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CCEEFF"/>
            <w:tcMar>
              <w:top w:w="0" w:type="dxa"/>
              <w:left w:w="0" w:type="dxa"/>
              <w:bottom w:w="30" w:type="dxa"/>
              <w:right w:w="0" w:type="dxa"/>
            </w:tcMar>
            <w:vAlign w:val="bottom"/>
          </w:tcPr>
          <w:p w14:paraId="004F6E0E"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CCEEFF"/>
            <w:tcMar>
              <w:top w:w="0" w:type="dxa"/>
              <w:left w:w="0" w:type="dxa"/>
              <w:bottom w:w="30" w:type="dxa"/>
              <w:right w:w="0" w:type="dxa"/>
            </w:tcMar>
            <w:vAlign w:val="bottom"/>
          </w:tcPr>
          <w:p w14:paraId="023DC1F7" w14:textId="77777777" w:rsidR="0017423A" w:rsidRDefault="00904FCB">
            <w:pPr>
              <w:jc w:val="right"/>
              <w:rPr>
                <w:rFonts w:eastAsia="Times New Roman"/>
                <w:sz w:val="20"/>
                <w:szCs w:val="20"/>
              </w:rPr>
            </w:pPr>
            <w:r>
              <w:rPr>
                <w:rFonts w:eastAsia="Times New Roman"/>
                <w:sz w:val="20"/>
                <w:szCs w:val="20"/>
              </w:rPr>
              <w:t> </w:t>
            </w:r>
          </w:p>
        </w:tc>
        <w:tc>
          <w:tcPr>
            <w:tcW w:w="63" w:type="dxa"/>
            <w:shd w:val="clear" w:color="auto" w:fill="CCEEFF"/>
            <w:tcMar>
              <w:top w:w="0" w:type="dxa"/>
              <w:left w:w="0" w:type="dxa"/>
              <w:bottom w:w="30" w:type="dxa"/>
              <w:right w:w="0" w:type="dxa"/>
            </w:tcMar>
            <w:vAlign w:val="bottom"/>
          </w:tcPr>
          <w:p w14:paraId="1646E106" w14:textId="77777777" w:rsidR="0017423A" w:rsidRDefault="00904FCB">
            <w:pPr>
              <w:rPr>
                <w:rFonts w:eastAsia="Times New Roman"/>
                <w:sz w:val="20"/>
                <w:szCs w:val="20"/>
              </w:rPr>
            </w:pPr>
            <w:r>
              <w:rPr>
                <w:rFonts w:eastAsia="Times New Roman"/>
                <w:sz w:val="20"/>
                <w:szCs w:val="20"/>
              </w:rPr>
              <w:t> </w:t>
            </w:r>
          </w:p>
        </w:tc>
      </w:tr>
      <w:tr w:rsidR="0017423A" w14:paraId="68615619" w14:textId="77777777">
        <w:tc>
          <w:tcPr>
            <w:tcW w:w="4878" w:type="dxa"/>
            <w:shd w:val="clear" w:color="auto" w:fill="FFFFFF"/>
            <w:vAlign w:val="bottom"/>
          </w:tcPr>
          <w:p w14:paraId="25D77AFC" w14:textId="77777777" w:rsidR="0017423A" w:rsidRDefault="00904FCB">
            <w:pPr>
              <w:jc w:val="center"/>
              <w:rPr>
                <w:rFonts w:eastAsia="Times New Roman"/>
                <w:sz w:val="20"/>
                <w:szCs w:val="20"/>
              </w:rPr>
            </w:pPr>
            <w:r>
              <w:rPr>
                <w:rFonts w:eastAsia="Times New Roman"/>
                <w:sz w:val="20"/>
                <w:szCs w:val="20"/>
              </w:rPr>
              <w:t>4</w:t>
            </w:r>
            <w:r>
              <w:rPr>
                <w:rFonts w:eastAsia="Times New Roman"/>
                <w:sz w:val="20"/>
                <w:szCs w:val="20"/>
                <w:vertAlign w:val="superscript"/>
              </w:rPr>
              <w:t xml:space="preserve">th </w:t>
            </w:r>
            <w:r>
              <w:rPr>
                <w:rFonts w:eastAsia="Times New Roman"/>
                <w:sz w:val="20"/>
                <w:szCs w:val="20"/>
              </w:rPr>
              <w:t>Quarter</w:t>
            </w:r>
          </w:p>
        </w:tc>
        <w:tc>
          <w:tcPr>
            <w:tcW w:w="61" w:type="dxa"/>
            <w:shd w:val="clear" w:color="auto" w:fill="FFFFFF"/>
            <w:vAlign w:val="bottom"/>
          </w:tcPr>
          <w:p w14:paraId="5695DCB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4E41BAD7" w14:textId="77777777" w:rsidR="0017423A" w:rsidRDefault="00904FCB">
            <w:pPr>
              <w:rPr>
                <w:rFonts w:eastAsia="Times New Roman"/>
                <w:sz w:val="20"/>
                <w:szCs w:val="20"/>
              </w:rPr>
            </w:pPr>
            <w:r>
              <w:rPr>
                <w:rFonts w:eastAsia="Times New Roman"/>
                <w:sz w:val="20"/>
                <w:szCs w:val="20"/>
              </w:rPr>
              <w:t>$</w:t>
            </w:r>
          </w:p>
        </w:tc>
        <w:tc>
          <w:tcPr>
            <w:tcW w:w="1054" w:type="dxa"/>
            <w:shd w:val="clear" w:color="auto" w:fill="FFFFFF"/>
            <w:vAlign w:val="bottom"/>
          </w:tcPr>
          <w:p w14:paraId="4AA999D4" w14:textId="77777777" w:rsidR="0017423A" w:rsidRDefault="00904FCB">
            <w:pPr>
              <w:jc w:val="right"/>
              <w:rPr>
                <w:rFonts w:eastAsia="Times New Roman"/>
                <w:sz w:val="20"/>
                <w:szCs w:val="20"/>
              </w:rPr>
            </w:pPr>
            <w:r>
              <w:rPr>
                <w:rFonts w:eastAsia="Times New Roman"/>
                <w:sz w:val="20"/>
                <w:szCs w:val="20"/>
              </w:rPr>
              <w:t>0.142</w:t>
            </w:r>
          </w:p>
        </w:tc>
        <w:tc>
          <w:tcPr>
            <w:tcW w:w="63" w:type="dxa"/>
            <w:shd w:val="clear" w:color="auto" w:fill="FFFFFF"/>
            <w:vAlign w:val="bottom"/>
          </w:tcPr>
          <w:p w14:paraId="677F3E0B" w14:textId="77777777" w:rsidR="0017423A" w:rsidRDefault="00904FCB">
            <w:pPr>
              <w:rPr>
                <w:rFonts w:eastAsia="Times New Roman"/>
                <w:sz w:val="20"/>
                <w:szCs w:val="20"/>
              </w:rPr>
            </w:pPr>
            <w:r>
              <w:rPr>
                <w:rFonts w:eastAsia="Times New Roman"/>
                <w:sz w:val="20"/>
                <w:szCs w:val="20"/>
              </w:rPr>
              <w:t> </w:t>
            </w:r>
          </w:p>
        </w:tc>
        <w:tc>
          <w:tcPr>
            <w:tcW w:w="63" w:type="dxa"/>
            <w:shd w:val="clear" w:color="auto" w:fill="FFFFFF"/>
            <w:vAlign w:val="bottom"/>
          </w:tcPr>
          <w:p w14:paraId="177C18A5"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FFFFFF"/>
            <w:vAlign w:val="bottom"/>
          </w:tcPr>
          <w:p w14:paraId="0ECA33F5"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FFFFFF"/>
            <w:vAlign w:val="bottom"/>
          </w:tcPr>
          <w:p w14:paraId="7E37F273" w14:textId="77777777" w:rsidR="0017423A" w:rsidRDefault="00904FCB">
            <w:pPr>
              <w:jc w:val="right"/>
              <w:rPr>
                <w:rFonts w:eastAsia="Times New Roman"/>
                <w:sz w:val="20"/>
                <w:szCs w:val="20"/>
              </w:rPr>
            </w:pPr>
            <w:r>
              <w:rPr>
                <w:rFonts w:eastAsia="Times New Roman"/>
                <w:sz w:val="20"/>
                <w:szCs w:val="20"/>
              </w:rPr>
              <w:t>0.004</w:t>
            </w:r>
          </w:p>
        </w:tc>
        <w:tc>
          <w:tcPr>
            <w:tcW w:w="63" w:type="dxa"/>
            <w:shd w:val="clear" w:color="auto" w:fill="FFFFFF"/>
            <w:vAlign w:val="bottom"/>
          </w:tcPr>
          <w:p w14:paraId="435D2BAD" w14:textId="77777777" w:rsidR="0017423A" w:rsidRDefault="00904FCB">
            <w:pPr>
              <w:rPr>
                <w:rFonts w:eastAsia="Times New Roman"/>
                <w:sz w:val="20"/>
                <w:szCs w:val="20"/>
              </w:rPr>
            </w:pPr>
            <w:r>
              <w:rPr>
                <w:rFonts w:eastAsia="Times New Roman"/>
                <w:sz w:val="20"/>
                <w:szCs w:val="20"/>
              </w:rPr>
              <w:t> </w:t>
            </w:r>
          </w:p>
        </w:tc>
      </w:tr>
      <w:tr w:rsidR="0017423A" w14:paraId="488C0C13" w14:textId="77777777">
        <w:tc>
          <w:tcPr>
            <w:tcW w:w="4878" w:type="dxa"/>
            <w:shd w:val="clear" w:color="auto" w:fill="CCEEFF"/>
            <w:vAlign w:val="bottom"/>
          </w:tcPr>
          <w:p w14:paraId="7930FD82" w14:textId="77777777" w:rsidR="0017423A" w:rsidRDefault="00904FCB">
            <w:pPr>
              <w:jc w:val="center"/>
              <w:rPr>
                <w:rFonts w:eastAsia="Times New Roman"/>
                <w:sz w:val="20"/>
                <w:szCs w:val="20"/>
              </w:rPr>
            </w:pPr>
            <w:r>
              <w:rPr>
                <w:rFonts w:eastAsia="Times New Roman"/>
                <w:sz w:val="20"/>
                <w:szCs w:val="20"/>
              </w:rPr>
              <w:t>3</w:t>
            </w:r>
            <w:r>
              <w:rPr>
                <w:rFonts w:eastAsia="Times New Roman"/>
                <w:sz w:val="20"/>
                <w:szCs w:val="20"/>
                <w:vertAlign w:val="superscript"/>
              </w:rPr>
              <w:t xml:space="preserve">rd </w:t>
            </w:r>
            <w:r>
              <w:rPr>
                <w:rFonts w:eastAsia="Times New Roman"/>
                <w:sz w:val="20"/>
                <w:szCs w:val="20"/>
              </w:rPr>
              <w:t>Quarter</w:t>
            </w:r>
          </w:p>
        </w:tc>
        <w:tc>
          <w:tcPr>
            <w:tcW w:w="61" w:type="dxa"/>
            <w:shd w:val="clear" w:color="auto" w:fill="CCEEFF"/>
            <w:vAlign w:val="bottom"/>
          </w:tcPr>
          <w:p w14:paraId="677A4AC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9948DF0" w14:textId="77777777" w:rsidR="0017423A" w:rsidRDefault="00904FCB">
            <w:pPr>
              <w:rPr>
                <w:rFonts w:eastAsia="Times New Roman"/>
                <w:sz w:val="20"/>
                <w:szCs w:val="20"/>
              </w:rPr>
            </w:pPr>
            <w:r>
              <w:rPr>
                <w:rFonts w:eastAsia="Times New Roman"/>
                <w:sz w:val="20"/>
                <w:szCs w:val="20"/>
              </w:rPr>
              <w:t>$</w:t>
            </w:r>
          </w:p>
        </w:tc>
        <w:tc>
          <w:tcPr>
            <w:tcW w:w="1054" w:type="dxa"/>
            <w:shd w:val="clear" w:color="auto" w:fill="CCEEFF"/>
            <w:vAlign w:val="bottom"/>
          </w:tcPr>
          <w:p w14:paraId="33160682" w14:textId="77777777" w:rsidR="0017423A" w:rsidRDefault="00904FCB">
            <w:pPr>
              <w:jc w:val="right"/>
              <w:rPr>
                <w:rFonts w:eastAsia="Times New Roman"/>
                <w:sz w:val="20"/>
                <w:szCs w:val="20"/>
              </w:rPr>
            </w:pPr>
            <w:r>
              <w:rPr>
                <w:rFonts w:eastAsia="Times New Roman"/>
                <w:sz w:val="20"/>
                <w:szCs w:val="20"/>
              </w:rPr>
              <w:t>0.231</w:t>
            </w:r>
          </w:p>
        </w:tc>
        <w:tc>
          <w:tcPr>
            <w:tcW w:w="63" w:type="dxa"/>
            <w:shd w:val="clear" w:color="auto" w:fill="CCEEFF"/>
            <w:vAlign w:val="bottom"/>
          </w:tcPr>
          <w:p w14:paraId="6F04664A" w14:textId="77777777" w:rsidR="0017423A" w:rsidRDefault="00904FCB">
            <w:pPr>
              <w:rPr>
                <w:rFonts w:eastAsia="Times New Roman"/>
                <w:sz w:val="20"/>
                <w:szCs w:val="20"/>
              </w:rPr>
            </w:pPr>
            <w:r>
              <w:rPr>
                <w:rFonts w:eastAsia="Times New Roman"/>
                <w:sz w:val="20"/>
                <w:szCs w:val="20"/>
              </w:rPr>
              <w:t> </w:t>
            </w:r>
          </w:p>
        </w:tc>
        <w:tc>
          <w:tcPr>
            <w:tcW w:w="63" w:type="dxa"/>
            <w:shd w:val="clear" w:color="auto" w:fill="CCEEFF"/>
            <w:vAlign w:val="bottom"/>
          </w:tcPr>
          <w:p w14:paraId="16D52683"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CCEEFF"/>
            <w:vAlign w:val="bottom"/>
          </w:tcPr>
          <w:p w14:paraId="0A332C5C"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CCEEFF"/>
            <w:vAlign w:val="bottom"/>
          </w:tcPr>
          <w:p w14:paraId="683984CF" w14:textId="77777777" w:rsidR="0017423A" w:rsidRDefault="00904FCB">
            <w:pPr>
              <w:jc w:val="right"/>
              <w:rPr>
                <w:rFonts w:eastAsia="Times New Roman"/>
                <w:sz w:val="20"/>
                <w:szCs w:val="20"/>
              </w:rPr>
            </w:pPr>
            <w:r>
              <w:rPr>
                <w:rFonts w:eastAsia="Times New Roman"/>
                <w:sz w:val="20"/>
                <w:szCs w:val="20"/>
              </w:rPr>
              <w:t>0.070</w:t>
            </w:r>
          </w:p>
        </w:tc>
        <w:tc>
          <w:tcPr>
            <w:tcW w:w="63" w:type="dxa"/>
            <w:shd w:val="clear" w:color="auto" w:fill="CCEEFF"/>
            <w:vAlign w:val="bottom"/>
          </w:tcPr>
          <w:p w14:paraId="01A8ECAB" w14:textId="77777777" w:rsidR="0017423A" w:rsidRDefault="00904FCB">
            <w:pPr>
              <w:rPr>
                <w:rFonts w:eastAsia="Times New Roman"/>
                <w:sz w:val="20"/>
                <w:szCs w:val="20"/>
              </w:rPr>
            </w:pPr>
            <w:r>
              <w:rPr>
                <w:rFonts w:eastAsia="Times New Roman"/>
                <w:sz w:val="20"/>
                <w:szCs w:val="20"/>
              </w:rPr>
              <w:t> </w:t>
            </w:r>
          </w:p>
        </w:tc>
      </w:tr>
      <w:tr w:rsidR="0017423A" w14:paraId="3C8B51B2" w14:textId="77777777">
        <w:tc>
          <w:tcPr>
            <w:tcW w:w="4878" w:type="dxa"/>
            <w:shd w:val="clear" w:color="auto" w:fill="FFFFFF"/>
            <w:vAlign w:val="bottom"/>
          </w:tcPr>
          <w:p w14:paraId="3FB81855" w14:textId="77777777" w:rsidR="0017423A" w:rsidRDefault="00904FCB">
            <w:pPr>
              <w:jc w:val="center"/>
              <w:rPr>
                <w:rFonts w:eastAsia="Times New Roman"/>
                <w:sz w:val="20"/>
                <w:szCs w:val="20"/>
              </w:rPr>
            </w:pPr>
            <w:r>
              <w:rPr>
                <w:rFonts w:eastAsia="Times New Roman"/>
                <w:sz w:val="20"/>
                <w:szCs w:val="20"/>
              </w:rPr>
              <w:t>2</w:t>
            </w:r>
            <w:r>
              <w:rPr>
                <w:rFonts w:eastAsia="Times New Roman"/>
                <w:sz w:val="20"/>
                <w:szCs w:val="20"/>
                <w:vertAlign w:val="superscript"/>
              </w:rPr>
              <w:t xml:space="preserve">nd </w:t>
            </w:r>
            <w:r>
              <w:rPr>
                <w:rFonts w:eastAsia="Times New Roman"/>
                <w:sz w:val="20"/>
                <w:szCs w:val="20"/>
              </w:rPr>
              <w:t>Quarter</w:t>
            </w:r>
          </w:p>
        </w:tc>
        <w:tc>
          <w:tcPr>
            <w:tcW w:w="61" w:type="dxa"/>
            <w:shd w:val="clear" w:color="auto" w:fill="FFFFFF"/>
            <w:vAlign w:val="bottom"/>
          </w:tcPr>
          <w:p w14:paraId="148A5B9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1AE92446" w14:textId="77777777" w:rsidR="0017423A" w:rsidRDefault="00904FCB">
            <w:pPr>
              <w:rPr>
                <w:rFonts w:eastAsia="Times New Roman"/>
                <w:sz w:val="20"/>
                <w:szCs w:val="20"/>
              </w:rPr>
            </w:pPr>
            <w:r>
              <w:rPr>
                <w:rFonts w:eastAsia="Times New Roman"/>
                <w:sz w:val="20"/>
                <w:szCs w:val="20"/>
              </w:rPr>
              <w:t>$</w:t>
            </w:r>
          </w:p>
        </w:tc>
        <w:tc>
          <w:tcPr>
            <w:tcW w:w="1054" w:type="dxa"/>
            <w:shd w:val="clear" w:color="auto" w:fill="FFFFFF"/>
            <w:vAlign w:val="bottom"/>
          </w:tcPr>
          <w:p w14:paraId="7D215889" w14:textId="77777777" w:rsidR="0017423A" w:rsidRDefault="00904FCB">
            <w:pPr>
              <w:jc w:val="right"/>
              <w:rPr>
                <w:rFonts w:eastAsia="Times New Roman"/>
                <w:sz w:val="20"/>
                <w:szCs w:val="20"/>
              </w:rPr>
            </w:pPr>
            <w:r>
              <w:rPr>
                <w:rFonts w:eastAsia="Times New Roman"/>
                <w:sz w:val="20"/>
                <w:szCs w:val="20"/>
              </w:rPr>
              <w:t>0.210</w:t>
            </w:r>
          </w:p>
        </w:tc>
        <w:tc>
          <w:tcPr>
            <w:tcW w:w="63" w:type="dxa"/>
            <w:shd w:val="clear" w:color="auto" w:fill="FFFFFF"/>
            <w:vAlign w:val="bottom"/>
          </w:tcPr>
          <w:p w14:paraId="034E6813" w14:textId="77777777" w:rsidR="0017423A" w:rsidRDefault="00904FCB">
            <w:pPr>
              <w:rPr>
                <w:rFonts w:eastAsia="Times New Roman"/>
                <w:sz w:val="20"/>
                <w:szCs w:val="20"/>
              </w:rPr>
            </w:pPr>
            <w:r>
              <w:rPr>
                <w:rFonts w:eastAsia="Times New Roman"/>
                <w:sz w:val="20"/>
                <w:szCs w:val="20"/>
              </w:rPr>
              <w:t> </w:t>
            </w:r>
          </w:p>
        </w:tc>
        <w:tc>
          <w:tcPr>
            <w:tcW w:w="63" w:type="dxa"/>
            <w:shd w:val="clear" w:color="auto" w:fill="FFFFFF"/>
            <w:vAlign w:val="bottom"/>
          </w:tcPr>
          <w:p w14:paraId="71FB4E62"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FFFFFF"/>
            <w:vAlign w:val="bottom"/>
          </w:tcPr>
          <w:p w14:paraId="50FAE942"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FFFFFF"/>
            <w:vAlign w:val="bottom"/>
          </w:tcPr>
          <w:p w14:paraId="44D369DC" w14:textId="77777777" w:rsidR="0017423A" w:rsidRDefault="00904FCB">
            <w:pPr>
              <w:jc w:val="right"/>
              <w:rPr>
                <w:rFonts w:eastAsia="Times New Roman"/>
                <w:sz w:val="20"/>
                <w:szCs w:val="20"/>
              </w:rPr>
            </w:pPr>
            <w:r>
              <w:rPr>
                <w:rFonts w:eastAsia="Times New Roman"/>
                <w:sz w:val="20"/>
                <w:szCs w:val="20"/>
              </w:rPr>
              <w:t>0.070</w:t>
            </w:r>
          </w:p>
        </w:tc>
        <w:tc>
          <w:tcPr>
            <w:tcW w:w="63" w:type="dxa"/>
            <w:shd w:val="clear" w:color="auto" w:fill="FFFFFF"/>
            <w:vAlign w:val="bottom"/>
          </w:tcPr>
          <w:p w14:paraId="7D90F170" w14:textId="77777777" w:rsidR="0017423A" w:rsidRDefault="00904FCB">
            <w:pPr>
              <w:rPr>
                <w:rFonts w:eastAsia="Times New Roman"/>
                <w:sz w:val="20"/>
                <w:szCs w:val="20"/>
              </w:rPr>
            </w:pPr>
            <w:r>
              <w:rPr>
                <w:rFonts w:eastAsia="Times New Roman"/>
                <w:sz w:val="20"/>
                <w:szCs w:val="20"/>
              </w:rPr>
              <w:t> </w:t>
            </w:r>
          </w:p>
        </w:tc>
      </w:tr>
      <w:tr w:rsidR="0017423A" w14:paraId="6E97AF5F" w14:textId="77777777">
        <w:tc>
          <w:tcPr>
            <w:tcW w:w="4878" w:type="dxa"/>
            <w:shd w:val="clear" w:color="auto" w:fill="CCEEFF"/>
            <w:vAlign w:val="bottom"/>
          </w:tcPr>
          <w:p w14:paraId="47C9E4D1" w14:textId="77777777" w:rsidR="0017423A" w:rsidRDefault="00904FCB">
            <w:pPr>
              <w:jc w:val="center"/>
              <w:rPr>
                <w:rFonts w:eastAsia="Times New Roman"/>
                <w:sz w:val="20"/>
                <w:szCs w:val="20"/>
              </w:rPr>
            </w:pPr>
            <w:r>
              <w:rPr>
                <w:rFonts w:eastAsia="Times New Roman"/>
                <w:sz w:val="20"/>
                <w:szCs w:val="20"/>
              </w:rPr>
              <w:t>1</w:t>
            </w:r>
            <w:r>
              <w:rPr>
                <w:rFonts w:eastAsia="Times New Roman"/>
                <w:sz w:val="20"/>
                <w:szCs w:val="20"/>
                <w:vertAlign w:val="superscript"/>
              </w:rPr>
              <w:t xml:space="preserve">st </w:t>
            </w:r>
            <w:r>
              <w:rPr>
                <w:rFonts w:eastAsia="Times New Roman"/>
                <w:sz w:val="20"/>
                <w:szCs w:val="20"/>
              </w:rPr>
              <w:t>Quarter</w:t>
            </w:r>
          </w:p>
        </w:tc>
        <w:tc>
          <w:tcPr>
            <w:tcW w:w="61" w:type="dxa"/>
            <w:shd w:val="clear" w:color="auto" w:fill="CCEEFF"/>
            <w:vAlign w:val="bottom"/>
          </w:tcPr>
          <w:p w14:paraId="275C06E3"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080E798" w14:textId="77777777" w:rsidR="0017423A" w:rsidRDefault="00904FCB">
            <w:pPr>
              <w:rPr>
                <w:rFonts w:eastAsia="Times New Roman"/>
                <w:sz w:val="20"/>
                <w:szCs w:val="20"/>
              </w:rPr>
            </w:pPr>
            <w:r>
              <w:rPr>
                <w:rFonts w:eastAsia="Times New Roman"/>
                <w:sz w:val="20"/>
                <w:szCs w:val="20"/>
              </w:rPr>
              <w:t>$</w:t>
            </w:r>
          </w:p>
        </w:tc>
        <w:tc>
          <w:tcPr>
            <w:tcW w:w="1054" w:type="dxa"/>
            <w:shd w:val="clear" w:color="auto" w:fill="CCEEFF"/>
            <w:vAlign w:val="bottom"/>
          </w:tcPr>
          <w:p w14:paraId="3C415D61" w14:textId="77777777" w:rsidR="0017423A" w:rsidRDefault="00904FCB">
            <w:pPr>
              <w:jc w:val="right"/>
              <w:rPr>
                <w:rFonts w:eastAsia="Times New Roman"/>
                <w:sz w:val="20"/>
                <w:szCs w:val="20"/>
              </w:rPr>
            </w:pPr>
            <w:r>
              <w:rPr>
                <w:rFonts w:eastAsia="Times New Roman"/>
                <w:sz w:val="20"/>
                <w:szCs w:val="20"/>
              </w:rPr>
              <w:t>0.180</w:t>
            </w:r>
          </w:p>
        </w:tc>
        <w:tc>
          <w:tcPr>
            <w:tcW w:w="63" w:type="dxa"/>
            <w:shd w:val="clear" w:color="auto" w:fill="CCEEFF"/>
            <w:vAlign w:val="bottom"/>
          </w:tcPr>
          <w:p w14:paraId="32A81DB1" w14:textId="77777777" w:rsidR="0017423A" w:rsidRDefault="00904FCB">
            <w:pPr>
              <w:rPr>
                <w:rFonts w:eastAsia="Times New Roman"/>
                <w:sz w:val="20"/>
                <w:szCs w:val="20"/>
              </w:rPr>
            </w:pPr>
            <w:r>
              <w:rPr>
                <w:rFonts w:eastAsia="Times New Roman"/>
                <w:sz w:val="20"/>
                <w:szCs w:val="20"/>
              </w:rPr>
              <w:t> </w:t>
            </w:r>
          </w:p>
        </w:tc>
        <w:tc>
          <w:tcPr>
            <w:tcW w:w="63" w:type="dxa"/>
            <w:shd w:val="clear" w:color="auto" w:fill="CCEEFF"/>
            <w:vAlign w:val="bottom"/>
          </w:tcPr>
          <w:p w14:paraId="7687E5C4" w14:textId="77777777" w:rsidR="0017423A" w:rsidRDefault="00904FCB">
            <w:pPr>
              <w:rPr>
                <w:rFonts w:eastAsia="Times New Roman"/>
                <w:sz w:val="20"/>
                <w:szCs w:val="20"/>
              </w:rPr>
            </w:pPr>
            <w:r>
              <w:rPr>
                <w:rFonts w:eastAsia="Times New Roman"/>
                <w:sz w:val="20"/>
                <w:szCs w:val="20"/>
              </w:rPr>
              <w:t> </w:t>
            </w:r>
          </w:p>
        </w:tc>
        <w:tc>
          <w:tcPr>
            <w:tcW w:w="150" w:type="dxa"/>
            <w:shd w:val="clear" w:color="auto" w:fill="CCEEFF"/>
            <w:vAlign w:val="bottom"/>
          </w:tcPr>
          <w:p w14:paraId="56868192" w14:textId="77777777" w:rsidR="0017423A" w:rsidRDefault="00904FCB">
            <w:pPr>
              <w:rPr>
                <w:rFonts w:eastAsia="Times New Roman"/>
                <w:sz w:val="20"/>
                <w:szCs w:val="20"/>
              </w:rPr>
            </w:pPr>
            <w:r>
              <w:rPr>
                <w:rFonts w:eastAsia="Times New Roman"/>
                <w:sz w:val="20"/>
                <w:szCs w:val="20"/>
              </w:rPr>
              <w:t> $</w:t>
            </w:r>
          </w:p>
        </w:tc>
        <w:tc>
          <w:tcPr>
            <w:tcW w:w="1056" w:type="dxa"/>
            <w:shd w:val="clear" w:color="auto" w:fill="CCEEFF"/>
            <w:vAlign w:val="bottom"/>
          </w:tcPr>
          <w:p w14:paraId="01259124" w14:textId="77777777" w:rsidR="0017423A" w:rsidRDefault="00904FCB">
            <w:pPr>
              <w:jc w:val="right"/>
              <w:rPr>
                <w:rFonts w:eastAsia="Times New Roman"/>
                <w:sz w:val="20"/>
                <w:szCs w:val="20"/>
              </w:rPr>
            </w:pPr>
            <w:r>
              <w:rPr>
                <w:rFonts w:eastAsia="Times New Roman"/>
                <w:sz w:val="20"/>
                <w:szCs w:val="20"/>
              </w:rPr>
              <w:t>0.073</w:t>
            </w:r>
          </w:p>
        </w:tc>
        <w:tc>
          <w:tcPr>
            <w:tcW w:w="63" w:type="dxa"/>
            <w:shd w:val="clear" w:color="auto" w:fill="CCEEFF"/>
            <w:vAlign w:val="bottom"/>
          </w:tcPr>
          <w:p w14:paraId="193DB00D" w14:textId="77777777" w:rsidR="0017423A" w:rsidRDefault="00904FCB">
            <w:pPr>
              <w:rPr>
                <w:rFonts w:eastAsia="Times New Roman"/>
                <w:sz w:val="20"/>
                <w:szCs w:val="20"/>
              </w:rPr>
            </w:pPr>
            <w:r>
              <w:rPr>
                <w:rFonts w:eastAsia="Times New Roman"/>
                <w:sz w:val="20"/>
                <w:szCs w:val="20"/>
              </w:rPr>
              <w:t> </w:t>
            </w:r>
          </w:p>
        </w:tc>
      </w:tr>
    </w:tbl>
    <w:p w14:paraId="4C2FD43F"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0FE734E2" w14:textId="77777777">
        <w:tc>
          <w:tcPr>
            <w:tcW w:w="9360" w:type="dxa"/>
            <w:gridSpan w:val="3"/>
          </w:tcPr>
          <w:p w14:paraId="61EE595D" w14:textId="77777777" w:rsidR="0017423A" w:rsidRDefault="00904FCB">
            <w:pPr>
              <w:jc w:val="center"/>
              <w:rPr>
                <w:rFonts w:eastAsia="Times New Roman"/>
                <w:sz w:val="20"/>
                <w:szCs w:val="20"/>
              </w:rPr>
            </w:pPr>
            <w:r>
              <w:rPr>
                <w:rFonts w:eastAsia="Times New Roman"/>
                <w:sz w:val="20"/>
                <w:szCs w:val="20"/>
              </w:rPr>
              <w:t>20</w:t>
            </w:r>
          </w:p>
        </w:tc>
      </w:tr>
      <w:tr w:rsidR="0017423A" w14:paraId="6DF08BE9" w14:textId="77777777">
        <w:tc>
          <w:tcPr>
            <w:tcW w:w="3089" w:type="dxa"/>
          </w:tcPr>
          <w:p w14:paraId="33E46B63" w14:textId="77777777" w:rsidR="0017423A" w:rsidRDefault="00904FCB">
            <w:pPr>
              <w:rPr>
                <w:rFonts w:eastAsia="Times New Roman"/>
                <w:sz w:val="20"/>
                <w:szCs w:val="20"/>
              </w:rPr>
            </w:pPr>
            <w:r>
              <w:rPr>
                <w:rFonts w:eastAsia="Times New Roman"/>
                <w:sz w:val="20"/>
                <w:szCs w:val="20"/>
              </w:rPr>
              <w:t> </w:t>
            </w:r>
          </w:p>
        </w:tc>
        <w:tc>
          <w:tcPr>
            <w:tcW w:w="3182" w:type="dxa"/>
          </w:tcPr>
          <w:p w14:paraId="5CF89206" w14:textId="77777777" w:rsidR="0017423A" w:rsidRDefault="00904FCB">
            <w:pPr>
              <w:rPr>
                <w:rFonts w:eastAsia="Times New Roman"/>
                <w:sz w:val="20"/>
                <w:szCs w:val="20"/>
              </w:rPr>
            </w:pPr>
            <w:r>
              <w:rPr>
                <w:rFonts w:eastAsia="Times New Roman"/>
                <w:sz w:val="20"/>
                <w:szCs w:val="20"/>
              </w:rPr>
              <w:t> </w:t>
            </w:r>
          </w:p>
        </w:tc>
        <w:tc>
          <w:tcPr>
            <w:tcW w:w="3089" w:type="dxa"/>
          </w:tcPr>
          <w:p w14:paraId="4706E0F2" w14:textId="77777777" w:rsidR="0017423A" w:rsidRDefault="00904FCB">
            <w:pPr>
              <w:rPr>
                <w:rFonts w:eastAsia="Times New Roman"/>
                <w:sz w:val="20"/>
                <w:szCs w:val="20"/>
              </w:rPr>
            </w:pPr>
            <w:r>
              <w:rPr>
                <w:rFonts w:eastAsia="Times New Roman"/>
                <w:sz w:val="20"/>
                <w:szCs w:val="20"/>
              </w:rPr>
              <w:t> </w:t>
            </w:r>
          </w:p>
        </w:tc>
      </w:tr>
    </w:tbl>
    <w:p w14:paraId="40346E58" w14:textId="77777777" w:rsidR="0017423A" w:rsidRDefault="00904FCB">
      <w:pPr>
        <w:pStyle w:val="NormalWeb"/>
        <w:spacing w:before="0" w:beforeAutospacing="0" w:after="0" w:afterAutospacing="0"/>
        <w:jc w:val="both"/>
        <w:rPr>
          <w:sz w:val="20"/>
          <w:szCs w:val="20"/>
        </w:rPr>
      </w:pPr>
      <w:r>
        <w:rPr>
          <w:b/>
          <w:bCs/>
          <w:sz w:val="20"/>
          <w:szCs w:val="20"/>
        </w:rPr>
        <w:t> </w:t>
      </w:r>
    </w:p>
    <w:p w14:paraId="3679F3D2" w14:textId="77777777" w:rsidR="0017423A" w:rsidRDefault="00904FCB">
      <w:pPr>
        <w:pStyle w:val="NormalWeb"/>
        <w:spacing w:before="0" w:beforeAutospacing="0" w:after="0" w:afterAutospacing="0"/>
        <w:jc w:val="both"/>
        <w:rPr>
          <w:sz w:val="20"/>
          <w:szCs w:val="20"/>
        </w:rPr>
      </w:pPr>
      <w:r>
        <w:rPr>
          <w:b/>
          <w:bCs/>
          <w:sz w:val="20"/>
          <w:szCs w:val="20"/>
        </w:rPr>
        <w:t>Holders</w:t>
      </w:r>
    </w:p>
    <w:p w14:paraId="7F8B8E8F" w14:textId="77777777" w:rsidR="0017423A" w:rsidRDefault="00904FCB">
      <w:pPr>
        <w:pStyle w:val="NormalWeb"/>
        <w:spacing w:before="0" w:beforeAutospacing="0" w:after="0" w:afterAutospacing="0"/>
        <w:jc w:val="both"/>
        <w:rPr>
          <w:sz w:val="20"/>
          <w:szCs w:val="20"/>
        </w:rPr>
      </w:pPr>
      <w:r>
        <w:rPr>
          <w:sz w:val="20"/>
          <w:szCs w:val="20"/>
        </w:rPr>
        <w:t> </w:t>
      </w:r>
    </w:p>
    <w:p w14:paraId="27E90AE6" w14:textId="2F0AB3C0" w:rsidR="0017423A" w:rsidRDefault="00904FCB">
      <w:pPr>
        <w:pStyle w:val="NormalWeb"/>
        <w:spacing w:before="0" w:beforeAutospacing="0" w:after="0" w:afterAutospacing="0"/>
        <w:jc w:val="both"/>
        <w:rPr>
          <w:sz w:val="20"/>
          <w:szCs w:val="20"/>
        </w:rPr>
      </w:pPr>
      <w:r>
        <w:rPr>
          <w:sz w:val="20"/>
          <w:szCs w:val="20"/>
        </w:rPr>
        <w:t xml:space="preserve">The number of record holders of our common stock, $0.00001 par value, as of </w:t>
      </w:r>
      <w:r w:rsidR="00D6492D">
        <w:rPr>
          <w:sz w:val="20"/>
          <w:szCs w:val="20"/>
        </w:rPr>
        <w:t>May 14</w:t>
      </w:r>
      <w:r>
        <w:rPr>
          <w:sz w:val="20"/>
          <w:szCs w:val="20"/>
        </w:rPr>
        <w:t>, 2020, was approximately 1,150.</w:t>
      </w:r>
    </w:p>
    <w:p w14:paraId="3253D247" w14:textId="77777777" w:rsidR="0017423A" w:rsidRDefault="00904FCB">
      <w:pPr>
        <w:pStyle w:val="NormalWeb"/>
        <w:spacing w:before="0" w:beforeAutospacing="0" w:after="0" w:afterAutospacing="0"/>
        <w:jc w:val="both"/>
        <w:rPr>
          <w:sz w:val="20"/>
          <w:szCs w:val="20"/>
        </w:rPr>
      </w:pPr>
      <w:r>
        <w:rPr>
          <w:sz w:val="20"/>
          <w:szCs w:val="20"/>
        </w:rPr>
        <w:t> </w:t>
      </w:r>
    </w:p>
    <w:p w14:paraId="54B6B486" w14:textId="77777777" w:rsidR="0017423A" w:rsidRDefault="00904FCB">
      <w:pPr>
        <w:pStyle w:val="NormalWeb"/>
        <w:spacing w:before="0" w:beforeAutospacing="0" w:after="0" w:afterAutospacing="0"/>
        <w:jc w:val="both"/>
        <w:rPr>
          <w:sz w:val="20"/>
          <w:szCs w:val="20"/>
        </w:rPr>
      </w:pPr>
      <w:r>
        <w:rPr>
          <w:b/>
          <w:bCs/>
          <w:sz w:val="20"/>
          <w:szCs w:val="20"/>
        </w:rPr>
        <w:t>Dividends</w:t>
      </w:r>
    </w:p>
    <w:p w14:paraId="00386481" w14:textId="77777777" w:rsidR="0017423A" w:rsidRDefault="00904FCB">
      <w:pPr>
        <w:pStyle w:val="NormalWeb"/>
        <w:spacing w:before="0" w:beforeAutospacing="0" w:after="0" w:afterAutospacing="0"/>
        <w:jc w:val="both"/>
        <w:rPr>
          <w:sz w:val="20"/>
          <w:szCs w:val="20"/>
        </w:rPr>
      </w:pPr>
      <w:r>
        <w:rPr>
          <w:sz w:val="20"/>
          <w:szCs w:val="20"/>
        </w:rPr>
        <w:t> </w:t>
      </w:r>
    </w:p>
    <w:p w14:paraId="0E746AF4" w14:textId="77777777" w:rsidR="0017423A" w:rsidRDefault="00904FCB">
      <w:pPr>
        <w:pStyle w:val="NormalWeb"/>
        <w:spacing w:before="0" w:beforeAutospacing="0" w:after="0" w:afterAutospacing="0"/>
        <w:jc w:val="both"/>
        <w:rPr>
          <w:sz w:val="20"/>
          <w:szCs w:val="20"/>
        </w:rPr>
      </w:pPr>
      <w:r>
        <w:rPr>
          <w:sz w:val="20"/>
          <w:szCs w:val="20"/>
        </w:rPr>
        <w:t xml:space="preserve">We have not, since the date of our incorporation, declared or paid any dividends on our common stock. We anticipate that we will retain future earnings and other cash resources for the operation and development of our business for the </w:t>
      </w:r>
      <w:r>
        <w:rPr>
          <w:sz w:val="20"/>
          <w:szCs w:val="20"/>
        </w:rPr>
        <w:lastRenderedPageBreak/>
        <w:t>foreseeable future. The payment of dividends in the future will depend on our earnings, if any, and our financial condition and such other factors as our Board of Directors considers appropriate.</w:t>
      </w:r>
    </w:p>
    <w:p w14:paraId="2337CE10" w14:textId="77777777" w:rsidR="0017423A" w:rsidRDefault="00904FCB">
      <w:pPr>
        <w:pStyle w:val="NormalWeb"/>
        <w:spacing w:before="0" w:beforeAutospacing="0" w:after="0" w:afterAutospacing="0"/>
        <w:jc w:val="both"/>
        <w:rPr>
          <w:sz w:val="20"/>
          <w:szCs w:val="20"/>
        </w:rPr>
      </w:pPr>
      <w:r>
        <w:rPr>
          <w:b/>
          <w:bCs/>
          <w:sz w:val="20"/>
          <w:szCs w:val="20"/>
        </w:rPr>
        <w:t> </w:t>
      </w:r>
    </w:p>
    <w:p w14:paraId="2EE8FF3B" w14:textId="77777777" w:rsidR="0017423A" w:rsidRDefault="00904FCB">
      <w:pPr>
        <w:pStyle w:val="NormalWeb"/>
        <w:spacing w:before="0" w:beforeAutospacing="0" w:after="0" w:afterAutospacing="0"/>
        <w:jc w:val="both"/>
        <w:rPr>
          <w:sz w:val="20"/>
          <w:szCs w:val="20"/>
        </w:rPr>
      </w:pPr>
      <w:r>
        <w:rPr>
          <w:b/>
          <w:bCs/>
          <w:sz w:val="20"/>
          <w:szCs w:val="20"/>
        </w:rPr>
        <w:t>Equity Compensation Plans</w:t>
      </w:r>
    </w:p>
    <w:p w14:paraId="3B94480F" w14:textId="77777777" w:rsidR="0017423A" w:rsidRDefault="00904FCB">
      <w:pPr>
        <w:pStyle w:val="NormalWeb"/>
        <w:spacing w:before="0" w:beforeAutospacing="0" w:after="0" w:afterAutospacing="0"/>
        <w:jc w:val="both"/>
        <w:rPr>
          <w:sz w:val="20"/>
          <w:szCs w:val="20"/>
        </w:rPr>
      </w:pPr>
      <w:r>
        <w:rPr>
          <w:sz w:val="20"/>
          <w:szCs w:val="20"/>
        </w:rPr>
        <w:t> </w:t>
      </w:r>
    </w:p>
    <w:p w14:paraId="429D482F" w14:textId="77777777" w:rsidR="0017423A" w:rsidRDefault="00904FCB">
      <w:pPr>
        <w:pStyle w:val="NormalWeb"/>
        <w:spacing w:before="0" w:beforeAutospacing="0" w:after="0" w:afterAutospacing="0"/>
        <w:jc w:val="both"/>
        <w:rPr>
          <w:sz w:val="20"/>
          <w:szCs w:val="20"/>
        </w:rPr>
      </w:pPr>
      <w:r>
        <w:rPr>
          <w:i/>
          <w:iCs/>
          <w:sz w:val="20"/>
          <w:szCs w:val="20"/>
        </w:rPr>
        <w:t>Long-Term Incentive Equity Plans</w:t>
      </w:r>
    </w:p>
    <w:p w14:paraId="26E6F9A9" w14:textId="77777777" w:rsidR="0017423A" w:rsidRDefault="00904FCB">
      <w:pPr>
        <w:pStyle w:val="NormalWeb"/>
        <w:spacing w:before="0" w:beforeAutospacing="0" w:after="0" w:afterAutospacing="0"/>
        <w:jc w:val="both"/>
        <w:rPr>
          <w:sz w:val="20"/>
          <w:szCs w:val="20"/>
        </w:rPr>
      </w:pPr>
      <w:r>
        <w:rPr>
          <w:sz w:val="20"/>
          <w:szCs w:val="20"/>
        </w:rPr>
        <w:t> </w:t>
      </w:r>
    </w:p>
    <w:p w14:paraId="06047FEC" w14:textId="77777777" w:rsidR="0017423A" w:rsidRDefault="00904FCB">
      <w:pPr>
        <w:pStyle w:val="NormalWeb"/>
        <w:spacing w:before="0" w:beforeAutospacing="0" w:after="0" w:afterAutospacing="0"/>
        <w:jc w:val="both"/>
        <w:rPr>
          <w:sz w:val="20"/>
          <w:szCs w:val="20"/>
        </w:rPr>
      </w:pPr>
      <w:r>
        <w:rPr>
          <w:sz w:val="20"/>
          <w:szCs w:val="20"/>
        </w:rPr>
        <w:t>On October 29, 2013, the Company’s shareholders adopted the Company’s 2013 Long-Term Incentive Equity Plan (the “2013 Plan”). A summary of the principal features of the 2013 Plan, as well as a copy of the 2013 Plan document itself, is available in the Company’s Schedule 14A filed on September 27, 2013, to which reference should be made for a more complete description of the 2013 Plan. The 2013 Plan permits grants of stock options (including incentive stock options and nonqualified stock options), stock appreciation rights, restricted stock awards, and other stock-based awards. Under the 2013 Plan, any employee (including an employee who is also a director or an officer), officer, contractor or outside director of the Company whose judgment, initiative, and efforts contributed or may be expected to contribute to the successful performance of the Company is eligible to participate in the 2013 Plan, except that only employees are eligible to receive incentive stock options. Subject to certain adjustments, the maximum number of shares of common stock that may be delivered under the 2013 Plan is ten percent (10%) of the Company’s authorized and outstanding shares of common stock as determined on the applicable date of grant of an award under the 2013 Plan.</w:t>
      </w:r>
    </w:p>
    <w:p w14:paraId="75AC24B2" w14:textId="77777777" w:rsidR="0017423A" w:rsidRDefault="00904FCB">
      <w:pPr>
        <w:pStyle w:val="NormalWeb"/>
        <w:spacing w:before="0" w:beforeAutospacing="0" w:after="0" w:afterAutospacing="0"/>
        <w:jc w:val="both"/>
        <w:rPr>
          <w:sz w:val="20"/>
          <w:szCs w:val="20"/>
        </w:rPr>
      </w:pPr>
      <w:r>
        <w:rPr>
          <w:sz w:val="20"/>
          <w:szCs w:val="20"/>
        </w:rPr>
        <w:t> </w:t>
      </w:r>
    </w:p>
    <w:p w14:paraId="6808C80F" w14:textId="77777777" w:rsidR="0017423A" w:rsidRDefault="00904FCB">
      <w:pPr>
        <w:pStyle w:val="NormalWeb"/>
        <w:spacing w:before="0" w:beforeAutospacing="0" w:after="0" w:afterAutospacing="0"/>
        <w:jc w:val="both"/>
        <w:rPr>
          <w:sz w:val="20"/>
          <w:szCs w:val="20"/>
        </w:rPr>
      </w:pPr>
      <w:r>
        <w:rPr>
          <w:sz w:val="20"/>
          <w:szCs w:val="20"/>
        </w:rPr>
        <w:t>The various types of long-term incentive awards that may be granted under the 2013 Plan will enable the Company to respond to changes in compensation practices, tax laws, accounting regulations and the size and diversity of its businesses.</w:t>
      </w:r>
    </w:p>
    <w:p w14:paraId="33EFC9FB" w14:textId="77777777" w:rsidR="0017423A" w:rsidRDefault="00904FCB">
      <w:pPr>
        <w:pStyle w:val="NormalWeb"/>
        <w:spacing w:before="0" w:beforeAutospacing="0" w:after="0" w:afterAutospacing="0"/>
        <w:jc w:val="both"/>
        <w:rPr>
          <w:sz w:val="20"/>
          <w:szCs w:val="20"/>
        </w:rPr>
      </w:pPr>
      <w:r>
        <w:rPr>
          <w:sz w:val="20"/>
          <w:szCs w:val="20"/>
        </w:rPr>
        <w:t> </w:t>
      </w:r>
    </w:p>
    <w:p w14:paraId="1124768E" w14:textId="608B02FE" w:rsidR="0017423A" w:rsidRDefault="00904FCB">
      <w:pPr>
        <w:pStyle w:val="NormalWeb"/>
        <w:spacing w:before="0" w:beforeAutospacing="0" w:after="0" w:afterAutospacing="0"/>
        <w:jc w:val="both"/>
        <w:rPr>
          <w:sz w:val="20"/>
          <w:szCs w:val="20"/>
        </w:rPr>
      </w:pPr>
      <w:r>
        <w:rPr>
          <w:sz w:val="20"/>
          <w:szCs w:val="20"/>
        </w:rPr>
        <w:t xml:space="preserve">During the years ended December 31, 2019 and 2018, the Company issued 3,800,000 and 2,450,000, respectively, of stock options and 585,000 and 520,000, respectively, of restricted stock units (“RSUs”) under the 2013 Plan. </w:t>
      </w:r>
    </w:p>
    <w:p w14:paraId="3EE4ED4B"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3CF778EA" w14:textId="77777777">
        <w:tc>
          <w:tcPr>
            <w:tcW w:w="9360" w:type="dxa"/>
            <w:gridSpan w:val="3"/>
          </w:tcPr>
          <w:p w14:paraId="6F702990" w14:textId="77777777" w:rsidR="0017423A" w:rsidRDefault="00904FCB">
            <w:pPr>
              <w:jc w:val="center"/>
              <w:rPr>
                <w:rFonts w:eastAsia="Times New Roman"/>
                <w:sz w:val="20"/>
                <w:szCs w:val="20"/>
              </w:rPr>
            </w:pPr>
            <w:r>
              <w:rPr>
                <w:rFonts w:eastAsia="Times New Roman"/>
                <w:sz w:val="20"/>
                <w:szCs w:val="20"/>
              </w:rPr>
              <w:t>21</w:t>
            </w:r>
          </w:p>
        </w:tc>
      </w:tr>
      <w:tr w:rsidR="0017423A" w14:paraId="190DF475" w14:textId="77777777">
        <w:tc>
          <w:tcPr>
            <w:tcW w:w="3089" w:type="dxa"/>
          </w:tcPr>
          <w:p w14:paraId="7CE68FBB" w14:textId="77777777" w:rsidR="0017423A" w:rsidRDefault="00904FCB">
            <w:pPr>
              <w:rPr>
                <w:rFonts w:eastAsia="Times New Roman"/>
                <w:sz w:val="20"/>
                <w:szCs w:val="20"/>
              </w:rPr>
            </w:pPr>
            <w:r>
              <w:rPr>
                <w:rFonts w:eastAsia="Times New Roman"/>
                <w:sz w:val="20"/>
                <w:szCs w:val="20"/>
              </w:rPr>
              <w:t> </w:t>
            </w:r>
          </w:p>
        </w:tc>
        <w:tc>
          <w:tcPr>
            <w:tcW w:w="3182" w:type="dxa"/>
          </w:tcPr>
          <w:p w14:paraId="3424FA43" w14:textId="77777777" w:rsidR="0017423A" w:rsidRDefault="00904FCB">
            <w:pPr>
              <w:rPr>
                <w:rFonts w:eastAsia="Times New Roman"/>
                <w:sz w:val="20"/>
                <w:szCs w:val="20"/>
              </w:rPr>
            </w:pPr>
            <w:r>
              <w:rPr>
                <w:rFonts w:eastAsia="Times New Roman"/>
                <w:sz w:val="20"/>
                <w:szCs w:val="20"/>
              </w:rPr>
              <w:t> </w:t>
            </w:r>
          </w:p>
        </w:tc>
        <w:tc>
          <w:tcPr>
            <w:tcW w:w="3089" w:type="dxa"/>
          </w:tcPr>
          <w:p w14:paraId="09A1A39A" w14:textId="77777777" w:rsidR="0017423A" w:rsidRDefault="00904FCB">
            <w:pPr>
              <w:rPr>
                <w:rFonts w:eastAsia="Times New Roman"/>
                <w:sz w:val="20"/>
                <w:szCs w:val="20"/>
              </w:rPr>
            </w:pPr>
            <w:r>
              <w:rPr>
                <w:rFonts w:eastAsia="Times New Roman"/>
                <w:sz w:val="20"/>
                <w:szCs w:val="20"/>
              </w:rPr>
              <w:t> </w:t>
            </w:r>
          </w:p>
        </w:tc>
      </w:tr>
    </w:tbl>
    <w:p w14:paraId="4767F81B" w14:textId="77777777" w:rsidR="0017423A" w:rsidRDefault="00904FCB">
      <w:pPr>
        <w:pStyle w:val="NormalWeb"/>
        <w:spacing w:before="0" w:beforeAutospacing="0" w:after="0" w:afterAutospacing="0"/>
        <w:jc w:val="both"/>
        <w:rPr>
          <w:sz w:val="20"/>
          <w:szCs w:val="20"/>
        </w:rPr>
      </w:pPr>
      <w:r>
        <w:rPr>
          <w:sz w:val="20"/>
          <w:szCs w:val="20"/>
        </w:rPr>
        <w:t> </w:t>
      </w:r>
    </w:p>
    <w:p w14:paraId="7AA60836" w14:textId="77777777" w:rsidR="0017423A" w:rsidRDefault="00904FCB">
      <w:pPr>
        <w:pStyle w:val="NormalWeb"/>
        <w:spacing w:before="0" w:beforeAutospacing="0" w:after="0" w:afterAutospacing="0"/>
        <w:jc w:val="both"/>
        <w:rPr>
          <w:sz w:val="20"/>
          <w:szCs w:val="20"/>
        </w:rPr>
      </w:pPr>
      <w:r>
        <w:rPr>
          <w:sz w:val="20"/>
          <w:szCs w:val="20"/>
        </w:rPr>
        <w:t>The following table provides a summary of the number of securities to be issued upon exercise of outstanding stock options, warrants and rights as of December 31, 2019 under our equity compensation plan:</w:t>
      </w:r>
    </w:p>
    <w:p w14:paraId="4E95E8BE"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715"/>
        <w:gridCol w:w="50"/>
        <w:gridCol w:w="64"/>
        <w:gridCol w:w="1157"/>
        <w:gridCol w:w="50"/>
        <w:gridCol w:w="50"/>
        <w:gridCol w:w="294"/>
        <w:gridCol w:w="1030"/>
        <w:gridCol w:w="50"/>
        <w:gridCol w:w="50"/>
        <w:gridCol w:w="1850"/>
      </w:tblGrid>
      <w:tr w:rsidR="0017423A" w14:paraId="76C2448D" w14:textId="77777777">
        <w:tc>
          <w:tcPr>
            <w:tcW w:w="4715" w:type="dxa"/>
            <w:tcMar>
              <w:top w:w="0" w:type="dxa"/>
              <w:left w:w="0" w:type="dxa"/>
              <w:bottom w:w="30" w:type="dxa"/>
              <w:right w:w="0" w:type="dxa"/>
            </w:tcMar>
            <w:vAlign w:val="bottom"/>
          </w:tcPr>
          <w:p w14:paraId="680E94DE" w14:textId="77777777" w:rsidR="0017423A" w:rsidRDefault="00904FCB">
            <w:pPr>
              <w:rPr>
                <w:rFonts w:eastAsia="Times New Roman"/>
                <w:sz w:val="20"/>
                <w:szCs w:val="20"/>
              </w:rPr>
            </w:pPr>
            <w:r>
              <w:rPr>
                <w:rFonts w:eastAsia="Times New Roman"/>
                <w:sz w:val="20"/>
                <w:szCs w:val="20"/>
              </w:rPr>
              <w:t> </w:t>
            </w:r>
          </w:p>
        </w:tc>
        <w:tc>
          <w:tcPr>
            <w:tcW w:w="50" w:type="dxa"/>
            <w:tcMar>
              <w:top w:w="0" w:type="dxa"/>
              <w:left w:w="0" w:type="dxa"/>
              <w:bottom w:w="30" w:type="dxa"/>
              <w:right w:w="0" w:type="dxa"/>
            </w:tcMar>
            <w:vAlign w:val="bottom"/>
          </w:tcPr>
          <w:p w14:paraId="1271EC4E" w14:textId="77777777" w:rsidR="0017423A" w:rsidRDefault="00904FCB">
            <w:pPr>
              <w:rPr>
                <w:rFonts w:eastAsia="Times New Roman"/>
                <w:sz w:val="20"/>
                <w:szCs w:val="20"/>
              </w:rPr>
            </w:pPr>
            <w:r>
              <w:rPr>
                <w:rFonts w:eastAsia="Times New Roman"/>
                <w:b/>
                <w:bCs/>
                <w:sz w:val="20"/>
                <w:szCs w:val="20"/>
              </w:rPr>
              <w:t> </w:t>
            </w:r>
          </w:p>
        </w:tc>
        <w:tc>
          <w:tcPr>
            <w:tcW w:w="1221" w:type="dxa"/>
            <w:gridSpan w:val="2"/>
            <w:tcBorders>
              <w:bottom w:val="single" w:sz="12" w:space="0" w:color="000000"/>
            </w:tcBorders>
            <w:vAlign w:val="bottom"/>
          </w:tcPr>
          <w:p w14:paraId="37833624" w14:textId="77777777" w:rsidR="0017423A" w:rsidRDefault="00904FCB">
            <w:pPr>
              <w:jc w:val="center"/>
              <w:rPr>
                <w:rFonts w:eastAsia="Times New Roman"/>
                <w:sz w:val="20"/>
                <w:szCs w:val="20"/>
              </w:rPr>
            </w:pPr>
            <w:r>
              <w:rPr>
                <w:rFonts w:eastAsia="Times New Roman"/>
                <w:b/>
                <w:bCs/>
                <w:sz w:val="20"/>
                <w:szCs w:val="20"/>
              </w:rPr>
              <w:t>Number of</w:t>
            </w:r>
            <w:r>
              <w:rPr>
                <w:rFonts w:eastAsia="Times New Roman"/>
                <w:sz w:val="20"/>
                <w:szCs w:val="20"/>
              </w:rPr>
              <w:br/>
            </w:r>
            <w:bookmarkStart w:id="10" w:name="_Hlk32935766"/>
            <w:r>
              <w:rPr>
                <w:rFonts w:eastAsia="Times New Roman"/>
                <w:b/>
                <w:bCs/>
                <w:sz w:val="20"/>
                <w:szCs w:val="20"/>
              </w:rPr>
              <w:t xml:space="preserve">securities to be </w:t>
            </w:r>
            <w:r>
              <w:rPr>
                <w:rFonts w:eastAsia="Times New Roman"/>
                <w:sz w:val="20"/>
                <w:szCs w:val="20"/>
              </w:rPr>
              <w:br/>
            </w:r>
            <w:r>
              <w:rPr>
                <w:rFonts w:eastAsia="Times New Roman"/>
                <w:b/>
                <w:bCs/>
                <w:sz w:val="20"/>
                <w:szCs w:val="20"/>
              </w:rPr>
              <w:t>issued upon</w:t>
            </w:r>
            <w:r>
              <w:rPr>
                <w:rFonts w:eastAsia="Times New Roman"/>
                <w:sz w:val="20"/>
                <w:szCs w:val="20"/>
              </w:rPr>
              <w:br/>
            </w:r>
            <w:r>
              <w:rPr>
                <w:rFonts w:eastAsia="Times New Roman"/>
                <w:b/>
                <w:bCs/>
                <w:sz w:val="20"/>
                <w:szCs w:val="20"/>
              </w:rPr>
              <w:t>exercise of</w:t>
            </w:r>
            <w:r>
              <w:rPr>
                <w:rFonts w:eastAsia="Times New Roman"/>
                <w:sz w:val="20"/>
                <w:szCs w:val="20"/>
              </w:rPr>
              <w:br/>
            </w:r>
            <w:r>
              <w:rPr>
                <w:rFonts w:eastAsia="Times New Roman"/>
                <w:b/>
                <w:bCs/>
                <w:sz w:val="20"/>
                <w:szCs w:val="20"/>
              </w:rPr>
              <w:t>outstanding</w:t>
            </w:r>
            <w:bookmarkEnd w:id="10"/>
            <w:r>
              <w:rPr>
                <w:rFonts w:eastAsia="Times New Roman"/>
                <w:b/>
                <w:bCs/>
                <w:sz w:val="20"/>
                <w:szCs w:val="20"/>
              </w:rPr>
              <w:t xml:space="preserve"> </w:t>
            </w:r>
            <w:r>
              <w:rPr>
                <w:rFonts w:eastAsia="Times New Roman"/>
                <w:sz w:val="20"/>
                <w:szCs w:val="20"/>
              </w:rPr>
              <w:br/>
            </w:r>
            <w:r>
              <w:rPr>
                <w:rFonts w:eastAsia="Times New Roman"/>
                <w:b/>
                <w:bCs/>
                <w:sz w:val="20"/>
                <w:szCs w:val="20"/>
              </w:rPr>
              <w:t>options,</w:t>
            </w:r>
            <w:r>
              <w:rPr>
                <w:rFonts w:eastAsia="Times New Roman"/>
                <w:sz w:val="20"/>
                <w:szCs w:val="20"/>
              </w:rPr>
              <w:br/>
            </w:r>
            <w:r>
              <w:rPr>
                <w:rFonts w:eastAsia="Times New Roman"/>
                <w:b/>
                <w:bCs/>
                <w:sz w:val="20"/>
                <w:szCs w:val="20"/>
              </w:rPr>
              <w:t>warrants and</w:t>
            </w:r>
            <w:r>
              <w:rPr>
                <w:rFonts w:eastAsia="Times New Roman"/>
                <w:sz w:val="20"/>
                <w:szCs w:val="20"/>
              </w:rPr>
              <w:br/>
            </w:r>
            <w:r>
              <w:rPr>
                <w:rFonts w:eastAsia="Times New Roman"/>
                <w:b/>
                <w:bCs/>
                <w:sz w:val="20"/>
                <w:szCs w:val="20"/>
              </w:rPr>
              <w:t xml:space="preserve">rights </w:t>
            </w:r>
            <w:r>
              <w:rPr>
                <w:rFonts w:eastAsia="Times New Roman"/>
                <w:sz w:val="20"/>
                <w:szCs w:val="20"/>
              </w:rPr>
              <w:br/>
            </w:r>
            <w:r>
              <w:rPr>
                <w:rFonts w:eastAsia="Times New Roman"/>
                <w:b/>
                <w:bCs/>
                <w:sz w:val="20"/>
                <w:szCs w:val="20"/>
              </w:rPr>
              <w:t>(a)</w:t>
            </w:r>
          </w:p>
        </w:tc>
        <w:tc>
          <w:tcPr>
            <w:tcW w:w="50" w:type="dxa"/>
            <w:tcMar>
              <w:top w:w="0" w:type="dxa"/>
              <w:left w:w="0" w:type="dxa"/>
              <w:bottom w:w="30" w:type="dxa"/>
              <w:right w:w="0" w:type="dxa"/>
            </w:tcMar>
            <w:vAlign w:val="bottom"/>
          </w:tcPr>
          <w:p w14:paraId="3FC0D9B2" w14:textId="77777777" w:rsidR="0017423A" w:rsidRDefault="00904FCB">
            <w:pPr>
              <w:rPr>
                <w:rFonts w:eastAsia="Times New Roman"/>
                <w:sz w:val="20"/>
                <w:szCs w:val="20"/>
              </w:rPr>
            </w:pPr>
            <w:r>
              <w:rPr>
                <w:rFonts w:eastAsia="Times New Roman"/>
                <w:b/>
                <w:bCs/>
                <w:sz w:val="20"/>
                <w:szCs w:val="20"/>
              </w:rPr>
              <w:t> </w:t>
            </w:r>
          </w:p>
        </w:tc>
        <w:tc>
          <w:tcPr>
            <w:tcW w:w="50" w:type="dxa"/>
            <w:tcMar>
              <w:top w:w="0" w:type="dxa"/>
              <w:left w:w="0" w:type="dxa"/>
              <w:bottom w:w="30" w:type="dxa"/>
              <w:right w:w="0" w:type="dxa"/>
            </w:tcMar>
            <w:vAlign w:val="bottom"/>
          </w:tcPr>
          <w:p w14:paraId="646C5A9A" w14:textId="77777777" w:rsidR="0017423A" w:rsidRDefault="00904FCB">
            <w:pPr>
              <w:rPr>
                <w:rFonts w:eastAsia="Times New Roman"/>
                <w:sz w:val="20"/>
                <w:szCs w:val="20"/>
              </w:rPr>
            </w:pPr>
            <w:r>
              <w:rPr>
                <w:rFonts w:eastAsia="Times New Roman"/>
                <w:b/>
                <w:bCs/>
                <w:sz w:val="20"/>
                <w:szCs w:val="20"/>
              </w:rPr>
              <w:t> </w:t>
            </w:r>
          </w:p>
        </w:tc>
        <w:tc>
          <w:tcPr>
            <w:tcW w:w="1324" w:type="dxa"/>
            <w:gridSpan w:val="2"/>
            <w:tcBorders>
              <w:bottom w:val="single" w:sz="12" w:space="0" w:color="000000"/>
            </w:tcBorders>
            <w:vAlign w:val="bottom"/>
          </w:tcPr>
          <w:p w14:paraId="2BDCB717" w14:textId="77777777" w:rsidR="0017423A" w:rsidRDefault="00904FCB">
            <w:pPr>
              <w:jc w:val="center"/>
              <w:rPr>
                <w:rFonts w:eastAsia="Times New Roman"/>
                <w:sz w:val="20"/>
                <w:szCs w:val="20"/>
              </w:rPr>
            </w:pPr>
            <w:r>
              <w:rPr>
                <w:rFonts w:eastAsia="Times New Roman"/>
                <w:b/>
                <w:bCs/>
                <w:sz w:val="20"/>
                <w:szCs w:val="20"/>
              </w:rPr>
              <w:t>Weighted</w:t>
            </w:r>
            <w:r>
              <w:rPr>
                <w:rFonts w:eastAsia="Times New Roman"/>
                <w:sz w:val="20"/>
                <w:szCs w:val="20"/>
              </w:rPr>
              <w:br/>
            </w:r>
            <w:r>
              <w:rPr>
                <w:rFonts w:eastAsia="Times New Roman"/>
                <w:b/>
                <w:bCs/>
                <w:sz w:val="20"/>
                <w:szCs w:val="20"/>
              </w:rPr>
              <w:t>average exercise</w:t>
            </w:r>
            <w:r>
              <w:rPr>
                <w:rFonts w:eastAsia="Times New Roman"/>
                <w:sz w:val="20"/>
                <w:szCs w:val="20"/>
              </w:rPr>
              <w:br/>
            </w:r>
            <w:r>
              <w:rPr>
                <w:rFonts w:eastAsia="Times New Roman"/>
                <w:b/>
                <w:bCs/>
                <w:sz w:val="20"/>
                <w:szCs w:val="20"/>
              </w:rPr>
              <w:t>price of</w:t>
            </w:r>
            <w:r>
              <w:rPr>
                <w:rFonts w:eastAsia="Times New Roman"/>
                <w:sz w:val="20"/>
                <w:szCs w:val="20"/>
              </w:rPr>
              <w:br/>
            </w:r>
            <w:r>
              <w:rPr>
                <w:rFonts w:eastAsia="Times New Roman"/>
                <w:b/>
                <w:bCs/>
                <w:sz w:val="20"/>
                <w:szCs w:val="20"/>
              </w:rPr>
              <w:t xml:space="preserve">outstanding </w:t>
            </w:r>
            <w:r>
              <w:rPr>
                <w:rFonts w:eastAsia="Times New Roman"/>
                <w:sz w:val="20"/>
                <w:szCs w:val="20"/>
              </w:rPr>
              <w:br/>
            </w:r>
            <w:r>
              <w:rPr>
                <w:rFonts w:eastAsia="Times New Roman"/>
                <w:b/>
                <w:bCs/>
                <w:sz w:val="20"/>
                <w:szCs w:val="20"/>
              </w:rPr>
              <w:t>options,</w:t>
            </w:r>
            <w:r>
              <w:rPr>
                <w:rFonts w:eastAsia="Times New Roman"/>
                <w:sz w:val="20"/>
                <w:szCs w:val="20"/>
              </w:rPr>
              <w:br/>
            </w:r>
            <w:r>
              <w:rPr>
                <w:rFonts w:eastAsia="Times New Roman"/>
                <w:b/>
                <w:bCs/>
                <w:sz w:val="20"/>
                <w:szCs w:val="20"/>
              </w:rPr>
              <w:t>warrants and</w:t>
            </w:r>
            <w:r>
              <w:rPr>
                <w:rFonts w:eastAsia="Times New Roman"/>
                <w:sz w:val="20"/>
                <w:szCs w:val="20"/>
              </w:rPr>
              <w:br/>
            </w:r>
            <w:r>
              <w:rPr>
                <w:rFonts w:eastAsia="Times New Roman"/>
                <w:b/>
                <w:bCs/>
                <w:sz w:val="20"/>
                <w:szCs w:val="20"/>
              </w:rPr>
              <w:t xml:space="preserve">rights </w:t>
            </w:r>
            <w:r>
              <w:rPr>
                <w:rFonts w:eastAsia="Times New Roman"/>
                <w:sz w:val="20"/>
                <w:szCs w:val="20"/>
              </w:rPr>
              <w:br/>
            </w:r>
            <w:r>
              <w:rPr>
                <w:rFonts w:eastAsia="Times New Roman"/>
                <w:b/>
                <w:bCs/>
                <w:sz w:val="20"/>
                <w:szCs w:val="20"/>
              </w:rPr>
              <w:t>(b)</w:t>
            </w:r>
          </w:p>
        </w:tc>
        <w:tc>
          <w:tcPr>
            <w:tcW w:w="50" w:type="dxa"/>
            <w:tcMar>
              <w:top w:w="0" w:type="dxa"/>
              <w:left w:w="0" w:type="dxa"/>
              <w:bottom w:w="30" w:type="dxa"/>
              <w:right w:w="0" w:type="dxa"/>
            </w:tcMar>
            <w:vAlign w:val="bottom"/>
          </w:tcPr>
          <w:p w14:paraId="4D68AB78" w14:textId="77777777" w:rsidR="0017423A" w:rsidRDefault="00904FCB">
            <w:pPr>
              <w:rPr>
                <w:rFonts w:eastAsia="Times New Roman"/>
                <w:sz w:val="20"/>
                <w:szCs w:val="20"/>
              </w:rPr>
            </w:pPr>
            <w:r>
              <w:rPr>
                <w:rFonts w:eastAsia="Times New Roman"/>
                <w:b/>
                <w:bCs/>
                <w:sz w:val="20"/>
                <w:szCs w:val="20"/>
              </w:rPr>
              <w:t> </w:t>
            </w:r>
          </w:p>
        </w:tc>
        <w:tc>
          <w:tcPr>
            <w:tcW w:w="50" w:type="dxa"/>
            <w:tcMar>
              <w:top w:w="0" w:type="dxa"/>
              <w:left w:w="0" w:type="dxa"/>
              <w:bottom w:w="30" w:type="dxa"/>
              <w:right w:w="0" w:type="dxa"/>
            </w:tcMar>
            <w:vAlign w:val="bottom"/>
          </w:tcPr>
          <w:p w14:paraId="43870AB0" w14:textId="77777777" w:rsidR="0017423A" w:rsidRDefault="00904FCB">
            <w:pPr>
              <w:rPr>
                <w:rFonts w:eastAsia="Times New Roman"/>
                <w:sz w:val="20"/>
                <w:szCs w:val="20"/>
              </w:rPr>
            </w:pPr>
            <w:r>
              <w:rPr>
                <w:rFonts w:eastAsia="Times New Roman"/>
                <w:b/>
                <w:bCs/>
                <w:sz w:val="20"/>
                <w:szCs w:val="20"/>
              </w:rPr>
              <w:t> </w:t>
            </w:r>
          </w:p>
        </w:tc>
        <w:tc>
          <w:tcPr>
            <w:tcW w:w="1850" w:type="dxa"/>
            <w:tcBorders>
              <w:bottom w:val="single" w:sz="12" w:space="0" w:color="000000"/>
            </w:tcBorders>
            <w:vAlign w:val="bottom"/>
          </w:tcPr>
          <w:p w14:paraId="2EB1D196" w14:textId="77777777" w:rsidR="0017423A" w:rsidRDefault="00904FCB">
            <w:pPr>
              <w:jc w:val="center"/>
              <w:rPr>
                <w:rFonts w:eastAsia="Times New Roman"/>
                <w:sz w:val="20"/>
                <w:szCs w:val="20"/>
              </w:rPr>
            </w:pPr>
            <w:r>
              <w:rPr>
                <w:rFonts w:eastAsia="Times New Roman"/>
                <w:b/>
                <w:bCs/>
                <w:sz w:val="20"/>
                <w:szCs w:val="20"/>
              </w:rPr>
              <w:t xml:space="preserve">Number of securities </w:t>
            </w:r>
            <w:r>
              <w:rPr>
                <w:rFonts w:eastAsia="Times New Roman"/>
                <w:sz w:val="20"/>
                <w:szCs w:val="20"/>
              </w:rPr>
              <w:br/>
            </w:r>
            <w:r>
              <w:rPr>
                <w:rFonts w:eastAsia="Times New Roman"/>
                <w:b/>
                <w:bCs/>
                <w:sz w:val="20"/>
                <w:szCs w:val="20"/>
              </w:rPr>
              <w:t>remaining available for</w:t>
            </w:r>
            <w:r>
              <w:rPr>
                <w:rFonts w:eastAsia="Times New Roman"/>
                <w:sz w:val="20"/>
                <w:szCs w:val="20"/>
              </w:rPr>
              <w:br/>
            </w:r>
            <w:r>
              <w:rPr>
                <w:rFonts w:eastAsia="Times New Roman"/>
                <w:b/>
                <w:bCs/>
                <w:sz w:val="20"/>
                <w:szCs w:val="20"/>
              </w:rPr>
              <w:t xml:space="preserve">future issuance under </w:t>
            </w:r>
            <w:r>
              <w:rPr>
                <w:rFonts w:eastAsia="Times New Roman"/>
                <w:sz w:val="20"/>
                <w:szCs w:val="20"/>
              </w:rPr>
              <w:br/>
            </w:r>
            <w:r>
              <w:rPr>
                <w:rFonts w:eastAsia="Times New Roman"/>
                <w:b/>
                <w:bCs/>
                <w:sz w:val="20"/>
                <w:szCs w:val="20"/>
              </w:rPr>
              <w:t>equity compensation</w:t>
            </w:r>
            <w:r>
              <w:rPr>
                <w:rFonts w:eastAsia="Times New Roman"/>
                <w:sz w:val="20"/>
                <w:szCs w:val="20"/>
              </w:rPr>
              <w:br/>
            </w:r>
            <w:r>
              <w:rPr>
                <w:rFonts w:eastAsia="Times New Roman"/>
                <w:b/>
                <w:bCs/>
                <w:sz w:val="20"/>
                <w:szCs w:val="20"/>
              </w:rPr>
              <w:t xml:space="preserve">plans (excluding </w:t>
            </w:r>
            <w:r>
              <w:rPr>
                <w:rFonts w:eastAsia="Times New Roman"/>
                <w:sz w:val="20"/>
                <w:szCs w:val="20"/>
              </w:rPr>
              <w:br/>
            </w:r>
            <w:r>
              <w:rPr>
                <w:rFonts w:eastAsia="Times New Roman"/>
                <w:b/>
                <w:bCs/>
                <w:sz w:val="20"/>
                <w:szCs w:val="20"/>
              </w:rPr>
              <w:t>securities reflected in</w:t>
            </w:r>
            <w:r>
              <w:rPr>
                <w:rFonts w:eastAsia="Times New Roman"/>
                <w:sz w:val="20"/>
                <w:szCs w:val="20"/>
              </w:rPr>
              <w:br/>
            </w:r>
            <w:r>
              <w:rPr>
                <w:rFonts w:eastAsia="Times New Roman"/>
                <w:b/>
                <w:bCs/>
                <w:sz w:val="20"/>
                <w:szCs w:val="20"/>
              </w:rPr>
              <w:t>column (a))</w:t>
            </w:r>
            <w:r>
              <w:rPr>
                <w:rFonts w:eastAsia="Times New Roman"/>
                <w:sz w:val="20"/>
                <w:szCs w:val="20"/>
              </w:rPr>
              <w:br/>
            </w:r>
            <w:r>
              <w:rPr>
                <w:rFonts w:eastAsia="Times New Roman"/>
                <w:b/>
                <w:bCs/>
                <w:sz w:val="20"/>
                <w:szCs w:val="20"/>
              </w:rPr>
              <w:t>(c)</w:t>
            </w:r>
          </w:p>
        </w:tc>
      </w:tr>
      <w:tr w:rsidR="0017423A" w14:paraId="31C89EC3" w14:textId="77777777">
        <w:tc>
          <w:tcPr>
            <w:tcW w:w="4715" w:type="dxa"/>
            <w:vAlign w:val="bottom"/>
          </w:tcPr>
          <w:p w14:paraId="15CCC5FE" w14:textId="77777777" w:rsidR="0017423A" w:rsidRDefault="00904FCB">
            <w:pPr>
              <w:rPr>
                <w:rFonts w:eastAsia="Times New Roman"/>
                <w:sz w:val="20"/>
                <w:szCs w:val="20"/>
              </w:rPr>
            </w:pPr>
            <w:r>
              <w:rPr>
                <w:rFonts w:eastAsia="Times New Roman"/>
                <w:sz w:val="20"/>
                <w:szCs w:val="20"/>
              </w:rPr>
              <w:t> </w:t>
            </w:r>
          </w:p>
        </w:tc>
        <w:tc>
          <w:tcPr>
            <w:tcW w:w="50" w:type="dxa"/>
            <w:vAlign w:val="bottom"/>
          </w:tcPr>
          <w:p w14:paraId="6BD462FC" w14:textId="77777777" w:rsidR="0017423A" w:rsidRDefault="00904FCB">
            <w:pPr>
              <w:rPr>
                <w:rFonts w:eastAsia="Times New Roman"/>
                <w:sz w:val="20"/>
                <w:szCs w:val="20"/>
              </w:rPr>
            </w:pPr>
            <w:r>
              <w:rPr>
                <w:rFonts w:eastAsia="Times New Roman"/>
                <w:b/>
                <w:bCs/>
                <w:sz w:val="20"/>
                <w:szCs w:val="20"/>
              </w:rPr>
              <w:t> </w:t>
            </w:r>
          </w:p>
        </w:tc>
        <w:tc>
          <w:tcPr>
            <w:tcW w:w="1221" w:type="dxa"/>
            <w:gridSpan w:val="2"/>
            <w:vAlign w:val="bottom"/>
          </w:tcPr>
          <w:p w14:paraId="4DE642D9" w14:textId="77777777" w:rsidR="0017423A" w:rsidRDefault="00904FCB">
            <w:pPr>
              <w:jc w:val="center"/>
              <w:rPr>
                <w:rFonts w:eastAsia="Times New Roman"/>
                <w:sz w:val="20"/>
                <w:szCs w:val="20"/>
              </w:rPr>
            </w:pPr>
            <w:r>
              <w:rPr>
                <w:rFonts w:eastAsia="Times New Roman"/>
                <w:b/>
                <w:bCs/>
                <w:sz w:val="20"/>
                <w:szCs w:val="20"/>
              </w:rPr>
              <w:t> </w:t>
            </w:r>
          </w:p>
        </w:tc>
        <w:tc>
          <w:tcPr>
            <w:tcW w:w="50" w:type="dxa"/>
            <w:vAlign w:val="bottom"/>
          </w:tcPr>
          <w:p w14:paraId="159F6EDA" w14:textId="77777777" w:rsidR="0017423A" w:rsidRDefault="00904FCB">
            <w:pPr>
              <w:rPr>
                <w:rFonts w:eastAsia="Times New Roman"/>
                <w:sz w:val="20"/>
                <w:szCs w:val="20"/>
              </w:rPr>
            </w:pPr>
            <w:r>
              <w:rPr>
                <w:rFonts w:eastAsia="Times New Roman"/>
                <w:b/>
                <w:bCs/>
                <w:sz w:val="20"/>
                <w:szCs w:val="20"/>
              </w:rPr>
              <w:t> </w:t>
            </w:r>
          </w:p>
        </w:tc>
        <w:tc>
          <w:tcPr>
            <w:tcW w:w="50" w:type="dxa"/>
            <w:vAlign w:val="bottom"/>
          </w:tcPr>
          <w:p w14:paraId="206C69E1" w14:textId="77777777" w:rsidR="0017423A" w:rsidRDefault="00904FCB">
            <w:pPr>
              <w:rPr>
                <w:rFonts w:eastAsia="Times New Roman"/>
                <w:sz w:val="20"/>
                <w:szCs w:val="20"/>
              </w:rPr>
            </w:pPr>
            <w:r>
              <w:rPr>
                <w:rFonts w:eastAsia="Times New Roman"/>
                <w:b/>
                <w:bCs/>
                <w:sz w:val="20"/>
                <w:szCs w:val="20"/>
              </w:rPr>
              <w:t> </w:t>
            </w:r>
          </w:p>
        </w:tc>
        <w:tc>
          <w:tcPr>
            <w:tcW w:w="1324" w:type="dxa"/>
            <w:gridSpan w:val="2"/>
            <w:vAlign w:val="bottom"/>
          </w:tcPr>
          <w:p w14:paraId="7A26978E" w14:textId="77777777" w:rsidR="0017423A" w:rsidRDefault="00904FCB">
            <w:pPr>
              <w:jc w:val="center"/>
              <w:rPr>
                <w:rFonts w:eastAsia="Times New Roman"/>
                <w:sz w:val="20"/>
                <w:szCs w:val="20"/>
              </w:rPr>
            </w:pPr>
            <w:r>
              <w:rPr>
                <w:rFonts w:eastAsia="Times New Roman"/>
                <w:b/>
                <w:bCs/>
                <w:sz w:val="20"/>
                <w:szCs w:val="20"/>
              </w:rPr>
              <w:t> </w:t>
            </w:r>
          </w:p>
        </w:tc>
        <w:tc>
          <w:tcPr>
            <w:tcW w:w="50" w:type="dxa"/>
            <w:vAlign w:val="bottom"/>
          </w:tcPr>
          <w:p w14:paraId="359112FB" w14:textId="77777777" w:rsidR="0017423A" w:rsidRDefault="00904FCB">
            <w:pPr>
              <w:rPr>
                <w:rFonts w:eastAsia="Times New Roman"/>
                <w:sz w:val="20"/>
                <w:szCs w:val="20"/>
              </w:rPr>
            </w:pPr>
            <w:r>
              <w:rPr>
                <w:rFonts w:eastAsia="Times New Roman"/>
                <w:b/>
                <w:bCs/>
                <w:sz w:val="20"/>
                <w:szCs w:val="20"/>
              </w:rPr>
              <w:t> </w:t>
            </w:r>
          </w:p>
        </w:tc>
        <w:tc>
          <w:tcPr>
            <w:tcW w:w="50" w:type="dxa"/>
            <w:vAlign w:val="bottom"/>
          </w:tcPr>
          <w:p w14:paraId="1991EC58" w14:textId="77777777" w:rsidR="0017423A" w:rsidRDefault="00904FCB">
            <w:pPr>
              <w:rPr>
                <w:rFonts w:eastAsia="Times New Roman"/>
                <w:sz w:val="20"/>
                <w:szCs w:val="20"/>
              </w:rPr>
            </w:pPr>
            <w:r>
              <w:rPr>
                <w:rFonts w:eastAsia="Times New Roman"/>
                <w:b/>
                <w:bCs/>
                <w:sz w:val="20"/>
                <w:szCs w:val="20"/>
              </w:rPr>
              <w:t> </w:t>
            </w:r>
          </w:p>
        </w:tc>
        <w:tc>
          <w:tcPr>
            <w:tcW w:w="1850" w:type="dxa"/>
            <w:vAlign w:val="bottom"/>
          </w:tcPr>
          <w:p w14:paraId="0E24B88D" w14:textId="77777777" w:rsidR="0017423A" w:rsidRDefault="00904FCB">
            <w:pPr>
              <w:jc w:val="center"/>
              <w:rPr>
                <w:rFonts w:eastAsia="Times New Roman"/>
                <w:sz w:val="20"/>
                <w:szCs w:val="20"/>
              </w:rPr>
            </w:pPr>
            <w:r>
              <w:rPr>
                <w:rFonts w:eastAsia="Times New Roman"/>
                <w:b/>
                <w:bCs/>
                <w:sz w:val="20"/>
                <w:szCs w:val="20"/>
              </w:rPr>
              <w:t> </w:t>
            </w:r>
          </w:p>
        </w:tc>
      </w:tr>
      <w:tr w:rsidR="0017423A" w14:paraId="4CF28BF3" w14:textId="77777777">
        <w:tc>
          <w:tcPr>
            <w:tcW w:w="4715" w:type="dxa"/>
            <w:shd w:val="clear" w:color="auto" w:fill="CCEEFF"/>
            <w:vAlign w:val="bottom"/>
          </w:tcPr>
          <w:p w14:paraId="787F78C0" w14:textId="77777777" w:rsidR="0017423A" w:rsidRDefault="00904FCB">
            <w:pPr>
              <w:rPr>
                <w:rFonts w:eastAsia="Times New Roman"/>
                <w:sz w:val="20"/>
                <w:szCs w:val="20"/>
              </w:rPr>
            </w:pPr>
            <w:r>
              <w:rPr>
                <w:rFonts w:eastAsia="Times New Roman"/>
                <w:sz w:val="20"/>
                <w:szCs w:val="20"/>
              </w:rPr>
              <w:t>Equity compensation plans approved by security holders (2013 Plan)</w:t>
            </w:r>
          </w:p>
        </w:tc>
        <w:tc>
          <w:tcPr>
            <w:tcW w:w="50" w:type="dxa"/>
            <w:shd w:val="clear" w:color="auto" w:fill="CCEEFF"/>
            <w:vAlign w:val="bottom"/>
          </w:tcPr>
          <w:p w14:paraId="4D485CC1" w14:textId="77777777" w:rsidR="0017423A" w:rsidRDefault="00904FCB">
            <w:pPr>
              <w:rPr>
                <w:rFonts w:eastAsia="Times New Roman"/>
                <w:sz w:val="20"/>
                <w:szCs w:val="20"/>
              </w:rPr>
            </w:pPr>
            <w:r>
              <w:rPr>
                <w:rFonts w:eastAsia="Times New Roman"/>
                <w:sz w:val="20"/>
                <w:szCs w:val="20"/>
              </w:rPr>
              <w:t> </w:t>
            </w:r>
          </w:p>
        </w:tc>
        <w:tc>
          <w:tcPr>
            <w:tcW w:w="64" w:type="dxa"/>
            <w:shd w:val="clear" w:color="auto" w:fill="CCEEFF"/>
            <w:vAlign w:val="bottom"/>
          </w:tcPr>
          <w:p w14:paraId="6C1B2D74" w14:textId="77777777" w:rsidR="0017423A" w:rsidRDefault="00904FCB">
            <w:pPr>
              <w:rPr>
                <w:rFonts w:eastAsia="Times New Roman"/>
                <w:sz w:val="20"/>
                <w:szCs w:val="20"/>
              </w:rPr>
            </w:pPr>
            <w:r>
              <w:rPr>
                <w:rFonts w:eastAsia="Times New Roman"/>
                <w:sz w:val="20"/>
                <w:szCs w:val="20"/>
              </w:rPr>
              <w:t> </w:t>
            </w:r>
          </w:p>
        </w:tc>
        <w:tc>
          <w:tcPr>
            <w:tcW w:w="1157" w:type="dxa"/>
            <w:shd w:val="clear" w:color="auto" w:fill="CCEEFF"/>
            <w:vAlign w:val="bottom"/>
          </w:tcPr>
          <w:p w14:paraId="69ABB712" w14:textId="77777777" w:rsidR="0017423A" w:rsidRDefault="00904FCB">
            <w:pPr>
              <w:jc w:val="right"/>
              <w:rPr>
                <w:rFonts w:eastAsia="Times New Roman"/>
                <w:sz w:val="20"/>
                <w:szCs w:val="20"/>
              </w:rPr>
            </w:pPr>
            <w:r>
              <w:rPr>
                <w:rFonts w:eastAsia="Times New Roman"/>
                <w:sz w:val="20"/>
                <w:szCs w:val="20"/>
              </w:rPr>
              <w:t>8,250,000</w:t>
            </w:r>
          </w:p>
        </w:tc>
        <w:tc>
          <w:tcPr>
            <w:tcW w:w="50" w:type="dxa"/>
            <w:shd w:val="clear" w:color="auto" w:fill="CCEEFF"/>
            <w:vAlign w:val="bottom"/>
          </w:tcPr>
          <w:p w14:paraId="7B9B1829" w14:textId="77777777" w:rsidR="0017423A" w:rsidRDefault="00904FCB">
            <w:pPr>
              <w:rPr>
                <w:rFonts w:eastAsia="Times New Roman"/>
                <w:sz w:val="20"/>
                <w:szCs w:val="20"/>
              </w:rPr>
            </w:pPr>
            <w:r>
              <w:rPr>
                <w:rFonts w:eastAsia="Times New Roman"/>
                <w:sz w:val="20"/>
                <w:szCs w:val="20"/>
              </w:rPr>
              <w:t> </w:t>
            </w:r>
          </w:p>
        </w:tc>
        <w:tc>
          <w:tcPr>
            <w:tcW w:w="50" w:type="dxa"/>
            <w:shd w:val="clear" w:color="auto" w:fill="CCEEFF"/>
            <w:vAlign w:val="bottom"/>
          </w:tcPr>
          <w:p w14:paraId="07FAC8F2" w14:textId="77777777" w:rsidR="0017423A" w:rsidRDefault="00904FCB">
            <w:pPr>
              <w:rPr>
                <w:rFonts w:eastAsia="Times New Roman"/>
                <w:sz w:val="20"/>
                <w:szCs w:val="20"/>
              </w:rPr>
            </w:pPr>
            <w:r>
              <w:rPr>
                <w:rFonts w:eastAsia="Times New Roman"/>
                <w:sz w:val="20"/>
                <w:szCs w:val="20"/>
              </w:rPr>
              <w:t> </w:t>
            </w:r>
          </w:p>
        </w:tc>
        <w:tc>
          <w:tcPr>
            <w:tcW w:w="294" w:type="dxa"/>
            <w:shd w:val="clear" w:color="auto" w:fill="CCEEFF"/>
            <w:vAlign w:val="bottom"/>
          </w:tcPr>
          <w:p w14:paraId="3AFB9CB1" w14:textId="77777777" w:rsidR="0017423A" w:rsidRDefault="00904FCB">
            <w:pPr>
              <w:rPr>
                <w:rFonts w:eastAsia="Times New Roman"/>
                <w:sz w:val="20"/>
                <w:szCs w:val="20"/>
              </w:rPr>
            </w:pPr>
            <w:r>
              <w:rPr>
                <w:rFonts w:eastAsia="Times New Roman"/>
                <w:sz w:val="20"/>
                <w:szCs w:val="20"/>
              </w:rPr>
              <w:t>$</w:t>
            </w:r>
          </w:p>
        </w:tc>
        <w:tc>
          <w:tcPr>
            <w:tcW w:w="1030" w:type="dxa"/>
            <w:shd w:val="clear" w:color="auto" w:fill="CCEEFF"/>
            <w:vAlign w:val="bottom"/>
          </w:tcPr>
          <w:p w14:paraId="61B715A7" w14:textId="77777777" w:rsidR="0017423A" w:rsidRDefault="00904FCB">
            <w:pPr>
              <w:jc w:val="right"/>
              <w:rPr>
                <w:rFonts w:eastAsia="Times New Roman"/>
                <w:sz w:val="20"/>
                <w:szCs w:val="20"/>
              </w:rPr>
            </w:pPr>
            <w:r>
              <w:rPr>
                <w:rFonts w:eastAsia="Times New Roman"/>
                <w:sz w:val="20"/>
                <w:szCs w:val="20"/>
              </w:rPr>
              <w:t>0.13</w:t>
            </w:r>
          </w:p>
        </w:tc>
        <w:tc>
          <w:tcPr>
            <w:tcW w:w="50" w:type="dxa"/>
            <w:shd w:val="clear" w:color="auto" w:fill="CCEEFF"/>
            <w:vAlign w:val="bottom"/>
          </w:tcPr>
          <w:p w14:paraId="47C6A253" w14:textId="77777777" w:rsidR="0017423A" w:rsidRDefault="00904FCB">
            <w:pPr>
              <w:rPr>
                <w:rFonts w:eastAsia="Times New Roman"/>
                <w:sz w:val="20"/>
                <w:szCs w:val="20"/>
              </w:rPr>
            </w:pPr>
            <w:r>
              <w:rPr>
                <w:rFonts w:eastAsia="Times New Roman"/>
                <w:sz w:val="20"/>
                <w:szCs w:val="20"/>
              </w:rPr>
              <w:t> </w:t>
            </w:r>
          </w:p>
        </w:tc>
        <w:tc>
          <w:tcPr>
            <w:tcW w:w="50" w:type="dxa"/>
            <w:shd w:val="clear" w:color="auto" w:fill="CCEEFF"/>
            <w:vAlign w:val="bottom"/>
          </w:tcPr>
          <w:p w14:paraId="2A4E3141"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CCEEFF"/>
            <w:vAlign w:val="bottom"/>
          </w:tcPr>
          <w:p w14:paraId="14C4620F" w14:textId="77777777" w:rsidR="0017423A" w:rsidRDefault="00904FCB">
            <w:pPr>
              <w:jc w:val="center"/>
              <w:rPr>
                <w:rFonts w:eastAsia="Times New Roman"/>
                <w:sz w:val="20"/>
                <w:szCs w:val="20"/>
              </w:rPr>
            </w:pPr>
            <w:r>
              <w:rPr>
                <w:rFonts w:eastAsia="Times New Roman"/>
                <w:sz w:val="20"/>
                <w:szCs w:val="20"/>
              </w:rPr>
              <w:t>Variable*</w:t>
            </w:r>
          </w:p>
        </w:tc>
      </w:tr>
      <w:tr w:rsidR="0017423A" w14:paraId="59CAF32A" w14:textId="77777777">
        <w:tc>
          <w:tcPr>
            <w:tcW w:w="4715" w:type="dxa"/>
            <w:shd w:val="clear" w:color="auto" w:fill="auto"/>
            <w:tcMar>
              <w:top w:w="0" w:type="dxa"/>
              <w:left w:w="0" w:type="dxa"/>
              <w:bottom w:w="30" w:type="dxa"/>
              <w:right w:w="0" w:type="dxa"/>
            </w:tcMar>
            <w:vAlign w:val="bottom"/>
          </w:tcPr>
          <w:p w14:paraId="0FEFD374" w14:textId="77777777" w:rsidR="0017423A" w:rsidRDefault="00904FCB">
            <w:pPr>
              <w:rPr>
                <w:rFonts w:eastAsia="Times New Roman"/>
                <w:sz w:val="20"/>
                <w:szCs w:val="20"/>
              </w:rPr>
            </w:pPr>
            <w:r>
              <w:rPr>
                <w:rFonts w:eastAsia="Times New Roman"/>
                <w:sz w:val="20"/>
                <w:szCs w:val="20"/>
              </w:rPr>
              <w:t>Warrants</w:t>
            </w:r>
          </w:p>
        </w:tc>
        <w:tc>
          <w:tcPr>
            <w:tcW w:w="50" w:type="dxa"/>
            <w:shd w:val="clear" w:color="auto" w:fill="auto"/>
            <w:tcMar>
              <w:top w:w="0" w:type="dxa"/>
              <w:left w:w="0" w:type="dxa"/>
              <w:bottom w:w="30" w:type="dxa"/>
              <w:right w:w="0" w:type="dxa"/>
            </w:tcMar>
            <w:vAlign w:val="bottom"/>
          </w:tcPr>
          <w:p w14:paraId="7E8FCB60" w14:textId="77777777" w:rsidR="0017423A" w:rsidRDefault="00904FCB">
            <w:pPr>
              <w:rPr>
                <w:rFonts w:eastAsia="Times New Roman"/>
                <w:sz w:val="20"/>
                <w:szCs w:val="20"/>
              </w:rPr>
            </w:pPr>
            <w:r>
              <w:rPr>
                <w:rFonts w:eastAsia="Times New Roman"/>
                <w:sz w:val="20"/>
                <w:szCs w:val="20"/>
              </w:rPr>
              <w:t> </w:t>
            </w:r>
          </w:p>
        </w:tc>
        <w:tc>
          <w:tcPr>
            <w:tcW w:w="64" w:type="dxa"/>
            <w:tcBorders>
              <w:bottom w:val="single" w:sz="12" w:space="0" w:color="000000"/>
            </w:tcBorders>
            <w:shd w:val="clear" w:color="auto" w:fill="auto"/>
            <w:vAlign w:val="bottom"/>
          </w:tcPr>
          <w:p w14:paraId="6D7A1197" w14:textId="77777777" w:rsidR="0017423A" w:rsidRDefault="00904FCB">
            <w:pPr>
              <w:rPr>
                <w:rFonts w:eastAsia="Times New Roman"/>
                <w:sz w:val="20"/>
                <w:szCs w:val="20"/>
              </w:rPr>
            </w:pPr>
            <w:r>
              <w:rPr>
                <w:rFonts w:eastAsia="Times New Roman"/>
                <w:sz w:val="20"/>
                <w:szCs w:val="20"/>
              </w:rPr>
              <w:t> </w:t>
            </w:r>
          </w:p>
        </w:tc>
        <w:tc>
          <w:tcPr>
            <w:tcW w:w="1157" w:type="dxa"/>
            <w:tcBorders>
              <w:bottom w:val="single" w:sz="12" w:space="0" w:color="000000"/>
            </w:tcBorders>
            <w:shd w:val="clear" w:color="auto" w:fill="auto"/>
            <w:vAlign w:val="bottom"/>
          </w:tcPr>
          <w:p w14:paraId="7F01C776" w14:textId="77777777" w:rsidR="0017423A" w:rsidRDefault="00904FCB">
            <w:pPr>
              <w:jc w:val="right"/>
              <w:rPr>
                <w:rFonts w:eastAsia="Times New Roman"/>
                <w:sz w:val="20"/>
                <w:szCs w:val="20"/>
              </w:rPr>
            </w:pPr>
            <w:r>
              <w:rPr>
                <w:rFonts w:eastAsia="Times New Roman"/>
                <w:sz w:val="20"/>
                <w:szCs w:val="20"/>
              </w:rPr>
              <w:t>19,439,961</w:t>
            </w:r>
          </w:p>
        </w:tc>
        <w:tc>
          <w:tcPr>
            <w:tcW w:w="50" w:type="dxa"/>
            <w:shd w:val="clear" w:color="auto" w:fill="auto"/>
            <w:tcMar>
              <w:top w:w="0" w:type="dxa"/>
              <w:left w:w="0" w:type="dxa"/>
              <w:bottom w:w="30" w:type="dxa"/>
              <w:right w:w="0" w:type="dxa"/>
            </w:tcMar>
            <w:vAlign w:val="bottom"/>
          </w:tcPr>
          <w:p w14:paraId="024DF295" w14:textId="77777777" w:rsidR="0017423A" w:rsidRDefault="00904FCB">
            <w:pPr>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035FE339" w14:textId="77777777" w:rsidR="0017423A" w:rsidRDefault="00904FCB">
            <w:pPr>
              <w:rPr>
                <w:rFonts w:eastAsia="Times New Roman"/>
                <w:sz w:val="20"/>
                <w:szCs w:val="20"/>
              </w:rPr>
            </w:pPr>
            <w:r>
              <w:rPr>
                <w:rFonts w:eastAsia="Times New Roman"/>
                <w:sz w:val="20"/>
                <w:szCs w:val="20"/>
              </w:rPr>
              <w:t> </w:t>
            </w:r>
          </w:p>
        </w:tc>
        <w:tc>
          <w:tcPr>
            <w:tcW w:w="294" w:type="dxa"/>
            <w:tcBorders>
              <w:bottom w:val="single" w:sz="12" w:space="0" w:color="000000"/>
            </w:tcBorders>
            <w:shd w:val="clear" w:color="auto" w:fill="auto"/>
            <w:vAlign w:val="bottom"/>
          </w:tcPr>
          <w:p w14:paraId="109CB1D1" w14:textId="77777777" w:rsidR="0017423A" w:rsidRDefault="00904FCB">
            <w:pPr>
              <w:rPr>
                <w:rFonts w:eastAsia="Times New Roman"/>
                <w:sz w:val="20"/>
                <w:szCs w:val="20"/>
              </w:rPr>
            </w:pPr>
            <w:r>
              <w:rPr>
                <w:rFonts w:eastAsia="Times New Roman"/>
                <w:sz w:val="20"/>
                <w:szCs w:val="20"/>
              </w:rPr>
              <w:t>$</w:t>
            </w:r>
          </w:p>
        </w:tc>
        <w:tc>
          <w:tcPr>
            <w:tcW w:w="1030" w:type="dxa"/>
            <w:tcBorders>
              <w:bottom w:val="single" w:sz="12" w:space="0" w:color="000000"/>
            </w:tcBorders>
            <w:shd w:val="clear" w:color="auto" w:fill="auto"/>
            <w:vAlign w:val="bottom"/>
          </w:tcPr>
          <w:p w14:paraId="665E5A8F" w14:textId="77777777" w:rsidR="0017423A" w:rsidRDefault="00904FCB">
            <w:pPr>
              <w:jc w:val="right"/>
              <w:rPr>
                <w:rFonts w:eastAsia="Times New Roman"/>
                <w:sz w:val="20"/>
                <w:szCs w:val="20"/>
              </w:rPr>
            </w:pPr>
            <w:r>
              <w:rPr>
                <w:rFonts w:eastAsia="Times New Roman"/>
                <w:sz w:val="20"/>
                <w:szCs w:val="20"/>
              </w:rPr>
              <w:t>0.26</w:t>
            </w:r>
          </w:p>
        </w:tc>
        <w:tc>
          <w:tcPr>
            <w:tcW w:w="50" w:type="dxa"/>
            <w:shd w:val="clear" w:color="auto" w:fill="auto"/>
            <w:tcMar>
              <w:top w:w="0" w:type="dxa"/>
              <w:left w:w="0" w:type="dxa"/>
              <w:bottom w:w="30" w:type="dxa"/>
              <w:right w:w="0" w:type="dxa"/>
            </w:tcMar>
            <w:vAlign w:val="bottom"/>
          </w:tcPr>
          <w:p w14:paraId="4CC50105" w14:textId="77777777" w:rsidR="0017423A" w:rsidRDefault="00904FCB">
            <w:pPr>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3CC4EF8A"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auto"/>
            <w:tcMar>
              <w:top w:w="0" w:type="dxa"/>
              <w:left w:w="0" w:type="dxa"/>
              <w:bottom w:w="30" w:type="dxa"/>
              <w:right w:w="0" w:type="dxa"/>
            </w:tcMar>
            <w:vAlign w:val="bottom"/>
          </w:tcPr>
          <w:p w14:paraId="6A2648FD" w14:textId="77777777" w:rsidR="0017423A" w:rsidRDefault="00904FCB">
            <w:pPr>
              <w:jc w:val="center"/>
              <w:rPr>
                <w:rFonts w:eastAsia="Times New Roman"/>
                <w:sz w:val="20"/>
                <w:szCs w:val="20"/>
              </w:rPr>
            </w:pPr>
            <w:r>
              <w:rPr>
                <w:rFonts w:eastAsia="Times New Roman"/>
                <w:sz w:val="20"/>
                <w:szCs w:val="20"/>
              </w:rPr>
              <w:t>Unrestricted</w:t>
            </w:r>
          </w:p>
        </w:tc>
      </w:tr>
      <w:tr w:rsidR="0017423A" w14:paraId="1D911C44" w14:textId="77777777">
        <w:tc>
          <w:tcPr>
            <w:tcW w:w="4715" w:type="dxa"/>
            <w:shd w:val="clear" w:color="auto" w:fill="CCEEFF"/>
            <w:vAlign w:val="bottom"/>
          </w:tcPr>
          <w:p w14:paraId="59DF899E" w14:textId="77777777" w:rsidR="0017423A" w:rsidRDefault="00904FCB">
            <w:pPr>
              <w:rPr>
                <w:rFonts w:eastAsia="Times New Roman"/>
                <w:sz w:val="20"/>
                <w:szCs w:val="20"/>
              </w:rPr>
            </w:pPr>
            <w:r>
              <w:rPr>
                <w:rFonts w:eastAsia="Times New Roman"/>
                <w:sz w:val="20"/>
                <w:szCs w:val="20"/>
              </w:rPr>
              <w:lastRenderedPageBreak/>
              <w:t>Total</w:t>
            </w:r>
          </w:p>
        </w:tc>
        <w:tc>
          <w:tcPr>
            <w:tcW w:w="50" w:type="dxa"/>
            <w:shd w:val="clear" w:color="auto" w:fill="CCEEFF"/>
            <w:vAlign w:val="bottom"/>
          </w:tcPr>
          <w:p w14:paraId="6FAF59CC" w14:textId="77777777" w:rsidR="0017423A" w:rsidRDefault="00904FCB">
            <w:pPr>
              <w:rPr>
                <w:rFonts w:eastAsia="Times New Roman"/>
                <w:sz w:val="20"/>
                <w:szCs w:val="20"/>
              </w:rPr>
            </w:pPr>
            <w:r>
              <w:rPr>
                <w:rFonts w:eastAsia="Times New Roman"/>
                <w:sz w:val="20"/>
                <w:szCs w:val="20"/>
              </w:rPr>
              <w:t> </w:t>
            </w:r>
          </w:p>
        </w:tc>
        <w:tc>
          <w:tcPr>
            <w:tcW w:w="64" w:type="dxa"/>
            <w:shd w:val="clear" w:color="auto" w:fill="CCEEFF"/>
            <w:vAlign w:val="bottom"/>
          </w:tcPr>
          <w:p w14:paraId="3514DA6D" w14:textId="77777777" w:rsidR="0017423A" w:rsidRDefault="00904FCB">
            <w:pPr>
              <w:rPr>
                <w:rFonts w:eastAsia="Times New Roman"/>
                <w:sz w:val="20"/>
                <w:szCs w:val="20"/>
              </w:rPr>
            </w:pPr>
            <w:r>
              <w:rPr>
                <w:rFonts w:eastAsia="Times New Roman"/>
                <w:sz w:val="20"/>
                <w:szCs w:val="20"/>
              </w:rPr>
              <w:t> </w:t>
            </w:r>
          </w:p>
        </w:tc>
        <w:tc>
          <w:tcPr>
            <w:tcW w:w="1157" w:type="dxa"/>
            <w:shd w:val="clear" w:color="auto" w:fill="CCEEFF"/>
            <w:vAlign w:val="bottom"/>
          </w:tcPr>
          <w:p w14:paraId="7C0C500D" w14:textId="77777777" w:rsidR="0017423A" w:rsidRDefault="00904FCB">
            <w:pPr>
              <w:jc w:val="right"/>
              <w:rPr>
                <w:rFonts w:eastAsia="Times New Roman"/>
                <w:sz w:val="20"/>
                <w:szCs w:val="20"/>
              </w:rPr>
            </w:pPr>
            <w:r>
              <w:rPr>
                <w:rFonts w:eastAsia="Times New Roman"/>
                <w:sz w:val="20"/>
                <w:szCs w:val="20"/>
              </w:rPr>
              <w:t>27,689,961</w:t>
            </w:r>
          </w:p>
        </w:tc>
        <w:tc>
          <w:tcPr>
            <w:tcW w:w="50" w:type="dxa"/>
            <w:shd w:val="clear" w:color="auto" w:fill="CCEEFF"/>
            <w:vAlign w:val="bottom"/>
          </w:tcPr>
          <w:p w14:paraId="7F67F55C" w14:textId="77777777" w:rsidR="0017423A" w:rsidRDefault="00904FCB">
            <w:pPr>
              <w:rPr>
                <w:rFonts w:eastAsia="Times New Roman"/>
                <w:sz w:val="20"/>
                <w:szCs w:val="20"/>
              </w:rPr>
            </w:pPr>
            <w:r>
              <w:rPr>
                <w:rFonts w:eastAsia="Times New Roman"/>
                <w:sz w:val="20"/>
                <w:szCs w:val="20"/>
              </w:rPr>
              <w:t> </w:t>
            </w:r>
          </w:p>
        </w:tc>
        <w:tc>
          <w:tcPr>
            <w:tcW w:w="50" w:type="dxa"/>
            <w:shd w:val="clear" w:color="auto" w:fill="CCEEFF"/>
            <w:vAlign w:val="bottom"/>
          </w:tcPr>
          <w:p w14:paraId="523CC754" w14:textId="77777777" w:rsidR="0017423A" w:rsidRDefault="00904FCB">
            <w:pPr>
              <w:rPr>
                <w:rFonts w:eastAsia="Times New Roman"/>
                <w:sz w:val="20"/>
                <w:szCs w:val="20"/>
              </w:rPr>
            </w:pPr>
            <w:r>
              <w:rPr>
                <w:rFonts w:eastAsia="Times New Roman"/>
                <w:sz w:val="20"/>
                <w:szCs w:val="20"/>
              </w:rPr>
              <w:t> </w:t>
            </w:r>
          </w:p>
        </w:tc>
        <w:tc>
          <w:tcPr>
            <w:tcW w:w="294" w:type="dxa"/>
            <w:shd w:val="clear" w:color="auto" w:fill="CCEEFF"/>
            <w:vAlign w:val="bottom"/>
          </w:tcPr>
          <w:p w14:paraId="00B7B391" w14:textId="77777777" w:rsidR="0017423A" w:rsidRDefault="00904FCB">
            <w:pPr>
              <w:rPr>
                <w:rFonts w:eastAsia="Times New Roman"/>
                <w:sz w:val="20"/>
                <w:szCs w:val="20"/>
              </w:rPr>
            </w:pPr>
            <w:r>
              <w:rPr>
                <w:rFonts w:eastAsia="Times New Roman"/>
                <w:sz w:val="20"/>
                <w:szCs w:val="20"/>
              </w:rPr>
              <w:t> </w:t>
            </w:r>
          </w:p>
        </w:tc>
        <w:tc>
          <w:tcPr>
            <w:tcW w:w="1030" w:type="dxa"/>
            <w:shd w:val="clear" w:color="auto" w:fill="CCEEFF"/>
            <w:vAlign w:val="bottom"/>
          </w:tcPr>
          <w:p w14:paraId="2270712F" w14:textId="77777777" w:rsidR="0017423A" w:rsidRDefault="00904FCB">
            <w:pPr>
              <w:jc w:val="right"/>
              <w:rPr>
                <w:rFonts w:eastAsia="Times New Roman"/>
                <w:sz w:val="20"/>
                <w:szCs w:val="20"/>
              </w:rPr>
            </w:pPr>
            <w:r>
              <w:rPr>
                <w:rFonts w:eastAsia="Times New Roman"/>
                <w:sz w:val="20"/>
                <w:szCs w:val="20"/>
              </w:rPr>
              <w:t> </w:t>
            </w:r>
          </w:p>
        </w:tc>
        <w:tc>
          <w:tcPr>
            <w:tcW w:w="50" w:type="dxa"/>
            <w:shd w:val="clear" w:color="auto" w:fill="CCEEFF"/>
            <w:vAlign w:val="bottom"/>
          </w:tcPr>
          <w:p w14:paraId="4EB2D1B2" w14:textId="77777777" w:rsidR="0017423A" w:rsidRDefault="00904FCB">
            <w:pPr>
              <w:rPr>
                <w:rFonts w:eastAsia="Times New Roman"/>
                <w:sz w:val="20"/>
                <w:szCs w:val="20"/>
              </w:rPr>
            </w:pPr>
            <w:r>
              <w:rPr>
                <w:rFonts w:eastAsia="Times New Roman"/>
                <w:sz w:val="20"/>
                <w:szCs w:val="20"/>
              </w:rPr>
              <w:t> </w:t>
            </w:r>
          </w:p>
        </w:tc>
        <w:tc>
          <w:tcPr>
            <w:tcW w:w="50" w:type="dxa"/>
            <w:shd w:val="clear" w:color="auto" w:fill="CCEEFF"/>
            <w:vAlign w:val="bottom"/>
          </w:tcPr>
          <w:p w14:paraId="3D2372CB"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CCEEFF"/>
            <w:vAlign w:val="bottom"/>
          </w:tcPr>
          <w:p w14:paraId="13F79EBB" w14:textId="77777777" w:rsidR="0017423A" w:rsidRDefault="00904FCB">
            <w:pPr>
              <w:jc w:val="center"/>
              <w:rPr>
                <w:rFonts w:eastAsia="Times New Roman"/>
                <w:sz w:val="20"/>
                <w:szCs w:val="20"/>
              </w:rPr>
            </w:pPr>
            <w:r>
              <w:rPr>
                <w:rFonts w:eastAsia="Times New Roman"/>
                <w:sz w:val="20"/>
                <w:szCs w:val="20"/>
              </w:rPr>
              <w:t> </w:t>
            </w:r>
          </w:p>
        </w:tc>
      </w:tr>
    </w:tbl>
    <w:p w14:paraId="62F6163F" w14:textId="77777777" w:rsidR="0017423A" w:rsidRDefault="00904FCB">
      <w:pPr>
        <w:pStyle w:val="NormalWeb"/>
        <w:spacing w:before="0" w:beforeAutospacing="0" w:after="0" w:afterAutospacing="0"/>
        <w:jc w:val="both"/>
        <w:rPr>
          <w:sz w:val="20"/>
          <w:szCs w:val="20"/>
        </w:rPr>
      </w:pPr>
      <w:r>
        <w:rPr>
          <w:sz w:val="20"/>
          <w:szCs w:val="20"/>
        </w:rPr>
        <w:t> </w:t>
      </w:r>
    </w:p>
    <w:p w14:paraId="15C05BE9" w14:textId="4FFEA862" w:rsidR="0017423A" w:rsidRDefault="00904FCB">
      <w:pPr>
        <w:pStyle w:val="NormalWeb"/>
        <w:spacing w:before="0" w:beforeAutospacing="0" w:after="0" w:afterAutospacing="0"/>
        <w:jc w:val="both"/>
        <w:rPr>
          <w:sz w:val="20"/>
          <w:szCs w:val="20"/>
        </w:rPr>
      </w:pPr>
      <w:r>
        <w:rPr>
          <w:sz w:val="20"/>
          <w:szCs w:val="20"/>
        </w:rPr>
        <w:t xml:space="preserve">*Subject to 10% rolling maximum more fully described in the 2013 Plan. As of </w:t>
      </w:r>
      <w:r w:rsidR="00D6492D">
        <w:rPr>
          <w:sz w:val="20"/>
          <w:szCs w:val="20"/>
        </w:rPr>
        <w:t>May 14</w:t>
      </w:r>
      <w:r>
        <w:rPr>
          <w:sz w:val="20"/>
          <w:szCs w:val="20"/>
        </w:rPr>
        <w:t>, 2020, the 10% rolling maximum is 8,762,882.</w:t>
      </w:r>
    </w:p>
    <w:p w14:paraId="0F92B823" w14:textId="77777777" w:rsidR="0017423A" w:rsidRDefault="00904FCB">
      <w:pPr>
        <w:pStyle w:val="NormalWeb"/>
        <w:spacing w:before="0" w:beforeAutospacing="0" w:after="0" w:afterAutospacing="0"/>
        <w:jc w:val="both"/>
        <w:rPr>
          <w:sz w:val="20"/>
          <w:szCs w:val="20"/>
        </w:rPr>
      </w:pPr>
      <w:r>
        <w:rPr>
          <w:sz w:val="20"/>
          <w:szCs w:val="20"/>
        </w:rPr>
        <w:t> </w:t>
      </w:r>
    </w:p>
    <w:p w14:paraId="0AAEDCED" w14:textId="77777777" w:rsidR="0017423A" w:rsidRDefault="00904FCB">
      <w:pPr>
        <w:pStyle w:val="NormalWeb"/>
        <w:spacing w:before="0" w:beforeAutospacing="0" w:after="0" w:afterAutospacing="0"/>
        <w:jc w:val="both"/>
        <w:rPr>
          <w:sz w:val="20"/>
          <w:szCs w:val="20"/>
        </w:rPr>
      </w:pPr>
      <w:r>
        <w:rPr>
          <w:b/>
          <w:bCs/>
          <w:sz w:val="20"/>
          <w:szCs w:val="20"/>
        </w:rPr>
        <w:t>Recent Sales of Unregistered Securities</w:t>
      </w:r>
    </w:p>
    <w:p w14:paraId="715E2B23" w14:textId="77777777" w:rsidR="0017423A" w:rsidRDefault="00904FCB">
      <w:pPr>
        <w:pStyle w:val="NormalWeb"/>
        <w:spacing w:before="0" w:beforeAutospacing="0" w:after="0" w:afterAutospacing="0"/>
        <w:jc w:val="both"/>
        <w:rPr>
          <w:sz w:val="20"/>
          <w:szCs w:val="20"/>
        </w:rPr>
      </w:pPr>
      <w:r>
        <w:rPr>
          <w:sz w:val="20"/>
          <w:szCs w:val="20"/>
        </w:rPr>
        <w:t> </w:t>
      </w:r>
    </w:p>
    <w:p w14:paraId="44A9E303" w14:textId="77777777" w:rsidR="0017423A" w:rsidRDefault="00904FCB">
      <w:pPr>
        <w:pStyle w:val="NormalWeb"/>
        <w:spacing w:before="0" w:beforeAutospacing="0" w:after="0" w:afterAutospacing="0"/>
        <w:jc w:val="both"/>
        <w:rPr>
          <w:sz w:val="20"/>
          <w:szCs w:val="20"/>
        </w:rPr>
      </w:pPr>
      <w:r>
        <w:rPr>
          <w:sz w:val="20"/>
          <w:szCs w:val="20"/>
        </w:rPr>
        <w:t>Not applicable.</w:t>
      </w:r>
    </w:p>
    <w:p w14:paraId="4476C953" w14:textId="77777777" w:rsidR="0017423A" w:rsidRDefault="00904FCB">
      <w:pPr>
        <w:pStyle w:val="NormalWeb"/>
        <w:spacing w:before="0" w:beforeAutospacing="0" w:after="0" w:afterAutospacing="0"/>
        <w:jc w:val="both"/>
        <w:rPr>
          <w:sz w:val="20"/>
          <w:szCs w:val="20"/>
        </w:rPr>
      </w:pPr>
      <w:r>
        <w:rPr>
          <w:sz w:val="20"/>
          <w:szCs w:val="20"/>
        </w:rPr>
        <w:t> </w:t>
      </w:r>
    </w:p>
    <w:p w14:paraId="1C1649D3" w14:textId="77777777" w:rsidR="0017423A" w:rsidRDefault="00904FCB">
      <w:pPr>
        <w:pStyle w:val="NormalWeb"/>
        <w:spacing w:before="0" w:beforeAutospacing="0" w:after="0" w:afterAutospacing="0"/>
        <w:jc w:val="both"/>
        <w:rPr>
          <w:sz w:val="20"/>
          <w:szCs w:val="20"/>
        </w:rPr>
      </w:pPr>
      <w:r>
        <w:rPr>
          <w:b/>
          <w:bCs/>
          <w:sz w:val="20"/>
          <w:szCs w:val="20"/>
        </w:rPr>
        <w:t>Purchases of Equity Securities by the Issuer and Affiliated Purchasers</w:t>
      </w:r>
    </w:p>
    <w:p w14:paraId="1E1AE0DF" w14:textId="77777777" w:rsidR="0017423A" w:rsidRDefault="00904FCB">
      <w:pPr>
        <w:pStyle w:val="NormalWeb"/>
        <w:spacing w:before="0" w:beforeAutospacing="0" w:after="0" w:afterAutospacing="0"/>
        <w:jc w:val="both"/>
        <w:rPr>
          <w:sz w:val="20"/>
          <w:szCs w:val="20"/>
        </w:rPr>
      </w:pPr>
      <w:r>
        <w:rPr>
          <w:sz w:val="20"/>
          <w:szCs w:val="20"/>
        </w:rPr>
        <w:t> </w:t>
      </w:r>
    </w:p>
    <w:p w14:paraId="08318DDA" w14:textId="77777777" w:rsidR="0017423A" w:rsidRDefault="00904FCB">
      <w:pPr>
        <w:pStyle w:val="NormalWeb"/>
        <w:spacing w:before="0" w:beforeAutospacing="0" w:after="0" w:afterAutospacing="0"/>
        <w:jc w:val="both"/>
        <w:rPr>
          <w:sz w:val="20"/>
          <w:szCs w:val="20"/>
        </w:rPr>
      </w:pPr>
      <w:r>
        <w:rPr>
          <w:sz w:val="20"/>
          <w:szCs w:val="20"/>
        </w:rPr>
        <w:t>We did not purchase any of our shares of common stock or other securities during 2019 and 2018.</w:t>
      </w:r>
    </w:p>
    <w:p w14:paraId="701B9891" w14:textId="77777777" w:rsidR="0017423A" w:rsidRDefault="00904FCB">
      <w:pPr>
        <w:pStyle w:val="NormalWeb"/>
        <w:spacing w:before="0" w:beforeAutospacing="0" w:after="0" w:afterAutospacing="0"/>
        <w:jc w:val="both"/>
        <w:rPr>
          <w:sz w:val="20"/>
          <w:szCs w:val="20"/>
        </w:rPr>
      </w:pPr>
      <w:r>
        <w:rPr>
          <w:b/>
          <w:bCs/>
          <w:sz w:val="20"/>
          <w:szCs w:val="20"/>
        </w:rPr>
        <w:t> </w:t>
      </w:r>
    </w:p>
    <w:p w14:paraId="6DB8F19A" w14:textId="77777777" w:rsidR="0017423A" w:rsidRDefault="00904FCB">
      <w:pPr>
        <w:pStyle w:val="NormalWeb"/>
        <w:spacing w:before="0" w:beforeAutospacing="0" w:after="0" w:afterAutospacing="0"/>
        <w:jc w:val="both"/>
        <w:rPr>
          <w:sz w:val="20"/>
          <w:szCs w:val="20"/>
        </w:rPr>
      </w:pPr>
      <w:bookmarkStart w:id="11" w:name="a_010"/>
      <w:bookmarkEnd w:id="11"/>
      <w:r>
        <w:rPr>
          <w:b/>
          <w:bCs/>
          <w:sz w:val="20"/>
          <w:szCs w:val="20"/>
        </w:rPr>
        <w:t>ITEM 6. SELECTED FINANCIAL DATA</w:t>
      </w:r>
    </w:p>
    <w:p w14:paraId="6B1995C2" w14:textId="77777777" w:rsidR="0017423A" w:rsidRDefault="00904FCB">
      <w:pPr>
        <w:pStyle w:val="NormalWeb"/>
        <w:spacing w:before="0" w:beforeAutospacing="0" w:after="0" w:afterAutospacing="0"/>
        <w:jc w:val="both"/>
        <w:rPr>
          <w:sz w:val="20"/>
          <w:szCs w:val="20"/>
        </w:rPr>
      </w:pPr>
      <w:r>
        <w:rPr>
          <w:sz w:val="20"/>
          <w:szCs w:val="20"/>
        </w:rPr>
        <w:t> </w:t>
      </w:r>
    </w:p>
    <w:p w14:paraId="4F931435" w14:textId="77777777" w:rsidR="0017423A" w:rsidRDefault="00904FCB">
      <w:pPr>
        <w:pStyle w:val="NormalWeb"/>
        <w:spacing w:before="0" w:beforeAutospacing="0" w:after="0" w:afterAutospacing="0"/>
        <w:jc w:val="both"/>
        <w:rPr>
          <w:sz w:val="20"/>
          <w:szCs w:val="20"/>
        </w:rPr>
      </w:pPr>
      <w:r>
        <w:rPr>
          <w:sz w:val="20"/>
          <w:szCs w:val="20"/>
        </w:rPr>
        <w:t>We are a smaller reporting company as defined by Rule 12b-2 of the Exchange Act and are not required to provide the information required under this item.</w:t>
      </w:r>
    </w:p>
    <w:p w14:paraId="587B2246" w14:textId="77777777" w:rsidR="0017423A" w:rsidRDefault="00904FCB">
      <w:pPr>
        <w:pStyle w:val="NormalWeb"/>
        <w:spacing w:before="0" w:beforeAutospacing="0" w:after="0" w:afterAutospacing="0"/>
        <w:jc w:val="both"/>
        <w:rPr>
          <w:sz w:val="20"/>
          <w:szCs w:val="20"/>
        </w:rPr>
      </w:pPr>
      <w:r>
        <w:rPr>
          <w:b/>
          <w:bCs/>
          <w:sz w:val="20"/>
          <w:szCs w:val="20"/>
        </w:rPr>
        <w:t> </w:t>
      </w:r>
    </w:p>
    <w:p w14:paraId="06DEBC49" w14:textId="77777777" w:rsidR="0017423A" w:rsidRDefault="00904FCB">
      <w:pPr>
        <w:pStyle w:val="NormalWeb"/>
        <w:spacing w:before="0" w:beforeAutospacing="0" w:after="0" w:afterAutospacing="0"/>
        <w:jc w:val="both"/>
        <w:rPr>
          <w:sz w:val="20"/>
          <w:szCs w:val="20"/>
        </w:rPr>
      </w:pPr>
      <w:bookmarkStart w:id="12" w:name="a_011"/>
      <w:bookmarkEnd w:id="12"/>
      <w:r>
        <w:rPr>
          <w:b/>
          <w:bCs/>
          <w:sz w:val="20"/>
          <w:szCs w:val="20"/>
        </w:rPr>
        <w:t>ITEM 7. MANAGEMENT’S DISCUSSION AND ANALYSIS OF FINANCIAL CONDITION AND RESULTS OF OPERATIONS</w:t>
      </w:r>
    </w:p>
    <w:p w14:paraId="29EA02BB" w14:textId="77777777" w:rsidR="0017423A" w:rsidRDefault="00904FCB">
      <w:pPr>
        <w:pStyle w:val="NormalWeb"/>
        <w:spacing w:before="0" w:beforeAutospacing="0" w:after="0" w:afterAutospacing="0"/>
        <w:jc w:val="both"/>
        <w:rPr>
          <w:sz w:val="20"/>
          <w:szCs w:val="20"/>
        </w:rPr>
      </w:pPr>
      <w:r>
        <w:rPr>
          <w:sz w:val="20"/>
          <w:szCs w:val="20"/>
        </w:rPr>
        <w:t> </w:t>
      </w:r>
    </w:p>
    <w:p w14:paraId="11777AFB" w14:textId="77777777" w:rsidR="0017423A" w:rsidRDefault="00904FCB">
      <w:pPr>
        <w:pStyle w:val="NormalWeb"/>
        <w:spacing w:before="0" w:beforeAutospacing="0" w:after="0" w:afterAutospacing="0"/>
        <w:jc w:val="both"/>
        <w:rPr>
          <w:sz w:val="20"/>
          <w:szCs w:val="20"/>
        </w:rPr>
      </w:pPr>
      <w:r>
        <w:rPr>
          <w:sz w:val="20"/>
          <w:szCs w:val="20"/>
        </w:rPr>
        <w:t>Management’s Discussion and Analysis of Financial Condition and Results of Operations (“MD&amp;A”) is intended to provide readers of our financial statements with a narrative from the perspective of our management on our financial condition, results of operations, liquidity, and certain other factors that may affect our future results. Our MD&amp;A is presented in the following sections:</w:t>
      </w:r>
    </w:p>
    <w:p w14:paraId="2FB5A7C1"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6C694EC3" w14:textId="77777777">
        <w:tc>
          <w:tcPr>
            <w:tcW w:w="360" w:type="dxa"/>
          </w:tcPr>
          <w:p w14:paraId="66F1764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8532921" w14:textId="77777777" w:rsidR="0017423A" w:rsidRDefault="00904FCB">
            <w:pPr>
              <w:rPr>
                <w:rFonts w:eastAsia="Times New Roman"/>
                <w:sz w:val="20"/>
                <w:szCs w:val="20"/>
              </w:rPr>
            </w:pPr>
            <w:r>
              <w:rPr>
                <w:rFonts w:eastAsia="Times New Roman"/>
                <w:sz w:val="20"/>
                <w:szCs w:val="20"/>
              </w:rPr>
              <w:t>●</w:t>
            </w:r>
          </w:p>
        </w:tc>
        <w:tc>
          <w:tcPr>
            <w:tcW w:w="8640" w:type="dxa"/>
          </w:tcPr>
          <w:p w14:paraId="095DBEB1" w14:textId="77777777" w:rsidR="0017423A" w:rsidRDefault="00904FCB">
            <w:pPr>
              <w:jc w:val="both"/>
              <w:rPr>
                <w:rFonts w:eastAsia="Times New Roman"/>
                <w:sz w:val="20"/>
                <w:szCs w:val="20"/>
              </w:rPr>
            </w:pPr>
            <w:r>
              <w:rPr>
                <w:rFonts w:eastAsia="Times New Roman"/>
                <w:sz w:val="20"/>
                <w:szCs w:val="20"/>
              </w:rPr>
              <w:t>Executive Summary</w:t>
            </w:r>
          </w:p>
        </w:tc>
      </w:tr>
      <w:tr w:rsidR="0017423A" w14:paraId="097F86BF" w14:textId="77777777">
        <w:tc>
          <w:tcPr>
            <w:tcW w:w="360" w:type="dxa"/>
          </w:tcPr>
          <w:p w14:paraId="1EFF6D1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8094567" w14:textId="77777777" w:rsidR="0017423A" w:rsidRDefault="00904FCB">
            <w:pPr>
              <w:rPr>
                <w:rFonts w:eastAsia="Times New Roman"/>
                <w:sz w:val="20"/>
                <w:szCs w:val="20"/>
              </w:rPr>
            </w:pPr>
            <w:r>
              <w:rPr>
                <w:rFonts w:eastAsia="Times New Roman"/>
                <w:sz w:val="20"/>
                <w:szCs w:val="20"/>
              </w:rPr>
              <w:t> </w:t>
            </w:r>
          </w:p>
        </w:tc>
        <w:tc>
          <w:tcPr>
            <w:tcW w:w="8640" w:type="dxa"/>
          </w:tcPr>
          <w:p w14:paraId="26B85AC9" w14:textId="77777777" w:rsidR="0017423A" w:rsidRDefault="00904FCB">
            <w:pPr>
              <w:jc w:val="both"/>
              <w:rPr>
                <w:rFonts w:eastAsia="Times New Roman"/>
                <w:sz w:val="20"/>
                <w:szCs w:val="20"/>
              </w:rPr>
            </w:pPr>
            <w:r>
              <w:rPr>
                <w:rFonts w:eastAsia="Times New Roman"/>
                <w:sz w:val="20"/>
                <w:szCs w:val="20"/>
              </w:rPr>
              <w:t> </w:t>
            </w:r>
          </w:p>
        </w:tc>
      </w:tr>
      <w:tr w:rsidR="0017423A" w14:paraId="2DFAB053" w14:textId="77777777">
        <w:tc>
          <w:tcPr>
            <w:tcW w:w="360" w:type="dxa"/>
          </w:tcPr>
          <w:p w14:paraId="7C6109E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1C6C04F" w14:textId="77777777" w:rsidR="0017423A" w:rsidRDefault="00904FCB">
            <w:pPr>
              <w:rPr>
                <w:rFonts w:eastAsia="Times New Roman"/>
                <w:sz w:val="20"/>
                <w:szCs w:val="20"/>
              </w:rPr>
            </w:pPr>
            <w:r>
              <w:rPr>
                <w:rFonts w:eastAsia="Times New Roman"/>
                <w:sz w:val="20"/>
                <w:szCs w:val="20"/>
              </w:rPr>
              <w:t>●</w:t>
            </w:r>
          </w:p>
        </w:tc>
        <w:tc>
          <w:tcPr>
            <w:tcW w:w="8640" w:type="dxa"/>
          </w:tcPr>
          <w:p w14:paraId="30CC703D" w14:textId="77777777" w:rsidR="0017423A" w:rsidRDefault="00904FCB">
            <w:pPr>
              <w:jc w:val="both"/>
              <w:rPr>
                <w:rFonts w:eastAsia="Times New Roman"/>
                <w:sz w:val="20"/>
                <w:szCs w:val="20"/>
              </w:rPr>
            </w:pPr>
            <w:r>
              <w:rPr>
                <w:rFonts w:eastAsia="Times New Roman"/>
                <w:sz w:val="20"/>
                <w:szCs w:val="20"/>
              </w:rPr>
              <w:t>Results of Operations</w:t>
            </w:r>
          </w:p>
        </w:tc>
      </w:tr>
      <w:tr w:rsidR="0017423A" w14:paraId="13787124" w14:textId="77777777">
        <w:tc>
          <w:tcPr>
            <w:tcW w:w="360" w:type="dxa"/>
          </w:tcPr>
          <w:p w14:paraId="054B23A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EA3FD7C" w14:textId="77777777" w:rsidR="0017423A" w:rsidRDefault="00904FCB">
            <w:pPr>
              <w:rPr>
                <w:rFonts w:eastAsia="Times New Roman"/>
                <w:sz w:val="20"/>
                <w:szCs w:val="20"/>
              </w:rPr>
            </w:pPr>
            <w:r>
              <w:rPr>
                <w:rFonts w:eastAsia="Times New Roman"/>
                <w:sz w:val="20"/>
                <w:szCs w:val="20"/>
              </w:rPr>
              <w:t> </w:t>
            </w:r>
          </w:p>
        </w:tc>
        <w:tc>
          <w:tcPr>
            <w:tcW w:w="8640" w:type="dxa"/>
          </w:tcPr>
          <w:p w14:paraId="644057E2" w14:textId="77777777" w:rsidR="0017423A" w:rsidRDefault="00904FCB">
            <w:pPr>
              <w:jc w:val="both"/>
              <w:rPr>
                <w:rFonts w:eastAsia="Times New Roman"/>
                <w:sz w:val="20"/>
                <w:szCs w:val="20"/>
              </w:rPr>
            </w:pPr>
            <w:r>
              <w:rPr>
                <w:rFonts w:eastAsia="Times New Roman"/>
                <w:sz w:val="20"/>
                <w:szCs w:val="20"/>
              </w:rPr>
              <w:t> </w:t>
            </w:r>
          </w:p>
        </w:tc>
      </w:tr>
      <w:tr w:rsidR="0017423A" w14:paraId="4CC20628" w14:textId="77777777">
        <w:tc>
          <w:tcPr>
            <w:tcW w:w="360" w:type="dxa"/>
          </w:tcPr>
          <w:p w14:paraId="0E99251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4314B09" w14:textId="77777777" w:rsidR="0017423A" w:rsidRDefault="00904FCB">
            <w:pPr>
              <w:rPr>
                <w:rFonts w:eastAsia="Times New Roman"/>
                <w:sz w:val="20"/>
                <w:szCs w:val="20"/>
              </w:rPr>
            </w:pPr>
            <w:r>
              <w:rPr>
                <w:rFonts w:eastAsia="Times New Roman"/>
                <w:sz w:val="20"/>
                <w:szCs w:val="20"/>
              </w:rPr>
              <w:t>●</w:t>
            </w:r>
          </w:p>
        </w:tc>
        <w:tc>
          <w:tcPr>
            <w:tcW w:w="8640" w:type="dxa"/>
          </w:tcPr>
          <w:p w14:paraId="12186406" w14:textId="77777777" w:rsidR="0017423A" w:rsidRDefault="00904FCB">
            <w:pPr>
              <w:jc w:val="both"/>
              <w:rPr>
                <w:rFonts w:eastAsia="Times New Roman"/>
                <w:sz w:val="20"/>
                <w:szCs w:val="20"/>
              </w:rPr>
            </w:pPr>
            <w:r>
              <w:rPr>
                <w:rFonts w:eastAsia="Times New Roman"/>
                <w:sz w:val="20"/>
                <w:szCs w:val="20"/>
              </w:rPr>
              <w:t>Liquidity and Capital Resources</w:t>
            </w:r>
          </w:p>
        </w:tc>
      </w:tr>
      <w:tr w:rsidR="0017423A" w14:paraId="11B90685" w14:textId="77777777">
        <w:tc>
          <w:tcPr>
            <w:tcW w:w="360" w:type="dxa"/>
          </w:tcPr>
          <w:p w14:paraId="4A730D6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AD67007" w14:textId="77777777" w:rsidR="0017423A" w:rsidRDefault="00904FCB">
            <w:pPr>
              <w:rPr>
                <w:rFonts w:eastAsia="Times New Roman"/>
                <w:sz w:val="20"/>
                <w:szCs w:val="20"/>
              </w:rPr>
            </w:pPr>
            <w:r>
              <w:rPr>
                <w:rFonts w:eastAsia="Times New Roman"/>
                <w:sz w:val="20"/>
                <w:szCs w:val="20"/>
              </w:rPr>
              <w:t> </w:t>
            </w:r>
          </w:p>
        </w:tc>
        <w:tc>
          <w:tcPr>
            <w:tcW w:w="8640" w:type="dxa"/>
          </w:tcPr>
          <w:p w14:paraId="4F94922F" w14:textId="77777777" w:rsidR="0017423A" w:rsidRDefault="00904FCB">
            <w:pPr>
              <w:jc w:val="both"/>
              <w:rPr>
                <w:rFonts w:eastAsia="Times New Roman"/>
                <w:sz w:val="20"/>
                <w:szCs w:val="20"/>
              </w:rPr>
            </w:pPr>
            <w:r>
              <w:rPr>
                <w:rFonts w:eastAsia="Times New Roman"/>
                <w:sz w:val="20"/>
                <w:szCs w:val="20"/>
              </w:rPr>
              <w:t> </w:t>
            </w:r>
          </w:p>
        </w:tc>
      </w:tr>
      <w:tr w:rsidR="0017423A" w14:paraId="6A9899F9" w14:textId="77777777">
        <w:tc>
          <w:tcPr>
            <w:tcW w:w="360" w:type="dxa"/>
          </w:tcPr>
          <w:p w14:paraId="023BCFF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BA53029" w14:textId="77777777" w:rsidR="0017423A" w:rsidRDefault="00904FCB">
            <w:pPr>
              <w:rPr>
                <w:rFonts w:eastAsia="Times New Roman"/>
                <w:sz w:val="20"/>
                <w:szCs w:val="20"/>
              </w:rPr>
            </w:pPr>
            <w:r>
              <w:rPr>
                <w:rFonts w:eastAsia="Times New Roman"/>
                <w:sz w:val="20"/>
                <w:szCs w:val="20"/>
              </w:rPr>
              <w:t>●</w:t>
            </w:r>
          </w:p>
        </w:tc>
        <w:tc>
          <w:tcPr>
            <w:tcW w:w="8640" w:type="dxa"/>
          </w:tcPr>
          <w:p w14:paraId="1B35660C" w14:textId="77777777" w:rsidR="0017423A" w:rsidRDefault="00904FCB">
            <w:pPr>
              <w:jc w:val="both"/>
              <w:rPr>
                <w:rFonts w:eastAsia="Times New Roman"/>
                <w:sz w:val="20"/>
                <w:szCs w:val="20"/>
              </w:rPr>
            </w:pPr>
            <w:r>
              <w:rPr>
                <w:rFonts w:eastAsia="Times New Roman"/>
                <w:sz w:val="20"/>
                <w:szCs w:val="20"/>
              </w:rPr>
              <w:t>Recent Accounting Pronouncements</w:t>
            </w:r>
          </w:p>
        </w:tc>
      </w:tr>
      <w:tr w:rsidR="0017423A" w14:paraId="6F7C5E21" w14:textId="77777777">
        <w:tc>
          <w:tcPr>
            <w:tcW w:w="360" w:type="dxa"/>
          </w:tcPr>
          <w:p w14:paraId="7B57C77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718BEA2F" w14:textId="77777777" w:rsidR="0017423A" w:rsidRDefault="00904FCB">
            <w:pPr>
              <w:rPr>
                <w:rFonts w:eastAsia="Times New Roman"/>
                <w:sz w:val="20"/>
                <w:szCs w:val="20"/>
              </w:rPr>
            </w:pPr>
            <w:r>
              <w:rPr>
                <w:rFonts w:eastAsia="Times New Roman"/>
                <w:sz w:val="20"/>
                <w:szCs w:val="20"/>
              </w:rPr>
              <w:t> </w:t>
            </w:r>
          </w:p>
        </w:tc>
        <w:tc>
          <w:tcPr>
            <w:tcW w:w="8640" w:type="dxa"/>
          </w:tcPr>
          <w:p w14:paraId="1FA3F1B5" w14:textId="77777777" w:rsidR="0017423A" w:rsidRDefault="00904FCB">
            <w:pPr>
              <w:jc w:val="both"/>
              <w:rPr>
                <w:rFonts w:eastAsia="Times New Roman"/>
                <w:sz w:val="20"/>
                <w:szCs w:val="20"/>
              </w:rPr>
            </w:pPr>
            <w:r>
              <w:rPr>
                <w:rFonts w:eastAsia="Times New Roman"/>
                <w:sz w:val="20"/>
                <w:szCs w:val="20"/>
              </w:rPr>
              <w:t> </w:t>
            </w:r>
          </w:p>
        </w:tc>
      </w:tr>
      <w:tr w:rsidR="0017423A" w14:paraId="7F6BE150" w14:textId="77777777">
        <w:tc>
          <w:tcPr>
            <w:tcW w:w="360" w:type="dxa"/>
          </w:tcPr>
          <w:p w14:paraId="11340CBB"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4D9156A" w14:textId="77777777" w:rsidR="0017423A" w:rsidRDefault="00904FCB">
            <w:pPr>
              <w:rPr>
                <w:rFonts w:eastAsia="Times New Roman"/>
                <w:sz w:val="20"/>
                <w:szCs w:val="20"/>
              </w:rPr>
            </w:pPr>
            <w:r>
              <w:rPr>
                <w:rFonts w:eastAsia="Times New Roman"/>
                <w:sz w:val="20"/>
                <w:szCs w:val="20"/>
              </w:rPr>
              <w:t>●</w:t>
            </w:r>
          </w:p>
        </w:tc>
        <w:tc>
          <w:tcPr>
            <w:tcW w:w="8640" w:type="dxa"/>
          </w:tcPr>
          <w:p w14:paraId="67172ED0" w14:textId="77777777" w:rsidR="0017423A" w:rsidRDefault="00904FCB">
            <w:pPr>
              <w:jc w:val="both"/>
              <w:rPr>
                <w:rFonts w:eastAsia="Times New Roman"/>
                <w:sz w:val="20"/>
                <w:szCs w:val="20"/>
              </w:rPr>
            </w:pPr>
            <w:r>
              <w:rPr>
                <w:rFonts w:eastAsia="Times New Roman"/>
                <w:sz w:val="20"/>
                <w:szCs w:val="20"/>
              </w:rPr>
              <w:t>Forward-Looking Statements.</w:t>
            </w:r>
          </w:p>
        </w:tc>
      </w:tr>
    </w:tbl>
    <w:p w14:paraId="68AFAEA6"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4C6BE336" w14:textId="77777777">
        <w:tc>
          <w:tcPr>
            <w:tcW w:w="9360" w:type="dxa"/>
            <w:gridSpan w:val="3"/>
          </w:tcPr>
          <w:p w14:paraId="36CC086C" w14:textId="77777777" w:rsidR="0017423A" w:rsidRDefault="00904FCB">
            <w:pPr>
              <w:jc w:val="center"/>
              <w:rPr>
                <w:rFonts w:eastAsia="Times New Roman"/>
                <w:sz w:val="20"/>
                <w:szCs w:val="20"/>
              </w:rPr>
            </w:pPr>
            <w:r>
              <w:rPr>
                <w:rFonts w:eastAsia="Times New Roman"/>
                <w:sz w:val="20"/>
                <w:szCs w:val="20"/>
              </w:rPr>
              <w:t>22</w:t>
            </w:r>
          </w:p>
        </w:tc>
      </w:tr>
      <w:tr w:rsidR="0017423A" w14:paraId="1C1720F3" w14:textId="77777777">
        <w:tc>
          <w:tcPr>
            <w:tcW w:w="3089" w:type="dxa"/>
          </w:tcPr>
          <w:p w14:paraId="61F86F7F" w14:textId="77777777" w:rsidR="0017423A" w:rsidRDefault="00904FCB">
            <w:pPr>
              <w:rPr>
                <w:rFonts w:eastAsia="Times New Roman"/>
                <w:sz w:val="20"/>
                <w:szCs w:val="20"/>
              </w:rPr>
            </w:pPr>
            <w:r>
              <w:rPr>
                <w:rFonts w:eastAsia="Times New Roman"/>
                <w:sz w:val="20"/>
                <w:szCs w:val="20"/>
              </w:rPr>
              <w:t> </w:t>
            </w:r>
          </w:p>
        </w:tc>
        <w:tc>
          <w:tcPr>
            <w:tcW w:w="3182" w:type="dxa"/>
          </w:tcPr>
          <w:p w14:paraId="12DA5606" w14:textId="77777777" w:rsidR="0017423A" w:rsidRDefault="00904FCB">
            <w:pPr>
              <w:rPr>
                <w:rFonts w:eastAsia="Times New Roman"/>
                <w:sz w:val="20"/>
                <w:szCs w:val="20"/>
              </w:rPr>
            </w:pPr>
            <w:r>
              <w:rPr>
                <w:rFonts w:eastAsia="Times New Roman"/>
                <w:sz w:val="20"/>
                <w:szCs w:val="20"/>
              </w:rPr>
              <w:t> </w:t>
            </w:r>
          </w:p>
        </w:tc>
        <w:tc>
          <w:tcPr>
            <w:tcW w:w="3089" w:type="dxa"/>
          </w:tcPr>
          <w:p w14:paraId="5D22D375" w14:textId="77777777" w:rsidR="0017423A" w:rsidRDefault="00904FCB">
            <w:pPr>
              <w:rPr>
                <w:rFonts w:eastAsia="Times New Roman"/>
                <w:sz w:val="20"/>
                <w:szCs w:val="20"/>
              </w:rPr>
            </w:pPr>
            <w:r>
              <w:rPr>
                <w:rFonts w:eastAsia="Times New Roman"/>
                <w:sz w:val="20"/>
                <w:szCs w:val="20"/>
              </w:rPr>
              <w:t> </w:t>
            </w:r>
          </w:p>
        </w:tc>
      </w:tr>
    </w:tbl>
    <w:p w14:paraId="3E57BDE7" w14:textId="77777777" w:rsidR="0017423A" w:rsidRDefault="00904FCB">
      <w:pPr>
        <w:pStyle w:val="NormalWeb"/>
        <w:spacing w:before="0" w:beforeAutospacing="0" w:after="0" w:afterAutospacing="0"/>
        <w:jc w:val="both"/>
        <w:rPr>
          <w:sz w:val="20"/>
          <w:szCs w:val="20"/>
        </w:rPr>
      </w:pPr>
      <w:r>
        <w:rPr>
          <w:sz w:val="20"/>
          <w:szCs w:val="20"/>
        </w:rPr>
        <w:t> </w:t>
      </w:r>
    </w:p>
    <w:p w14:paraId="471D2687" w14:textId="77777777" w:rsidR="0017423A" w:rsidRDefault="00904FCB">
      <w:pPr>
        <w:pStyle w:val="NormalWeb"/>
        <w:spacing w:before="0" w:beforeAutospacing="0" w:after="0" w:afterAutospacing="0"/>
        <w:jc w:val="both"/>
        <w:rPr>
          <w:sz w:val="20"/>
          <w:szCs w:val="20"/>
        </w:rPr>
      </w:pPr>
      <w:r>
        <w:rPr>
          <w:sz w:val="20"/>
          <w:szCs w:val="20"/>
        </w:rPr>
        <w:t>Our MD&amp;A should be read in conjunction with our Consolidated Financial Statements and related Notes in Item 8, Financial Statements and Supplementary Data, of this Annual Report on Form 10-K.</w:t>
      </w:r>
    </w:p>
    <w:p w14:paraId="445BDA31" w14:textId="77777777" w:rsidR="0017423A" w:rsidRDefault="00904FCB">
      <w:pPr>
        <w:pStyle w:val="NormalWeb"/>
        <w:spacing w:before="0" w:beforeAutospacing="0" w:after="0" w:afterAutospacing="0"/>
        <w:jc w:val="both"/>
        <w:rPr>
          <w:sz w:val="20"/>
          <w:szCs w:val="20"/>
        </w:rPr>
      </w:pPr>
      <w:r>
        <w:rPr>
          <w:sz w:val="20"/>
          <w:szCs w:val="20"/>
        </w:rPr>
        <w:t> </w:t>
      </w:r>
    </w:p>
    <w:p w14:paraId="12CE58C7" w14:textId="77777777" w:rsidR="0017423A" w:rsidRDefault="00904FCB">
      <w:pPr>
        <w:pStyle w:val="NormalWeb"/>
        <w:spacing w:before="0" w:beforeAutospacing="0" w:after="0" w:afterAutospacing="0"/>
        <w:jc w:val="both"/>
        <w:rPr>
          <w:sz w:val="20"/>
          <w:szCs w:val="20"/>
        </w:rPr>
      </w:pPr>
      <w:r>
        <w:rPr>
          <w:b/>
          <w:bCs/>
          <w:sz w:val="20"/>
          <w:szCs w:val="20"/>
        </w:rPr>
        <w:t>Executive Summary</w:t>
      </w:r>
    </w:p>
    <w:p w14:paraId="11308F01" w14:textId="77777777" w:rsidR="0017423A" w:rsidRDefault="00904FCB">
      <w:pPr>
        <w:pStyle w:val="NormalWeb"/>
        <w:spacing w:before="0" w:beforeAutospacing="0" w:after="0" w:afterAutospacing="0"/>
        <w:jc w:val="both"/>
        <w:rPr>
          <w:sz w:val="20"/>
          <w:szCs w:val="20"/>
        </w:rPr>
      </w:pPr>
      <w:r>
        <w:rPr>
          <w:sz w:val="20"/>
          <w:szCs w:val="20"/>
        </w:rPr>
        <w:t> </w:t>
      </w:r>
    </w:p>
    <w:p w14:paraId="70632CDD" w14:textId="77777777" w:rsidR="0017423A" w:rsidRDefault="00904FCB">
      <w:pPr>
        <w:pStyle w:val="NormalWeb"/>
        <w:spacing w:before="0" w:beforeAutospacing="0" w:after="0" w:afterAutospacing="0"/>
        <w:jc w:val="both"/>
        <w:rPr>
          <w:sz w:val="20"/>
          <w:szCs w:val="20"/>
        </w:rPr>
      </w:pPr>
      <w:r>
        <w:rPr>
          <w:sz w:val="20"/>
          <w:szCs w:val="20"/>
        </w:rPr>
        <w:lastRenderedPageBreak/>
        <w:t> </w:t>
      </w:r>
    </w:p>
    <w:p w14:paraId="27BD0403" w14:textId="77777777" w:rsidR="0017423A" w:rsidRDefault="00904FCB">
      <w:pPr>
        <w:pStyle w:val="NormalWeb"/>
        <w:spacing w:before="0" w:beforeAutospacing="0" w:after="0" w:afterAutospacing="0"/>
        <w:jc w:val="both"/>
        <w:rPr>
          <w:sz w:val="20"/>
          <w:szCs w:val="20"/>
        </w:rPr>
      </w:pPr>
      <w:r>
        <w:rPr>
          <w:sz w:val="20"/>
          <w:szCs w:val="20"/>
        </w:rPr>
        <w:t xml:space="preserve">Trillion Energy International Inc. is focused on </w:t>
      </w:r>
      <w:proofErr w:type="gramStart"/>
      <w:r>
        <w:rPr>
          <w:sz w:val="20"/>
          <w:szCs w:val="20"/>
          <w:lang w:val="en-CA"/>
        </w:rPr>
        <w:t>it’s</w:t>
      </w:r>
      <w:proofErr w:type="gramEnd"/>
      <w:r>
        <w:rPr>
          <w:sz w:val="20"/>
          <w:szCs w:val="20"/>
        </w:rPr>
        <w:t xml:space="preserve"> oil and gas producing assets in Turkey and a coal bed methane exploration license in Bulgaria.</w:t>
      </w:r>
    </w:p>
    <w:p w14:paraId="194FA5F5" w14:textId="77777777" w:rsidR="0017423A" w:rsidRDefault="00904FCB">
      <w:pPr>
        <w:pStyle w:val="NormalWeb"/>
        <w:spacing w:before="0" w:beforeAutospacing="0" w:after="0" w:afterAutospacing="0"/>
        <w:jc w:val="both"/>
        <w:rPr>
          <w:sz w:val="20"/>
          <w:szCs w:val="20"/>
        </w:rPr>
      </w:pPr>
      <w:r>
        <w:rPr>
          <w:sz w:val="20"/>
          <w:szCs w:val="20"/>
        </w:rPr>
        <w:t> </w:t>
      </w:r>
    </w:p>
    <w:p w14:paraId="1F9E6AB1" w14:textId="77777777" w:rsidR="0017423A" w:rsidRDefault="00904FCB">
      <w:pPr>
        <w:pStyle w:val="NormalWeb"/>
        <w:spacing w:before="0" w:beforeAutospacing="0" w:after="0" w:afterAutospacing="0"/>
        <w:jc w:val="both"/>
        <w:rPr>
          <w:sz w:val="20"/>
          <w:szCs w:val="20"/>
        </w:rPr>
      </w:pPr>
      <w:r>
        <w:rPr>
          <w:b/>
          <w:bCs/>
          <w:sz w:val="20"/>
          <w:szCs w:val="20"/>
        </w:rPr>
        <w:t>Turkey</w:t>
      </w:r>
    </w:p>
    <w:p w14:paraId="1B6FD51B" w14:textId="77777777" w:rsidR="0017423A" w:rsidRDefault="00904FCB">
      <w:pPr>
        <w:pStyle w:val="NormalWeb"/>
        <w:spacing w:before="0" w:beforeAutospacing="0" w:after="0" w:afterAutospacing="0"/>
        <w:jc w:val="both"/>
        <w:rPr>
          <w:sz w:val="20"/>
          <w:szCs w:val="20"/>
        </w:rPr>
      </w:pPr>
      <w:r>
        <w:rPr>
          <w:b/>
          <w:bCs/>
          <w:sz w:val="20"/>
          <w:szCs w:val="20"/>
        </w:rPr>
        <w:t> </w:t>
      </w:r>
    </w:p>
    <w:p w14:paraId="2C4F2741" w14:textId="77777777" w:rsidR="0017423A" w:rsidRDefault="00904FCB">
      <w:pPr>
        <w:pStyle w:val="NormalWeb"/>
        <w:spacing w:before="0" w:beforeAutospacing="0" w:after="0" w:afterAutospacing="0"/>
        <w:jc w:val="both"/>
        <w:rPr>
          <w:sz w:val="20"/>
          <w:szCs w:val="20"/>
        </w:rPr>
      </w:pPr>
      <w:r>
        <w:rPr>
          <w:sz w:val="20"/>
          <w:szCs w:val="20"/>
        </w:rPr>
        <w:t>On January 18, 2017, the Company completed the acquisition of three oil and gas exploration and production companies operating in Turkey (the “</w:t>
      </w:r>
      <w:proofErr w:type="spellStart"/>
      <w:r>
        <w:rPr>
          <w:sz w:val="20"/>
          <w:szCs w:val="20"/>
        </w:rPr>
        <w:t>Tiway</w:t>
      </w:r>
      <w:proofErr w:type="spellEnd"/>
      <w:r>
        <w:rPr>
          <w:sz w:val="20"/>
          <w:szCs w:val="20"/>
        </w:rPr>
        <w:t xml:space="preserve"> Companies”). As a result of the acquisition of the </w:t>
      </w:r>
      <w:proofErr w:type="spellStart"/>
      <w:r>
        <w:rPr>
          <w:sz w:val="20"/>
          <w:szCs w:val="20"/>
        </w:rPr>
        <w:t>Tiway</w:t>
      </w:r>
      <w:proofErr w:type="spellEnd"/>
      <w:r>
        <w:rPr>
          <w:sz w:val="20"/>
          <w:szCs w:val="20"/>
        </w:rPr>
        <w:t xml:space="preserve"> Companies, </w:t>
      </w:r>
      <w:r>
        <w:rPr>
          <w:sz w:val="20"/>
          <w:szCs w:val="20"/>
          <w:lang w:val="en-CA"/>
        </w:rPr>
        <w:t>t</w:t>
      </w:r>
      <w:r>
        <w:rPr>
          <w:sz w:val="20"/>
          <w:szCs w:val="20"/>
        </w:rPr>
        <w:t xml:space="preserve">he Company now owns interests in  </w:t>
      </w:r>
      <w:r>
        <w:rPr>
          <w:sz w:val="20"/>
          <w:szCs w:val="20"/>
          <w:lang w:val="en-CA"/>
        </w:rPr>
        <w:t xml:space="preserve">the </w:t>
      </w:r>
      <w:r>
        <w:rPr>
          <w:sz w:val="20"/>
          <w:szCs w:val="20"/>
        </w:rPr>
        <w:t xml:space="preserve">producing </w:t>
      </w:r>
      <w:proofErr w:type="spellStart"/>
      <w:r>
        <w:rPr>
          <w:sz w:val="20"/>
          <w:szCs w:val="20"/>
          <w:lang w:val="en-CA"/>
        </w:rPr>
        <w:t>Cendere</w:t>
      </w:r>
      <w:proofErr w:type="spellEnd"/>
      <w:r>
        <w:rPr>
          <w:sz w:val="20"/>
          <w:szCs w:val="20"/>
          <w:lang w:val="en-CA"/>
        </w:rPr>
        <w:t xml:space="preserve"> </w:t>
      </w:r>
      <w:r>
        <w:rPr>
          <w:sz w:val="20"/>
          <w:szCs w:val="20"/>
        </w:rPr>
        <w:t xml:space="preserve">oil field, </w:t>
      </w:r>
      <w:r>
        <w:rPr>
          <w:sz w:val="20"/>
          <w:szCs w:val="20"/>
          <w:lang w:val="en-CA"/>
        </w:rPr>
        <w:t>in the</w:t>
      </w:r>
      <w:r>
        <w:rPr>
          <w:sz w:val="20"/>
          <w:szCs w:val="20"/>
        </w:rPr>
        <w:t xml:space="preserve"> producing </w:t>
      </w:r>
      <w:r>
        <w:rPr>
          <w:sz w:val="20"/>
          <w:szCs w:val="20"/>
          <w:lang w:val="en-CA"/>
        </w:rPr>
        <w:t xml:space="preserve">South </w:t>
      </w:r>
      <w:proofErr w:type="spellStart"/>
      <w:r>
        <w:rPr>
          <w:sz w:val="20"/>
          <w:szCs w:val="20"/>
          <w:lang w:val="en-CA"/>
        </w:rPr>
        <w:t>Akcakoca</w:t>
      </w:r>
      <w:proofErr w:type="spellEnd"/>
      <w:r>
        <w:rPr>
          <w:sz w:val="20"/>
          <w:szCs w:val="20"/>
          <w:lang w:val="en-CA"/>
        </w:rPr>
        <w:t xml:space="preserve"> Sub-Basin (“SASB”) </w:t>
      </w:r>
      <w:r>
        <w:rPr>
          <w:sz w:val="20"/>
          <w:szCs w:val="20"/>
        </w:rPr>
        <w:t xml:space="preserve">gas field, and </w:t>
      </w:r>
      <w:r>
        <w:rPr>
          <w:sz w:val="20"/>
          <w:szCs w:val="20"/>
          <w:lang w:val="en-CA"/>
        </w:rPr>
        <w:t>in the</w:t>
      </w:r>
      <w:r>
        <w:rPr>
          <w:sz w:val="20"/>
          <w:szCs w:val="20"/>
        </w:rPr>
        <w:t xml:space="preserve"> shut in </w:t>
      </w:r>
      <w:proofErr w:type="spellStart"/>
      <w:r>
        <w:rPr>
          <w:sz w:val="20"/>
          <w:szCs w:val="20"/>
          <w:lang w:val="en-CA"/>
        </w:rPr>
        <w:t>Bakuk</w:t>
      </w:r>
      <w:proofErr w:type="spellEnd"/>
      <w:r>
        <w:rPr>
          <w:sz w:val="20"/>
          <w:szCs w:val="20"/>
          <w:lang w:val="en-CA"/>
        </w:rPr>
        <w:t xml:space="preserve"> </w:t>
      </w:r>
      <w:r>
        <w:rPr>
          <w:sz w:val="20"/>
          <w:szCs w:val="20"/>
        </w:rPr>
        <w:t xml:space="preserve">gas field </w:t>
      </w:r>
      <w:r>
        <w:rPr>
          <w:sz w:val="20"/>
          <w:szCs w:val="20"/>
          <w:lang w:val="en-CA"/>
        </w:rPr>
        <w:t>all in</w:t>
      </w:r>
      <w:r>
        <w:rPr>
          <w:sz w:val="20"/>
          <w:szCs w:val="20"/>
        </w:rPr>
        <w:t xml:space="preserve"> Turkey</w:t>
      </w:r>
      <w:r>
        <w:rPr>
          <w:sz w:val="20"/>
          <w:szCs w:val="20"/>
          <w:lang w:val="en-CA"/>
        </w:rPr>
        <w:t>.</w:t>
      </w:r>
      <w:r>
        <w:rPr>
          <w:sz w:val="20"/>
          <w:szCs w:val="20"/>
        </w:rPr>
        <w:t xml:space="preserve"> We have changed the name of the </w:t>
      </w:r>
      <w:proofErr w:type="spellStart"/>
      <w:r>
        <w:rPr>
          <w:sz w:val="20"/>
          <w:szCs w:val="20"/>
        </w:rPr>
        <w:t>Tiway</w:t>
      </w:r>
      <w:proofErr w:type="spellEnd"/>
      <w:r>
        <w:rPr>
          <w:sz w:val="20"/>
          <w:szCs w:val="20"/>
        </w:rPr>
        <w:t xml:space="preserve"> Companies to include Park Place in the name so hereinafter we will refer to them as the “PPE Turkey</w:t>
      </w:r>
      <w:r>
        <w:rPr>
          <w:sz w:val="20"/>
          <w:szCs w:val="20"/>
          <w:lang w:val="en-CA"/>
        </w:rPr>
        <w:t>”</w:t>
      </w:r>
      <w:r>
        <w:rPr>
          <w:sz w:val="20"/>
          <w:szCs w:val="20"/>
        </w:rPr>
        <w:t>.</w:t>
      </w:r>
    </w:p>
    <w:p w14:paraId="73A1B629" w14:textId="77777777" w:rsidR="0017423A" w:rsidRDefault="0017423A">
      <w:pPr>
        <w:pStyle w:val="NormalWeb"/>
        <w:spacing w:before="0" w:beforeAutospacing="0" w:after="0" w:afterAutospacing="0"/>
        <w:jc w:val="both"/>
        <w:rPr>
          <w:sz w:val="20"/>
          <w:szCs w:val="20"/>
        </w:rPr>
      </w:pPr>
    </w:p>
    <w:p w14:paraId="1DD64306" w14:textId="77777777" w:rsidR="0017423A" w:rsidRDefault="00904FCB">
      <w:pPr>
        <w:pStyle w:val="NormalWeb"/>
        <w:spacing w:before="0" w:beforeAutospacing="0" w:after="0" w:afterAutospacing="0"/>
        <w:jc w:val="both"/>
        <w:rPr>
          <w:sz w:val="20"/>
          <w:szCs w:val="20"/>
          <w:lang w:val="en-CA"/>
        </w:rPr>
      </w:pPr>
      <w:r>
        <w:rPr>
          <w:sz w:val="20"/>
          <w:szCs w:val="20"/>
          <w:lang w:val="en-CA"/>
        </w:rPr>
        <w:t xml:space="preserve">PPE Turkey own 19.6% interest in the onshore </w:t>
      </w:r>
      <w:proofErr w:type="spellStart"/>
      <w:r>
        <w:rPr>
          <w:sz w:val="20"/>
          <w:szCs w:val="20"/>
          <w:lang w:val="en-CA"/>
        </w:rPr>
        <w:t>Cendere</w:t>
      </w:r>
      <w:proofErr w:type="spellEnd"/>
      <w:r>
        <w:rPr>
          <w:sz w:val="20"/>
          <w:szCs w:val="20"/>
          <w:lang w:val="en-CA"/>
        </w:rPr>
        <w:t xml:space="preserve"> oil field except three wells where PPE Turkey own 9.8% interest. PPE owns 49% working interest in the offshore SASB.</w:t>
      </w:r>
    </w:p>
    <w:p w14:paraId="3FD60809" w14:textId="77777777" w:rsidR="0017423A" w:rsidRDefault="00904FCB">
      <w:pPr>
        <w:pStyle w:val="NormalWeb"/>
        <w:spacing w:before="0" w:beforeAutospacing="0" w:after="0" w:afterAutospacing="0"/>
        <w:jc w:val="both"/>
        <w:rPr>
          <w:sz w:val="20"/>
          <w:szCs w:val="20"/>
        </w:rPr>
      </w:pPr>
      <w:r>
        <w:rPr>
          <w:sz w:val="20"/>
          <w:szCs w:val="20"/>
        </w:rPr>
        <w:t> </w:t>
      </w:r>
    </w:p>
    <w:p w14:paraId="10FF065B" w14:textId="77777777" w:rsidR="0017423A" w:rsidRDefault="00904FCB">
      <w:pPr>
        <w:pStyle w:val="NormalWeb"/>
        <w:spacing w:before="0" w:beforeAutospacing="0" w:after="0" w:afterAutospacing="0"/>
        <w:jc w:val="both"/>
        <w:rPr>
          <w:sz w:val="20"/>
          <w:szCs w:val="20"/>
        </w:rPr>
      </w:pPr>
      <w:r>
        <w:rPr>
          <w:sz w:val="20"/>
          <w:szCs w:val="20"/>
        </w:rPr>
        <w:t xml:space="preserve">At December 31, 2019, net production to the PPE </w:t>
      </w:r>
      <w:proofErr w:type="gramStart"/>
      <w:r>
        <w:rPr>
          <w:sz w:val="20"/>
          <w:szCs w:val="20"/>
        </w:rPr>
        <w:t>Turkey  from</w:t>
      </w:r>
      <w:proofErr w:type="gramEnd"/>
      <w:r>
        <w:rPr>
          <w:sz w:val="20"/>
          <w:szCs w:val="20"/>
        </w:rPr>
        <w:t xml:space="preserve"> such fields was 181 barrels of oil equivalent per day or </w:t>
      </w:r>
      <w:proofErr w:type="spellStart"/>
      <w:r>
        <w:rPr>
          <w:sz w:val="20"/>
          <w:szCs w:val="20"/>
        </w:rPr>
        <w:t>Boe</w:t>
      </w:r>
      <w:proofErr w:type="spellEnd"/>
      <w:r>
        <w:rPr>
          <w:sz w:val="20"/>
          <w:szCs w:val="20"/>
        </w:rPr>
        <w:t xml:space="preserve">/d. For the year 2019, net production to the PPE </w:t>
      </w:r>
      <w:proofErr w:type="gramStart"/>
      <w:r>
        <w:rPr>
          <w:sz w:val="20"/>
          <w:szCs w:val="20"/>
        </w:rPr>
        <w:t>Turkey  averaged</w:t>
      </w:r>
      <w:proofErr w:type="gramEnd"/>
      <w:r>
        <w:rPr>
          <w:sz w:val="20"/>
          <w:szCs w:val="20"/>
        </w:rPr>
        <w:t xml:space="preserve"> 191 </w:t>
      </w:r>
      <w:proofErr w:type="spellStart"/>
      <w:r>
        <w:rPr>
          <w:sz w:val="20"/>
          <w:szCs w:val="20"/>
        </w:rPr>
        <w:t>Boe</w:t>
      </w:r>
      <w:proofErr w:type="spellEnd"/>
      <w:r>
        <w:rPr>
          <w:sz w:val="20"/>
          <w:szCs w:val="20"/>
        </w:rPr>
        <w:t xml:space="preserve">/d. Due to the acquisition of the PPE Turkey , the Company is now a qualified oil and gas operator in Turkey based in Ankara. With this base of operations in Turkey and its experienced management team, </w:t>
      </w:r>
      <w:r>
        <w:rPr>
          <w:sz w:val="20"/>
          <w:szCs w:val="20"/>
          <w:lang w:val="en-CA"/>
        </w:rPr>
        <w:t>t</w:t>
      </w:r>
      <w:r>
        <w:rPr>
          <w:sz w:val="20"/>
          <w:szCs w:val="20"/>
        </w:rPr>
        <w:t>he Company is poised to exploit these assets and for further growth in the region.</w:t>
      </w:r>
    </w:p>
    <w:p w14:paraId="22A396AB" w14:textId="77777777" w:rsidR="0017423A" w:rsidRDefault="00904FCB">
      <w:pPr>
        <w:pStyle w:val="NormalWeb"/>
        <w:spacing w:before="0" w:beforeAutospacing="0" w:after="0" w:afterAutospacing="0"/>
        <w:jc w:val="both"/>
        <w:rPr>
          <w:sz w:val="20"/>
          <w:szCs w:val="20"/>
        </w:rPr>
      </w:pPr>
      <w:r>
        <w:rPr>
          <w:sz w:val="20"/>
          <w:szCs w:val="20"/>
        </w:rPr>
        <w:t> </w:t>
      </w:r>
    </w:p>
    <w:p w14:paraId="78D7EE24" w14:textId="0EDD408D" w:rsidR="0017423A" w:rsidRDefault="00904FCB">
      <w:pPr>
        <w:pStyle w:val="NormalWeb"/>
        <w:spacing w:before="0" w:beforeAutospacing="0" w:after="0" w:afterAutospacing="0"/>
        <w:jc w:val="both"/>
        <w:rPr>
          <w:sz w:val="20"/>
          <w:szCs w:val="20"/>
        </w:rPr>
      </w:pPr>
      <w:r>
        <w:rPr>
          <w:sz w:val="20"/>
          <w:szCs w:val="20"/>
        </w:rPr>
        <w:t xml:space="preserve">At December 31, 2019, the gross oil production rate for the producing wells in </w:t>
      </w:r>
      <w:proofErr w:type="spellStart"/>
      <w:r>
        <w:rPr>
          <w:sz w:val="20"/>
          <w:szCs w:val="20"/>
        </w:rPr>
        <w:t>Cendere</w:t>
      </w:r>
      <w:proofErr w:type="spellEnd"/>
      <w:r>
        <w:rPr>
          <w:sz w:val="20"/>
          <w:szCs w:val="20"/>
        </w:rPr>
        <w:t xml:space="preserve"> was 702 </w:t>
      </w:r>
      <w:proofErr w:type="spellStart"/>
      <w:r>
        <w:rPr>
          <w:sz w:val="20"/>
          <w:szCs w:val="20"/>
        </w:rPr>
        <w:t>bbls</w:t>
      </w:r>
      <w:proofErr w:type="spellEnd"/>
      <w:r>
        <w:rPr>
          <w:sz w:val="20"/>
          <w:szCs w:val="20"/>
        </w:rPr>
        <w:t xml:space="preserve">/day; the average daily 2019 gross production rate for the field was 790 </w:t>
      </w:r>
      <w:proofErr w:type="spellStart"/>
      <w:r>
        <w:rPr>
          <w:sz w:val="20"/>
          <w:szCs w:val="20"/>
        </w:rPr>
        <w:t>bbls</w:t>
      </w:r>
      <w:proofErr w:type="spellEnd"/>
      <w:r>
        <w:rPr>
          <w:sz w:val="20"/>
          <w:szCs w:val="20"/>
        </w:rPr>
        <w:t xml:space="preserve">/day. At the end of </w:t>
      </w:r>
      <w:r w:rsidR="009D2975">
        <w:rPr>
          <w:sz w:val="20"/>
          <w:szCs w:val="20"/>
        </w:rPr>
        <w:t xml:space="preserve">April </w:t>
      </w:r>
      <w:r>
        <w:rPr>
          <w:sz w:val="20"/>
          <w:szCs w:val="20"/>
        </w:rPr>
        <w:t xml:space="preserve">2020, oil is currently sold at a price of approximately US$32 per barrel for a netback per barrel of approximately US$1. At year-end 2019, the </w:t>
      </w:r>
      <w:proofErr w:type="spellStart"/>
      <w:r>
        <w:rPr>
          <w:sz w:val="20"/>
          <w:szCs w:val="20"/>
        </w:rPr>
        <w:t>Cendere</w:t>
      </w:r>
      <w:proofErr w:type="spellEnd"/>
      <w:r>
        <w:rPr>
          <w:sz w:val="20"/>
          <w:szCs w:val="20"/>
        </w:rPr>
        <w:t xml:space="preserve"> field was producing 115 barrels of oil per day net to the PPE Turkey; and averaged 127 barrels per day during 2019 net to the PPE Turkey</w:t>
      </w:r>
    </w:p>
    <w:p w14:paraId="09F8AB6D" w14:textId="77777777" w:rsidR="0017423A" w:rsidRDefault="00904FCB">
      <w:pPr>
        <w:pStyle w:val="NormalWeb"/>
        <w:spacing w:before="0" w:beforeAutospacing="0" w:after="0" w:afterAutospacing="0"/>
        <w:jc w:val="both"/>
        <w:rPr>
          <w:sz w:val="20"/>
          <w:szCs w:val="20"/>
        </w:rPr>
      </w:pPr>
      <w:r>
        <w:rPr>
          <w:sz w:val="20"/>
          <w:szCs w:val="20"/>
        </w:rPr>
        <w:t> </w:t>
      </w:r>
    </w:p>
    <w:p w14:paraId="23D518B7" w14:textId="77777777" w:rsidR="0017423A" w:rsidRDefault="00904FCB">
      <w:pPr>
        <w:pStyle w:val="NormalWeb"/>
        <w:spacing w:before="0" w:beforeAutospacing="0" w:after="0" w:afterAutospacing="0"/>
        <w:jc w:val="both"/>
        <w:rPr>
          <w:sz w:val="20"/>
          <w:szCs w:val="20"/>
        </w:rPr>
      </w:pPr>
      <w:r>
        <w:rPr>
          <w:sz w:val="20"/>
          <w:szCs w:val="20"/>
        </w:rPr>
        <w:t>SASB has four producing fields, each with a production platform plus subsea pipelines that connect the fields to an onshore gas plant. The SASB fields are located off the north coast of Turkey towards the western end of the Black Sea</w:t>
      </w:r>
      <w:r>
        <w:rPr>
          <w:sz w:val="20"/>
          <w:szCs w:val="20"/>
          <w:lang w:val="en-CA"/>
        </w:rPr>
        <w:t>.</w:t>
      </w:r>
      <w:r>
        <w:rPr>
          <w:sz w:val="20"/>
          <w:szCs w:val="20"/>
        </w:rPr>
        <w:t xml:space="preserve">  total gross production to date from the four fields is </w:t>
      </w:r>
      <w:proofErr w:type="gramStart"/>
      <w:r>
        <w:rPr>
          <w:sz w:val="20"/>
          <w:szCs w:val="20"/>
        </w:rPr>
        <w:t>in excess of</w:t>
      </w:r>
      <w:proofErr w:type="gramEnd"/>
      <w:r>
        <w:rPr>
          <w:sz w:val="20"/>
          <w:szCs w:val="20"/>
        </w:rPr>
        <w:t xml:space="preserve"> 40 </w:t>
      </w:r>
      <w:proofErr w:type="spellStart"/>
      <w:r>
        <w:rPr>
          <w:sz w:val="20"/>
          <w:szCs w:val="20"/>
        </w:rPr>
        <w:t>Bcf</w:t>
      </w:r>
      <w:proofErr w:type="spellEnd"/>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4D913F35" w14:textId="77777777">
        <w:tc>
          <w:tcPr>
            <w:tcW w:w="9360" w:type="dxa"/>
            <w:gridSpan w:val="3"/>
          </w:tcPr>
          <w:p w14:paraId="4121ED16" w14:textId="77777777" w:rsidR="0017423A" w:rsidRDefault="00904FCB">
            <w:pPr>
              <w:jc w:val="center"/>
              <w:rPr>
                <w:rFonts w:eastAsia="Times New Roman"/>
                <w:sz w:val="20"/>
                <w:szCs w:val="20"/>
              </w:rPr>
            </w:pPr>
            <w:r>
              <w:rPr>
                <w:rFonts w:eastAsia="Times New Roman"/>
                <w:sz w:val="20"/>
                <w:szCs w:val="20"/>
              </w:rPr>
              <w:t>4</w:t>
            </w:r>
          </w:p>
        </w:tc>
      </w:tr>
      <w:tr w:rsidR="0017423A" w14:paraId="42748270" w14:textId="77777777">
        <w:tc>
          <w:tcPr>
            <w:tcW w:w="3089" w:type="dxa"/>
          </w:tcPr>
          <w:p w14:paraId="5832A267" w14:textId="77777777" w:rsidR="0017423A" w:rsidRDefault="00904FCB">
            <w:pPr>
              <w:rPr>
                <w:rFonts w:eastAsia="Times New Roman"/>
                <w:sz w:val="20"/>
                <w:szCs w:val="20"/>
              </w:rPr>
            </w:pPr>
            <w:r>
              <w:rPr>
                <w:rFonts w:eastAsia="Times New Roman"/>
                <w:sz w:val="20"/>
                <w:szCs w:val="20"/>
              </w:rPr>
              <w:t> </w:t>
            </w:r>
          </w:p>
        </w:tc>
        <w:tc>
          <w:tcPr>
            <w:tcW w:w="3182" w:type="dxa"/>
          </w:tcPr>
          <w:p w14:paraId="298D3491" w14:textId="77777777" w:rsidR="0017423A" w:rsidRDefault="00904FCB">
            <w:pPr>
              <w:rPr>
                <w:rFonts w:eastAsia="Times New Roman"/>
                <w:sz w:val="20"/>
                <w:szCs w:val="20"/>
              </w:rPr>
            </w:pPr>
            <w:r>
              <w:rPr>
                <w:rFonts w:eastAsia="Times New Roman"/>
                <w:sz w:val="20"/>
                <w:szCs w:val="20"/>
              </w:rPr>
              <w:t> </w:t>
            </w:r>
          </w:p>
        </w:tc>
        <w:tc>
          <w:tcPr>
            <w:tcW w:w="3089" w:type="dxa"/>
          </w:tcPr>
          <w:p w14:paraId="29266EC7" w14:textId="77777777" w:rsidR="0017423A" w:rsidRDefault="00904FCB">
            <w:pPr>
              <w:rPr>
                <w:rFonts w:eastAsia="Times New Roman"/>
                <w:sz w:val="20"/>
                <w:szCs w:val="20"/>
              </w:rPr>
            </w:pPr>
            <w:r>
              <w:rPr>
                <w:rFonts w:eastAsia="Times New Roman"/>
                <w:sz w:val="20"/>
                <w:szCs w:val="20"/>
              </w:rPr>
              <w:t> </w:t>
            </w:r>
          </w:p>
        </w:tc>
      </w:tr>
    </w:tbl>
    <w:p w14:paraId="0ABCDABB" w14:textId="77777777" w:rsidR="0017423A" w:rsidRDefault="00904FCB">
      <w:pPr>
        <w:pStyle w:val="NormalWeb"/>
        <w:spacing w:before="0" w:beforeAutospacing="0" w:after="0" w:afterAutospacing="0"/>
        <w:jc w:val="both"/>
        <w:rPr>
          <w:sz w:val="20"/>
          <w:szCs w:val="20"/>
        </w:rPr>
      </w:pPr>
      <w:r>
        <w:rPr>
          <w:sz w:val="20"/>
          <w:szCs w:val="20"/>
        </w:rPr>
        <w:t> </w:t>
      </w:r>
    </w:p>
    <w:p w14:paraId="0A1FFBD2" w14:textId="77777777" w:rsidR="0017423A" w:rsidRDefault="00904FCB">
      <w:pPr>
        <w:pStyle w:val="NormalWeb"/>
        <w:spacing w:before="0" w:beforeAutospacing="0" w:after="0" w:afterAutospacing="0"/>
        <w:jc w:val="both"/>
        <w:rPr>
          <w:sz w:val="20"/>
          <w:szCs w:val="20"/>
        </w:rPr>
      </w:pPr>
      <w:r>
        <w:rPr>
          <w:sz w:val="20"/>
          <w:szCs w:val="20"/>
        </w:rPr>
        <w:t> </w:t>
      </w:r>
    </w:p>
    <w:p w14:paraId="080C707F" w14:textId="677716AC" w:rsidR="0017423A" w:rsidRDefault="00904FCB">
      <w:pPr>
        <w:pStyle w:val="NormalWeb"/>
        <w:spacing w:before="0" w:beforeAutospacing="0" w:after="0" w:afterAutospacing="0"/>
        <w:jc w:val="both"/>
        <w:rPr>
          <w:sz w:val="20"/>
          <w:szCs w:val="20"/>
        </w:rPr>
      </w:pPr>
      <w:r>
        <w:rPr>
          <w:sz w:val="20"/>
          <w:szCs w:val="20"/>
        </w:rPr>
        <w:t xml:space="preserve">At December 31, 2019, the gross gas production rate for the </w:t>
      </w:r>
      <w:r>
        <w:rPr>
          <w:sz w:val="20"/>
          <w:szCs w:val="20"/>
          <w:lang w:val="en-CA"/>
        </w:rPr>
        <w:t>4</w:t>
      </w:r>
      <w:r>
        <w:rPr>
          <w:sz w:val="20"/>
          <w:szCs w:val="20"/>
        </w:rPr>
        <w:t xml:space="preserve"> producing wells in SASB was 0.807 </w:t>
      </w:r>
      <w:proofErr w:type="spellStart"/>
      <w:r>
        <w:rPr>
          <w:sz w:val="20"/>
          <w:szCs w:val="20"/>
        </w:rPr>
        <w:t>MMcfd</w:t>
      </w:r>
      <w:proofErr w:type="spellEnd"/>
      <w:r>
        <w:rPr>
          <w:sz w:val="20"/>
          <w:szCs w:val="20"/>
        </w:rPr>
        <w:t xml:space="preserve">; the average daily 2019 gross production rate for the field was 1.04 </w:t>
      </w:r>
      <w:proofErr w:type="spellStart"/>
      <w:r>
        <w:rPr>
          <w:sz w:val="20"/>
          <w:szCs w:val="20"/>
        </w:rPr>
        <w:t>MMcfd</w:t>
      </w:r>
      <w:proofErr w:type="spellEnd"/>
      <w:r>
        <w:rPr>
          <w:sz w:val="20"/>
          <w:szCs w:val="20"/>
        </w:rPr>
        <w:t xml:space="preserve">. At the end of </w:t>
      </w:r>
      <w:r w:rsidR="009D2975">
        <w:rPr>
          <w:sz w:val="20"/>
          <w:szCs w:val="20"/>
        </w:rPr>
        <w:t xml:space="preserve">April </w:t>
      </w:r>
      <w:r>
        <w:rPr>
          <w:sz w:val="20"/>
          <w:szCs w:val="20"/>
        </w:rPr>
        <w:t>2020, gas is currently sold at a price of approximately US$</w:t>
      </w:r>
      <w:r w:rsidR="009D2975">
        <w:rPr>
          <w:sz w:val="20"/>
          <w:szCs w:val="20"/>
        </w:rPr>
        <w:t>6</w:t>
      </w:r>
      <w:r>
        <w:rPr>
          <w:sz w:val="20"/>
          <w:szCs w:val="20"/>
        </w:rPr>
        <w:t>.</w:t>
      </w:r>
      <w:r w:rsidR="009D2975">
        <w:rPr>
          <w:sz w:val="20"/>
          <w:szCs w:val="20"/>
        </w:rPr>
        <w:t xml:space="preserve">2 </w:t>
      </w:r>
      <w:r>
        <w:rPr>
          <w:sz w:val="20"/>
          <w:szCs w:val="20"/>
        </w:rPr>
        <w:t>per Mcf for a netback per Mcf of approximately US$</w:t>
      </w:r>
      <w:r w:rsidR="009D2975">
        <w:rPr>
          <w:sz w:val="20"/>
          <w:szCs w:val="20"/>
        </w:rPr>
        <w:t>3.23</w:t>
      </w:r>
      <w:r>
        <w:rPr>
          <w:sz w:val="20"/>
          <w:szCs w:val="20"/>
        </w:rPr>
        <w:t>.</w:t>
      </w:r>
      <w:r w:rsidR="00D7681D">
        <w:rPr>
          <w:sz w:val="20"/>
          <w:szCs w:val="20"/>
        </w:rPr>
        <w:t xml:space="preserve"> The low net back is a result of relatively lower production levels being incurred due to natural decline, down approximately 96% since peak production rates occurred during 2011, given no new wells have been drilled since 2011. The Company anticipates that as new wells come online, the netback will increase substantially.</w:t>
      </w:r>
    </w:p>
    <w:p w14:paraId="3E8A790F" w14:textId="77777777" w:rsidR="0017423A" w:rsidRDefault="00904FCB">
      <w:pPr>
        <w:pStyle w:val="NormalWeb"/>
        <w:spacing w:before="0" w:beforeAutospacing="0" w:after="0" w:afterAutospacing="0"/>
        <w:jc w:val="both"/>
        <w:rPr>
          <w:sz w:val="20"/>
          <w:szCs w:val="20"/>
        </w:rPr>
      </w:pPr>
      <w:r>
        <w:rPr>
          <w:sz w:val="20"/>
          <w:szCs w:val="20"/>
        </w:rPr>
        <w:t> </w:t>
      </w:r>
    </w:p>
    <w:p w14:paraId="6152FC3B" w14:textId="77777777" w:rsidR="0017423A" w:rsidRDefault="00904FCB">
      <w:pPr>
        <w:pStyle w:val="NormalWeb"/>
        <w:spacing w:before="0" w:beforeAutospacing="0" w:after="0" w:afterAutospacing="0"/>
        <w:jc w:val="both"/>
        <w:rPr>
          <w:sz w:val="20"/>
          <w:szCs w:val="20"/>
        </w:rPr>
      </w:pPr>
      <w:r>
        <w:rPr>
          <w:sz w:val="20"/>
          <w:szCs w:val="20"/>
        </w:rPr>
        <w:t xml:space="preserve">With the acquisition of the PPE </w:t>
      </w:r>
      <w:proofErr w:type="gramStart"/>
      <w:r>
        <w:rPr>
          <w:sz w:val="20"/>
          <w:szCs w:val="20"/>
        </w:rPr>
        <w:t>Turkey ,</w:t>
      </w:r>
      <w:proofErr w:type="gramEnd"/>
      <w:r>
        <w:rPr>
          <w:sz w:val="20"/>
          <w:szCs w:val="20"/>
        </w:rPr>
        <w:t xml:space="preserve"> the Company also acquired another oil and gas asset, a 50% operated interest in the </w:t>
      </w:r>
      <w:proofErr w:type="spellStart"/>
      <w:r>
        <w:rPr>
          <w:sz w:val="20"/>
          <w:szCs w:val="20"/>
        </w:rPr>
        <w:t>Bakuk</w:t>
      </w:r>
      <w:proofErr w:type="spellEnd"/>
      <w:r>
        <w:rPr>
          <w:sz w:val="20"/>
          <w:szCs w:val="20"/>
        </w:rPr>
        <w:t xml:space="preserve"> gas field located near the Syrian border. The </w:t>
      </w:r>
      <w:proofErr w:type="spellStart"/>
      <w:r>
        <w:rPr>
          <w:sz w:val="20"/>
          <w:szCs w:val="20"/>
        </w:rPr>
        <w:t>Bakuk</w:t>
      </w:r>
      <w:proofErr w:type="spellEnd"/>
      <w:r>
        <w:rPr>
          <w:sz w:val="20"/>
          <w:szCs w:val="20"/>
        </w:rPr>
        <w:t xml:space="preserve"> field is </w:t>
      </w:r>
      <w:proofErr w:type="gramStart"/>
      <w:r>
        <w:rPr>
          <w:sz w:val="20"/>
          <w:szCs w:val="20"/>
        </w:rPr>
        <w:t>shut-in</w:t>
      </w:r>
      <w:r>
        <w:rPr>
          <w:sz w:val="20"/>
          <w:szCs w:val="20"/>
          <w:lang w:val="en-CA"/>
        </w:rPr>
        <w:t>.</w:t>
      </w:r>
      <w:proofErr w:type="gramEnd"/>
      <w:r>
        <w:rPr>
          <w:sz w:val="20"/>
          <w:szCs w:val="20"/>
        </w:rPr>
        <w:t xml:space="preserve"> </w:t>
      </w:r>
    </w:p>
    <w:p w14:paraId="47A33DB9" w14:textId="77777777" w:rsidR="0017423A" w:rsidRDefault="00904FCB">
      <w:pPr>
        <w:pStyle w:val="NormalWeb"/>
        <w:spacing w:before="0" w:beforeAutospacing="0" w:after="0" w:afterAutospacing="0"/>
        <w:jc w:val="both"/>
        <w:rPr>
          <w:sz w:val="20"/>
          <w:szCs w:val="20"/>
        </w:rPr>
      </w:pPr>
      <w:r>
        <w:rPr>
          <w:sz w:val="20"/>
          <w:szCs w:val="20"/>
        </w:rPr>
        <w:t> </w:t>
      </w:r>
    </w:p>
    <w:p w14:paraId="5C83B753" w14:textId="77777777" w:rsidR="0017423A" w:rsidRDefault="00904FCB">
      <w:pPr>
        <w:pStyle w:val="NormalWeb"/>
        <w:spacing w:before="0" w:beforeAutospacing="0" w:after="0" w:afterAutospacing="0"/>
        <w:jc w:val="both"/>
        <w:rPr>
          <w:sz w:val="20"/>
          <w:szCs w:val="20"/>
        </w:rPr>
      </w:pPr>
      <w:r>
        <w:rPr>
          <w:b/>
          <w:bCs/>
          <w:sz w:val="20"/>
          <w:szCs w:val="20"/>
        </w:rPr>
        <w:t> </w:t>
      </w:r>
    </w:p>
    <w:p w14:paraId="441CD22E" w14:textId="77777777" w:rsidR="0017423A" w:rsidRDefault="00904FCB">
      <w:pPr>
        <w:pStyle w:val="NormalWeb"/>
        <w:spacing w:before="0" w:beforeAutospacing="0" w:after="0" w:afterAutospacing="0"/>
        <w:jc w:val="both"/>
        <w:rPr>
          <w:sz w:val="20"/>
          <w:szCs w:val="20"/>
        </w:rPr>
      </w:pPr>
      <w:r>
        <w:rPr>
          <w:b/>
          <w:bCs/>
          <w:sz w:val="20"/>
          <w:szCs w:val="20"/>
        </w:rPr>
        <w:t>Bulgaria License</w:t>
      </w:r>
    </w:p>
    <w:p w14:paraId="20B7FF30" w14:textId="77777777" w:rsidR="0017423A" w:rsidRDefault="00904FCB">
      <w:pPr>
        <w:pStyle w:val="NormalWeb"/>
        <w:spacing w:before="0" w:beforeAutospacing="0" w:after="0" w:afterAutospacing="0"/>
        <w:jc w:val="both"/>
        <w:rPr>
          <w:sz w:val="20"/>
          <w:szCs w:val="20"/>
        </w:rPr>
      </w:pPr>
      <w:r>
        <w:rPr>
          <w:sz w:val="20"/>
          <w:szCs w:val="20"/>
        </w:rPr>
        <w:t> </w:t>
      </w:r>
    </w:p>
    <w:p w14:paraId="4DC58B0F" w14:textId="77777777" w:rsidR="0017423A" w:rsidRDefault="00904FCB">
      <w:pPr>
        <w:pStyle w:val="NormalWeb"/>
        <w:spacing w:before="0" w:beforeAutospacing="0" w:after="0" w:afterAutospacing="0"/>
        <w:jc w:val="both"/>
        <w:rPr>
          <w:sz w:val="20"/>
          <w:szCs w:val="20"/>
        </w:rPr>
      </w:pPr>
      <w:r>
        <w:rPr>
          <w:sz w:val="20"/>
          <w:szCs w:val="20"/>
        </w:rPr>
        <w:t>In October of 2010, the Company was awarded an exploration permit for the “</w:t>
      </w:r>
      <w:proofErr w:type="spellStart"/>
      <w:r>
        <w:rPr>
          <w:sz w:val="20"/>
          <w:szCs w:val="20"/>
        </w:rPr>
        <w:t>Vranino</w:t>
      </w:r>
      <w:proofErr w:type="spellEnd"/>
      <w:r>
        <w:rPr>
          <w:sz w:val="20"/>
          <w:szCs w:val="20"/>
        </w:rPr>
        <w:t xml:space="preserve"> 1-11 Block”, a </w:t>
      </w:r>
      <w:proofErr w:type="gramStart"/>
      <w:r>
        <w:rPr>
          <w:sz w:val="20"/>
          <w:szCs w:val="20"/>
        </w:rPr>
        <w:t>98,205 acre</w:t>
      </w:r>
      <w:proofErr w:type="gramEnd"/>
      <w:r>
        <w:rPr>
          <w:sz w:val="20"/>
          <w:szCs w:val="20"/>
        </w:rPr>
        <w:t xml:space="preserve"> oil and gas exploration land located in </w:t>
      </w:r>
      <w:proofErr w:type="spellStart"/>
      <w:r>
        <w:rPr>
          <w:sz w:val="20"/>
          <w:szCs w:val="20"/>
        </w:rPr>
        <w:t>Dobrudja</w:t>
      </w:r>
      <w:proofErr w:type="spellEnd"/>
      <w:r>
        <w:rPr>
          <w:sz w:val="20"/>
          <w:szCs w:val="20"/>
        </w:rPr>
        <w:t xml:space="preserve"> Basin, Bulgaria, by the Bulgarian Counsel of Ministers. On April 1, 2014, the Company entered into an Agreement for Crude Oil and Natural Gas Prospecting and Exploration in the </w:t>
      </w:r>
      <w:proofErr w:type="spellStart"/>
      <w:r>
        <w:rPr>
          <w:sz w:val="20"/>
          <w:szCs w:val="20"/>
        </w:rPr>
        <w:t>Vranino</w:t>
      </w:r>
      <w:proofErr w:type="spellEnd"/>
      <w:r>
        <w:rPr>
          <w:sz w:val="20"/>
          <w:szCs w:val="20"/>
        </w:rPr>
        <w:t xml:space="preserve"> 1-11 Block with the Ministry of Economy and Energy of Bulgaria (the “License Agreement”). The initial </w:t>
      </w:r>
      <w:r>
        <w:rPr>
          <w:sz w:val="20"/>
          <w:szCs w:val="20"/>
        </w:rPr>
        <w:lastRenderedPageBreak/>
        <w:t>term of the License Agreement is five years. This five-year period will commence once the Bulgarian regulatory authorities approve of the Company’s work programs for the permit area. The License Agreement (or applicable legislation) provides for possible extension periods for up to five additional years during the exploration phase, as well as the conversion of the License Agreement to an exploitation concession, which can last for up to 35 years. Under the License Agreement, the Company will submit a yearly work program that is subject to the approval of the Bulgarian regulatory authorities.</w:t>
      </w:r>
    </w:p>
    <w:p w14:paraId="2E74A840" w14:textId="77777777" w:rsidR="0017423A" w:rsidRDefault="00904FCB">
      <w:pPr>
        <w:pStyle w:val="NormalWeb"/>
        <w:spacing w:before="0" w:beforeAutospacing="0" w:after="0" w:afterAutospacing="0"/>
        <w:jc w:val="both"/>
        <w:rPr>
          <w:sz w:val="20"/>
          <w:szCs w:val="20"/>
        </w:rPr>
      </w:pPr>
      <w:r>
        <w:rPr>
          <w:sz w:val="20"/>
          <w:szCs w:val="20"/>
        </w:rPr>
        <w:t> </w:t>
      </w:r>
    </w:p>
    <w:p w14:paraId="4C676502" w14:textId="77777777" w:rsidR="0017423A" w:rsidRDefault="00904FCB">
      <w:pPr>
        <w:pStyle w:val="NormalWeb"/>
        <w:spacing w:before="0" w:beforeAutospacing="0" w:after="0" w:afterAutospacing="0"/>
        <w:jc w:val="both"/>
        <w:rPr>
          <w:sz w:val="20"/>
          <w:szCs w:val="20"/>
        </w:rPr>
      </w:pPr>
      <w:r>
        <w:rPr>
          <w:sz w:val="20"/>
          <w:szCs w:val="20"/>
        </w:rPr>
        <w:t> </w:t>
      </w:r>
    </w:p>
    <w:p w14:paraId="359ADBB0"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8DD9AB6" w14:textId="77777777">
        <w:tc>
          <w:tcPr>
            <w:tcW w:w="9360" w:type="dxa"/>
            <w:gridSpan w:val="3"/>
          </w:tcPr>
          <w:p w14:paraId="10EAC03D" w14:textId="77777777" w:rsidR="0017423A" w:rsidRDefault="00904FCB">
            <w:pPr>
              <w:jc w:val="center"/>
              <w:rPr>
                <w:rFonts w:eastAsia="Times New Roman"/>
                <w:sz w:val="20"/>
                <w:szCs w:val="20"/>
              </w:rPr>
            </w:pPr>
            <w:r>
              <w:rPr>
                <w:rFonts w:eastAsia="Times New Roman"/>
                <w:sz w:val="20"/>
                <w:szCs w:val="20"/>
              </w:rPr>
              <w:t>5</w:t>
            </w:r>
          </w:p>
        </w:tc>
      </w:tr>
      <w:tr w:rsidR="0017423A" w14:paraId="32E22DFA" w14:textId="77777777">
        <w:tc>
          <w:tcPr>
            <w:tcW w:w="3089" w:type="dxa"/>
          </w:tcPr>
          <w:p w14:paraId="0884F497" w14:textId="77777777" w:rsidR="0017423A" w:rsidRDefault="00904FCB">
            <w:pPr>
              <w:rPr>
                <w:rFonts w:eastAsia="Times New Roman"/>
                <w:sz w:val="20"/>
                <w:szCs w:val="20"/>
              </w:rPr>
            </w:pPr>
            <w:r>
              <w:rPr>
                <w:rFonts w:eastAsia="Times New Roman"/>
                <w:sz w:val="20"/>
                <w:szCs w:val="20"/>
              </w:rPr>
              <w:t> </w:t>
            </w:r>
          </w:p>
        </w:tc>
        <w:tc>
          <w:tcPr>
            <w:tcW w:w="3182" w:type="dxa"/>
          </w:tcPr>
          <w:p w14:paraId="6FA7E85E" w14:textId="77777777" w:rsidR="0017423A" w:rsidRDefault="00904FCB">
            <w:pPr>
              <w:rPr>
                <w:rFonts w:eastAsia="Times New Roman"/>
                <w:sz w:val="20"/>
                <w:szCs w:val="20"/>
              </w:rPr>
            </w:pPr>
            <w:r>
              <w:rPr>
                <w:rFonts w:eastAsia="Times New Roman"/>
                <w:sz w:val="20"/>
                <w:szCs w:val="20"/>
              </w:rPr>
              <w:t> </w:t>
            </w:r>
          </w:p>
        </w:tc>
        <w:tc>
          <w:tcPr>
            <w:tcW w:w="3089" w:type="dxa"/>
          </w:tcPr>
          <w:p w14:paraId="178A621A" w14:textId="77777777" w:rsidR="0017423A" w:rsidRDefault="00904FCB">
            <w:pPr>
              <w:rPr>
                <w:rFonts w:eastAsia="Times New Roman"/>
                <w:sz w:val="20"/>
                <w:szCs w:val="20"/>
              </w:rPr>
            </w:pPr>
            <w:r>
              <w:rPr>
                <w:rFonts w:eastAsia="Times New Roman"/>
                <w:sz w:val="20"/>
                <w:szCs w:val="20"/>
              </w:rPr>
              <w:t> </w:t>
            </w:r>
          </w:p>
        </w:tc>
      </w:tr>
    </w:tbl>
    <w:p w14:paraId="2A0AA1F2" w14:textId="77777777" w:rsidR="0017423A" w:rsidRDefault="00904FCB">
      <w:pPr>
        <w:pStyle w:val="NormalWeb"/>
        <w:spacing w:before="0" w:beforeAutospacing="0" w:after="0" w:afterAutospacing="0"/>
        <w:jc w:val="both"/>
        <w:rPr>
          <w:sz w:val="20"/>
          <w:szCs w:val="20"/>
        </w:rPr>
      </w:pPr>
      <w:r>
        <w:rPr>
          <w:sz w:val="20"/>
          <w:szCs w:val="20"/>
        </w:rPr>
        <w:t> </w:t>
      </w:r>
    </w:p>
    <w:p w14:paraId="74F37762" w14:textId="20BB275B" w:rsidR="0017423A" w:rsidRDefault="00904FCB">
      <w:pPr>
        <w:pStyle w:val="NormalWeb"/>
        <w:spacing w:before="0" w:beforeAutospacing="0" w:after="0" w:afterAutospacing="0"/>
        <w:jc w:val="both"/>
        <w:rPr>
          <w:sz w:val="20"/>
          <w:szCs w:val="20"/>
        </w:rPr>
      </w:pPr>
      <w:r>
        <w:rPr>
          <w:sz w:val="20"/>
          <w:szCs w:val="20"/>
        </w:rPr>
        <w:t xml:space="preserve">Before the license for the Bulgarian CBM project is “effective”, the Company’s overall work program and first year annual work program must be approved by both the Bulgarian environmental ministry and the energy ministry. On August 26, 2014, the Bulgarian environmental agency approved the Company’s overall work program and first year annual work program. </w:t>
      </w:r>
      <w:proofErr w:type="gramStart"/>
      <w:r>
        <w:rPr>
          <w:sz w:val="20"/>
          <w:szCs w:val="20"/>
        </w:rPr>
        <w:t>A number of</w:t>
      </w:r>
      <w:proofErr w:type="gramEnd"/>
      <w:r>
        <w:rPr>
          <w:sz w:val="20"/>
          <w:szCs w:val="20"/>
        </w:rPr>
        <w:t xml:space="preserve"> parties appealed the decision of the environmental agency and an appeal proceeding was commenced before a three-judge administrative panel. The three-judge panel issued a decision on February 3, 2017 in which it ruled that the environmental agency had failed to follow its own regulations in approving the Company’s work programs. Both the environmental agency and the Company have appealed the decision to a five-judge panel whose decision will be final. </w:t>
      </w:r>
      <w:r w:rsidR="009E66F0">
        <w:rPr>
          <w:sz w:val="20"/>
          <w:szCs w:val="20"/>
        </w:rPr>
        <w:t xml:space="preserve"> </w:t>
      </w:r>
    </w:p>
    <w:p w14:paraId="6B854F2A" w14:textId="77777777" w:rsidR="0017423A" w:rsidRDefault="0017423A">
      <w:pPr>
        <w:pStyle w:val="NormalWeb"/>
        <w:spacing w:before="0" w:beforeAutospacing="0" w:after="0" w:afterAutospacing="0"/>
        <w:jc w:val="both"/>
        <w:rPr>
          <w:sz w:val="20"/>
          <w:szCs w:val="20"/>
        </w:rPr>
      </w:pPr>
    </w:p>
    <w:p w14:paraId="743AE967" w14:textId="77777777" w:rsidR="0017423A" w:rsidRDefault="0017423A">
      <w:pPr>
        <w:pStyle w:val="NormalWeb"/>
        <w:spacing w:before="0" w:beforeAutospacing="0" w:after="0" w:afterAutospacing="0"/>
        <w:jc w:val="both"/>
        <w:rPr>
          <w:sz w:val="20"/>
          <w:szCs w:val="20"/>
        </w:rPr>
      </w:pPr>
    </w:p>
    <w:p w14:paraId="08F22AA5" w14:textId="77777777" w:rsidR="0017423A" w:rsidRDefault="00904FCB">
      <w:pPr>
        <w:pStyle w:val="NormalWeb"/>
        <w:spacing w:before="0" w:beforeAutospacing="0" w:after="0" w:afterAutospacing="0"/>
        <w:jc w:val="both"/>
        <w:rPr>
          <w:sz w:val="20"/>
          <w:szCs w:val="20"/>
        </w:rPr>
      </w:pPr>
      <w:r>
        <w:rPr>
          <w:sz w:val="20"/>
          <w:szCs w:val="20"/>
        </w:rPr>
        <w:t> </w:t>
      </w:r>
    </w:p>
    <w:p w14:paraId="1E93722A" w14:textId="77777777" w:rsidR="0017423A" w:rsidRDefault="00904FCB">
      <w:pPr>
        <w:pStyle w:val="NormalWeb"/>
        <w:spacing w:before="0" w:beforeAutospacing="0" w:after="0" w:afterAutospacing="0"/>
        <w:jc w:val="both"/>
        <w:rPr>
          <w:sz w:val="20"/>
          <w:szCs w:val="20"/>
        </w:rPr>
      </w:pPr>
      <w:r>
        <w:rPr>
          <w:b/>
          <w:bCs/>
          <w:i/>
          <w:iCs/>
          <w:sz w:val="20"/>
          <w:szCs w:val="20"/>
        </w:rPr>
        <w:t> </w:t>
      </w:r>
    </w:p>
    <w:p w14:paraId="198F8895" w14:textId="77777777" w:rsidR="0017423A" w:rsidRDefault="00904FCB">
      <w:pPr>
        <w:pStyle w:val="NormalWeb"/>
        <w:spacing w:before="0" w:beforeAutospacing="0" w:after="0" w:afterAutospacing="0"/>
        <w:jc w:val="both"/>
        <w:rPr>
          <w:sz w:val="20"/>
          <w:szCs w:val="20"/>
        </w:rPr>
      </w:pPr>
      <w:r>
        <w:rPr>
          <w:b/>
          <w:bCs/>
          <w:i/>
          <w:iCs/>
          <w:sz w:val="20"/>
          <w:szCs w:val="20"/>
        </w:rPr>
        <w:t>Bulgaria</w:t>
      </w:r>
    </w:p>
    <w:p w14:paraId="32776F02" w14:textId="77777777" w:rsidR="0017423A" w:rsidRDefault="00904FCB">
      <w:pPr>
        <w:pStyle w:val="NormalWeb"/>
        <w:spacing w:before="0" w:beforeAutospacing="0" w:after="0" w:afterAutospacing="0"/>
        <w:jc w:val="both"/>
        <w:rPr>
          <w:sz w:val="20"/>
          <w:szCs w:val="20"/>
        </w:rPr>
      </w:pPr>
      <w:r>
        <w:rPr>
          <w:sz w:val="20"/>
          <w:szCs w:val="20"/>
        </w:rPr>
        <w:t> </w:t>
      </w:r>
    </w:p>
    <w:p w14:paraId="75970E49" w14:textId="77777777" w:rsidR="0017423A" w:rsidRDefault="00904FCB">
      <w:pPr>
        <w:pStyle w:val="NormalWeb"/>
        <w:spacing w:before="0" w:beforeAutospacing="0" w:after="0" w:afterAutospacing="0"/>
        <w:jc w:val="both"/>
        <w:rPr>
          <w:sz w:val="20"/>
          <w:szCs w:val="20"/>
        </w:rPr>
      </w:pPr>
      <w:r>
        <w:rPr>
          <w:b/>
          <w:bCs/>
          <w:i/>
          <w:iCs/>
          <w:sz w:val="20"/>
          <w:szCs w:val="20"/>
        </w:rPr>
        <w:t> </w:t>
      </w:r>
    </w:p>
    <w:p w14:paraId="3F0C0440" w14:textId="77777777" w:rsidR="0017423A" w:rsidRDefault="00904FCB">
      <w:pPr>
        <w:pStyle w:val="NormalWeb"/>
        <w:spacing w:before="0" w:beforeAutospacing="0" w:after="0" w:afterAutospacing="0"/>
        <w:jc w:val="both"/>
        <w:rPr>
          <w:sz w:val="20"/>
          <w:szCs w:val="20"/>
        </w:rPr>
      </w:pPr>
      <w:r>
        <w:rPr>
          <w:b/>
          <w:bCs/>
          <w:i/>
          <w:iCs/>
          <w:sz w:val="20"/>
          <w:szCs w:val="20"/>
        </w:rPr>
        <w:t>Strategic Focus</w:t>
      </w:r>
    </w:p>
    <w:p w14:paraId="4B0BDD4C" w14:textId="77777777" w:rsidR="0017423A" w:rsidRDefault="00904FCB">
      <w:pPr>
        <w:pStyle w:val="NormalWeb"/>
        <w:spacing w:before="0" w:beforeAutospacing="0" w:after="0" w:afterAutospacing="0"/>
        <w:jc w:val="both"/>
        <w:rPr>
          <w:sz w:val="20"/>
          <w:szCs w:val="20"/>
        </w:rPr>
      </w:pPr>
      <w:r>
        <w:rPr>
          <w:sz w:val="20"/>
          <w:szCs w:val="20"/>
        </w:rPr>
        <w:t> </w:t>
      </w:r>
    </w:p>
    <w:p w14:paraId="1CDB624E" w14:textId="77777777" w:rsidR="0017423A" w:rsidRDefault="00904FCB">
      <w:pPr>
        <w:pStyle w:val="NormalWeb"/>
        <w:spacing w:before="0" w:beforeAutospacing="0" w:after="0" w:afterAutospacing="0"/>
        <w:jc w:val="both"/>
        <w:rPr>
          <w:sz w:val="20"/>
          <w:szCs w:val="20"/>
        </w:rPr>
      </w:pPr>
      <w:r>
        <w:rPr>
          <w:sz w:val="20"/>
          <w:szCs w:val="20"/>
        </w:rPr>
        <w:t> </w:t>
      </w:r>
    </w:p>
    <w:p w14:paraId="275717F7" w14:textId="77777777" w:rsidR="0017423A" w:rsidRDefault="00904FCB">
      <w:pPr>
        <w:pStyle w:val="NormalWeb"/>
        <w:spacing w:before="0" w:beforeAutospacing="0" w:after="0" w:afterAutospacing="0"/>
        <w:jc w:val="both"/>
        <w:rPr>
          <w:sz w:val="20"/>
          <w:szCs w:val="20"/>
        </w:rPr>
      </w:pPr>
      <w:r>
        <w:rPr>
          <w:sz w:val="20"/>
          <w:szCs w:val="20"/>
        </w:rPr>
        <w:t>Our focus currently is obtaining funding to produce our reserves in our oil and gas fields in Turkey, which we expect will generate significant cash-flow and profits for the Company. Further development is contingent upon receiving further funding, and our plan is to further develop the fields when funding is received. The Bulgaria license area holds great upside attraction as a potential coal bed methane exploration project. The license area was extensively drilled for coal exploration from 1964 to 1990. It was determined that coal mining was not technically feasible. However, the coal exploration drilling provided us with an extensive database.</w:t>
      </w:r>
    </w:p>
    <w:p w14:paraId="36B2C107" w14:textId="77777777" w:rsidR="0017423A" w:rsidRDefault="00904FCB">
      <w:pPr>
        <w:pStyle w:val="NormalWeb"/>
        <w:spacing w:before="0" w:beforeAutospacing="0" w:after="0" w:afterAutospacing="0"/>
        <w:jc w:val="both"/>
        <w:rPr>
          <w:sz w:val="20"/>
          <w:szCs w:val="20"/>
        </w:rPr>
      </w:pPr>
      <w:r>
        <w:rPr>
          <w:sz w:val="20"/>
          <w:szCs w:val="20"/>
        </w:rPr>
        <w:t> </w:t>
      </w:r>
    </w:p>
    <w:p w14:paraId="02A4076F" w14:textId="77777777" w:rsidR="0017423A" w:rsidRDefault="00904FCB">
      <w:pPr>
        <w:pStyle w:val="NormalWeb"/>
        <w:spacing w:before="0" w:beforeAutospacing="0" w:after="0" w:afterAutospacing="0"/>
        <w:jc w:val="both"/>
        <w:rPr>
          <w:sz w:val="20"/>
          <w:szCs w:val="20"/>
        </w:rPr>
      </w:pPr>
      <w:r>
        <w:rPr>
          <w:b/>
          <w:bCs/>
          <w:sz w:val="20"/>
          <w:szCs w:val="20"/>
        </w:rPr>
        <w:t>Results of Operations</w:t>
      </w:r>
    </w:p>
    <w:p w14:paraId="69BDD14A" w14:textId="77777777" w:rsidR="0017423A" w:rsidRDefault="00904FCB">
      <w:pPr>
        <w:pStyle w:val="NormalWeb"/>
        <w:spacing w:before="0" w:beforeAutospacing="0" w:after="0" w:afterAutospacing="0"/>
        <w:jc w:val="both"/>
        <w:rPr>
          <w:sz w:val="20"/>
          <w:szCs w:val="20"/>
        </w:rPr>
      </w:pPr>
      <w:r>
        <w:rPr>
          <w:b/>
          <w:bCs/>
          <w:sz w:val="20"/>
          <w:szCs w:val="20"/>
        </w:rPr>
        <w:t> </w:t>
      </w:r>
    </w:p>
    <w:p w14:paraId="3212E4EB" w14:textId="77777777" w:rsidR="0017423A" w:rsidRDefault="00904FCB">
      <w:pPr>
        <w:pStyle w:val="NormalWeb"/>
        <w:spacing w:before="0" w:beforeAutospacing="0" w:after="0" w:afterAutospacing="0"/>
        <w:jc w:val="both"/>
        <w:rPr>
          <w:sz w:val="20"/>
          <w:szCs w:val="20"/>
        </w:rPr>
      </w:pPr>
      <w:r>
        <w:rPr>
          <w:sz w:val="20"/>
          <w:szCs w:val="20"/>
        </w:rPr>
        <w:t xml:space="preserve">The following summary of our results of operations should be read in conjunction with our audited consolidated financial statements for the years ended December 31, 2019 and 2018, which are included herein. </w:t>
      </w:r>
    </w:p>
    <w:p w14:paraId="19E4DE78" w14:textId="77777777" w:rsidR="0017423A" w:rsidRDefault="00904FCB">
      <w:pPr>
        <w:pStyle w:val="NormalWeb"/>
        <w:spacing w:before="0" w:beforeAutospacing="0" w:after="0" w:afterAutospacing="0"/>
        <w:jc w:val="both"/>
        <w:rPr>
          <w:sz w:val="20"/>
          <w:szCs w:val="20"/>
        </w:rPr>
      </w:pPr>
      <w:r>
        <w:rPr>
          <w:sz w:val="20"/>
          <w:szCs w:val="20"/>
        </w:rPr>
        <w:t> </w:t>
      </w:r>
    </w:p>
    <w:p w14:paraId="7C3765ED" w14:textId="77777777" w:rsidR="0017423A" w:rsidRDefault="00904FCB">
      <w:pPr>
        <w:pStyle w:val="NormalWeb"/>
        <w:spacing w:before="0" w:beforeAutospacing="0" w:after="0" w:afterAutospacing="0"/>
        <w:jc w:val="both"/>
        <w:rPr>
          <w:sz w:val="20"/>
          <w:szCs w:val="20"/>
        </w:rPr>
      </w:pPr>
      <w:r>
        <w:rPr>
          <w:b/>
          <w:bCs/>
          <w:i/>
          <w:iCs/>
          <w:sz w:val="20"/>
          <w:szCs w:val="20"/>
        </w:rPr>
        <w:t>Revenue</w:t>
      </w:r>
    </w:p>
    <w:p w14:paraId="744E281C" w14:textId="77777777" w:rsidR="0017423A" w:rsidRDefault="00904FCB">
      <w:pPr>
        <w:pStyle w:val="NormalWeb"/>
        <w:spacing w:before="0" w:beforeAutospacing="0" w:after="0" w:afterAutospacing="0"/>
        <w:jc w:val="both"/>
        <w:rPr>
          <w:sz w:val="20"/>
          <w:szCs w:val="20"/>
        </w:rPr>
      </w:pPr>
      <w:r>
        <w:rPr>
          <w:sz w:val="20"/>
          <w:szCs w:val="20"/>
        </w:rPr>
        <w:t> </w:t>
      </w:r>
    </w:p>
    <w:p w14:paraId="7565B37A" w14:textId="77777777" w:rsidR="0017423A" w:rsidRDefault="00904FCB">
      <w:pPr>
        <w:pStyle w:val="NormalWeb"/>
        <w:spacing w:before="0" w:beforeAutospacing="0" w:after="0" w:afterAutospacing="0"/>
        <w:jc w:val="both"/>
        <w:rPr>
          <w:sz w:val="20"/>
          <w:szCs w:val="20"/>
        </w:rPr>
      </w:pPr>
      <w:r>
        <w:rPr>
          <w:sz w:val="20"/>
          <w:szCs w:val="20"/>
        </w:rPr>
        <w:t>For the year ended December 31, 2019, the Company had oil and gas revenue of $3,915,799, compared to $4,253,326 for the year ended December 31, 2018. Revenue decreased primarily due to the devaluation of the Turkish Lira compared to the U.S. dollar of approximately 17% over the comparable period and was partially offset by an increase in revenue denominated in Turkish Liras. Oil and gas revenue denominated in Turkish Liras was ₺22,244,942 for the year ended December 31, 2019, compared to ₺19,981,333 for the year ended December 31, 2018.</w:t>
      </w:r>
    </w:p>
    <w:p w14:paraId="59A35285" w14:textId="77777777" w:rsidR="0017423A" w:rsidRDefault="00904FCB">
      <w:pPr>
        <w:pStyle w:val="NormalWeb"/>
        <w:spacing w:before="0" w:beforeAutospacing="0" w:after="0" w:afterAutospacing="0"/>
        <w:jc w:val="both"/>
        <w:rPr>
          <w:sz w:val="20"/>
          <w:szCs w:val="20"/>
        </w:rPr>
      </w:pPr>
      <w:r>
        <w:rPr>
          <w:sz w:val="20"/>
          <w:szCs w:val="20"/>
        </w:rPr>
        <w:t> </w:t>
      </w:r>
    </w:p>
    <w:p w14:paraId="69A19440" w14:textId="77777777" w:rsidR="0017423A" w:rsidRDefault="00904FCB">
      <w:pPr>
        <w:pStyle w:val="NormalWeb"/>
        <w:spacing w:before="0" w:beforeAutospacing="0" w:after="0" w:afterAutospacing="0"/>
        <w:jc w:val="both"/>
        <w:rPr>
          <w:sz w:val="20"/>
          <w:szCs w:val="20"/>
        </w:rPr>
      </w:pPr>
      <w:r>
        <w:rPr>
          <w:b/>
          <w:bCs/>
          <w:i/>
          <w:iCs/>
          <w:sz w:val="20"/>
          <w:szCs w:val="20"/>
        </w:rPr>
        <w:t>Expenses</w:t>
      </w:r>
    </w:p>
    <w:p w14:paraId="76C15694" w14:textId="77777777" w:rsidR="0017423A" w:rsidRDefault="00904FCB">
      <w:pPr>
        <w:pStyle w:val="NormalWeb"/>
        <w:spacing w:before="0" w:beforeAutospacing="0" w:after="0" w:afterAutospacing="0"/>
        <w:jc w:val="both"/>
        <w:rPr>
          <w:sz w:val="20"/>
          <w:szCs w:val="20"/>
        </w:rPr>
      </w:pPr>
      <w:r>
        <w:rPr>
          <w:sz w:val="20"/>
          <w:szCs w:val="20"/>
        </w:rPr>
        <w:lastRenderedPageBreak/>
        <w:t> </w:t>
      </w:r>
    </w:p>
    <w:p w14:paraId="72236B37" w14:textId="219E43CC" w:rsidR="0017423A" w:rsidRDefault="00904FCB">
      <w:pPr>
        <w:pStyle w:val="NormalWeb"/>
        <w:spacing w:before="0" w:beforeAutospacing="0" w:after="0" w:afterAutospacing="0"/>
        <w:jc w:val="both"/>
        <w:rPr>
          <w:sz w:val="20"/>
          <w:szCs w:val="20"/>
        </w:rPr>
      </w:pPr>
      <w:r>
        <w:rPr>
          <w:sz w:val="20"/>
          <w:szCs w:val="20"/>
        </w:rPr>
        <w:t xml:space="preserve">For the year ended December 31, 2019, the Company incurred production expenses related to its </w:t>
      </w:r>
      <w:r w:rsidR="00980E56">
        <w:rPr>
          <w:sz w:val="20"/>
          <w:szCs w:val="20"/>
        </w:rPr>
        <w:t>PPE Turkey</w:t>
      </w:r>
      <w:r>
        <w:rPr>
          <w:sz w:val="20"/>
          <w:szCs w:val="20"/>
        </w:rPr>
        <w:t xml:space="preserve"> operations of $2,593,180 (2018 - $2,802,080), depletion charges of $302,094 (2018 - $700,219), depreciation expense of $</w:t>
      </w:r>
      <w:r w:rsidR="005463E1">
        <w:rPr>
          <w:sz w:val="20"/>
          <w:szCs w:val="20"/>
        </w:rPr>
        <w:t>76,413</w:t>
      </w:r>
      <w:r w:rsidR="009C7DE1">
        <w:rPr>
          <w:sz w:val="20"/>
          <w:szCs w:val="20"/>
        </w:rPr>
        <w:t xml:space="preserve"> </w:t>
      </w:r>
      <w:r>
        <w:rPr>
          <w:sz w:val="20"/>
          <w:szCs w:val="20"/>
        </w:rPr>
        <w:t xml:space="preserve">(2018 - $29,408) and asset retirement obligation accretion expense of $417,965 (2018 - $371,526) for the year ended December 31, 2019. Accretion of asset retirement costs increased by $46,439 for the year ended December 31, 2019 primarily due to the increase in the asset retirement obligation cost base from the </w:t>
      </w:r>
      <w:proofErr w:type="spellStart"/>
      <w:r>
        <w:rPr>
          <w:sz w:val="20"/>
          <w:szCs w:val="20"/>
        </w:rPr>
        <w:t>Foinovan</w:t>
      </w:r>
      <w:proofErr w:type="spellEnd"/>
      <w:r>
        <w:rPr>
          <w:sz w:val="20"/>
          <w:szCs w:val="20"/>
        </w:rPr>
        <w:t xml:space="preserve"> interest acquired in the prior year. Depreciation increased by $</w:t>
      </w:r>
      <w:r w:rsidR="005463E1">
        <w:rPr>
          <w:sz w:val="20"/>
          <w:szCs w:val="20"/>
        </w:rPr>
        <w:t>47,005</w:t>
      </w:r>
      <w:r w:rsidR="00D6492D">
        <w:rPr>
          <w:sz w:val="20"/>
          <w:szCs w:val="20"/>
        </w:rPr>
        <w:t xml:space="preserve"> </w:t>
      </w:r>
      <w:r>
        <w:rPr>
          <w:sz w:val="20"/>
          <w:szCs w:val="20"/>
        </w:rPr>
        <w:t xml:space="preserve">for the year ended December 31, 2019 primarily due to the </w:t>
      </w:r>
      <w:r w:rsidR="00980E56">
        <w:rPr>
          <w:sz w:val="20"/>
          <w:szCs w:val="20"/>
        </w:rPr>
        <w:t xml:space="preserve">accelerated </w:t>
      </w:r>
      <w:r>
        <w:rPr>
          <w:sz w:val="20"/>
          <w:szCs w:val="20"/>
        </w:rPr>
        <w:t xml:space="preserve">depreciation </w:t>
      </w:r>
      <w:r w:rsidR="00980E56">
        <w:rPr>
          <w:sz w:val="20"/>
          <w:szCs w:val="20"/>
        </w:rPr>
        <w:t xml:space="preserve">of leasehold improvements after terminating an office lease arrangement </w:t>
      </w:r>
      <w:r>
        <w:rPr>
          <w:sz w:val="20"/>
          <w:szCs w:val="20"/>
        </w:rPr>
        <w:t xml:space="preserve">in the year. Production expenses and depletion charges decreased by $208,900 and $398,125, respectively, primarily due to devaluation of the Turkish Lira compared to the U.S. dollar of approximately 17% over the comparable period and was partially offset by an increase </w:t>
      </w:r>
      <w:r w:rsidR="00EA62E0">
        <w:rPr>
          <w:sz w:val="20"/>
          <w:szCs w:val="20"/>
        </w:rPr>
        <w:t xml:space="preserve">in </w:t>
      </w:r>
      <w:r>
        <w:rPr>
          <w:sz w:val="20"/>
          <w:szCs w:val="20"/>
        </w:rPr>
        <w:t xml:space="preserve">production costs due to higher production in the current year. </w:t>
      </w:r>
    </w:p>
    <w:p w14:paraId="53D51C22" w14:textId="77777777" w:rsidR="0017423A" w:rsidRDefault="00904FCB">
      <w:pPr>
        <w:pStyle w:val="NormalWeb"/>
        <w:spacing w:before="0" w:beforeAutospacing="0" w:after="0" w:afterAutospacing="0"/>
        <w:jc w:val="both"/>
        <w:rPr>
          <w:sz w:val="20"/>
          <w:szCs w:val="20"/>
        </w:rPr>
      </w:pPr>
      <w:r>
        <w:rPr>
          <w:sz w:val="20"/>
          <w:szCs w:val="20"/>
        </w:rPr>
        <w:t> </w:t>
      </w:r>
    </w:p>
    <w:p w14:paraId="31A527A2" w14:textId="77777777" w:rsidR="0017423A" w:rsidRDefault="00904FCB">
      <w:pPr>
        <w:pStyle w:val="NormalWeb"/>
        <w:spacing w:before="0" w:beforeAutospacing="0" w:after="0" w:afterAutospacing="0"/>
        <w:jc w:val="both"/>
        <w:rPr>
          <w:sz w:val="20"/>
          <w:szCs w:val="20"/>
        </w:rPr>
      </w:pPr>
      <w:r>
        <w:rPr>
          <w:sz w:val="20"/>
          <w:szCs w:val="20"/>
        </w:rPr>
        <w:t xml:space="preserve">For the year ended December 31, 2019, the Company had stock-based compensation of $437,725, compared to $337,227 for the year ended December 31, 2018. The expense for the year ended December 31, 2019 included $379,225 for the grant of 3,800,000 stock options under the 2013 Option Plan and $58,500 for the grant and vesting of 585,000 RSU’s. </w:t>
      </w:r>
    </w:p>
    <w:p w14:paraId="27EE3F2E" w14:textId="77777777" w:rsidR="0017423A" w:rsidRDefault="00904FCB">
      <w:pPr>
        <w:pStyle w:val="NormalWeb"/>
        <w:spacing w:before="0" w:beforeAutospacing="0" w:after="0" w:afterAutospacing="0"/>
        <w:jc w:val="both"/>
        <w:rPr>
          <w:sz w:val="20"/>
          <w:szCs w:val="20"/>
        </w:rPr>
      </w:pPr>
      <w:r>
        <w:rPr>
          <w:sz w:val="20"/>
          <w:szCs w:val="20"/>
        </w:rPr>
        <w:t> </w:t>
      </w:r>
    </w:p>
    <w:p w14:paraId="79FA8C91" w14:textId="060303A1" w:rsidR="0017423A" w:rsidRDefault="00904FCB">
      <w:pPr>
        <w:pStyle w:val="NormalWeb"/>
        <w:spacing w:before="0" w:beforeAutospacing="0" w:after="0" w:afterAutospacing="0"/>
        <w:jc w:val="both"/>
        <w:rPr>
          <w:sz w:val="20"/>
          <w:szCs w:val="20"/>
        </w:rPr>
      </w:pPr>
      <w:r>
        <w:rPr>
          <w:sz w:val="20"/>
          <w:szCs w:val="20"/>
        </w:rPr>
        <w:t>For the year ended December 31, 2019, the Company had general and administrative expenses of $</w:t>
      </w:r>
      <w:r>
        <w:rPr>
          <w:rFonts w:eastAsia="Times New Roman"/>
          <w:sz w:val="20"/>
          <w:szCs w:val="20"/>
        </w:rPr>
        <w:t>1,</w:t>
      </w:r>
      <w:r w:rsidR="005463E1">
        <w:rPr>
          <w:rFonts w:eastAsia="Times New Roman"/>
          <w:sz w:val="20"/>
          <w:szCs w:val="20"/>
        </w:rPr>
        <w:t>781,859</w:t>
      </w:r>
      <w:r>
        <w:rPr>
          <w:rFonts w:eastAsia="Times New Roman"/>
          <w:sz w:val="20"/>
          <w:szCs w:val="20"/>
        </w:rPr>
        <w:t>,</w:t>
      </w:r>
      <w:r>
        <w:rPr>
          <w:sz w:val="20"/>
          <w:szCs w:val="20"/>
        </w:rPr>
        <w:t xml:space="preserve"> compared to $2,118,213 for the year ended December 31, 2018. $75</w:t>
      </w:r>
      <w:r w:rsidR="009D7045">
        <w:rPr>
          <w:sz w:val="20"/>
          <w:szCs w:val="20"/>
        </w:rPr>
        <w:t>1,48</w:t>
      </w:r>
      <w:r>
        <w:rPr>
          <w:sz w:val="20"/>
          <w:szCs w:val="20"/>
        </w:rPr>
        <w:t>1 in expenses were from the North American head office, which resulted in a year over year decrease of $</w:t>
      </w:r>
      <w:r w:rsidR="009D7045">
        <w:rPr>
          <w:sz w:val="20"/>
          <w:szCs w:val="20"/>
        </w:rPr>
        <w:t>255,743</w:t>
      </w:r>
      <w:r>
        <w:rPr>
          <w:sz w:val="20"/>
          <w:szCs w:val="20"/>
        </w:rPr>
        <w:t xml:space="preserve">. In </w:t>
      </w:r>
      <w:proofErr w:type="gramStart"/>
      <w:r>
        <w:rPr>
          <w:sz w:val="20"/>
          <w:szCs w:val="20"/>
        </w:rPr>
        <w:t>general</w:t>
      </w:r>
      <w:proofErr w:type="gramEnd"/>
      <w:r>
        <w:rPr>
          <w:sz w:val="20"/>
          <w:szCs w:val="20"/>
        </w:rPr>
        <w:t xml:space="preserve"> &amp; administrative expenses in the North American operations, $107,300 was for consulting and management fees, $127,791 for legal and professional fees and $167,789 for audit and financial services. Turkey general and administrative expenses accounted for $ 1,</w:t>
      </w:r>
      <w:r w:rsidR="009D7045">
        <w:rPr>
          <w:sz w:val="20"/>
          <w:szCs w:val="20"/>
        </w:rPr>
        <w:t>060,515</w:t>
      </w:r>
      <w:r>
        <w:rPr>
          <w:sz w:val="20"/>
          <w:szCs w:val="20"/>
        </w:rPr>
        <w:t xml:space="preserve"> of the total general and administrative for 2019.</w:t>
      </w:r>
    </w:p>
    <w:p w14:paraId="1BEF941C"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2E0D9252" w14:textId="77777777">
        <w:tc>
          <w:tcPr>
            <w:tcW w:w="9360" w:type="dxa"/>
            <w:gridSpan w:val="3"/>
          </w:tcPr>
          <w:p w14:paraId="5111AC58" w14:textId="77777777" w:rsidR="0017423A" w:rsidRDefault="00904FCB">
            <w:pPr>
              <w:jc w:val="center"/>
              <w:rPr>
                <w:rFonts w:eastAsia="Times New Roman"/>
                <w:sz w:val="20"/>
                <w:szCs w:val="20"/>
              </w:rPr>
            </w:pPr>
            <w:r>
              <w:rPr>
                <w:rFonts w:eastAsia="Times New Roman"/>
                <w:sz w:val="20"/>
                <w:szCs w:val="20"/>
              </w:rPr>
              <w:t>24</w:t>
            </w:r>
          </w:p>
        </w:tc>
      </w:tr>
      <w:tr w:rsidR="0017423A" w14:paraId="06815452" w14:textId="77777777">
        <w:tc>
          <w:tcPr>
            <w:tcW w:w="3089" w:type="dxa"/>
          </w:tcPr>
          <w:p w14:paraId="59B33246" w14:textId="77777777" w:rsidR="0017423A" w:rsidRDefault="00904FCB">
            <w:pPr>
              <w:rPr>
                <w:rFonts w:eastAsia="Times New Roman"/>
                <w:sz w:val="20"/>
                <w:szCs w:val="20"/>
              </w:rPr>
            </w:pPr>
            <w:r>
              <w:rPr>
                <w:rFonts w:eastAsia="Times New Roman"/>
                <w:sz w:val="20"/>
                <w:szCs w:val="20"/>
              </w:rPr>
              <w:t> </w:t>
            </w:r>
          </w:p>
        </w:tc>
        <w:tc>
          <w:tcPr>
            <w:tcW w:w="3182" w:type="dxa"/>
          </w:tcPr>
          <w:p w14:paraId="4A9C8324" w14:textId="77777777" w:rsidR="0017423A" w:rsidRDefault="00904FCB">
            <w:pPr>
              <w:rPr>
                <w:rFonts w:eastAsia="Times New Roman"/>
                <w:sz w:val="20"/>
                <w:szCs w:val="20"/>
              </w:rPr>
            </w:pPr>
            <w:r>
              <w:rPr>
                <w:rFonts w:eastAsia="Times New Roman"/>
                <w:sz w:val="20"/>
                <w:szCs w:val="20"/>
              </w:rPr>
              <w:t> </w:t>
            </w:r>
          </w:p>
        </w:tc>
        <w:tc>
          <w:tcPr>
            <w:tcW w:w="3089" w:type="dxa"/>
          </w:tcPr>
          <w:p w14:paraId="715FE281" w14:textId="77777777" w:rsidR="0017423A" w:rsidRDefault="00904FCB">
            <w:pPr>
              <w:rPr>
                <w:rFonts w:eastAsia="Times New Roman"/>
                <w:sz w:val="20"/>
                <w:szCs w:val="20"/>
              </w:rPr>
            </w:pPr>
            <w:r>
              <w:rPr>
                <w:rFonts w:eastAsia="Times New Roman"/>
                <w:sz w:val="20"/>
                <w:szCs w:val="20"/>
              </w:rPr>
              <w:t> </w:t>
            </w:r>
          </w:p>
        </w:tc>
      </w:tr>
    </w:tbl>
    <w:p w14:paraId="2A8C7F2B" w14:textId="77777777" w:rsidR="0017423A" w:rsidRDefault="00904FCB">
      <w:pPr>
        <w:pStyle w:val="NormalWeb"/>
        <w:spacing w:before="0" w:beforeAutospacing="0" w:after="0" w:afterAutospacing="0"/>
        <w:jc w:val="both"/>
        <w:rPr>
          <w:sz w:val="20"/>
          <w:szCs w:val="20"/>
        </w:rPr>
      </w:pPr>
      <w:r>
        <w:rPr>
          <w:sz w:val="20"/>
          <w:szCs w:val="20"/>
        </w:rPr>
        <w:t> </w:t>
      </w:r>
    </w:p>
    <w:p w14:paraId="6AF762FE" w14:textId="77777777" w:rsidR="0017423A" w:rsidRDefault="00904FCB">
      <w:pPr>
        <w:pStyle w:val="NormalWeb"/>
        <w:spacing w:before="0" w:beforeAutospacing="0" w:after="0" w:afterAutospacing="0"/>
        <w:jc w:val="both"/>
        <w:rPr>
          <w:sz w:val="20"/>
          <w:szCs w:val="20"/>
        </w:rPr>
      </w:pPr>
      <w:r>
        <w:rPr>
          <w:b/>
          <w:bCs/>
          <w:i/>
          <w:iCs/>
          <w:sz w:val="20"/>
          <w:szCs w:val="20"/>
        </w:rPr>
        <w:t>Other Income (Expense)</w:t>
      </w:r>
    </w:p>
    <w:p w14:paraId="2F9DAA54" w14:textId="77777777" w:rsidR="0017423A" w:rsidRDefault="00904FCB">
      <w:pPr>
        <w:pStyle w:val="NormalWeb"/>
        <w:spacing w:before="0" w:beforeAutospacing="0" w:after="0" w:afterAutospacing="0"/>
        <w:jc w:val="both"/>
        <w:rPr>
          <w:sz w:val="20"/>
          <w:szCs w:val="20"/>
        </w:rPr>
      </w:pPr>
      <w:r>
        <w:rPr>
          <w:sz w:val="20"/>
          <w:szCs w:val="20"/>
        </w:rPr>
        <w:t> </w:t>
      </w:r>
    </w:p>
    <w:p w14:paraId="4E9C1C53" w14:textId="1BA16C9D" w:rsidR="0017423A" w:rsidRDefault="00904FCB">
      <w:pPr>
        <w:pStyle w:val="NormalWeb"/>
        <w:spacing w:before="0" w:beforeAutospacing="0" w:after="0" w:afterAutospacing="0"/>
        <w:jc w:val="both"/>
        <w:rPr>
          <w:sz w:val="20"/>
          <w:szCs w:val="20"/>
        </w:rPr>
      </w:pPr>
      <w:r>
        <w:rPr>
          <w:sz w:val="20"/>
          <w:szCs w:val="20"/>
        </w:rPr>
        <w:t>For the year ended December 31, 2019, the Company had net other income of $</w:t>
      </w:r>
      <w:r w:rsidR="009D7045">
        <w:rPr>
          <w:sz w:val="20"/>
          <w:szCs w:val="20"/>
        </w:rPr>
        <w:t>9,944</w:t>
      </w:r>
      <w:r>
        <w:rPr>
          <w:sz w:val="20"/>
          <w:szCs w:val="20"/>
        </w:rPr>
        <w:t>, compared to other expense of $</w:t>
      </w:r>
      <w:r w:rsidR="009D7045">
        <w:rPr>
          <w:sz w:val="20"/>
          <w:szCs w:val="20"/>
        </w:rPr>
        <w:t>270,166</w:t>
      </w:r>
      <w:r>
        <w:rPr>
          <w:sz w:val="20"/>
          <w:szCs w:val="20"/>
        </w:rPr>
        <w:t xml:space="preserve"> for the year ended December 31, 2018. For the year ended December 31, 2019, other income (expense) consisted primarily of interest expense and foreign exchange loss, partially offset by other income and interest income. For the year ended December 31, 2018, other income (expense) consisted primarily of warrant modification expense, loss on debt settlement and interest expense, partially offset by other income and foreign exchange gain. </w:t>
      </w:r>
    </w:p>
    <w:p w14:paraId="55F784C0" w14:textId="77777777" w:rsidR="0017423A" w:rsidRDefault="00904FCB">
      <w:pPr>
        <w:pStyle w:val="NormalWeb"/>
        <w:spacing w:before="0" w:beforeAutospacing="0" w:after="0" w:afterAutospacing="0"/>
        <w:jc w:val="both"/>
        <w:rPr>
          <w:sz w:val="20"/>
          <w:szCs w:val="20"/>
        </w:rPr>
      </w:pPr>
      <w:r>
        <w:rPr>
          <w:sz w:val="20"/>
          <w:szCs w:val="20"/>
        </w:rPr>
        <w:t> </w:t>
      </w:r>
    </w:p>
    <w:p w14:paraId="13ACA979" w14:textId="77777777" w:rsidR="0017423A" w:rsidRDefault="00904FCB">
      <w:pPr>
        <w:pStyle w:val="NormalWeb"/>
        <w:spacing w:before="0" w:beforeAutospacing="0" w:after="0" w:afterAutospacing="0"/>
        <w:jc w:val="both"/>
        <w:rPr>
          <w:sz w:val="20"/>
          <w:szCs w:val="20"/>
        </w:rPr>
      </w:pPr>
      <w:r>
        <w:rPr>
          <w:b/>
          <w:bCs/>
          <w:i/>
          <w:iCs/>
          <w:sz w:val="20"/>
          <w:szCs w:val="20"/>
        </w:rPr>
        <w:t>Net Loss</w:t>
      </w:r>
    </w:p>
    <w:p w14:paraId="61EE33C3" w14:textId="77777777" w:rsidR="0017423A" w:rsidRDefault="00904FCB">
      <w:pPr>
        <w:pStyle w:val="NormalWeb"/>
        <w:spacing w:before="0" w:beforeAutospacing="0" w:after="0" w:afterAutospacing="0"/>
        <w:jc w:val="both"/>
        <w:rPr>
          <w:sz w:val="20"/>
          <w:szCs w:val="20"/>
        </w:rPr>
      </w:pPr>
      <w:r>
        <w:rPr>
          <w:sz w:val="20"/>
          <w:szCs w:val="20"/>
        </w:rPr>
        <w:t> </w:t>
      </w:r>
    </w:p>
    <w:p w14:paraId="0A44B182" w14:textId="1AD08DBE" w:rsidR="0017423A" w:rsidRDefault="00904FCB">
      <w:pPr>
        <w:pStyle w:val="NormalWeb"/>
        <w:spacing w:before="0" w:beforeAutospacing="0" w:after="0" w:afterAutospacing="0"/>
        <w:jc w:val="both"/>
        <w:rPr>
          <w:sz w:val="20"/>
          <w:szCs w:val="20"/>
        </w:rPr>
      </w:pPr>
      <w:r>
        <w:rPr>
          <w:sz w:val="20"/>
          <w:szCs w:val="20"/>
        </w:rPr>
        <w:t>Our net loss for the year ended December 31, 2019 was $1,</w:t>
      </w:r>
      <w:r w:rsidR="009D7045">
        <w:rPr>
          <w:sz w:val="20"/>
          <w:szCs w:val="20"/>
        </w:rPr>
        <w:t>683,493</w:t>
      </w:r>
      <w:r>
        <w:rPr>
          <w:sz w:val="20"/>
          <w:szCs w:val="20"/>
        </w:rPr>
        <w:t>, compared to $2,375,513 for the year ended December 31, 2018 for the reasons explained above.</w:t>
      </w:r>
    </w:p>
    <w:p w14:paraId="085A90C3" w14:textId="77777777" w:rsidR="0017423A" w:rsidRDefault="00904FCB">
      <w:pPr>
        <w:pStyle w:val="NormalWeb"/>
        <w:spacing w:before="0" w:beforeAutospacing="0" w:after="0" w:afterAutospacing="0"/>
        <w:jc w:val="both"/>
        <w:rPr>
          <w:sz w:val="20"/>
          <w:szCs w:val="20"/>
        </w:rPr>
      </w:pPr>
      <w:r>
        <w:rPr>
          <w:sz w:val="20"/>
          <w:szCs w:val="20"/>
        </w:rPr>
        <w:t> </w:t>
      </w:r>
    </w:p>
    <w:p w14:paraId="157035BA" w14:textId="77777777" w:rsidR="0017423A" w:rsidRDefault="00904FCB">
      <w:pPr>
        <w:pStyle w:val="NormalWeb"/>
        <w:spacing w:before="0" w:beforeAutospacing="0" w:after="0" w:afterAutospacing="0"/>
        <w:jc w:val="both"/>
        <w:rPr>
          <w:sz w:val="20"/>
          <w:szCs w:val="20"/>
        </w:rPr>
      </w:pPr>
      <w:r>
        <w:rPr>
          <w:b/>
          <w:bCs/>
          <w:sz w:val="20"/>
          <w:szCs w:val="20"/>
        </w:rPr>
        <w:t>Liquidity and Capital Resources</w:t>
      </w:r>
    </w:p>
    <w:p w14:paraId="0CC9CC7B" w14:textId="77777777" w:rsidR="0017423A" w:rsidRDefault="00904FCB">
      <w:pPr>
        <w:pStyle w:val="NormalWeb"/>
        <w:spacing w:before="0" w:beforeAutospacing="0" w:after="0" w:afterAutospacing="0"/>
        <w:jc w:val="both"/>
        <w:rPr>
          <w:sz w:val="20"/>
          <w:szCs w:val="20"/>
        </w:rPr>
      </w:pPr>
      <w:r>
        <w:rPr>
          <w:sz w:val="20"/>
          <w:szCs w:val="20"/>
        </w:rPr>
        <w:t> </w:t>
      </w:r>
    </w:p>
    <w:p w14:paraId="34B64F18" w14:textId="77777777" w:rsidR="0017423A" w:rsidRDefault="00904FCB">
      <w:pPr>
        <w:pStyle w:val="NormalWeb"/>
        <w:spacing w:before="0" w:beforeAutospacing="0" w:after="0" w:afterAutospacing="0"/>
        <w:jc w:val="both"/>
        <w:rPr>
          <w:sz w:val="20"/>
          <w:szCs w:val="20"/>
        </w:rPr>
      </w:pPr>
      <w:r>
        <w:rPr>
          <w:sz w:val="20"/>
          <w:szCs w:val="20"/>
        </w:rPr>
        <w:t>The following table summarizes our liquidity position as of December 31, 2019 and 2018.</w:t>
      </w:r>
    </w:p>
    <w:p w14:paraId="51051F57" w14:textId="77777777" w:rsidR="0017423A" w:rsidRDefault="00904FCB">
      <w:pPr>
        <w:pStyle w:val="NormalWeb"/>
        <w:spacing w:before="0" w:beforeAutospacing="0" w:after="0" w:afterAutospacing="0"/>
        <w:jc w:val="both"/>
        <w:rPr>
          <w:sz w:val="20"/>
          <w:szCs w:val="20"/>
        </w:rPr>
      </w:pPr>
      <w:r>
        <w:rPr>
          <w:sz w:val="20"/>
          <w:szCs w:val="20"/>
        </w:rPr>
        <w:t> </w:t>
      </w:r>
    </w:p>
    <w:tbl>
      <w:tblPr>
        <w:tblW w:w="8424" w:type="dxa"/>
        <w:jc w:val="center"/>
        <w:tblLayout w:type="fixed"/>
        <w:tblCellMar>
          <w:left w:w="0" w:type="dxa"/>
          <w:right w:w="0" w:type="dxa"/>
        </w:tblCellMar>
        <w:tblLook w:val="04A0" w:firstRow="1" w:lastRow="0" w:firstColumn="1" w:lastColumn="0" w:noHBand="0" w:noVBand="1"/>
      </w:tblPr>
      <w:tblGrid>
        <w:gridCol w:w="4208"/>
        <w:gridCol w:w="78"/>
        <w:gridCol w:w="101"/>
        <w:gridCol w:w="1850"/>
        <w:gridCol w:w="79"/>
        <w:gridCol w:w="79"/>
        <w:gridCol w:w="100"/>
        <w:gridCol w:w="1850"/>
        <w:gridCol w:w="79"/>
      </w:tblGrid>
      <w:tr w:rsidR="0017423A" w14:paraId="33908A24" w14:textId="77777777">
        <w:trPr>
          <w:jc w:val="center"/>
        </w:trPr>
        <w:tc>
          <w:tcPr>
            <w:tcW w:w="4208" w:type="dxa"/>
            <w:vAlign w:val="bottom"/>
          </w:tcPr>
          <w:p w14:paraId="4C901B5B" w14:textId="77777777" w:rsidR="0017423A" w:rsidRDefault="00904FCB">
            <w:pPr>
              <w:jc w:val="center"/>
              <w:rPr>
                <w:rFonts w:eastAsia="Times New Roman"/>
                <w:sz w:val="20"/>
                <w:szCs w:val="20"/>
              </w:rPr>
            </w:pPr>
            <w:r>
              <w:rPr>
                <w:rFonts w:eastAsia="Times New Roman"/>
                <w:sz w:val="20"/>
                <w:szCs w:val="20"/>
              </w:rPr>
              <w:t> </w:t>
            </w:r>
          </w:p>
        </w:tc>
        <w:tc>
          <w:tcPr>
            <w:tcW w:w="78" w:type="dxa"/>
            <w:tcMar>
              <w:top w:w="0" w:type="dxa"/>
              <w:left w:w="0" w:type="dxa"/>
              <w:bottom w:w="30" w:type="dxa"/>
              <w:right w:w="0" w:type="dxa"/>
            </w:tcMar>
            <w:vAlign w:val="bottom"/>
          </w:tcPr>
          <w:p w14:paraId="4F76483A" w14:textId="77777777" w:rsidR="0017423A" w:rsidRDefault="00904FCB">
            <w:pPr>
              <w:jc w:val="center"/>
              <w:rPr>
                <w:rFonts w:eastAsia="Times New Roman"/>
                <w:sz w:val="20"/>
                <w:szCs w:val="20"/>
              </w:rPr>
            </w:pPr>
            <w:r>
              <w:rPr>
                <w:rFonts w:eastAsia="Times New Roman"/>
                <w:b/>
                <w:bCs/>
                <w:sz w:val="20"/>
                <w:szCs w:val="20"/>
              </w:rPr>
              <w:t> </w:t>
            </w:r>
          </w:p>
        </w:tc>
        <w:tc>
          <w:tcPr>
            <w:tcW w:w="1951" w:type="dxa"/>
            <w:gridSpan w:val="2"/>
            <w:tcBorders>
              <w:bottom w:val="single" w:sz="12" w:space="0" w:color="000000"/>
            </w:tcBorders>
            <w:vAlign w:val="bottom"/>
          </w:tcPr>
          <w:p w14:paraId="07BDAE91" w14:textId="77777777" w:rsidR="0017423A" w:rsidRDefault="00904FCB">
            <w:pPr>
              <w:jc w:val="center"/>
              <w:rPr>
                <w:rFonts w:eastAsia="Times New Roman"/>
                <w:sz w:val="20"/>
                <w:szCs w:val="20"/>
              </w:rPr>
            </w:pPr>
            <w:r>
              <w:rPr>
                <w:rFonts w:eastAsia="Times New Roman"/>
                <w:b/>
                <w:bCs/>
                <w:sz w:val="20"/>
                <w:szCs w:val="20"/>
              </w:rPr>
              <w:t>December 31, 2019</w:t>
            </w:r>
          </w:p>
        </w:tc>
        <w:tc>
          <w:tcPr>
            <w:tcW w:w="79" w:type="dxa"/>
            <w:tcMar>
              <w:top w:w="0" w:type="dxa"/>
              <w:left w:w="0" w:type="dxa"/>
              <w:bottom w:w="30" w:type="dxa"/>
              <w:right w:w="0" w:type="dxa"/>
            </w:tcMar>
            <w:vAlign w:val="bottom"/>
          </w:tcPr>
          <w:p w14:paraId="12DEADD2" w14:textId="77777777" w:rsidR="0017423A" w:rsidRDefault="00904FCB">
            <w:pPr>
              <w:jc w:val="center"/>
              <w:rPr>
                <w:rFonts w:eastAsia="Times New Roman"/>
                <w:sz w:val="20"/>
                <w:szCs w:val="20"/>
              </w:rPr>
            </w:pPr>
            <w:r>
              <w:rPr>
                <w:rFonts w:eastAsia="Times New Roman"/>
                <w:b/>
                <w:bCs/>
                <w:sz w:val="20"/>
                <w:szCs w:val="20"/>
              </w:rPr>
              <w:t> </w:t>
            </w:r>
          </w:p>
        </w:tc>
        <w:tc>
          <w:tcPr>
            <w:tcW w:w="79" w:type="dxa"/>
            <w:tcMar>
              <w:top w:w="0" w:type="dxa"/>
              <w:left w:w="0" w:type="dxa"/>
              <w:bottom w:w="30" w:type="dxa"/>
              <w:right w:w="0" w:type="dxa"/>
            </w:tcMar>
            <w:vAlign w:val="bottom"/>
          </w:tcPr>
          <w:p w14:paraId="03BF0D29" w14:textId="77777777" w:rsidR="0017423A" w:rsidRDefault="00904FCB">
            <w:pPr>
              <w:jc w:val="center"/>
              <w:rPr>
                <w:rFonts w:eastAsia="Times New Roman"/>
                <w:sz w:val="20"/>
                <w:szCs w:val="20"/>
              </w:rPr>
            </w:pPr>
            <w:r>
              <w:rPr>
                <w:rFonts w:eastAsia="Times New Roman"/>
                <w:b/>
                <w:bCs/>
                <w:sz w:val="20"/>
                <w:szCs w:val="20"/>
              </w:rPr>
              <w:t> </w:t>
            </w:r>
          </w:p>
        </w:tc>
        <w:tc>
          <w:tcPr>
            <w:tcW w:w="1950" w:type="dxa"/>
            <w:gridSpan w:val="2"/>
            <w:tcBorders>
              <w:bottom w:val="single" w:sz="12" w:space="0" w:color="000000"/>
            </w:tcBorders>
            <w:vAlign w:val="bottom"/>
          </w:tcPr>
          <w:p w14:paraId="53689664" w14:textId="77777777" w:rsidR="0017423A" w:rsidRDefault="00904FCB">
            <w:pPr>
              <w:jc w:val="center"/>
              <w:rPr>
                <w:rFonts w:eastAsia="Times New Roman"/>
                <w:sz w:val="20"/>
                <w:szCs w:val="20"/>
              </w:rPr>
            </w:pPr>
            <w:r>
              <w:rPr>
                <w:rFonts w:eastAsia="Times New Roman"/>
                <w:b/>
                <w:bCs/>
                <w:sz w:val="20"/>
                <w:szCs w:val="20"/>
              </w:rPr>
              <w:t>December 31, 2018</w:t>
            </w:r>
          </w:p>
        </w:tc>
        <w:tc>
          <w:tcPr>
            <w:tcW w:w="79" w:type="dxa"/>
            <w:tcMar>
              <w:top w:w="0" w:type="dxa"/>
              <w:left w:w="0" w:type="dxa"/>
              <w:bottom w:w="30" w:type="dxa"/>
              <w:right w:w="0" w:type="dxa"/>
            </w:tcMar>
            <w:vAlign w:val="bottom"/>
          </w:tcPr>
          <w:p w14:paraId="6E5E5284" w14:textId="77777777" w:rsidR="0017423A" w:rsidRDefault="00904FCB">
            <w:pPr>
              <w:jc w:val="center"/>
              <w:rPr>
                <w:rFonts w:eastAsia="Times New Roman"/>
                <w:sz w:val="20"/>
                <w:szCs w:val="20"/>
              </w:rPr>
            </w:pPr>
            <w:r>
              <w:rPr>
                <w:rFonts w:eastAsia="Times New Roman"/>
                <w:b/>
                <w:bCs/>
                <w:sz w:val="20"/>
                <w:szCs w:val="20"/>
              </w:rPr>
              <w:t> </w:t>
            </w:r>
          </w:p>
        </w:tc>
      </w:tr>
      <w:tr w:rsidR="0017423A" w14:paraId="06C917A1" w14:textId="77777777">
        <w:trPr>
          <w:gridAfter w:val="1"/>
          <w:wAfter w:w="79" w:type="dxa"/>
          <w:jc w:val="center"/>
        </w:trPr>
        <w:tc>
          <w:tcPr>
            <w:tcW w:w="4208" w:type="dxa"/>
            <w:shd w:val="clear" w:color="auto" w:fill="CCEEFF"/>
            <w:vAlign w:val="bottom"/>
          </w:tcPr>
          <w:p w14:paraId="4B10480A" w14:textId="77777777" w:rsidR="0017423A" w:rsidRDefault="00904FCB">
            <w:pPr>
              <w:jc w:val="both"/>
              <w:rPr>
                <w:rFonts w:eastAsia="Times New Roman"/>
                <w:sz w:val="20"/>
                <w:szCs w:val="20"/>
              </w:rPr>
            </w:pPr>
            <w:r>
              <w:rPr>
                <w:rFonts w:eastAsia="Times New Roman"/>
                <w:sz w:val="20"/>
                <w:szCs w:val="20"/>
              </w:rPr>
              <w:t>Cash and cash equivalents</w:t>
            </w:r>
          </w:p>
        </w:tc>
        <w:tc>
          <w:tcPr>
            <w:tcW w:w="78" w:type="dxa"/>
            <w:shd w:val="clear" w:color="auto" w:fill="CCEEFF"/>
            <w:vAlign w:val="bottom"/>
          </w:tcPr>
          <w:p w14:paraId="4AA893F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041D0B0" w14:textId="77777777" w:rsidR="0017423A" w:rsidRDefault="00904FCB">
            <w:pPr>
              <w:rPr>
                <w:rFonts w:eastAsia="Times New Roman"/>
                <w:sz w:val="20"/>
                <w:szCs w:val="20"/>
              </w:rPr>
            </w:pPr>
            <w:r>
              <w:rPr>
                <w:rFonts w:eastAsia="Times New Roman"/>
                <w:sz w:val="20"/>
                <w:szCs w:val="20"/>
              </w:rPr>
              <w:t>$</w:t>
            </w:r>
          </w:p>
        </w:tc>
        <w:tc>
          <w:tcPr>
            <w:tcW w:w="1850" w:type="dxa"/>
            <w:shd w:val="clear" w:color="auto" w:fill="CCEEFF"/>
            <w:vAlign w:val="bottom"/>
          </w:tcPr>
          <w:p w14:paraId="37EFB4DF" w14:textId="77777777" w:rsidR="0017423A" w:rsidRDefault="00904FCB">
            <w:pPr>
              <w:jc w:val="right"/>
              <w:rPr>
                <w:rFonts w:eastAsia="Times New Roman"/>
                <w:sz w:val="20"/>
                <w:szCs w:val="20"/>
              </w:rPr>
            </w:pPr>
            <w:r>
              <w:rPr>
                <w:rFonts w:eastAsia="Times New Roman"/>
                <w:sz w:val="20"/>
                <w:szCs w:val="20"/>
              </w:rPr>
              <w:t>863,017</w:t>
            </w:r>
          </w:p>
        </w:tc>
        <w:tc>
          <w:tcPr>
            <w:tcW w:w="79" w:type="dxa"/>
            <w:shd w:val="clear" w:color="auto" w:fill="CCEEFF"/>
            <w:vAlign w:val="bottom"/>
          </w:tcPr>
          <w:p w14:paraId="01FAAD0D" w14:textId="77777777" w:rsidR="0017423A" w:rsidRDefault="00904FCB">
            <w:pPr>
              <w:rPr>
                <w:rFonts w:eastAsia="Times New Roman"/>
                <w:sz w:val="20"/>
                <w:szCs w:val="20"/>
              </w:rPr>
            </w:pPr>
            <w:r>
              <w:rPr>
                <w:rFonts w:eastAsia="Times New Roman"/>
                <w:sz w:val="20"/>
                <w:szCs w:val="20"/>
              </w:rPr>
              <w:t> </w:t>
            </w:r>
          </w:p>
        </w:tc>
        <w:tc>
          <w:tcPr>
            <w:tcW w:w="79" w:type="dxa"/>
            <w:shd w:val="clear" w:color="auto" w:fill="CCEEFF"/>
            <w:vAlign w:val="bottom"/>
          </w:tcPr>
          <w:p w14:paraId="08CD7DA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E593BEB" w14:textId="77777777" w:rsidR="0017423A" w:rsidRDefault="00904FCB">
            <w:pPr>
              <w:rPr>
                <w:rFonts w:eastAsia="Times New Roman"/>
                <w:sz w:val="20"/>
                <w:szCs w:val="20"/>
              </w:rPr>
            </w:pPr>
            <w:r>
              <w:rPr>
                <w:rFonts w:eastAsia="Times New Roman"/>
                <w:sz w:val="20"/>
                <w:szCs w:val="20"/>
              </w:rPr>
              <w:t>$</w:t>
            </w:r>
          </w:p>
        </w:tc>
        <w:tc>
          <w:tcPr>
            <w:tcW w:w="1850" w:type="dxa"/>
            <w:shd w:val="clear" w:color="auto" w:fill="CCEEFF"/>
            <w:vAlign w:val="bottom"/>
          </w:tcPr>
          <w:p w14:paraId="505C7A35" w14:textId="77777777" w:rsidR="0017423A" w:rsidRDefault="00904FCB">
            <w:pPr>
              <w:jc w:val="right"/>
              <w:rPr>
                <w:rFonts w:eastAsia="Times New Roman"/>
                <w:sz w:val="20"/>
                <w:szCs w:val="20"/>
              </w:rPr>
            </w:pPr>
            <w:r>
              <w:rPr>
                <w:rFonts w:eastAsia="Times New Roman"/>
                <w:sz w:val="20"/>
                <w:szCs w:val="20"/>
              </w:rPr>
              <w:t>795,520</w:t>
            </w:r>
          </w:p>
        </w:tc>
      </w:tr>
      <w:tr w:rsidR="0017423A" w14:paraId="17F27AD8" w14:textId="77777777">
        <w:trPr>
          <w:gridAfter w:val="1"/>
          <w:wAfter w:w="79" w:type="dxa"/>
          <w:jc w:val="center"/>
        </w:trPr>
        <w:tc>
          <w:tcPr>
            <w:tcW w:w="4208" w:type="dxa"/>
            <w:shd w:val="clear" w:color="auto" w:fill="FFFFFF"/>
            <w:vAlign w:val="bottom"/>
          </w:tcPr>
          <w:p w14:paraId="6B9C1CD4" w14:textId="77777777" w:rsidR="0017423A" w:rsidRDefault="00904FCB">
            <w:pPr>
              <w:jc w:val="both"/>
              <w:rPr>
                <w:rFonts w:eastAsia="Times New Roman"/>
                <w:sz w:val="20"/>
                <w:szCs w:val="20"/>
              </w:rPr>
            </w:pPr>
            <w:r>
              <w:rPr>
                <w:rFonts w:eastAsia="Times New Roman"/>
                <w:sz w:val="20"/>
                <w:szCs w:val="20"/>
              </w:rPr>
              <w:t>Working capital (deficiency)</w:t>
            </w:r>
          </w:p>
        </w:tc>
        <w:tc>
          <w:tcPr>
            <w:tcW w:w="78" w:type="dxa"/>
            <w:shd w:val="clear" w:color="auto" w:fill="FFFFFF"/>
            <w:vAlign w:val="bottom"/>
          </w:tcPr>
          <w:p w14:paraId="5F0AEAB3"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40DAAE44"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FFFFFF"/>
            <w:vAlign w:val="bottom"/>
          </w:tcPr>
          <w:p w14:paraId="205C4D5B" w14:textId="4DDA692C" w:rsidR="0017423A" w:rsidRDefault="009D7045">
            <w:pPr>
              <w:jc w:val="right"/>
              <w:rPr>
                <w:rFonts w:eastAsia="Times New Roman"/>
                <w:sz w:val="20"/>
                <w:szCs w:val="20"/>
              </w:rPr>
            </w:pPr>
            <w:r>
              <w:rPr>
                <w:rFonts w:eastAsia="Times New Roman"/>
                <w:sz w:val="20"/>
                <w:szCs w:val="20"/>
              </w:rPr>
              <w:t>391,237</w:t>
            </w:r>
          </w:p>
        </w:tc>
        <w:tc>
          <w:tcPr>
            <w:tcW w:w="79" w:type="dxa"/>
            <w:shd w:val="clear" w:color="auto" w:fill="FFFFFF"/>
            <w:vAlign w:val="bottom"/>
          </w:tcPr>
          <w:p w14:paraId="1010700E" w14:textId="77777777" w:rsidR="0017423A" w:rsidRDefault="00904FCB">
            <w:pPr>
              <w:rPr>
                <w:rFonts w:eastAsia="Times New Roman"/>
                <w:sz w:val="20"/>
                <w:szCs w:val="20"/>
              </w:rPr>
            </w:pPr>
            <w:r>
              <w:rPr>
                <w:rFonts w:eastAsia="Times New Roman"/>
                <w:sz w:val="20"/>
                <w:szCs w:val="20"/>
              </w:rPr>
              <w:t> </w:t>
            </w:r>
          </w:p>
        </w:tc>
        <w:tc>
          <w:tcPr>
            <w:tcW w:w="79" w:type="dxa"/>
            <w:shd w:val="clear" w:color="auto" w:fill="FFFFFF"/>
            <w:vAlign w:val="bottom"/>
          </w:tcPr>
          <w:p w14:paraId="61A79450"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74F1A8FC"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FFFFFF"/>
            <w:vAlign w:val="bottom"/>
          </w:tcPr>
          <w:p w14:paraId="75ECC946" w14:textId="77777777" w:rsidR="0017423A" w:rsidRDefault="00904FCB">
            <w:pPr>
              <w:jc w:val="right"/>
              <w:rPr>
                <w:rFonts w:eastAsia="Times New Roman"/>
                <w:sz w:val="20"/>
                <w:szCs w:val="20"/>
              </w:rPr>
            </w:pPr>
            <w:r>
              <w:rPr>
                <w:rFonts w:eastAsia="Times New Roman"/>
                <w:sz w:val="20"/>
                <w:szCs w:val="20"/>
              </w:rPr>
              <w:t>(11,817)</w:t>
            </w:r>
          </w:p>
        </w:tc>
      </w:tr>
      <w:tr w:rsidR="0017423A" w14:paraId="7F826869" w14:textId="77777777">
        <w:trPr>
          <w:gridAfter w:val="1"/>
          <w:wAfter w:w="79" w:type="dxa"/>
          <w:jc w:val="center"/>
        </w:trPr>
        <w:tc>
          <w:tcPr>
            <w:tcW w:w="4208" w:type="dxa"/>
            <w:shd w:val="clear" w:color="auto" w:fill="CCEEFF"/>
            <w:vAlign w:val="bottom"/>
          </w:tcPr>
          <w:p w14:paraId="4C5F600C" w14:textId="77777777" w:rsidR="0017423A" w:rsidRDefault="00904FCB">
            <w:pPr>
              <w:jc w:val="both"/>
              <w:rPr>
                <w:rFonts w:eastAsia="Times New Roman"/>
                <w:sz w:val="20"/>
                <w:szCs w:val="20"/>
              </w:rPr>
            </w:pPr>
            <w:r>
              <w:rPr>
                <w:rFonts w:eastAsia="Times New Roman"/>
                <w:sz w:val="20"/>
                <w:szCs w:val="20"/>
              </w:rPr>
              <w:t>Total assets</w:t>
            </w:r>
          </w:p>
        </w:tc>
        <w:tc>
          <w:tcPr>
            <w:tcW w:w="78" w:type="dxa"/>
            <w:shd w:val="clear" w:color="auto" w:fill="CCEEFF"/>
            <w:vAlign w:val="bottom"/>
          </w:tcPr>
          <w:p w14:paraId="01F49351"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EC42D92"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CCEEFF"/>
            <w:vAlign w:val="bottom"/>
          </w:tcPr>
          <w:p w14:paraId="6714F4C8" w14:textId="4F018AD6" w:rsidR="0017423A" w:rsidRDefault="00904FCB">
            <w:pPr>
              <w:jc w:val="right"/>
              <w:rPr>
                <w:rFonts w:eastAsia="Times New Roman"/>
                <w:sz w:val="20"/>
                <w:szCs w:val="20"/>
              </w:rPr>
            </w:pPr>
            <w:r>
              <w:rPr>
                <w:rFonts w:eastAsia="Times New Roman"/>
                <w:sz w:val="20"/>
                <w:szCs w:val="20"/>
              </w:rPr>
              <w:t>7,</w:t>
            </w:r>
            <w:r w:rsidR="009D7045">
              <w:rPr>
                <w:rFonts w:eastAsia="Times New Roman"/>
                <w:sz w:val="20"/>
                <w:szCs w:val="20"/>
              </w:rPr>
              <w:t>297,185</w:t>
            </w:r>
          </w:p>
        </w:tc>
        <w:tc>
          <w:tcPr>
            <w:tcW w:w="79" w:type="dxa"/>
            <w:shd w:val="clear" w:color="auto" w:fill="CCEEFF"/>
            <w:vAlign w:val="bottom"/>
          </w:tcPr>
          <w:p w14:paraId="29FF9D16" w14:textId="77777777" w:rsidR="0017423A" w:rsidRDefault="00904FCB">
            <w:pPr>
              <w:rPr>
                <w:rFonts w:eastAsia="Times New Roman"/>
                <w:sz w:val="20"/>
                <w:szCs w:val="20"/>
              </w:rPr>
            </w:pPr>
            <w:r>
              <w:rPr>
                <w:rFonts w:eastAsia="Times New Roman"/>
                <w:sz w:val="20"/>
                <w:szCs w:val="20"/>
              </w:rPr>
              <w:t> </w:t>
            </w:r>
          </w:p>
        </w:tc>
        <w:tc>
          <w:tcPr>
            <w:tcW w:w="79" w:type="dxa"/>
            <w:shd w:val="clear" w:color="auto" w:fill="CCEEFF"/>
            <w:vAlign w:val="bottom"/>
          </w:tcPr>
          <w:p w14:paraId="4E3A153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54C5F48"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CCEEFF"/>
            <w:vAlign w:val="bottom"/>
          </w:tcPr>
          <w:p w14:paraId="7DF01C80" w14:textId="77777777" w:rsidR="0017423A" w:rsidRDefault="00904FCB">
            <w:pPr>
              <w:jc w:val="right"/>
              <w:rPr>
                <w:rFonts w:eastAsia="Times New Roman"/>
                <w:sz w:val="20"/>
                <w:szCs w:val="20"/>
              </w:rPr>
            </w:pPr>
            <w:r>
              <w:rPr>
                <w:rFonts w:eastAsia="Times New Roman"/>
                <w:sz w:val="20"/>
                <w:szCs w:val="20"/>
              </w:rPr>
              <w:t>8,662,675</w:t>
            </w:r>
          </w:p>
        </w:tc>
      </w:tr>
      <w:tr w:rsidR="0017423A" w14:paraId="75442215" w14:textId="77777777">
        <w:trPr>
          <w:gridAfter w:val="1"/>
          <w:wAfter w:w="79" w:type="dxa"/>
          <w:jc w:val="center"/>
        </w:trPr>
        <w:tc>
          <w:tcPr>
            <w:tcW w:w="4208" w:type="dxa"/>
            <w:shd w:val="clear" w:color="auto" w:fill="FFFFFF"/>
            <w:vAlign w:val="bottom"/>
          </w:tcPr>
          <w:p w14:paraId="48EC858C" w14:textId="77777777" w:rsidR="0017423A" w:rsidRDefault="00904FCB">
            <w:pPr>
              <w:jc w:val="both"/>
              <w:rPr>
                <w:rFonts w:eastAsia="Times New Roman"/>
                <w:sz w:val="20"/>
                <w:szCs w:val="20"/>
              </w:rPr>
            </w:pPr>
            <w:r>
              <w:rPr>
                <w:rFonts w:eastAsia="Times New Roman"/>
                <w:sz w:val="20"/>
                <w:szCs w:val="20"/>
              </w:rPr>
              <w:lastRenderedPageBreak/>
              <w:t>Total liabilities</w:t>
            </w:r>
          </w:p>
        </w:tc>
        <w:tc>
          <w:tcPr>
            <w:tcW w:w="78" w:type="dxa"/>
            <w:shd w:val="clear" w:color="auto" w:fill="FFFFFF"/>
            <w:vAlign w:val="bottom"/>
          </w:tcPr>
          <w:p w14:paraId="34CC1A03"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150EA9E1"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FFFFFF"/>
            <w:vAlign w:val="bottom"/>
          </w:tcPr>
          <w:p w14:paraId="6E97C679" w14:textId="09380305" w:rsidR="0017423A" w:rsidRDefault="009D7045">
            <w:pPr>
              <w:jc w:val="right"/>
              <w:rPr>
                <w:rFonts w:eastAsia="Times New Roman"/>
                <w:sz w:val="20"/>
                <w:szCs w:val="20"/>
              </w:rPr>
            </w:pPr>
            <w:r>
              <w:rPr>
                <w:rFonts w:eastAsia="Times New Roman"/>
                <w:sz w:val="20"/>
                <w:szCs w:val="20"/>
              </w:rPr>
              <w:t>5,497,278</w:t>
            </w:r>
          </w:p>
        </w:tc>
        <w:tc>
          <w:tcPr>
            <w:tcW w:w="79" w:type="dxa"/>
            <w:shd w:val="clear" w:color="auto" w:fill="FFFFFF"/>
            <w:vAlign w:val="bottom"/>
          </w:tcPr>
          <w:p w14:paraId="4FA5F077" w14:textId="77777777" w:rsidR="0017423A" w:rsidRDefault="00904FCB">
            <w:pPr>
              <w:rPr>
                <w:rFonts w:eastAsia="Times New Roman"/>
                <w:sz w:val="20"/>
                <w:szCs w:val="20"/>
              </w:rPr>
            </w:pPr>
            <w:r>
              <w:rPr>
                <w:rFonts w:eastAsia="Times New Roman"/>
                <w:sz w:val="20"/>
                <w:szCs w:val="20"/>
              </w:rPr>
              <w:t> </w:t>
            </w:r>
          </w:p>
        </w:tc>
        <w:tc>
          <w:tcPr>
            <w:tcW w:w="79" w:type="dxa"/>
            <w:shd w:val="clear" w:color="auto" w:fill="FFFFFF"/>
            <w:vAlign w:val="bottom"/>
          </w:tcPr>
          <w:p w14:paraId="2C06DD4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1E638A51"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FFFFFF"/>
            <w:vAlign w:val="bottom"/>
          </w:tcPr>
          <w:p w14:paraId="6BBE0EA1" w14:textId="77777777" w:rsidR="0017423A" w:rsidRDefault="00904FCB">
            <w:pPr>
              <w:jc w:val="right"/>
              <w:rPr>
                <w:rFonts w:eastAsia="Times New Roman"/>
                <w:sz w:val="20"/>
                <w:szCs w:val="20"/>
              </w:rPr>
            </w:pPr>
            <w:r>
              <w:rPr>
                <w:rFonts w:eastAsia="Times New Roman"/>
                <w:sz w:val="20"/>
                <w:szCs w:val="20"/>
              </w:rPr>
              <w:t>5,791,591</w:t>
            </w:r>
          </w:p>
        </w:tc>
      </w:tr>
      <w:tr w:rsidR="0017423A" w14:paraId="7E342749" w14:textId="77777777">
        <w:trPr>
          <w:gridAfter w:val="1"/>
          <w:wAfter w:w="79" w:type="dxa"/>
          <w:jc w:val="center"/>
        </w:trPr>
        <w:tc>
          <w:tcPr>
            <w:tcW w:w="4208" w:type="dxa"/>
            <w:shd w:val="clear" w:color="auto" w:fill="CCEEFF"/>
            <w:vAlign w:val="bottom"/>
          </w:tcPr>
          <w:p w14:paraId="51DC7989" w14:textId="77777777" w:rsidR="0017423A" w:rsidRDefault="00904FCB">
            <w:pPr>
              <w:jc w:val="both"/>
              <w:rPr>
                <w:rFonts w:eastAsia="Times New Roman"/>
                <w:sz w:val="20"/>
                <w:szCs w:val="20"/>
              </w:rPr>
            </w:pPr>
            <w:r>
              <w:rPr>
                <w:rFonts w:eastAsia="Times New Roman"/>
                <w:sz w:val="20"/>
                <w:szCs w:val="20"/>
              </w:rPr>
              <w:t>Stockholders’ equity</w:t>
            </w:r>
          </w:p>
        </w:tc>
        <w:tc>
          <w:tcPr>
            <w:tcW w:w="78" w:type="dxa"/>
            <w:shd w:val="clear" w:color="auto" w:fill="CCEEFF"/>
            <w:vAlign w:val="bottom"/>
          </w:tcPr>
          <w:p w14:paraId="122F6AFE"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0284D2B"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CCEEFF"/>
            <w:vAlign w:val="bottom"/>
          </w:tcPr>
          <w:p w14:paraId="65253B9E" w14:textId="44D89109" w:rsidR="0017423A" w:rsidRDefault="00904FCB">
            <w:pPr>
              <w:jc w:val="right"/>
              <w:rPr>
                <w:rFonts w:eastAsia="Times New Roman"/>
                <w:sz w:val="20"/>
                <w:szCs w:val="20"/>
              </w:rPr>
            </w:pPr>
            <w:r>
              <w:rPr>
                <w:rFonts w:eastAsia="Times New Roman"/>
                <w:sz w:val="20"/>
                <w:szCs w:val="20"/>
              </w:rPr>
              <w:t>1,</w:t>
            </w:r>
            <w:r w:rsidR="009D7045">
              <w:rPr>
                <w:rFonts w:eastAsia="Times New Roman"/>
                <w:sz w:val="20"/>
                <w:szCs w:val="20"/>
              </w:rPr>
              <w:t>799,907</w:t>
            </w:r>
          </w:p>
        </w:tc>
        <w:tc>
          <w:tcPr>
            <w:tcW w:w="79" w:type="dxa"/>
            <w:shd w:val="clear" w:color="auto" w:fill="CCEEFF"/>
            <w:vAlign w:val="bottom"/>
          </w:tcPr>
          <w:p w14:paraId="606D03CC" w14:textId="77777777" w:rsidR="0017423A" w:rsidRDefault="00904FCB">
            <w:pPr>
              <w:rPr>
                <w:rFonts w:eastAsia="Times New Roman"/>
                <w:sz w:val="20"/>
                <w:szCs w:val="20"/>
              </w:rPr>
            </w:pPr>
            <w:r>
              <w:rPr>
                <w:rFonts w:eastAsia="Times New Roman"/>
                <w:sz w:val="20"/>
                <w:szCs w:val="20"/>
              </w:rPr>
              <w:t> </w:t>
            </w:r>
          </w:p>
        </w:tc>
        <w:tc>
          <w:tcPr>
            <w:tcW w:w="79" w:type="dxa"/>
            <w:shd w:val="clear" w:color="auto" w:fill="CCEEFF"/>
            <w:vAlign w:val="bottom"/>
          </w:tcPr>
          <w:p w14:paraId="51379C6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D78C9FA" w14:textId="77777777" w:rsidR="0017423A" w:rsidRDefault="00904FCB">
            <w:pPr>
              <w:rPr>
                <w:rFonts w:eastAsia="Times New Roman"/>
                <w:sz w:val="20"/>
                <w:szCs w:val="20"/>
              </w:rPr>
            </w:pPr>
            <w:r>
              <w:rPr>
                <w:rFonts w:eastAsia="Times New Roman"/>
                <w:sz w:val="20"/>
                <w:szCs w:val="20"/>
              </w:rPr>
              <w:t> </w:t>
            </w:r>
          </w:p>
        </w:tc>
        <w:tc>
          <w:tcPr>
            <w:tcW w:w="1850" w:type="dxa"/>
            <w:shd w:val="clear" w:color="auto" w:fill="CCEEFF"/>
            <w:vAlign w:val="bottom"/>
          </w:tcPr>
          <w:p w14:paraId="7DE9677D" w14:textId="77777777" w:rsidR="0017423A" w:rsidRDefault="00904FCB">
            <w:pPr>
              <w:jc w:val="right"/>
              <w:rPr>
                <w:rFonts w:eastAsia="Times New Roman"/>
                <w:sz w:val="20"/>
                <w:szCs w:val="20"/>
              </w:rPr>
            </w:pPr>
            <w:r>
              <w:rPr>
                <w:rFonts w:eastAsia="Times New Roman"/>
                <w:sz w:val="20"/>
                <w:szCs w:val="20"/>
              </w:rPr>
              <w:t>2,871,084</w:t>
            </w:r>
          </w:p>
        </w:tc>
      </w:tr>
    </w:tbl>
    <w:p w14:paraId="31D4058B" w14:textId="77777777" w:rsidR="0017423A" w:rsidRDefault="00904FCB">
      <w:pPr>
        <w:pStyle w:val="NormalWeb"/>
        <w:spacing w:before="0" w:beforeAutospacing="0" w:after="0" w:afterAutospacing="0"/>
        <w:jc w:val="both"/>
        <w:rPr>
          <w:sz w:val="20"/>
          <w:szCs w:val="20"/>
        </w:rPr>
      </w:pPr>
      <w:r>
        <w:rPr>
          <w:i/>
          <w:iCs/>
          <w:sz w:val="20"/>
          <w:szCs w:val="20"/>
        </w:rPr>
        <w:t> </w:t>
      </w:r>
    </w:p>
    <w:p w14:paraId="2DE5803C" w14:textId="77777777" w:rsidR="0017423A" w:rsidRDefault="00904FCB">
      <w:pPr>
        <w:pStyle w:val="NormalWeb"/>
        <w:spacing w:before="0" w:beforeAutospacing="0" w:after="0" w:afterAutospacing="0"/>
        <w:jc w:val="both"/>
        <w:rPr>
          <w:sz w:val="20"/>
          <w:szCs w:val="20"/>
        </w:rPr>
      </w:pPr>
      <w:r>
        <w:rPr>
          <w:i/>
          <w:iCs/>
          <w:sz w:val="20"/>
          <w:szCs w:val="20"/>
        </w:rPr>
        <w:t>Cash Used in Operating Activities</w:t>
      </w:r>
    </w:p>
    <w:p w14:paraId="5875565C" w14:textId="77777777" w:rsidR="0017423A" w:rsidRDefault="00904FCB">
      <w:pPr>
        <w:pStyle w:val="NormalWeb"/>
        <w:spacing w:before="0" w:beforeAutospacing="0" w:after="0" w:afterAutospacing="0"/>
        <w:jc w:val="both"/>
        <w:rPr>
          <w:sz w:val="20"/>
          <w:szCs w:val="20"/>
        </w:rPr>
      </w:pPr>
      <w:r>
        <w:rPr>
          <w:sz w:val="20"/>
          <w:szCs w:val="20"/>
        </w:rPr>
        <w:t> </w:t>
      </w:r>
    </w:p>
    <w:p w14:paraId="287EFC16" w14:textId="402D1A23" w:rsidR="0017423A" w:rsidRDefault="00904FCB">
      <w:pPr>
        <w:pStyle w:val="NormalWeb"/>
        <w:spacing w:before="0" w:beforeAutospacing="0" w:after="0" w:afterAutospacing="0"/>
        <w:jc w:val="both"/>
        <w:rPr>
          <w:sz w:val="20"/>
          <w:szCs w:val="20"/>
        </w:rPr>
      </w:pPr>
      <w:r>
        <w:rPr>
          <w:sz w:val="20"/>
          <w:szCs w:val="20"/>
        </w:rPr>
        <w:t>Net cash provided by operating activities for the year ended December 31, 2019 was $</w:t>
      </w:r>
      <w:r w:rsidR="00721D1B">
        <w:rPr>
          <w:sz w:val="20"/>
          <w:szCs w:val="20"/>
        </w:rPr>
        <w:t>176,317</w:t>
      </w:r>
      <w:r>
        <w:rPr>
          <w:sz w:val="20"/>
          <w:szCs w:val="20"/>
        </w:rPr>
        <w:t>, compared to $267,221 cash used in operating activities for the year ended December 31, 2018. The current year loss of $1,</w:t>
      </w:r>
      <w:r w:rsidR="009D7045">
        <w:rPr>
          <w:sz w:val="20"/>
          <w:szCs w:val="20"/>
        </w:rPr>
        <w:t>683,493</w:t>
      </w:r>
      <w:r>
        <w:rPr>
          <w:sz w:val="20"/>
          <w:szCs w:val="20"/>
        </w:rPr>
        <w:t xml:space="preserve"> was offset by $1,</w:t>
      </w:r>
      <w:r w:rsidR="00721D1B">
        <w:rPr>
          <w:sz w:val="20"/>
          <w:szCs w:val="20"/>
        </w:rPr>
        <w:t>323,960</w:t>
      </w:r>
      <w:r>
        <w:rPr>
          <w:sz w:val="20"/>
          <w:szCs w:val="20"/>
        </w:rPr>
        <w:t xml:space="preserve"> in net non-cash items and $</w:t>
      </w:r>
      <w:r w:rsidR="009D7045">
        <w:rPr>
          <w:sz w:val="20"/>
          <w:szCs w:val="20"/>
        </w:rPr>
        <w:t>535,850</w:t>
      </w:r>
      <w:r>
        <w:rPr>
          <w:sz w:val="20"/>
          <w:szCs w:val="20"/>
        </w:rPr>
        <w:t xml:space="preserve"> in changes in working capital items for the year ended December 31, 2019. This compares to a prior year loss of $2,375,513, offset by $2,051,979 in net non-cash items and $56,313 in changes in working capital items</w:t>
      </w:r>
    </w:p>
    <w:p w14:paraId="2A99AAB7"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2B952280" w14:textId="77777777">
        <w:tc>
          <w:tcPr>
            <w:tcW w:w="9360" w:type="dxa"/>
            <w:gridSpan w:val="3"/>
          </w:tcPr>
          <w:p w14:paraId="6436F656" w14:textId="77777777" w:rsidR="0017423A" w:rsidRDefault="00904FCB">
            <w:pPr>
              <w:jc w:val="center"/>
              <w:rPr>
                <w:rFonts w:eastAsia="Times New Roman"/>
                <w:sz w:val="20"/>
                <w:szCs w:val="20"/>
              </w:rPr>
            </w:pPr>
            <w:r>
              <w:rPr>
                <w:rFonts w:eastAsia="Times New Roman"/>
                <w:sz w:val="20"/>
                <w:szCs w:val="20"/>
              </w:rPr>
              <w:t>25</w:t>
            </w:r>
          </w:p>
        </w:tc>
      </w:tr>
      <w:tr w:rsidR="0017423A" w14:paraId="28482760" w14:textId="77777777">
        <w:tc>
          <w:tcPr>
            <w:tcW w:w="3089" w:type="dxa"/>
          </w:tcPr>
          <w:p w14:paraId="13595980" w14:textId="77777777" w:rsidR="0017423A" w:rsidRDefault="00904FCB">
            <w:pPr>
              <w:rPr>
                <w:rFonts w:eastAsia="Times New Roman"/>
                <w:sz w:val="20"/>
                <w:szCs w:val="20"/>
              </w:rPr>
            </w:pPr>
            <w:r>
              <w:rPr>
                <w:rFonts w:eastAsia="Times New Roman"/>
                <w:sz w:val="20"/>
                <w:szCs w:val="20"/>
              </w:rPr>
              <w:t> </w:t>
            </w:r>
          </w:p>
        </w:tc>
        <w:tc>
          <w:tcPr>
            <w:tcW w:w="3182" w:type="dxa"/>
          </w:tcPr>
          <w:p w14:paraId="65CB4489" w14:textId="77777777" w:rsidR="0017423A" w:rsidRDefault="00904FCB">
            <w:pPr>
              <w:rPr>
                <w:rFonts w:eastAsia="Times New Roman"/>
                <w:sz w:val="20"/>
                <w:szCs w:val="20"/>
              </w:rPr>
            </w:pPr>
            <w:r>
              <w:rPr>
                <w:rFonts w:eastAsia="Times New Roman"/>
                <w:sz w:val="20"/>
                <w:szCs w:val="20"/>
              </w:rPr>
              <w:t> </w:t>
            </w:r>
          </w:p>
        </w:tc>
        <w:tc>
          <w:tcPr>
            <w:tcW w:w="3089" w:type="dxa"/>
          </w:tcPr>
          <w:p w14:paraId="42112F16" w14:textId="77777777" w:rsidR="0017423A" w:rsidRDefault="00904FCB">
            <w:pPr>
              <w:rPr>
                <w:rFonts w:eastAsia="Times New Roman"/>
                <w:sz w:val="20"/>
                <w:szCs w:val="20"/>
              </w:rPr>
            </w:pPr>
            <w:r>
              <w:rPr>
                <w:rFonts w:eastAsia="Times New Roman"/>
                <w:sz w:val="20"/>
                <w:szCs w:val="20"/>
              </w:rPr>
              <w:t> </w:t>
            </w:r>
          </w:p>
        </w:tc>
      </w:tr>
    </w:tbl>
    <w:p w14:paraId="731B532E" w14:textId="77777777" w:rsidR="0017423A" w:rsidRDefault="00904FCB">
      <w:pPr>
        <w:pStyle w:val="NormalWeb"/>
        <w:spacing w:before="0" w:beforeAutospacing="0" w:after="0" w:afterAutospacing="0"/>
        <w:jc w:val="both"/>
        <w:rPr>
          <w:sz w:val="20"/>
          <w:szCs w:val="20"/>
        </w:rPr>
      </w:pPr>
      <w:r>
        <w:rPr>
          <w:i/>
          <w:iCs/>
          <w:sz w:val="20"/>
          <w:szCs w:val="20"/>
        </w:rPr>
        <w:t> </w:t>
      </w:r>
    </w:p>
    <w:p w14:paraId="7A530C96" w14:textId="77777777" w:rsidR="0017423A" w:rsidRDefault="00904FCB">
      <w:pPr>
        <w:pStyle w:val="NormalWeb"/>
        <w:spacing w:before="0" w:beforeAutospacing="0" w:after="0" w:afterAutospacing="0"/>
        <w:jc w:val="both"/>
        <w:rPr>
          <w:sz w:val="20"/>
          <w:szCs w:val="20"/>
        </w:rPr>
      </w:pPr>
      <w:r>
        <w:rPr>
          <w:i/>
          <w:iCs/>
          <w:sz w:val="20"/>
          <w:szCs w:val="20"/>
        </w:rPr>
        <w:t>Cash Used in Investing Activities</w:t>
      </w:r>
    </w:p>
    <w:p w14:paraId="5F16C084" w14:textId="77777777" w:rsidR="0017423A" w:rsidRDefault="00904FCB">
      <w:pPr>
        <w:pStyle w:val="NormalWeb"/>
        <w:spacing w:before="0" w:beforeAutospacing="0" w:after="0" w:afterAutospacing="0"/>
        <w:jc w:val="both"/>
        <w:rPr>
          <w:sz w:val="20"/>
          <w:szCs w:val="20"/>
        </w:rPr>
      </w:pPr>
      <w:r>
        <w:rPr>
          <w:sz w:val="20"/>
          <w:szCs w:val="20"/>
        </w:rPr>
        <w:t> </w:t>
      </w:r>
    </w:p>
    <w:p w14:paraId="06E462B2" w14:textId="37981E7A" w:rsidR="0017423A" w:rsidRDefault="00904FCB">
      <w:pPr>
        <w:pStyle w:val="NormalWeb"/>
        <w:spacing w:before="0" w:beforeAutospacing="0" w:after="0" w:afterAutospacing="0"/>
        <w:jc w:val="both"/>
        <w:rPr>
          <w:sz w:val="20"/>
          <w:szCs w:val="20"/>
        </w:rPr>
      </w:pPr>
      <w:r>
        <w:rPr>
          <w:sz w:val="20"/>
          <w:szCs w:val="20"/>
        </w:rPr>
        <w:t>Net cash used for investing activities for the year ended December 31, 2019 was $</w:t>
      </w:r>
      <w:r w:rsidR="00721D1B">
        <w:rPr>
          <w:sz w:val="20"/>
          <w:szCs w:val="20"/>
        </w:rPr>
        <w:t>48,064</w:t>
      </w:r>
      <w:r>
        <w:rPr>
          <w:sz w:val="20"/>
          <w:szCs w:val="20"/>
        </w:rPr>
        <w:t xml:space="preserve">, compared to $589,834 used for the year ended December 31, 2018. Oil and gas properties expenditures decreased to </w:t>
      </w:r>
      <w:bookmarkStart w:id="13" w:name="_Hlk27044623"/>
      <w:r>
        <w:rPr>
          <w:sz w:val="20"/>
          <w:szCs w:val="20"/>
        </w:rPr>
        <w:t>$37,44</w:t>
      </w:r>
      <w:r w:rsidR="009D7045">
        <w:rPr>
          <w:sz w:val="20"/>
          <w:szCs w:val="20"/>
        </w:rPr>
        <w:t>9</w:t>
      </w:r>
      <w:r>
        <w:rPr>
          <w:sz w:val="20"/>
          <w:szCs w:val="20"/>
        </w:rPr>
        <w:t xml:space="preserve"> </w:t>
      </w:r>
      <w:bookmarkEnd w:id="13"/>
      <w:r>
        <w:rPr>
          <w:sz w:val="20"/>
          <w:szCs w:val="20"/>
        </w:rPr>
        <w:t xml:space="preserve">from $504,110 in 2018 as the prior year expenditures included the acquisition costs for the SASB fields. </w:t>
      </w:r>
    </w:p>
    <w:p w14:paraId="02AAF8DF" w14:textId="77777777" w:rsidR="0017423A" w:rsidRDefault="00904FCB">
      <w:pPr>
        <w:pStyle w:val="NormalWeb"/>
        <w:spacing w:before="0" w:beforeAutospacing="0" w:after="0" w:afterAutospacing="0"/>
        <w:jc w:val="both"/>
        <w:rPr>
          <w:sz w:val="20"/>
          <w:szCs w:val="20"/>
        </w:rPr>
      </w:pPr>
      <w:r>
        <w:rPr>
          <w:sz w:val="20"/>
          <w:szCs w:val="20"/>
        </w:rPr>
        <w:t> </w:t>
      </w:r>
    </w:p>
    <w:p w14:paraId="741A2AF2" w14:textId="77777777" w:rsidR="0017423A" w:rsidRDefault="00904FCB">
      <w:pPr>
        <w:pStyle w:val="NormalWeb"/>
        <w:spacing w:before="0" w:beforeAutospacing="0" w:after="0" w:afterAutospacing="0"/>
        <w:jc w:val="both"/>
        <w:rPr>
          <w:sz w:val="20"/>
          <w:szCs w:val="20"/>
        </w:rPr>
      </w:pPr>
      <w:r>
        <w:rPr>
          <w:i/>
          <w:iCs/>
          <w:sz w:val="20"/>
          <w:szCs w:val="20"/>
        </w:rPr>
        <w:t>Cash Provided by Financing Activities</w:t>
      </w:r>
    </w:p>
    <w:p w14:paraId="2AEE7F01" w14:textId="77777777" w:rsidR="0017423A" w:rsidRDefault="00904FCB">
      <w:pPr>
        <w:pStyle w:val="NormalWeb"/>
        <w:spacing w:before="0" w:beforeAutospacing="0" w:after="0" w:afterAutospacing="0"/>
        <w:jc w:val="both"/>
        <w:rPr>
          <w:sz w:val="20"/>
          <w:szCs w:val="20"/>
        </w:rPr>
      </w:pPr>
      <w:r>
        <w:rPr>
          <w:sz w:val="20"/>
          <w:szCs w:val="20"/>
        </w:rPr>
        <w:t> </w:t>
      </w:r>
    </w:p>
    <w:p w14:paraId="1A8B01F0" w14:textId="77777777" w:rsidR="0017423A" w:rsidRDefault="00904FCB">
      <w:pPr>
        <w:pStyle w:val="NormalWeb"/>
        <w:spacing w:before="0" w:beforeAutospacing="0" w:after="0" w:afterAutospacing="0"/>
        <w:jc w:val="both"/>
        <w:rPr>
          <w:sz w:val="20"/>
          <w:szCs w:val="20"/>
        </w:rPr>
      </w:pPr>
      <w:r>
        <w:rPr>
          <w:sz w:val="20"/>
          <w:szCs w:val="20"/>
        </w:rPr>
        <w:t xml:space="preserve">We have funded our business to date from sales of our common stock through private placements and loans from shareholders. </w:t>
      </w:r>
    </w:p>
    <w:p w14:paraId="61D60CFB" w14:textId="77777777" w:rsidR="0017423A" w:rsidRDefault="0017423A">
      <w:pPr>
        <w:pStyle w:val="NormalWeb"/>
        <w:spacing w:before="0" w:beforeAutospacing="0" w:after="0" w:afterAutospacing="0"/>
        <w:jc w:val="both"/>
        <w:rPr>
          <w:sz w:val="20"/>
          <w:szCs w:val="20"/>
        </w:rPr>
      </w:pPr>
    </w:p>
    <w:p w14:paraId="6BBCED3F" w14:textId="178E25B6" w:rsidR="0017423A" w:rsidRDefault="00904FCB">
      <w:pPr>
        <w:pStyle w:val="NormalWeb"/>
        <w:spacing w:before="0" w:beforeAutospacing="0" w:after="0" w:afterAutospacing="0"/>
        <w:jc w:val="both"/>
        <w:rPr>
          <w:sz w:val="20"/>
          <w:szCs w:val="20"/>
        </w:rPr>
      </w:pPr>
      <w:r>
        <w:rPr>
          <w:sz w:val="20"/>
          <w:szCs w:val="20"/>
        </w:rPr>
        <w:t>Net cash provided by financing activities for the year ended December 31, 2019 was $</w:t>
      </w:r>
      <w:r w:rsidR="009D7045">
        <w:rPr>
          <w:sz w:val="20"/>
          <w:szCs w:val="20"/>
        </w:rPr>
        <w:t>113,843</w:t>
      </w:r>
      <w:r>
        <w:rPr>
          <w:sz w:val="20"/>
          <w:szCs w:val="20"/>
        </w:rPr>
        <w:t xml:space="preserve">, compared to $1,483,018 for the year ended December 31, 2018. Cash provided by financing activities in the current year was from convertible debentures and loans payable, partially offset by repayment of loans payable. This compares to the prior year where cash provided by financing activities was from issuance of common stock, partially offset by repayment of loans payable. </w:t>
      </w:r>
    </w:p>
    <w:p w14:paraId="49E67196" w14:textId="77777777" w:rsidR="0017423A" w:rsidRDefault="00904FCB">
      <w:pPr>
        <w:pStyle w:val="NormalWeb"/>
        <w:spacing w:before="0" w:beforeAutospacing="0" w:after="0" w:afterAutospacing="0"/>
        <w:jc w:val="both"/>
        <w:rPr>
          <w:sz w:val="20"/>
          <w:szCs w:val="20"/>
        </w:rPr>
      </w:pPr>
      <w:r>
        <w:rPr>
          <w:sz w:val="20"/>
          <w:szCs w:val="20"/>
        </w:rPr>
        <w:t> </w:t>
      </w:r>
    </w:p>
    <w:p w14:paraId="28A07052" w14:textId="77777777" w:rsidR="0017423A" w:rsidRDefault="00904FCB">
      <w:pPr>
        <w:pStyle w:val="NormalWeb"/>
        <w:spacing w:before="0" w:beforeAutospacing="0" w:after="0" w:afterAutospacing="0"/>
        <w:jc w:val="both"/>
        <w:rPr>
          <w:sz w:val="20"/>
          <w:szCs w:val="20"/>
        </w:rPr>
      </w:pPr>
      <w:r>
        <w:rPr>
          <w:i/>
          <w:iCs/>
          <w:sz w:val="20"/>
          <w:szCs w:val="20"/>
        </w:rPr>
        <w:t>Future Operating Requirements</w:t>
      </w:r>
    </w:p>
    <w:p w14:paraId="2E01B1B0" w14:textId="77777777" w:rsidR="0017423A" w:rsidRDefault="00904FCB">
      <w:pPr>
        <w:pStyle w:val="NormalWeb"/>
        <w:spacing w:before="0" w:beforeAutospacing="0" w:after="0" w:afterAutospacing="0"/>
        <w:jc w:val="both"/>
        <w:rPr>
          <w:sz w:val="20"/>
          <w:szCs w:val="20"/>
        </w:rPr>
      </w:pPr>
      <w:r>
        <w:rPr>
          <w:sz w:val="20"/>
          <w:szCs w:val="20"/>
        </w:rPr>
        <w:t> </w:t>
      </w:r>
    </w:p>
    <w:p w14:paraId="120A73BF" w14:textId="54D25410" w:rsidR="0017423A" w:rsidRDefault="00904FCB">
      <w:pPr>
        <w:pStyle w:val="NormalWeb"/>
        <w:spacing w:before="0" w:beforeAutospacing="0" w:after="0" w:afterAutospacing="0"/>
        <w:jc w:val="both"/>
        <w:rPr>
          <w:sz w:val="20"/>
          <w:szCs w:val="20"/>
        </w:rPr>
      </w:pPr>
      <w:r w:rsidRPr="009E66F0">
        <w:rPr>
          <w:sz w:val="20"/>
          <w:szCs w:val="20"/>
        </w:rPr>
        <w:t>Based on our current plan of operations</w:t>
      </w:r>
      <w:r w:rsidR="009E66F0">
        <w:rPr>
          <w:sz w:val="20"/>
          <w:szCs w:val="20"/>
        </w:rPr>
        <w:t xml:space="preserve"> and due to a decline in oil prices</w:t>
      </w:r>
      <w:r w:rsidRPr="009E66F0">
        <w:rPr>
          <w:sz w:val="20"/>
          <w:szCs w:val="20"/>
        </w:rPr>
        <w:t>, we estimate that we will require approximately $500,000 to pursue our plan of operations over the next 12 months. We plan to spend approximately $50,000 on an environmental report and we also plan to improve our working capital surplus by paying off accounts payable. The operations in Turkey are self-sustaining and will generate net cash flow sufficient to fund in-country general and administrative expenses as well as a portion of our head office overhead. We will require approximately $250,000 for general and administrative expenses.</w:t>
      </w:r>
    </w:p>
    <w:p w14:paraId="360732D1" w14:textId="77777777" w:rsidR="0017423A" w:rsidRDefault="00904FCB">
      <w:pPr>
        <w:pStyle w:val="NormalWeb"/>
        <w:spacing w:before="0" w:beforeAutospacing="0" w:after="0" w:afterAutospacing="0"/>
        <w:jc w:val="both"/>
        <w:rPr>
          <w:sz w:val="20"/>
          <w:szCs w:val="20"/>
        </w:rPr>
      </w:pPr>
      <w:r>
        <w:rPr>
          <w:sz w:val="20"/>
          <w:szCs w:val="20"/>
        </w:rPr>
        <w:t> </w:t>
      </w:r>
    </w:p>
    <w:p w14:paraId="4D3539E4" w14:textId="77777777" w:rsidR="0017423A" w:rsidRDefault="00904FCB">
      <w:pPr>
        <w:pStyle w:val="NormalWeb"/>
        <w:spacing w:before="0" w:beforeAutospacing="0" w:after="0" w:afterAutospacing="0"/>
        <w:jc w:val="both"/>
        <w:rPr>
          <w:sz w:val="20"/>
          <w:szCs w:val="20"/>
        </w:rPr>
      </w:pPr>
      <w:r>
        <w:rPr>
          <w:sz w:val="20"/>
          <w:szCs w:val="20"/>
        </w:rPr>
        <w:t>To reduce our current outstanding trade payables and indebtedness will require approximately $1.2 million; however, we may be able to negotiate terms that will require a lesser amount.</w:t>
      </w:r>
    </w:p>
    <w:p w14:paraId="0DFAC1FD" w14:textId="77777777" w:rsidR="0017423A" w:rsidRDefault="00904FCB">
      <w:pPr>
        <w:pStyle w:val="NormalWeb"/>
        <w:spacing w:before="0" w:beforeAutospacing="0" w:after="0" w:afterAutospacing="0"/>
        <w:jc w:val="both"/>
        <w:rPr>
          <w:sz w:val="20"/>
          <w:szCs w:val="20"/>
        </w:rPr>
      </w:pPr>
      <w:r>
        <w:rPr>
          <w:sz w:val="20"/>
          <w:szCs w:val="20"/>
        </w:rPr>
        <w:t> </w:t>
      </w:r>
    </w:p>
    <w:p w14:paraId="67F0B870" w14:textId="77777777" w:rsidR="0017423A" w:rsidRDefault="00904FCB">
      <w:pPr>
        <w:pStyle w:val="NormalWeb"/>
        <w:spacing w:before="0" w:beforeAutospacing="0" w:after="0" w:afterAutospacing="0"/>
        <w:jc w:val="both"/>
        <w:rPr>
          <w:sz w:val="20"/>
          <w:szCs w:val="20"/>
        </w:rPr>
      </w:pPr>
      <w:r>
        <w:rPr>
          <w:sz w:val="20"/>
          <w:szCs w:val="20"/>
        </w:rPr>
        <w:t>Based on the recent increase in reserves on SASB, our current plan of operations in the period 12 to 18 months is the drilling of up to four (4) new wells at SASB and to reenter three existing wells to perform workovers to increase gas production. Depending on the timing of the drilling operations at our current interest (currently 49%), we project we will incur up to an additional $16 to $25 million in capital expenditures to enable us to conduct such operations.</w:t>
      </w:r>
    </w:p>
    <w:p w14:paraId="18E07D00" w14:textId="77777777" w:rsidR="0017423A" w:rsidRDefault="00904FCB">
      <w:pPr>
        <w:pStyle w:val="NormalWeb"/>
        <w:spacing w:before="0" w:beforeAutospacing="0" w:after="0" w:afterAutospacing="0"/>
        <w:jc w:val="both"/>
        <w:rPr>
          <w:sz w:val="20"/>
          <w:szCs w:val="20"/>
        </w:rPr>
      </w:pPr>
      <w:r>
        <w:rPr>
          <w:sz w:val="20"/>
          <w:szCs w:val="20"/>
        </w:rPr>
        <w:t> </w:t>
      </w:r>
    </w:p>
    <w:p w14:paraId="77283A72" w14:textId="77777777" w:rsidR="0017423A" w:rsidRDefault="00904FCB">
      <w:pPr>
        <w:pStyle w:val="NormalWeb"/>
        <w:spacing w:before="0" w:beforeAutospacing="0" w:after="0" w:afterAutospacing="0"/>
        <w:jc w:val="both"/>
        <w:rPr>
          <w:sz w:val="20"/>
          <w:szCs w:val="20"/>
        </w:rPr>
      </w:pPr>
      <w:r>
        <w:rPr>
          <w:sz w:val="20"/>
          <w:szCs w:val="20"/>
        </w:rPr>
        <w:lastRenderedPageBreak/>
        <w:t>As of December 31, 2019, the Company had unrestricted cash of $863,017. The Company is attempting to raise additional capital to fund future exploration and operating requirements.</w:t>
      </w:r>
    </w:p>
    <w:p w14:paraId="5D571243" w14:textId="77777777" w:rsidR="0017423A" w:rsidRDefault="00904FCB">
      <w:pPr>
        <w:pStyle w:val="NormalWeb"/>
        <w:spacing w:before="0" w:beforeAutospacing="0" w:after="0" w:afterAutospacing="0"/>
        <w:jc w:val="both"/>
        <w:rPr>
          <w:sz w:val="20"/>
          <w:szCs w:val="20"/>
        </w:rPr>
      </w:pPr>
      <w:r>
        <w:rPr>
          <w:sz w:val="20"/>
          <w:szCs w:val="20"/>
        </w:rPr>
        <w:t> </w:t>
      </w:r>
    </w:p>
    <w:p w14:paraId="70646F13" w14:textId="77777777" w:rsidR="0017423A" w:rsidRDefault="00904FCB">
      <w:pPr>
        <w:pStyle w:val="NormalWeb"/>
        <w:spacing w:before="0" w:beforeAutospacing="0" w:after="0" w:afterAutospacing="0"/>
        <w:jc w:val="both"/>
        <w:rPr>
          <w:sz w:val="20"/>
          <w:szCs w:val="20"/>
        </w:rPr>
      </w:pPr>
      <w:r>
        <w:rPr>
          <w:b/>
          <w:bCs/>
          <w:i/>
          <w:iCs/>
          <w:sz w:val="20"/>
          <w:szCs w:val="20"/>
        </w:rPr>
        <w:t>Off-Balance Sheet Arrangements</w:t>
      </w:r>
    </w:p>
    <w:p w14:paraId="58062AD4" w14:textId="77777777" w:rsidR="0017423A" w:rsidRDefault="00904FCB">
      <w:pPr>
        <w:pStyle w:val="NormalWeb"/>
        <w:spacing w:before="0" w:beforeAutospacing="0" w:after="0" w:afterAutospacing="0"/>
        <w:jc w:val="both"/>
        <w:rPr>
          <w:sz w:val="20"/>
          <w:szCs w:val="20"/>
        </w:rPr>
      </w:pPr>
      <w:r>
        <w:rPr>
          <w:sz w:val="20"/>
          <w:szCs w:val="20"/>
        </w:rPr>
        <w:t> </w:t>
      </w:r>
    </w:p>
    <w:p w14:paraId="7FA5FBD3" w14:textId="77777777" w:rsidR="0017423A" w:rsidRDefault="00904FCB">
      <w:pPr>
        <w:pStyle w:val="NormalWeb"/>
        <w:spacing w:before="0" w:beforeAutospacing="0" w:after="0" w:afterAutospacing="0"/>
        <w:jc w:val="both"/>
        <w:rPr>
          <w:sz w:val="20"/>
          <w:szCs w:val="20"/>
        </w:rPr>
      </w:pPr>
      <w:r>
        <w:rPr>
          <w:sz w:val="20"/>
          <w:szCs w:val="20"/>
        </w:rPr>
        <w:t xml:space="preserve">On October 1, 2018 the Company entered into an agreement to grant to a consultant of the Company a 2% (two percent) gross overriding royalty on petroleum substances produced from certain of its currently undeveloped exploration properties, namely: Block 1-11 </w:t>
      </w:r>
      <w:proofErr w:type="spellStart"/>
      <w:r>
        <w:rPr>
          <w:sz w:val="20"/>
          <w:szCs w:val="20"/>
        </w:rPr>
        <w:t>Vranino</w:t>
      </w:r>
      <w:proofErr w:type="spellEnd"/>
      <w:r>
        <w:rPr>
          <w:sz w:val="20"/>
          <w:szCs w:val="20"/>
        </w:rPr>
        <w:t xml:space="preserve"> situated in Dobrich District, Bulgaria and seven contiguous exploration </w:t>
      </w:r>
      <w:proofErr w:type="spellStart"/>
      <w:r>
        <w:rPr>
          <w:sz w:val="20"/>
          <w:szCs w:val="20"/>
        </w:rPr>
        <w:t>licences</w:t>
      </w:r>
      <w:proofErr w:type="spellEnd"/>
      <w:r>
        <w:rPr>
          <w:sz w:val="20"/>
          <w:szCs w:val="20"/>
        </w:rPr>
        <w:t xml:space="preserve"> in the province of Hakkari </w:t>
      </w:r>
      <w:proofErr w:type="spellStart"/>
      <w:r>
        <w:rPr>
          <w:sz w:val="20"/>
          <w:szCs w:val="20"/>
        </w:rPr>
        <w:t>Yuksekova</w:t>
      </w:r>
      <w:proofErr w:type="spellEnd"/>
      <w:r>
        <w:rPr>
          <w:sz w:val="20"/>
          <w:szCs w:val="20"/>
        </w:rPr>
        <w:t xml:space="preserve"> </w:t>
      </w:r>
      <w:proofErr w:type="spellStart"/>
      <w:r>
        <w:rPr>
          <w:sz w:val="20"/>
          <w:szCs w:val="20"/>
        </w:rPr>
        <w:t>Semdiali</w:t>
      </w:r>
      <w:proofErr w:type="spellEnd"/>
      <w:r>
        <w:rPr>
          <w:sz w:val="20"/>
          <w:szCs w:val="20"/>
        </w:rPr>
        <w:t xml:space="preserve"> </w:t>
      </w:r>
      <w:proofErr w:type="spellStart"/>
      <w:r>
        <w:rPr>
          <w:sz w:val="20"/>
          <w:szCs w:val="20"/>
        </w:rPr>
        <w:t>Derecik</w:t>
      </w:r>
      <w:proofErr w:type="spellEnd"/>
      <w:r>
        <w:rPr>
          <w:sz w:val="20"/>
          <w:szCs w:val="20"/>
        </w:rPr>
        <w:t>, Turkey. The Grant of the royalty agreement was for services involving technical and corporate advisory services.</w:t>
      </w:r>
    </w:p>
    <w:p w14:paraId="1DBAD4AD" w14:textId="77777777" w:rsidR="0017423A" w:rsidRDefault="00904FCB">
      <w:pPr>
        <w:pStyle w:val="NormalWeb"/>
        <w:spacing w:before="0" w:beforeAutospacing="0" w:after="0" w:afterAutospacing="0"/>
        <w:jc w:val="both"/>
        <w:rPr>
          <w:sz w:val="20"/>
          <w:szCs w:val="20"/>
        </w:rPr>
      </w:pPr>
      <w:r>
        <w:rPr>
          <w:sz w:val="20"/>
          <w:szCs w:val="20"/>
        </w:rPr>
        <w:t> </w:t>
      </w:r>
    </w:p>
    <w:p w14:paraId="237DB09D" w14:textId="77777777" w:rsidR="0017423A" w:rsidRDefault="00904FCB">
      <w:pPr>
        <w:pStyle w:val="NormalWeb"/>
        <w:spacing w:before="0" w:beforeAutospacing="0" w:after="0" w:afterAutospacing="0"/>
        <w:jc w:val="both"/>
        <w:rPr>
          <w:sz w:val="20"/>
          <w:szCs w:val="20"/>
        </w:rPr>
      </w:pPr>
      <w:r>
        <w:rPr>
          <w:sz w:val="20"/>
          <w:szCs w:val="20"/>
        </w:rPr>
        <w:t xml:space="preserve">On October 1, 2018 the Company entered into an agreement to grant to the CEO of the Company a 0.5% (one half of one percent) gross overriding royalty on petroleum substances produced from certain of its currently undeveloped exploration properties, namely: Block 1-11 </w:t>
      </w:r>
      <w:proofErr w:type="spellStart"/>
      <w:r>
        <w:rPr>
          <w:sz w:val="20"/>
          <w:szCs w:val="20"/>
        </w:rPr>
        <w:t>Vranino</w:t>
      </w:r>
      <w:proofErr w:type="spellEnd"/>
      <w:r>
        <w:rPr>
          <w:sz w:val="20"/>
          <w:szCs w:val="20"/>
        </w:rPr>
        <w:t xml:space="preserve"> situated in Dobrich District, Bulgaria and seven contiguous exploration </w:t>
      </w:r>
      <w:proofErr w:type="spellStart"/>
      <w:r>
        <w:rPr>
          <w:sz w:val="20"/>
          <w:szCs w:val="20"/>
        </w:rPr>
        <w:t>licences</w:t>
      </w:r>
      <w:proofErr w:type="spellEnd"/>
      <w:r>
        <w:rPr>
          <w:sz w:val="20"/>
          <w:szCs w:val="20"/>
        </w:rPr>
        <w:t xml:space="preserve"> in the province of Hakkari </w:t>
      </w:r>
      <w:proofErr w:type="spellStart"/>
      <w:r>
        <w:rPr>
          <w:sz w:val="20"/>
          <w:szCs w:val="20"/>
        </w:rPr>
        <w:t>Yuksekova</w:t>
      </w:r>
      <w:proofErr w:type="spellEnd"/>
      <w:r>
        <w:rPr>
          <w:sz w:val="20"/>
          <w:szCs w:val="20"/>
        </w:rPr>
        <w:t xml:space="preserve"> </w:t>
      </w:r>
      <w:proofErr w:type="spellStart"/>
      <w:r>
        <w:rPr>
          <w:sz w:val="20"/>
          <w:szCs w:val="20"/>
        </w:rPr>
        <w:t>Semdiali</w:t>
      </w:r>
      <w:proofErr w:type="spellEnd"/>
      <w:r>
        <w:rPr>
          <w:sz w:val="20"/>
          <w:szCs w:val="20"/>
        </w:rPr>
        <w:t xml:space="preserve"> </w:t>
      </w:r>
      <w:proofErr w:type="spellStart"/>
      <w:r>
        <w:rPr>
          <w:sz w:val="20"/>
          <w:szCs w:val="20"/>
        </w:rPr>
        <w:t>Derecik</w:t>
      </w:r>
      <w:proofErr w:type="spellEnd"/>
      <w:r>
        <w:rPr>
          <w:sz w:val="20"/>
          <w:szCs w:val="20"/>
        </w:rPr>
        <w:t>, Turkey. The Grant of the royalty agreement was for services involving technical and corporate advisory services.</w:t>
      </w:r>
    </w:p>
    <w:p w14:paraId="27ED409E" w14:textId="77777777" w:rsidR="0017423A" w:rsidRDefault="00904FCB">
      <w:pPr>
        <w:pStyle w:val="NormalWeb"/>
        <w:spacing w:before="0" w:beforeAutospacing="0" w:after="0" w:afterAutospacing="0"/>
        <w:jc w:val="both"/>
        <w:rPr>
          <w:sz w:val="20"/>
          <w:szCs w:val="20"/>
        </w:rPr>
      </w:pPr>
      <w:r>
        <w:rPr>
          <w:sz w:val="20"/>
          <w:szCs w:val="20"/>
        </w:rPr>
        <w:t> </w:t>
      </w:r>
    </w:p>
    <w:p w14:paraId="53D4AF1C" w14:textId="77777777" w:rsidR="0017423A" w:rsidRDefault="00904FCB">
      <w:pPr>
        <w:pStyle w:val="NormalWeb"/>
        <w:spacing w:before="0" w:beforeAutospacing="0" w:after="0" w:afterAutospacing="0"/>
        <w:jc w:val="both"/>
        <w:rPr>
          <w:sz w:val="20"/>
          <w:szCs w:val="20"/>
        </w:rPr>
      </w:pPr>
      <w:r>
        <w:rPr>
          <w:b/>
          <w:bCs/>
          <w:i/>
          <w:iCs/>
          <w:sz w:val="20"/>
          <w:szCs w:val="20"/>
        </w:rPr>
        <w:t>Stock Based Compensation</w:t>
      </w:r>
    </w:p>
    <w:p w14:paraId="214EAA7A" w14:textId="77777777" w:rsidR="0017423A" w:rsidRDefault="00904FCB">
      <w:pPr>
        <w:pStyle w:val="NormalWeb"/>
        <w:spacing w:before="0" w:beforeAutospacing="0" w:after="0" w:afterAutospacing="0"/>
        <w:jc w:val="both"/>
        <w:rPr>
          <w:sz w:val="20"/>
          <w:szCs w:val="20"/>
        </w:rPr>
      </w:pPr>
      <w:r>
        <w:rPr>
          <w:sz w:val="20"/>
          <w:szCs w:val="20"/>
        </w:rPr>
        <w:t> </w:t>
      </w:r>
    </w:p>
    <w:p w14:paraId="61EED3F9" w14:textId="77777777" w:rsidR="0017423A" w:rsidRDefault="00904FCB">
      <w:pPr>
        <w:pStyle w:val="NormalWeb"/>
        <w:spacing w:before="0" w:beforeAutospacing="0" w:after="0" w:afterAutospacing="0"/>
        <w:jc w:val="both"/>
        <w:rPr>
          <w:sz w:val="20"/>
          <w:szCs w:val="20"/>
        </w:rPr>
      </w:pPr>
      <w:r>
        <w:rPr>
          <w:sz w:val="20"/>
          <w:szCs w:val="20"/>
        </w:rPr>
        <w:t>We have a stock-based compensation plan covering our employees, consultants, and directors. See the Notes to the Consolidated Financial Statements.</w:t>
      </w:r>
    </w:p>
    <w:p w14:paraId="2246E681"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37F0C9B" w14:textId="77777777">
        <w:tc>
          <w:tcPr>
            <w:tcW w:w="9360" w:type="dxa"/>
            <w:gridSpan w:val="3"/>
          </w:tcPr>
          <w:p w14:paraId="15059DAF" w14:textId="77777777" w:rsidR="0017423A" w:rsidRDefault="00904FCB">
            <w:pPr>
              <w:jc w:val="center"/>
              <w:rPr>
                <w:rFonts w:eastAsia="Times New Roman"/>
                <w:sz w:val="20"/>
                <w:szCs w:val="20"/>
              </w:rPr>
            </w:pPr>
            <w:r>
              <w:rPr>
                <w:rFonts w:eastAsia="Times New Roman"/>
                <w:sz w:val="20"/>
                <w:szCs w:val="20"/>
              </w:rPr>
              <w:t>26</w:t>
            </w:r>
          </w:p>
        </w:tc>
      </w:tr>
      <w:tr w:rsidR="0017423A" w14:paraId="6B37A460" w14:textId="77777777">
        <w:tc>
          <w:tcPr>
            <w:tcW w:w="3089" w:type="dxa"/>
          </w:tcPr>
          <w:p w14:paraId="0C135B79" w14:textId="77777777" w:rsidR="0017423A" w:rsidRDefault="00904FCB">
            <w:pPr>
              <w:rPr>
                <w:rFonts w:eastAsia="Times New Roman"/>
                <w:sz w:val="20"/>
                <w:szCs w:val="20"/>
              </w:rPr>
            </w:pPr>
            <w:r>
              <w:rPr>
                <w:rFonts w:eastAsia="Times New Roman"/>
                <w:sz w:val="20"/>
                <w:szCs w:val="20"/>
              </w:rPr>
              <w:t> </w:t>
            </w:r>
          </w:p>
        </w:tc>
        <w:tc>
          <w:tcPr>
            <w:tcW w:w="3182" w:type="dxa"/>
          </w:tcPr>
          <w:p w14:paraId="5DA8D72B" w14:textId="77777777" w:rsidR="0017423A" w:rsidRDefault="00904FCB">
            <w:pPr>
              <w:rPr>
                <w:rFonts w:eastAsia="Times New Roman"/>
                <w:sz w:val="20"/>
                <w:szCs w:val="20"/>
              </w:rPr>
            </w:pPr>
            <w:r>
              <w:rPr>
                <w:rFonts w:eastAsia="Times New Roman"/>
                <w:sz w:val="20"/>
                <w:szCs w:val="20"/>
              </w:rPr>
              <w:t> </w:t>
            </w:r>
          </w:p>
        </w:tc>
        <w:tc>
          <w:tcPr>
            <w:tcW w:w="3089" w:type="dxa"/>
          </w:tcPr>
          <w:p w14:paraId="31537EE3" w14:textId="77777777" w:rsidR="0017423A" w:rsidRDefault="00904FCB">
            <w:pPr>
              <w:rPr>
                <w:rFonts w:eastAsia="Times New Roman"/>
                <w:sz w:val="20"/>
                <w:szCs w:val="20"/>
              </w:rPr>
            </w:pPr>
            <w:r>
              <w:rPr>
                <w:rFonts w:eastAsia="Times New Roman"/>
                <w:sz w:val="20"/>
                <w:szCs w:val="20"/>
              </w:rPr>
              <w:t> </w:t>
            </w:r>
          </w:p>
        </w:tc>
      </w:tr>
    </w:tbl>
    <w:p w14:paraId="50A9F5E1" w14:textId="77777777" w:rsidR="0017423A" w:rsidRDefault="00904FCB">
      <w:pPr>
        <w:pStyle w:val="NormalWeb"/>
        <w:spacing w:before="0" w:beforeAutospacing="0" w:after="0" w:afterAutospacing="0"/>
        <w:jc w:val="both"/>
        <w:rPr>
          <w:sz w:val="20"/>
          <w:szCs w:val="20"/>
        </w:rPr>
      </w:pPr>
      <w:r>
        <w:rPr>
          <w:b/>
          <w:bCs/>
          <w:sz w:val="20"/>
          <w:szCs w:val="20"/>
        </w:rPr>
        <w:t> </w:t>
      </w:r>
    </w:p>
    <w:p w14:paraId="234A8E15" w14:textId="77777777" w:rsidR="0017423A" w:rsidRDefault="00904FCB">
      <w:pPr>
        <w:pStyle w:val="NormalWeb"/>
        <w:spacing w:before="0" w:beforeAutospacing="0" w:after="0" w:afterAutospacing="0"/>
        <w:jc w:val="both"/>
        <w:rPr>
          <w:sz w:val="20"/>
          <w:szCs w:val="20"/>
        </w:rPr>
      </w:pPr>
      <w:r>
        <w:rPr>
          <w:b/>
          <w:bCs/>
          <w:sz w:val="20"/>
          <w:szCs w:val="20"/>
        </w:rPr>
        <w:t>Contractual Obligation and Commercial Commitments</w:t>
      </w:r>
    </w:p>
    <w:p w14:paraId="7E399132" w14:textId="77777777" w:rsidR="0017423A" w:rsidRDefault="00904FCB">
      <w:pPr>
        <w:pStyle w:val="NormalWeb"/>
        <w:spacing w:before="0" w:beforeAutospacing="0" w:after="0" w:afterAutospacing="0"/>
        <w:jc w:val="both"/>
        <w:rPr>
          <w:sz w:val="20"/>
          <w:szCs w:val="20"/>
        </w:rPr>
      </w:pPr>
      <w:r>
        <w:rPr>
          <w:sz w:val="20"/>
          <w:szCs w:val="20"/>
        </w:rPr>
        <w:t> </w:t>
      </w:r>
    </w:p>
    <w:p w14:paraId="018415A4" w14:textId="77777777" w:rsidR="0017423A" w:rsidRDefault="00904FCB">
      <w:pPr>
        <w:pStyle w:val="NormalWeb"/>
        <w:spacing w:before="0" w:beforeAutospacing="0" w:after="0" w:afterAutospacing="0"/>
        <w:jc w:val="both"/>
        <w:rPr>
          <w:sz w:val="20"/>
          <w:szCs w:val="20"/>
        </w:rPr>
      </w:pPr>
      <w:r>
        <w:rPr>
          <w:sz w:val="20"/>
          <w:szCs w:val="20"/>
        </w:rPr>
        <w:t>See the Executive Summary of this MD&amp;A relating to our commitment under the Bulgarian License.</w:t>
      </w:r>
    </w:p>
    <w:p w14:paraId="433EEC66" w14:textId="77777777" w:rsidR="0017423A" w:rsidRDefault="00904FCB">
      <w:pPr>
        <w:pStyle w:val="NormalWeb"/>
        <w:spacing w:before="0" w:beforeAutospacing="0" w:after="0" w:afterAutospacing="0"/>
        <w:jc w:val="both"/>
        <w:rPr>
          <w:sz w:val="20"/>
          <w:szCs w:val="20"/>
        </w:rPr>
      </w:pPr>
      <w:r>
        <w:rPr>
          <w:sz w:val="20"/>
          <w:szCs w:val="20"/>
        </w:rPr>
        <w:t> </w:t>
      </w:r>
    </w:p>
    <w:p w14:paraId="5FFFEB42" w14:textId="77777777" w:rsidR="0017423A" w:rsidRDefault="00904FCB">
      <w:pPr>
        <w:pStyle w:val="NormalWeb"/>
        <w:spacing w:before="0" w:beforeAutospacing="0" w:after="0" w:afterAutospacing="0"/>
        <w:jc w:val="both"/>
        <w:rPr>
          <w:sz w:val="20"/>
          <w:szCs w:val="20"/>
        </w:rPr>
      </w:pPr>
      <w:r>
        <w:rPr>
          <w:b/>
          <w:bCs/>
          <w:sz w:val="20"/>
          <w:szCs w:val="20"/>
        </w:rPr>
        <w:t>Critical Accounting Policies and Estimates</w:t>
      </w:r>
    </w:p>
    <w:p w14:paraId="77F11EFC" w14:textId="77777777" w:rsidR="0017423A" w:rsidRDefault="00904FCB">
      <w:pPr>
        <w:pStyle w:val="NormalWeb"/>
        <w:spacing w:before="0" w:beforeAutospacing="0" w:after="0" w:afterAutospacing="0"/>
        <w:jc w:val="both"/>
        <w:rPr>
          <w:sz w:val="20"/>
          <w:szCs w:val="20"/>
        </w:rPr>
      </w:pPr>
      <w:r>
        <w:rPr>
          <w:sz w:val="20"/>
          <w:szCs w:val="20"/>
        </w:rPr>
        <w:t> </w:t>
      </w:r>
    </w:p>
    <w:p w14:paraId="783EABD8" w14:textId="77777777" w:rsidR="0017423A" w:rsidRDefault="00904FCB">
      <w:pPr>
        <w:pStyle w:val="NormalWeb"/>
        <w:spacing w:before="0" w:beforeAutospacing="0" w:after="0" w:afterAutospacing="0"/>
        <w:jc w:val="both"/>
        <w:rPr>
          <w:sz w:val="20"/>
          <w:szCs w:val="20"/>
        </w:rPr>
      </w:pPr>
      <w:r>
        <w:rPr>
          <w:sz w:val="20"/>
          <w:szCs w:val="20"/>
        </w:rPr>
        <w:t>Our consolidated financial statements and accompanying notes have been prepared in accordance with U.S. generally accepted accounting principles (“GAAP”) applied on a consistent basis. The preparation of financial statements in conformity with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w:t>
      </w:r>
    </w:p>
    <w:p w14:paraId="175378E1" w14:textId="77777777" w:rsidR="0017423A" w:rsidRDefault="00904FCB">
      <w:pPr>
        <w:pStyle w:val="NormalWeb"/>
        <w:spacing w:before="0" w:beforeAutospacing="0" w:after="0" w:afterAutospacing="0"/>
        <w:jc w:val="both"/>
        <w:rPr>
          <w:sz w:val="20"/>
          <w:szCs w:val="20"/>
        </w:rPr>
      </w:pPr>
      <w:r>
        <w:rPr>
          <w:sz w:val="20"/>
          <w:szCs w:val="20"/>
        </w:rPr>
        <w:t> </w:t>
      </w:r>
    </w:p>
    <w:p w14:paraId="78510981" w14:textId="77777777" w:rsidR="0017423A" w:rsidRDefault="00904FCB">
      <w:pPr>
        <w:pStyle w:val="NormalWeb"/>
        <w:spacing w:before="0" w:beforeAutospacing="0" w:after="0" w:afterAutospacing="0"/>
        <w:jc w:val="both"/>
        <w:rPr>
          <w:sz w:val="20"/>
          <w:szCs w:val="20"/>
        </w:rPr>
      </w:pPr>
      <w:r>
        <w:rPr>
          <w:sz w:val="20"/>
          <w:szCs w:val="20"/>
        </w:rPr>
        <w:t>We regularly evaluate the accounting policies and estimates that we use to prepare our consolidated financial statements. In general, management’s estimates are based on historical experience, on information from third party professionals, and on various other assumptions that are believed to be reasonable under the facts and circumstances. Actual results could differ from those estimates made by management.</w:t>
      </w:r>
    </w:p>
    <w:p w14:paraId="57E69BCA" w14:textId="77777777" w:rsidR="0017423A" w:rsidRDefault="00904FCB">
      <w:pPr>
        <w:pStyle w:val="NormalWeb"/>
        <w:spacing w:before="0" w:beforeAutospacing="0" w:after="0" w:afterAutospacing="0"/>
        <w:jc w:val="both"/>
        <w:rPr>
          <w:sz w:val="20"/>
          <w:szCs w:val="20"/>
        </w:rPr>
      </w:pPr>
      <w:r>
        <w:rPr>
          <w:sz w:val="20"/>
          <w:szCs w:val="20"/>
        </w:rPr>
        <w:t> </w:t>
      </w:r>
    </w:p>
    <w:p w14:paraId="44F36D06" w14:textId="77777777" w:rsidR="0017423A" w:rsidRDefault="00904FCB">
      <w:pPr>
        <w:pStyle w:val="NormalWeb"/>
        <w:spacing w:before="0" w:beforeAutospacing="0" w:after="0" w:afterAutospacing="0"/>
        <w:jc w:val="both"/>
        <w:rPr>
          <w:sz w:val="20"/>
          <w:szCs w:val="20"/>
        </w:rPr>
      </w:pPr>
      <w:r>
        <w:rPr>
          <w:sz w:val="20"/>
          <w:szCs w:val="20"/>
        </w:rPr>
        <w:t>We believe that our critical accounting policies and estimates include the following:</w:t>
      </w:r>
    </w:p>
    <w:p w14:paraId="49AA5473" w14:textId="77777777" w:rsidR="0017423A" w:rsidRDefault="00904FCB">
      <w:pPr>
        <w:pStyle w:val="NormalWeb"/>
        <w:spacing w:before="0" w:beforeAutospacing="0" w:after="0" w:afterAutospacing="0"/>
        <w:jc w:val="both"/>
        <w:rPr>
          <w:sz w:val="20"/>
          <w:szCs w:val="20"/>
        </w:rPr>
      </w:pPr>
      <w:r>
        <w:rPr>
          <w:sz w:val="20"/>
          <w:szCs w:val="20"/>
        </w:rPr>
        <w:t> </w:t>
      </w:r>
    </w:p>
    <w:p w14:paraId="26768E61" w14:textId="77777777" w:rsidR="0017423A" w:rsidRDefault="00904FCB">
      <w:pPr>
        <w:pStyle w:val="NormalWeb"/>
        <w:spacing w:before="0" w:beforeAutospacing="0" w:after="0" w:afterAutospacing="0"/>
        <w:jc w:val="both"/>
        <w:rPr>
          <w:sz w:val="20"/>
          <w:szCs w:val="20"/>
        </w:rPr>
      </w:pPr>
      <w:r>
        <w:rPr>
          <w:i/>
          <w:iCs/>
          <w:sz w:val="20"/>
          <w:szCs w:val="20"/>
        </w:rPr>
        <w:t>Oil and gas properties</w:t>
      </w:r>
    </w:p>
    <w:p w14:paraId="2D40E778" w14:textId="77777777" w:rsidR="0017423A" w:rsidRDefault="00904FCB">
      <w:pPr>
        <w:pStyle w:val="NormalWeb"/>
        <w:spacing w:before="0" w:beforeAutospacing="0" w:after="0" w:afterAutospacing="0"/>
        <w:jc w:val="both"/>
        <w:rPr>
          <w:sz w:val="20"/>
          <w:szCs w:val="20"/>
        </w:rPr>
      </w:pPr>
      <w:r>
        <w:rPr>
          <w:sz w:val="20"/>
          <w:szCs w:val="20"/>
        </w:rPr>
        <w:t> </w:t>
      </w:r>
    </w:p>
    <w:p w14:paraId="2DFCC455" w14:textId="77777777" w:rsidR="0017423A" w:rsidRDefault="00904FCB">
      <w:pPr>
        <w:pStyle w:val="NormalWeb"/>
        <w:spacing w:before="0" w:beforeAutospacing="0" w:after="0" w:afterAutospacing="0"/>
        <w:jc w:val="both"/>
        <w:rPr>
          <w:sz w:val="20"/>
          <w:szCs w:val="20"/>
        </w:rPr>
      </w:pPr>
      <w:r>
        <w:rPr>
          <w:sz w:val="20"/>
          <w:szCs w:val="20"/>
        </w:rPr>
        <w:t xml:space="preserve">The Company follows the full cost method of accounting for oil and natural gas operations, whereby all costs of exploring for and developing oil and natural gas reserves are capitalized and accumulated in cost centers on a country-by-country basis. Costs include land acquisition costs, geological and geophysical charges, carrying charges on non-productive properties and costs of drilling both productive and non-productive wells. General and administrative costs </w:t>
      </w:r>
      <w:r>
        <w:rPr>
          <w:sz w:val="20"/>
          <w:szCs w:val="20"/>
        </w:rPr>
        <w:lastRenderedPageBreak/>
        <w:t>are not capitalized other than to the extent of the Company’s working interest in operated capital expenditure programs on which operator’s fees have been charged equivalent to standard industry operating agreements.</w:t>
      </w:r>
    </w:p>
    <w:p w14:paraId="5504AD45" w14:textId="77777777" w:rsidR="0017423A" w:rsidRDefault="00904FCB">
      <w:pPr>
        <w:pStyle w:val="NormalWeb"/>
        <w:spacing w:before="0" w:beforeAutospacing="0" w:after="0" w:afterAutospacing="0"/>
        <w:jc w:val="both"/>
        <w:rPr>
          <w:sz w:val="20"/>
          <w:szCs w:val="20"/>
        </w:rPr>
      </w:pPr>
      <w:r>
        <w:rPr>
          <w:sz w:val="20"/>
          <w:szCs w:val="20"/>
        </w:rPr>
        <w:t> </w:t>
      </w:r>
    </w:p>
    <w:p w14:paraId="2F781958" w14:textId="77777777" w:rsidR="0017423A" w:rsidRDefault="00904FCB">
      <w:pPr>
        <w:pStyle w:val="NormalWeb"/>
        <w:spacing w:before="0" w:beforeAutospacing="0" w:after="0" w:afterAutospacing="0"/>
        <w:jc w:val="both"/>
        <w:rPr>
          <w:sz w:val="20"/>
          <w:szCs w:val="20"/>
        </w:rPr>
      </w:pPr>
      <w:r>
        <w:rPr>
          <w:sz w:val="20"/>
          <w:szCs w:val="20"/>
        </w:rPr>
        <w:t xml:space="preserve">The costs in each cost center, including the costs of well equipment, are </w:t>
      </w:r>
      <w:proofErr w:type="gramStart"/>
      <w:r>
        <w:rPr>
          <w:sz w:val="20"/>
          <w:szCs w:val="20"/>
        </w:rPr>
        <w:t>depleted</w:t>
      </w:r>
      <w:proofErr w:type="gramEnd"/>
      <w:r>
        <w:rPr>
          <w:sz w:val="20"/>
          <w:szCs w:val="20"/>
        </w:rPr>
        <w:t xml:space="preserve"> and depreciated using the unit-of-production method based on the estimated proved reserves before royalties. Natural gas reserves and production are converted to equivalent barrels of crude oil based on relative energy content. The costs of acquiring and evaluating significant unproved properties are initially excluded from depletion calculations. These unevaluated properties are assessed periodically to ascertain whether impairment has occurred. When proved reserves are assigned or the property </w:t>
      </w:r>
      <w:proofErr w:type="gramStart"/>
      <w:r>
        <w:rPr>
          <w:sz w:val="20"/>
          <w:szCs w:val="20"/>
        </w:rPr>
        <w:t>is considered to be</w:t>
      </w:r>
      <w:proofErr w:type="gramEnd"/>
      <w:r>
        <w:rPr>
          <w:sz w:val="20"/>
          <w:szCs w:val="20"/>
        </w:rPr>
        <w:t xml:space="preserve"> impaired, the cost of the property or the amount of the impairment is added to costs subject to depletion.</w:t>
      </w:r>
    </w:p>
    <w:p w14:paraId="2D710050" w14:textId="77777777" w:rsidR="0017423A" w:rsidRDefault="00904FCB">
      <w:pPr>
        <w:pStyle w:val="NormalWeb"/>
        <w:spacing w:before="0" w:beforeAutospacing="0" w:after="0" w:afterAutospacing="0"/>
        <w:jc w:val="both"/>
        <w:rPr>
          <w:sz w:val="20"/>
          <w:szCs w:val="20"/>
        </w:rPr>
      </w:pPr>
      <w:r>
        <w:rPr>
          <w:sz w:val="20"/>
          <w:szCs w:val="20"/>
        </w:rPr>
        <w:t> </w:t>
      </w:r>
    </w:p>
    <w:p w14:paraId="6325D181" w14:textId="77777777" w:rsidR="0017423A" w:rsidRDefault="00904FCB">
      <w:pPr>
        <w:pStyle w:val="NormalWeb"/>
        <w:spacing w:before="0" w:beforeAutospacing="0" w:after="0" w:afterAutospacing="0"/>
        <w:jc w:val="both"/>
        <w:rPr>
          <w:sz w:val="20"/>
          <w:szCs w:val="20"/>
        </w:rPr>
      </w:pPr>
      <w:r>
        <w:rPr>
          <w:sz w:val="20"/>
          <w:szCs w:val="20"/>
        </w:rPr>
        <w:t>The capitalized costs less accumulated depletion and depreciation in each cost center are limited to an amount equal to the estimated future net revenue from proved reserves (based on prices and costs at the balance sheet date) plus the cost (net of impairments) of unproved properties. The total capitalized costs less accumulated depletion and depreciation, site restoration provision and future income taxes of all cost centers are further limited to an amount equal to the future net revenue from proved reserves plus the cost (net of impairments) of unproved properties of all cost centers less estimated future site restoration costs, general and administrative expenses, financing costs and income taxes.</w:t>
      </w:r>
    </w:p>
    <w:p w14:paraId="3CE336E7" w14:textId="77777777" w:rsidR="0017423A" w:rsidRDefault="00904FCB">
      <w:pPr>
        <w:pStyle w:val="NormalWeb"/>
        <w:spacing w:before="0" w:beforeAutospacing="0" w:after="0" w:afterAutospacing="0"/>
        <w:jc w:val="both"/>
        <w:rPr>
          <w:sz w:val="20"/>
          <w:szCs w:val="20"/>
        </w:rPr>
      </w:pPr>
      <w:r>
        <w:rPr>
          <w:sz w:val="20"/>
          <w:szCs w:val="20"/>
        </w:rPr>
        <w:t> </w:t>
      </w:r>
    </w:p>
    <w:p w14:paraId="73BE0B1D" w14:textId="77777777" w:rsidR="0017423A" w:rsidRDefault="00904FCB">
      <w:pPr>
        <w:pStyle w:val="NormalWeb"/>
        <w:spacing w:before="0" w:beforeAutospacing="0" w:after="0" w:afterAutospacing="0"/>
        <w:jc w:val="both"/>
        <w:rPr>
          <w:sz w:val="20"/>
          <w:szCs w:val="20"/>
        </w:rPr>
      </w:pPr>
      <w:r>
        <w:rPr>
          <w:sz w:val="20"/>
          <w:szCs w:val="20"/>
        </w:rPr>
        <w:t>Proceeds from the sale of oil and natural gas properties are applied against capitalized costs, with no gain or loss recognized, unless such a sale would significantly alter the rate of depletion and depreciation.</w:t>
      </w:r>
    </w:p>
    <w:p w14:paraId="5CBD5783" w14:textId="77777777" w:rsidR="0017423A" w:rsidRDefault="00904FCB">
      <w:pPr>
        <w:pStyle w:val="NormalWeb"/>
        <w:spacing w:before="0" w:beforeAutospacing="0" w:after="0" w:afterAutospacing="0"/>
        <w:jc w:val="both"/>
        <w:rPr>
          <w:sz w:val="20"/>
          <w:szCs w:val="20"/>
        </w:rPr>
      </w:pPr>
      <w:r>
        <w:rPr>
          <w:sz w:val="20"/>
          <w:szCs w:val="20"/>
        </w:rPr>
        <w:t> </w:t>
      </w:r>
    </w:p>
    <w:p w14:paraId="66D31FB8" w14:textId="77777777" w:rsidR="0017423A" w:rsidRDefault="00904FCB">
      <w:pPr>
        <w:pStyle w:val="NormalWeb"/>
        <w:spacing w:before="0" w:beforeAutospacing="0" w:after="0" w:afterAutospacing="0"/>
        <w:jc w:val="both"/>
        <w:rPr>
          <w:sz w:val="20"/>
          <w:szCs w:val="20"/>
        </w:rPr>
      </w:pPr>
      <w:r>
        <w:rPr>
          <w:i/>
          <w:iCs/>
          <w:sz w:val="20"/>
          <w:szCs w:val="20"/>
        </w:rPr>
        <w:t>Stock-based compensation</w:t>
      </w:r>
    </w:p>
    <w:p w14:paraId="4C74BB99" w14:textId="77777777" w:rsidR="0017423A" w:rsidRDefault="00904FCB">
      <w:pPr>
        <w:pStyle w:val="NormalWeb"/>
        <w:spacing w:before="0" w:beforeAutospacing="0" w:after="0" w:afterAutospacing="0"/>
        <w:jc w:val="both"/>
        <w:rPr>
          <w:sz w:val="20"/>
          <w:szCs w:val="20"/>
        </w:rPr>
      </w:pPr>
      <w:r>
        <w:rPr>
          <w:sz w:val="20"/>
          <w:szCs w:val="20"/>
        </w:rPr>
        <w:t> </w:t>
      </w:r>
    </w:p>
    <w:p w14:paraId="354DA9AF" w14:textId="77777777" w:rsidR="0017423A" w:rsidRDefault="00904FCB">
      <w:pPr>
        <w:pStyle w:val="NormalWeb"/>
        <w:spacing w:before="0" w:beforeAutospacing="0" w:after="0" w:afterAutospacing="0"/>
        <w:jc w:val="both"/>
        <w:rPr>
          <w:sz w:val="20"/>
          <w:szCs w:val="20"/>
        </w:rPr>
      </w:pPr>
      <w:r>
        <w:rPr>
          <w:sz w:val="20"/>
          <w:szCs w:val="20"/>
        </w:rPr>
        <w:t>The Company accounts for share-based compensation under the provisions of ASC 718 “Compensation – Stock Compensation”. ASC 718 requires that all stock-based compensation be recognized as an expense in the financial statements and that such cost be measured at the fair value of the award. We use the Black-Scholes option-pricing model to estimate the fair value of the options on the date of each grant. The Black-Scholes option-pricing model utilizes highly subjective and complex assumptions to determine the fair value of stock-based compensation, including the option’s expected term and price volatility of the underlying stock.</w:t>
      </w:r>
    </w:p>
    <w:p w14:paraId="7F7374E3"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518CE950" w14:textId="77777777">
        <w:tc>
          <w:tcPr>
            <w:tcW w:w="9360" w:type="dxa"/>
            <w:gridSpan w:val="3"/>
          </w:tcPr>
          <w:p w14:paraId="0B583243" w14:textId="77777777" w:rsidR="0017423A" w:rsidRDefault="00904FCB">
            <w:pPr>
              <w:jc w:val="center"/>
              <w:rPr>
                <w:rFonts w:eastAsia="Times New Roman"/>
                <w:sz w:val="20"/>
                <w:szCs w:val="20"/>
              </w:rPr>
            </w:pPr>
            <w:r>
              <w:rPr>
                <w:rFonts w:eastAsia="Times New Roman"/>
                <w:sz w:val="20"/>
                <w:szCs w:val="20"/>
              </w:rPr>
              <w:t>27</w:t>
            </w:r>
          </w:p>
        </w:tc>
      </w:tr>
      <w:tr w:rsidR="0017423A" w14:paraId="64D37AB4" w14:textId="77777777">
        <w:tc>
          <w:tcPr>
            <w:tcW w:w="3089" w:type="dxa"/>
          </w:tcPr>
          <w:p w14:paraId="25DF8C03" w14:textId="77777777" w:rsidR="0017423A" w:rsidRDefault="00904FCB">
            <w:pPr>
              <w:rPr>
                <w:rFonts w:eastAsia="Times New Roman"/>
                <w:sz w:val="20"/>
                <w:szCs w:val="20"/>
              </w:rPr>
            </w:pPr>
            <w:r>
              <w:rPr>
                <w:rFonts w:eastAsia="Times New Roman"/>
                <w:sz w:val="20"/>
                <w:szCs w:val="20"/>
              </w:rPr>
              <w:t> </w:t>
            </w:r>
          </w:p>
        </w:tc>
        <w:tc>
          <w:tcPr>
            <w:tcW w:w="3182" w:type="dxa"/>
          </w:tcPr>
          <w:p w14:paraId="0C0B22CA" w14:textId="77777777" w:rsidR="0017423A" w:rsidRDefault="00904FCB">
            <w:pPr>
              <w:rPr>
                <w:rFonts w:eastAsia="Times New Roman"/>
                <w:sz w:val="20"/>
                <w:szCs w:val="20"/>
              </w:rPr>
            </w:pPr>
            <w:r>
              <w:rPr>
                <w:rFonts w:eastAsia="Times New Roman"/>
                <w:sz w:val="20"/>
                <w:szCs w:val="20"/>
              </w:rPr>
              <w:t> </w:t>
            </w:r>
          </w:p>
        </w:tc>
        <w:tc>
          <w:tcPr>
            <w:tcW w:w="3089" w:type="dxa"/>
          </w:tcPr>
          <w:p w14:paraId="22424EBD" w14:textId="77777777" w:rsidR="0017423A" w:rsidRDefault="00904FCB">
            <w:pPr>
              <w:rPr>
                <w:rFonts w:eastAsia="Times New Roman"/>
                <w:sz w:val="20"/>
                <w:szCs w:val="20"/>
              </w:rPr>
            </w:pPr>
            <w:r>
              <w:rPr>
                <w:rFonts w:eastAsia="Times New Roman"/>
                <w:sz w:val="20"/>
                <w:szCs w:val="20"/>
              </w:rPr>
              <w:t> </w:t>
            </w:r>
          </w:p>
        </w:tc>
      </w:tr>
    </w:tbl>
    <w:p w14:paraId="201747A0" w14:textId="77777777" w:rsidR="0017423A" w:rsidRDefault="00904FCB">
      <w:pPr>
        <w:pStyle w:val="NormalWeb"/>
        <w:spacing w:before="0" w:beforeAutospacing="0" w:after="0" w:afterAutospacing="0"/>
        <w:jc w:val="both"/>
        <w:rPr>
          <w:sz w:val="20"/>
          <w:szCs w:val="20"/>
        </w:rPr>
      </w:pPr>
      <w:r>
        <w:rPr>
          <w:b/>
          <w:bCs/>
          <w:sz w:val="20"/>
          <w:szCs w:val="20"/>
        </w:rPr>
        <w:t> </w:t>
      </w:r>
    </w:p>
    <w:p w14:paraId="38237EBF" w14:textId="77777777" w:rsidR="0017423A" w:rsidRDefault="00904FCB">
      <w:pPr>
        <w:pStyle w:val="NormalWeb"/>
        <w:spacing w:before="0" w:beforeAutospacing="0" w:after="0" w:afterAutospacing="0"/>
        <w:jc w:val="both"/>
        <w:rPr>
          <w:sz w:val="20"/>
          <w:szCs w:val="20"/>
        </w:rPr>
      </w:pPr>
      <w:r>
        <w:rPr>
          <w:b/>
          <w:bCs/>
          <w:sz w:val="20"/>
          <w:szCs w:val="20"/>
        </w:rPr>
        <w:t>Recent accounting pronouncements</w:t>
      </w:r>
    </w:p>
    <w:p w14:paraId="44C23303" w14:textId="77777777" w:rsidR="0017423A" w:rsidRDefault="00904FCB">
      <w:pPr>
        <w:pStyle w:val="NormalWeb"/>
        <w:spacing w:before="0" w:beforeAutospacing="0" w:after="0" w:afterAutospacing="0"/>
        <w:jc w:val="both"/>
        <w:rPr>
          <w:sz w:val="20"/>
          <w:szCs w:val="20"/>
        </w:rPr>
      </w:pPr>
      <w:r>
        <w:rPr>
          <w:sz w:val="20"/>
          <w:szCs w:val="20"/>
        </w:rPr>
        <w:t> </w:t>
      </w:r>
    </w:p>
    <w:p w14:paraId="2F12B4E6" w14:textId="7C18BFBB" w:rsidR="00980E56" w:rsidRPr="00980E56" w:rsidRDefault="00980E56" w:rsidP="00980E56">
      <w:pPr>
        <w:shd w:val="clear" w:color="auto" w:fill="FFFFFF"/>
        <w:spacing w:after="0" w:line="240" w:lineRule="auto"/>
        <w:rPr>
          <w:rFonts w:eastAsia="Times New Roman"/>
          <w:color w:val="212529"/>
          <w:sz w:val="20"/>
          <w:szCs w:val="20"/>
          <w:lang w:val="en-CA" w:eastAsia="en-CA"/>
        </w:rPr>
      </w:pPr>
      <w:r w:rsidRPr="00980E56">
        <w:rPr>
          <w:rFonts w:eastAsia="Times New Roman"/>
          <w:color w:val="212529"/>
          <w:sz w:val="20"/>
          <w:szCs w:val="20"/>
          <w:lang w:val="en-CA" w:eastAsia="en-CA"/>
        </w:rPr>
        <w:t xml:space="preserve">A summary of recent accounting pronouncements is presented in Note </w:t>
      </w:r>
      <w:r w:rsidR="00B17332">
        <w:rPr>
          <w:rFonts w:eastAsia="Times New Roman"/>
          <w:color w:val="212529"/>
          <w:sz w:val="20"/>
          <w:szCs w:val="20"/>
          <w:lang w:val="en-CA" w:eastAsia="en-CA"/>
        </w:rPr>
        <w:t>2</w:t>
      </w:r>
      <w:r w:rsidRPr="00980E56">
        <w:rPr>
          <w:rFonts w:eastAsia="Times New Roman"/>
          <w:color w:val="212529"/>
          <w:sz w:val="20"/>
          <w:szCs w:val="20"/>
          <w:lang w:val="en-CA" w:eastAsia="en-CA"/>
        </w:rPr>
        <w:t xml:space="preserve"> of our Annual Consolidated Financial Statements for the year ended December31, 2019 within this Annual Report on Form</w:t>
      </w:r>
      <w:r>
        <w:rPr>
          <w:rFonts w:eastAsia="Times New Roman"/>
          <w:color w:val="212529"/>
          <w:sz w:val="20"/>
          <w:szCs w:val="20"/>
          <w:lang w:val="en-CA" w:eastAsia="en-CA"/>
        </w:rPr>
        <w:t xml:space="preserve"> </w:t>
      </w:r>
      <w:r w:rsidRPr="00980E56">
        <w:rPr>
          <w:rFonts w:eastAsia="Times New Roman"/>
          <w:color w:val="212529"/>
          <w:sz w:val="20"/>
          <w:szCs w:val="20"/>
          <w:lang w:val="en-CA" w:eastAsia="en-CA"/>
        </w:rPr>
        <w:t>10-K.</w:t>
      </w:r>
    </w:p>
    <w:p w14:paraId="263121E8" w14:textId="77777777" w:rsidR="0017423A" w:rsidRDefault="00904FCB">
      <w:pPr>
        <w:pStyle w:val="NormalWeb"/>
        <w:spacing w:before="0" w:beforeAutospacing="0" w:after="0" w:afterAutospacing="0"/>
        <w:jc w:val="both"/>
        <w:rPr>
          <w:sz w:val="20"/>
          <w:szCs w:val="20"/>
        </w:rPr>
      </w:pPr>
      <w:r>
        <w:rPr>
          <w:sz w:val="20"/>
          <w:szCs w:val="20"/>
        </w:rPr>
        <w:t> </w:t>
      </w:r>
    </w:p>
    <w:p w14:paraId="45EE7BF3" w14:textId="77777777" w:rsidR="0017423A" w:rsidRDefault="00904FCB">
      <w:pPr>
        <w:pStyle w:val="NormalWeb"/>
        <w:spacing w:before="0" w:beforeAutospacing="0" w:after="0" w:afterAutospacing="0"/>
        <w:jc w:val="both"/>
        <w:rPr>
          <w:sz w:val="20"/>
          <w:szCs w:val="20"/>
        </w:rPr>
      </w:pPr>
      <w:bookmarkStart w:id="14" w:name="a_012"/>
      <w:bookmarkEnd w:id="14"/>
      <w:r>
        <w:rPr>
          <w:b/>
          <w:bCs/>
          <w:sz w:val="20"/>
          <w:szCs w:val="20"/>
        </w:rPr>
        <w:t>ITEM 7A. QUANTITATIVE AND QUALITATIVE DISCLOSURES ABOUT MARKET RISK</w:t>
      </w:r>
    </w:p>
    <w:p w14:paraId="6915FBBB" w14:textId="77777777" w:rsidR="0017423A" w:rsidRDefault="00904FCB">
      <w:pPr>
        <w:pStyle w:val="NormalWeb"/>
        <w:spacing w:before="0" w:beforeAutospacing="0" w:after="0" w:afterAutospacing="0"/>
        <w:jc w:val="both"/>
        <w:rPr>
          <w:sz w:val="20"/>
          <w:szCs w:val="20"/>
        </w:rPr>
      </w:pPr>
      <w:r>
        <w:rPr>
          <w:sz w:val="20"/>
          <w:szCs w:val="20"/>
        </w:rPr>
        <w:t> </w:t>
      </w:r>
    </w:p>
    <w:p w14:paraId="0B6728B4" w14:textId="77777777" w:rsidR="0017423A" w:rsidRDefault="00904FCB">
      <w:pPr>
        <w:pStyle w:val="NormalWeb"/>
        <w:spacing w:before="0" w:beforeAutospacing="0" w:after="0" w:afterAutospacing="0"/>
        <w:jc w:val="both"/>
        <w:rPr>
          <w:sz w:val="20"/>
          <w:szCs w:val="20"/>
        </w:rPr>
      </w:pPr>
      <w:r>
        <w:rPr>
          <w:sz w:val="20"/>
          <w:szCs w:val="20"/>
        </w:rPr>
        <w:t>We are a smaller reporting company as defined by Rule 12b-2 of the Exchange Act and are not required to provide the information required under this item.</w:t>
      </w:r>
    </w:p>
    <w:p w14:paraId="0F9126DC"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7D119B9F" w14:textId="77777777">
        <w:tc>
          <w:tcPr>
            <w:tcW w:w="9360" w:type="dxa"/>
            <w:gridSpan w:val="3"/>
          </w:tcPr>
          <w:p w14:paraId="4E8C7281" w14:textId="77777777" w:rsidR="0017423A" w:rsidRDefault="00904FCB">
            <w:pPr>
              <w:jc w:val="center"/>
              <w:rPr>
                <w:rFonts w:eastAsia="Times New Roman"/>
                <w:sz w:val="20"/>
                <w:szCs w:val="20"/>
              </w:rPr>
            </w:pPr>
            <w:r>
              <w:rPr>
                <w:rFonts w:eastAsia="Times New Roman"/>
                <w:sz w:val="20"/>
                <w:szCs w:val="20"/>
              </w:rPr>
              <w:t>28</w:t>
            </w:r>
          </w:p>
        </w:tc>
      </w:tr>
      <w:tr w:rsidR="0017423A" w14:paraId="11699EF0" w14:textId="77777777">
        <w:tc>
          <w:tcPr>
            <w:tcW w:w="3089" w:type="dxa"/>
          </w:tcPr>
          <w:p w14:paraId="278C1E05" w14:textId="77777777" w:rsidR="0017423A" w:rsidRDefault="00904FCB">
            <w:pPr>
              <w:rPr>
                <w:rFonts w:eastAsia="Times New Roman"/>
                <w:sz w:val="20"/>
                <w:szCs w:val="20"/>
              </w:rPr>
            </w:pPr>
            <w:r>
              <w:rPr>
                <w:rFonts w:eastAsia="Times New Roman"/>
                <w:sz w:val="20"/>
                <w:szCs w:val="20"/>
              </w:rPr>
              <w:t> </w:t>
            </w:r>
          </w:p>
        </w:tc>
        <w:tc>
          <w:tcPr>
            <w:tcW w:w="3182" w:type="dxa"/>
          </w:tcPr>
          <w:p w14:paraId="45687803" w14:textId="77777777" w:rsidR="0017423A" w:rsidRDefault="00904FCB">
            <w:pPr>
              <w:rPr>
                <w:rFonts w:eastAsia="Times New Roman"/>
                <w:sz w:val="20"/>
                <w:szCs w:val="20"/>
              </w:rPr>
            </w:pPr>
            <w:r>
              <w:rPr>
                <w:rFonts w:eastAsia="Times New Roman"/>
                <w:sz w:val="20"/>
                <w:szCs w:val="20"/>
              </w:rPr>
              <w:t> </w:t>
            </w:r>
          </w:p>
        </w:tc>
        <w:tc>
          <w:tcPr>
            <w:tcW w:w="3089" w:type="dxa"/>
          </w:tcPr>
          <w:p w14:paraId="53D0EEE5" w14:textId="77777777" w:rsidR="0017423A" w:rsidRDefault="00904FCB">
            <w:pPr>
              <w:rPr>
                <w:rFonts w:eastAsia="Times New Roman"/>
                <w:sz w:val="20"/>
                <w:szCs w:val="20"/>
              </w:rPr>
            </w:pPr>
            <w:r>
              <w:rPr>
                <w:rFonts w:eastAsia="Times New Roman"/>
                <w:sz w:val="20"/>
                <w:szCs w:val="20"/>
              </w:rPr>
              <w:t> </w:t>
            </w:r>
          </w:p>
        </w:tc>
      </w:tr>
    </w:tbl>
    <w:p w14:paraId="1C030534" w14:textId="77777777" w:rsidR="0017423A" w:rsidRDefault="00904FCB">
      <w:pPr>
        <w:pStyle w:val="NormalWeb"/>
        <w:spacing w:before="0" w:beforeAutospacing="0" w:after="0" w:afterAutospacing="0"/>
        <w:jc w:val="both"/>
        <w:rPr>
          <w:sz w:val="20"/>
          <w:szCs w:val="20"/>
        </w:rPr>
      </w:pPr>
      <w:r>
        <w:rPr>
          <w:sz w:val="20"/>
          <w:szCs w:val="20"/>
        </w:rPr>
        <w:t> </w:t>
      </w:r>
    </w:p>
    <w:p w14:paraId="3AEB4F38" w14:textId="77777777" w:rsidR="0017423A" w:rsidRDefault="00904FCB">
      <w:pPr>
        <w:pStyle w:val="NormalWeb"/>
        <w:spacing w:before="0" w:beforeAutospacing="0" w:after="0" w:afterAutospacing="0"/>
        <w:jc w:val="both"/>
        <w:rPr>
          <w:sz w:val="20"/>
          <w:szCs w:val="20"/>
        </w:rPr>
      </w:pPr>
      <w:bookmarkStart w:id="15" w:name="a_013"/>
      <w:bookmarkEnd w:id="15"/>
      <w:r>
        <w:rPr>
          <w:b/>
          <w:bCs/>
          <w:sz w:val="20"/>
          <w:szCs w:val="20"/>
        </w:rPr>
        <w:t>ITEM 8. FINANCIAL STATEMENTS</w:t>
      </w:r>
    </w:p>
    <w:p w14:paraId="704ADB14" w14:textId="77777777" w:rsidR="0017423A" w:rsidRDefault="00904FCB">
      <w:pPr>
        <w:pStyle w:val="NormalWeb"/>
        <w:spacing w:before="0" w:beforeAutospacing="0" w:after="0" w:afterAutospacing="0"/>
        <w:rPr>
          <w:sz w:val="20"/>
          <w:szCs w:val="20"/>
        </w:rPr>
      </w:pPr>
      <w:r>
        <w:rPr>
          <w:sz w:val="20"/>
          <w:szCs w:val="20"/>
        </w:rPr>
        <w:t> </w:t>
      </w:r>
    </w:p>
    <w:p w14:paraId="02C36FE7" w14:textId="77777777" w:rsidR="0017423A" w:rsidRDefault="00904FCB">
      <w:pPr>
        <w:pStyle w:val="NormalWeb"/>
        <w:spacing w:before="0" w:beforeAutospacing="0" w:after="0" w:afterAutospacing="0"/>
        <w:jc w:val="center"/>
        <w:rPr>
          <w:sz w:val="20"/>
          <w:szCs w:val="20"/>
        </w:rPr>
      </w:pPr>
      <w:r>
        <w:rPr>
          <w:b/>
          <w:bCs/>
          <w:sz w:val="20"/>
          <w:szCs w:val="20"/>
        </w:rPr>
        <w:lastRenderedPageBreak/>
        <w:t>TRILLION ENERGY INTERNATIONAL INC.</w:t>
      </w:r>
    </w:p>
    <w:p w14:paraId="1EA8981C" w14:textId="77777777" w:rsidR="0017423A" w:rsidRDefault="00904FCB">
      <w:pPr>
        <w:pStyle w:val="NormalWeb"/>
        <w:spacing w:before="0" w:beforeAutospacing="0" w:after="0" w:afterAutospacing="0"/>
        <w:rPr>
          <w:sz w:val="20"/>
          <w:szCs w:val="20"/>
        </w:rPr>
      </w:pPr>
      <w:r>
        <w:rPr>
          <w:sz w:val="20"/>
          <w:szCs w:val="20"/>
        </w:rPr>
        <w:t> </w:t>
      </w:r>
    </w:p>
    <w:p w14:paraId="44E01D93" w14:textId="77777777" w:rsidR="0017423A" w:rsidRDefault="00904FCB">
      <w:pPr>
        <w:pStyle w:val="NormalWeb"/>
        <w:spacing w:before="0" w:beforeAutospacing="0" w:after="0" w:afterAutospacing="0"/>
        <w:jc w:val="center"/>
        <w:rPr>
          <w:sz w:val="20"/>
          <w:szCs w:val="20"/>
        </w:rPr>
      </w:pPr>
      <w:r>
        <w:rPr>
          <w:b/>
          <w:bCs/>
          <w:sz w:val="20"/>
          <w:szCs w:val="20"/>
        </w:rPr>
        <w:t>Index to Financial Statements</w:t>
      </w:r>
    </w:p>
    <w:p w14:paraId="64DB721B"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8640"/>
        <w:gridCol w:w="720"/>
      </w:tblGrid>
      <w:tr w:rsidR="0017423A" w14:paraId="0CDDA41B" w14:textId="77777777">
        <w:tc>
          <w:tcPr>
            <w:tcW w:w="8640" w:type="dxa"/>
          </w:tcPr>
          <w:p w14:paraId="51B5709E" w14:textId="77777777" w:rsidR="0017423A" w:rsidRDefault="00904FCB">
            <w:pPr>
              <w:rPr>
                <w:rFonts w:eastAsia="Times New Roman"/>
                <w:sz w:val="20"/>
                <w:szCs w:val="20"/>
              </w:rPr>
            </w:pPr>
            <w:r>
              <w:rPr>
                <w:rFonts w:eastAsia="Times New Roman"/>
                <w:sz w:val="20"/>
                <w:szCs w:val="20"/>
              </w:rPr>
              <w:t> </w:t>
            </w:r>
          </w:p>
        </w:tc>
        <w:tc>
          <w:tcPr>
            <w:tcW w:w="720" w:type="dxa"/>
            <w:tcBorders>
              <w:bottom w:val="single" w:sz="12" w:space="0" w:color="000000"/>
            </w:tcBorders>
          </w:tcPr>
          <w:p w14:paraId="38AE2C13" w14:textId="77777777" w:rsidR="0017423A" w:rsidRDefault="00904FCB">
            <w:pPr>
              <w:jc w:val="center"/>
              <w:rPr>
                <w:rFonts w:eastAsia="Times New Roman"/>
                <w:sz w:val="20"/>
                <w:szCs w:val="20"/>
              </w:rPr>
            </w:pPr>
            <w:r>
              <w:rPr>
                <w:rFonts w:eastAsia="Times New Roman"/>
                <w:sz w:val="20"/>
                <w:szCs w:val="20"/>
              </w:rPr>
              <w:t>Page</w:t>
            </w:r>
          </w:p>
        </w:tc>
      </w:tr>
      <w:tr w:rsidR="0017423A" w14:paraId="614B9884" w14:textId="77777777">
        <w:tc>
          <w:tcPr>
            <w:tcW w:w="8640" w:type="dxa"/>
            <w:shd w:val="clear" w:color="auto" w:fill="CCEEFF"/>
          </w:tcPr>
          <w:p w14:paraId="2DED5310" w14:textId="77777777" w:rsidR="0017423A" w:rsidRDefault="00867534">
            <w:pPr>
              <w:rPr>
                <w:rFonts w:eastAsia="Times New Roman"/>
                <w:sz w:val="20"/>
                <w:szCs w:val="20"/>
              </w:rPr>
            </w:pPr>
            <w:hyperlink w:anchor="y_001" w:history="1">
              <w:r w:rsidR="00904FCB">
                <w:rPr>
                  <w:rStyle w:val="Hyperlink"/>
                  <w:rFonts w:eastAsia="Times New Roman"/>
                  <w:sz w:val="20"/>
                  <w:szCs w:val="20"/>
                </w:rPr>
                <w:t>Report of independent registered public accounting firm</w:t>
              </w:r>
            </w:hyperlink>
          </w:p>
        </w:tc>
        <w:tc>
          <w:tcPr>
            <w:tcW w:w="720" w:type="dxa"/>
            <w:shd w:val="clear" w:color="auto" w:fill="CCEEFF"/>
          </w:tcPr>
          <w:p w14:paraId="04984995" w14:textId="77777777" w:rsidR="0017423A" w:rsidRDefault="00904FCB">
            <w:pPr>
              <w:jc w:val="center"/>
              <w:rPr>
                <w:rFonts w:eastAsia="Times New Roman"/>
                <w:sz w:val="20"/>
                <w:szCs w:val="20"/>
              </w:rPr>
            </w:pPr>
            <w:r>
              <w:rPr>
                <w:rFonts w:eastAsia="Times New Roman"/>
                <w:sz w:val="20"/>
                <w:szCs w:val="20"/>
              </w:rPr>
              <w:t>32</w:t>
            </w:r>
          </w:p>
        </w:tc>
      </w:tr>
      <w:tr w:rsidR="0017423A" w14:paraId="76A6E2DD" w14:textId="77777777">
        <w:tc>
          <w:tcPr>
            <w:tcW w:w="8640" w:type="dxa"/>
            <w:shd w:val="clear" w:color="auto" w:fill="FFFFFF"/>
          </w:tcPr>
          <w:p w14:paraId="2C26F36B"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6D552630" w14:textId="77777777" w:rsidR="0017423A" w:rsidRDefault="00904FCB">
            <w:pPr>
              <w:jc w:val="center"/>
              <w:rPr>
                <w:rFonts w:eastAsia="Times New Roman"/>
                <w:sz w:val="20"/>
                <w:szCs w:val="20"/>
              </w:rPr>
            </w:pPr>
            <w:r>
              <w:rPr>
                <w:rFonts w:eastAsia="Times New Roman"/>
                <w:sz w:val="20"/>
                <w:szCs w:val="20"/>
              </w:rPr>
              <w:t> </w:t>
            </w:r>
          </w:p>
        </w:tc>
      </w:tr>
      <w:tr w:rsidR="0017423A" w14:paraId="7F2555C6" w14:textId="77777777">
        <w:tc>
          <w:tcPr>
            <w:tcW w:w="8640" w:type="dxa"/>
            <w:shd w:val="clear" w:color="auto" w:fill="CCEEFF"/>
          </w:tcPr>
          <w:p w14:paraId="7B5A39FC" w14:textId="77777777" w:rsidR="0017423A" w:rsidRDefault="00867534">
            <w:pPr>
              <w:rPr>
                <w:rFonts w:eastAsia="Times New Roman"/>
                <w:sz w:val="20"/>
                <w:szCs w:val="20"/>
              </w:rPr>
            </w:pPr>
            <w:hyperlink w:anchor="f_002" w:history="1">
              <w:r w:rsidR="00904FCB">
                <w:rPr>
                  <w:rStyle w:val="Hyperlink"/>
                  <w:rFonts w:eastAsia="Times New Roman"/>
                  <w:sz w:val="20"/>
                  <w:szCs w:val="20"/>
                </w:rPr>
                <w:t>Consolidated balance sheets</w:t>
              </w:r>
            </w:hyperlink>
          </w:p>
        </w:tc>
        <w:tc>
          <w:tcPr>
            <w:tcW w:w="720" w:type="dxa"/>
            <w:shd w:val="clear" w:color="auto" w:fill="CCEEFF"/>
          </w:tcPr>
          <w:p w14:paraId="4F6F6292" w14:textId="77777777" w:rsidR="0017423A" w:rsidRDefault="00904FCB">
            <w:pPr>
              <w:jc w:val="center"/>
              <w:rPr>
                <w:rFonts w:eastAsia="Times New Roman"/>
                <w:sz w:val="20"/>
                <w:szCs w:val="20"/>
              </w:rPr>
            </w:pPr>
            <w:r>
              <w:rPr>
                <w:rFonts w:eastAsia="Times New Roman"/>
                <w:sz w:val="20"/>
                <w:szCs w:val="20"/>
              </w:rPr>
              <w:t>33</w:t>
            </w:r>
          </w:p>
        </w:tc>
      </w:tr>
      <w:tr w:rsidR="0017423A" w14:paraId="25442E2C" w14:textId="77777777">
        <w:tc>
          <w:tcPr>
            <w:tcW w:w="8640" w:type="dxa"/>
            <w:shd w:val="clear" w:color="auto" w:fill="FFFFFF"/>
          </w:tcPr>
          <w:p w14:paraId="56588BDB"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1DFA4560" w14:textId="77777777" w:rsidR="0017423A" w:rsidRDefault="00904FCB">
            <w:pPr>
              <w:jc w:val="center"/>
              <w:rPr>
                <w:rFonts w:eastAsia="Times New Roman"/>
                <w:sz w:val="20"/>
                <w:szCs w:val="20"/>
              </w:rPr>
            </w:pPr>
            <w:r>
              <w:rPr>
                <w:rFonts w:eastAsia="Times New Roman"/>
                <w:sz w:val="20"/>
                <w:szCs w:val="20"/>
              </w:rPr>
              <w:t> </w:t>
            </w:r>
          </w:p>
        </w:tc>
      </w:tr>
      <w:tr w:rsidR="0017423A" w14:paraId="228ED2D0" w14:textId="77777777">
        <w:tc>
          <w:tcPr>
            <w:tcW w:w="8640" w:type="dxa"/>
            <w:shd w:val="clear" w:color="auto" w:fill="CCEEFF"/>
          </w:tcPr>
          <w:p w14:paraId="43AC0D99" w14:textId="77777777" w:rsidR="0017423A" w:rsidRDefault="00867534">
            <w:pPr>
              <w:rPr>
                <w:rFonts w:eastAsia="Times New Roman"/>
                <w:sz w:val="20"/>
                <w:szCs w:val="20"/>
              </w:rPr>
            </w:pPr>
            <w:hyperlink w:anchor="f_003" w:history="1">
              <w:r w:rsidR="00904FCB">
                <w:rPr>
                  <w:rStyle w:val="Hyperlink"/>
                  <w:rFonts w:eastAsia="Times New Roman"/>
                  <w:sz w:val="20"/>
                  <w:szCs w:val="20"/>
                </w:rPr>
                <w:t>Consolidated statements of operations and comprehensive loss</w:t>
              </w:r>
            </w:hyperlink>
          </w:p>
        </w:tc>
        <w:tc>
          <w:tcPr>
            <w:tcW w:w="720" w:type="dxa"/>
            <w:shd w:val="clear" w:color="auto" w:fill="CCEEFF"/>
          </w:tcPr>
          <w:p w14:paraId="3A928897" w14:textId="77777777" w:rsidR="0017423A" w:rsidRDefault="00904FCB">
            <w:pPr>
              <w:jc w:val="center"/>
              <w:rPr>
                <w:rFonts w:eastAsia="Times New Roman"/>
                <w:sz w:val="20"/>
                <w:szCs w:val="20"/>
              </w:rPr>
            </w:pPr>
            <w:r>
              <w:rPr>
                <w:rFonts w:eastAsia="Times New Roman"/>
                <w:sz w:val="20"/>
                <w:szCs w:val="20"/>
              </w:rPr>
              <w:t>34</w:t>
            </w:r>
          </w:p>
        </w:tc>
      </w:tr>
      <w:tr w:rsidR="0017423A" w14:paraId="19964E18" w14:textId="77777777">
        <w:tc>
          <w:tcPr>
            <w:tcW w:w="8640" w:type="dxa"/>
            <w:shd w:val="clear" w:color="auto" w:fill="FFFFFF"/>
          </w:tcPr>
          <w:p w14:paraId="5C3A33C0"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3FE043D0" w14:textId="77777777" w:rsidR="0017423A" w:rsidRDefault="00904FCB">
            <w:pPr>
              <w:jc w:val="center"/>
              <w:rPr>
                <w:rFonts w:eastAsia="Times New Roman"/>
                <w:sz w:val="20"/>
                <w:szCs w:val="20"/>
              </w:rPr>
            </w:pPr>
            <w:r>
              <w:rPr>
                <w:rFonts w:eastAsia="Times New Roman"/>
                <w:sz w:val="20"/>
                <w:szCs w:val="20"/>
              </w:rPr>
              <w:t> </w:t>
            </w:r>
          </w:p>
        </w:tc>
      </w:tr>
      <w:tr w:rsidR="0017423A" w14:paraId="5542AAE2" w14:textId="77777777">
        <w:tc>
          <w:tcPr>
            <w:tcW w:w="8640" w:type="dxa"/>
            <w:shd w:val="clear" w:color="auto" w:fill="CCEEFF"/>
          </w:tcPr>
          <w:p w14:paraId="363EA5CB" w14:textId="77777777" w:rsidR="0017423A" w:rsidRDefault="00867534">
            <w:pPr>
              <w:rPr>
                <w:rFonts w:eastAsia="Times New Roman"/>
                <w:sz w:val="20"/>
                <w:szCs w:val="20"/>
              </w:rPr>
            </w:pPr>
            <w:hyperlink w:anchor="f_004" w:history="1">
              <w:r w:rsidR="00904FCB">
                <w:rPr>
                  <w:rStyle w:val="Hyperlink"/>
                  <w:rFonts w:eastAsia="Times New Roman"/>
                  <w:sz w:val="20"/>
                  <w:szCs w:val="20"/>
                </w:rPr>
                <w:t>Consolidated statements of stockholders’ equity</w:t>
              </w:r>
            </w:hyperlink>
          </w:p>
        </w:tc>
        <w:tc>
          <w:tcPr>
            <w:tcW w:w="720" w:type="dxa"/>
            <w:shd w:val="clear" w:color="auto" w:fill="CCEEFF"/>
          </w:tcPr>
          <w:p w14:paraId="1C6B23A1" w14:textId="77777777" w:rsidR="0017423A" w:rsidRDefault="00904FCB">
            <w:pPr>
              <w:jc w:val="center"/>
              <w:rPr>
                <w:rFonts w:eastAsia="Times New Roman"/>
                <w:sz w:val="20"/>
                <w:szCs w:val="20"/>
              </w:rPr>
            </w:pPr>
            <w:r>
              <w:rPr>
                <w:rFonts w:eastAsia="Times New Roman"/>
                <w:sz w:val="20"/>
                <w:szCs w:val="20"/>
              </w:rPr>
              <w:t>35</w:t>
            </w:r>
          </w:p>
        </w:tc>
      </w:tr>
      <w:tr w:rsidR="0017423A" w14:paraId="179D60E1" w14:textId="77777777">
        <w:tc>
          <w:tcPr>
            <w:tcW w:w="8640" w:type="dxa"/>
            <w:shd w:val="clear" w:color="auto" w:fill="FFFFFF"/>
          </w:tcPr>
          <w:p w14:paraId="79A2804E"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6A21393A" w14:textId="77777777" w:rsidR="0017423A" w:rsidRDefault="00904FCB">
            <w:pPr>
              <w:jc w:val="center"/>
              <w:rPr>
                <w:rFonts w:eastAsia="Times New Roman"/>
                <w:sz w:val="20"/>
                <w:szCs w:val="20"/>
              </w:rPr>
            </w:pPr>
            <w:r>
              <w:rPr>
                <w:rFonts w:eastAsia="Times New Roman"/>
                <w:sz w:val="20"/>
                <w:szCs w:val="20"/>
              </w:rPr>
              <w:t> </w:t>
            </w:r>
          </w:p>
        </w:tc>
      </w:tr>
      <w:tr w:rsidR="0017423A" w14:paraId="6A625C5E" w14:textId="77777777">
        <w:tc>
          <w:tcPr>
            <w:tcW w:w="8640" w:type="dxa"/>
            <w:shd w:val="clear" w:color="auto" w:fill="CCEEFF"/>
          </w:tcPr>
          <w:p w14:paraId="0B9A666B" w14:textId="77777777" w:rsidR="0017423A" w:rsidRDefault="00867534">
            <w:pPr>
              <w:rPr>
                <w:rFonts w:eastAsia="Times New Roman"/>
                <w:sz w:val="20"/>
                <w:szCs w:val="20"/>
              </w:rPr>
            </w:pPr>
            <w:hyperlink w:anchor="f_005" w:history="1">
              <w:r w:rsidR="00904FCB">
                <w:rPr>
                  <w:rStyle w:val="Hyperlink"/>
                  <w:rFonts w:eastAsia="Times New Roman"/>
                  <w:sz w:val="20"/>
                  <w:szCs w:val="20"/>
                </w:rPr>
                <w:t>Consolidated statements of cash flows</w:t>
              </w:r>
            </w:hyperlink>
          </w:p>
        </w:tc>
        <w:tc>
          <w:tcPr>
            <w:tcW w:w="720" w:type="dxa"/>
            <w:shd w:val="clear" w:color="auto" w:fill="CCEEFF"/>
          </w:tcPr>
          <w:p w14:paraId="3D57BFB5" w14:textId="77777777" w:rsidR="0017423A" w:rsidRDefault="00904FCB">
            <w:pPr>
              <w:jc w:val="center"/>
              <w:rPr>
                <w:rFonts w:eastAsia="Times New Roman"/>
                <w:sz w:val="20"/>
                <w:szCs w:val="20"/>
              </w:rPr>
            </w:pPr>
            <w:r>
              <w:rPr>
                <w:rFonts w:eastAsia="Times New Roman"/>
                <w:sz w:val="20"/>
                <w:szCs w:val="20"/>
              </w:rPr>
              <w:t>36</w:t>
            </w:r>
          </w:p>
        </w:tc>
      </w:tr>
      <w:tr w:rsidR="0017423A" w14:paraId="29D2D9F6" w14:textId="77777777">
        <w:tc>
          <w:tcPr>
            <w:tcW w:w="8640" w:type="dxa"/>
            <w:shd w:val="clear" w:color="auto" w:fill="FFFFFF"/>
          </w:tcPr>
          <w:p w14:paraId="5A7E6547" w14:textId="77777777" w:rsidR="0017423A" w:rsidRDefault="00904FCB">
            <w:pPr>
              <w:rPr>
                <w:rFonts w:eastAsia="Times New Roman"/>
                <w:sz w:val="20"/>
                <w:szCs w:val="20"/>
              </w:rPr>
            </w:pPr>
            <w:r>
              <w:rPr>
                <w:rFonts w:eastAsia="Times New Roman"/>
                <w:sz w:val="20"/>
                <w:szCs w:val="20"/>
              </w:rPr>
              <w:t> </w:t>
            </w:r>
          </w:p>
        </w:tc>
        <w:tc>
          <w:tcPr>
            <w:tcW w:w="720" w:type="dxa"/>
            <w:shd w:val="clear" w:color="auto" w:fill="FFFFFF"/>
          </w:tcPr>
          <w:p w14:paraId="3E003A8C" w14:textId="77777777" w:rsidR="0017423A" w:rsidRDefault="00904FCB">
            <w:pPr>
              <w:jc w:val="center"/>
              <w:rPr>
                <w:rFonts w:eastAsia="Times New Roman"/>
                <w:sz w:val="20"/>
                <w:szCs w:val="20"/>
              </w:rPr>
            </w:pPr>
            <w:r>
              <w:rPr>
                <w:rFonts w:eastAsia="Times New Roman"/>
                <w:sz w:val="20"/>
                <w:szCs w:val="20"/>
              </w:rPr>
              <w:t> </w:t>
            </w:r>
          </w:p>
        </w:tc>
      </w:tr>
      <w:tr w:rsidR="0017423A" w14:paraId="446352A0" w14:textId="77777777">
        <w:tc>
          <w:tcPr>
            <w:tcW w:w="8640" w:type="dxa"/>
            <w:shd w:val="clear" w:color="auto" w:fill="CCEEFF"/>
          </w:tcPr>
          <w:p w14:paraId="190088B0" w14:textId="77777777" w:rsidR="0017423A" w:rsidRDefault="00867534">
            <w:pPr>
              <w:rPr>
                <w:rFonts w:eastAsia="Times New Roman"/>
                <w:sz w:val="20"/>
                <w:szCs w:val="20"/>
              </w:rPr>
            </w:pPr>
            <w:hyperlink w:anchor="f_006" w:history="1">
              <w:r w:rsidR="00904FCB">
                <w:rPr>
                  <w:rStyle w:val="Hyperlink"/>
                  <w:rFonts w:eastAsia="Times New Roman"/>
                  <w:sz w:val="20"/>
                  <w:szCs w:val="20"/>
                </w:rPr>
                <w:t>Notes to the consolidated financial statements</w:t>
              </w:r>
            </w:hyperlink>
          </w:p>
        </w:tc>
        <w:tc>
          <w:tcPr>
            <w:tcW w:w="720" w:type="dxa"/>
            <w:shd w:val="clear" w:color="auto" w:fill="CCEEFF"/>
          </w:tcPr>
          <w:p w14:paraId="44888501" w14:textId="77777777" w:rsidR="0017423A" w:rsidRDefault="00904FCB">
            <w:pPr>
              <w:jc w:val="center"/>
              <w:rPr>
                <w:rFonts w:eastAsia="Times New Roman"/>
                <w:sz w:val="20"/>
                <w:szCs w:val="20"/>
              </w:rPr>
            </w:pPr>
            <w:r>
              <w:rPr>
                <w:rFonts w:eastAsia="Times New Roman"/>
                <w:sz w:val="20"/>
                <w:szCs w:val="20"/>
              </w:rPr>
              <w:t>37</w:t>
            </w:r>
          </w:p>
        </w:tc>
      </w:tr>
    </w:tbl>
    <w:p w14:paraId="3165A71B" w14:textId="77777777" w:rsidR="0017423A" w:rsidRDefault="00904FCB">
      <w:pPr>
        <w:pStyle w:val="NormalWeb"/>
        <w:spacing w:before="0" w:beforeAutospacing="0" w:after="0" w:afterAutospacing="0"/>
        <w:rPr>
          <w:sz w:val="20"/>
          <w:szCs w:val="20"/>
        </w:rPr>
      </w:pPr>
      <w:r>
        <w:rPr>
          <w:b/>
          <w:bCs/>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60146577" w14:textId="77777777">
        <w:tc>
          <w:tcPr>
            <w:tcW w:w="9360" w:type="dxa"/>
            <w:gridSpan w:val="3"/>
          </w:tcPr>
          <w:p w14:paraId="23C88EA0" w14:textId="77777777" w:rsidR="0017423A" w:rsidRDefault="00904FCB">
            <w:pPr>
              <w:jc w:val="center"/>
              <w:rPr>
                <w:rFonts w:eastAsia="Times New Roman"/>
                <w:sz w:val="20"/>
                <w:szCs w:val="20"/>
              </w:rPr>
            </w:pPr>
            <w:r>
              <w:rPr>
                <w:rFonts w:eastAsia="Times New Roman"/>
                <w:sz w:val="20"/>
                <w:szCs w:val="20"/>
              </w:rPr>
              <w:t>29</w:t>
            </w:r>
          </w:p>
        </w:tc>
      </w:tr>
      <w:tr w:rsidR="0017423A" w14:paraId="1C4EB837" w14:textId="77777777">
        <w:tc>
          <w:tcPr>
            <w:tcW w:w="3089" w:type="dxa"/>
          </w:tcPr>
          <w:p w14:paraId="0985822A" w14:textId="77777777" w:rsidR="0017423A" w:rsidRDefault="00904FCB">
            <w:pPr>
              <w:rPr>
                <w:rFonts w:eastAsia="Times New Roman"/>
                <w:sz w:val="20"/>
                <w:szCs w:val="20"/>
              </w:rPr>
            </w:pPr>
            <w:r>
              <w:rPr>
                <w:rFonts w:eastAsia="Times New Roman"/>
                <w:sz w:val="20"/>
                <w:szCs w:val="20"/>
              </w:rPr>
              <w:t> </w:t>
            </w:r>
          </w:p>
        </w:tc>
        <w:tc>
          <w:tcPr>
            <w:tcW w:w="3182" w:type="dxa"/>
          </w:tcPr>
          <w:p w14:paraId="61DF495E" w14:textId="77777777" w:rsidR="0017423A" w:rsidRDefault="00904FCB">
            <w:pPr>
              <w:rPr>
                <w:rFonts w:eastAsia="Times New Roman"/>
                <w:sz w:val="20"/>
                <w:szCs w:val="20"/>
              </w:rPr>
            </w:pPr>
            <w:r>
              <w:rPr>
                <w:rFonts w:eastAsia="Times New Roman"/>
                <w:sz w:val="20"/>
                <w:szCs w:val="20"/>
              </w:rPr>
              <w:t> </w:t>
            </w:r>
          </w:p>
        </w:tc>
        <w:tc>
          <w:tcPr>
            <w:tcW w:w="3089" w:type="dxa"/>
          </w:tcPr>
          <w:p w14:paraId="4E0E7942" w14:textId="77777777" w:rsidR="0017423A" w:rsidRDefault="00904FCB">
            <w:pPr>
              <w:rPr>
                <w:rFonts w:eastAsia="Times New Roman"/>
                <w:sz w:val="20"/>
                <w:szCs w:val="20"/>
              </w:rPr>
            </w:pPr>
            <w:r>
              <w:rPr>
                <w:rFonts w:eastAsia="Times New Roman"/>
                <w:sz w:val="20"/>
                <w:szCs w:val="20"/>
              </w:rPr>
              <w:t> </w:t>
            </w:r>
          </w:p>
        </w:tc>
      </w:tr>
    </w:tbl>
    <w:p w14:paraId="12FDC44A" w14:textId="77777777" w:rsidR="0017423A" w:rsidRDefault="00904FCB">
      <w:pPr>
        <w:pStyle w:val="NormalWeb"/>
        <w:spacing w:before="0" w:beforeAutospacing="0" w:after="0" w:afterAutospacing="0"/>
        <w:jc w:val="center"/>
        <w:rPr>
          <w:sz w:val="20"/>
          <w:szCs w:val="20"/>
        </w:rPr>
      </w:pPr>
      <w:r>
        <w:rPr>
          <w:b/>
          <w:bCs/>
          <w:sz w:val="20"/>
          <w:szCs w:val="20"/>
        </w:rPr>
        <w:t> </w:t>
      </w:r>
    </w:p>
    <w:p w14:paraId="2C60081A" w14:textId="77777777" w:rsidR="0017423A" w:rsidRDefault="00904FCB">
      <w:pPr>
        <w:pStyle w:val="NormalWeb"/>
        <w:spacing w:before="0" w:beforeAutospacing="0" w:after="0" w:afterAutospacing="0"/>
        <w:jc w:val="center"/>
        <w:rPr>
          <w:b/>
          <w:bCs/>
          <w:sz w:val="20"/>
          <w:szCs w:val="20"/>
        </w:rPr>
      </w:pPr>
      <w:bookmarkStart w:id="16" w:name="y_001"/>
      <w:bookmarkEnd w:id="16"/>
      <w:r>
        <w:rPr>
          <w:b/>
          <w:bCs/>
          <w:sz w:val="20"/>
          <w:szCs w:val="20"/>
        </w:rPr>
        <w:t>REPORT OF INDEPENDENT REGISTERED PUBLIC ACCOUNTING FIRM</w:t>
      </w:r>
    </w:p>
    <w:p w14:paraId="7B239047" w14:textId="77777777" w:rsidR="0017423A" w:rsidRDefault="00904FCB">
      <w:pPr>
        <w:pStyle w:val="NormalWeb"/>
        <w:spacing w:before="0" w:beforeAutospacing="0" w:after="0" w:afterAutospacing="0"/>
        <w:jc w:val="center"/>
        <w:rPr>
          <w:sz w:val="20"/>
          <w:szCs w:val="20"/>
        </w:rPr>
      </w:pPr>
      <w:r>
        <w:rPr>
          <w:sz w:val="20"/>
          <w:szCs w:val="20"/>
        </w:rPr>
        <w:t> </w:t>
      </w:r>
    </w:p>
    <w:p w14:paraId="1E62F4E6" w14:textId="77777777" w:rsidR="0017423A" w:rsidRPr="00BE6DB1" w:rsidRDefault="00904FCB">
      <w:pPr>
        <w:pStyle w:val="NormalWeb"/>
        <w:spacing w:before="0" w:beforeAutospacing="0" w:after="0" w:afterAutospacing="0"/>
        <w:jc w:val="both"/>
        <w:rPr>
          <w:sz w:val="20"/>
          <w:szCs w:val="20"/>
        </w:rPr>
      </w:pPr>
      <w:r w:rsidRPr="00BE6DB1">
        <w:rPr>
          <w:sz w:val="20"/>
          <w:szCs w:val="20"/>
        </w:rPr>
        <w:t>To the Board of Directors and Stockholders</w:t>
      </w:r>
    </w:p>
    <w:p w14:paraId="5559CDD5" w14:textId="77777777" w:rsidR="0017423A" w:rsidRPr="00BE6DB1" w:rsidRDefault="00904FCB">
      <w:pPr>
        <w:pStyle w:val="NormalWeb"/>
        <w:spacing w:before="0" w:beforeAutospacing="0" w:after="0" w:afterAutospacing="0"/>
        <w:jc w:val="both"/>
        <w:rPr>
          <w:sz w:val="20"/>
          <w:szCs w:val="20"/>
        </w:rPr>
      </w:pPr>
      <w:r w:rsidRPr="00BE6DB1">
        <w:rPr>
          <w:sz w:val="20"/>
          <w:szCs w:val="20"/>
        </w:rPr>
        <w:t>Trillion Energy International Inc.</w:t>
      </w:r>
    </w:p>
    <w:p w14:paraId="713A39A5"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61C263E7" w14:textId="77777777" w:rsidR="0017423A" w:rsidRPr="00BE6DB1" w:rsidRDefault="00904FCB">
      <w:pPr>
        <w:pStyle w:val="NormalWeb"/>
        <w:spacing w:before="0" w:beforeAutospacing="0" w:after="0" w:afterAutospacing="0"/>
        <w:jc w:val="both"/>
        <w:rPr>
          <w:sz w:val="20"/>
          <w:szCs w:val="20"/>
        </w:rPr>
      </w:pPr>
      <w:r w:rsidRPr="00BE6DB1">
        <w:rPr>
          <w:b/>
          <w:bCs/>
          <w:sz w:val="20"/>
          <w:szCs w:val="20"/>
        </w:rPr>
        <w:t>Opinion on the Financial Statements</w:t>
      </w:r>
    </w:p>
    <w:p w14:paraId="797F8395"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2BE7F633" w14:textId="77777777" w:rsidR="0017423A" w:rsidRPr="00BE6DB1" w:rsidRDefault="00904FCB">
      <w:pPr>
        <w:pStyle w:val="NormalWeb"/>
        <w:spacing w:before="0" w:beforeAutospacing="0" w:after="0" w:afterAutospacing="0"/>
        <w:jc w:val="both"/>
        <w:rPr>
          <w:sz w:val="20"/>
          <w:szCs w:val="20"/>
        </w:rPr>
      </w:pPr>
      <w:r w:rsidRPr="00BE6DB1">
        <w:rPr>
          <w:sz w:val="20"/>
          <w:szCs w:val="20"/>
        </w:rPr>
        <w:t>We have audited the accompanying consolidated balance sheets of Trillion Energy International, Inc. and subsidiaries (the “Company” and formerly known as Park Place Energy, Inc.) as of December 31, 2019, and the related consolidated statements of operations and comprehensive loss, stockholders’ equity, and cash flows for the year then ended, and the related notes (collectively referred to as the “financial statements”). In our opinion, the consolidated financial statements present fairly, in all material respects, the financial position of the Company as of December 31, 2019 and the results of their operations and their cash flows for the year then ended, in conformity with accounting principles generally accepted in the United States of America.</w:t>
      </w:r>
    </w:p>
    <w:p w14:paraId="7CDCBACC"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3AF70DC2" w14:textId="77777777" w:rsidR="0017423A" w:rsidRPr="00BE6DB1" w:rsidRDefault="00904FCB">
      <w:pPr>
        <w:pStyle w:val="NormalWeb"/>
        <w:spacing w:before="0" w:beforeAutospacing="0" w:after="0" w:afterAutospacing="0"/>
        <w:jc w:val="both"/>
        <w:rPr>
          <w:sz w:val="20"/>
          <w:szCs w:val="20"/>
        </w:rPr>
      </w:pPr>
      <w:r w:rsidRPr="00BE6DB1">
        <w:rPr>
          <w:b/>
          <w:bCs/>
          <w:sz w:val="20"/>
          <w:szCs w:val="20"/>
        </w:rPr>
        <w:t>The Company’s Ability to Continue as a Going Concern</w:t>
      </w:r>
    </w:p>
    <w:p w14:paraId="32D7A9D0"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169A5E57" w14:textId="77777777" w:rsidR="0017423A" w:rsidRPr="00BE6DB1" w:rsidRDefault="00904FCB">
      <w:pPr>
        <w:pStyle w:val="NormalWeb"/>
        <w:spacing w:before="0" w:beforeAutospacing="0" w:after="0" w:afterAutospacing="0"/>
        <w:jc w:val="both"/>
        <w:rPr>
          <w:sz w:val="20"/>
          <w:szCs w:val="20"/>
        </w:rPr>
      </w:pPr>
      <w:r w:rsidRPr="00BE6DB1">
        <w:rPr>
          <w:sz w:val="20"/>
          <w:szCs w:val="20"/>
        </w:rPr>
        <w:t xml:space="preserve">The accompanying financial statements have been prepared assuming that the entity will continue as a going concern. As discussed in Note 2 to the consolidated financial statements, the entity has suffered recurring losses from operations, has a working capital deficit, and expects continuing future losses and has stated that substantial doubt exists about the Company’s ability to continue as a going concern. Management’s plans </w:t>
      </w:r>
      <w:proofErr w:type="gramStart"/>
      <w:r w:rsidRPr="00BE6DB1">
        <w:rPr>
          <w:sz w:val="20"/>
          <w:szCs w:val="20"/>
        </w:rPr>
        <w:t>in regard to</w:t>
      </w:r>
      <w:proofErr w:type="gramEnd"/>
      <w:r w:rsidRPr="00BE6DB1">
        <w:rPr>
          <w:sz w:val="20"/>
          <w:szCs w:val="20"/>
        </w:rPr>
        <w:t xml:space="preserve"> these matters are also described in Note 2. The consolidated financial statements do not include any adjustments that might result from the outcome of this uncertainty.</w:t>
      </w:r>
    </w:p>
    <w:p w14:paraId="3B21F7E9" w14:textId="77777777" w:rsidR="0017423A" w:rsidRPr="00BE6DB1" w:rsidRDefault="00904FCB">
      <w:pPr>
        <w:pStyle w:val="NormalWeb"/>
        <w:spacing w:before="0" w:beforeAutospacing="0" w:after="0" w:afterAutospacing="0"/>
        <w:jc w:val="both"/>
        <w:rPr>
          <w:sz w:val="20"/>
          <w:szCs w:val="20"/>
        </w:rPr>
      </w:pPr>
      <w:r w:rsidRPr="00BE6DB1">
        <w:rPr>
          <w:sz w:val="20"/>
          <w:szCs w:val="20"/>
        </w:rPr>
        <w:lastRenderedPageBreak/>
        <w:t> </w:t>
      </w:r>
    </w:p>
    <w:p w14:paraId="21308A5A" w14:textId="77777777" w:rsidR="0017423A" w:rsidRPr="00BE6DB1" w:rsidRDefault="00904FCB">
      <w:pPr>
        <w:pStyle w:val="NormalWeb"/>
        <w:spacing w:before="0" w:beforeAutospacing="0" w:after="0" w:afterAutospacing="0"/>
        <w:jc w:val="both"/>
        <w:rPr>
          <w:sz w:val="20"/>
          <w:szCs w:val="20"/>
        </w:rPr>
      </w:pPr>
      <w:r w:rsidRPr="00BE6DB1">
        <w:rPr>
          <w:b/>
          <w:bCs/>
          <w:sz w:val="20"/>
          <w:szCs w:val="20"/>
        </w:rPr>
        <w:t>Basis for Opinion</w:t>
      </w:r>
    </w:p>
    <w:p w14:paraId="5E3856F7" w14:textId="77777777" w:rsidR="0017423A" w:rsidRPr="00BE6DB1" w:rsidRDefault="00904FCB">
      <w:pPr>
        <w:pStyle w:val="NormalWeb"/>
        <w:spacing w:before="0" w:beforeAutospacing="0" w:after="0" w:afterAutospacing="0"/>
        <w:jc w:val="both"/>
        <w:rPr>
          <w:sz w:val="20"/>
          <w:szCs w:val="20"/>
        </w:rPr>
      </w:pPr>
      <w:r w:rsidRPr="00BE6DB1">
        <w:rPr>
          <w:i/>
          <w:iCs/>
          <w:sz w:val="20"/>
          <w:szCs w:val="20"/>
        </w:rPr>
        <w:t> </w:t>
      </w:r>
    </w:p>
    <w:p w14:paraId="326D2B61" w14:textId="77777777" w:rsidR="0017423A" w:rsidRPr="00BE6DB1" w:rsidRDefault="00904FCB">
      <w:pPr>
        <w:pStyle w:val="NormalWeb"/>
        <w:spacing w:before="0" w:beforeAutospacing="0" w:after="0" w:afterAutospacing="0"/>
        <w:jc w:val="both"/>
        <w:rPr>
          <w:sz w:val="20"/>
          <w:szCs w:val="20"/>
        </w:rPr>
      </w:pPr>
      <w:r w:rsidRPr="00BE6DB1">
        <w:rPr>
          <w:sz w:val="20"/>
          <w:szCs w:val="20"/>
        </w:rPr>
        <w:t>These financial statements are the responsibility of the Company’s management. Our responsibility is to express an opinion on these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14:paraId="2126066D"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4AD14370" w14:textId="77777777" w:rsidR="0017423A" w:rsidRPr="00BE6DB1" w:rsidRDefault="00904FCB">
      <w:pPr>
        <w:pStyle w:val="NormalWeb"/>
        <w:spacing w:before="0" w:beforeAutospacing="0" w:after="0" w:afterAutospacing="0"/>
        <w:jc w:val="both"/>
        <w:rPr>
          <w:sz w:val="20"/>
          <w:szCs w:val="20"/>
        </w:rPr>
      </w:pPr>
      <w:r w:rsidRPr="00BE6DB1">
        <w:rPr>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entity’s internal control over financial reporting. Accordingly, we express no such opinion.</w:t>
      </w:r>
    </w:p>
    <w:p w14:paraId="5914F03C"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135111C1" w14:textId="77777777" w:rsidR="0017423A" w:rsidRPr="00BE6DB1" w:rsidRDefault="00904FCB">
      <w:pPr>
        <w:pStyle w:val="NormalWeb"/>
        <w:spacing w:before="0" w:beforeAutospacing="0" w:after="0" w:afterAutospacing="0"/>
        <w:jc w:val="both"/>
        <w:rPr>
          <w:sz w:val="20"/>
          <w:szCs w:val="20"/>
        </w:rPr>
      </w:pPr>
      <w:r w:rsidRPr="00BE6DB1">
        <w:rPr>
          <w:sz w:val="20"/>
          <w:szCs w:val="20"/>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2822D86E"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5BD5BA18" w14:textId="77777777" w:rsidR="0017423A" w:rsidRPr="00BE6DB1" w:rsidRDefault="00904FCB">
      <w:pPr>
        <w:pStyle w:val="NormalWeb"/>
        <w:spacing w:before="0" w:beforeAutospacing="0" w:after="0" w:afterAutospacing="0"/>
        <w:jc w:val="both"/>
        <w:rPr>
          <w:sz w:val="20"/>
          <w:szCs w:val="20"/>
        </w:rPr>
      </w:pPr>
      <w:r w:rsidRPr="00BE6DB1">
        <w:rPr>
          <w:i/>
          <w:iCs/>
          <w:sz w:val="20"/>
          <w:szCs w:val="20"/>
        </w:rPr>
        <w:t>/s/ Buckley Dodds LLP</w:t>
      </w:r>
    </w:p>
    <w:p w14:paraId="31510529"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0C3FB297" w14:textId="77777777" w:rsidR="0017423A" w:rsidRPr="00BE6DB1" w:rsidRDefault="00904FCB">
      <w:pPr>
        <w:pStyle w:val="NormalWeb"/>
        <w:spacing w:before="0" w:beforeAutospacing="0" w:after="0" w:afterAutospacing="0"/>
        <w:jc w:val="both"/>
        <w:rPr>
          <w:sz w:val="20"/>
          <w:szCs w:val="20"/>
        </w:rPr>
      </w:pPr>
      <w:r w:rsidRPr="00BE6DB1">
        <w:rPr>
          <w:sz w:val="20"/>
          <w:szCs w:val="20"/>
        </w:rPr>
        <w:t>We have served as the Company’s auditor since 2019</w:t>
      </w:r>
    </w:p>
    <w:p w14:paraId="02B30348" w14:textId="77777777" w:rsidR="0017423A" w:rsidRPr="00BE6DB1" w:rsidRDefault="00904FCB">
      <w:pPr>
        <w:pStyle w:val="NormalWeb"/>
        <w:spacing w:before="0" w:beforeAutospacing="0" w:after="0" w:afterAutospacing="0"/>
        <w:jc w:val="both"/>
        <w:rPr>
          <w:sz w:val="20"/>
          <w:szCs w:val="20"/>
        </w:rPr>
      </w:pPr>
      <w:r w:rsidRPr="00BE6DB1">
        <w:rPr>
          <w:sz w:val="20"/>
          <w:szCs w:val="20"/>
        </w:rPr>
        <w:t> </w:t>
      </w:r>
    </w:p>
    <w:p w14:paraId="28918C04" w14:textId="10494394" w:rsidR="0017423A" w:rsidRPr="00BE6DB1" w:rsidRDefault="00852358">
      <w:pPr>
        <w:pStyle w:val="NormalWeb"/>
        <w:spacing w:before="0" w:beforeAutospacing="0" w:after="0" w:afterAutospacing="0"/>
        <w:jc w:val="both"/>
        <w:rPr>
          <w:sz w:val="20"/>
          <w:szCs w:val="20"/>
        </w:rPr>
      </w:pPr>
      <w:r>
        <w:rPr>
          <w:sz w:val="20"/>
          <w:szCs w:val="20"/>
        </w:rPr>
        <w:t>Vancouver</w:t>
      </w:r>
      <w:r w:rsidR="00867534">
        <w:rPr>
          <w:sz w:val="20"/>
          <w:szCs w:val="20"/>
        </w:rPr>
        <w:t>, British Columbia</w:t>
      </w:r>
    </w:p>
    <w:p w14:paraId="72B54B65" w14:textId="4FD89282" w:rsidR="0017423A" w:rsidRDefault="00852358">
      <w:pPr>
        <w:pStyle w:val="NormalWeb"/>
        <w:spacing w:before="0" w:beforeAutospacing="0" w:after="0" w:afterAutospacing="0"/>
        <w:jc w:val="both"/>
        <w:rPr>
          <w:sz w:val="20"/>
          <w:szCs w:val="20"/>
        </w:rPr>
      </w:pPr>
      <w:r>
        <w:rPr>
          <w:sz w:val="20"/>
          <w:szCs w:val="20"/>
        </w:rPr>
        <w:t>May 14, 2020</w:t>
      </w:r>
    </w:p>
    <w:p w14:paraId="301A5FA6" w14:textId="77777777" w:rsidR="0017423A" w:rsidRDefault="00904FCB">
      <w:pPr>
        <w:pStyle w:val="NormalWeb"/>
        <w:spacing w:before="0" w:beforeAutospacing="0" w:after="0" w:afterAutospacing="0"/>
        <w:jc w:val="center"/>
        <w:rPr>
          <w:sz w:val="20"/>
          <w:szCs w:val="20"/>
        </w:rPr>
      </w:pPr>
      <w:r>
        <w:rPr>
          <w:sz w:val="20"/>
          <w:szCs w:val="20"/>
        </w:rPr>
        <w:t> </w:t>
      </w:r>
    </w:p>
    <w:p w14:paraId="7ED423D0" w14:textId="77777777" w:rsidR="0017423A" w:rsidRDefault="00904FCB">
      <w:pPr>
        <w:rPr>
          <w:sz w:val="20"/>
          <w:szCs w:val="20"/>
        </w:rPr>
      </w:pPr>
      <w:r>
        <w:rPr>
          <w:sz w:val="20"/>
          <w:szCs w:val="20"/>
        </w:rPr>
        <w:br w:type="page"/>
      </w:r>
    </w:p>
    <w:p w14:paraId="2B6EF1D4" w14:textId="77777777" w:rsidR="0017423A" w:rsidRDefault="00904FCB">
      <w:pPr>
        <w:pStyle w:val="NormalWeb"/>
        <w:spacing w:before="0" w:beforeAutospacing="0" w:after="0" w:afterAutospacing="0"/>
        <w:jc w:val="center"/>
        <w:rPr>
          <w:b/>
          <w:bCs/>
          <w:sz w:val="20"/>
          <w:szCs w:val="20"/>
        </w:rPr>
      </w:pPr>
      <w:r>
        <w:rPr>
          <w:b/>
          <w:bCs/>
          <w:sz w:val="20"/>
          <w:szCs w:val="20"/>
        </w:rPr>
        <w:lastRenderedPageBreak/>
        <w:t>REPORT OF INDEPENDENT REGISTERED PUBLIC ACCOUNTING FIRM</w:t>
      </w:r>
    </w:p>
    <w:p w14:paraId="5A4010E1" w14:textId="77777777" w:rsidR="0017423A" w:rsidRDefault="00904FCB">
      <w:pPr>
        <w:pStyle w:val="NormalWeb"/>
        <w:spacing w:before="0" w:beforeAutospacing="0" w:after="0" w:afterAutospacing="0"/>
        <w:jc w:val="center"/>
        <w:rPr>
          <w:sz w:val="20"/>
          <w:szCs w:val="20"/>
        </w:rPr>
      </w:pPr>
      <w:r>
        <w:rPr>
          <w:sz w:val="20"/>
          <w:szCs w:val="20"/>
        </w:rPr>
        <w:t> </w:t>
      </w:r>
    </w:p>
    <w:p w14:paraId="66D470C9" w14:textId="77777777" w:rsidR="0017423A" w:rsidRPr="00A31FDD" w:rsidRDefault="00904FCB">
      <w:pPr>
        <w:pStyle w:val="NormalWeb"/>
        <w:spacing w:before="0" w:beforeAutospacing="0" w:after="0" w:afterAutospacing="0"/>
        <w:jc w:val="both"/>
        <w:rPr>
          <w:sz w:val="20"/>
          <w:szCs w:val="20"/>
        </w:rPr>
      </w:pPr>
      <w:r w:rsidRPr="00A31FDD">
        <w:rPr>
          <w:sz w:val="20"/>
          <w:szCs w:val="20"/>
        </w:rPr>
        <w:t>To the Board of Directors and Stockholders</w:t>
      </w:r>
    </w:p>
    <w:p w14:paraId="7EF7C22E" w14:textId="77777777" w:rsidR="0017423A" w:rsidRPr="00A31FDD" w:rsidRDefault="00904FCB">
      <w:pPr>
        <w:pStyle w:val="NormalWeb"/>
        <w:spacing w:before="0" w:beforeAutospacing="0" w:after="0" w:afterAutospacing="0"/>
        <w:jc w:val="both"/>
        <w:rPr>
          <w:sz w:val="20"/>
          <w:szCs w:val="20"/>
        </w:rPr>
      </w:pPr>
      <w:r w:rsidRPr="00A31FDD">
        <w:rPr>
          <w:sz w:val="20"/>
          <w:szCs w:val="20"/>
        </w:rPr>
        <w:t>Trillion Energy International Inc.</w:t>
      </w:r>
    </w:p>
    <w:p w14:paraId="01E165E3" w14:textId="77777777" w:rsidR="0017423A" w:rsidRPr="00A31FDD" w:rsidRDefault="00904FCB">
      <w:pPr>
        <w:pStyle w:val="NormalWeb"/>
        <w:spacing w:before="0" w:beforeAutospacing="0" w:after="0" w:afterAutospacing="0"/>
        <w:jc w:val="both"/>
        <w:rPr>
          <w:sz w:val="20"/>
          <w:szCs w:val="20"/>
        </w:rPr>
      </w:pPr>
      <w:r w:rsidRPr="00A31FDD">
        <w:rPr>
          <w:sz w:val="20"/>
          <w:szCs w:val="20"/>
        </w:rPr>
        <w:t> </w:t>
      </w:r>
    </w:p>
    <w:p w14:paraId="3F0E5CA7" w14:textId="77777777" w:rsidR="0017423A" w:rsidRPr="00A31FDD" w:rsidRDefault="00904FCB">
      <w:pPr>
        <w:pStyle w:val="NormalWeb"/>
        <w:spacing w:before="0" w:beforeAutospacing="0" w:after="0" w:afterAutospacing="0"/>
        <w:jc w:val="both"/>
        <w:rPr>
          <w:sz w:val="20"/>
          <w:szCs w:val="20"/>
        </w:rPr>
      </w:pPr>
      <w:r w:rsidRPr="00A31FDD">
        <w:rPr>
          <w:b/>
          <w:bCs/>
          <w:sz w:val="20"/>
          <w:szCs w:val="20"/>
        </w:rPr>
        <w:t>Opinion on the Financial Statements</w:t>
      </w:r>
    </w:p>
    <w:p w14:paraId="25054C70" w14:textId="77777777" w:rsidR="0017423A" w:rsidRPr="00A31FDD" w:rsidRDefault="00904FCB">
      <w:pPr>
        <w:pStyle w:val="NormalWeb"/>
        <w:spacing w:before="0" w:beforeAutospacing="0" w:after="0" w:afterAutospacing="0"/>
        <w:jc w:val="both"/>
        <w:rPr>
          <w:sz w:val="20"/>
          <w:szCs w:val="20"/>
        </w:rPr>
      </w:pPr>
      <w:r w:rsidRPr="00A31FDD">
        <w:rPr>
          <w:sz w:val="20"/>
          <w:szCs w:val="20"/>
        </w:rPr>
        <w:t> </w:t>
      </w:r>
    </w:p>
    <w:p w14:paraId="57522008" w14:textId="77777777" w:rsidR="0017423A" w:rsidRPr="00A31FDD" w:rsidRDefault="00904FCB">
      <w:pPr>
        <w:pStyle w:val="NormalWeb"/>
        <w:spacing w:before="0" w:beforeAutospacing="0" w:after="0" w:afterAutospacing="0"/>
        <w:jc w:val="both"/>
        <w:rPr>
          <w:sz w:val="20"/>
          <w:szCs w:val="20"/>
        </w:rPr>
      </w:pPr>
      <w:r w:rsidRPr="00A31FDD">
        <w:rPr>
          <w:sz w:val="20"/>
          <w:szCs w:val="20"/>
        </w:rPr>
        <w:t>We have audited the accompanying consolidated balance sheets of Trillion Energy International, Inc. and subsidiaries (the “Company” and formerly known as Park Place Energy, Inc.) as of December 31, 2018, and the related consolidated statements of operations and comprehensive loss, stockholders’ equity, and cash flows for the year then ended, and the related notes (collectively referred to as the “financial statements”). In our opinion, the consolidated financial statements present fairly, in all material respects, the financial position of the Company as of December 31, 2018 and the results of their operations and their cash flows for the year then ended, in conformity with accounting principles generally accepted in the United States of America.</w:t>
      </w:r>
    </w:p>
    <w:p w14:paraId="04A3A75B" w14:textId="77777777" w:rsidR="0017423A" w:rsidRPr="00A31FDD" w:rsidRDefault="00904FCB">
      <w:pPr>
        <w:pStyle w:val="NormalWeb"/>
        <w:spacing w:before="0" w:beforeAutospacing="0" w:after="0" w:afterAutospacing="0"/>
        <w:jc w:val="both"/>
        <w:rPr>
          <w:sz w:val="20"/>
          <w:szCs w:val="20"/>
        </w:rPr>
      </w:pPr>
      <w:r w:rsidRPr="00A31FDD">
        <w:rPr>
          <w:sz w:val="20"/>
          <w:szCs w:val="20"/>
        </w:rPr>
        <w:t> </w:t>
      </w:r>
    </w:p>
    <w:p w14:paraId="1557F65F" w14:textId="77777777" w:rsidR="0017423A" w:rsidRPr="00A31FDD" w:rsidRDefault="00904FCB">
      <w:pPr>
        <w:pStyle w:val="NormalWeb"/>
        <w:spacing w:before="0" w:beforeAutospacing="0" w:after="0" w:afterAutospacing="0"/>
        <w:jc w:val="both"/>
        <w:rPr>
          <w:sz w:val="20"/>
          <w:szCs w:val="20"/>
        </w:rPr>
      </w:pPr>
      <w:r w:rsidRPr="00A31FDD">
        <w:rPr>
          <w:b/>
          <w:bCs/>
          <w:sz w:val="20"/>
          <w:szCs w:val="20"/>
        </w:rPr>
        <w:t>The Company’s Ability to Continue as a Going Concern</w:t>
      </w:r>
    </w:p>
    <w:p w14:paraId="6A9369B5" w14:textId="77777777" w:rsidR="0017423A" w:rsidRPr="00A31FDD" w:rsidRDefault="00904FCB">
      <w:pPr>
        <w:pStyle w:val="NormalWeb"/>
        <w:spacing w:before="0" w:beforeAutospacing="0" w:after="0" w:afterAutospacing="0"/>
        <w:jc w:val="both"/>
        <w:rPr>
          <w:sz w:val="20"/>
          <w:szCs w:val="20"/>
        </w:rPr>
      </w:pPr>
      <w:r w:rsidRPr="00A31FDD">
        <w:rPr>
          <w:sz w:val="20"/>
          <w:szCs w:val="20"/>
        </w:rPr>
        <w:t> </w:t>
      </w:r>
    </w:p>
    <w:p w14:paraId="344B44BC" w14:textId="77777777" w:rsidR="0017423A" w:rsidRPr="00A31FDD" w:rsidRDefault="00904FCB">
      <w:pPr>
        <w:pStyle w:val="NormalWeb"/>
        <w:spacing w:before="0" w:beforeAutospacing="0" w:after="0" w:afterAutospacing="0"/>
        <w:jc w:val="both"/>
        <w:rPr>
          <w:sz w:val="20"/>
          <w:szCs w:val="20"/>
        </w:rPr>
      </w:pPr>
      <w:r w:rsidRPr="00A31FDD">
        <w:rPr>
          <w:sz w:val="20"/>
          <w:szCs w:val="20"/>
        </w:rPr>
        <w:t xml:space="preserve">The accompanying financial statements have been prepared assuming that the entity will continue as a going concern. As discussed in Note 2 to the consolidated financial statements, the entity has suffered recurring losses from operations, has a working capital deficit, and expects continuing future losses and has stated that substantial doubt exists about the Company’s ability to continue as a going concern. Management’s plans </w:t>
      </w:r>
      <w:proofErr w:type="gramStart"/>
      <w:r w:rsidRPr="00A31FDD">
        <w:rPr>
          <w:sz w:val="20"/>
          <w:szCs w:val="20"/>
        </w:rPr>
        <w:t>in regard to</w:t>
      </w:r>
      <w:proofErr w:type="gramEnd"/>
      <w:r w:rsidRPr="00A31FDD">
        <w:rPr>
          <w:sz w:val="20"/>
          <w:szCs w:val="20"/>
        </w:rPr>
        <w:t xml:space="preserve"> these matters are also described in Note 2. The consolidated financial statements do not include any adjustments that might result from the outcome of this uncertainty.</w:t>
      </w:r>
    </w:p>
    <w:p w14:paraId="46989D10" w14:textId="77777777" w:rsidR="0017423A" w:rsidRPr="00A31FDD" w:rsidRDefault="00904FCB">
      <w:pPr>
        <w:pStyle w:val="NormalWeb"/>
        <w:spacing w:before="0" w:beforeAutospacing="0" w:after="0" w:afterAutospacing="0"/>
        <w:jc w:val="both"/>
        <w:rPr>
          <w:sz w:val="20"/>
          <w:szCs w:val="20"/>
        </w:rPr>
      </w:pPr>
      <w:r w:rsidRPr="00A31FDD">
        <w:rPr>
          <w:sz w:val="20"/>
          <w:szCs w:val="20"/>
        </w:rPr>
        <w:t> </w:t>
      </w:r>
    </w:p>
    <w:p w14:paraId="67CE5490" w14:textId="77777777" w:rsidR="0017423A" w:rsidRPr="00A31FDD" w:rsidRDefault="00904FCB">
      <w:pPr>
        <w:pStyle w:val="NormalWeb"/>
        <w:spacing w:before="0" w:beforeAutospacing="0" w:after="0" w:afterAutospacing="0"/>
        <w:jc w:val="both"/>
        <w:rPr>
          <w:sz w:val="20"/>
          <w:szCs w:val="20"/>
        </w:rPr>
      </w:pPr>
      <w:r w:rsidRPr="00A31FDD">
        <w:rPr>
          <w:b/>
          <w:bCs/>
          <w:sz w:val="20"/>
          <w:szCs w:val="20"/>
        </w:rPr>
        <w:t>Basis for Opinion</w:t>
      </w:r>
    </w:p>
    <w:p w14:paraId="718F0BC6" w14:textId="77777777" w:rsidR="0017423A" w:rsidRPr="00A31FDD" w:rsidRDefault="00904FCB">
      <w:pPr>
        <w:pStyle w:val="NormalWeb"/>
        <w:spacing w:before="0" w:beforeAutospacing="0" w:after="0" w:afterAutospacing="0"/>
        <w:jc w:val="both"/>
        <w:rPr>
          <w:sz w:val="20"/>
          <w:szCs w:val="20"/>
        </w:rPr>
      </w:pPr>
      <w:r w:rsidRPr="00A31FDD">
        <w:rPr>
          <w:i/>
          <w:iCs/>
          <w:sz w:val="20"/>
          <w:szCs w:val="20"/>
        </w:rPr>
        <w:t> </w:t>
      </w:r>
    </w:p>
    <w:p w14:paraId="17C3A79D" w14:textId="77777777" w:rsidR="0017423A" w:rsidRPr="00A31FDD" w:rsidRDefault="00904FCB">
      <w:pPr>
        <w:pStyle w:val="NormalWeb"/>
        <w:spacing w:before="0" w:beforeAutospacing="0" w:after="0" w:afterAutospacing="0"/>
        <w:jc w:val="both"/>
        <w:rPr>
          <w:sz w:val="20"/>
          <w:szCs w:val="20"/>
        </w:rPr>
      </w:pPr>
      <w:r w:rsidRPr="00A31FDD">
        <w:rPr>
          <w:sz w:val="20"/>
          <w:szCs w:val="20"/>
        </w:rPr>
        <w:t>These financial statements are the responsibility of the Company’s management. Our responsibility is to express an opinion on these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14:paraId="4801EF1A" w14:textId="77777777" w:rsidR="0017423A" w:rsidRPr="00A31FDD" w:rsidRDefault="00904FCB">
      <w:pPr>
        <w:pStyle w:val="NormalWeb"/>
        <w:spacing w:before="0" w:beforeAutospacing="0" w:after="0" w:afterAutospacing="0"/>
        <w:jc w:val="both"/>
        <w:rPr>
          <w:sz w:val="20"/>
          <w:szCs w:val="20"/>
        </w:rPr>
      </w:pPr>
      <w:r w:rsidRPr="00A31FDD">
        <w:rPr>
          <w:sz w:val="20"/>
          <w:szCs w:val="20"/>
        </w:rPr>
        <w:t> </w:t>
      </w:r>
    </w:p>
    <w:p w14:paraId="0D3E93B6" w14:textId="77777777" w:rsidR="0017423A" w:rsidRPr="00A31FDD" w:rsidRDefault="00904FCB">
      <w:pPr>
        <w:pStyle w:val="NormalWeb"/>
        <w:spacing w:before="0" w:beforeAutospacing="0" w:after="0" w:afterAutospacing="0"/>
        <w:jc w:val="both"/>
        <w:rPr>
          <w:sz w:val="20"/>
          <w:szCs w:val="20"/>
        </w:rPr>
      </w:pPr>
      <w:r w:rsidRPr="00A31FDD">
        <w:rPr>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entity’s internal control over financial reporting. Accordingly, we express no such opinion.</w:t>
      </w:r>
    </w:p>
    <w:p w14:paraId="34B569BC" w14:textId="77777777" w:rsidR="0017423A" w:rsidRPr="00A31FDD" w:rsidRDefault="00904FCB">
      <w:pPr>
        <w:pStyle w:val="NormalWeb"/>
        <w:spacing w:before="0" w:beforeAutospacing="0" w:after="0" w:afterAutospacing="0"/>
        <w:jc w:val="both"/>
        <w:rPr>
          <w:sz w:val="20"/>
          <w:szCs w:val="20"/>
        </w:rPr>
      </w:pPr>
      <w:r w:rsidRPr="00A31FDD">
        <w:rPr>
          <w:sz w:val="20"/>
          <w:szCs w:val="20"/>
        </w:rPr>
        <w:t> </w:t>
      </w:r>
    </w:p>
    <w:p w14:paraId="2EA6291D" w14:textId="77777777" w:rsidR="0017423A" w:rsidRPr="00A31FDD" w:rsidRDefault="00904FCB">
      <w:pPr>
        <w:pStyle w:val="NormalWeb"/>
        <w:spacing w:before="0" w:beforeAutospacing="0" w:after="0" w:afterAutospacing="0"/>
        <w:jc w:val="both"/>
        <w:rPr>
          <w:sz w:val="20"/>
          <w:szCs w:val="20"/>
        </w:rPr>
      </w:pPr>
      <w:r w:rsidRPr="00A31FDD">
        <w:rPr>
          <w:sz w:val="20"/>
          <w:szCs w:val="20"/>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378412E1" w14:textId="77777777" w:rsidR="0017423A" w:rsidRDefault="00904FCB">
      <w:pPr>
        <w:pStyle w:val="NormalWeb"/>
        <w:spacing w:before="0" w:beforeAutospacing="0" w:after="0" w:afterAutospacing="0"/>
        <w:jc w:val="both"/>
        <w:rPr>
          <w:sz w:val="20"/>
          <w:szCs w:val="20"/>
        </w:rPr>
      </w:pPr>
      <w:r>
        <w:rPr>
          <w:sz w:val="20"/>
          <w:szCs w:val="20"/>
        </w:rPr>
        <w:t> </w:t>
      </w:r>
    </w:p>
    <w:p w14:paraId="60D5174E" w14:textId="77777777" w:rsidR="0017423A" w:rsidRDefault="00904FCB">
      <w:pPr>
        <w:rPr>
          <w:sz w:val="20"/>
          <w:szCs w:val="20"/>
        </w:rPr>
      </w:pPr>
      <w:r>
        <w:rPr>
          <w:i/>
          <w:iCs/>
          <w:sz w:val="20"/>
          <w:szCs w:val="20"/>
        </w:rPr>
        <w:t>/s/ Whitley Penn LLP</w:t>
      </w:r>
    </w:p>
    <w:p w14:paraId="1C41E450" w14:textId="22BB2F6F" w:rsidR="0017423A" w:rsidRDefault="00904FCB">
      <w:pPr>
        <w:pStyle w:val="NormalWeb"/>
        <w:spacing w:before="0" w:beforeAutospacing="0" w:after="0" w:afterAutospacing="0"/>
        <w:jc w:val="both"/>
        <w:rPr>
          <w:sz w:val="20"/>
          <w:szCs w:val="20"/>
        </w:rPr>
      </w:pPr>
      <w:r>
        <w:rPr>
          <w:sz w:val="20"/>
          <w:szCs w:val="20"/>
        </w:rPr>
        <w:t> We served as the Company’s auditor from 2014 to 2019</w:t>
      </w:r>
    </w:p>
    <w:p w14:paraId="26E089EF" w14:textId="77777777" w:rsidR="0017423A" w:rsidRDefault="00904FCB">
      <w:pPr>
        <w:pStyle w:val="NormalWeb"/>
        <w:spacing w:before="0" w:beforeAutospacing="0" w:after="0" w:afterAutospacing="0"/>
        <w:jc w:val="both"/>
        <w:rPr>
          <w:sz w:val="20"/>
          <w:szCs w:val="20"/>
        </w:rPr>
      </w:pPr>
      <w:r>
        <w:rPr>
          <w:sz w:val="20"/>
          <w:szCs w:val="20"/>
        </w:rPr>
        <w:t> </w:t>
      </w:r>
    </w:p>
    <w:p w14:paraId="0F186A7F" w14:textId="77777777" w:rsidR="0017423A" w:rsidRDefault="00904FCB">
      <w:pPr>
        <w:rPr>
          <w:sz w:val="20"/>
          <w:szCs w:val="20"/>
        </w:rPr>
      </w:pPr>
      <w:r>
        <w:rPr>
          <w:sz w:val="20"/>
          <w:szCs w:val="20"/>
        </w:rPr>
        <w:t>Houston, TX</w:t>
      </w:r>
    </w:p>
    <w:p w14:paraId="36BA475B" w14:textId="77777777" w:rsidR="0017423A" w:rsidRDefault="00904FCB">
      <w:pPr>
        <w:pStyle w:val="NormalWeb"/>
        <w:spacing w:before="0" w:beforeAutospacing="0" w:after="0" w:afterAutospacing="0"/>
        <w:jc w:val="both"/>
        <w:rPr>
          <w:sz w:val="20"/>
          <w:szCs w:val="20"/>
        </w:rPr>
      </w:pPr>
      <w:r>
        <w:rPr>
          <w:sz w:val="20"/>
          <w:szCs w:val="20"/>
        </w:rPr>
        <w:t>April 16, 2019</w:t>
      </w:r>
    </w:p>
    <w:p w14:paraId="235030E6" w14:textId="77777777" w:rsidR="0017423A" w:rsidRDefault="00904FCB">
      <w:pPr>
        <w:pStyle w:val="NormalWeb"/>
        <w:spacing w:before="0" w:beforeAutospacing="0" w:after="0" w:afterAutospacing="0"/>
        <w:jc w:val="center"/>
        <w:rPr>
          <w:sz w:val="20"/>
          <w:szCs w:val="20"/>
        </w:rPr>
      </w:pPr>
      <w:r>
        <w:rPr>
          <w:sz w:val="20"/>
          <w:szCs w:val="20"/>
        </w:rPr>
        <w:lastRenderedPageBreak/>
        <w:t> </w:t>
      </w:r>
    </w:p>
    <w:p w14:paraId="56709BEE" w14:textId="02177491" w:rsidR="0017423A" w:rsidRDefault="0017423A">
      <w:pPr>
        <w:rPr>
          <w:sz w:val="20"/>
          <w:szCs w:val="20"/>
        </w:rPr>
      </w:pPr>
    </w:p>
    <w:p w14:paraId="391AD207" w14:textId="77777777" w:rsidR="0017423A" w:rsidRDefault="00904FCB">
      <w:pPr>
        <w:pStyle w:val="NormalWeb"/>
        <w:spacing w:before="0" w:beforeAutospacing="0" w:after="0" w:afterAutospacing="0"/>
        <w:jc w:val="both"/>
        <w:rPr>
          <w:sz w:val="20"/>
          <w:szCs w:val="20"/>
        </w:rPr>
      </w:pPr>
      <w:r>
        <w:rPr>
          <w:sz w:val="20"/>
          <w:szCs w:val="20"/>
        </w:rPr>
        <w:t> </w:t>
      </w:r>
    </w:p>
    <w:p w14:paraId="54F824D8" w14:textId="77777777" w:rsidR="0017423A" w:rsidRDefault="00904FCB">
      <w:pPr>
        <w:pStyle w:val="NormalWeb"/>
        <w:spacing w:before="0" w:beforeAutospacing="0" w:after="0" w:afterAutospacing="0"/>
        <w:jc w:val="both"/>
        <w:rPr>
          <w:sz w:val="20"/>
          <w:szCs w:val="20"/>
        </w:rPr>
      </w:pPr>
      <w:bookmarkStart w:id="17" w:name="f_002"/>
      <w:bookmarkEnd w:id="17"/>
      <w:r>
        <w:rPr>
          <w:b/>
          <w:bCs/>
          <w:sz w:val="20"/>
          <w:szCs w:val="20"/>
        </w:rPr>
        <w:t>TRILLION ENERGY INTERNATIONAL INC.</w:t>
      </w:r>
    </w:p>
    <w:p w14:paraId="4EAA4530" w14:textId="77777777" w:rsidR="0017423A" w:rsidRDefault="00904FCB">
      <w:pPr>
        <w:pStyle w:val="NormalWeb"/>
        <w:spacing w:before="0" w:beforeAutospacing="0" w:after="0" w:afterAutospacing="0"/>
        <w:jc w:val="both"/>
        <w:rPr>
          <w:sz w:val="20"/>
          <w:szCs w:val="20"/>
        </w:rPr>
      </w:pPr>
      <w:r>
        <w:rPr>
          <w:sz w:val="20"/>
          <w:szCs w:val="20"/>
        </w:rPr>
        <w:t> </w:t>
      </w:r>
    </w:p>
    <w:p w14:paraId="752D30A7" w14:textId="77777777" w:rsidR="0017423A" w:rsidRDefault="00904FCB">
      <w:pPr>
        <w:pStyle w:val="NormalWeb"/>
        <w:spacing w:before="0" w:beforeAutospacing="0" w:after="0" w:afterAutospacing="0"/>
        <w:jc w:val="both"/>
        <w:rPr>
          <w:sz w:val="20"/>
          <w:szCs w:val="20"/>
        </w:rPr>
      </w:pPr>
      <w:r>
        <w:rPr>
          <w:sz w:val="20"/>
          <w:szCs w:val="20"/>
        </w:rPr>
        <w:t>Consolidated Balance Sheets</w:t>
      </w:r>
    </w:p>
    <w:p w14:paraId="61B07E49" w14:textId="77777777" w:rsidR="0017423A" w:rsidRDefault="00904FCB">
      <w:pPr>
        <w:pStyle w:val="NormalWeb"/>
        <w:spacing w:before="0" w:beforeAutospacing="0" w:after="0" w:afterAutospacing="0"/>
        <w:jc w:val="both"/>
        <w:rPr>
          <w:sz w:val="20"/>
          <w:szCs w:val="20"/>
        </w:rPr>
      </w:pPr>
      <w:r>
        <w:rPr>
          <w:sz w:val="20"/>
          <w:szCs w:val="20"/>
        </w:rPr>
        <w:t>(Expressed in U.S. dollars)</w:t>
      </w:r>
    </w:p>
    <w:p w14:paraId="4AE9AE08" w14:textId="77777777" w:rsidR="0017423A" w:rsidRDefault="00904FCB">
      <w:pPr>
        <w:pStyle w:val="NormalWeb"/>
        <w:spacing w:before="0" w:beforeAutospacing="0" w:after="0" w:afterAutospacing="0"/>
        <w:rPr>
          <w:sz w:val="20"/>
          <w:szCs w:val="20"/>
        </w:rPr>
      </w:pPr>
      <w:r>
        <w:rPr>
          <w:sz w:val="20"/>
          <w:szCs w:val="20"/>
        </w:rPr>
        <w:t> </w:t>
      </w:r>
    </w:p>
    <w:p w14:paraId="01C637E3"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5617"/>
        <w:gridCol w:w="181"/>
        <w:gridCol w:w="101"/>
        <w:gridCol w:w="1496"/>
        <w:gridCol w:w="92"/>
        <w:gridCol w:w="185"/>
        <w:gridCol w:w="100"/>
        <w:gridCol w:w="1496"/>
        <w:gridCol w:w="92"/>
      </w:tblGrid>
      <w:tr w:rsidR="0017423A" w14:paraId="2F76FA24" w14:textId="77777777">
        <w:tc>
          <w:tcPr>
            <w:tcW w:w="5617" w:type="dxa"/>
            <w:vAlign w:val="bottom"/>
          </w:tcPr>
          <w:p w14:paraId="2C5A9DD0" w14:textId="77777777" w:rsidR="0017423A" w:rsidRDefault="00904FCB">
            <w:pPr>
              <w:jc w:val="center"/>
              <w:rPr>
                <w:rFonts w:eastAsia="Times New Roman"/>
                <w:sz w:val="20"/>
                <w:szCs w:val="20"/>
              </w:rPr>
            </w:pPr>
            <w:r>
              <w:rPr>
                <w:rFonts w:eastAsia="Times New Roman"/>
                <w:sz w:val="20"/>
                <w:szCs w:val="20"/>
              </w:rPr>
              <w:t> </w:t>
            </w:r>
          </w:p>
        </w:tc>
        <w:tc>
          <w:tcPr>
            <w:tcW w:w="181" w:type="dxa"/>
            <w:tcMar>
              <w:top w:w="0" w:type="dxa"/>
              <w:left w:w="0" w:type="dxa"/>
              <w:bottom w:w="30" w:type="dxa"/>
              <w:right w:w="0" w:type="dxa"/>
            </w:tcMar>
            <w:vAlign w:val="bottom"/>
          </w:tcPr>
          <w:p w14:paraId="2B64FDB2" w14:textId="77777777" w:rsidR="0017423A" w:rsidRDefault="00904FCB">
            <w:pPr>
              <w:rPr>
                <w:rFonts w:eastAsia="Times New Roman"/>
                <w:b/>
                <w:bCs/>
                <w:sz w:val="20"/>
                <w:szCs w:val="20"/>
              </w:rPr>
            </w:pPr>
            <w:r>
              <w:rPr>
                <w:rFonts w:eastAsia="Times New Roman"/>
                <w:b/>
                <w:bCs/>
                <w:sz w:val="20"/>
                <w:szCs w:val="20"/>
              </w:rPr>
              <w:t> </w:t>
            </w:r>
          </w:p>
        </w:tc>
        <w:tc>
          <w:tcPr>
            <w:tcW w:w="1597" w:type="dxa"/>
            <w:gridSpan w:val="2"/>
            <w:tcBorders>
              <w:bottom w:val="single" w:sz="12" w:space="0" w:color="000000"/>
            </w:tcBorders>
            <w:vAlign w:val="bottom"/>
          </w:tcPr>
          <w:p w14:paraId="5C656AEE" w14:textId="77777777" w:rsidR="0017423A" w:rsidRDefault="00904FCB">
            <w:pPr>
              <w:jc w:val="center"/>
              <w:rPr>
                <w:rFonts w:eastAsia="Times New Roman"/>
                <w:b/>
                <w:bCs/>
                <w:sz w:val="20"/>
                <w:szCs w:val="20"/>
              </w:rPr>
            </w:pPr>
            <w:r>
              <w:rPr>
                <w:rFonts w:eastAsia="Times New Roman"/>
                <w:b/>
                <w:bCs/>
                <w:sz w:val="20"/>
                <w:szCs w:val="20"/>
              </w:rPr>
              <w:t>December 31, 2019</w:t>
            </w:r>
          </w:p>
        </w:tc>
        <w:tc>
          <w:tcPr>
            <w:tcW w:w="92" w:type="dxa"/>
            <w:tcMar>
              <w:top w:w="0" w:type="dxa"/>
              <w:left w:w="0" w:type="dxa"/>
              <w:bottom w:w="30" w:type="dxa"/>
              <w:right w:w="0" w:type="dxa"/>
            </w:tcMar>
            <w:vAlign w:val="bottom"/>
          </w:tcPr>
          <w:p w14:paraId="39C4216D" w14:textId="77777777" w:rsidR="0017423A" w:rsidRDefault="00904FCB">
            <w:pPr>
              <w:rPr>
                <w:rFonts w:eastAsia="Times New Roman"/>
                <w:b/>
                <w:bCs/>
                <w:sz w:val="20"/>
                <w:szCs w:val="20"/>
              </w:rPr>
            </w:pPr>
            <w:r>
              <w:rPr>
                <w:rFonts w:eastAsia="Times New Roman"/>
                <w:b/>
                <w:bCs/>
                <w:sz w:val="20"/>
                <w:szCs w:val="20"/>
              </w:rPr>
              <w:t> </w:t>
            </w:r>
          </w:p>
        </w:tc>
        <w:tc>
          <w:tcPr>
            <w:tcW w:w="185" w:type="dxa"/>
            <w:tcMar>
              <w:top w:w="0" w:type="dxa"/>
              <w:left w:w="0" w:type="dxa"/>
              <w:bottom w:w="30" w:type="dxa"/>
              <w:right w:w="0" w:type="dxa"/>
            </w:tcMar>
            <w:vAlign w:val="bottom"/>
          </w:tcPr>
          <w:p w14:paraId="34431AD4" w14:textId="77777777" w:rsidR="0017423A" w:rsidRDefault="00904FCB">
            <w:pPr>
              <w:rPr>
                <w:rFonts w:eastAsia="Times New Roman"/>
                <w:b/>
                <w:bCs/>
                <w:sz w:val="20"/>
                <w:szCs w:val="20"/>
              </w:rPr>
            </w:pPr>
            <w:r>
              <w:rPr>
                <w:rFonts w:eastAsia="Times New Roman"/>
                <w:b/>
                <w:bCs/>
                <w:sz w:val="20"/>
                <w:szCs w:val="20"/>
              </w:rPr>
              <w:t> </w:t>
            </w:r>
          </w:p>
        </w:tc>
        <w:tc>
          <w:tcPr>
            <w:tcW w:w="1596" w:type="dxa"/>
            <w:gridSpan w:val="2"/>
            <w:tcBorders>
              <w:bottom w:val="single" w:sz="12" w:space="0" w:color="000000"/>
            </w:tcBorders>
            <w:vAlign w:val="bottom"/>
          </w:tcPr>
          <w:p w14:paraId="0D6914C1" w14:textId="77777777" w:rsidR="0017423A" w:rsidRDefault="00904FCB">
            <w:pPr>
              <w:jc w:val="center"/>
              <w:rPr>
                <w:rFonts w:eastAsia="Times New Roman"/>
                <w:b/>
                <w:bCs/>
                <w:sz w:val="20"/>
                <w:szCs w:val="20"/>
              </w:rPr>
            </w:pPr>
            <w:r>
              <w:rPr>
                <w:rFonts w:eastAsia="Times New Roman"/>
                <w:b/>
                <w:bCs/>
                <w:sz w:val="20"/>
                <w:szCs w:val="20"/>
              </w:rPr>
              <w:t>December 31, 2018</w:t>
            </w:r>
          </w:p>
        </w:tc>
        <w:tc>
          <w:tcPr>
            <w:tcW w:w="92" w:type="dxa"/>
            <w:tcMar>
              <w:top w:w="0" w:type="dxa"/>
              <w:left w:w="0" w:type="dxa"/>
              <w:bottom w:w="30" w:type="dxa"/>
              <w:right w:w="0" w:type="dxa"/>
            </w:tcMar>
            <w:vAlign w:val="bottom"/>
          </w:tcPr>
          <w:p w14:paraId="134DEC82" w14:textId="77777777" w:rsidR="0017423A" w:rsidRDefault="00904FCB">
            <w:pPr>
              <w:rPr>
                <w:rFonts w:eastAsia="Times New Roman"/>
                <w:b/>
                <w:bCs/>
                <w:sz w:val="20"/>
                <w:szCs w:val="20"/>
              </w:rPr>
            </w:pPr>
            <w:r>
              <w:rPr>
                <w:rFonts w:eastAsia="Times New Roman"/>
                <w:b/>
                <w:bCs/>
                <w:sz w:val="20"/>
                <w:szCs w:val="20"/>
              </w:rPr>
              <w:t> </w:t>
            </w:r>
          </w:p>
        </w:tc>
      </w:tr>
      <w:tr w:rsidR="0017423A" w14:paraId="54C694C7" w14:textId="77777777">
        <w:trPr>
          <w:gridAfter w:val="1"/>
          <w:wAfter w:w="92" w:type="dxa"/>
        </w:trPr>
        <w:tc>
          <w:tcPr>
            <w:tcW w:w="5617" w:type="dxa"/>
            <w:shd w:val="clear" w:color="auto" w:fill="CCEEFF"/>
            <w:vAlign w:val="bottom"/>
          </w:tcPr>
          <w:p w14:paraId="0266F26D" w14:textId="77777777" w:rsidR="0017423A" w:rsidRDefault="00904FCB">
            <w:pPr>
              <w:rPr>
                <w:rFonts w:eastAsia="Times New Roman"/>
                <w:b/>
                <w:bCs/>
                <w:sz w:val="20"/>
                <w:szCs w:val="20"/>
              </w:rPr>
            </w:pPr>
            <w:r>
              <w:rPr>
                <w:rFonts w:eastAsia="Times New Roman"/>
                <w:b/>
                <w:bCs/>
                <w:sz w:val="20"/>
                <w:szCs w:val="20"/>
              </w:rPr>
              <w:t>ASSETS</w:t>
            </w:r>
          </w:p>
        </w:tc>
        <w:tc>
          <w:tcPr>
            <w:tcW w:w="181" w:type="dxa"/>
            <w:shd w:val="clear" w:color="auto" w:fill="CCEEFF"/>
            <w:vAlign w:val="bottom"/>
          </w:tcPr>
          <w:p w14:paraId="426EEDAE"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34A0FAE4" w14:textId="77777777" w:rsidR="0017423A" w:rsidRDefault="00904FCB">
            <w:pPr>
              <w:rPr>
                <w:rFonts w:eastAsia="Times New Roman"/>
                <w:sz w:val="20"/>
                <w:szCs w:val="20"/>
              </w:rPr>
            </w:pPr>
            <w:r>
              <w:rPr>
                <w:rFonts w:eastAsia="Times New Roman"/>
                <w:sz w:val="20"/>
                <w:szCs w:val="20"/>
              </w:rPr>
              <w:t> </w:t>
            </w:r>
          </w:p>
        </w:tc>
        <w:tc>
          <w:tcPr>
            <w:tcW w:w="1496" w:type="dxa"/>
            <w:shd w:val="clear" w:color="auto" w:fill="CCEEFF"/>
            <w:vAlign w:val="bottom"/>
          </w:tcPr>
          <w:p w14:paraId="1EC5BCAB"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22E3BCAC"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15C9D01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A404E94" w14:textId="77777777" w:rsidR="0017423A" w:rsidRDefault="00904FCB">
            <w:pPr>
              <w:rPr>
                <w:rFonts w:eastAsia="Times New Roman"/>
                <w:sz w:val="20"/>
                <w:szCs w:val="20"/>
              </w:rPr>
            </w:pPr>
            <w:r>
              <w:rPr>
                <w:rFonts w:eastAsia="Times New Roman"/>
                <w:sz w:val="20"/>
                <w:szCs w:val="20"/>
              </w:rPr>
              <w:t> </w:t>
            </w:r>
          </w:p>
        </w:tc>
        <w:tc>
          <w:tcPr>
            <w:tcW w:w="1496" w:type="dxa"/>
            <w:shd w:val="clear" w:color="auto" w:fill="CCEEFF"/>
            <w:vAlign w:val="bottom"/>
          </w:tcPr>
          <w:p w14:paraId="10137044" w14:textId="77777777" w:rsidR="0017423A" w:rsidRDefault="00904FCB">
            <w:pPr>
              <w:jc w:val="right"/>
              <w:rPr>
                <w:rFonts w:eastAsia="Times New Roman"/>
                <w:sz w:val="20"/>
                <w:szCs w:val="20"/>
              </w:rPr>
            </w:pPr>
            <w:r>
              <w:rPr>
                <w:rFonts w:eastAsia="Times New Roman"/>
                <w:sz w:val="20"/>
                <w:szCs w:val="20"/>
              </w:rPr>
              <w:t> </w:t>
            </w:r>
          </w:p>
        </w:tc>
      </w:tr>
      <w:tr w:rsidR="0017423A" w14:paraId="586862F0" w14:textId="77777777">
        <w:trPr>
          <w:gridAfter w:val="1"/>
          <w:wAfter w:w="92" w:type="dxa"/>
        </w:trPr>
        <w:tc>
          <w:tcPr>
            <w:tcW w:w="5617" w:type="dxa"/>
            <w:shd w:val="clear" w:color="auto" w:fill="FFFFFF"/>
            <w:vAlign w:val="bottom"/>
          </w:tcPr>
          <w:p w14:paraId="61467959" w14:textId="77777777" w:rsidR="0017423A" w:rsidRDefault="00904FCB" w:rsidP="00731206">
            <w:pPr>
              <w:contextualSpacing/>
              <w:rPr>
                <w:rFonts w:eastAsia="Times New Roman"/>
                <w:sz w:val="20"/>
                <w:szCs w:val="20"/>
              </w:rPr>
            </w:pPr>
            <w:r>
              <w:rPr>
                <w:rFonts w:eastAsia="Times New Roman"/>
                <w:sz w:val="20"/>
                <w:szCs w:val="20"/>
              </w:rPr>
              <w:t>Current assets:</w:t>
            </w:r>
          </w:p>
        </w:tc>
        <w:tc>
          <w:tcPr>
            <w:tcW w:w="181" w:type="dxa"/>
            <w:shd w:val="clear" w:color="auto" w:fill="FFFFFF"/>
            <w:vAlign w:val="bottom"/>
          </w:tcPr>
          <w:p w14:paraId="67AA2A1D"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FFFFFF"/>
            <w:vAlign w:val="bottom"/>
          </w:tcPr>
          <w:p w14:paraId="061E9220"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5DD88534" w14:textId="77777777" w:rsidR="0017423A" w:rsidRDefault="00904FCB" w:rsidP="00731206">
            <w:pPr>
              <w:contextualSpacing/>
              <w:jc w:val="right"/>
              <w:rPr>
                <w:rFonts w:eastAsia="Times New Roman"/>
                <w:sz w:val="20"/>
                <w:szCs w:val="20"/>
              </w:rPr>
            </w:pPr>
            <w:r>
              <w:rPr>
                <w:rFonts w:eastAsia="Times New Roman"/>
                <w:sz w:val="20"/>
                <w:szCs w:val="20"/>
              </w:rPr>
              <w:t> </w:t>
            </w:r>
          </w:p>
        </w:tc>
        <w:tc>
          <w:tcPr>
            <w:tcW w:w="92" w:type="dxa"/>
            <w:shd w:val="clear" w:color="auto" w:fill="FFFFFF"/>
            <w:vAlign w:val="bottom"/>
          </w:tcPr>
          <w:p w14:paraId="567B02D7"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4828E1F9"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6371EE90"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24D9F3BD" w14:textId="77777777" w:rsidR="0017423A" w:rsidRDefault="00904FCB" w:rsidP="00731206">
            <w:pPr>
              <w:contextualSpacing/>
              <w:jc w:val="right"/>
              <w:rPr>
                <w:rFonts w:eastAsia="Times New Roman"/>
                <w:sz w:val="20"/>
                <w:szCs w:val="20"/>
              </w:rPr>
            </w:pPr>
            <w:r>
              <w:rPr>
                <w:rFonts w:eastAsia="Times New Roman"/>
                <w:sz w:val="20"/>
                <w:szCs w:val="20"/>
              </w:rPr>
              <w:t> </w:t>
            </w:r>
          </w:p>
        </w:tc>
      </w:tr>
      <w:tr w:rsidR="0017423A" w14:paraId="7F7614FA" w14:textId="77777777">
        <w:trPr>
          <w:gridAfter w:val="1"/>
          <w:wAfter w:w="92" w:type="dxa"/>
        </w:trPr>
        <w:tc>
          <w:tcPr>
            <w:tcW w:w="5617" w:type="dxa"/>
            <w:shd w:val="clear" w:color="auto" w:fill="CCEEFF"/>
            <w:tcMar>
              <w:top w:w="0" w:type="dxa"/>
              <w:left w:w="200" w:type="dxa"/>
              <w:bottom w:w="0" w:type="dxa"/>
              <w:right w:w="0" w:type="dxa"/>
            </w:tcMar>
            <w:vAlign w:val="bottom"/>
          </w:tcPr>
          <w:p w14:paraId="37A883C1" w14:textId="77777777" w:rsidR="0017423A" w:rsidRDefault="00904FCB" w:rsidP="00731206">
            <w:pPr>
              <w:contextualSpacing/>
              <w:rPr>
                <w:rFonts w:eastAsia="Times New Roman"/>
                <w:sz w:val="20"/>
                <w:szCs w:val="20"/>
              </w:rPr>
            </w:pPr>
            <w:r>
              <w:rPr>
                <w:rFonts w:eastAsia="Times New Roman"/>
                <w:sz w:val="20"/>
                <w:szCs w:val="20"/>
              </w:rPr>
              <w:t>Cash and cash equivalents</w:t>
            </w:r>
          </w:p>
        </w:tc>
        <w:tc>
          <w:tcPr>
            <w:tcW w:w="181" w:type="dxa"/>
            <w:shd w:val="clear" w:color="auto" w:fill="CCEEFF"/>
            <w:vAlign w:val="bottom"/>
          </w:tcPr>
          <w:p w14:paraId="56D35289"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0412404B" w14:textId="77777777" w:rsidR="0017423A" w:rsidRDefault="00904FCB" w:rsidP="00731206">
            <w:pPr>
              <w:contextualSpacing/>
              <w:rPr>
                <w:rFonts w:eastAsia="Times New Roman"/>
                <w:sz w:val="20"/>
                <w:szCs w:val="20"/>
              </w:rPr>
            </w:pPr>
            <w:r>
              <w:rPr>
                <w:rFonts w:eastAsia="Times New Roman"/>
                <w:sz w:val="20"/>
                <w:szCs w:val="20"/>
              </w:rPr>
              <w:t>$</w:t>
            </w:r>
          </w:p>
        </w:tc>
        <w:tc>
          <w:tcPr>
            <w:tcW w:w="1496" w:type="dxa"/>
            <w:shd w:val="clear" w:color="auto" w:fill="CCEEFF"/>
          </w:tcPr>
          <w:p w14:paraId="4B392DA6" w14:textId="77777777" w:rsidR="0017423A" w:rsidRDefault="00904FCB" w:rsidP="00731206">
            <w:pPr>
              <w:contextualSpacing/>
              <w:jc w:val="right"/>
              <w:rPr>
                <w:rFonts w:eastAsia="Times New Roman"/>
                <w:sz w:val="20"/>
                <w:szCs w:val="20"/>
              </w:rPr>
            </w:pPr>
            <w:r>
              <w:rPr>
                <w:rFonts w:eastAsia="Times New Roman"/>
                <w:sz w:val="20"/>
                <w:szCs w:val="20"/>
              </w:rPr>
              <w:t xml:space="preserve">863,017 </w:t>
            </w:r>
          </w:p>
        </w:tc>
        <w:tc>
          <w:tcPr>
            <w:tcW w:w="92" w:type="dxa"/>
            <w:shd w:val="clear" w:color="auto" w:fill="CCEEFF"/>
            <w:vAlign w:val="bottom"/>
          </w:tcPr>
          <w:p w14:paraId="6B99202E"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C746D9C"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99DDEE6" w14:textId="77777777" w:rsidR="0017423A" w:rsidRDefault="00904FCB" w:rsidP="00731206">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487D06AE" w14:textId="77777777" w:rsidR="0017423A" w:rsidRDefault="00904FCB" w:rsidP="00731206">
            <w:pPr>
              <w:contextualSpacing/>
              <w:jc w:val="right"/>
              <w:rPr>
                <w:rFonts w:eastAsia="Times New Roman"/>
                <w:sz w:val="20"/>
                <w:szCs w:val="20"/>
              </w:rPr>
            </w:pPr>
            <w:r>
              <w:rPr>
                <w:rFonts w:eastAsia="Times New Roman"/>
                <w:sz w:val="20"/>
                <w:szCs w:val="20"/>
              </w:rPr>
              <w:t>795,520</w:t>
            </w:r>
          </w:p>
        </w:tc>
      </w:tr>
      <w:tr w:rsidR="0017423A" w14:paraId="50C0FC98" w14:textId="77777777">
        <w:trPr>
          <w:gridAfter w:val="1"/>
          <w:wAfter w:w="92" w:type="dxa"/>
        </w:trPr>
        <w:tc>
          <w:tcPr>
            <w:tcW w:w="5617" w:type="dxa"/>
            <w:shd w:val="clear" w:color="auto" w:fill="FFFFFF"/>
            <w:tcMar>
              <w:top w:w="0" w:type="dxa"/>
              <w:left w:w="200" w:type="dxa"/>
              <w:bottom w:w="0" w:type="dxa"/>
              <w:right w:w="0" w:type="dxa"/>
            </w:tcMar>
            <w:vAlign w:val="bottom"/>
          </w:tcPr>
          <w:p w14:paraId="700FBDDE" w14:textId="77777777" w:rsidR="0017423A" w:rsidRDefault="00904FCB" w:rsidP="00731206">
            <w:pPr>
              <w:contextualSpacing/>
              <w:rPr>
                <w:rFonts w:eastAsia="Times New Roman"/>
                <w:sz w:val="20"/>
                <w:szCs w:val="20"/>
              </w:rPr>
            </w:pPr>
            <w:r>
              <w:rPr>
                <w:rFonts w:eastAsia="Times New Roman"/>
                <w:sz w:val="20"/>
                <w:szCs w:val="20"/>
              </w:rPr>
              <w:t>Account receivables</w:t>
            </w:r>
          </w:p>
        </w:tc>
        <w:tc>
          <w:tcPr>
            <w:tcW w:w="181" w:type="dxa"/>
            <w:shd w:val="clear" w:color="auto" w:fill="FFFFFF"/>
            <w:vAlign w:val="bottom"/>
          </w:tcPr>
          <w:p w14:paraId="26F3E204"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FFFFFF"/>
            <w:vAlign w:val="bottom"/>
          </w:tcPr>
          <w:p w14:paraId="75326A5F"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FFFFFF"/>
          </w:tcPr>
          <w:p w14:paraId="2A27C42F" w14:textId="77777777" w:rsidR="0017423A" w:rsidRDefault="00904FCB" w:rsidP="00731206">
            <w:pPr>
              <w:contextualSpacing/>
              <w:jc w:val="right"/>
              <w:rPr>
                <w:rFonts w:eastAsia="Times New Roman"/>
                <w:sz w:val="20"/>
                <w:szCs w:val="20"/>
              </w:rPr>
            </w:pPr>
            <w:r>
              <w:rPr>
                <w:rFonts w:eastAsia="Times New Roman"/>
                <w:sz w:val="20"/>
                <w:szCs w:val="20"/>
              </w:rPr>
              <w:t xml:space="preserve">637,145 </w:t>
            </w:r>
          </w:p>
        </w:tc>
        <w:tc>
          <w:tcPr>
            <w:tcW w:w="92" w:type="dxa"/>
            <w:shd w:val="clear" w:color="auto" w:fill="FFFFFF"/>
            <w:vAlign w:val="bottom"/>
          </w:tcPr>
          <w:p w14:paraId="529E1AB6"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16739794"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6B8ACBF9"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46C00D09" w14:textId="77777777" w:rsidR="0017423A" w:rsidRDefault="00904FCB" w:rsidP="00731206">
            <w:pPr>
              <w:contextualSpacing/>
              <w:jc w:val="right"/>
              <w:rPr>
                <w:rFonts w:eastAsia="Times New Roman"/>
                <w:sz w:val="20"/>
                <w:szCs w:val="20"/>
              </w:rPr>
            </w:pPr>
            <w:r>
              <w:rPr>
                <w:rFonts w:eastAsia="Times New Roman"/>
                <w:sz w:val="20"/>
                <w:szCs w:val="20"/>
              </w:rPr>
              <w:t>661,298</w:t>
            </w:r>
          </w:p>
        </w:tc>
      </w:tr>
      <w:tr w:rsidR="0017423A" w14:paraId="6F99F6EF" w14:textId="77777777">
        <w:trPr>
          <w:gridAfter w:val="1"/>
          <w:wAfter w:w="92" w:type="dxa"/>
        </w:trPr>
        <w:tc>
          <w:tcPr>
            <w:tcW w:w="5617" w:type="dxa"/>
            <w:shd w:val="clear" w:color="auto" w:fill="CCEEFF"/>
            <w:tcMar>
              <w:top w:w="0" w:type="dxa"/>
              <w:left w:w="200" w:type="dxa"/>
              <w:bottom w:w="30" w:type="dxa"/>
              <w:right w:w="0" w:type="dxa"/>
            </w:tcMar>
            <w:vAlign w:val="bottom"/>
          </w:tcPr>
          <w:p w14:paraId="16A72365" w14:textId="77777777" w:rsidR="0017423A" w:rsidRDefault="00904FCB" w:rsidP="00731206">
            <w:pPr>
              <w:contextualSpacing/>
              <w:rPr>
                <w:rFonts w:eastAsia="Times New Roman"/>
                <w:sz w:val="20"/>
                <w:szCs w:val="20"/>
              </w:rPr>
            </w:pPr>
            <w:r>
              <w:rPr>
                <w:rFonts w:eastAsia="Times New Roman"/>
                <w:sz w:val="20"/>
                <w:szCs w:val="20"/>
              </w:rPr>
              <w:t>Prepaid expenses and deposits</w:t>
            </w:r>
          </w:p>
        </w:tc>
        <w:tc>
          <w:tcPr>
            <w:tcW w:w="181" w:type="dxa"/>
            <w:shd w:val="clear" w:color="auto" w:fill="CCEEFF"/>
            <w:tcMar>
              <w:top w:w="0" w:type="dxa"/>
              <w:left w:w="0" w:type="dxa"/>
              <w:bottom w:w="30" w:type="dxa"/>
              <w:right w:w="0" w:type="dxa"/>
            </w:tcMar>
            <w:vAlign w:val="bottom"/>
          </w:tcPr>
          <w:p w14:paraId="25059ACE"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6310A4C1"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tcPr>
          <w:p w14:paraId="108D6ABD" w14:textId="483B8F8D" w:rsidR="0017423A" w:rsidRDefault="005A3535" w:rsidP="00731206">
            <w:pPr>
              <w:contextualSpacing/>
              <w:jc w:val="right"/>
              <w:rPr>
                <w:rFonts w:eastAsia="Times New Roman"/>
                <w:sz w:val="20"/>
                <w:szCs w:val="20"/>
              </w:rPr>
            </w:pPr>
            <w:r>
              <w:rPr>
                <w:rFonts w:eastAsia="Times New Roman"/>
                <w:sz w:val="20"/>
                <w:szCs w:val="20"/>
              </w:rPr>
              <w:t>30,035</w:t>
            </w:r>
          </w:p>
        </w:tc>
        <w:tc>
          <w:tcPr>
            <w:tcW w:w="92" w:type="dxa"/>
            <w:shd w:val="clear" w:color="auto" w:fill="CCEEFF"/>
            <w:tcMar>
              <w:top w:w="0" w:type="dxa"/>
              <w:left w:w="0" w:type="dxa"/>
              <w:bottom w:w="30" w:type="dxa"/>
              <w:right w:w="0" w:type="dxa"/>
            </w:tcMar>
            <w:vAlign w:val="bottom"/>
          </w:tcPr>
          <w:p w14:paraId="1C449A59"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0EE1F8F7"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0E18CACA"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8285D8E" w14:textId="77777777" w:rsidR="0017423A" w:rsidRDefault="00904FCB" w:rsidP="00731206">
            <w:pPr>
              <w:contextualSpacing/>
              <w:jc w:val="right"/>
              <w:rPr>
                <w:rFonts w:eastAsia="Times New Roman"/>
                <w:sz w:val="20"/>
                <w:szCs w:val="20"/>
              </w:rPr>
            </w:pPr>
            <w:r>
              <w:rPr>
                <w:rFonts w:eastAsia="Times New Roman"/>
                <w:sz w:val="20"/>
                <w:szCs w:val="20"/>
              </w:rPr>
              <w:t>296,827</w:t>
            </w:r>
          </w:p>
        </w:tc>
      </w:tr>
      <w:tr w:rsidR="0017423A" w14:paraId="433F87EE" w14:textId="77777777">
        <w:trPr>
          <w:gridAfter w:val="1"/>
          <w:wAfter w:w="92" w:type="dxa"/>
        </w:trPr>
        <w:tc>
          <w:tcPr>
            <w:tcW w:w="5617" w:type="dxa"/>
            <w:shd w:val="clear" w:color="auto" w:fill="auto"/>
            <w:tcMar>
              <w:top w:w="0" w:type="dxa"/>
              <w:left w:w="200" w:type="dxa"/>
              <w:bottom w:w="30" w:type="dxa"/>
              <w:right w:w="0" w:type="dxa"/>
            </w:tcMar>
            <w:vAlign w:val="bottom"/>
          </w:tcPr>
          <w:p w14:paraId="00A333AD" w14:textId="77777777" w:rsidR="0017423A" w:rsidRDefault="00904FCB" w:rsidP="00731206">
            <w:pPr>
              <w:contextualSpacing/>
              <w:rPr>
                <w:rFonts w:eastAsia="Times New Roman"/>
                <w:sz w:val="20"/>
                <w:szCs w:val="20"/>
              </w:rPr>
            </w:pPr>
            <w:r>
              <w:rPr>
                <w:rFonts w:eastAsia="Times New Roman"/>
                <w:sz w:val="20"/>
                <w:szCs w:val="20"/>
              </w:rPr>
              <w:t>Note receivable</w:t>
            </w:r>
          </w:p>
        </w:tc>
        <w:tc>
          <w:tcPr>
            <w:tcW w:w="181" w:type="dxa"/>
            <w:shd w:val="clear" w:color="auto" w:fill="auto"/>
            <w:tcMar>
              <w:top w:w="0" w:type="dxa"/>
              <w:left w:w="0" w:type="dxa"/>
              <w:bottom w:w="30" w:type="dxa"/>
              <w:right w:w="0" w:type="dxa"/>
            </w:tcMar>
            <w:vAlign w:val="bottom"/>
          </w:tcPr>
          <w:p w14:paraId="10022946"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3DF62977"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27A180B4" w14:textId="77777777" w:rsidR="0017423A" w:rsidRDefault="00904FCB" w:rsidP="00731206">
            <w:pPr>
              <w:contextualSpacing/>
              <w:jc w:val="right"/>
              <w:rPr>
                <w:rFonts w:eastAsia="Times New Roman"/>
                <w:sz w:val="20"/>
                <w:szCs w:val="20"/>
              </w:rPr>
            </w:pPr>
            <w:r>
              <w:rPr>
                <w:rFonts w:eastAsia="Times New Roman"/>
                <w:sz w:val="20"/>
                <w:szCs w:val="20"/>
              </w:rPr>
              <w:t>50,671</w:t>
            </w:r>
          </w:p>
        </w:tc>
        <w:tc>
          <w:tcPr>
            <w:tcW w:w="92" w:type="dxa"/>
            <w:shd w:val="clear" w:color="auto" w:fill="auto"/>
            <w:tcMar>
              <w:top w:w="0" w:type="dxa"/>
              <w:left w:w="0" w:type="dxa"/>
              <w:bottom w:w="30" w:type="dxa"/>
              <w:right w:w="0" w:type="dxa"/>
            </w:tcMar>
            <w:vAlign w:val="bottom"/>
          </w:tcPr>
          <w:p w14:paraId="79D339AD"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37589C35"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auto"/>
            <w:vAlign w:val="bottom"/>
          </w:tcPr>
          <w:p w14:paraId="5D6D688E"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4950FE7B" w14:textId="77777777" w:rsidR="0017423A" w:rsidRDefault="00904FCB" w:rsidP="00731206">
            <w:pPr>
              <w:contextualSpacing/>
              <w:jc w:val="right"/>
              <w:rPr>
                <w:rFonts w:eastAsia="Times New Roman"/>
                <w:sz w:val="20"/>
                <w:szCs w:val="20"/>
              </w:rPr>
            </w:pPr>
            <w:r>
              <w:rPr>
                <w:rFonts w:eastAsia="Times New Roman"/>
                <w:sz w:val="20"/>
                <w:szCs w:val="20"/>
              </w:rPr>
              <w:t>–</w:t>
            </w:r>
          </w:p>
        </w:tc>
      </w:tr>
      <w:tr w:rsidR="0017423A" w14:paraId="45DB42B4" w14:textId="77777777">
        <w:trPr>
          <w:gridAfter w:val="1"/>
          <w:wAfter w:w="92" w:type="dxa"/>
        </w:trPr>
        <w:tc>
          <w:tcPr>
            <w:tcW w:w="5617" w:type="dxa"/>
            <w:shd w:val="clear" w:color="auto" w:fill="CCEEFF"/>
            <w:tcMar>
              <w:top w:w="0" w:type="dxa"/>
              <w:left w:w="400" w:type="dxa"/>
              <w:bottom w:w="0" w:type="dxa"/>
              <w:right w:w="0" w:type="dxa"/>
            </w:tcMar>
            <w:vAlign w:val="bottom"/>
          </w:tcPr>
          <w:p w14:paraId="774E87BB" w14:textId="77777777" w:rsidR="0017423A" w:rsidRDefault="00904FCB" w:rsidP="00731206">
            <w:pPr>
              <w:contextualSpacing/>
              <w:rPr>
                <w:rFonts w:eastAsia="Times New Roman"/>
                <w:sz w:val="20"/>
                <w:szCs w:val="20"/>
              </w:rPr>
            </w:pPr>
            <w:r>
              <w:rPr>
                <w:rFonts w:eastAsia="Times New Roman"/>
                <w:sz w:val="20"/>
                <w:szCs w:val="20"/>
              </w:rPr>
              <w:t>Total current assets</w:t>
            </w:r>
          </w:p>
        </w:tc>
        <w:tc>
          <w:tcPr>
            <w:tcW w:w="181" w:type="dxa"/>
            <w:shd w:val="clear" w:color="auto" w:fill="CCEEFF"/>
            <w:vAlign w:val="bottom"/>
          </w:tcPr>
          <w:p w14:paraId="1AB9FBB6"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6BFA2272"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76086B7E" w14:textId="2FFEF8ED" w:rsidR="0017423A" w:rsidRDefault="00904FCB" w:rsidP="00731206">
            <w:pPr>
              <w:contextualSpacing/>
              <w:jc w:val="right"/>
              <w:rPr>
                <w:rFonts w:eastAsia="Times New Roman"/>
                <w:sz w:val="20"/>
                <w:szCs w:val="20"/>
              </w:rPr>
            </w:pPr>
            <w:r>
              <w:rPr>
                <w:rFonts w:eastAsia="Times New Roman"/>
                <w:sz w:val="20"/>
                <w:szCs w:val="20"/>
              </w:rPr>
              <w:t>1,</w:t>
            </w:r>
            <w:r w:rsidR="005A3535">
              <w:rPr>
                <w:rFonts w:eastAsia="Times New Roman"/>
                <w:sz w:val="20"/>
                <w:szCs w:val="20"/>
              </w:rPr>
              <w:t>580,868</w:t>
            </w:r>
          </w:p>
        </w:tc>
        <w:tc>
          <w:tcPr>
            <w:tcW w:w="92" w:type="dxa"/>
            <w:shd w:val="clear" w:color="auto" w:fill="CCEEFF"/>
            <w:vAlign w:val="bottom"/>
          </w:tcPr>
          <w:p w14:paraId="3C10B92F"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89D1604"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6D627E67"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76982548" w14:textId="77777777" w:rsidR="0017423A" w:rsidRDefault="00904FCB" w:rsidP="00731206">
            <w:pPr>
              <w:contextualSpacing/>
              <w:jc w:val="right"/>
              <w:rPr>
                <w:rFonts w:eastAsia="Times New Roman"/>
                <w:sz w:val="20"/>
                <w:szCs w:val="20"/>
              </w:rPr>
            </w:pPr>
            <w:r>
              <w:rPr>
                <w:rFonts w:eastAsia="Times New Roman"/>
                <w:sz w:val="20"/>
                <w:szCs w:val="20"/>
              </w:rPr>
              <w:t>1,753,645</w:t>
            </w:r>
          </w:p>
        </w:tc>
      </w:tr>
      <w:tr w:rsidR="0017423A" w14:paraId="55DE1CFC" w14:textId="77777777">
        <w:trPr>
          <w:gridAfter w:val="1"/>
          <w:wAfter w:w="92" w:type="dxa"/>
        </w:trPr>
        <w:tc>
          <w:tcPr>
            <w:tcW w:w="5617" w:type="dxa"/>
            <w:shd w:val="clear" w:color="auto" w:fill="auto"/>
            <w:tcMar>
              <w:top w:w="0" w:type="dxa"/>
              <w:left w:w="200" w:type="dxa"/>
              <w:bottom w:w="0" w:type="dxa"/>
              <w:right w:w="0" w:type="dxa"/>
            </w:tcMar>
            <w:vAlign w:val="bottom"/>
          </w:tcPr>
          <w:p w14:paraId="079ABD80" w14:textId="77777777" w:rsidR="0017423A" w:rsidRDefault="00904FCB" w:rsidP="00731206">
            <w:pPr>
              <w:contextualSpacing/>
              <w:rPr>
                <w:rFonts w:eastAsia="Times New Roman"/>
                <w:sz w:val="20"/>
                <w:szCs w:val="20"/>
              </w:rPr>
            </w:pPr>
            <w:r>
              <w:rPr>
                <w:rFonts w:eastAsia="Times New Roman"/>
                <w:sz w:val="20"/>
                <w:szCs w:val="20"/>
              </w:rPr>
              <w:t>Oil and gas properties, net</w:t>
            </w:r>
          </w:p>
        </w:tc>
        <w:tc>
          <w:tcPr>
            <w:tcW w:w="181" w:type="dxa"/>
            <w:shd w:val="clear" w:color="auto" w:fill="auto"/>
            <w:vAlign w:val="bottom"/>
          </w:tcPr>
          <w:p w14:paraId="56647D43"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68266228"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tcPr>
          <w:p w14:paraId="23908B2C" w14:textId="77777777" w:rsidR="0017423A" w:rsidRDefault="00904FCB" w:rsidP="00731206">
            <w:pPr>
              <w:contextualSpacing/>
              <w:jc w:val="right"/>
              <w:rPr>
                <w:rFonts w:eastAsia="Times New Roman"/>
                <w:sz w:val="20"/>
                <w:szCs w:val="20"/>
              </w:rPr>
            </w:pPr>
            <w:r>
              <w:rPr>
                <w:rFonts w:eastAsia="Times New Roman"/>
                <w:sz w:val="20"/>
                <w:szCs w:val="20"/>
              </w:rPr>
              <w:t>5,574,295</w:t>
            </w:r>
          </w:p>
        </w:tc>
        <w:tc>
          <w:tcPr>
            <w:tcW w:w="92" w:type="dxa"/>
            <w:shd w:val="clear" w:color="auto" w:fill="auto"/>
            <w:vAlign w:val="bottom"/>
          </w:tcPr>
          <w:p w14:paraId="7B37ED60"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2B9A6646"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5D526292"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C9C5E65" w14:textId="77777777" w:rsidR="0017423A" w:rsidRDefault="00904FCB" w:rsidP="00731206">
            <w:pPr>
              <w:contextualSpacing/>
              <w:jc w:val="right"/>
              <w:rPr>
                <w:rFonts w:eastAsia="Times New Roman"/>
                <w:sz w:val="20"/>
                <w:szCs w:val="20"/>
              </w:rPr>
            </w:pPr>
            <w:r>
              <w:rPr>
                <w:rFonts w:eastAsia="Times New Roman"/>
                <w:sz w:val="20"/>
                <w:szCs w:val="20"/>
              </w:rPr>
              <w:t>6,650,932</w:t>
            </w:r>
          </w:p>
        </w:tc>
      </w:tr>
      <w:tr w:rsidR="0017423A" w14:paraId="5305AD45" w14:textId="77777777">
        <w:trPr>
          <w:gridAfter w:val="1"/>
          <w:wAfter w:w="92" w:type="dxa"/>
        </w:trPr>
        <w:tc>
          <w:tcPr>
            <w:tcW w:w="5617" w:type="dxa"/>
            <w:shd w:val="clear" w:color="auto" w:fill="CCEEFF"/>
            <w:tcMar>
              <w:top w:w="0" w:type="dxa"/>
              <w:left w:w="200" w:type="dxa"/>
              <w:bottom w:w="0" w:type="dxa"/>
              <w:right w:w="0" w:type="dxa"/>
            </w:tcMar>
            <w:vAlign w:val="bottom"/>
          </w:tcPr>
          <w:p w14:paraId="450AD6A6" w14:textId="77777777" w:rsidR="0017423A" w:rsidRDefault="00904FCB" w:rsidP="00731206">
            <w:pPr>
              <w:contextualSpacing/>
              <w:rPr>
                <w:rFonts w:eastAsia="Times New Roman"/>
                <w:sz w:val="20"/>
                <w:szCs w:val="20"/>
              </w:rPr>
            </w:pPr>
            <w:r>
              <w:rPr>
                <w:rFonts w:eastAsia="Times New Roman"/>
                <w:sz w:val="20"/>
                <w:szCs w:val="20"/>
              </w:rPr>
              <w:t>Property and equipment, net</w:t>
            </w:r>
          </w:p>
        </w:tc>
        <w:tc>
          <w:tcPr>
            <w:tcW w:w="181" w:type="dxa"/>
            <w:shd w:val="clear" w:color="auto" w:fill="CCEEFF"/>
            <w:vAlign w:val="bottom"/>
          </w:tcPr>
          <w:p w14:paraId="4BD975BF"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7086F940"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tcPr>
          <w:p w14:paraId="0514F66D" w14:textId="77777777" w:rsidR="0017423A" w:rsidRDefault="00904FCB" w:rsidP="00731206">
            <w:pPr>
              <w:contextualSpacing/>
              <w:jc w:val="right"/>
              <w:rPr>
                <w:rFonts w:eastAsia="Times New Roman"/>
                <w:sz w:val="20"/>
                <w:szCs w:val="20"/>
              </w:rPr>
            </w:pPr>
            <w:r>
              <w:rPr>
                <w:rFonts w:eastAsia="Times New Roman"/>
                <w:sz w:val="20"/>
                <w:szCs w:val="20"/>
              </w:rPr>
              <w:t>45,116</w:t>
            </w:r>
          </w:p>
        </w:tc>
        <w:tc>
          <w:tcPr>
            <w:tcW w:w="92" w:type="dxa"/>
            <w:shd w:val="clear" w:color="auto" w:fill="CCEEFF"/>
            <w:vAlign w:val="bottom"/>
          </w:tcPr>
          <w:p w14:paraId="103E75EA"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473E3BF8"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98F6825"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4D9B1F1E" w14:textId="77777777" w:rsidR="0017423A" w:rsidRDefault="00904FCB" w:rsidP="00731206">
            <w:pPr>
              <w:contextualSpacing/>
              <w:jc w:val="right"/>
              <w:rPr>
                <w:rFonts w:eastAsia="Times New Roman"/>
                <w:sz w:val="20"/>
                <w:szCs w:val="20"/>
              </w:rPr>
            </w:pPr>
            <w:r>
              <w:rPr>
                <w:rFonts w:eastAsia="Times New Roman"/>
                <w:sz w:val="20"/>
                <w:szCs w:val="20"/>
              </w:rPr>
              <w:t>106,155</w:t>
            </w:r>
          </w:p>
        </w:tc>
      </w:tr>
      <w:tr w:rsidR="0017423A" w14:paraId="671B7F34" w14:textId="77777777">
        <w:trPr>
          <w:gridAfter w:val="1"/>
          <w:wAfter w:w="92" w:type="dxa"/>
        </w:trPr>
        <w:tc>
          <w:tcPr>
            <w:tcW w:w="5617" w:type="dxa"/>
            <w:shd w:val="clear" w:color="auto" w:fill="auto"/>
            <w:tcMar>
              <w:top w:w="0" w:type="dxa"/>
              <w:left w:w="200" w:type="dxa"/>
              <w:bottom w:w="0" w:type="dxa"/>
              <w:right w:w="0" w:type="dxa"/>
            </w:tcMar>
            <w:vAlign w:val="bottom"/>
          </w:tcPr>
          <w:p w14:paraId="1BD51513" w14:textId="77777777" w:rsidR="0017423A" w:rsidRDefault="00904FCB" w:rsidP="00731206">
            <w:pPr>
              <w:contextualSpacing/>
              <w:rPr>
                <w:rFonts w:eastAsia="Times New Roman"/>
                <w:sz w:val="20"/>
                <w:szCs w:val="20"/>
              </w:rPr>
            </w:pPr>
            <w:r>
              <w:rPr>
                <w:rFonts w:eastAsia="Times New Roman"/>
                <w:sz w:val="20"/>
                <w:szCs w:val="20"/>
              </w:rPr>
              <w:t>Restricted cash</w:t>
            </w:r>
          </w:p>
        </w:tc>
        <w:tc>
          <w:tcPr>
            <w:tcW w:w="181" w:type="dxa"/>
            <w:shd w:val="clear" w:color="auto" w:fill="auto"/>
            <w:vAlign w:val="bottom"/>
          </w:tcPr>
          <w:p w14:paraId="589627AF"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137D3DBE"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tcPr>
          <w:p w14:paraId="46B65B58" w14:textId="77777777" w:rsidR="0017423A" w:rsidRDefault="00904FCB" w:rsidP="00731206">
            <w:pPr>
              <w:contextualSpacing/>
              <w:jc w:val="right"/>
              <w:rPr>
                <w:rFonts w:eastAsia="Times New Roman"/>
                <w:sz w:val="20"/>
                <w:szCs w:val="20"/>
              </w:rPr>
            </w:pPr>
            <w:r>
              <w:rPr>
                <w:rFonts w:eastAsia="Times New Roman"/>
                <w:sz w:val="20"/>
                <w:szCs w:val="20"/>
              </w:rPr>
              <w:t xml:space="preserve">96,906 </w:t>
            </w:r>
          </w:p>
        </w:tc>
        <w:tc>
          <w:tcPr>
            <w:tcW w:w="92" w:type="dxa"/>
            <w:shd w:val="clear" w:color="auto" w:fill="auto"/>
            <w:vAlign w:val="bottom"/>
          </w:tcPr>
          <w:p w14:paraId="5CDB1715"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5C1171D8"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244956EB"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2C983AFB" w14:textId="77777777" w:rsidR="0017423A" w:rsidRDefault="00904FCB" w:rsidP="00731206">
            <w:pPr>
              <w:contextualSpacing/>
              <w:jc w:val="right"/>
              <w:rPr>
                <w:rFonts w:eastAsia="Times New Roman"/>
                <w:sz w:val="20"/>
                <w:szCs w:val="20"/>
              </w:rPr>
            </w:pPr>
            <w:r>
              <w:rPr>
                <w:rFonts w:eastAsia="Times New Roman"/>
                <w:sz w:val="20"/>
                <w:szCs w:val="20"/>
              </w:rPr>
              <w:t>102,751</w:t>
            </w:r>
          </w:p>
        </w:tc>
      </w:tr>
      <w:tr w:rsidR="0017423A" w14:paraId="04342A55" w14:textId="77777777">
        <w:trPr>
          <w:gridAfter w:val="1"/>
          <w:wAfter w:w="92" w:type="dxa"/>
        </w:trPr>
        <w:tc>
          <w:tcPr>
            <w:tcW w:w="5617" w:type="dxa"/>
            <w:shd w:val="clear" w:color="auto" w:fill="CCEEFF"/>
            <w:tcMar>
              <w:top w:w="0" w:type="dxa"/>
              <w:left w:w="200" w:type="dxa"/>
              <w:bottom w:w="30" w:type="dxa"/>
              <w:right w:w="0" w:type="dxa"/>
            </w:tcMar>
            <w:vAlign w:val="bottom"/>
          </w:tcPr>
          <w:p w14:paraId="24EBEDCC" w14:textId="77777777" w:rsidR="0017423A" w:rsidRDefault="00904FCB" w:rsidP="00731206">
            <w:pPr>
              <w:contextualSpacing/>
              <w:rPr>
                <w:rFonts w:eastAsia="Times New Roman"/>
                <w:sz w:val="20"/>
                <w:szCs w:val="20"/>
              </w:rPr>
            </w:pPr>
            <w:r>
              <w:rPr>
                <w:rFonts w:eastAsia="Times New Roman"/>
                <w:sz w:val="20"/>
                <w:szCs w:val="20"/>
              </w:rPr>
              <w:t>Note receivable</w:t>
            </w:r>
          </w:p>
        </w:tc>
        <w:tc>
          <w:tcPr>
            <w:tcW w:w="181" w:type="dxa"/>
            <w:shd w:val="clear" w:color="auto" w:fill="CCEEFF"/>
            <w:tcMar>
              <w:top w:w="0" w:type="dxa"/>
              <w:left w:w="0" w:type="dxa"/>
              <w:bottom w:w="30" w:type="dxa"/>
              <w:right w:w="0" w:type="dxa"/>
            </w:tcMar>
            <w:vAlign w:val="bottom"/>
          </w:tcPr>
          <w:p w14:paraId="0A0E60E9"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64A88E27"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31626142" w14:textId="77777777" w:rsidR="0017423A" w:rsidRDefault="00904FCB" w:rsidP="00731206">
            <w:pPr>
              <w:contextualSpacing/>
              <w:jc w:val="right"/>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2639FAD1"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1957F59A"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5E75C7F8"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678569AE" w14:textId="77777777" w:rsidR="0017423A" w:rsidRDefault="00904FCB" w:rsidP="00731206">
            <w:pPr>
              <w:contextualSpacing/>
              <w:jc w:val="right"/>
              <w:rPr>
                <w:rFonts w:eastAsia="Times New Roman"/>
                <w:sz w:val="20"/>
                <w:szCs w:val="20"/>
              </w:rPr>
            </w:pPr>
            <w:r>
              <w:rPr>
                <w:rFonts w:eastAsia="Times New Roman"/>
                <w:sz w:val="20"/>
                <w:szCs w:val="20"/>
              </w:rPr>
              <w:t>49,192</w:t>
            </w:r>
          </w:p>
        </w:tc>
      </w:tr>
      <w:tr w:rsidR="0017423A" w14:paraId="3DC0A70F" w14:textId="77777777">
        <w:trPr>
          <w:gridAfter w:val="1"/>
          <w:wAfter w:w="92" w:type="dxa"/>
        </w:trPr>
        <w:tc>
          <w:tcPr>
            <w:tcW w:w="5617" w:type="dxa"/>
            <w:shd w:val="clear" w:color="auto" w:fill="auto"/>
            <w:tcMar>
              <w:top w:w="0" w:type="dxa"/>
              <w:left w:w="400" w:type="dxa"/>
              <w:bottom w:w="50" w:type="dxa"/>
              <w:right w:w="0" w:type="dxa"/>
            </w:tcMar>
            <w:vAlign w:val="bottom"/>
          </w:tcPr>
          <w:p w14:paraId="6048A47E" w14:textId="77777777" w:rsidR="0017423A" w:rsidRDefault="00904FCB" w:rsidP="00731206">
            <w:pPr>
              <w:contextualSpacing/>
              <w:rPr>
                <w:rFonts w:eastAsia="Times New Roman"/>
                <w:sz w:val="20"/>
                <w:szCs w:val="20"/>
              </w:rPr>
            </w:pPr>
            <w:r>
              <w:rPr>
                <w:rFonts w:eastAsia="Times New Roman"/>
                <w:sz w:val="20"/>
                <w:szCs w:val="20"/>
              </w:rPr>
              <w:t>Total assets</w:t>
            </w:r>
          </w:p>
        </w:tc>
        <w:tc>
          <w:tcPr>
            <w:tcW w:w="181" w:type="dxa"/>
            <w:shd w:val="clear" w:color="auto" w:fill="auto"/>
            <w:tcMar>
              <w:top w:w="0" w:type="dxa"/>
              <w:left w:w="0" w:type="dxa"/>
              <w:bottom w:w="50" w:type="dxa"/>
              <w:right w:w="0" w:type="dxa"/>
            </w:tcMar>
            <w:vAlign w:val="bottom"/>
          </w:tcPr>
          <w:p w14:paraId="5DDB56A7"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tcBorders>
              <w:bottom w:val="double" w:sz="6" w:space="0" w:color="000000"/>
            </w:tcBorders>
            <w:shd w:val="clear" w:color="auto" w:fill="auto"/>
            <w:vAlign w:val="bottom"/>
          </w:tcPr>
          <w:p w14:paraId="42983F8D" w14:textId="77777777" w:rsidR="0017423A" w:rsidRDefault="00904FCB" w:rsidP="00731206">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auto"/>
            <w:vAlign w:val="bottom"/>
          </w:tcPr>
          <w:p w14:paraId="65CAD9DD" w14:textId="63A07ABB" w:rsidR="0017423A" w:rsidRDefault="00904FCB" w:rsidP="00731206">
            <w:pPr>
              <w:contextualSpacing/>
              <w:jc w:val="right"/>
              <w:rPr>
                <w:rFonts w:eastAsia="Times New Roman"/>
                <w:sz w:val="20"/>
                <w:szCs w:val="20"/>
              </w:rPr>
            </w:pPr>
            <w:r>
              <w:rPr>
                <w:rFonts w:eastAsia="Times New Roman"/>
                <w:sz w:val="20"/>
                <w:szCs w:val="20"/>
              </w:rPr>
              <w:t>7,</w:t>
            </w:r>
            <w:r w:rsidR="005A3535">
              <w:rPr>
                <w:rFonts w:eastAsia="Times New Roman"/>
                <w:sz w:val="20"/>
                <w:szCs w:val="20"/>
              </w:rPr>
              <w:t>297,185</w:t>
            </w:r>
          </w:p>
        </w:tc>
        <w:tc>
          <w:tcPr>
            <w:tcW w:w="92" w:type="dxa"/>
            <w:shd w:val="clear" w:color="auto" w:fill="auto"/>
            <w:tcMar>
              <w:top w:w="0" w:type="dxa"/>
              <w:left w:w="0" w:type="dxa"/>
              <w:bottom w:w="50" w:type="dxa"/>
              <w:right w:w="0" w:type="dxa"/>
            </w:tcMar>
            <w:vAlign w:val="bottom"/>
          </w:tcPr>
          <w:p w14:paraId="3214E4BA"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50" w:type="dxa"/>
              <w:right w:w="0" w:type="dxa"/>
            </w:tcMar>
            <w:vAlign w:val="bottom"/>
          </w:tcPr>
          <w:p w14:paraId="66978D8F"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auto"/>
            <w:vAlign w:val="bottom"/>
          </w:tcPr>
          <w:p w14:paraId="5F1E868E" w14:textId="77777777" w:rsidR="0017423A" w:rsidRDefault="00904FCB" w:rsidP="00731206">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auto"/>
            <w:vAlign w:val="bottom"/>
          </w:tcPr>
          <w:p w14:paraId="311CED19" w14:textId="77777777" w:rsidR="0017423A" w:rsidRDefault="00904FCB" w:rsidP="00731206">
            <w:pPr>
              <w:contextualSpacing/>
              <w:jc w:val="right"/>
              <w:rPr>
                <w:rFonts w:eastAsia="Times New Roman"/>
                <w:sz w:val="20"/>
                <w:szCs w:val="20"/>
              </w:rPr>
            </w:pPr>
            <w:r>
              <w:rPr>
                <w:rFonts w:eastAsia="Times New Roman"/>
                <w:sz w:val="20"/>
                <w:szCs w:val="20"/>
              </w:rPr>
              <w:t>8,662,675</w:t>
            </w:r>
          </w:p>
        </w:tc>
      </w:tr>
      <w:tr w:rsidR="0017423A" w14:paraId="60887E1F" w14:textId="77777777">
        <w:trPr>
          <w:gridAfter w:val="1"/>
          <w:wAfter w:w="92" w:type="dxa"/>
        </w:trPr>
        <w:tc>
          <w:tcPr>
            <w:tcW w:w="5617" w:type="dxa"/>
            <w:shd w:val="clear" w:color="auto" w:fill="CCEEFF"/>
            <w:vAlign w:val="bottom"/>
          </w:tcPr>
          <w:p w14:paraId="22D5AF29" w14:textId="77777777" w:rsidR="0017423A" w:rsidRDefault="00904FCB" w:rsidP="00731206">
            <w:pPr>
              <w:contextualSpacing/>
              <w:rPr>
                <w:rFonts w:eastAsia="Times New Roman"/>
                <w:b/>
                <w:bCs/>
                <w:sz w:val="20"/>
                <w:szCs w:val="20"/>
              </w:rPr>
            </w:pPr>
            <w:r>
              <w:rPr>
                <w:rFonts w:eastAsia="Times New Roman"/>
                <w:b/>
                <w:bCs/>
                <w:sz w:val="20"/>
                <w:szCs w:val="20"/>
              </w:rPr>
              <w:t>LIABILITIES AND STOCKHOLDERS’ EQUITY</w:t>
            </w:r>
          </w:p>
        </w:tc>
        <w:tc>
          <w:tcPr>
            <w:tcW w:w="181" w:type="dxa"/>
            <w:shd w:val="clear" w:color="auto" w:fill="CCEEFF"/>
            <w:vAlign w:val="bottom"/>
          </w:tcPr>
          <w:p w14:paraId="7AAD8105"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6D3BA7CE"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24A187F1" w14:textId="77777777" w:rsidR="0017423A" w:rsidRDefault="0017423A" w:rsidP="00731206">
            <w:pPr>
              <w:contextualSpacing/>
              <w:jc w:val="right"/>
              <w:rPr>
                <w:rFonts w:eastAsia="Times New Roman"/>
                <w:sz w:val="20"/>
                <w:szCs w:val="20"/>
              </w:rPr>
            </w:pPr>
          </w:p>
        </w:tc>
        <w:tc>
          <w:tcPr>
            <w:tcW w:w="92" w:type="dxa"/>
            <w:shd w:val="clear" w:color="auto" w:fill="CCEEFF"/>
            <w:vAlign w:val="bottom"/>
          </w:tcPr>
          <w:p w14:paraId="63E8F700"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7B589BA7"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11586203"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06B4C8D0" w14:textId="77777777" w:rsidR="0017423A" w:rsidRDefault="00904FCB" w:rsidP="00731206">
            <w:pPr>
              <w:contextualSpacing/>
              <w:jc w:val="right"/>
              <w:rPr>
                <w:rFonts w:eastAsia="Times New Roman"/>
                <w:sz w:val="20"/>
                <w:szCs w:val="20"/>
              </w:rPr>
            </w:pPr>
            <w:r>
              <w:rPr>
                <w:rFonts w:eastAsia="Times New Roman"/>
                <w:sz w:val="20"/>
                <w:szCs w:val="20"/>
              </w:rPr>
              <w:t> </w:t>
            </w:r>
          </w:p>
        </w:tc>
      </w:tr>
      <w:tr w:rsidR="0017423A" w14:paraId="7AE48829" w14:textId="77777777">
        <w:trPr>
          <w:gridAfter w:val="1"/>
          <w:wAfter w:w="92" w:type="dxa"/>
        </w:trPr>
        <w:tc>
          <w:tcPr>
            <w:tcW w:w="5617" w:type="dxa"/>
            <w:shd w:val="clear" w:color="auto" w:fill="auto"/>
            <w:vAlign w:val="bottom"/>
          </w:tcPr>
          <w:p w14:paraId="6F5B4BB1" w14:textId="77777777" w:rsidR="0017423A" w:rsidRDefault="00904FCB" w:rsidP="00731206">
            <w:pPr>
              <w:contextualSpacing/>
              <w:rPr>
                <w:rFonts w:eastAsia="Times New Roman"/>
                <w:sz w:val="20"/>
                <w:szCs w:val="20"/>
              </w:rPr>
            </w:pPr>
            <w:r>
              <w:rPr>
                <w:rFonts w:eastAsia="Times New Roman"/>
                <w:sz w:val="20"/>
                <w:szCs w:val="20"/>
              </w:rPr>
              <w:t>Current liabilities:</w:t>
            </w:r>
          </w:p>
        </w:tc>
        <w:tc>
          <w:tcPr>
            <w:tcW w:w="181" w:type="dxa"/>
            <w:shd w:val="clear" w:color="auto" w:fill="auto"/>
            <w:vAlign w:val="bottom"/>
          </w:tcPr>
          <w:p w14:paraId="1C73BCBD"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1F1C66D2"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1FA136B2" w14:textId="77777777" w:rsidR="0017423A" w:rsidRDefault="0017423A" w:rsidP="00731206">
            <w:pPr>
              <w:contextualSpacing/>
              <w:jc w:val="right"/>
              <w:rPr>
                <w:rFonts w:eastAsia="Times New Roman"/>
                <w:sz w:val="20"/>
                <w:szCs w:val="20"/>
              </w:rPr>
            </w:pPr>
          </w:p>
        </w:tc>
        <w:tc>
          <w:tcPr>
            <w:tcW w:w="92" w:type="dxa"/>
            <w:shd w:val="clear" w:color="auto" w:fill="auto"/>
            <w:vAlign w:val="bottom"/>
          </w:tcPr>
          <w:p w14:paraId="06BC0B2E"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7705A63F"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2EC7A41E"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BEFD5A9" w14:textId="77777777" w:rsidR="0017423A" w:rsidRDefault="00904FCB" w:rsidP="00731206">
            <w:pPr>
              <w:contextualSpacing/>
              <w:jc w:val="right"/>
              <w:rPr>
                <w:rFonts w:eastAsia="Times New Roman"/>
                <w:sz w:val="20"/>
                <w:szCs w:val="20"/>
              </w:rPr>
            </w:pPr>
            <w:r>
              <w:rPr>
                <w:rFonts w:eastAsia="Times New Roman"/>
                <w:sz w:val="20"/>
                <w:szCs w:val="20"/>
              </w:rPr>
              <w:t> </w:t>
            </w:r>
          </w:p>
        </w:tc>
      </w:tr>
      <w:tr w:rsidR="0017423A" w14:paraId="6A89CC47" w14:textId="77777777">
        <w:trPr>
          <w:gridAfter w:val="1"/>
          <w:wAfter w:w="92" w:type="dxa"/>
        </w:trPr>
        <w:tc>
          <w:tcPr>
            <w:tcW w:w="5617" w:type="dxa"/>
            <w:shd w:val="clear" w:color="auto" w:fill="CCEEFF"/>
            <w:tcMar>
              <w:top w:w="0" w:type="dxa"/>
              <w:left w:w="200" w:type="dxa"/>
              <w:bottom w:w="0" w:type="dxa"/>
              <w:right w:w="0" w:type="dxa"/>
            </w:tcMar>
            <w:vAlign w:val="bottom"/>
          </w:tcPr>
          <w:p w14:paraId="2C488FF2" w14:textId="77777777" w:rsidR="0017423A" w:rsidRDefault="00904FCB" w:rsidP="00731206">
            <w:pPr>
              <w:contextualSpacing/>
              <w:rPr>
                <w:rFonts w:eastAsia="Times New Roman"/>
                <w:sz w:val="20"/>
                <w:szCs w:val="20"/>
              </w:rPr>
            </w:pPr>
            <w:r>
              <w:rPr>
                <w:rFonts w:eastAsia="Times New Roman"/>
                <w:sz w:val="20"/>
                <w:szCs w:val="20"/>
              </w:rPr>
              <w:t>Accounts payable and accrued liabilities</w:t>
            </w:r>
          </w:p>
        </w:tc>
        <w:tc>
          <w:tcPr>
            <w:tcW w:w="181" w:type="dxa"/>
            <w:shd w:val="clear" w:color="auto" w:fill="CCEEFF"/>
            <w:vAlign w:val="bottom"/>
          </w:tcPr>
          <w:p w14:paraId="76C704E9"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4C146238" w14:textId="77777777" w:rsidR="0017423A" w:rsidRDefault="00904FCB" w:rsidP="00731206">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4508D6AF" w14:textId="77777777" w:rsidR="0017423A" w:rsidRDefault="00904FCB" w:rsidP="00731206">
            <w:pPr>
              <w:contextualSpacing/>
              <w:jc w:val="right"/>
              <w:rPr>
                <w:rFonts w:eastAsia="Times New Roman"/>
                <w:sz w:val="20"/>
                <w:szCs w:val="20"/>
              </w:rPr>
            </w:pPr>
            <w:r>
              <w:rPr>
                <w:rFonts w:eastAsia="Times New Roman"/>
                <w:sz w:val="20"/>
                <w:szCs w:val="20"/>
              </w:rPr>
              <w:t>1,170,568</w:t>
            </w:r>
          </w:p>
        </w:tc>
        <w:tc>
          <w:tcPr>
            <w:tcW w:w="92" w:type="dxa"/>
            <w:shd w:val="clear" w:color="auto" w:fill="CCEEFF"/>
            <w:vAlign w:val="bottom"/>
          </w:tcPr>
          <w:p w14:paraId="7F20D754"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29F1B6F7"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904E88A" w14:textId="77777777" w:rsidR="0017423A" w:rsidRDefault="00904FCB" w:rsidP="00731206">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0C59C290" w14:textId="77777777" w:rsidR="0017423A" w:rsidRDefault="00904FCB" w:rsidP="00731206">
            <w:pPr>
              <w:contextualSpacing/>
              <w:jc w:val="right"/>
              <w:rPr>
                <w:rFonts w:eastAsia="Times New Roman"/>
                <w:sz w:val="20"/>
                <w:szCs w:val="20"/>
              </w:rPr>
            </w:pPr>
            <w:r>
              <w:rPr>
                <w:rFonts w:eastAsia="Times New Roman"/>
                <w:sz w:val="20"/>
                <w:szCs w:val="20"/>
              </w:rPr>
              <w:t>1,385,394</w:t>
            </w:r>
          </w:p>
        </w:tc>
      </w:tr>
      <w:tr w:rsidR="0017423A" w14:paraId="3FD3B6DE" w14:textId="77777777">
        <w:trPr>
          <w:gridAfter w:val="1"/>
          <w:wAfter w:w="92" w:type="dxa"/>
        </w:trPr>
        <w:tc>
          <w:tcPr>
            <w:tcW w:w="5617" w:type="dxa"/>
            <w:shd w:val="clear" w:color="auto" w:fill="auto"/>
            <w:tcMar>
              <w:top w:w="0" w:type="dxa"/>
              <w:left w:w="200" w:type="dxa"/>
              <w:bottom w:w="30" w:type="dxa"/>
              <w:right w:w="0" w:type="dxa"/>
            </w:tcMar>
            <w:vAlign w:val="bottom"/>
          </w:tcPr>
          <w:p w14:paraId="436EA1F3" w14:textId="77777777" w:rsidR="0017423A" w:rsidRDefault="00904FCB" w:rsidP="00731206">
            <w:pPr>
              <w:contextualSpacing/>
              <w:rPr>
                <w:rFonts w:eastAsia="Times New Roman"/>
                <w:sz w:val="20"/>
                <w:szCs w:val="20"/>
              </w:rPr>
            </w:pPr>
            <w:r>
              <w:rPr>
                <w:rFonts w:eastAsia="Times New Roman"/>
                <w:sz w:val="20"/>
                <w:szCs w:val="20"/>
              </w:rPr>
              <w:t>Loans payable - current</w:t>
            </w:r>
          </w:p>
        </w:tc>
        <w:tc>
          <w:tcPr>
            <w:tcW w:w="181" w:type="dxa"/>
            <w:shd w:val="clear" w:color="auto" w:fill="auto"/>
            <w:tcMar>
              <w:top w:w="0" w:type="dxa"/>
              <w:left w:w="0" w:type="dxa"/>
              <w:bottom w:w="30" w:type="dxa"/>
              <w:right w:w="0" w:type="dxa"/>
            </w:tcMar>
            <w:vAlign w:val="bottom"/>
          </w:tcPr>
          <w:p w14:paraId="0647BF2C"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097DB0F0"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5F99246" w14:textId="1E914196" w:rsidR="0017423A" w:rsidRDefault="005A3535" w:rsidP="00731206">
            <w:pPr>
              <w:contextualSpacing/>
              <w:jc w:val="right"/>
              <w:rPr>
                <w:rFonts w:eastAsia="Times New Roman"/>
                <w:sz w:val="20"/>
                <w:szCs w:val="20"/>
              </w:rPr>
            </w:pPr>
            <w:r>
              <w:rPr>
                <w:rFonts w:eastAsia="Times New Roman"/>
                <w:sz w:val="20"/>
                <w:szCs w:val="20"/>
              </w:rPr>
              <w:t>14,304</w:t>
            </w:r>
          </w:p>
        </w:tc>
        <w:tc>
          <w:tcPr>
            <w:tcW w:w="92" w:type="dxa"/>
            <w:shd w:val="clear" w:color="auto" w:fill="auto"/>
            <w:tcMar>
              <w:top w:w="0" w:type="dxa"/>
              <w:left w:w="0" w:type="dxa"/>
              <w:bottom w:w="30" w:type="dxa"/>
              <w:right w:w="0" w:type="dxa"/>
            </w:tcMar>
            <w:vAlign w:val="bottom"/>
          </w:tcPr>
          <w:p w14:paraId="426D4BEA"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76062A98"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659CFA35"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5237C029" w14:textId="77777777" w:rsidR="0017423A" w:rsidRDefault="00904FCB" w:rsidP="00731206">
            <w:pPr>
              <w:contextualSpacing/>
              <w:jc w:val="right"/>
              <w:rPr>
                <w:rFonts w:eastAsia="Times New Roman"/>
                <w:sz w:val="20"/>
                <w:szCs w:val="20"/>
              </w:rPr>
            </w:pPr>
            <w:r>
              <w:rPr>
                <w:rFonts w:eastAsia="Times New Roman"/>
                <w:sz w:val="20"/>
                <w:szCs w:val="20"/>
              </w:rPr>
              <w:t>380,068</w:t>
            </w:r>
          </w:p>
        </w:tc>
      </w:tr>
      <w:tr w:rsidR="0017423A" w14:paraId="77AF388D" w14:textId="77777777">
        <w:trPr>
          <w:gridAfter w:val="1"/>
          <w:wAfter w:w="92" w:type="dxa"/>
        </w:trPr>
        <w:tc>
          <w:tcPr>
            <w:tcW w:w="5617" w:type="dxa"/>
            <w:shd w:val="clear" w:color="auto" w:fill="CCEEFF"/>
            <w:tcMar>
              <w:top w:w="0" w:type="dxa"/>
              <w:left w:w="200" w:type="dxa"/>
              <w:bottom w:w="30" w:type="dxa"/>
              <w:right w:w="0" w:type="dxa"/>
            </w:tcMar>
            <w:vAlign w:val="bottom"/>
          </w:tcPr>
          <w:p w14:paraId="381B318C" w14:textId="77777777" w:rsidR="0017423A" w:rsidRDefault="00904FCB" w:rsidP="00731206">
            <w:pPr>
              <w:contextualSpacing/>
              <w:rPr>
                <w:rFonts w:eastAsia="Times New Roman"/>
                <w:sz w:val="20"/>
                <w:szCs w:val="20"/>
              </w:rPr>
            </w:pPr>
            <w:r>
              <w:rPr>
                <w:rFonts w:eastAsia="Times New Roman"/>
                <w:sz w:val="20"/>
                <w:szCs w:val="20"/>
              </w:rPr>
              <w:t>Operating lease liability - current</w:t>
            </w:r>
          </w:p>
        </w:tc>
        <w:tc>
          <w:tcPr>
            <w:tcW w:w="181" w:type="dxa"/>
            <w:shd w:val="clear" w:color="auto" w:fill="CCEEFF"/>
            <w:tcMar>
              <w:top w:w="0" w:type="dxa"/>
              <w:left w:w="0" w:type="dxa"/>
              <w:bottom w:w="30" w:type="dxa"/>
              <w:right w:w="0" w:type="dxa"/>
            </w:tcMar>
            <w:vAlign w:val="bottom"/>
          </w:tcPr>
          <w:p w14:paraId="0648ABF8"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2CF9EFFC"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0B785471" w14:textId="77777777" w:rsidR="0017423A" w:rsidRDefault="00904FCB" w:rsidP="00731206">
            <w:pPr>
              <w:contextualSpacing/>
              <w:jc w:val="right"/>
              <w:rPr>
                <w:rFonts w:eastAsia="Times New Roman"/>
                <w:sz w:val="20"/>
                <w:szCs w:val="20"/>
              </w:rPr>
            </w:pPr>
            <w:r>
              <w:rPr>
                <w:rFonts w:eastAsia="Times New Roman"/>
                <w:sz w:val="20"/>
                <w:szCs w:val="20"/>
              </w:rPr>
              <w:t>4,759</w:t>
            </w:r>
          </w:p>
        </w:tc>
        <w:tc>
          <w:tcPr>
            <w:tcW w:w="92" w:type="dxa"/>
            <w:shd w:val="clear" w:color="auto" w:fill="CCEEFF"/>
            <w:tcMar>
              <w:top w:w="0" w:type="dxa"/>
              <w:left w:w="0" w:type="dxa"/>
              <w:bottom w:w="30" w:type="dxa"/>
              <w:right w:w="0" w:type="dxa"/>
            </w:tcMar>
            <w:vAlign w:val="bottom"/>
          </w:tcPr>
          <w:p w14:paraId="224C27E1"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5EA29863"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1EBCE9E7"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506617E3" w14:textId="77777777" w:rsidR="0017423A" w:rsidRDefault="00904FCB" w:rsidP="00731206">
            <w:pPr>
              <w:contextualSpacing/>
              <w:jc w:val="right"/>
              <w:rPr>
                <w:rFonts w:eastAsia="Times New Roman"/>
                <w:sz w:val="20"/>
                <w:szCs w:val="20"/>
              </w:rPr>
            </w:pPr>
            <w:r>
              <w:rPr>
                <w:rFonts w:eastAsia="Times New Roman"/>
                <w:sz w:val="20"/>
                <w:szCs w:val="20"/>
              </w:rPr>
              <w:t>–</w:t>
            </w:r>
          </w:p>
        </w:tc>
      </w:tr>
      <w:tr w:rsidR="0017423A" w14:paraId="10F7A316" w14:textId="77777777">
        <w:trPr>
          <w:gridAfter w:val="1"/>
          <w:wAfter w:w="92" w:type="dxa"/>
        </w:trPr>
        <w:tc>
          <w:tcPr>
            <w:tcW w:w="5617" w:type="dxa"/>
            <w:shd w:val="clear" w:color="auto" w:fill="auto"/>
            <w:tcMar>
              <w:top w:w="0" w:type="dxa"/>
              <w:left w:w="400" w:type="dxa"/>
              <w:bottom w:w="0" w:type="dxa"/>
              <w:right w:w="0" w:type="dxa"/>
            </w:tcMar>
            <w:vAlign w:val="bottom"/>
          </w:tcPr>
          <w:p w14:paraId="1819784E" w14:textId="77777777" w:rsidR="0017423A" w:rsidRDefault="00904FCB" w:rsidP="00731206">
            <w:pPr>
              <w:contextualSpacing/>
              <w:rPr>
                <w:rFonts w:eastAsia="Times New Roman"/>
                <w:sz w:val="20"/>
                <w:szCs w:val="20"/>
              </w:rPr>
            </w:pPr>
            <w:r>
              <w:rPr>
                <w:rFonts w:eastAsia="Times New Roman"/>
                <w:sz w:val="20"/>
                <w:szCs w:val="20"/>
              </w:rPr>
              <w:t>Total current liabilities</w:t>
            </w:r>
          </w:p>
        </w:tc>
        <w:tc>
          <w:tcPr>
            <w:tcW w:w="181" w:type="dxa"/>
            <w:shd w:val="clear" w:color="auto" w:fill="auto"/>
            <w:vAlign w:val="bottom"/>
          </w:tcPr>
          <w:p w14:paraId="2428FE36"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53AD2818"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4E80FB0" w14:textId="458DCF50" w:rsidR="0017423A" w:rsidRDefault="00904FCB" w:rsidP="00731206">
            <w:pPr>
              <w:contextualSpacing/>
              <w:jc w:val="right"/>
              <w:rPr>
                <w:rFonts w:eastAsia="Times New Roman"/>
                <w:sz w:val="20"/>
                <w:szCs w:val="20"/>
              </w:rPr>
            </w:pPr>
            <w:r>
              <w:rPr>
                <w:rFonts w:eastAsia="Times New Roman"/>
                <w:sz w:val="20"/>
                <w:szCs w:val="20"/>
              </w:rPr>
              <w:t>1,</w:t>
            </w:r>
            <w:r w:rsidR="005A3535">
              <w:rPr>
                <w:rFonts w:eastAsia="Times New Roman"/>
                <w:sz w:val="20"/>
                <w:szCs w:val="20"/>
              </w:rPr>
              <w:t>189,631</w:t>
            </w:r>
          </w:p>
        </w:tc>
        <w:tc>
          <w:tcPr>
            <w:tcW w:w="92" w:type="dxa"/>
            <w:shd w:val="clear" w:color="auto" w:fill="auto"/>
            <w:vAlign w:val="bottom"/>
          </w:tcPr>
          <w:p w14:paraId="45AEAD27"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59357F51"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74623192"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7614A47F" w14:textId="77777777" w:rsidR="0017423A" w:rsidRDefault="00904FCB" w:rsidP="00731206">
            <w:pPr>
              <w:contextualSpacing/>
              <w:jc w:val="right"/>
              <w:rPr>
                <w:rFonts w:eastAsia="Times New Roman"/>
                <w:sz w:val="20"/>
                <w:szCs w:val="20"/>
              </w:rPr>
            </w:pPr>
            <w:r>
              <w:rPr>
                <w:rFonts w:eastAsia="Times New Roman"/>
                <w:sz w:val="20"/>
                <w:szCs w:val="20"/>
              </w:rPr>
              <w:t>1,765,462</w:t>
            </w:r>
          </w:p>
        </w:tc>
      </w:tr>
      <w:tr w:rsidR="0017423A" w14:paraId="07791BBF" w14:textId="77777777">
        <w:trPr>
          <w:gridAfter w:val="1"/>
          <w:wAfter w:w="92" w:type="dxa"/>
        </w:trPr>
        <w:tc>
          <w:tcPr>
            <w:tcW w:w="5617" w:type="dxa"/>
            <w:shd w:val="clear" w:color="auto" w:fill="CCEEFF"/>
            <w:tcMar>
              <w:top w:w="0" w:type="dxa"/>
              <w:left w:w="0" w:type="dxa"/>
              <w:bottom w:w="30" w:type="dxa"/>
              <w:right w:w="0" w:type="dxa"/>
            </w:tcMar>
            <w:vAlign w:val="bottom"/>
          </w:tcPr>
          <w:p w14:paraId="07383BB7" w14:textId="77777777" w:rsidR="0017423A" w:rsidRDefault="00904FCB" w:rsidP="00731206">
            <w:pPr>
              <w:contextualSpacing/>
              <w:rPr>
                <w:rFonts w:eastAsia="Times New Roman"/>
                <w:sz w:val="20"/>
                <w:szCs w:val="20"/>
              </w:rPr>
            </w:pPr>
            <w:r>
              <w:rPr>
                <w:rFonts w:eastAsia="Times New Roman"/>
                <w:sz w:val="20"/>
                <w:szCs w:val="20"/>
              </w:rPr>
              <w:t>Asset retirement obligation</w:t>
            </w:r>
          </w:p>
        </w:tc>
        <w:tc>
          <w:tcPr>
            <w:tcW w:w="181" w:type="dxa"/>
            <w:shd w:val="clear" w:color="auto" w:fill="CCEEFF"/>
            <w:tcMar>
              <w:top w:w="0" w:type="dxa"/>
              <w:left w:w="0" w:type="dxa"/>
              <w:bottom w:w="30" w:type="dxa"/>
              <w:right w:w="0" w:type="dxa"/>
            </w:tcMar>
            <w:vAlign w:val="bottom"/>
          </w:tcPr>
          <w:p w14:paraId="1357A237"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23F6DD71"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099FA23" w14:textId="77777777" w:rsidR="0017423A" w:rsidRDefault="00904FCB" w:rsidP="00731206">
            <w:pPr>
              <w:contextualSpacing/>
              <w:jc w:val="right"/>
              <w:rPr>
                <w:rFonts w:eastAsia="Times New Roman"/>
                <w:sz w:val="20"/>
                <w:szCs w:val="20"/>
              </w:rPr>
            </w:pPr>
            <w:r>
              <w:rPr>
                <w:rFonts w:eastAsia="Times New Roman"/>
                <w:sz w:val="20"/>
                <w:szCs w:val="20"/>
              </w:rPr>
              <w:t>3,633,427</w:t>
            </w:r>
          </w:p>
        </w:tc>
        <w:tc>
          <w:tcPr>
            <w:tcW w:w="92" w:type="dxa"/>
            <w:shd w:val="clear" w:color="auto" w:fill="CCEEFF"/>
            <w:tcMar>
              <w:top w:w="0" w:type="dxa"/>
              <w:left w:w="0" w:type="dxa"/>
              <w:bottom w:w="30" w:type="dxa"/>
              <w:right w:w="0" w:type="dxa"/>
            </w:tcMar>
            <w:vAlign w:val="bottom"/>
          </w:tcPr>
          <w:p w14:paraId="3E1DF27F"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1DECCD8D"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209664C7"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44A4F5DE" w14:textId="77777777" w:rsidR="0017423A" w:rsidRDefault="00904FCB" w:rsidP="00731206">
            <w:pPr>
              <w:contextualSpacing/>
              <w:jc w:val="right"/>
              <w:rPr>
                <w:rFonts w:eastAsia="Times New Roman"/>
                <w:sz w:val="20"/>
                <w:szCs w:val="20"/>
              </w:rPr>
            </w:pPr>
            <w:r>
              <w:rPr>
                <w:rFonts w:eastAsia="Times New Roman"/>
                <w:sz w:val="20"/>
                <w:szCs w:val="20"/>
              </w:rPr>
              <w:t>4,026,129</w:t>
            </w:r>
          </w:p>
        </w:tc>
      </w:tr>
      <w:tr w:rsidR="0017423A" w14:paraId="0B25FD05" w14:textId="77777777">
        <w:trPr>
          <w:gridAfter w:val="1"/>
          <w:wAfter w:w="92" w:type="dxa"/>
        </w:trPr>
        <w:tc>
          <w:tcPr>
            <w:tcW w:w="5617" w:type="dxa"/>
            <w:shd w:val="clear" w:color="auto" w:fill="CCEEFF"/>
            <w:tcMar>
              <w:top w:w="0" w:type="dxa"/>
              <w:left w:w="0" w:type="dxa"/>
              <w:bottom w:w="30" w:type="dxa"/>
              <w:right w:w="0" w:type="dxa"/>
            </w:tcMar>
            <w:vAlign w:val="bottom"/>
          </w:tcPr>
          <w:p w14:paraId="4C2A168C" w14:textId="77777777" w:rsidR="0017423A" w:rsidRDefault="00904FCB" w:rsidP="00731206">
            <w:pPr>
              <w:contextualSpacing/>
              <w:rPr>
                <w:rFonts w:eastAsia="Times New Roman"/>
                <w:sz w:val="20"/>
                <w:szCs w:val="20"/>
              </w:rPr>
            </w:pPr>
            <w:r>
              <w:rPr>
                <w:rFonts w:eastAsia="Times New Roman"/>
                <w:sz w:val="20"/>
                <w:szCs w:val="20"/>
              </w:rPr>
              <w:t>Loans payable</w:t>
            </w:r>
          </w:p>
        </w:tc>
        <w:tc>
          <w:tcPr>
            <w:tcW w:w="181" w:type="dxa"/>
            <w:shd w:val="clear" w:color="auto" w:fill="CCEEFF"/>
            <w:tcMar>
              <w:top w:w="0" w:type="dxa"/>
              <w:left w:w="0" w:type="dxa"/>
              <w:bottom w:w="30" w:type="dxa"/>
              <w:right w:w="0" w:type="dxa"/>
            </w:tcMar>
            <w:vAlign w:val="bottom"/>
          </w:tcPr>
          <w:p w14:paraId="05AFE07D"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4743D6E7"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10983E4D" w14:textId="6C571643" w:rsidR="0017423A" w:rsidRDefault="005A3535" w:rsidP="00731206">
            <w:pPr>
              <w:contextualSpacing/>
              <w:jc w:val="right"/>
              <w:rPr>
                <w:rFonts w:eastAsia="Times New Roman"/>
                <w:sz w:val="20"/>
                <w:szCs w:val="20"/>
              </w:rPr>
            </w:pPr>
            <w:r>
              <w:rPr>
                <w:rFonts w:eastAsia="Times New Roman"/>
                <w:sz w:val="20"/>
                <w:szCs w:val="20"/>
              </w:rPr>
              <w:t>546,729</w:t>
            </w:r>
          </w:p>
        </w:tc>
        <w:tc>
          <w:tcPr>
            <w:tcW w:w="92" w:type="dxa"/>
            <w:shd w:val="clear" w:color="auto" w:fill="CCEEFF"/>
            <w:tcMar>
              <w:top w:w="0" w:type="dxa"/>
              <w:left w:w="0" w:type="dxa"/>
              <w:bottom w:w="30" w:type="dxa"/>
              <w:right w:w="0" w:type="dxa"/>
            </w:tcMar>
            <w:vAlign w:val="bottom"/>
          </w:tcPr>
          <w:p w14:paraId="3B9AD668"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3E2023BB"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72078F80"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27192826" w14:textId="77777777" w:rsidR="0017423A" w:rsidRDefault="00904FCB" w:rsidP="00731206">
            <w:pPr>
              <w:contextualSpacing/>
              <w:jc w:val="right"/>
              <w:rPr>
                <w:rFonts w:eastAsia="Times New Roman"/>
                <w:sz w:val="20"/>
                <w:szCs w:val="20"/>
              </w:rPr>
            </w:pPr>
            <w:r>
              <w:rPr>
                <w:rFonts w:eastAsia="Times New Roman"/>
                <w:sz w:val="20"/>
                <w:szCs w:val="20"/>
              </w:rPr>
              <w:t>–</w:t>
            </w:r>
          </w:p>
        </w:tc>
      </w:tr>
      <w:tr w:rsidR="0017423A" w14:paraId="44973CC7" w14:textId="77777777">
        <w:trPr>
          <w:gridAfter w:val="1"/>
          <w:wAfter w:w="92" w:type="dxa"/>
        </w:trPr>
        <w:tc>
          <w:tcPr>
            <w:tcW w:w="5617" w:type="dxa"/>
            <w:shd w:val="clear" w:color="auto" w:fill="auto"/>
            <w:tcMar>
              <w:top w:w="0" w:type="dxa"/>
              <w:left w:w="0" w:type="dxa"/>
              <w:bottom w:w="30" w:type="dxa"/>
              <w:right w:w="0" w:type="dxa"/>
            </w:tcMar>
            <w:vAlign w:val="bottom"/>
          </w:tcPr>
          <w:p w14:paraId="4B6859AB" w14:textId="77777777" w:rsidR="0017423A" w:rsidRDefault="00904FCB" w:rsidP="00731206">
            <w:pPr>
              <w:contextualSpacing/>
              <w:rPr>
                <w:rFonts w:eastAsia="Times New Roman"/>
                <w:sz w:val="20"/>
                <w:szCs w:val="20"/>
              </w:rPr>
            </w:pPr>
            <w:r>
              <w:rPr>
                <w:rFonts w:eastAsia="Times New Roman"/>
                <w:sz w:val="20"/>
                <w:szCs w:val="20"/>
              </w:rPr>
              <w:t>Convertible debt</w:t>
            </w:r>
          </w:p>
        </w:tc>
        <w:tc>
          <w:tcPr>
            <w:tcW w:w="181" w:type="dxa"/>
            <w:shd w:val="clear" w:color="auto" w:fill="auto"/>
            <w:tcMar>
              <w:top w:w="0" w:type="dxa"/>
              <w:left w:w="0" w:type="dxa"/>
              <w:bottom w:w="30" w:type="dxa"/>
              <w:right w:w="0" w:type="dxa"/>
            </w:tcMar>
            <w:vAlign w:val="bottom"/>
          </w:tcPr>
          <w:p w14:paraId="7D44DF71"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563CE896"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79B3AA1D" w14:textId="77777777" w:rsidR="0017423A" w:rsidRDefault="00904FCB" w:rsidP="00731206">
            <w:pPr>
              <w:contextualSpacing/>
              <w:jc w:val="right"/>
              <w:rPr>
                <w:rFonts w:eastAsia="Times New Roman"/>
                <w:sz w:val="20"/>
                <w:szCs w:val="20"/>
              </w:rPr>
            </w:pPr>
            <w:r>
              <w:rPr>
                <w:rFonts w:eastAsia="Times New Roman"/>
                <w:sz w:val="20"/>
                <w:szCs w:val="20"/>
              </w:rPr>
              <w:t>48,033</w:t>
            </w:r>
          </w:p>
        </w:tc>
        <w:tc>
          <w:tcPr>
            <w:tcW w:w="92" w:type="dxa"/>
            <w:shd w:val="clear" w:color="auto" w:fill="auto"/>
            <w:tcMar>
              <w:top w:w="0" w:type="dxa"/>
              <w:left w:w="0" w:type="dxa"/>
              <w:bottom w:w="30" w:type="dxa"/>
              <w:right w:w="0" w:type="dxa"/>
            </w:tcMar>
            <w:vAlign w:val="bottom"/>
          </w:tcPr>
          <w:p w14:paraId="7C9222C0"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0D4C28A6"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3DC01663"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0D27A2A5" w14:textId="77777777" w:rsidR="0017423A" w:rsidRDefault="00904FCB" w:rsidP="00731206">
            <w:pPr>
              <w:contextualSpacing/>
              <w:jc w:val="right"/>
              <w:rPr>
                <w:rFonts w:eastAsia="Times New Roman"/>
                <w:sz w:val="20"/>
                <w:szCs w:val="20"/>
              </w:rPr>
            </w:pPr>
            <w:r>
              <w:rPr>
                <w:rFonts w:eastAsia="Times New Roman"/>
                <w:sz w:val="20"/>
                <w:szCs w:val="20"/>
              </w:rPr>
              <w:t>–</w:t>
            </w:r>
          </w:p>
        </w:tc>
      </w:tr>
      <w:tr w:rsidR="0017423A" w14:paraId="7BF8CAA8" w14:textId="77777777">
        <w:trPr>
          <w:gridAfter w:val="1"/>
          <w:wAfter w:w="92" w:type="dxa"/>
        </w:trPr>
        <w:tc>
          <w:tcPr>
            <w:tcW w:w="5617" w:type="dxa"/>
            <w:shd w:val="clear" w:color="auto" w:fill="CCEEFF"/>
            <w:tcMar>
              <w:top w:w="0" w:type="dxa"/>
              <w:left w:w="0" w:type="dxa"/>
              <w:bottom w:w="30" w:type="dxa"/>
              <w:right w:w="0" w:type="dxa"/>
            </w:tcMar>
            <w:vAlign w:val="bottom"/>
          </w:tcPr>
          <w:p w14:paraId="790377E7" w14:textId="77777777" w:rsidR="0017423A" w:rsidRDefault="00904FCB" w:rsidP="00731206">
            <w:pPr>
              <w:contextualSpacing/>
              <w:rPr>
                <w:rFonts w:eastAsia="Times New Roman"/>
                <w:sz w:val="20"/>
                <w:szCs w:val="20"/>
              </w:rPr>
            </w:pPr>
            <w:r>
              <w:rPr>
                <w:rFonts w:eastAsia="Times New Roman"/>
                <w:sz w:val="20"/>
                <w:szCs w:val="20"/>
              </w:rPr>
              <w:t>Derivative liability</w:t>
            </w:r>
          </w:p>
        </w:tc>
        <w:tc>
          <w:tcPr>
            <w:tcW w:w="181" w:type="dxa"/>
            <w:shd w:val="clear" w:color="auto" w:fill="CCEEFF"/>
            <w:tcMar>
              <w:top w:w="0" w:type="dxa"/>
              <w:left w:w="0" w:type="dxa"/>
              <w:bottom w:w="30" w:type="dxa"/>
              <w:right w:w="0" w:type="dxa"/>
            </w:tcMar>
            <w:vAlign w:val="bottom"/>
          </w:tcPr>
          <w:p w14:paraId="151BE26A"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69C9BBF8"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7B3D1386" w14:textId="77777777" w:rsidR="0017423A" w:rsidRDefault="00904FCB" w:rsidP="00731206">
            <w:pPr>
              <w:contextualSpacing/>
              <w:jc w:val="right"/>
              <w:rPr>
                <w:rFonts w:eastAsia="Times New Roman"/>
                <w:sz w:val="20"/>
                <w:szCs w:val="20"/>
              </w:rPr>
            </w:pPr>
            <w:r>
              <w:rPr>
                <w:rFonts w:eastAsia="Times New Roman"/>
                <w:sz w:val="20"/>
                <w:szCs w:val="20"/>
              </w:rPr>
              <w:t>79,458</w:t>
            </w:r>
          </w:p>
        </w:tc>
        <w:tc>
          <w:tcPr>
            <w:tcW w:w="92" w:type="dxa"/>
            <w:shd w:val="clear" w:color="auto" w:fill="CCEEFF"/>
            <w:tcMar>
              <w:top w:w="0" w:type="dxa"/>
              <w:left w:w="0" w:type="dxa"/>
              <w:bottom w:w="30" w:type="dxa"/>
              <w:right w:w="0" w:type="dxa"/>
            </w:tcMar>
            <w:vAlign w:val="bottom"/>
          </w:tcPr>
          <w:p w14:paraId="7122F43D"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6500AC0A"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65D4DA6A"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31CC0C18" w14:textId="77777777" w:rsidR="0017423A" w:rsidRDefault="00904FCB" w:rsidP="00731206">
            <w:pPr>
              <w:contextualSpacing/>
              <w:jc w:val="right"/>
              <w:rPr>
                <w:rFonts w:eastAsia="Times New Roman"/>
                <w:sz w:val="20"/>
                <w:szCs w:val="20"/>
              </w:rPr>
            </w:pPr>
            <w:r>
              <w:rPr>
                <w:rFonts w:eastAsia="Times New Roman"/>
                <w:sz w:val="20"/>
                <w:szCs w:val="20"/>
              </w:rPr>
              <w:t>–</w:t>
            </w:r>
          </w:p>
        </w:tc>
      </w:tr>
      <w:tr w:rsidR="0017423A" w14:paraId="6B0C1132" w14:textId="77777777">
        <w:trPr>
          <w:gridAfter w:val="1"/>
          <w:wAfter w:w="92" w:type="dxa"/>
        </w:trPr>
        <w:tc>
          <w:tcPr>
            <w:tcW w:w="5617" w:type="dxa"/>
            <w:shd w:val="clear" w:color="auto" w:fill="auto"/>
            <w:tcMar>
              <w:top w:w="0" w:type="dxa"/>
              <w:left w:w="400" w:type="dxa"/>
              <w:bottom w:w="0" w:type="dxa"/>
              <w:right w:w="0" w:type="dxa"/>
            </w:tcMar>
            <w:vAlign w:val="bottom"/>
          </w:tcPr>
          <w:p w14:paraId="12839C59" w14:textId="77777777" w:rsidR="0017423A" w:rsidRDefault="00904FCB" w:rsidP="00731206">
            <w:pPr>
              <w:contextualSpacing/>
              <w:rPr>
                <w:rFonts w:eastAsia="Times New Roman"/>
                <w:sz w:val="20"/>
                <w:szCs w:val="20"/>
              </w:rPr>
            </w:pPr>
            <w:r>
              <w:rPr>
                <w:rFonts w:eastAsia="Times New Roman"/>
                <w:sz w:val="20"/>
                <w:szCs w:val="20"/>
              </w:rPr>
              <w:t>Total liabilities</w:t>
            </w:r>
          </w:p>
        </w:tc>
        <w:tc>
          <w:tcPr>
            <w:tcW w:w="181" w:type="dxa"/>
            <w:shd w:val="clear" w:color="auto" w:fill="auto"/>
            <w:vAlign w:val="bottom"/>
          </w:tcPr>
          <w:p w14:paraId="5E11CBFC"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6BCB7197"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76D18F09" w14:textId="63FDFF40" w:rsidR="0017423A" w:rsidRDefault="00904FCB" w:rsidP="00731206">
            <w:pPr>
              <w:contextualSpacing/>
              <w:jc w:val="right"/>
              <w:rPr>
                <w:rFonts w:eastAsia="Times New Roman"/>
                <w:sz w:val="20"/>
                <w:szCs w:val="20"/>
              </w:rPr>
            </w:pPr>
            <w:r>
              <w:rPr>
                <w:rFonts w:eastAsia="Times New Roman"/>
                <w:sz w:val="20"/>
                <w:szCs w:val="20"/>
              </w:rPr>
              <w:t>5,</w:t>
            </w:r>
            <w:r w:rsidR="005A3535">
              <w:rPr>
                <w:rFonts w:eastAsia="Times New Roman"/>
                <w:sz w:val="20"/>
                <w:szCs w:val="20"/>
              </w:rPr>
              <w:t>497,278</w:t>
            </w:r>
          </w:p>
        </w:tc>
        <w:tc>
          <w:tcPr>
            <w:tcW w:w="92" w:type="dxa"/>
            <w:shd w:val="clear" w:color="auto" w:fill="auto"/>
            <w:vAlign w:val="bottom"/>
          </w:tcPr>
          <w:p w14:paraId="60693CBC"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404BEADD"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3B7DEFB6"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6961E145" w14:textId="77777777" w:rsidR="0017423A" w:rsidRDefault="00904FCB" w:rsidP="00731206">
            <w:pPr>
              <w:contextualSpacing/>
              <w:jc w:val="right"/>
              <w:rPr>
                <w:rFonts w:eastAsia="Times New Roman"/>
                <w:sz w:val="20"/>
                <w:szCs w:val="20"/>
              </w:rPr>
            </w:pPr>
            <w:r>
              <w:rPr>
                <w:rFonts w:eastAsia="Times New Roman"/>
                <w:sz w:val="20"/>
                <w:szCs w:val="20"/>
              </w:rPr>
              <w:t>5,791,591</w:t>
            </w:r>
          </w:p>
        </w:tc>
      </w:tr>
      <w:tr w:rsidR="0017423A" w14:paraId="1BA01FCD" w14:textId="77777777">
        <w:trPr>
          <w:gridAfter w:val="1"/>
          <w:wAfter w:w="92" w:type="dxa"/>
        </w:trPr>
        <w:tc>
          <w:tcPr>
            <w:tcW w:w="5617" w:type="dxa"/>
            <w:shd w:val="clear" w:color="auto" w:fill="CCEEFF"/>
            <w:vAlign w:val="bottom"/>
          </w:tcPr>
          <w:p w14:paraId="48FC920A" w14:textId="77777777" w:rsidR="0017423A" w:rsidRDefault="00904FCB" w:rsidP="00731206">
            <w:pPr>
              <w:contextualSpacing/>
              <w:rPr>
                <w:rFonts w:eastAsia="Times New Roman"/>
                <w:sz w:val="20"/>
                <w:szCs w:val="20"/>
              </w:rPr>
            </w:pPr>
            <w:r>
              <w:rPr>
                <w:rFonts w:eastAsia="Times New Roman"/>
                <w:sz w:val="20"/>
                <w:szCs w:val="20"/>
              </w:rPr>
              <w:t>Stockholders’ equity:</w:t>
            </w:r>
          </w:p>
        </w:tc>
        <w:tc>
          <w:tcPr>
            <w:tcW w:w="181" w:type="dxa"/>
            <w:shd w:val="clear" w:color="auto" w:fill="CCEEFF"/>
            <w:vAlign w:val="bottom"/>
          </w:tcPr>
          <w:p w14:paraId="1C7B729C"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46E89081"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2FC89CA" w14:textId="77777777" w:rsidR="0017423A" w:rsidRDefault="0017423A" w:rsidP="00731206">
            <w:pPr>
              <w:contextualSpacing/>
              <w:jc w:val="right"/>
              <w:rPr>
                <w:rFonts w:eastAsia="Times New Roman"/>
                <w:sz w:val="20"/>
                <w:szCs w:val="20"/>
              </w:rPr>
            </w:pPr>
          </w:p>
        </w:tc>
        <w:tc>
          <w:tcPr>
            <w:tcW w:w="92" w:type="dxa"/>
            <w:shd w:val="clear" w:color="auto" w:fill="CCEEFF"/>
            <w:vAlign w:val="bottom"/>
          </w:tcPr>
          <w:p w14:paraId="0D3EFDED"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44A02405"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E92B320"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CEEAE43" w14:textId="77777777" w:rsidR="0017423A" w:rsidRDefault="00904FCB" w:rsidP="00731206">
            <w:pPr>
              <w:contextualSpacing/>
              <w:jc w:val="right"/>
              <w:rPr>
                <w:rFonts w:eastAsia="Times New Roman"/>
                <w:sz w:val="20"/>
                <w:szCs w:val="20"/>
              </w:rPr>
            </w:pPr>
            <w:r>
              <w:rPr>
                <w:rFonts w:eastAsia="Times New Roman"/>
                <w:sz w:val="20"/>
                <w:szCs w:val="20"/>
              </w:rPr>
              <w:t> </w:t>
            </w:r>
          </w:p>
        </w:tc>
      </w:tr>
      <w:tr w:rsidR="0017423A" w14:paraId="35D5635F" w14:textId="77777777">
        <w:trPr>
          <w:gridAfter w:val="1"/>
          <w:wAfter w:w="92" w:type="dxa"/>
        </w:trPr>
        <w:tc>
          <w:tcPr>
            <w:tcW w:w="5617" w:type="dxa"/>
            <w:shd w:val="clear" w:color="auto" w:fill="auto"/>
            <w:tcMar>
              <w:top w:w="0" w:type="dxa"/>
              <w:left w:w="400" w:type="dxa"/>
              <w:bottom w:w="0" w:type="dxa"/>
              <w:right w:w="0" w:type="dxa"/>
            </w:tcMar>
            <w:vAlign w:val="bottom"/>
          </w:tcPr>
          <w:p w14:paraId="68F0BED5" w14:textId="77777777" w:rsidR="0017423A" w:rsidRDefault="00904FCB" w:rsidP="00731206">
            <w:pPr>
              <w:contextualSpacing/>
              <w:rPr>
                <w:rFonts w:eastAsia="Times New Roman"/>
                <w:sz w:val="20"/>
                <w:szCs w:val="20"/>
              </w:rPr>
            </w:pPr>
            <w:r>
              <w:rPr>
                <w:rFonts w:eastAsia="Times New Roman"/>
                <w:sz w:val="20"/>
                <w:szCs w:val="20"/>
              </w:rPr>
              <w:t>Common stock; authorized: 250,000,000 shares, par value $0.00001; issued and outstanding: 87,628,823 and 83,360,966 shares</w:t>
            </w:r>
          </w:p>
        </w:tc>
        <w:tc>
          <w:tcPr>
            <w:tcW w:w="181" w:type="dxa"/>
            <w:shd w:val="clear" w:color="auto" w:fill="auto"/>
            <w:vAlign w:val="bottom"/>
          </w:tcPr>
          <w:p w14:paraId="76D5D687"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0494017E"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D09E968" w14:textId="77777777" w:rsidR="0017423A" w:rsidRDefault="00904FCB" w:rsidP="00731206">
            <w:pPr>
              <w:contextualSpacing/>
              <w:jc w:val="right"/>
              <w:rPr>
                <w:rFonts w:eastAsia="Times New Roman"/>
                <w:sz w:val="20"/>
                <w:szCs w:val="20"/>
              </w:rPr>
            </w:pPr>
            <w:r>
              <w:rPr>
                <w:rFonts w:eastAsia="Times New Roman"/>
                <w:sz w:val="20"/>
                <w:szCs w:val="20"/>
              </w:rPr>
              <w:t>876</w:t>
            </w:r>
          </w:p>
        </w:tc>
        <w:tc>
          <w:tcPr>
            <w:tcW w:w="92" w:type="dxa"/>
            <w:shd w:val="clear" w:color="auto" w:fill="auto"/>
            <w:vAlign w:val="bottom"/>
          </w:tcPr>
          <w:p w14:paraId="404C222F"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43C83207"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7233FEEC"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4FC78F68" w14:textId="77777777" w:rsidR="0017423A" w:rsidRDefault="00904FCB" w:rsidP="00731206">
            <w:pPr>
              <w:contextualSpacing/>
              <w:jc w:val="right"/>
              <w:rPr>
                <w:rFonts w:eastAsia="Times New Roman"/>
                <w:sz w:val="20"/>
                <w:szCs w:val="20"/>
              </w:rPr>
            </w:pPr>
            <w:r>
              <w:rPr>
                <w:rFonts w:eastAsia="Times New Roman"/>
                <w:sz w:val="20"/>
                <w:szCs w:val="20"/>
              </w:rPr>
              <w:t>834</w:t>
            </w:r>
          </w:p>
        </w:tc>
      </w:tr>
      <w:tr w:rsidR="0017423A" w14:paraId="3229B870" w14:textId="77777777">
        <w:trPr>
          <w:gridAfter w:val="1"/>
          <w:wAfter w:w="92" w:type="dxa"/>
        </w:trPr>
        <w:tc>
          <w:tcPr>
            <w:tcW w:w="5617" w:type="dxa"/>
            <w:shd w:val="clear" w:color="auto" w:fill="CCEEFF"/>
            <w:tcMar>
              <w:top w:w="0" w:type="dxa"/>
              <w:left w:w="200" w:type="dxa"/>
              <w:bottom w:w="0" w:type="dxa"/>
              <w:right w:w="0" w:type="dxa"/>
            </w:tcMar>
            <w:vAlign w:val="bottom"/>
          </w:tcPr>
          <w:p w14:paraId="5651FE24" w14:textId="77777777" w:rsidR="0017423A" w:rsidRDefault="00904FCB" w:rsidP="00731206">
            <w:pPr>
              <w:contextualSpacing/>
              <w:rPr>
                <w:rFonts w:eastAsia="Times New Roman"/>
                <w:sz w:val="20"/>
                <w:szCs w:val="20"/>
              </w:rPr>
            </w:pPr>
            <w:r>
              <w:rPr>
                <w:rFonts w:eastAsia="Times New Roman"/>
                <w:sz w:val="20"/>
                <w:szCs w:val="20"/>
              </w:rPr>
              <w:t>Additional paid-in capital</w:t>
            </w:r>
          </w:p>
        </w:tc>
        <w:tc>
          <w:tcPr>
            <w:tcW w:w="181" w:type="dxa"/>
            <w:shd w:val="clear" w:color="auto" w:fill="CCEEFF"/>
            <w:vAlign w:val="bottom"/>
          </w:tcPr>
          <w:p w14:paraId="228F819F"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766C82BB"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3BE03532" w14:textId="77777777" w:rsidR="0017423A" w:rsidRDefault="00904FCB" w:rsidP="00731206">
            <w:pPr>
              <w:contextualSpacing/>
              <w:jc w:val="right"/>
              <w:rPr>
                <w:rFonts w:eastAsia="Times New Roman"/>
                <w:sz w:val="20"/>
                <w:szCs w:val="20"/>
              </w:rPr>
            </w:pPr>
            <w:r>
              <w:rPr>
                <w:rFonts w:eastAsia="Times New Roman"/>
                <w:sz w:val="20"/>
                <w:szCs w:val="20"/>
              </w:rPr>
              <w:t>27,031,125</w:t>
            </w:r>
          </w:p>
        </w:tc>
        <w:tc>
          <w:tcPr>
            <w:tcW w:w="92" w:type="dxa"/>
            <w:shd w:val="clear" w:color="auto" w:fill="CCEEFF"/>
            <w:vAlign w:val="bottom"/>
          </w:tcPr>
          <w:p w14:paraId="2365A358"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0D383B31"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1438092"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5A83C9A" w14:textId="77777777" w:rsidR="0017423A" w:rsidRDefault="00904FCB" w:rsidP="00731206">
            <w:pPr>
              <w:contextualSpacing/>
              <w:jc w:val="right"/>
              <w:rPr>
                <w:rFonts w:eastAsia="Times New Roman"/>
                <w:sz w:val="20"/>
                <w:szCs w:val="20"/>
              </w:rPr>
            </w:pPr>
            <w:r>
              <w:rPr>
                <w:rFonts w:eastAsia="Times New Roman"/>
                <w:sz w:val="20"/>
                <w:szCs w:val="20"/>
              </w:rPr>
              <w:t>26,220,157</w:t>
            </w:r>
          </w:p>
        </w:tc>
      </w:tr>
      <w:tr w:rsidR="0017423A" w14:paraId="00BC1A45" w14:textId="77777777">
        <w:trPr>
          <w:gridAfter w:val="1"/>
          <w:wAfter w:w="92" w:type="dxa"/>
        </w:trPr>
        <w:tc>
          <w:tcPr>
            <w:tcW w:w="5617" w:type="dxa"/>
            <w:shd w:val="clear" w:color="auto" w:fill="auto"/>
            <w:tcMar>
              <w:top w:w="0" w:type="dxa"/>
              <w:left w:w="200" w:type="dxa"/>
              <w:bottom w:w="0" w:type="dxa"/>
              <w:right w:w="0" w:type="dxa"/>
            </w:tcMar>
            <w:vAlign w:val="bottom"/>
          </w:tcPr>
          <w:p w14:paraId="05956806" w14:textId="77777777" w:rsidR="0017423A" w:rsidRDefault="00904FCB" w:rsidP="00731206">
            <w:pPr>
              <w:contextualSpacing/>
              <w:rPr>
                <w:rFonts w:eastAsia="Times New Roman"/>
                <w:sz w:val="20"/>
                <w:szCs w:val="20"/>
              </w:rPr>
            </w:pPr>
            <w:r>
              <w:rPr>
                <w:rFonts w:eastAsia="Times New Roman"/>
                <w:sz w:val="20"/>
                <w:szCs w:val="20"/>
              </w:rPr>
              <w:t>Stock subscriptions and stock to be issued</w:t>
            </w:r>
          </w:p>
        </w:tc>
        <w:tc>
          <w:tcPr>
            <w:tcW w:w="181" w:type="dxa"/>
            <w:shd w:val="clear" w:color="auto" w:fill="auto"/>
            <w:vAlign w:val="bottom"/>
          </w:tcPr>
          <w:p w14:paraId="4FC45EA8"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3B7040E0"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5C75B627" w14:textId="77777777" w:rsidR="0017423A" w:rsidRDefault="00904FCB" w:rsidP="00731206">
            <w:pPr>
              <w:contextualSpacing/>
              <w:jc w:val="right"/>
              <w:rPr>
                <w:rFonts w:eastAsia="Times New Roman"/>
                <w:sz w:val="20"/>
                <w:szCs w:val="20"/>
              </w:rPr>
            </w:pPr>
            <w:r>
              <w:rPr>
                <w:rFonts w:eastAsia="Times New Roman"/>
                <w:sz w:val="20"/>
                <w:szCs w:val="20"/>
              </w:rPr>
              <w:t>23,052</w:t>
            </w:r>
          </w:p>
        </w:tc>
        <w:tc>
          <w:tcPr>
            <w:tcW w:w="92" w:type="dxa"/>
            <w:shd w:val="clear" w:color="auto" w:fill="auto"/>
            <w:vAlign w:val="bottom"/>
          </w:tcPr>
          <w:p w14:paraId="2AD9DBC6"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02D0FA19"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26174948"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66630B79" w14:textId="77777777" w:rsidR="0017423A" w:rsidRDefault="00904FCB" w:rsidP="00731206">
            <w:pPr>
              <w:contextualSpacing/>
              <w:jc w:val="right"/>
              <w:rPr>
                <w:rFonts w:eastAsia="Times New Roman"/>
                <w:sz w:val="20"/>
                <w:szCs w:val="20"/>
              </w:rPr>
            </w:pPr>
            <w:r>
              <w:rPr>
                <w:rFonts w:eastAsia="Times New Roman"/>
                <w:sz w:val="20"/>
                <w:szCs w:val="20"/>
              </w:rPr>
              <w:t>41,302</w:t>
            </w:r>
          </w:p>
        </w:tc>
      </w:tr>
      <w:tr w:rsidR="0017423A" w14:paraId="56973997" w14:textId="77777777">
        <w:trPr>
          <w:gridAfter w:val="1"/>
          <w:wAfter w:w="92" w:type="dxa"/>
        </w:trPr>
        <w:tc>
          <w:tcPr>
            <w:tcW w:w="5617" w:type="dxa"/>
            <w:shd w:val="clear" w:color="auto" w:fill="CCEEFF"/>
            <w:tcMar>
              <w:top w:w="0" w:type="dxa"/>
              <w:left w:w="200" w:type="dxa"/>
              <w:bottom w:w="0" w:type="dxa"/>
              <w:right w:w="0" w:type="dxa"/>
            </w:tcMar>
            <w:vAlign w:val="bottom"/>
          </w:tcPr>
          <w:p w14:paraId="4B487F77" w14:textId="77777777" w:rsidR="0017423A" w:rsidRDefault="00904FCB" w:rsidP="00731206">
            <w:pPr>
              <w:contextualSpacing/>
              <w:rPr>
                <w:rFonts w:eastAsia="Times New Roman"/>
                <w:sz w:val="20"/>
                <w:szCs w:val="20"/>
              </w:rPr>
            </w:pPr>
            <w:r>
              <w:rPr>
                <w:rFonts w:eastAsia="Times New Roman"/>
                <w:sz w:val="20"/>
                <w:szCs w:val="20"/>
              </w:rPr>
              <w:t>Accumulated other comprehensive loss</w:t>
            </w:r>
          </w:p>
        </w:tc>
        <w:tc>
          <w:tcPr>
            <w:tcW w:w="181" w:type="dxa"/>
            <w:shd w:val="clear" w:color="auto" w:fill="CCEEFF"/>
            <w:vAlign w:val="bottom"/>
          </w:tcPr>
          <w:p w14:paraId="374ECD20"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65202235"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1CCD4670" w14:textId="77777777" w:rsidR="0017423A" w:rsidRDefault="00904FCB" w:rsidP="00731206">
            <w:pPr>
              <w:contextualSpacing/>
              <w:jc w:val="right"/>
              <w:rPr>
                <w:rFonts w:eastAsia="Times New Roman"/>
                <w:sz w:val="20"/>
                <w:szCs w:val="20"/>
              </w:rPr>
            </w:pPr>
            <w:r>
              <w:rPr>
                <w:rFonts w:eastAsia="Times New Roman"/>
                <w:sz w:val="20"/>
                <w:szCs w:val="20"/>
              </w:rPr>
              <w:t>(311,104</w:t>
            </w:r>
          </w:p>
        </w:tc>
        <w:tc>
          <w:tcPr>
            <w:tcW w:w="92" w:type="dxa"/>
            <w:shd w:val="clear" w:color="auto" w:fill="CCEEFF"/>
            <w:vAlign w:val="bottom"/>
          </w:tcPr>
          <w:p w14:paraId="0A1401D8" w14:textId="77777777" w:rsidR="0017423A" w:rsidRDefault="00904FCB" w:rsidP="00731206">
            <w:pPr>
              <w:contextualSpacing/>
              <w:rPr>
                <w:rFonts w:eastAsia="Times New Roman"/>
                <w:sz w:val="20"/>
                <w:szCs w:val="20"/>
              </w:rPr>
            </w:pPr>
            <w:r>
              <w:rPr>
                <w:rFonts w:eastAsia="Times New Roman"/>
                <w:sz w:val="20"/>
                <w:szCs w:val="20"/>
              </w:rPr>
              <w:t>)</w:t>
            </w:r>
          </w:p>
        </w:tc>
        <w:tc>
          <w:tcPr>
            <w:tcW w:w="185" w:type="dxa"/>
            <w:shd w:val="clear" w:color="auto" w:fill="CCEEFF"/>
            <w:vAlign w:val="bottom"/>
          </w:tcPr>
          <w:p w14:paraId="3C977610"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19991F4D"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22529E7F" w14:textId="77777777" w:rsidR="0017423A" w:rsidRDefault="00904FCB" w:rsidP="00731206">
            <w:pPr>
              <w:contextualSpacing/>
              <w:jc w:val="right"/>
              <w:rPr>
                <w:rFonts w:eastAsia="Times New Roman"/>
                <w:sz w:val="20"/>
                <w:szCs w:val="20"/>
              </w:rPr>
            </w:pPr>
            <w:r>
              <w:rPr>
                <w:rFonts w:eastAsia="Times New Roman"/>
                <w:sz w:val="20"/>
                <w:szCs w:val="20"/>
              </w:rPr>
              <w:t>(130,660)</w:t>
            </w:r>
          </w:p>
        </w:tc>
      </w:tr>
      <w:tr w:rsidR="0017423A" w14:paraId="73BFCABE" w14:textId="77777777">
        <w:trPr>
          <w:gridAfter w:val="1"/>
          <w:wAfter w:w="92" w:type="dxa"/>
        </w:trPr>
        <w:tc>
          <w:tcPr>
            <w:tcW w:w="5617" w:type="dxa"/>
            <w:shd w:val="clear" w:color="auto" w:fill="auto"/>
            <w:tcMar>
              <w:top w:w="0" w:type="dxa"/>
              <w:left w:w="200" w:type="dxa"/>
              <w:bottom w:w="30" w:type="dxa"/>
              <w:right w:w="0" w:type="dxa"/>
            </w:tcMar>
            <w:vAlign w:val="bottom"/>
          </w:tcPr>
          <w:p w14:paraId="02892C54" w14:textId="77777777" w:rsidR="0017423A" w:rsidRDefault="00904FCB" w:rsidP="00731206">
            <w:pPr>
              <w:contextualSpacing/>
              <w:rPr>
                <w:rFonts w:eastAsia="Times New Roman"/>
                <w:sz w:val="20"/>
                <w:szCs w:val="20"/>
              </w:rPr>
            </w:pPr>
            <w:r>
              <w:rPr>
                <w:rFonts w:eastAsia="Times New Roman"/>
                <w:sz w:val="20"/>
                <w:szCs w:val="20"/>
              </w:rPr>
              <w:t>Accumulated deficit</w:t>
            </w:r>
          </w:p>
        </w:tc>
        <w:tc>
          <w:tcPr>
            <w:tcW w:w="181" w:type="dxa"/>
            <w:shd w:val="clear" w:color="auto" w:fill="auto"/>
            <w:tcMar>
              <w:top w:w="0" w:type="dxa"/>
              <w:left w:w="0" w:type="dxa"/>
              <w:bottom w:w="30" w:type="dxa"/>
              <w:right w:w="0" w:type="dxa"/>
            </w:tcMar>
            <w:vAlign w:val="bottom"/>
          </w:tcPr>
          <w:p w14:paraId="63763727"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492ECC8E"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236A37F5" w14:textId="22361E48" w:rsidR="0017423A" w:rsidRDefault="00904FCB" w:rsidP="00731206">
            <w:pPr>
              <w:contextualSpacing/>
              <w:jc w:val="right"/>
              <w:rPr>
                <w:rFonts w:eastAsia="Times New Roman"/>
                <w:sz w:val="20"/>
                <w:szCs w:val="20"/>
              </w:rPr>
            </w:pPr>
            <w:r>
              <w:rPr>
                <w:rFonts w:eastAsia="Times New Roman"/>
                <w:sz w:val="20"/>
                <w:szCs w:val="20"/>
              </w:rPr>
              <w:t>(24,</w:t>
            </w:r>
            <w:r w:rsidR="005A3535">
              <w:rPr>
                <w:rFonts w:eastAsia="Times New Roman"/>
                <w:sz w:val="20"/>
                <w:szCs w:val="20"/>
              </w:rPr>
              <w:t>944,042</w:t>
            </w:r>
          </w:p>
        </w:tc>
        <w:tc>
          <w:tcPr>
            <w:tcW w:w="92" w:type="dxa"/>
            <w:shd w:val="clear" w:color="auto" w:fill="auto"/>
            <w:tcMar>
              <w:top w:w="0" w:type="dxa"/>
              <w:left w:w="0" w:type="dxa"/>
              <w:bottom w:w="30" w:type="dxa"/>
              <w:right w:w="0" w:type="dxa"/>
            </w:tcMar>
            <w:vAlign w:val="bottom"/>
          </w:tcPr>
          <w:p w14:paraId="3CF179B6" w14:textId="77777777" w:rsidR="0017423A" w:rsidRDefault="00904FCB" w:rsidP="00731206">
            <w:pPr>
              <w:contextualSpacing/>
              <w:rPr>
                <w:rFonts w:eastAsia="Times New Roman"/>
                <w:sz w:val="20"/>
                <w:szCs w:val="20"/>
              </w:rPr>
            </w:pPr>
            <w:r>
              <w:rPr>
                <w:rFonts w:eastAsia="Times New Roman"/>
                <w:sz w:val="20"/>
                <w:szCs w:val="20"/>
              </w:rPr>
              <w:t>)</w:t>
            </w:r>
          </w:p>
        </w:tc>
        <w:tc>
          <w:tcPr>
            <w:tcW w:w="185" w:type="dxa"/>
            <w:shd w:val="clear" w:color="auto" w:fill="auto"/>
            <w:tcMar>
              <w:top w:w="0" w:type="dxa"/>
              <w:left w:w="0" w:type="dxa"/>
              <w:bottom w:w="30" w:type="dxa"/>
              <w:right w:w="0" w:type="dxa"/>
            </w:tcMar>
            <w:vAlign w:val="bottom"/>
          </w:tcPr>
          <w:p w14:paraId="16D70E71"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auto"/>
            <w:vAlign w:val="bottom"/>
          </w:tcPr>
          <w:p w14:paraId="5351B7ED"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0109E5C1" w14:textId="77777777" w:rsidR="0017423A" w:rsidRDefault="00904FCB" w:rsidP="00731206">
            <w:pPr>
              <w:contextualSpacing/>
              <w:jc w:val="right"/>
              <w:rPr>
                <w:rFonts w:eastAsia="Times New Roman"/>
                <w:sz w:val="20"/>
                <w:szCs w:val="20"/>
              </w:rPr>
            </w:pPr>
            <w:r>
              <w:rPr>
                <w:rFonts w:eastAsia="Times New Roman"/>
                <w:sz w:val="20"/>
                <w:szCs w:val="20"/>
              </w:rPr>
              <w:t>(23,260,549)</w:t>
            </w:r>
          </w:p>
        </w:tc>
      </w:tr>
      <w:tr w:rsidR="0017423A" w14:paraId="3B0151A3" w14:textId="77777777">
        <w:trPr>
          <w:gridAfter w:val="1"/>
          <w:wAfter w:w="92" w:type="dxa"/>
        </w:trPr>
        <w:tc>
          <w:tcPr>
            <w:tcW w:w="5617" w:type="dxa"/>
            <w:shd w:val="clear" w:color="auto" w:fill="CCEEFF"/>
            <w:tcMar>
              <w:top w:w="0" w:type="dxa"/>
              <w:left w:w="400" w:type="dxa"/>
              <w:bottom w:w="30" w:type="dxa"/>
              <w:right w:w="0" w:type="dxa"/>
            </w:tcMar>
            <w:vAlign w:val="bottom"/>
          </w:tcPr>
          <w:p w14:paraId="1FD1CC9E" w14:textId="77777777" w:rsidR="0017423A" w:rsidRDefault="00904FCB" w:rsidP="00731206">
            <w:pPr>
              <w:contextualSpacing/>
              <w:rPr>
                <w:rFonts w:eastAsia="Times New Roman"/>
                <w:sz w:val="20"/>
                <w:szCs w:val="20"/>
              </w:rPr>
            </w:pPr>
            <w:r>
              <w:rPr>
                <w:rFonts w:eastAsia="Times New Roman"/>
                <w:sz w:val="20"/>
                <w:szCs w:val="20"/>
              </w:rPr>
              <w:t>Total stockholders’ equity</w:t>
            </w:r>
          </w:p>
        </w:tc>
        <w:tc>
          <w:tcPr>
            <w:tcW w:w="181" w:type="dxa"/>
            <w:shd w:val="clear" w:color="auto" w:fill="CCEEFF"/>
            <w:tcMar>
              <w:top w:w="0" w:type="dxa"/>
              <w:left w:w="0" w:type="dxa"/>
              <w:bottom w:w="30" w:type="dxa"/>
              <w:right w:w="0" w:type="dxa"/>
            </w:tcMar>
            <w:vAlign w:val="bottom"/>
          </w:tcPr>
          <w:p w14:paraId="4EA39680"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74D182D1"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24946F5C" w14:textId="11347671" w:rsidR="0017423A" w:rsidRDefault="00904FCB" w:rsidP="00731206">
            <w:pPr>
              <w:contextualSpacing/>
              <w:jc w:val="right"/>
              <w:rPr>
                <w:rFonts w:eastAsia="Times New Roman"/>
                <w:sz w:val="20"/>
                <w:szCs w:val="20"/>
              </w:rPr>
            </w:pPr>
            <w:r>
              <w:rPr>
                <w:rFonts w:eastAsia="Times New Roman"/>
                <w:sz w:val="20"/>
                <w:szCs w:val="20"/>
              </w:rPr>
              <w:t>1,</w:t>
            </w:r>
            <w:r w:rsidR="005A3535">
              <w:rPr>
                <w:rFonts w:eastAsia="Times New Roman"/>
                <w:sz w:val="20"/>
                <w:szCs w:val="20"/>
              </w:rPr>
              <w:t>799,907</w:t>
            </w:r>
          </w:p>
        </w:tc>
        <w:tc>
          <w:tcPr>
            <w:tcW w:w="92" w:type="dxa"/>
            <w:shd w:val="clear" w:color="auto" w:fill="CCEEFF"/>
            <w:tcMar>
              <w:top w:w="0" w:type="dxa"/>
              <w:left w:w="0" w:type="dxa"/>
              <w:bottom w:w="30" w:type="dxa"/>
              <w:right w:w="0" w:type="dxa"/>
            </w:tcMar>
            <w:vAlign w:val="bottom"/>
          </w:tcPr>
          <w:p w14:paraId="6D80D165"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01EDF9A5"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218EDC6D" w14:textId="77777777" w:rsidR="0017423A" w:rsidRDefault="00904FCB" w:rsidP="00731206">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00AAFEE5" w14:textId="77777777" w:rsidR="0017423A" w:rsidRDefault="00904FCB" w:rsidP="00731206">
            <w:pPr>
              <w:contextualSpacing/>
              <w:jc w:val="right"/>
              <w:rPr>
                <w:rFonts w:eastAsia="Times New Roman"/>
                <w:sz w:val="20"/>
                <w:szCs w:val="20"/>
              </w:rPr>
            </w:pPr>
            <w:r>
              <w:rPr>
                <w:rFonts w:eastAsia="Times New Roman"/>
                <w:sz w:val="20"/>
                <w:szCs w:val="20"/>
              </w:rPr>
              <w:t>2,871,084</w:t>
            </w:r>
          </w:p>
        </w:tc>
      </w:tr>
      <w:tr w:rsidR="0017423A" w14:paraId="6DE5F39E" w14:textId="77777777">
        <w:trPr>
          <w:gridAfter w:val="1"/>
          <w:wAfter w:w="92" w:type="dxa"/>
        </w:trPr>
        <w:tc>
          <w:tcPr>
            <w:tcW w:w="5617" w:type="dxa"/>
            <w:shd w:val="clear" w:color="auto" w:fill="auto"/>
            <w:tcMar>
              <w:top w:w="0" w:type="dxa"/>
              <w:left w:w="400" w:type="dxa"/>
              <w:bottom w:w="50" w:type="dxa"/>
              <w:right w:w="0" w:type="dxa"/>
            </w:tcMar>
            <w:vAlign w:val="bottom"/>
          </w:tcPr>
          <w:p w14:paraId="3CA5A7C4" w14:textId="77777777" w:rsidR="0017423A" w:rsidRDefault="00904FCB" w:rsidP="00731206">
            <w:pPr>
              <w:contextualSpacing/>
              <w:rPr>
                <w:rFonts w:eastAsia="Times New Roman"/>
                <w:sz w:val="20"/>
                <w:szCs w:val="20"/>
              </w:rPr>
            </w:pPr>
            <w:r>
              <w:rPr>
                <w:rFonts w:eastAsia="Times New Roman"/>
                <w:sz w:val="20"/>
                <w:szCs w:val="20"/>
              </w:rPr>
              <w:t>Total liabilities and stockholders’ equity</w:t>
            </w:r>
          </w:p>
        </w:tc>
        <w:tc>
          <w:tcPr>
            <w:tcW w:w="181" w:type="dxa"/>
            <w:shd w:val="clear" w:color="auto" w:fill="auto"/>
            <w:tcMar>
              <w:top w:w="0" w:type="dxa"/>
              <w:left w:w="0" w:type="dxa"/>
              <w:bottom w:w="50" w:type="dxa"/>
              <w:right w:w="0" w:type="dxa"/>
            </w:tcMar>
            <w:vAlign w:val="bottom"/>
          </w:tcPr>
          <w:p w14:paraId="3A21EF6F" w14:textId="77777777" w:rsidR="0017423A" w:rsidRDefault="00904FCB" w:rsidP="00731206">
            <w:pPr>
              <w:contextualSpacing/>
              <w:rPr>
                <w:rFonts w:eastAsia="Times New Roman"/>
                <w:sz w:val="20"/>
                <w:szCs w:val="20"/>
              </w:rPr>
            </w:pPr>
            <w:r>
              <w:rPr>
                <w:rFonts w:eastAsia="Times New Roman"/>
                <w:sz w:val="20"/>
                <w:szCs w:val="20"/>
              </w:rPr>
              <w:t> </w:t>
            </w:r>
          </w:p>
        </w:tc>
        <w:tc>
          <w:tcPr>
            <w:tcW w:w="101" w:type="dxa"/>
            <w:tcBorders>
              <w:bottom w:val="double" w:sz="6" w:space="0" w:color="000000"/>
            </w:tcBorders>
            <w:shd w:val="clear" w:color="auto" w:fill="auto"/>
            <w:vAlign w:val="bottom"/>
          </w:tcPr>
          <w:p w14:paraId="42EB3803" w14:textId="77777777" w:rsidR="0017423A" w:rsidRDefault="00904FCB" w:rsidP="00731206">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auto"/>
            <w:vAlign w:val="bottom"/>
          </w:tcPr>
          <w:p w14:paraId="54D097E4" w14:textId="24B08F11" w:rsidR="0017423A" w:rsidRDefault="00904FCB" w:rsidP="00731206">
            <w:pPr>
              <w:contextualSpacing/>
              <w:jc w:val="right"/>
              <w:rPr>
                <w:rFonts w:eastAsia="Times New Roman"/>
                <w:sz w:val="20"/>
                <w:szCs w:val="20"/>
              </w:rPr>
            </w:pPr>
            <w:r>
              <w:rPr>
                <w:rFonts w:eastAsia="Times New Roman"/>
                <w:sz w:val="20"/>
                <w:szCs w:val="20"/>
              </w:rPr>
              <w:t>7,</w:t>
            </w:r>
            <w:r w:rsidR="005A3535">
              <w:rPr>
                <w:rFonts w:eastAsia="Times New Roman"/>
                <w:sz w:val="20"/>
                <w:szCs w:val="20"/>
              </w:rPr>
              <w:t>297,185</w:t>
            </w:r>
          </w:p>
        </w:tc>
        <w:tc>
          <w:tcPr>
            <w:tcW w:w="92" w:type="dxa"/>
            <w:shd w:val="clear" w:color="auto" w:fill="auto"/>
            <w:tcMar>
              <w:top w:w="0" w:type="dxa"/>
              <w:left w:w="0" w:type="dxa"/>
              <w:bottom w:w="50" w:type="dxa"/>
              <w:right w:w="0" w:type="dxa"/>
            </w:tcMar>
            <w:vAlign w:val="bottom"/>
          </w:tcPr>
          <w:p w14:paraId="615FE6A2" w14:textId="77777777" w:rsidR="0017423A" w:rsidRDefault="00904FCB" w:rsidP="00731206">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50" w:type="dxa"/>
              <w:right w:w="0" w:type="dxa"/>
            </w:tcMar>
            <w:vAlign w:val="bottom"/>
          </w:tcPr>
          <w:p w14:paraId="371FC8C4" w14:textId="77777777" w:rsidR="0017423A" w:rsidRDefault="00904FCB" w:rsidP="00731206">
            <w:pPr>
              <w:contextualSpacing/>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auto"/>
            <w:vAlign w:val="bottom"/>
          </w:tcPr>
          <w:p w14:paraId="5965E0F7" w14:textId="77777777" w:rsidR="0017423A" w:rsidRDefault="00904FCB" w:rsidP="00731206">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auto"/>
            <w:vAlign w:val="bottom"/>
          </w:tcPr>
          <w:p w14:paraId="347454CC" w14:textId="77777777" w:rsidR="0017423A" w:rsidRDefault="00904FCB" w:rsidP="00731206">
            <w:pPr>
              <w:contextualSpacing/>
              <w:jc w:val="right"/>
              <w:rPr>
                <w:rFonts w:eastAsia="Times New Roman"/>
                <w:sz w:val="20"/>
                <w:szCs w:val="20"/>
              </w:rPr>
            </w:pPr>
            <w:r>
              <w:rPr>
                <w:rFonts w:eastAsia="Times New Roman"/>
                <w:sz w:val="20"/>
                <w:szCs w:val="20"/>
              </w:rPr>
              <w:t>8,662,675</w:t>
            </w:r>
          </w:p>
        </w:tc>
      </w:tr>
    </w:tbl>
    <w:p w14:paraId="29BFE89D" w14:textId="77777777" w:rsidR="0017423A" w:rsidRDefault="0017423A" w:rsidP="00731206">
      <w:pPr>
        <w:pStyle w:val="NormalWeb"/>
        <w:spacing w:before="0" w:beforeAutospacing="0" w:after="0" w:afterAutospacing="0"/>
        <w:contextualSpacing/>
        <w:jc w:val="both"/>
        <w:rPr>
          <w:sz w:val="20"/>
          <w:szCs w:val="20"/>
        </w:rPr>
      </w:pPr>
    </w:p>
    <w:p w14:paraId="424B9E62" w14:textId="77777777" w:rsidR="0017423A" w:rsidRDefault="00904FCB" w:rsidP="00731206">
      <w:pPr>
        <w:pStyle w:val="NormalWeb"/>
        <w:spacing w:before="0" w:beforeAutospacing="0" w:after="0" w:afterAutospacing="0"/>
        <w:contextualSpacing/>
        <w:jc w:val="center"/>
        <w:rPr>
          <w:sz w:val="20"/>
          <w:szCs w:val="20"/>
        </w:rPr>
      </w:pPr>
      <w:r>
        <w:rPr>
          <w:sz w:val="20"/>
          <w:szCs w:val="20"/>
        </w:rPr>
        <w:t>See accompanying notes to consolidated financial statements</w:t>
      </w:r>
    </w:p>
    <w:p w14:paraId="6A07FD26" w14:textId="77777777" w:rsidR="0017423A" w:rsidRDefault="00904FCB" w:rsidP="00731206">
      <w:pPr>
        <w:pStyle w:val="NormalWeb"/>
        <w:spacing w:before="0" w:beforeAutospacing="0" w:after="0" w:afterAutospacing="0"/>
        <w:contextualSpacing/>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60"/>
      </w:tblGrid>
      <w:tr w:rsidR="0017423A" w14:paraId="207AAB97" w14:textId="77777777">
        <w:tc>
          <w:tcPr>
            <w:tcW w:w="9360" w:type="dxa"/>
          </w:tcPr>
          <w:p w14:paraId="4F879C0E" w14:textId="77777777" w:rsidR="0017423A" w:rsidRDefault="00904FCB" w:rsidP="00731206">
            <w:pPr>
              <w:contextualSpacing/>
              <w:jc w:val="center"/>
              <w:rPr>
                <w:rFonts w:eastAsia="Times New Roman"/>
                <w:sz w:val="20"/>
                <w:szCs w:val="20"/>
              </w:rPr>
            </w:pPr>
            <w:r>
              <w:rPr>
                <w:rFonts w:eastAsia="Times New Roman"/>
                <w:sz w:val="20"/>
                <w:szCs w:val="20"/>
              </w:rPr>
              <w:t>31</w:t>
            </w:r>
          </w:p>
        </w:tc>
      </w:tr>
    </w:tbl>
    <w:p w14:paraId="0A79CA23" w14:textId="6B7C8B88" w:rsidR="0017423A" w:rsidRDefault="00904FCB">
      <w:pPr>
        <w:pStyle w:val="NormalWeb"/>
        <w:spacing w:before="0" w:beforeAutospacing="0" w:after="0" w:afterAutospacing="0"/>
        <w:jc w:val="both"/>
        <w:rPr>
          <w:sz w:val="20"/>
          <w:szCs w:val="20"/>
        </w:rPr>
      </w:pPr>
      <w:bookmarkStart w:id="18" w:name="f_003"/>
      <w:bookmarkEnd w:id="18"/>
      <w:r>
        <w:rPr>
          <w:b/>
          <w:bCs/>
          <w:sz w:val="20"/>
          <w:szCs w:val="20"/>
        </w:rPr>
        <w:lastRenderedPageBreak/>
        <w:t>TRILLION ENERGY INTERNATIONAL INC.</w:t>
      </w:r>
    </w:p>
    <w:p w14:paraId="7D4C4534" w14:textId="77777777" w:rsidR="0017423A" w:rsidRDefault="00904FCB">
      <w:pPr>
        <w:pStyle w:val="NormalWeb"/>
        <w:spacing w:before="0" w:beforeAutospacing="0" w:after="0" w:afterAutospacing="0"/>
        <w:jc w:val="both"/>
        <w:rPr>
          <w:sz w:val="20"/>
          <w:szCs w:val="20"/>
        </w:rPr>
      </w:pPr>
      <w:r>
        <w:rPr>
          <w:sz w:val="20"/>
          <w:szCs w:val="20"/>
        </w:rPr>
        <w:t>Consolidated Statements of Operations and Comprehensive Loss</w:t>
      </w:r>
    </w:p>
    <w:p w14:paraId="7207C756" w14:textId="77777777" w:rsidR="0017423A" w:rsidRDefault="00904FCB">
      <w:pPr>
        <w:pStyle w:val="NormalWeb"/>
        <w:spacing w:before="0" w:beforeAutospacing="0" w:after="0" w:afterAutospacing="0"/>
        <w:rPr>
          <w:sz w:val="20"/>
          <w:szCs w:val="20"/>
        </w:rPr>
      </w:pPr>
      <w:r>
        <w:rPr>
          <w:sz w:val="20"/>
          <w:szCs w:val="20"/>
        </w:rPr>
        <w:t>(Expressed in U.S. dollars)</w:t>
      </w:r>
    </w:p>
    <w:p w14:paraId="2F771A5D" w14:textId="77777777" w:rsidR="0017423A" w:rsidRDefault="00904FCB">
      <w:pPr>
        <w:pStyle w:val="NormalWeb"/>
        <w:spacing w:before="0" w:beforeAutospacing="0" w:after="0" w:afterAutospacing="0"/>
        <w:rPr>
          <w:sz w:val="20"/>
          <w:szCs w:val="20"/>
        </w:rPr>
      </w:pPr>
      <w:r>
        <w:rPr>
          <w:sz w:val="20"/>
          <w:szCs w:val="20"/>
        </w:rPr>
        <w:t> </w:t>
      </w:r>
    </w:p>
    <w:p w14:paraId="073B3FD3"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5608"/>
        <w:gridCol w:w="181"/>
        <w:gridCol w:w="100"/>
        <w:gridCol w:w="1495"/>
        <w:gridCol w:w="92"/>
        <w:gridCol w:w="185"/>
        <w:gridCol w:w="100"/>
        <w:gridCol w:w="1496"/>
        <w:gridCol w:w="103"/>
      </w:tblGrid>
      <w:tr w:rsidR="0017423A" w14:paraId="0C1A4AE5" w14:textId="77777777">
        <w:tc>
          <w:tcPr>
            <w:tcW w:w="5608" w:type="dxa"/>
            <w:vAlign w:val="bottom"/>
          </w:tcPr>
          <w:p w14:paraId="070C338F" w14:textId="77777777" w:rsidR="0017423A" w:rsidRDefault="00904FCB">
            <w:pPr>
              <w:jc w:val="center"/>
              <w:rPr>
                <w:rFonts w:eastAsia="Times New Roman"/>
                <w:sz w:val="20"/>
                <w:szCs w:val="20"/>
              </w:rPr>
            </w:pPr>
            <w:r>
              <w:rPr>
                <w:rFonts w:eastAsia="Times New Roman"/>
                <w:sz w:val="20"/>
                <w:szCs w:val="20"/>
              </w:rPr>
              <w:t> </w:t>
            </w:r>
          </w:p>
        </w:tc>
        <w:tc>
          <w:tcPr>
            <w:tcW w:w="181" w:type="dxa"/>
            <w:tcMar>
              <w:top w:w="0" w:type="dxa"/>
              <w:left w:w="0" w:type="dxa"/>
              <w:bottom w:w="30" w:type="dxa"/>
              <w:right w:w="0" w:type="dxa"/>
            </w:tcMar>
            <w:vAlign w:val="bottom"/>
          </w:tcPr>
          <w:p w14:paraId="7A22A75F" w14:textId="77777777" w:rsidR="0017423A" w:rsidRDefault="00904FCB">
            <w:pPr>
              <w:rPr>
                <w:rFonts w:eastAsia="Times New Roman"/>
                <w:b/>
                <w:bCs/>
                <w:sz w:val="20"/>
                <w:szCs w:val="20"/>
              </w:rPr>
            </w:pPr>
            <w:r>
              <w:rPr>
                <w:rFonts w:eastAsia="Times New Roman"/>
                <w:b/>
                <w:bCs/>
                <w:sz w:val="20"/>
                <w:szCs w:val="20"/>
              </w:rPr>
              <w:t> </w:t>
            </w:r>
          </w:p>
        </w:tc>
        <w:tc>
          <w:tcPr>
            <w:tcW w:w="3468" w:type="dxa"/>
            <w:gridSpan w:val="6"/>
            <w:tcBorders>
              <w:bottom w:val="single" w:sz="12" w:space="0" w:color="000000"/>
            </w:tcBorders>
            <w:vAlign w:val="bottom"/>
          </w:tcPr>
          <w:p w14:paraId="1E7BF115" w14:textId="77777777" w:rsidR="0017423A" w:rsidRDefault="00904FCB">
            <w:pPr>
              <w:jc w:val="center"/>
              <w:rPr>
                <w:rFonts w:eastAsia="Times New Roman"/>
                <w:b/>
                <w:bCs/>
                <w:sz w:val="20"/>
                <w:szCs w:val="20"/>
              </w:rPr>
            </w:pPr>
            <w:r>
              <w:rPr>
                <w:rFonts w:eastAsia="Times New Roman"/>
                <w:b/>
                <w:bCs/>
                <w:sz w:val="20"/>
                <w:szCs w:val="20"/>
              </w:rPr>
              <w:t xml:space="preserve">Year Ended </w:t>
            </w:r>
            <w:r>
              <w:rPr>
                <w:rFonts w:eastAsia="Times New Roman"/>
                <w:b/>
                <w:bCs/>
                <w:sz w:val="20"/>
                <w:szCs w:val="20"/>
              </w:rPr>
              <w:br/>
              <w:t>December 31,</w:t>
            </w:r>
          </w:p>
        </w:tc>
        <w:tc>
          <w:tcPr>
            <w:tcW w:w="103" w:type="dxa"/>
            <w:tcMar>
              <w:top w:w="0" w:type="dxa"/>
              <w:left w:w="0" w:type="dxa"/>
              <w:bottom w:w="30" w:type="dxa"/>
              <w:right w:w="0" w:type="dxa"/>
            </w:tcMar>
            <w:vAlign w:val="bottom"/>
          </w:tcPr>
          <w:p w14:paraId="13DC78FD" w14:textId="77777777" w:rsidR="0017423A" w:rsidRDefault="00904FCB">
            <w:pPr>
              <w:rPr>
                <w:rFonts w:eastAsia="Times New Roman"/>
                <w:b/>
                <w:bCs/>
                <w:sz w:val="20"/>
                <w:szCs w:val="20"/>
              </w:rPr>
            </w:pPr>
            <w:r>
              <w:rPr>
                <w:rFonts w:eastAsia="Times New Roman"/>
                <w:b/>
                <w:bCs/>
                <w:sz w:val="20"/>
                <w:szCs w:val="20"/>
              </w:rPr>
              <w:t> </w:t>
            </w:r>
          </w:p>
        </w:tc>
      </w:tr>
      <w:tr w:rsidR="0017423A" w14:paraId="04227FAB" w14:textId="77777777">
        <w:tc>
          <w:tcPr>
            <w:tcW w:w="5608" w:type="dxa"/>
            <w:vAlign w:val="bottom"/>
          </w:tcPr>
          <w:p w14:paraId="67B7E385" w14:textId="77777777" w:rsidR="0017423A" w:rsidRDefault="00904FCB">
            <w:pPr>
              <w:jc w:val="center"/>
              <w:rPr>
                <w:rFonts w:eastAsia="Times New Roman"/>
                <w:sz w:val="20"/>
                <w:szCs w:val="20"/>
              </w:rPr>
            </w:pPr>
            <w:r>
              <w:rPr>
                <w:rFonts w:eastAsia="Times New Roman"/>
                <w:sz w:val="20"/>
                <w:szCs w:val="20"/>
              </w:rPr>
              <w:t> </w:t>
            </w:r>
          </w:p>
        </w:tc>
        <w:tc>
          <w:tcPr>
            <w:tcW w:w="181" w:type="dxa"/>
            <w:tcMar>
              <w:top w:w="0" w:type="dxa"/>
              <w:left w:w="0" w:type="dxa"/>
              <w:bottom w:w="30" w:type="dxa"/>
              <w:right w:w="0" w:type="dxa"/>
            </w:tcMar>
            <w:vAlign w:val="bottom"/>
          </w:tcPr>
          <w:p w14:paraId="14A0453A" w14:textId="77777777" w:rsidR="0017423A" w:rsidRDefault="00904FCB">
            <w:pPr>
              <w:rPr>
                <w:rFonts w:eastAsia="Times New Roman"/>
                <w:b/>
                <w:bCs/>
                <w:sz w:val="20"/>
                <w:szCs w:val="20"/>
              </w:rPr>
            </w:pPr>
            <w:r>
              <w:rPr>
                <w:rFonts w:eastAsia="Times New Roman"/>
                <w:b/>
                <w:bCs/>
                <w:sz w:val="20"/>
                <w:szCs w:val="20"/>
              </w:rPr>
              <w:t> </w:t>
            </w:r>
          </w:p>
        </w:tc>
        <w:tc>
          <w:tcPr>
            <w:tcW w:w="1595" w:type="dxa"/>
            <w:gridSpan w:val="2"/>
            <w:tcBorders>
              <w:bottom w:val="single" w:sz="12" w:space="0" w:color="000000"/>
            </w:tcBorders>
            <w:vAlign w:val="bottom"/>
          </w:tcPr>
          <w:p w14:paraId="638C88BA" w14:textId="77777777" w:rsidR="0017423A" w:rsidRDefault="00904FCB">
            <w:pPr>
              <w:jc w:val="center"/>
              <w:rPr>
                <w:rFonts w:eastAsia="Times New Roman"/>
                <w:b/>
                <w:bCs/>
                <w:sz w:val="20"/>
                <w:szCs w:val="20"/>
              </w:rPr>
            </w:pPr>
            <w:r>
              <w:rPr>
                <w:rFonts w:eastAsia="Times New Roman"/>
                <w:b/>
                <w:bCs/>
                <w:sz w:val="20"/>
                <w:szCs w:val="20"/>
              </w:rPr>
              <w:t>2019</w:t>
            </w:r>
          </w:p>
        </w:tc>
        <w:tc>
          <w:tcPr>
            <w:tcW w:w="92" w:type="dxa"/>
            <w:tcMar>
              <w:top w:w="0" w:type="dxa"/>
              <w:left w:w="0" w:type="dxa"/>
              <w:bottom w:w="30" w:type="dxa"/>
              <w:right w:w="0" w:type="dxa"/>
            </w:tcMar>
            <w:vAlign w:val="bottom"/>
          </w:tcPr>
          <w:p w14:paraId="21662C6D" w14:textId="77777777" w:rsidR="0017423A" w:rsidRDefault="00904FCB">
            <w:pPr>
              <w:rPr>
                <w:rFonts w:eastAsia="Times New Roman"/>
                <w:b/>
                <w:bCs/>
                <w:sz w:val="20"/>
                <w:szCs w:val="20"/>
              </w:rPr>
            </w:pPr>
            <w:r>
              <w:rPr>
                <w:rFonts w:eastAsia="Times New Roman"/>
                <w:b/>
                <w:bCs/>
                <w:sz w:val="20"/>
                <w:szCs w:val="20"/>
              </w:rPr>
              <w:t> </w:t>
            </w:r>
          </w:p>
        </w:tc>
        <w:tc>
          <w:tcPr>
            <w:tcW w:w="185" w:type="dxa"/>
            <w:tcMar>
              <w:top w:w="0" w:type="dxa"/>
              <w:left w:w="0" w:type="dxa"/>
              <w:bottom w:w="30" w:type="dxa"/>
              <w:right w:w="0" w:type="dxa"/>
            </w:tcMar>
            <w:vAlign w:val="bottom"/>
          </w:tcPr>
          <w:p w14:paraId="67C317CE" w14:textId="77777777" w:rsidR="0017423A" w:rsidRDefault="00904FCB">
            <w:pPr>
              <w:rPr>
                <w:rFonts w:eastAsia="Times New Roman"/>
                <w:b/>
                <w:bCs/>
                <w:sz w:val="20"/>
                <w:szCs w:val="20"/>
              </w:rPr>
            </w:pPr>
            <w:r>
              <w:rPr>
                <w:rFonts w:eastAsia="Times New Roman"/>
                <w:b/>
                <w:bCs/>
                <w:sz w:val="20"/>
                <w:szCs w:val="20"/>
              </w:rPr>
              <w:t> </w:t>
            </w:r>
          </w:p>
        </w:tc>
        <w:tc>
          <w:tcPr>
            <w:tcW w:w="1596" w:type="dxa"/>
            <w:gridSpan w:val="2"/>
            <w:tcBorders>
              <w:bottom w:val="single" w:sz="12" w:space="0" w:color="000000"/>
            </w:tcBorders>
            <w:vAlign w:val="bottom"/>
          </w:tcPr>
          <w:p w14:paraId="42751B3E" w14:textId="77777777" w:rsidR="0017423A" w:rsidRDefault="00904FCB">
            <w:pPr>
              <w:jc w:val="center"/>
              <w:rPr>
                <w:rFonts w:eastAsia="Times New Roman"/>
                <w:b/>
                <w:bCs/>
                <w:sz w:val="20"/>
                <w:szCs w:val="20"/>
              </w:rPr>
            </w:pPr>
            <w:r>
              <w:rPr>
                <w:rFonts w:eastAsia="Times New Roman"/>
                <w:b/>
                <w:bCs/>
                <w:sz w:val="20"/>
                <w:szCs w:val="20"/>
              </w:rPr>
              <w:t>2018</w:t>
            </w:r>
          </w:p>
        </w:tc>
        <w:tc>
          <w:tcPr>
            <w:tcW w:w="103" w:type="dxa"/>
            <w:tcMar>
              <w:top w:w="0" w:type="dxa"/>
              <w:left w:w="0" w:type="dxa"/>
              <w:bottom w:w="30" w:type="dxa"/>
              <w:right w:w="0" w:type="dxa"/>
            </w:tcMar>
            <w:vAlign w:val="bottom"/>
          </w:tcPr>
          <w:p w14:paraId="21A2F876" w14:textId="77777777" w:rsidR="0017423A" w:rsidRDefault="00904FCB">
            <w:pPr>
              <w:rPr>
                <w:rFonts w:eastAsia="Times New Roman"/>
                <w:b/>
                <w:bCs/>
                <w:sz w:val="20"/>
                <w:szCs w:val="20"/>
              </w:rPr>
            </w:pPr>
            <w:r>
              <w:rPr>
                <w:rFonts w:eastAsia="Times New Roman"/>
                <w:b/>
                <w:bCs/>
                <w:sz w:val="20"/>
                <w:szCs w:val="20"/>
              </w:rPr>
              <w:t> </w:t>
            </w:r>
          </w:p>
        </w:tc>
      </w:tr>
      <w:tr w:rsidR="0017423A" w14:paraId="3CA2579A" w14:textId="77777777">
        <w:trPr>
          <w:gridAfter w:val="1"/>
          <w:wAfter w:w="103" w:type="dxa"/>
        </w:trPr>
        <w:tc>
          <w:tcPr>
            <w:tcW w:w="5608" w:type="dxa"/>
            <w:shd w:val="clear" w:color="auto" w:fill="CCEEFF"/>
            <w:vAlign w:val="bottom"/>
          </w:tcPr>
          <w:p w14:paraId="3A886A76" w14:textId="77777777" w:rsidR="0017423A" w:rsidRDefault="00904FCB" w:rsidP="00806AB8">
            <w:pPr>
              <w:contextualSpacing/>
              <w:rPr>
                <w:rFonts w:eastAsia="Times New Roman"/>
                <w:sz w:val="20"/>
                <w:szCs w:val="20"/>
              </w:rPr>
            </w:pPr>
            <w:r>
              <w:rPr>
                <w:rFonts w:eastAsia="Times New Roman"/>
                <w:sz w:val="20"/>
                <w:szCs w:val="20"/>
              </w:rPr>
              <w:t>Revenue</w:t>
            </w:r>
          </w:p>
        </w:tc>
        <w:tc>
          <w:tcPr>
            <w:tcW w:w="181" w:type="dxa"/>
            <w:shd w:val="clear" w:color="auto" w:fill="CCEEFF"/>
            <w:vAlign w:val="bottom"/>
          </w:tcPr>
          <w:p w14:paraId="1E68F235"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B209DB7"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6D4F53BD"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2" w:type="dxa"/>
            <w:shd w:val="clear" w:color="auto" w:fill="CCEEFF"/>
            <w:vAlign w:val="bottom"/>
          </w:tcPr>
          <w:p w14:paraId="174C66D5"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911C5E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69E1340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7F961B4D"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29B79D43" w14:textId="77777777">
        <w:trPr>
          <w:gridAfter w:val="1"/>
          <w:wAfter w:w="103" w:type="dxa"/>
        </w:trPr>
        <w:tc>
          <w:tcPr>
            <w:tcW w:w="5608" w:type="dxa"/>
            <w:shd w:val="clear" w:color="auto" w:fill="FFFFFF"/>
            <w:tcMar>
              <w:top w:w="0" w:type="dxa"/>
              <w:left w:w="400" w:type="dxa"/>
              <w:bottom w:w="30" w:type="dxa"/>
              <w:right w:w="0" w:type="dxa"/>
            </w:tcMar>
            <w:vAlign w:val="bottom"/>
          </w:tcPr>
          <w:p w14:paraId="3B0787E3" w14:textId="77777777" w:rsidR="0017423A" w:rsidRDefault="00904FCB" w:rsidP="00806AB8">
            <w:pPr>
              <w:contextualSpacing/>
              <w:rPr>
                <w:rFonts w:eastAsia="Times New Roman"/>
                <w:sz w:val="20"/>
                <w:szCs w:val="20"/>
              </w:rPr>
            </w:pPr>
            <w:r>
              <w:rPr>
                <w:rFonts w:eastAsia="Times New Roman"/>
                <w:sz w:val="20"/>
                <w:szCs w:val="20"/>
              </w:rPr>
              <w:t>Oil and gas revenue</w:t>
            </w:r>
          </w:p>
        </w:tc>
        <w:tc>
          <w:tcPr>
            <w:tcW w:w="181" w:type="dxa"/>
            <w:shd w:val="clear" w:color="auto" w:fill="FFFFFF"/>
            <w:tcMar>
              <w:top w:w="0" w:type="dxa"/>
              <w:left w:w="0" w:type="dxa"/>
              <w:bottom w:w="30" w:type="dxa"/>
              <w:right w:w="0" w:type="dxa"/>
            </w:tcMar>
            <w:vAlign w:val="bottom"/>
          </w:tcPr>
          <w:p w14:paraId="2AF4DA3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0E656101" w14:textId="77777777" w:rsidR="0017423A" w:rsidRDefault="00904FCB" w:rsidP="00806AB8">
            <w:pPr>
              <w:contextualSpacing/>
              <w:rPr>
                <w:rFonts w:eastAsia="Times New Roman"/>
                <w:sz w:val="20"/>
                <w:szCs w:val="20"/>
              </w:rPr>
            </w:pPr>
            <w:r>
              <w:rPr>
                <w:rFonts w:eastAsia="Times New Roman"/>
                <w:sz w:val="20"/>
                <w:szCs w:val="20"/>
              </w:rPr>
              <w:t>$</w:t>
            </w:r>
          </w:p>
        </w:tc>
        <w:tc>
          <w:tcPr>
            <w:tcW w:w="1495" w:type="dxa"/>
            <w:tcBorders>
              <w:bottom w:val="single" w:sz="12" w:space="0" w:color="000000"/>
            </w:tcBorders>
            <w:shd w:val="clear" w:color="auto" w:fill="FFFFFF"/>
            <w:vAlign w:val="bottom"/>
          </w:tcPr>
          <w:p w14:paraId="62472D17" w14:textId="77777777" w:rsidR="0017423A" w:rsidRDefault="00904FCB" w:rsidP="00806AB8">
            <w:pPr>
              <w:contextualSpacing/>
              <w:jc w:val="right"/>
              <w:rPr>
                <w:rFonts w:eastAsia="Times New Roman"/>
                <w:sz w:val="20"/>
                <w:szCs w:val="20"/>
              </w:rPr>
            </w:pPr>
            <w:r>
              <w:rPr>
                <w:rFonts w:eastAsia="Times New Roman"/>
                <w:sz w:val="20"/>
                <w:szCs w:val="20"/>
              </w:rPr>
              <w:t>3,915,799</w:t>
            </w:r>
          </w:p>
        </w:tc>
        <w:tc>
          <w:tcPr>
            <w:tcW w:w="92" w:type="dxa"/>
            <w:shd w:val="clear" w:color="auto" w:fill="FFFFFF"/>
            <w:tcMar>
              <w:top w:w="0" w:type="dxa"/>
              <w:left w:w="0" w:type="dxa"/>
              <w:bottom w:w="30" w:type="dxa"/>
              <w:right w:w="0" w:type="dxa"/>
            </w:tcMar>
            <w:vAlign w:val="bottom"/>
          </w:tcPr>
          <w:p w14:paraId="5F99C15E"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tcMar>
              <w:top w:w="0" w:type="dxa"/>
              <w:left w:w="0" w:type="dxa"/>
              <w:bottom w:w="30" w:type="dxa"/>
              <w:right w:w="0" w:type="dxa"/>
            </w:tcMar>
            <w:vAlign w:val="bottom"/>
          </w:tcPr>
          <w:p w14:paraId="289C103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0626B206"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single" w:sz="12" w:space="0" w:color="000000"/>
            </w:tcBorders>
            <w:shd w:val="clear" w:color="auto" w:fill="FFFFFF"/>
            <w:vAlign w:val="bottom"/>
          </w:tcPr>
          <w:p w14:paraId="158851D2" w14:textId="77777777" w:rsidR="0017423A" w:rsidRDefault="00904FCB" w:rsidP="00806AB8">
            <w:pPr>
              <w:contextualSpacing/>
              <w:jc w:val="right"/>
              <w:rPr>
                <w:rFonts w:eastAsia="Times New Roman"/>
                <w:sz w:val="20"/>
                <w:szCs w:val="20"/>
              </w:rPr>
            </w:pPr>
            <w:r>
              <w:rPr>
                <w:rFonts w:eastAsia="Times New Roman"/>
                <w:sz w:val="20"/>
                <w:szCs w:val="20"/>
              </w:rPr>
              <w:t>4,253,326</w:t>
            </w:r>
          </w:p>
        </w:tc>
      </w:tr>
      <w:tr w:rsidR="0017423A" w14:paraId="4855607A" w14:textId="77777777">
        <w:trPr>
          <w:gridAfter w:val="1"/>
          <w:wAfter w:w="103" w:type="dxa"/>
        </w:trPr>
        <w:tc>
          <w:tcPr>
            <w:tcW w:w="5608" w:type="dxa"/>
            <w:shd w:val="clear" w:color="auto" w:fill="CCEEFF"/>
            <w:vAlign w:val="bottom"/>
          </w:tcPr>
          <w:p w14:paraId="0418E11F" w14:textId="77777777" w:rsidR="0017423A" w:rsidRDefault="00904FCB" w:rsidP="00806AB8">
            <w:pPr>
              <w:contextualSpacing/>
              <w:rPr>
                <w:rFonts w:eastAsia="Times New Roman"/>
                <w:sz w:val="20"/>
                <w:szCs w:val="20"/>
              </w:rPr>
            </w:pPr>
            <w:r>
              <w:rPr>
                <w:rFonts w:eastAsia="Times New Roman"/>
                <w:sz w:val="20"/>
                <w:szCs w:val="20"/>
              </w:rPr>
              <w:t>Cost and expenses</w:t>
            </w:r>
          </w:p>
        </w:tc>
        <w:tc>
          <w:tcPr>
            <w:tcW w:w="181" w:type="dxa"/>
            <w:shd w:val="clear" w:color="auto" w:fill="CCEEFF"/>
            <w:vAlign w:val="bottom"/>
          </w:tcPr>
          <w:p w14:paraId="49810434"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758B2397"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75E15CDA" w14:textId="77777777" w:rsidR="0017423A" w:rsidRDefault="0017423A" w:rsidP="00806AB8">
            <w:pPr>
              <w:contextualSpacing/>
              <w:jc w:val="right"/>
              <w:rPr>
                <w:rFonts w:eastAsia="Times New Roman"/>
                <w:sz w:val="20"/>
                <w:szCs w:val="20"/>
              </w:rPr>
            </w:pPr>
          </w:p>
        </w:tc>
        <w:tc>
          <w:tcPr>
            <w:tcW w:w="92" w:type="dxa"/>
            <w:shd w:val="clear" w:color="auto" w:fill="CCEEFF"/>
            <w:vAlign w:val="bottom"/>
          </w:tcPr>
          <w:p w14:paraId="61B400EB"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51941C9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A1A02A2"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12E3CDA8"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1FDF815E" w14:textId="77777777">
        <w:trPr>
          <w:gridAfter w:val="1"/>
          <w:wAfter w:w="103" w:type="dxa"/>
        </w:trPr>
        <w:tc>
          <w:tcPr>
            <w:tcW w:w="5608" w:type="dxa"/>
            <w:shd w:val="clear" w:color="auto" w:fill="FFFFFF"/>
            <w:tcMar>
              <w:top w:w="0" w:type="dxa"/>
              <w:left w:w="400" w:type="dxa"/>
              <w:bottom w:w="0" w:type="dxa"/>
              <w:right w:w="0" w:type="dxa"/>
            </w:tcMar>
            <w:vAlign w:val="bottom"/>
          </w:tcPr>
          <w:p w14:paraId="0E62F5E0" w14:textId="77777777" w:rsidR="0017423A" w:rsidRDefault="00904FCB" w:rsidP="00806AB8">
            <w:pPr>
              <w:contextualSpacing/>
              <w:rPr>
                <w:rFonts w:eastAsia="Times New Roman"/>
                <w:sz w:val="20"/>
                <w:szCs w:val="20"/>
              </w:rPr>
            </w:pPr>
            <w:r>
              <w:rPr>
                <w:rFonts w:eastAsia="Times New Roman"/>
                <w:sz w:val="20"/>
                <w:szCs w:val="20"/>
              </w:rPr>
              <w:t>Production</w:t>
            </w:r>
          </w:p>
        </w:tc>
        <w:tc>
          <w:tcPr>
            <w:tcW w:w="181" w:type="dxa"/>
            <w:shd w:val="clear" w:color="auto" w:fill="FFFFFF"/>
            <w:vAlign w:val="bottom"/>
          </w:tcPr>
          <w:p w14:paraId="057F45C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7EA4ADFE"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FFFFFF"/>
          </w:tcPr>
          <w:p w14:paraId="0EB3ED27" w14:textId="77777777" w:rsidR="0017423A" w:rsidRDefault="00904FCB" w:rsidP="00806AB8">
            <w:pPr>
              <w:contextualSpacing/>
              <w:jc w:val="right"/>
              <w:rPr>
                <w:rFonts w:eastAsia="Times New Roman"/>
                <w:sz w:val="20"/>
                <w:szCs w:val="20"/>
              </w:rPr>
            </w:pPr>
            <w:r>
              <w:rPr>
                <w:rFonts w:eastAsia="Times New Roman"/>
                <w:sz w:val="20"/>
                <w:szCs w:val="20"/>
              </w:rPr>
              <w:t>2,593,180</w:t>
            </w:r>
          </w:p>
        </w:tc>
        <w:tc>
          <w:tcPr>
            <w:tcW w:w="92" w:type="dxa"/>
            <w:shd w:val="clear" w:color="auto" w:fill="FFFFFF"/>
            <w:vAlign w:val="bottom"/>
          </w:tcPr>
          <w:p w14:paraId="279D98A8"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63F6344E"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774174EA"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252F3A62" w14:textId="77777777" w:rsidR="0017423A" w:rsidRDefault="00904FCB" w:rsidP="00806AB8">
            <w:pPr>
              <w:contextualSpacing/>
              <w:jc w:val="right"/>
              <w:rPr>
                <w:rFonts w:eastAsia="Times New Roman"/>
                <w:sz w:val="20"/>
                <w:szCs w:val="20"/>
              </w:rPr>
            </w:pPr>
            <w:r>
              <w:rPr>
                <w:rFonts w:eastAsia="Times New Roman"/>
                <w:sz w:val="20"/>
                <w:szCs w:val="20"/>
              </w:rPr>
              <w:t>2,802,080</w:t>
            </w:r>
          </w:p>
        </w:tc>
      </w:tr>
      <w:tr w:rsidR="0017423A" w14:paraId="32DEB594" w14:textId="77777777">
        <w:trPr>
          <w:gridAfter w:val="1"/>
          <w:wAfter w:w="103" w:type="dxa"/>
        </w:trPr>
        <w:tc>
          <w:tcPr>
            <w:tcW w:w="5608" w:type="dxa"/>
            <w:shd w:val="clear" w:color="auto" w:fill="CCEEFF"/>
            <w:tcMar>
              <w:top w:w="0" w:type="dxa"/>
              <w:left w:w="400" w:type="dxa"/>
              <w:bottom w:w="0" w:type="dxa"/>
              <w:right w:w="0" w:type="dxa"/>
            </w:tcMar>
            <w:vAlign w:val="bottom"/>
          </w:tcPr>
          <w:p w14:paraId="5C72BCBA" w14:textId="77777777" w:rsidR="0017423A" w:rsidRDefault="00904FCB" w:rsidP="00806AB8">
            <w:pPr>
              <w:contextualSpacing/>
              <w:rPr>
                <w:rFonts w:eastAsia="Times New Roman"/>
                <w:sz w:val="20"/>
                <w:szCs w:val="20"/>
              </w:rPr>
            </w:pPr>
            <w:r>
              <w:rPr>
                <w:rFonts w:eastAsia="Times New Roman"/>
                <w:sz w:val="20"/>
                <w:szCs w:val="20"/>
              </w:rPr>
              <w:t>Depletion</w:t>
            </w:r>
          </w:p>
        </w:tc>
        <w:tc>
          <w:tcPr>
            <w:tcW w:w="181" w:type="dxa"/>
            <w:shd w:val="clear" w:color="auto" w:fill="CCEEFF"/>
            <w:vAlign w:val="bottom"/>
          </w:tcPr>
          <w:p w14:paraId="38BF13A5"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1561863F"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tcPr>
          <w:p w14:paraId="5967E88A" w14:textId="77777777" w:rsidR="0017423A" w:rsidRDefault="00904FCB" w:rsidP="00806AB8">
            <w:pPr>
              <w:contextualSpacing/>
              <w:jc w:val="right"/>
              <w:rPr>
                <w:rFonts w:eastAsia="Times New Roman"/>
                <w:sz w:val="20"/>
                <w:szCs w:val="20"/>
              </w:rPr>
            </w:pPr>
            <w:r>
              <w:rPr>
                <w:rFonts w:eastAsia="Times New Roman"/>
                <w:sz w:val="20"/>
                <w:szCs w:val="20"/>
              </w:rPr>
              <w:t>302,094</w:t>
            </w:r>
          </w:p>
        </w:tc>
        <w:tc>
          <w:tcPr>
            <w:tcW w:w="92" w:type="dxa"/>
            <w:shd w:val="clear" w:color="auto" w:fill="CCEEFF"/>
            <w:vAlign w:val="bottom"/>
          </w:tcPr>
          <w:p w14:paraId="0250E52E"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7474D087"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070BB70"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3FD393ED" w14:textId="77777777" w:rsidR="0017423A" w:rsidRDefault="00904FCB" w:rsidP="00806AB8">
            <w:pPr>
              <w:contextualSpacing/>
              <w:jc w:val="right"/>
              <w:rPr>
                <w:rFonts w:eastAsia="Times New Roman"/>
                <w:sz w:val="20"/>
                <w:szCs w:val="20"/>
              </w:rPr>
            </w:pPr>
            <w:r>
              <w:rPr>
                <w:rFonts w:eastAsia="Times New Roman"/>
                <w:sz w:val="20"/>
                <w:szCs w:val="20"/>
              </w:rPr>
              <w:t>700,219</w:t>
            </w:r>
          </w:p>
        </w:tc>
      </w:tr>
      <w:tr w:rsidR="0017423A" w14:paraId="2D204068" w14:textId="77777777">
        <w:trPr>
          <w:gridAfter w:val="1"/>
          <w:wAfter w:w="103" w:type="dxa"/>
        </w:trPr>
        <w:tc>
          <w:tcPr>
            <w:tcW w:w="5608" w:type="dxa"/>
            <w:shd w:val="clear" w:color="auto" w:fill="FFFFFF"/>
            <w:tcMar>
              <w:top w:w="0" w:type="dxa"/>
              <w:left w:w="400" w:type="dxa"/>
              <w:bottom w:w="0" w:type="dxa"/>
              <w:right w:w="0" w:type="dxa"/>
            </w:tcMar>
            <w:vAlign w:val="bottom"/>
          </w:tcPr>
          <w:p w14:paraId="24E8B760" w14:textId="77777777" w:rsidR="0017423A" w:rsidRDefault="00904FCB" w:rsidP="00806AB8">
            <w:pPr>
              <w:contextualSpacing/>
              <w:rPr>
                <w:rFonts w:eastAsia="Times New Roman"/>
                <w:sz w:val="20"/>
                <w:szCs w:val="20"/>
              </w:rPr>
            </w:pPr>
            <w:r>
              <w:rPr>
                <w:rFonts w:eastAsia="Times New Roman"/>
                <w:sz w:val="20"/>
                <w:szCs w:val="20"/>
              </w:rPr>
              <w:t>Depreciation</w:t>
            </w:r>
          </w:p>
        </w:tc>
        <w:tc>
          <w:tcPr>
            <w:tcW w:w="181" w:type="dxa"/>
            <w:shd w:val="clear" w:color="auto" w:fill="FFFFFF"/>
            <w:vAlign w:val="bottom"/>
          </w:tcPr>
          <w:p w14:paraId="0ECF91B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4C165AB8"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FFFFFF"/>
          </w:tcPr>
          <w:p w14:paraId="10A32FFF" w14:textId="246D33A1" w:rsidR="0017423A" w:rsidRDefault="005463E1" w:rsidP="00806AB8">
            <w:pPr>
              <w:contextualSpacing/>
              <w:jc w:val="right"/>
              <w:rPr>
                <w:rFonts w:eastAsia="Times New Roman"/>
                <w:sz w:val="20"/>
                <w:szCs w:val="20"/>
              </w:rPr>
            </w:pPr>
            <w:r>
              <w:rPr>
                <w:rFonts w:eastAsia="Times New Roman"/>
                <w:sz w:val="20"/>
                <w:szCs w:val="20"/>
              </w:rPr>
              <w:t>76,413</w:t>
            </w:r>
          </w:p>
        </w:tc>
        <w:tc>
          <w:tcPr>
            <w:tcW w:w="92" w:type="dxa"/>
            <w:shd w:val="clear" w:color="auto" w:fill="FFFFFF"/>
            <w:vAlign w:val="bottom"/>
          </w:tcPr>
          <w:p w14:paraId="5F74F35F"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24A96405"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116EEBDC"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675B1ACE" w14:textId="77777777" w:rsidR="0017423A" w:rsidRDefault="00904FCB" w:rsidP="00806AB8">
            <w:pPr>
              <w:contextualSpacing/>
              <w:jc w:val="right"/>
              <w:rPr>
                <w:rFonts w:eastAsia="Times New Roman"/>
                <w:sz w:val="20"/>
                <w:szCs w:val="20"/>
              </w:rPr>
            </w:pPr>
            <w:r>
              <w:rPr>
                <w:rFonts w:eastAsia="Times New Roman"/>
                <w:sz w:val="20"/>
                <w:szCs w:val="20"/>
              </w:rPr>
              <w:t>29,408</w:t>
            </w:r>
          </w:p>
        </w:tc>
      </w:tr>
      <w:tr w:rsidR="0017423A" w14:paraId="4B568504" w14:textId="77777777">
        <w:trPr>
          <w:gridAfter w:val="1"/>
          <w:wAfter w:w="103" w:type="dxa"/>
        </w:trPr>
        <w:tc>
          <w:tcPr>
            <w:tcW w:w="5608" w:type="dxa"/>
            <w:shd w:val="clear" w:color="auto" w:fill="CCEEFF"/>
            <w:tcMar>
              <w:top w:w="0" w:type="dxa"/>
              <w:left w:w="400" w:type="dxa"/>
              <w:bottom w:w="0" w:type="dxa"/>
              <w:right w:w="0" w:type="dxa"/>
            </w:tcMar>
            <w:vAlign w:val="bottom"/>
          </w:tcPr>
          <w:p w14:paraId="49539B04" w14:textId="77777777" w:rsidR="0017423A" w:rsidRDefault="00904FCB" w:rsidP="00806AB8">
            <w:pPr>
              <w:contextualSpacing/>
              <w:rPr>
                <w:rFonts w:eastAsia="Times New Roman"/>
                <w:sz w:val="20"/>
                <w:szCs w:val="20"/>
              </w:rPr>
            </w:pPr>
            <w:r>
              <w:rPr>
                <w:rFonts w:eastAsia="Times New Roman"/>
                <w:sz w:val="20"/>
                <w:szCs w:val="20"/>
              </w:rPr>
              <w:t>Accretion of asset retirement obligation</w:t>
            </w:r>
          </w:p>
        </w:tc>
        <w:tc>
          <w:tcPr>
            <w:tcW w:w="181" w:type="dxa"/>
            <w:shd w:val="clear" w:color="auto" w:fill="CCEEFF"/>
            <w:vAlign w:val="bottom"/>
          </w:tcPr>
          <w:p w14:paraId="276EBC00"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5E2F13C8"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tcPr>
          <w:p w14:paraId="4F16B9F2" w14:textId="77777777" w:rsidR="0017423A" w:rsidRDefault="00904FCB" w:rsidP="00806AB8">
            <w:pPr>
              <w:contextualSpacing/>
              <w:jc w:val="right"/>
              <w:rPr>
                <w:rFonts w:eastAsia="Times New Roman"/>
                <w:sz w:val="20"/>
                <w:szCs w:val="20"/>
              </w:rPr>
            </w:pPr>
            <w:r>
              <w:rPr>
                <w:rFonts w:eastAsia="Times New Roman"/>
                <w:sz w:val="20"/>
                <w:szCs w:val="20"/>
              </w:rPr>
              <w:t xml:space="preserve">417,965 </w:t>
            </w:r>
          </w:p>
        </w:tc>
        <w:tc>
          <w:tcPr>
            <w:tcW w:w="92" w:type="dxa"/>
            <w:shd w:val="clear" w:color="auto" w:fill="CCEEFF"/>
            <w:vAlign w:val="bottom"/>
          </w:tcPr>
          <w:p w14:paraId="35E84E09"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2C066FE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0E00F44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5A8E498" w14:textId="77777777" w:rsidR="0017423A" w:rsidRDefault="00904FCB" w:rsidP="00806AB8">
            <w:pPr>
              <w:contextualSpacing/>
              <w:jc w:val="right"/>
              <w:rPr>
                <w:rFonts w:eastAsia="Times New Roman"/>
                <w:sz w:val="20"/>
                <w:szCs w:val="20"/>
              </w:rPr>
            </w:pPr>
            <w:r>
              <w:rPr>
                <w:rFonts w:eastAsia="Times New Roman"/>
                <w:sz w:val="20"/>
                <w:szCs w:val="20"/>
              </w:rPr>
              <w:t>371,526</w:t>
            </w:r>
          </w:p>
        </w:tc>
      </w:tr>
      <w:tr w:rsidR="0017423A" w14:paraId="016ED125" w14:textId="77777777">
        <w:trPr>
          <w:gridAfter w:val="1"/>
          <w:wAfter w:w="103" w:type="dxa"/>
        </w:trPr>
        <w:tc>
          <w:tcPr>
            <w:tcW w:w="5608" w:type="dxa"/>
            <w:shd w:val="clear" w:color="auto" w:fill="FFFFFF"/>
            <w:tcMar>
              <w:top w:w="0" w:type="dxa"/>
              <w:left w:w="400" w:type="dxa"/>
              <w:bottom w:w="0" w:type="dxa"/>
              <w:right w:w="0" w:type="dxa"/>
            </w:tcMar>
            <w:vAlign w:val="bottom"/>
          </w:tcPr>
          <w:p w14:paraId="5139D693" w14:textId="77777777" w:rsidR="0017423A" w:rsidRDefault="00904FCB" w:rsidP="00806AB8">
            <w:pPr>
              <w:contextualSpacing/>
              <w:rPr>
                <w:rFonts w:eastAsia="Times New Roman"/>
                <w:sz w:val="20"/>
                <w:szCs w:val="20"/>
              </w:rPr>
            </w:pPr>
            <w:r>
              <w:rPr>
                <w:rFonts w:eastAsia="Times New Roman"/>
                <w:sz w:val="20"/>
                <w:szCs w:val="20"/>
              </w:rPr>
              <w:t>Stock-based compensation</w:t>
            </w:r>
          </w:p>
        </w:tc>
        <w:tc>
          <w:tcPr>
            <w:tcW w:w="181" w:type="dxa"/>
            <w:shd w:val="clear" w:color="auto" w:fill="FFFFFF"/>
            <w:vAlign w:val="bottom"/>
          </w:tcPr>
          <w:p w14:paraId="32E9A35D"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482CF815"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FFFFFF"/>
          </w:tcPr>
          <w:p w14:paraId="00361A8B" w14:textId="77777777" w:rsidR="0017423A" w:rsidRDefault="00904FCB" w:rsidP="00806AB8">
            <w:pPr>
              <w:contextualSpacing/>
              <w:jc w:val="right"/>
              <w:rPr>
                <w:rFonts w:eastAsia="Times New Roman"/>
                <w:sz w:val="20"/>
                <w:szCs w:val="20"/>
              </w:rPr>
            </w:pPr>
            <w:r>
              <w:rPr>
                <w:rFonts w:eastAsia="Times New Roman"/>
                <w:sz w:val="20"/>
                <w:szCs w:val="20"/>
              </w:rPr>
              <w:t xml:space="preserve">437,725 </w:t>
            </w:r>
          </w:p>
        </w:tc>
        <w:tc>
          <w:tcPr>
            <w:tcW w:w="92" w:type="dxa"/>
            <w:shd w:val="clear" w:color="auto" w:fill="FFFFFF"/>
            <w:vAlign w:val="bottom"/>
          </w:tcPr>
          <w:p w14:paraId="36A502F7"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736F879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18B257A5"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0CD9250B" w14:textId="77777777" w:rsidR="0017423A" w:rsidRDefault="00904FCB" w:rsidP="00806AB8">
            <w:pPr>
              <w:contextualSpacing/>
              <w:jc w:val="right"/>
              <w:rPr>
                <w:rFonts w:eastAsia="Times New Roman"/>
                <w:sz w:val="20"/>
                <w:szCs w:val="20"/>
              </w:rPr>
            </w:pPr>
            <w:r>
              <w:rPr>
                <w:rFonts w:eastAsia="Times New Roman"/>
                <w:sz w:val="20"/>
                <w:szCs w:val="20"/>
              </w:rPr>
              <w:t>337,227</w:t>
            </w:r>
          </w:p>
        </w:tc>
      </w:tr>
      <w:tr w:rsidR="0017423A" w14:paraId="6CC1A795" w14:textId="77777777">
        <w:trPr>
          <w:gridAfter w:val="1"/>
          <w:wAfter w:w="103" w:type="dxa"/>
        </w:trPr>
        <w:tc>
          <w:tcPr>
            <w:tcW w:w="5608" w:type="dxa"/>
            <w:shd w:val="clear" w:color="auto" w:fill="CCEEFF"/>
            <w:tcMar>
              <w:top w:w="0" w:type="dxa"/>
              <w:left w:w="400" w:type="dxa"/>
              <w:bottom w:w="30" w:type="dxa"/>
              <w:right w:w="0" w:type="dxa"/>
            </w:tcMar>
            <w:vAlign w:val="bottom"/>
          </w:tcPr>
          <w:p w14:paraId="135A2A1F" w14:textId="77777777" w:rsidR="0017423A" w:rsidRDefault="00904FCB" w:rsidP="00806AB8">
            <w:pPr>
              <w:contextualSpacing/>
              <w:rPr>
                <w:rFonts w:eastAsia="Times New Roman"/>
                <w:sz w:val="20"/>
                <w:szCs w:val="20"/>
              </w:rPr>
            </w:pPr>
            <w:r>
              <w:rPr>
                <w:rFonts w:eastAsia="Times New Roman"/>
                <w:sz w:val="20"/>
                <w:szCs w:val="20"/>
              </w:rPr>
              <w:t>General and administrative</w:t>
            </w:r>
          </w:p>
        </w:tc>
        <w:tc>
          <w:tcPr>
            <w:tcW w:w="181" w:type="dxa"/>
            <w:shd w:val="clear" w:color="auto" w:fill="CCEEFF"/>
            <w:tcMar>
              <w:top w:w="0" w:type="dxa"/>
              <w:left w:w="0" w:type="dxa"/>
              <w:bottom w:w="30" w:type="dxa"/>
              <w:right w:w="0" w:type="dxa"/>
            </w:tcMar>
            <w:vAlign w:val="bottom"/>
          </w:tcPr>
          <w:p w14:paraId="050EAB27"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1EC8A583"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tcBorders>
              <w:bottom w:val="single" w:sz="12" w:space="0" w:color="000000"/>
            </w:tcBorders>
            <w:shd w:val="clear" w:color="auto" w:fill="CCEEFF"/>
          </w:tcPr>
          <w:p w14:paraId="1282667A" w14:textId="0C6260A9" w:rsidR="0017423A" w:rsidRDefault="00904FCB" w:rsidP="00806AB8">
            <w:pPr>
              <w:contextualSpacing/>
              <w:jc w:val="right"/>
              <w:rPr>
                <w:rFonts w:eastAsia="Times New Roman"/>
                <w:sz w:val="20"/>
                <w:szCs w:val="20"/>
              </w:rPr>
            </w:pPr>
            <w:r>
              <w:rPr>
                <w:rFonts w:eastAsia="Times New Roman"/>
                <w:sz w:val="20"/>
                <w:szCs w:val="20"/>
              </w:rPr>
              <w:t>1,</w:t>
            </w:r>
            <w:r w:rsidR="00CB4329">
              <w:rPr>
                <w:rFonts w:eastAsia="Times New Roman"/>
                <w:sz w:val="20"/>
                <w:szCs w:val="20"/>
              </w:rPr>
              <w:t>7</w:t>
            </w:r>
            <w:r w:rsidR="005463E1">
              <w:rPr>
                <w:rFonts w:eastAsia="Times New Roman"/>
                <w:sz w:val="20"/>
                <w:szCs w:val="20"/>
              </w:rPr>
              <w:t>81,859</w:t>
            </w:r>
          </w:p>
        </w:tc>
        <w:tc>
          <w:tcPr>
            <w:tcW w:w="92" w:type="dxa"/>
            <w:shd w:val="clear" w:color="auto" w:fill="CCEEFF"/>
            <w:tcMar>
              <w:top w:w="0" w:type="dxa"/>
              <w:left w:w="0" w:type="dxa"/>
              <w:bottom w:w="30" w:type="dxa"/>
              <w:right w:w="0" w:type="dxa"/>
            </w:tcMar>
            <w:vAlign w:val="bottom"/>
          </w:tcPr>
          <w:p w14:paraId="2FA203EA"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757D02EE"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57E661A1"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3C3C34C8" w14:textId="77777777" w:rsidR="0017423A" w:rsidRDefault="00904FCB" w:rsidP="00806AB8">
            <w:pPr>
              <w:contextualSpacing/>
              <w:jc w:val="right"/>
              <w:rPr>
                <w:rFonts w:eastAsia="Times New Roman"/>
                <w:sz w:val="20"/>
                <w:szCs w:val="20"/>
              </w:rPr>
            </w:pPr>
            <w:r>
              <w:rPr>
                <w:rFonts w:eastAsia="Times New Roman"/>
                <w:sz w:val="20"/>
                <w:szCs w:val="20"/>
              </w:rPr>
              <w:t>2,118,213</w:t>
            </w:r>
          </w:p>
        </w:tc>
      </w:tr>
      <w:tr w:rsidR="0017423A" w14:paraId="35F89301" w14:textId="77777777">
        <w:trPr>
          <w:gridAfter w:val="1"/>
          <w:wAfter w:w="103" w:type="dxa"/>
        </w:trPr>
        <w:tc>
          <w:tcPr>
            <w:tcW w:w="5608" w:type="dxa"/>
            <w:shd w:val="clear" w:color="auto" w:fill="FFFFFF"/>
            <w:tcMar>
              <w:top w:w="0" w:type="dxa"/>
              <w:left w:w="0" w:type="dxa"/>
              <w:bottom w:w="30" w:type="dxa"/>
              <w:right w:w="0" w:type="dxa"/>
            </w:tcMar>
            <w:vAlign w:val="bottom"/>
          </w:tcPr>
          <w:p w14:paraId="5C46F18B" w14:textId="77777777" w:rsidR="0017423A" w:rsidRDefault="00904FCB" w:rsidP="00806AB8">
            <w:pPr>
              <w:contextualSpacing/>
              <w:rPr>
                <w:rFonts w:eastAsia="Times New Roman"/>
                <w:sz w:val="20"/>
                <w:szCs w:val="20"/>
              </w:rPr>
            </w:pPr>
            <w:r>
              <w:rPr>
                <w:rFonts w:eastAsia="Times New Roman"/>
                <w:sz w:val="20"/>
                <w:szCs w:val="20"/>
              </w:rPr>
              <w:t>Total expenses</w:t>
            </w:r>
          </w:p>
        </w:tc>
        <w:tc>
          <w:tcPr>
            <w:tcW w:w="181" w:type="dxa"/>
            <w:shd w:val="clear" w:color="auto" w:fill="FFFFFF"/>
            <w:tcMar>
              <w:top w:w="0" w:type="dxa"/>
              <w:left w:w="0" w:type="dxa"/>
              <w:bottom w:w="30" w:type="dxa"/>
              <w:right w:w="0" w:type="dxa"/>
            </w:tcMar>
            <w:vAlign w:val="bottom"/>
          </w:tcPr>
          <w:p w14:paraId="28AD496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1AE68B9A"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tcBorders>
              <w:bottom w:val="single" w:sz="12" w:space="0" w:color="000000"/>
            </w:tcBorders>
            <w:shd w:val="clear" w:color="auto" w:fill="FFFFFF"/>
            <w:vAlign w:val="bottom"/>
          </w:tcPr>
          <w:p w14:paraId="198664D8" w14:textId="3522FD93" w:rsidR="0017423A" w:rsidRDefault="00904FCB" w:rsidP="00806AB8">
            <w:pPr>
              <w:contextualSpacing/>
              <w:jc w:val="right"/>
              <w:rPr>
                <w:rFonts w:eastAsia="Times New Roman"/>
                <w:sz w:val="20"/>
                <w:szCs w:val="20"/>
              </w:rPr>
            </w:pPr>
            <w:r>
              <w:rPr>
                <w:rFonts w:eastAsia="Times New Roman"/>
                <w:sz w:val="20"/>
                <w:szCs w:val="20"/>
              </w:rPr>
              <w:t>5,</w:t>
            </w:r>
            <w:r w:rsidR="00CB4329">
              <w:rPr>
                <w:rFonts w:eastAsia="Times New Roman"/>
                <w:sz w:val="20"/>
                <w:szCs w:val="20"/>
              </w:rPr>
              <w:t>609,236</w:t>
            </w:r>
          </w:p>
        </w:tc>
        <w:tc>
          <w:tcPr>
            <w:tcW w:w="92" w:type="dxa"/>
            <w:shd w:val="clear" w:color="auto" w:fill="FFFFFF"/>
            <w:tcMar>
              <w:top w:w="0" w:type="dxa"/>
              <w:left w:w="0" w:type="dxa"/>
              <w:bottom w:w="30" w:type="dxa"/>
              <w:right w:w="0" w:type="dxa"/>
            </w:tcMar>
            <w:vAlign w:val="bottom"/>
          </w:tcPr>
          <w:p w14:paraId="53D77A66"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tcMar>
              <w:top w:w="0" w:type="dxa"/>
              <w:left w:w="0" w:type="dxa"/>
              <w:bottom w:w="30" w:type="dxa"/>
              <w:right w:w="0" w:type="dxa"/>
            </w:tcMar>
            <w:vAlign w:val="bottom"/>
          </w:tcPr>
          <w:p w14:paraId="0C7F834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12DC2E0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FFFFFF"/>
            <w:vAlign w:val="bottom"/>
          </w:tcPr>
          <w:p w14:paraId="23DED0AF" w14:textId="77777777" w:rsidR="0017423A" w:rsidRDefault="00904FCB" w:rsidP="00806AB8">
            <w:pPr>
              <w:contextualSpacing/>
              <w:jc w:val="right"/>
              <w:rPr>
                <w:rFonts w:eastAsia="Times New Roman"/>
                <w:sz w:val="20"/>
                <w:szCs w:val="20"/>
              </w:rPr>
            </w:pPr>
            <w:r>
              <w:rPr>
                <w:rFonts w:eastAsia="Times New Roman"/>
                <w:sz w:val="20"/>
                <w:szCs w:val="20"/>
              </w:rPr>
              <w:t>6,358,673</w:t>
            </w:r>
          </w:p>
        </w:tc>
      </w:tr>
      <w:tr w:rsidR="0017423A" w14:paraId="7A9D1D89" w14:textId="77777777">
        <w:trPr>
          <w:gridAfter w:val="1"/>
          <w:wAfter w:w="103" w:type="dxa"/>
        </w:trPr>
        <w:tc>
          <w:tcPr>
            <w:tcW w:w="5608" w:type="dxa"/>
            <w:shd w:val="clear" w:color="auto" w:fill="CCEEFF"/>
            <w:tcMar>
              <w:top w:w="0" w:type="dxa"/>
              <w:left w:w="0" w:type="dxa"/>
              <w:bottom w:w="30" w:type="dxa"/>
              <w:right w:w="0" w:type="dxa"/>
            </w:tcMar>
            <w:vAlign w:val="bottom"/>
          </w:tcPr>
          <w:p w14:paraId="1C2C6781" w14:textId="77777777" w:rsidR="0017423A" w:rsidRDefault="00904FCB" w:rsidP="00806AB8">
            <w:pPr>
              <w:contextualSpacing/>
              <w:rPr>
                <w:rFonts w:eastAsia="Times New Roman"/>
                <w:sz w:val="20"/>
                <w:szCs w:val="20"/>
              </w:rPr>
            </w:pPr>
            <w:r>
              <w:rPr>
                <w:rFonts w:eastAsia="Times New Roman"/>
                <w:sz w:val="20"/>
                <w:szCs w:val="20"/>
              </w:rPr>
              <w:t>Loss before other income (expense)</w:t>
            </w:r>
          </w:p>
        </w:tc>
        <w:tc>
          <w:tcPr>
            <w:tcW w:w="181" w:type="dxa"/>
            <w:shd w:val="clear" w:color="auto" w:fill="CCEEFF"/>
            <w:tcMar>
              <w:top w:w="0" w:type="dxa"/>
              <w:left w:w="0" w:type="dxa"/>
              <w:bottom w:w="30" w:type="dxa"/>
              <w:right w:w="0" w:type="dxa"/>
            </w:tcMar>
            <w:vAlign w:val="bottom"/>
          </w:tcPr>
          <w:p w14:paraId="6E8B870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79C8A043"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tcBorders>
              <w:bottom w:val="single" w:sz="12" w:space="0" w:color="000000"/>
            </w:tcBorders>
            <w:shd w:val="clear" w:color="auto" w:fill="CCEEFF"/>
            <w:vAlign w:val="bottom"/>
          </w:tcPr>
          <w:p w14:paraId="20B92081" w14:textId="1A66C380" w:rsidR="0017423A" w:rsidRDefault="00904FCB" w:rsidP="00806AB8">
            <w:pPr>
              <w:contextualSpacing/>
              <w:jc w:val="right"/>
              <w:rPr>
                <w:rFonts w:eastAsia="Times New Roman"/>
                <w:sz w:val="20"/>
                <w:szCs w:val="20"/>
              </w:rPr>
            </w:pPr>
            <w:r>
              <w:rPr>
                <w:rFonts w:eastAsia="Times New Roman"/>
                <w:sz w:val="20"/>
                <w:szCs w:val="20"/>
              </w:rPr>
              <w:t>(1,</w:t>
            </w:r>
            <w:r w:rsidR="00CB4329">
              <w:rPr>
                <w:rFonts w:eastAsia="Times New Roman"/>
                <w:sz w:val="20"/>
                <w:szCs w:val="20"/>
              </w:rPr>
              <w:t>693,437</w:t>
            </w:r>
          </w:p>
        </w:tc>
        <w:tc>
          <w:tcPr>
            <w:tcW w:w="92" w:type="dxa"/>
            <w:shd w:val="clear" w:color="auto" w:fill="CCEEFF"/>
            <w:tcMar>
              <w:top w:w="0" w:type="dxa"/>
              <w:left w:w="0" w:type="dxa"/>
              <w:bottom w:w="30" w:type="dxa"/>
              <w:right w:w="0" w:type="dxa"/>
            </w:tcMar>
            <w:vAlign w:val="bottom"/>
          </w:tcPr>
          <w:p w14:paraId="7920B992"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777C058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6BED1708"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01998C04" w14:textId="77777777" w:rsidR="0017423A" w:rsidRDefault="00904FCB" w:rsidP="00806AB8">
            <w:pPr>
              <w:contextualSpacing/>
              <w:jc w:val="right"/>
              <w:rPr>
                <w:rFonts w:eastAsia="Times New Roman"/>
                <w:sz w:val="20"/>
                <w:szCs w:val="20"/>
              </w:rPr>
            </w:pPr>
            <w:r>
              <w:rPr>
                <w:rFonts w:eastAsia="Times New Roman"/>
                <w:sz w:val="20"/>
                <w:szCs w:val="20"/>
              </w:rPr>
              <w:t>(2,105,347)</w:t>
            </w:r>
          </w:p>
        </w:tc>
      </w:tr>
      <w:tr w:rsidR="0017423A" w14:paraId="11B28176" w14:textId="77777777">
        <w:trPr>
          <w:gridAfter w:val="1"/>
          <w:wAfter w:w="103" w:type="dxa"/>
        </w:trPr>
        <w:tc>
          <w:tcPr>
            <w:tcW w:w="5608" w:type="dxa"/>
            <w:shd w:val="clear" w:color="auto" w:fill="FFFFFF"/>
            <w:vAlign w:val="bottom"/>
          </w:tcPr>
          <w:p w14:paraId="788317CA" w14:textId="77777777" w:rsidR="0017423A" w:rsidRDefault="00904FCB" w:rsidP="00806AB8">
            <w:pPr>
              <w:contextualSpacing/>
              <w:rPr>
                <w:rFonts w:eastAsia="Times New Roman"/>
                <w:sz w:val="20"/>
                <w:szCs w:val="20"/>
              </w:rPr>
            </w:pPr>
            <w:r>
              <w:rPr>
                <w:rFonts w:eastAsia="Times New Roman"/>
                <w:sz w:val="20"/>
                <w:szCs w:val="20"/>
              </w:rPr>
              <w:t>Other income (expense)</w:t>
            </w:r>
          </w:p>
        </w:tc>
        <w:tc>
          <w:tcPr>
            <w:tcW w:w="181" w:type="dxa"/>
            <w:shd w:val="clear" w:color="auto" w:fill="FFFFFF"/>
            <w:vAlign w:val="bottom"/>
          </w:tcPr>
          <w:p w14:paraId="583491E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73CE0596"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FFFFFF"/>
            <w:vAlign w:val="bottom"/>
          </w:tcPr>
          <w:p w14:paraId="41B92DF3" w14:textId="77777777" w:rsidR="0017423A" w:rsidRDefault="0017423A" w:rsidP="00806AB8">
            <w:pPr>
              <w:contextualSpacing/>
              <w:jc w:val="right"/>
              <w:rPr>
                <w:rFonts w:eastAsia="Times New Roman"/>
                <w:sz w:val="20"/>
                <w:szCs w:val="20"/>
              </w:rPr>
            </w:pPr>
          </w:p>
        </w:tc>
        <w:tc>
          <w:tcPr>
            <w:tcW w:w="92" w:type="dxa"/>
            <w:shd w:val="clear" w:color="auto" w:fill="FFFFFF"/>
            <w:vAlign w:val="bottom"/>
          </w:tcPr>
          <w:p w14:paraId="782490D3"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2DD4EEC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5CD93982"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14801BAD"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5A36AD24" w14:textId="77777777">
        <w:trPr>
          <w:gridAfter w:val="1"/>
          <w:wAfter w:w="103" w:type="dxa"/>
        </w:trPr>
        <w:tc>
          <w:tcPr>
            <w:tcW w:w="5608" w:type="dxa"/>
            <w:shd w:val="clear" w:color="auto" w:fill="CCEEFF"/>
            <w:tcMar>
              <w:top w:w="0" w:type="dxa"/>
              <w:left w:w="400" w:type="dxa"/>
              <w:bottom w:w="0" w:type="dxa"/>
              <w:right w:w="0" w:type="dxa"/>
            </w:tcMar>
            <w:vAlign w:val="bottom"/>
          </w:tcPr>
          <w:p w14:paraId="081D3588" w14:textId="77777777" w:rsidR="0017423A" w:rsidRDefault="00904FCB" w:rsidP="00806AB8">
            <w:pPr>
              <w:contextualSpacing/>
              <w:rPr>
                <w:rFonts w:eastAsia="Times New Roman"/>
                <w:sz w:val="20"/>
                <w:szCs w:val="20"/>
              </w:rPr>
            </w:pPr>
            <w:r>
              <w:rPr>
                <w:rFonts w:eastAsia="Times New Roman"/>
                <w:sz w:val="20"/>
                <w:szCs w:val="20"/>
              </w:rPr>
              <w:t>Interest income</w:t>
            </w:r>
          </w:p>
        </w:tc>
        <w:tc>
          <w:tcPr>
            <w:tcW w:w="181" w:type="dxa"/>
            <w:shd w:val="clear" w:color="auto" w:fill="CCEEFF"/>
            <w:vAlign w:val="bottom"/>
          </w:tcPr>
          <w:p w14:paraId="639B5595"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592F114A"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7DB72DC1" w14:textId="77777777" w:rsidR="0017423A" w:rsidRDefault="00904FCB" w:rsidP="00806AB8">
            <w:pPr>
              <w:contextualSpacing/>
              <w:jc w:val="right"/>
              <w:rPr>
                <w:rFonts w:eastAsia="Times New Roman"/>
                <w:sz w:val="20"/>
                <w:szCs w:val="20"/>
              </w:rPr>
            </w:pPr>
            <w:r>
              <w:rPr>
                <w:rFonts w:eastAsia="Times New Roman"/>
                <w:sz w:val="20"/>
                <w:szCs w:val="20"/>
              </w:rPr>
              <w:t>29,780</w:t>
            </w:r>
          </w:p>
        </w:tc>
        <w:tc>
          <w:tcPr>
            <w:tcW w:w="92" w:type="dxa"/>
            <w:shd w:val="clear" w:color="auto" w:fill="CCEEFF"/>
            <w:vAlign w:val="bottom"/>
          </w:tcPr>
          <w:p w14:paraId="77633833"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346FFCB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73F63A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5DFEA91" w14:textId="77777777" w:rsidR="0017423A" w:rsidRDefault="00904FCB" w:rsidP="00806AB8">
            <w:pPr>
              <w:contextualSpacing/>
              <w:jc w:val="right"/>
              <w:rPr>
                <w:rFonts w:eastAsia="Times New Roman"/>
                <w:sz w:val="20"/>
                <w:szCs w:val="20"/>
              </w:rPr>
            </w:pPr>
            <w:r>
              <w:rPr>
                <w:rFonts w:eastAsia="Times New Roman"/>
                <w:sz w:val="20"/>
                <w:szCs w:val="20"/>
              </w:rPr>
              <w:t>27,267</w:t>
            </w:r>
          </w:p>
        </w:tc>
      </w:tr>
      <w:tr w:rsidR="0017423A" w14:paraId="32076A33" w14:textId="77777777">
        <w:trPr>
          <w:gridAfter w:val="1"/>
          <w:wAfter w:w="103" w:type="dxa"/>
        </w:trPr>
        <w:tc>
          <w:tcPr>
            <w:tcW w:w="5608" w:type="dxa"/>
            <w:shd w:val="clear" w:color="auto" w:fill="FFFFFF"/>
            <w:tcMar>
              <w:top w:w="0" w:type="dxa"/>
              <w:left w:w="400" w:type="dxa"/>
              <w:bottom w:w="0" w:type="dxa"/>
              <w:right w:w="0" w:type="dxa"/>
            </w:tcMar>
            <w:vAlign w:val="bottom"/>
          </w:tcPr>
          <w:p w14:paraId="7E9D3091" w14:textId="77777777" w:rsidR="0017423A" w:rsidRDefault="00904FCB" w:rsidP="00806AB8">
            <w:pPr>
              <w:contextualSpacing/>
              <w:rPr>
                <w:rFonts w:eastAsia="Times New Roman"/>
                <w:sz w:val="20"/>
                <w:szCs w:val="20"/>
              </w:rPr>
            </w:pPr>
            <w:r>
              <w:rPr>
                <w:rFonts w:eastAsia="Times New Roman"/>
                <w:sz w:val="20"/>
                <w:szCs w:val="20"/>
              </w:rPr>
              <w:t>Interest expense</w:t>
            </w:r>
          </w:p>
        </w:tc>
        <w:tc>
          <w:tcPr>
            <w:tcW w:w="181" w:type="dxa"/>
            <w:shd w:val="clear" w:color="auto" w:fill="FFFFFF"/>
            <w:vAlign w:val="bottom"/>
          </w:tcPr>
          <w:p w14:paraId="6F5D197E"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61A7E97D"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FFFFFF"/>
            <w:vAlign w:val="bottom"/>
          </w:tcPr>
          <w:p w14:paraId="01B53DDA" w14:textId="77777777" w:rsidR="0017423A" w:rsidRDefault="00904FCB" w:rsidP="00806AB8">
            <w:pPr>
              <w:contextualSpacing/>
              <w:jc w:val="right"/>
              <w:rPr>
                <w:rFonts w:eastAsia="Times New Roman"/>
                <w:sz w:val="20"/>
                <w:szCs w:val="20"/>
              </w:rPr>
            </w:pPr>
            <w:r>
              <w:rPr>
                <w:rFonts w:eastAsia="Times New Roman"/>
                <w:sz w:val="20"/>
                <w:szCs w:val="20"/>
              </w:rPr>
              <w:t>(44,628</w:t>
            </w:r>
          </w:p>
        </w:tc>
        <w:tc>
          <w:tcPr>
            <w:tcW w:w="92" w:type="dxa"/>
            <w:shd w:val="clear" w:color="auto" w:fill="FFFFFF"/>
            <w:vAlign w:val="bottom"/>
          </w:tcPr>
          <w:p w14:paraId="211274B7"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FFFFFF"/>
            <w:vAlign w:val="bottom"/>
          </w:tcPr>
          <w:p w14:paraId="5C1463E0"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15487F97"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195376F6" w14:textId="77777777" w:rsidR="0017423A" w:rsidRDefault="00904FCB" w:rsidP="00806AB8">
            <w:pPr>
              <w:contextualSpacing/>
              <w:jc w:val="right"/>
              <w:rPr>
                <w:rFonts w:eastAsia="Times New Roman"/>
                <w:sz w:val="20"/>
                <w:szCs w:val="20"/>
              </w:rPr>
            </w:pPr>
            <w:r>
              <w:rPr>
                <w:rFonts w:eastAsia="Times New Roman"/>
                <w:sz w:val="20"/>
                <w:szCs w:val="20"/>
              </w:rPr>
              <w:t>(61,196)</w:t>
            </w:r>
          </w:p>
        </w:tc>
      </w:tr>
      <w:tr w:rsidR="0017423A" w14:paraId="53A1EE69" w14:textId="77777777">
        <w:trPr>
          <w:gridAfter w:val="1"/>
          <w:wAfter w:w="103" w:type="dxa"/>
        </w:trPr>
        <w:tc>
          <w:tcPr>
            <w:tcW w:w="5608" w:type="dxa"/>
            <w:shd w:val="clear" w:color="auto" w:fill="CCEEFF"/>
            <w:tcMar>
              <w:top w:w="0" w:type="dxa"/>
              <w:left w:w="400" w:type="dxa"/>
              <w:bottom w:w="0" w:type="dxa"/>
              <w:right w:w="0" w:type="dxa"/>
            </w:tcMar>
            <w:vAlign w:val="bottom"/>
          </w:tcPr>
          <w:p w14:paraId="6181EE28" w14:textId="77777777" w:rsidR="0017423A" w:rsidRDefault="00904FCB" w:rsidP="00806AB8">
            <w:pPr>
              <w:contextualSpacing/>
              <w:rPr>
                <w:rFonts w:eastAsia="Times New Roman"/>
                <w:sz w:val="20"/>
                <w:szCs w:val="20"/>
              </w:rPr>
            </w:pPr>
            <w:r>
              <w:rPr>
                <w:rFonts w:eastAsia="Times New Roman"/>
                <w:sz w:val="20"/>
                <w:szCs w:val="20"/>
              </w:rPr>
              <w:t>Accretion of convertible debt discount</w:t>
            </w:r>
          </w:p>
        </w:tc>
        <w:tc>
          <w:tcPr>
            <w:tcW w:w="181" w:type="dxa"/>
            <w:shd w:val="clear" w:color="auto" w:fill="CCEEFF"/>
            <w:vAlign w:val="bottom"/>
          </w:tcPr>
          <w:p w14:paraId="509A673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E77B93F"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620A8C29" w14:textId="77777777" w:rsidR="0017423A" w:rsidRDefault="00904FCB" w:rsidP="00806AB8">
            <w:pPr>
              <w:contextualSpacing/>
              <w:jc w:val="right"/>
              <w:rPr>
                <w:rFonts w:eastAsia="Times New Roman"/>
                <w:sz w:val="20"/>
                <w:szCs w:val="20"/>
              </w:rPr>
            </w:pPr>
            <w:r>
              <w:rPr>
                <w:rFonts w:eastAsia="Times New Roman"/>
                <w:sz w:val="20"/>
                <w:szCs w:val="20"/>
              </w:rPr>
              <w:t>(6,101</w:t>
            </w:r>
          </w:p>
        </w:tc>
        <w:tc>
          <w:tcPr>
            <w:tcW w:w="92" w:type="dxa"/>
            <w:shd w:val="clear" w:color="auto" w:fill="CCEEFF"/>
            <w:vAlign w:val="bottom"/>
          </w:tcPr>
          <w:p w14:paraId="49AFFEC6"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CCEEFF"/>
            <w:vAlign w:val="bottom"/>
          </w:tcPr>
          <w:p w14:paraId="7FCDD1C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15F50BE5"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74D612F3" w14:textId="77777777" w:rsidR="0017423A" w:rsidRDefault="00904FCB" w:rsidP="00806AB8">
            <w:pPr>
              <w:contextualSpacing/>
              <w:jc w:val="right"/>
              <w:rPr>
                <w:rFonts w:eastAsia="Times New Roman"/>
                <w:sz w:val="20"/>
                <w:szCs w:val="20"/>
              </w:rPr>
            </w:pPr>
            <w:r>
              <w:rPr>
                <w:rFonts w:eastAsia="Times New Roman"/>
                <w:sz w:val="20"/>
                <w:szCs w:val="20"/>
              </w:rPr>
              <w:t>–</w:t>
            </w:r>
          </w:p>
        </w:tc>
      </w:tr>
      <w:tr w:rsidR="0017423A" w14:paraId="0E792FBC" w14:textId="77777777">
        <w:trPr>
          <w:gridAfter w:val="1"/>
          <w:wAfter w:w="103" w:type="dxa"/>
        </w:trPr>
        <w:tc>
          <w:tcPr>
            <w:tcW w:w="5608" w:type="dxa"/>
            <w:shd w:val="clear" w:color="auto" w:fill="auto"/>
            <w:tcMar>
              <w:top w:w="0" w:type="dxa"/>
              <w:left w:w="400" w:type="dxa"/>
              <w:bottom w:w="0" w:type="dxa"/>
              <w:right w:w="0" w:type="dxa"/>
            </w:tcMar>
            <w:vAlign w:val="bottom"/>
          </w:tcPr>
          <w:p w14:paraId="06440EFC" w14:textId="77777777" w:rsidR="0017423A" w:rsidRDefault="00904FCB" w:rsidP="00806AB8">
            <w:pPr>
              <w:contextualSpacing/>
              <w:rPr>
                <w:rFonts w:eastAsia="Times New Roman"/>
                <w:sz w:val="20"/>
                <w:szCs w:val="20"/>
              </w:rPr>
            </w:pPr>
            <w:r>
              <w:rPr>
                <w:rFonts w:eastAsia="Times New Roman"/>
                <w:sz w:val="20"/>
                <w:szCs w:val="20"/>
              </w:rPr>
              <w:t>Foreign exchange gain (loss)</w:t>
            </w:r>
          </w:p>
        </w:tc>
        <w:tc>
          <w:tcPr>
            <w:tcW w:w="181" w:type="dxa"/>
            <w:shd w:val="clear" w:color="auto" w:fill="auto"/>
            <w:vAlign w:val="bottom"/>
          </w:tcPr>
          <w:p w14:paraId="7BFF8F0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161F8D5D"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auto"/>
            <w:vAlign w:val="bottom"/>
          </w:tcPr>
          <w:p w14:paraId="537EDFB5" w14:textId="5EADA404" w:rsidR="0017423A" w:rsidRDefault="00076D39" w:rsidP="00806AB8">
            <w:pPr>
              <w:contextualSpacing/>
              <w:jc w:val="right"/>
              <w:rPr>
                <w:rFonts w:eastAsia="Times New Roman"/>
                <w:sz w:val="20"/>
                <w:szCs w:val="20"/>
              </w:rPr>
            </w:pPr>
            <w:r>
              <w:rPr>
                <w:rFonts w:eastAsia="Times New Roman"/>
                <w:sz w:val="20"/>
                <w:szCs w:val="20"/>
              </w:rPr>
              <w:t>(4,232</w:t>
            </w:r>
          </w:p>
        </w:tc>
        <w:tc>
          <w:tcPr>
            <w:tcW w:w="92" w:type="dxa"/>
            <w:shd w:val="clear" w:color="auto" w:fill="auto"/>
            <w:vAlign w:val="bottom"/>
          </w:tcPr>
          <w:p w14:paraId="45590210" w14:textId="04173097" w:rsidR="0017423A" w:rsidRDefault="00956282" w:rsidP="00806AB8">
            <w:pPr>
              <w:contextualSpacing/>
              <w:rPr>
                <w:rFonts w:eastAsia="Times New Roman"/>
                <w:sz w:val="20"/>
                <w:szCs w:val="20"/>
              </w:rPr>
            </w:pPr>
            <w:r>
              <w:rPr>
                <w:rFonts w:eastAsia="Times New Roman"/>
                <w:sz w:val="20"/>
                <w:szCs w:val="20"/>
              </w:rPr>
              <w:t>)</w:t>
            </w:r>
          </w:p>
        </w:tc>
        <w:tc>
          <w:tcPr>
            <w:tcW w:w="185" w:type="dxa"/>
            <w:shd w:val="clear" w:color="auto" w:fill="auto"/>
            <w:vAlign w:val="bottom"/>
          </w:tcPr>
          <w:p w14:paraId="02B0FB74"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5AAB4A3C"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784BC95F" w14:textId="77777777" w:rsidR="0017423A" w:rsidRDefault="00904FCB" w:rsidP="00806AB8">
            <w:pPr>
              <w:contextualSpacing/>
              <w:jc w:val="right"/>
              <w:rPr>
                <w:rFonts w:eastAsia="Times New Roman"/>
                <w:sz w:val="20"/>
                <w:szCs w:val="20"/>
              </w:rPr>
            </w:pPr>
            <w:r>
              <w:rPr>
                <w:rFonts w:eastAsia="Times New Roman"/>
                <w:sz w:val="20"/>
                <w:szCs w:val="20"/>
              </w:rPr>
              <w:t>56,236</w:t>
            </w:r>
          </w:p>
        </w:tc>
      </w:tr>
      <w:tr w:rsidR="0017423A" w14:paraId="62C96101" w14:textId="77777777">
        <w:trPr>
          <w:gridAfter w:val="1"/>
          <w:wAfter w:w="103" w:type="dxa"/>
        </w:trPr>
        <w:tc>
          <w:tcPr>
            <w:tcW w:w="5608" w:type="dxa"/>
            <w:shd w:val="clear" w:color="auto" w:fill="CCEEFF"/>
            <w:tcMar>
              <w:top w:w="0" w:type="dxa"/>
              <w:left w:w="400" w:type="dxa"/>
              <w:bottom w:w="0" w:type="dxa"/>
              <w:right w:w="0" w:type="dxa"/>
            </w:tcMar>
            <w:vAlign w:val="bottom"/>
          </w:tcPr>
          <w:p w14:paraId="5A28FA44" w14:textId="77777777" w:rsidR="0017423A" w:rsidRDefault="00904FCB" w:rsidP="00806AB8">
            <w:pPr>
              <w:contextualSpacing/>
              <w:rPr>
                <w:rFonts w:eastAsia="Times New Roman"/>
                <w:sz w:val="20"/>
                <w:szCs w:val="20"/>
              </w:rPr>
            </w:pPr>
            <w:r>
              <w:rPr>
                <w:rFonts w:eastAsia="Times New Roman"/>
                <w:sz w:val="20"/>
                <w:szCs w:val="20"/>
              </w:rPr>
              <w:t xml:space="preserve">Other income </w:t>
            </w:r>
          </w:p>
        </w:tc>
        <w:tc>
          <w:tcPr>
            <w:tcW w:w="181" w:type="dxa"/>
            <w:shd w:val="clear" w:color="auto" w:fill="CCEEFF"/>
            <w:vAlign w:val="bottom"/>
          </w:tcPr>
          <w:p w14:paraId="7115DAA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6E72B566"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41A5FDD2" w14:textId="18756CA4" w:rsidR="0017423A" w:rsidRDefault="00462647" w:rsidP="00806AB8">
            <w:pPr>
              <w:contextualSpacing/>
              <w:jc w:val="right"/>
              <w:rPr>
                <w:rFonts w:eastAsia="Times New Roman"/>
                <w:sz w:val="20"/>
                <w:szCs w:val="20"/>
              </w:rPr>
            </w:pPr>
            <w:r>
              <w:rPr>
                <w:rFonts w:eastAsia="Times New Roman"/>
                <w:sz w:val="20"/>
                <w:szCs w:val="20"/>
              </w:rPr>
              <w:t>60,637</w:t>
            </w:r>
          </w:p>
        </w:tc>
        <w:tc>
          <w:tcPr>
            <w:tcW w:w="92" w:type="dxa"/>
            <w:shd w:val="clear" w:color="auto" w:fill="CCEEFF"/>
            <w:vAlign w:val="bottom"/>
          </w:tcPr>
          <w:p w14:paraId="18072D32"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65D8AB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2D9F671F"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743E587" w14:textId="77777777" w:rsidR="0017423A" w:rsidRDefault="00904FCB" w:rsidP="00806AB8">
            <w:pPr>
              <w:contextualSpacing/>
              <w:jc w:val="right"/>
              <w:rPr>
                <w:rFonts w:eastAsia="Times New Roman"/>
                <w:sz w:val="20"/>
                <w:szCs w:val="20"/>
              </w:rPr>
            </w:pPr>
            <w:r>
              <w:rPr>
                <w:rFonts w:eastAsia="Times New Roman"/>
                <w:sz w:val="20"/>
                <w:szCs w:val="20"/>
              </w:rPr>
              <w:t>259,930</w:t>
            </w:r>
          </w:p>
        </w:tc>
      </w:tr>
      <w:tr w:rsidR="0017423A" w14:paraId="744DEE57" w14:textId="77777777">
        <w:trPr>
          <w:gridAfter w:val="1"/>
          <w:wAfter w:w="103" w:type="dxa"/>
        </w:trPr>
        <w:tc>
          <w:tcPr>
            <w:tcW w:w="5608" w:type="dxa"/>
            <w:shd w:val="clear" w:color="auto" w:fill="auto"/>
            <w:tcMar>
              <w:top w:w="0" w:type="dxa"/>
              <w:left w:w="400" w:type="dxa"/>
              <w:bottom w:w="0" w:type="dxa"/>
              <w:right w:w="0" w:type="dxa"/>
            </w:tcMar>
            <w:vAlign w:val="bottom"/>
          </w:tcPr>
          <w:p w14:paraId="629B51F5" w14:textId="77777777" w:rsidR="0017423A" w:rsidRDefault="00904FCB" w:rsidP="00806AB8">
            <w:pPr>
              <w:contextualSpacing/>
              <w:rPr>
                <w:rFonts w:eastAsia="Times New Roman"/>
                <w:sz w:val="20"/>
                <w:szCs w:val="20"/>
              </w:rPr>
            </w:pPr>
            <w:r>
              <w:rPr>
                <w:rFonts w:eastAsia="Times New Roman"/>
                <w:sz w:val="20"/>
                <w:szCs w:val="20"/>
              </w:rPr>
              <w:t>Change in fair value of derivative liability</w:t>
            </w:r>
          </w:p>
        </w:tc>
        <w:tc>
          <w:tcPr>
            <w:tcW w:w="181" w:type="dxa"/>
            <w:shd w:val="clear" w:color="auto" w:fill="auto"/>
            <w:vAlign w:val="bottom"/>
          </w:tcPr>
          <w:p w14:paraId="7BA401B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5DE3926A"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auto"/>
            <w:vAlign w:val="bottom"/>
          </w:tcPr>
          <w:p w14:paraId="7E74D5EE" w14:textId="77777777" w:rsidR="0017423A" w:rsidRDefault="00904FCB" w:rsidP="00806AB8">
            <w:pPr>
              <w:contextualSpacing/>
              <w:jc w:val="right"/>
              <w:rPr>
                <w:rFonts w:eastAsia="Times New Roman"/>
                <w:sz w:val="20"/>
                <w:szCs w:val="20"/>
              </w:rPr>
            </w:pPr>
            <w:r>
              <w:rPr>
                <w:rFonts w:eastAsia="Times New Roman"/>
                <w:sz w:val="20"/>
                <w:szCs w:val="20"/>
              </w:rPr>
              <w:t>2,498</w:t>
            </w:r>
          </w:p>
        </w:tc>
        <w:tc>
          <w:tcPr>
            <w:tcW w:w="92" w:type="dxa"/>
            <w:shd w:val="clear" w:color="auto" w:fill="auto"/>
            <w:vAlign w:val="bottom"/>
          </w:tcPr>
          <w:p w14:paraId="633FFB1A"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2891072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5ECC8D41"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6853DCE3" w14:textId="77777777" w:rsidR="0017423A" w:rsidRDefault="00904FCB" w:rsidP="00806AB8">
            <w:pPr>
              <w:contextualSpacing/>
              <w:jc w:val="right"/>
              <w:rPr>
                <w:rFonts w:eastAsia="Times New Roman"/>
                <w:sz w:val="20"/>
                <w:szCs w:val="20"/>
              </w:rPr>
            </w:pPr>
            <w:r>
              <w:rPr>
                <w:rFonts w:eastAsia="Times New Roman"/>
                <w:sz w:val="20"/>
                <w:szCs w:val="20"/>
              </w:rPr>
              <w:t>–</w:t>
            </w:r>
          </w:p>
        </w:tc>
      </w:tr>
      <w:tr w:rsidR="0017423A" w14:paraId="02008D09" w14:textId="77777777">
        <w:trPr>
          <w:gridAfter w:val="1"/>
          <w:wAfter w:w="103" w:type="dxa"/>
        </w:trPr>
        <w:tc>
          <w:tcPr>
            <w:tcW w:w="5608" w:type="dxa"/>
            <w:shd w:val="clear" w:color="auto" w:fill="CCEEFF"/>
            <w:tcMar>
              <w:top w:w="0" w:type="dxa"/>
              <w:left w:w="400" w:type="dxa"/>
              <w:bottom w:w="0" w:type="dxa"/>
              <w:right w:w="0" w:type="dxa"/>
            </w:tcMar>
            <w:vAlign w:val="bottom"/>
          </w:tcPr>
          <w:p w14:paraId="6CBD85CD" w14:textId="77777777" w:rsidR="0017423A" w:rsidRDefault="00904FCB" w:rsidP="00806AB8">
            <w:pPr>
              <w:contextualSpacing/>
              <w:rPr>
                <w:rFonts w:eastAsia="Times New Roman"/>
                <w:sz w:val="20"/>
                <w:szCs w:val="20"/>
              </w:rPr>
            </w:pPr>
            <w:r>
              <w:rPr>
                <w:rFonts w:eastAsia="Times New Roman"/>
                <w:sz w:val="20"/>
                <w:szCs w:val="20"/>
              </w:rPr>
              <w:t>Gain (loss) on debt settlement</w:t>
            </w:r>
          </w:p>
        </w:tc>
        <w:tc>
          <w:tcPr>
            <w:tcW w:w="181" w:type="dxa"/>
            <w:shd w:val="clear" w:color="auto" w:fill="CCEEFF"/>
            <w:vAlign w:val="bottom"/>
          </w:tcPr>
          <w:p w14:paraId="3DC2EF9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7A6EB099"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0379CCA1" w14:textId="467A1DFF" w:rsidR="0017423A" w:rsidRDefault="00462647" w:rsidP="00806AB8">
            <w:pPr>
              <w:contextualSpacing/>
              <w:jc w:val="right"/>
              <w:rPr>
                <w:rFonts w:eastAsia="Times New Roman"/>
                <w:sz w:val="20"/>
                <w:szCs w:val="20"/>
              </w:rPr>
            </w:pPr>
            <w:r>
              <w:rPr>
                <w:rFonts w:eastAsia="Times New Roman"/>
                <w:sz w:val="20"/>
                <w:szCs w:val="20"/>
              </w:rPr>
              <w:t>(28,010</w:t>
            </w:r>
          </w:p>
        </w:tc>
        <w:tc>
          <w:tcPr>
            <w:tcW w:w="92" w:type="dxa"/>
            <w:shd w:val="clear" w:color="auto" w:fill="CCEEFF"/>
            <w:vAlign w:val="bottom"/>
          </w:tcPr>
          <w:p w14:paraId="72ABF774" w14:textId="5AB83ACA" w:rsidR="0017423A" w:rsidRDefault="00956282" w:rsidP="00806AB8">
            <w:pPr>
              <w:contextualSpacing/>
              <w:rPr>
                <w:rFonts w:eastAsia="Times New Roman"/>
                <w:sz w:val="20"/>
                <w:szCs w:val="20"/>
              </w:rPr>
            </w:pPr>
            <w:r>
              <w:rPr>
                <w:rFonts w:eastAsia="Times New Roman"/>
                <w:sz w:val="20"/>
                <w:szCs w:val="20"/>
              </w:rPr>
              <w:t>)</w:t>
            </w:r>
            <w:r w:rsidR="00904FCB">
              <w:rPr>
                <w:rFonts w:eastAsia="Times New Roman"/>
                <w:sz w:val="20"/>
                <w:szCs w:val="20"/>
              </w:rPr>
              <w:t> </w:t>
            </w:r>
          </w:p>
        </w:tc>
        <w:tc>
          <w:tcPr>
            <w:tcW w:w="185" w:type="dxa"/>
            <w:shd w:val="clear" w:color="auto" w:fill="CCEEFF"/>
            <w:vAlign w:val="bottom"/>
          </w:tcPr>
          <w:p w14:paraId="4A411B7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EC7AE06"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0D6BF772" w14:textId="77777777" w:rsidR="0017423A" w:rsidRDefault="00904FCB" w:rsidP="00806AB8">
            <w:pPr>
              <w:contextualSpacing/>
              <w:jc w:val="right"/>
              <w:rPr>
                <w:rFonts w:eastAsia="Times New Roman"/>
                <w:sz w:val="20"/>
                <w:szCs w:val="20"/>
              </w:rPr>
            </w:pPr>
            <w:r>
              <w:rPr>
                <w:rFonts w:eastAsia="Times New Roman"/>
                <w:sz w:val="20"/>
                <w:szCs w:val="20"/>
              </w:rPr>
              <w:t>(77,735)</w:t>
            </w:r>
          </w:p>
        </w:tc>
      </w:tr>
      <w:tr w:rsidR="0017423A" w14:paraId="04684CA1" w14:textId="77777777">
        <w:trPr>
          <w:gridAfter w:val="1"/>
          <w:wAfter w:w="103" w:type="dxa"/>
        </w:trPr>
        <w:tc>
          <w:tcPr>
            <w:tcW w:w="5608" w:type="dxa"/>
            <w:shd w:val="clear" w:color="auto" w:fill="auto"/>
            <w:tcMar>
              <w:top w:w="0" w:type="dxa"/>
              <w:left w:w="400" w:type="dxa"/>
              <w:bottom w:w="30" w:type="dxa"/>
              <w:right w:w="0" w:type="dxa"/>
            </w:tcMar>
            <w:vAlign w:val="bottom"/>
          </w:tcPr>
          <w:p w14:paraId="6A2F43B8" w14:textId="77777777" w:rsidR="0017423A" w:rsidRDefault="00904FCB" w:rsidP="00806AB8">
            <w:pPr>
              <w:contextualSpacing/>
              <w:rPr>
                <w:rFonts w:eastAsia="Times New Roman"/>
                <w:sz w:val="20"/>
                <w:szCs w:val="20"/>
              </w:rPr>
            </w:pPr>
            <w:r>
              <w:rPr>
                <w:rFonts w:eastAsia="Times New Roman"/>
                <w:sz w:val="20"/>
                <w:szCs w:val="20"/>
              </w:rPr>
              <w:t>Warrant modification expense</w:t>
            </w:r>
          </w:p>
        </w:tc>
        <w:tc>
          <w:tcPr>
            <w:tcW w:w="181" w:type="dxa"/>
            <w:shd w:val="clear" w:color="auto" w:fill="auto"/>
            <w:tcMar>
              <w:top w:w="0" w:type="dxa"/>
              <w:left w:w="0" w:type="dxa"/>
              <w:bottom w:w="30" w:type="dxa"/>
              <w:right w:w="0" w:type="dxa"/>
            </w:tcMar>
            <w:vAlign w:val="bottom"/>
          </w:tcPr>
          <w:p w14:paraId="3245E58E"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3E843ECB"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auto"/>
            <w:vAlign w:val="bottom"/>
          </w:tcPr>
          <w:p w14:paraId="7269D326"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92" w:type="dxa"/>
            <w:shd w:val="clear" w:color="auto" w:fill="auto"/>
            <w:tcMar>
              <w:top w:w="0" w:type="dxa"/>
              <w:left w:w="0" w:type="dxa"/>
              <w:bottom w:w="30" w:type="dxa"/>
              <w:right w:w="0" w:type="dxa"/>
            </w:tcMar>
            <w:vAlign w:val="bottom"/>
          </w:tcPr>
          <w:p w14:paraId="60D65E1A"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1AE4EAA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5B0BE9E1"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73184051" w14:textId="77777777" w:rsidR="0017423A" w:rsidRDefault="00904FCB" w:rsidP="00806AB8">
            <w:pPr>
              <w:contextualSpacing/>
              <w:jc w:val="right"/>
              <w:rPr>
                <w:rFonts w:eastAsia="Times New Roman"/>
                <w:sz w:val="20"/>
                <w:szCs w:val="20"/>
              </w:rPr>
            </w:pPr>
            <w:r>
              <w:rPr>
                <w:rFonts w:eastAsia="Times New Roman"/>
                <w:sz w:val="20"/>
                <w:szCs w:val="20"/>
              </w:rPr>
              <w:t>(474,668)</w:t>
            </w:r>
          </w:p>
        </w:tc>
      </w:tr>
      <w:tr w:rsidR="0017423A" w14:paraId="29535C58" w14:textId="77777777">
        <w:trPr>
          <w:gridAfter w:val="1"/>
          <w:wAfter w:w="103" w:type="dxa"/>
        </w:trPr>
        <w:tc>
          <w:tcPr>
            <w:tcW w:w="5608" w:type="dxa"/>
            <w:shd w:val="clear" w:color="auto" w:fill="CCEEFF"/>
            <w:tcMar>
              <w:top w:w="0" w:type="dxa"/>
              <w:left w:w="200" w:type="dxa"/>
              <w:bottom w:w="30" w:type="dxa"/>
              <w:right w:w="0" w:type="dxa"/>
            </w:tcMar>
            <w:vAlign w:val="bottom"/>
          </w:tcPr>
          <w:p w14:paraId="305070DD" w14:textId="77777777" w:rsidR="0017423A" w:rsidRDefault="00904FCB" w:rsidP="00806AB8">
            <w:pPr>
              <w:contextualSpacing/>
              <w:rPr>
                <w:rFonts w:eastAsia="Times New Roman"/>
                <w:sz w:val="20"/>
                <w:szCs w:val="20"/>
              </w:rPr>
            </w:pPr>
            <w:r>
              <w:rPr>
                <w:rFonts w:eastAsia="Times New Roman"/>
                <w:sz w:val="20"/>
                <w:szCs w:val="20"/>
              </w:rPr>
              <w:t>Total other income (expense)</w:t>
            </w:r>
          </w:p>
        </w:tc>
        <w:tc>
          <w:tcPr>
            <w:tcW w:w="181" w:type="dxa"/>
            <w:shd w:val="clear" w:color="auto" w:fill="CCEEFF"/>
            <w:tcMar>
              <w:top w:w="0" w:type="dxa"/>
              <w:left w:w="0" w:type="dxa"/>
              <w:bottom w:w="30" w:type="dxa"/>
              <w:right w:w="0" w:type="dxa"/>
            </w:tcMar>
            <w:vAlign w:val="bottom"/>
          </w:tcPr>
          <w:p w14:paraId="1906A6D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2F3BC77F"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tcBorders>
              <w:top w:val="single" w:sz="12" w:space="0" w:color="000000"/>
              <w:bottom w:val="single" w:sz="12" w:space="0" w:color="000000"/>
            </w:tcBorders>
            <w:shd w:val="clear" w:color="auto" w:fill="CCEEFF"/>
            <w:vAlign w:val="bottom"/>
          </w:tcPr>
          <w:p w14:paraId="236125DC" w14:textId="79819CB6" w:rsidR="0017423A" w:rsidRDefault="00076D39" w:rsidP="00806AB8">
            <w:pPr>
              <w:contextualSpacing/>
              <w:jc w:val="right"/>
              <w:rPr>
                <w:rFonts w:eastAsia="Times New Roman"/>
                <w:sz w:val="20"/>
                <w:szCs w:val="20"/>
              </w:rPr>
            </w:pPr>
            <w:r>
              <w:rPr>
                <w:rFonts w:eastAsia="Times New Roman"/>
                <w:sz w:val="20"/>
                <w:szCs w:val="20"/>
              </w:rPr>
              <w:t>9,944</w:t>
            </w:r>
          </w:p>
        </w:tc>
        <w:tc>
          <w:tcPr>
            <w:tcW w:w="92" w:type="dxa"/>
            <w:shd w:val="clear" w:color="auto" w:fill="CCEEFF"/>
            <w:tcMar>
              <w:top w:w="0" w:type="dxa"/>
              <w:left w:w="0" w:type="dxa"/>
              <w:bottom w:w="30" w:type="dxa"/>
              <w:right w:w="0" w:type="dxa"/>
            </w:tcMar>
            <w:vAlign w:val="bottom"/>
          </w:tcPr>
          <w:p w14:paraId="60F630C7" w14:textId="77777777" w:rsidR="0017423A" w:rsidRDefault="0017423A" w:rsidP="00806AB8">
            <w:pPr>
              <w:contextualSpacing/>
              <w:rPr>
                <w:rFonts w:eastAsia="Times New Roman"/>
                <w:sz w:val="20"/>
                <w:szCs w:val="20"/>
              </w:rPr>
            </w:pPr>
          </w:p>
        </w:tc>
        <w:tc>
          <w:tcPr>
            <w:tcW w:w="185" w:type="dxa"/>
            <w:shd w:val="clear" w:color="auto" w:fill="CCEEFF"/>
            <w:tcMar>
              <w:top w:w="0" w:type="dxa"/>
              <w:left w:w="0" w:type="dxa"/>
              <w:bottom w:w="30" w:type="dxa"/>
              <w:right w:w="0" w:type="dxa"/>
            </w:tcMar>
            <w:vAlign w:val="bottom"/>
          </w:tcPr>
          <w:p w14:paraId="5FBA238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02F2A93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top w:val="single" w:sz="12" w:space="0" w:color="000000"/>
              <w:bottom w:val="single" w:sz="12" w:space="0" w:color="000000"/>
            </w:tcBorders>
            <w:shd w:val="clear" w:color="auto" w:fill="CCEEFF"/>
            <w:vAlign w:val="bottom"/>
          </w:tcPr>
          <w:p w14:paraId="3252B0BF" w14:textId="77777777" w:rsidR="0017423A" w:rsidRDefault="00904FCB" w:rsidP="00806AB8">
            <w:pPr>
              <w:contextualSpacing/>
              <w:jc w:val="right"/>
              <w:rPr>
                <w:rFonts w:eastAsia="Times New Roman"/>
                <w:sz w:val="20"/>
                <w:szCs w:val="20"/>
              </w:rPr>
            </w:pPr>
            <w:r>
              <w:rPr>
                <w:rFonts w:eastAsia="Times New Roman"/>
                <w:sz w:val="20"/>
                <w:szCs w:val="20"/>
              </w:rPr>
              <w:t>(270,166)</w:t>
            </w:r>
          </w:p>
        </w:tc>
      </w:tr>
      <w:tr w:rsidR="0017423A" w14:paraId="13BAE4D4" w14:textId="77777777">
        <w:trPr>
          <w:gridAfter w:val="1"/>
          <w:wAfter w:w="103" w:type="dxa"/>
        </w:trPr>
        <w:tc>
          <w:tcPr>
            <w:tcW w:w="5608" w:type="dxa"/>
            <w:shd w:val="clear" w:color="auto" w:fill="FFFFFF"/>
            <w:tcMar>
              <w:top w:w="0" w:type="dxa"/>
              <w:left w:w="0" w:type="dxa"/>
              <w:bottom w:w="30" w:type="dxa"/>
              <w:right w:w="0" w:type="dxa"/>
            </w:tcMar>
            <w:vAlign w:val="bottom"/>
          </w:tcPr>
          <w:p w14:paraId="7E0A54FC" w14:textId="77777777" w:rsidR="0017423A" w:rsidRDefault="00904FCB" w:rsidP="00806AB8">
            <w:pPr>
              <w:contextualSpacing/>
              <w:rPr>
                <w:rFonts w:eastAsia="Times New Roman"/>
                <w:sz w:val="20"/>
                <w:szCs w:val="20"/>
              </w:rPr>
            </w:pPr>
            <w:r>
              <w:rPr>
                <w:rFonts w:eastAsia="Times New Roman"/>
                <w:sz w:val="20"/>
                <w:szCs w:val="20"/>
              </w:rPr>
              <w:t>Net loss</w:t>
            </w:r>
          </w:p>
        </w:tc>
        <w:tc>
          <w:tcPr>
            <w:tcW w:w="181" w:type="dxa"/>
            <w:shd w:val="clear" w:color="auto" w:fill="FFFFFF"/>
            <w:tcMar>
              <w:top w:w="0" w:type="dxa"/>
              <w:left w:w="0" w:type="dxa"/>
              <w:bottom w:w="30" w:type="dxa"/>
              <w:right w:w="0" w:type="dxa"/>
            </w:tcMar>
            <w:vAlign w:val="bottom"/>
          </w:tcPr>
          <w:p w14:paraId="6D6B5083"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48FCB34A" w14:textId="77777777" w:rsidR="0017423A" w:rsidRDefault="00904FCB" w:rsidP="00806AB8">
            <w:pPr>
              <w:contextualSpacing/>
              <w:rPr>
                <w:rFonts w:eastAsia="Times New Roman"/>
                <w:sz w:val="20"/>
                <w:szCs w:val="20"/>
              </w:rPr>
            </w:pPr>
            <w:r>
              <w:rPr>
                <w:rFonts w:eastAsia="Times New Roman"/>
                <w:sz w:val="20"/>
                <w:szCs w:val="20"/>
              </w:rPr>
              <w:t>$</w:t>
            </w:r>
          </w:p>
        </w:tc>
        <w:tc>
          <w:tcPr>
            <w:tcW w:w="1495" w:type="dxa"/>
            <w:tcBorders>
              <w:bottom w:val="single" w:sz="12" w:space="0" w:color="000000"/>
            </w:tcBorders>
            <w:shd w:val="clear" w:color="auto" w:fill="FFFFFF"/>
            <w:vAlign w:val="bottom"/>
          </w:tcPr>
          <w:p w14:paraId="217707E9" w14:textId="7C65EAAC" w:rsidR="0017423A" w:rsidRDefault="00904FCB" w:rsidP="00806AB8">
            <w:pPr>
              <w:contextualSpacing/>
              <w:jc w:val="right"/>
              <w:rPr>
                <w:rFonts w:eastAsia="Times New Roman"/>
                <w:sz w:val="20"/>
                <w:szCs w:val="20"/>
              </w:rPr>
            </w:pPr>
            <w:r>
              <w:rPr>
                <w:rFonts w:eastAsia="Times New Roman"/>
                <w:sz w:val="20"/>
                <w:szCs w:val="20"/>
              </w:rPr>
              <w:t>(1,</w:t>
            </w:r>
            <w:r w:rsidR="00462647">
              <w:rPr>
                <w:rFonts w:eastAsia="Times New Roman"/>
                <w:sz w:val="20"/>
                <w:szCs w:val="20"/>
              </w:rPr>
              <w:t>683,493</w:t>
            </w:r>
          </w:p>
        </w:tc>
        <w:tc>
          <w:tcPr>
            <w:tcW w:w="92" w:type="dxa"/>
            <w:shd w:val="clear" w:color="auto" w:fill="FFFFFF"/>
            <w:tcMar>
              <w:top w:w="0" w:type="dxa"/>
              <w:left w:w="0" w:type="dxa"/>
              <w:bottom w:w="30" w:type="dxa"/>
              <w:right w:w="0" w:type="dxa"/>
            </w:tcMar>
            <w:vAlign w:val="bottom"/>
          </w:tcPr>
          <w:p w14:paraId="6E7729F1"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FFFFFF"/>
            <w:tcMar>
              <w:top w:w="0" w:type="dxa"/>
              <w:left w:w="0" w:type="dxa"/>
              <w:bottom w:w="30" w:type="dxa"/>
              <w:right w:w="0" w:type="dxa"/>
            </w:tcMar>
            <w:vAlign w:val="bottom"/>
          </w:tcPr>
          <w:p w14:paraId="6C90FA8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10E74617"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single" w:sz="12" w:space="0" w:color="000000"/>
            </w:tcBorders>
            <w:shd w:val="clear" w:color="auto" w:fill="FFFFFF"/>
            <w:vAlign w:val="bottom"/>
          </w:tcPr>
          <w:p w14:paraId="13789362" w14:textId="77777777" w:rsidR="0017423A" w:rsidRDefault="00904FCB" w:rsidP="00806AB8">
            <w:pPr>
              <w:contextualSpacing/>
              <w:jc w:val="right"/>
              <w:rPr>
                <w:rFonts w:eastAsia="Times New Roman"/>
                <w:sz w:val="20"/>
                <w:szCs w:val="20"/>
              </w:rPr>
            </w:pPr>
            <w:r>
              <w:rPr>
                <w:rFonts w:eastAsia="Times New Roman"/>
                <w:sz w:val="20"/>
                <w:szCs w:val="20"/>
              </w:rPr>
              <w:t>(2,375,513)</w:t>
            </w:r>
          </w:p>
        </w:tc>
      </w:tr>
      <w:tr w:rsidR="0017423A" w14:paraId="6BB1E608" w14:textId="77777777">
        <w:trPr>
          <w:gridAfter w:val="1"/>
          <w:wAfter w:w="103" w:type="dxa"/>
        </w:trPr>
        <w:tc>
          <w:tcPr>
            <w:tcW w:w="5608" w:type="dxa"/>
            <w:shd w:val="clear" w:color="auto" w:fill="CCEEFF"/>
            <w:vAlign w:val="bottom"/>
          </w:tcPr>
          <w:p w14:paraId="03E964C6" w14:textId="77777777" w:rsidR="0017423A" w:rsidRDefault="00904FCB" w:rsidP="00806AB8">
            <w:pPr>
              <w:contextualSpacing/>
              <w:rPr>
                <w:rFonts w:eastAsia="Times New Roman"/>
                <w:sz w:val="20"/>
                <w:szCs w:val="20"/>
              </w:rPr>
            </w:pPr>
            <w:r>
              <w:rPr>
                <w:rFonts w:eastAsia="Times New Roman"/>
                <w:sz w:val="20"/>
                <w:szCs w:val="20"/>
              </w:rPr>
              <w:t> </w:t>
            </w:r>
          </w:p>
        </w:tc>
        <w:tc>
          <w:tcPr>
            <w:tcW w:w="181" w:type="dxa"/>
            <w:shd w:val="clear" w:color="auto" w:fill="CCEEFF"/>
            <w:vAlign w:val="bottom"/>
          </w:tcPr>
          <w:p w14:paraId="2BCBA58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E9AA661"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4DEDABC2" w14:textId="77777777" w:rsidR="0017423A" w:rsidRDefault="0017423A" w:rsidP="00806AB8">
            <w:pPr>
              <w:contextualSpacing/>
              <w:jc w:val="right"/>
              <w:rPr>
                <w:rFonts w:eastAsia="Times New Roman"/>
                <w:sz w:val="20"/>
                <w:szCs w:val="20"/>
              </w:rPr>
            </w:pPr>
          </w:p>
        </w:tc>
        <w:tc>
          <w:tcPr>
            <w:tcW w:w="92" w:type="dxa"/>
            <w:shd w:val="clear" w:color="auto" w:fill="CCEEFF"/>
            <w:vAlign w:val="bottom"/>
          </w:tcPr>
          <w:p w14:paraId="31E3071F"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D94FB5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077B129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178530E8"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72773889" w14:textId="77777777">
        <w:trPr>
          <w:gridAfter w:val="1"/>
          <w:wAfter w:w="103" w:type="dxa"/>
        </w:trPr>
        <w:tc>
          <w:tcPr>
            <w:tcW w:w="5608" w:type="dxa"/>
            <w:shd w:val="clear" w:color="auto" w:fill="FFFFFF"/>
            <w:tcMar>
              <w:top w:w="0" w:type="dxa"/>
              <w:left w:w="0" w:type="dxa"/>
              <w:bottom w:w="50" w:type="dxa"/>
              <w:right w:w="0" w:type="dxa"/>
            </w:tcMar>
            <w:vAlign w:val="bottom"/>
          </w:tcPr>
          <w:p w14:paraId="22D2B220" w14:textId="77777777" w:rsidR="0017423A" w:rsidRDefault="00904FCB" w:rsidP="00806AB8">
            <w:pPr>
              <w:contextualSpacing/>
              <w:rPr>
                <w:rFonts w:eastAsia="Times New Roman"/>
                <w:sz w:val="20"/>
                <w:szCs w:val="20"/>
              </w:rPr>
            </w:pPr>
            <w:r>
              <w:rPr>
                <w:rFonts w:eastAsia="Times New Roman"/>
                <w:sz w:val="20"/>
                <w:szCs w:val="20"/>
              </w:rPr>
              <w:t>Loss per share, basic and diluted</w:t>
            </w:r>
          </w:p>
        </w:tc>
        <w:tc>
          <w:tcPr>
            <w:tcW w:w="181" w:type="dxa"/>
            <w:shd w:val="clear" w:color="auto" w:fill="FFFFFF"/>
            <w:tcMar>
              <w:top w:w="0" w:type="dxa"/>
              <w:left w:w="0" w:type="dxa"/>
              <w:bottom w:w="50" w:type="dxa"/>
              <w:right w:w="0" w:type="dxa"/>
            </w:tcMar>
            <w:vAlign w:val="bottom"/>
          </w:tcPr>
          <w:p w14:paraId="08083AC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FFFFFF"/>
            <w:vAlign w:val="bottom"/>
          </w:tcPr>
          <w:p w14:paraId="3EC3FD99" w14:textId="77777777" w:rsidR="0017423A" w:rsidRDefault="00904FCB" w:rsidP="00806AB8">
            <w:pPr>
              <w:contextualSpacing/>
              <w:rPr>
                <w:rFonts w:eastAsia="Times New Roman"/>
                <w:sz w:val="20"/>
                <w:szCs w:val="20"/>
              </w:rPr>
            </w:pPr>
            <w:r>
              <w:rPr>
                <w:rFonts w:eastAsia="Times New Roman"/>
                <w:sz w:val="20"/>
                <w:szCs w:val="20"/>
              </w:rPr>
              <w:t>$</w:t>
            </w:r>
          </w:p>
        </w:tc>
        <w:tc>
          <w:tcPr>
            <w:tcW w:w="1495" w:type="dxa"/>
            <w:tcBorders>
              <w:bottom w:val="double" w:sz="6" w:space="0" w:color="000000"/>
            </w:tcBorders>
            <w:shd w:val="clear" w:color="auto" w:fill="FFFFFF"/>
            <w:vAlign w:val="bottom"/>
          </w:tcPr>
          <w:p w14:paraId="7FE4A27B" w14:textId="608D17BE" w:rsidR="0017423A" w:rsidRDefault="002C05D5" w:rsidP="00806AB8">
            <w:pPr>
              <w:contextualSpacing/>
              <w:jc w:val="right"/>
              <w:rPr>
                <w:rFonts w:eastAsia="Times New Roman"/>
                <w:sz w:val="20"/>
                <w:szCs w:val="20"/>
              </w:rPr>
            </w:pPr>
            <w:r>
              <w:rPr>
                <w:rFonts w:eastAsia="Times New Roman"/>
                <w:sz w:val="20"/>
                <w:szCs w:val="20"/>
              </w:rPr>
              <w:t>(</w:t>
            </w:r>
            <w:r w:rsidR="00904FCB">
              <w:rPr>
                <w:rFonts w:eastAsia="Times New Roman"/>
                <w:sz w:val="20"/>
                <w:szCs w:val="20"/>
              </w:rPr>
              <w:t>0.02</w:t>
            </w:r>
          </w:p>
        </w:tc>
        <w:tc>
          <w:tcPr>
            <w:tcW w:w="92" w:type="dxa"/>
            <w:shd w:val="clear" w:color="auto" w:fill="FFFFFF"/>
            <w:tcMar>
              <w:top w:w="0" w:type="dxa"/>
              <w:left w:w="0" w:type="dxa"/>
              <w:bottom w:w="50" w:type="dxa"/>
              <w:right w:w="0" w:type="dxa"/>
            </w:tcMar>
            <w:vAlign w:val="bottom"/>
          </w:tcPr>
          <w:p w14:paraId="013A48F7" w14:textId="25FB9E89" w:rsidR="0017423A" w:rsidRDefault="00904FCB" w:rsidP="00806AB8">
            <w:pPr>
              <w:contextualSpacing/>
              <w:rPr>
                <w:rFonts w:eastAsia="Times New Roman"/>
                <w:sz w:val="20"/>
                <w:szCs w:val="20"/>
              </w:rPr>
            </w:pPr>
            <w:r>
              <w:rPr>
                <w:rFonts w:eastAsia="Times New Roman"/>
                <w:sz w:val="20"/>
                <w:szCs w:val="20"/>
              </w:rPr>
              <w:t> </w:t>
            </w:r>
            <w:r w:rsidR="002C05D5">
              <w:rPr>
                <w:rFonts w:eastAsia="Times New Roman"/>
                <w:sz w:val="20"/>
                <w:szCs w:val="20"/>
              </w:rPr>
              <w:t>)</w:t>
            </w:r>
          </w:p>
        </w:tc>
        <w:tc>
          <w:tcPr>
            <w:tcW w:w="185" w:type="dxa"/>
            <w:shd w:val="clear" w:color="auto" w:fill="FFFFFF"/>
            <w:tcMar>
              <w:top w:w="0" w:type="dxa"/>
              <w:left w:w="0" w:type="dxa"/>
              <w:bottom w:w="50" w:type="dxa"/>
              <w:right w:w="0" w:type="dxa"/>
            </w:tcMar>
            <w:vAlign w:val="bottom"/>
          </w:tcPr>
          <w:p w14:paraId="340DDE0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FFFFFF"/>
            <w:vAlign w:val="bottom"/>
          </w:tcPr>
          <w:p w14:paraId="130AC800"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FFFFFF"/>
            <w:vAlign w:val="bottom"/>
          </w:tcPr>
          <w:p w14:paraId="1FA75BBE" w14:textId="77777777" w:rsidR="0017423A" w:rsidRDefault="00904FCB" w:rsidP="00806AB8">
            <w:pPr>
              <w:contextualSpacing/>
              <w:jc w:val="right"/>
              <w:rPr>
                <w:rFonts w:eastAsia="Times New Roman"/>
                <w:sz w:val="20"/>
                <w:szCs w:val="20"/>
              </w:rPr>
            </w:pPr>
            <w:r>
              <w:rPr>
                <w:rFonts w:eastAsia="Times New Roman"/>
                <w:sz w:val="20"/>
                <w:szCs w:val="20"/>
              </w:rPr>
              <w:t>(0.03)</w:t>
            </w:r>
          </w:p>
        </w:tc>
      </w:tr>
      <w:tr w:rsidR="0017423A" w14:paraId="6CF3C7CD" w14:textId="77777777">
        <w:trPr>
          <w:gridAfter w:val="1"/>
          <w:wAfter w:w="103" w:type="dxa"/>
        </w:trPr>
        <w:tc>
          <w:tcPr>
            <w:tcW w:w="5608" w:type="dxa"/>
            <w:shd w:val="clear" w:color="auto" w:fill="CCEEFF"/>
            <w:vAlign w:val="bottom"/>
          </w:tcPr>
          <w:p w14:paraId="62C0E447" w14:textId="77777777" w:rsidR="0017423A" w:rsidRDefault="00904FCB" w:rsidP="00806AB8">
            <w:pPr>
              <w:contextualSpacing/>
              <w:rPr>
                <w:rFonts w:eastAsia="Times New Roman"/>
                <w:sz w:val="20"/>
                <w:szCs w:val="20"/>
              </w:rPr>
            </w:pPr>
            <w:r>
              <w:rPr>
                <w:rFonts w:eastAsia="Times New Roman"/>
                <w:sz w:val="20"/>
                <w:szCs w:val="20"/>
              </w:rPr>
              <w:t>Weighted average number of shares outstanding basic and diluted</w:t>
            </w:r>
          </w:p>
        </w:tc>
        <w:tc>
          <w:tcPr>
            <w:tcW w:w="181" w:type="dxa"/>
            <w:shd w:val="clear" w:color="auto" w:fill="CCEEFF"/>
            <w:vAlign w:val="bottom"/>
          </w:tcPr>
          <w:p w14:paraId="1D026DC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013B54E7"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5C34C5F5" w14:textId="77777777" w:rsidR="0017423A" w:rsidRDefault="00904FCB" w:rsidP="00806AB8">
            <w:pPr>
              <w:contextualSpacing/>
              <w:jc w:val="right"/>
              <w:rPr>
                <w:rFonts w:eastAsia="Times New Roman"/>
                <w:sz w:val="20"/>
                <w:szCs w:val="20"/>
              </w:rPr>
            </w:pPr>
            <w:r>
              <w:rPr>
                <w:rFonts w:eastAsia="Times New Roman"/>
                <w:sz w:val="20"/>
                <w:szCs w:val="20"/>
              </w:rPr>
              <w:t>83,850,414</w:t>
            </w:r>
          </w:p>
        </w:tc>
        <w:tc>
          <w:tcPr>
            <w:tcW w:w="92" w:type="dxa"/>
            <w:shd w:val="clear" w:color="auto" w:fill="CCEEFF"/>
            <w:vAlign w:val="bottom"/>
          </w:tcPr>
          <w:p w14:paraId="6F9B3001"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2F8D802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627A9104"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131A246B" w14:textId="77777777" w:rsidR="0017423A" w:rsidRDefault="00904FCB" w:rsidP="00806AB8">
            <w:pPr>
              <w:contextualSpacing/>
              <w:jc w:val="right"/>
              <w:rPr>
                <w:rFonts w:eastAsia="Times New Roman"/>
                <w:sz w:val="20"/>
                <w:szCs w:val="20"/>
              </w:rPr>
            </w:pPr>
            <w:r>
              <w:rPr>
                <w:rFonts w:eastAsia="Times New Roman"/>
                <w:sz w:val="20"/>
                <w:szCs w:val="20"/>
              </w:rPr>
              <w:t>70,624,497</w:t>
            </w:r>
          </w:p>
        </w:tc>
      </w:tr>
      <w:tr w:rsidR="0017423A" w14:paraId="455E5FC0" w14:textId="77777777">
        <w:trPr>
          <w:gridAfter w:val="1"/>
          <w:wAfter w:w="103" w:type="dxa"/>
        </w:trPr>
        <w:tc>
          <w:tcPr>
            <w:tcW w:w="5608" w:type="dxa"/>
            <w:shd w:val="clear" w:color="auto" w:fill="FFFFFF"/>
            <w:vAlign w:val="bottom"/>
          </w:tcPr>
          <w:p w14:paraId="5F4506BF" w14:textId="77777777" w:rsidR="0017423A" w:rsidRDefault="00904FCB" w:rsidP="00806AB8">
            <w:pPr>
              <w:contextualSpacing/>
              <w:rPr>
                <w:rFonts w:eastAsia="Times New Roman"/>
                <w:sz w:val="20"/>
                <w:szCs w:val="20"/>
              </w:rPr>
            </w:pPr>
            <w:r>
              <w:rPr>
                <w:rFonts w:eastAsia="Times New Roman"/>
                <w:sz w:val="20"/>
                <w:szCs w:val="20"/>
              </w:rPr>
              <w:t> </w:t>
            </w:r>
          </w:p>
        </w:tc>
        <w:tc>
          <w:tcPr>
            <w:tcW w:w="181" w:type="dxa"/>
            <w:shd w:val="clear" w:color="auto" w:fill="FFFFFF"/>
            <w:vAlign w:val="bottom"/>
          </w:tcPr>
          <w:p w14:paraId="7620B037"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5F151E39"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FFFFFF"/>
            <w:vAlign w:val="bottom"/>
          </w:tcPr>
          <w:p w14:paraId="48354E71" w14:textId="77777777" w:rsidR="0017423A" w:rsidRDefault="0017423A" w:rsidP="00806AB8">
            <w:pPr>
              <w:contextualSpacing/>
              <w:jc w:val="right"/>
              <w:rPr>
                <w:rFonts w:eastAsia="Times New Roman"/>
                <w:sz w:val="20"/>
                <w:szCs w:val="20"/>
              </w:rPr>
            </w:pPr>
          </w:p>
        </w:tc>
        <w:tc>
          <w:tcPr>
            <w:tcW w:w="92" w:type="dxa"/>
            <w:shd w:val="clear" w:color="auto" w:fill="FFFFFF"/>
            <w:vAlign w:val="bottom"/>
          </w:tcPr>
          <w:p w14:paraId="400F27CE"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2076F31D"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0E595AE2"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15003E2F"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1F537640" w14:textId="77777777">
        <w:trPr>
          <w:gridAfter w:val="1"/>
          <w:wAfter w:w="103" w:type="dxa"/>
        </w:trPr>
        <w:tc>
          <w:tcPr>
            <w:tcW w:w="5608" w:type="dxa"/>
            <w:shd w:val="clear" w:color="auto" w:fill="CCEEFF"/>
            <w:vAlign w:val="bottom"/>
          </w:tcPr>
          <w:p w14:paraId="508C17F3" w14:textId="654CF0E7" w:rsidR="0017423A" w:rsidRDefault="00904FCB" w:rsidP="00806AB8">
            <w:pPr>
              <w:contextualSpacing/>
              <w:rPr>
                <w:rFonts w:eastAsia="Times New Roman"/>
                <w:sz w:val="20"/>
                <w:szCs w:val="20"/>
              </w:rPr>
            </w:pPr>
            <w:r>
              <w:rPr>
                <w:rFonts w:eastAsia="Times New Roman"/>
                <w:sz w:val="20"/>
                <w:szCs w:val="20"/>
              </w:rPr>
              <w:t>Other comprehensive</w:t>
            </w:r>
            <w:r w:rsidR="00636A0B">
              <w:rPr>
                <w:rFonts w:eastAsia="Times New Roman"/>
                <w:sz w:val="20"/>
                <w:szCs w:val="20"/>
              </w:rPr>
              <w:t xml:space="preserve"> income</w:t>
            </w:r>
            <w:r>
              <w:rPr>
                <w:rFonts w:eastAsia="Times New Roman"/>
                <w:sz w:val="20"/>
                <w:szCs w:val="20"/>
              </w:rPr>
              <w:t xml:space="preserve"> </w:t>
            </w:r>
            <w:r w:rsidR="00636A0B">
              <w:rPr>
                <w:rFonts w:eastAsia="Times New Roman"/>
                <w:sz w:val="20"/>
                <w:szCs w:val="20"/>
              </w:rPr>
              <w:t>(</w:t>
            </w:r>
            <w:r>
              <w:rPr>
                <w:rFonts w:eastAsia="Times New Roman"/>
                <w:sz w:val="20"/>
                <w:szCs w:val="20"/>
              </w:rPr>
              <w:t>loss</w:t>
            </w:r>
            <w:r w:rsidR="00636A0B">
              <w:rPr>
                <w:rFonts w:eastAsia="Times New Roman"/>
                <w:sz w:val="20"/>
                <w:szCs w:val="20"/>
              </w:rPr>
              <w:t>)</w:t>
            </w:r>
          </w:p>
        </w:tc>
        <w:tc>
          <w:tcPr>
            <w:tcW w:w="181" w:type="dxa"/>
            <w:shd w:val="clear" w:color="auto" w:fill="CCEEFF"/>
            <w:vAlign w:val="bottom"/>
          </w:tcPr>
          <w:p w14:paraId="297F9EE5"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1FFF73F6" w14:textId="77777777" w:rsidR="0017423A" w:rsidRDefault="00904FCB" w:rsidP="00806AB8">
            <w:pPr>
              <w:contextualSpacing/>
              <w:rPr>
                <w:rFonts w:eastAsia="Times New Roman"/>
                <w:sz w:val="20"/>
                <w:szCs w:val="20"/>
              </w:rPr>
            </w:pPr>
            <w:r>
              <w:rPr>
                <w:rFonts w:eastAsia="Times New Roman"/>
                <w:sz w:val="20"/>
                <w:szCs w:val="20"/>
              </w:rPr>
              <w:t> </w:t>
            </w:r>
          </w:p>
        </w:tc>
        <w:tc>
          <w:tcPr>
            <w:tcW w:w="1495" w:type="dxa"/>
            <w:shd w:val="clear" w:color="auto" w:fill="CCEEFF"/>
            <w:vAlign w:val="bottom"/>
          </w:tcPr>
          <w:p w14:paraId="261063C2" w14:textId="77777777" w:rsidR="0017423A" w:rsidRDefault="0017423A" w:rsidP="00806AB8">
            <w:pPr>
              <w:contextualSpacing/>
              <w:jc w:val="right"/>
              <w:rPr>
                <w:rFonts w:eastAsia="Times New Roman"/>
                <w:sz w:val="20"/>
                <w:szCs w:val="20"/>
              </w:rPr>
            </w:pPr>
          </w:p>
        </w:tc>
        <w:tc>
          <w:tcPr>
            <w:tcW w:w="92" w:type="dxa"/>
            <w:shd w:val="clear" w:color="auto" w:fill="CCEEFF"/>
            <w:vAlign w:val="bottom"/>
          </w:tcPr>
          <w:p w14:paraId="5DCFD694"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0967C21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6C8D830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0BE9B1B7"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2B99FB6D" w14:textId="77777777">
        <w:trPr>
          <w:gridAfter w:val="1"/>
          <w:wAfter w:w="103" w:type="dxa"/>
        </w:trPr>
        <w:tc>
          <w:tcPr>
            <w:tcW w:w="5608" w:type="dxa"/>
            <w:shd w:val="clear" w:color="auto" w:fill="FFFFFF"/>
            <w:tcMar>
              <w:top w:w="0" w:type="dxa"/>
              <w:left w:w="200" w:type="dxa"/>
              <w:bottom w:w="30" w:type="dxa"/>
              <w:right w:w="0" w:type="dxa"/>
            </w:tcMar>
            <w:vAlign w:val="bottom"/>
          </w:tcPr>
          <w:p w14:paraId="5FEC34A3" w14:textId="77777777" w:rsidR="0017423A" w:rsidRDefault="00904FCB" w:rsidP="00806AB8">
            <w:pPr>
              <w:contextualSpacing/>
              <w:rPr>
                <w:rFonts w:eastAsia="Times New Roman"/>
                <w:sz w:val="20"/>
                <w:szCs w:val="20"/>
              </w:rPr>
            </w:pPr>
            <w:r>
              <w:rPr>
                <w:rFonts w:eastAsia="Times New Roman"/>
                <w:sz w:val="20"/>
                <w:szCs w:val="20"/>
              </w:rPr>
              <w:t>Foreign currency translation adjustments</w:t>
            </w:r>
          </w:p>
        </w:tc>
        <w:tc>
          <w:tcPr>
            <w:tcW w:w="181" w:type="dxa"/>
            <w:shd w:val="clear" w:color="auto" w:fill="FFFFFF"/>
            <w:tcMar>
              <w:top w:w="0" w:type="dxa"/>
              <w:left w:w="0" w:type="dxa"/>
              <w:bottom w:w="30" w:type="dxa"/>
              <w:right w:w="0" w:type="dxa"/>
            </w:tcMar>
            <w:vAlign w:val="bottom"/>
          </w:tcPr>
          <w:p w14:paraId="03AC44A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02D39D88" w14:textId="77777777" w:rsidR="0017423A" w:rsidRDefault="00904FCB" w:rsidP="00806AB8">
            <w:pPr>
              <w:contextualSpacing/>
              <w:rPr>
                <w:rFonts w:eastAsia="Times New Roman"/>
                <w:sz w:val="20"/>
                <w:szCs w:val="20"/>
              </w:rPr>
            </w:pPr>
            <w:r>
              <w:rPr>
                <w:rFonts w:eastAsia="Times New Roman"/>
                <w:sz w:val="20"/>
                <w:szCs w:val="20"/>
              </w:rPr>
              <w:t>$</w:t>
            </w:r>
          </w:p>
        </w:tc>
        <w:tc>
          <w:tcPr>
            <w:tcW w:w="1495" w:type="dxa"/>
            <w:tcBorders>
              <w:bottom w:val="single" w:sz="12" w:space="0" w:color="000000"/>
            </w:tcBorders>
            <w:shd w:val="clear" w:color="auto" w:fill="FFFFFF"/>
            <w:vAlign w:val="bottom"/>
          </w:tcPr>
          <w:p w14:paraId="0B4F277A" w14:textId="77777777" w:rsidR="0017423A" w:rsidRDefault="00904FCB" w:rsidP="00806AB8">
            <w:pPr>
              <w:contextualSpacing/>
              <w:jc w:val="right"/>
              <w:rPr>
                <w:rFonts w:eastAsia="Times New Roman"/>
                <w:sz w:val="20"/>
                <w:szCs w:val="20"/>
              </w:rPr>
            </w:pPr>
            <w:r>
              <w:rPr>
                <w:rFonts w:eastAsia="Times New Roman"/>
                <w:sz w:val="20"/>
                <w:szCs w:val="20"/>
              </w:rPr>
              <w:t>(180,444</w:t>
            </w:r>
          </w:p>
        </w:tc>
        <w:tc>
          <w:tcPr>
            <w:tcW w:w="92" w:type="dxa"/>
            <w:shd w:val="clear" w:color="auto" w:fill="FFFFFF"/>
            <w:tcMar>
              <w:top w:w="0" w:type="dxa"/>
              <w:left w:w="0" w:type="dxa"/>
              <w:bottom w:w="30" w:type="dxa"/>
              <w:right w:w="0" w:type="dxa"/>
            </w:tcMar>
            <w:vAlign w:val="bottom"/>
          </w:tcPr>
          <w:p w14:paraId="76AA2838"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FFFFFF"/>
            <w:tcMar>
              <w:top w:w="0" w:type="dxa"/>
              <w:left w:w="0" w:type="dxa"/>
              <w:bottom w:w="30" w:type="dxa"/>
              <w:right w:w="0" w:type="dxa"/>
            </w:tcMar>
            <w:vAlign w:val="bottom"/>
          </w:tcPr>
          <w:p w14:paraId="78D5E65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40F19767"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single" w:sz="12" w:space="0" w:color="000000"/>
            </w:tcBorders>
            <w:shd w:val="clear" w:color="auto" w:fill="FFFFFF"/>
            <w:vAlign w:val="bottom"/>
          </w:tcPr>
          <w:p w14:paraId="0F4A2C81" w14:textId="77777777" w:rsidR="0017423A" w:rsidRDefault="00904FCB" w:rsidP="00806AB8">
            <w:pPr>
              <w:contextualSpacing/>
              <w:jc w:val="right"/>
              <w:rPr>
                <w:rFonts w:eastAsia="Times New Roman"/>
                <w:sz w:val="20"/>
                <w:szCs w:val="20"/>
              </w:rPr>
            </w:pPr>
            <w:r>
              <w:rPr>
                <w:rFonts w:eastAsia="Times New Roman"/>
                <w:sz w:val="20"/>
                <w:szCs w:val="20"/>
              </w:rPr>
              <w:t>4,809</w:t>
            </w:r>
          </w:p>
        </w:tc>
      </w:tr>
      <w:tr w:rsidR="0017423A" w14:paraId="581D517D" w14:textId="77777777">
        <w:trPr>
          <w:gridAfter w:val="1"/>
          <w:wAfter w:w="103" w:type="dxa"/>
        </w:trPr>
        <w:tc>
          <w:tcPr>
            <w:tcW w:w="5608" w:type="dxa"/>
            <w:shd w:val="clear" w:color="auto" w:fill="CCEEFF"/>
            <w:tcMar>
              <w:top w:w="0" w:type="dxa"/>
              <w:left w:w="0" w:type="dxa"/>
              <w:bottom w:w="50" w:type="dxa"/>
              <w:right w:w="0" w:type="dxa"/>
            </w:tcMar>
            <w:vAlign w:val="bottom"/>
          </w:tcPr>
          <w:p w14:paraId="4D4F3EAB" w14:textId="77777777" w:rsidR="0017423A" w:rsidRDefault="00904FCB" w:rsidP="00806AB8">
            <w:pPr>
              <w:contextualSpacing/>
              <w:rPr>
                <w:rFonts w:eastAsia="Times New Roman"/>
                <w:sz w:val="20"/>
                <w:szCs w:val="20"/>
              </w:rPr>
            </w:pPr>
            <w:r>
              <w:rPr>
                <w:rFonts w:eastAsia="Times New Roman"/>
                <w:sz w:val="20"/>
                <w:szCs w:val="20"/>
              </w:rPr>
              <w:t>Comprehensive loss</w:t>
            </w:r>
          </w:p>
        </w:tc>
        <w:tc>
          <w:tcPr>
            <w:tcW w:w="181" w:type="dxa"/>
            <w:shd w:val="clear" w:color="auto" w:fill="CCEEFF"/>
            <w:tcMar>
              <w:top w:w="0" w:type="dxa"/>
              <w:left w:w="0" w:type="dxa"/>
              <w:bottom w:w="50" w:type="dxa"/>
              <w:right w:w="0" w:type="dxa"/>
            </w:tcMar>
            <w:vAlign w:val="bottom"/>
          </w:tcPr>
          <w:p w14:paraId="7423F73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CCEEFF"/>
            <w:vAlign w:val="bottom"/>
          </w:tcPr>
          <w:p w14:paraId="22CF012C" w14:textId="77777777" w:rsidR="0017423A" w:rsidRDefault="00904FCB" w:rsidP="00806AB8">
            <w:pPr>
              <w:contextualSpacing/>
              <w:rPr>
                <w:rFonts w:eastAsia="Times New Roman"/>
                <w:sz w:val="20"/>
                <w:szCs w:val="20"/>
              </w:rPr>
            </w:pPr>
            <w:r>
              <w:rPr>
                <w:rFonts w:eastAsia="Times New Roman"/>
                <w:sz w:val="20"/>
                <w:szCs w:val="20"/>
              </w:rPr>
              <w:t>$</w:t>
            </w:r>
          </w:p>
        </w:tc>
        <w:tc>
          <w:tcPr>
            <w:tcW w:w="1495" w:type="dxa"/>
            <w:tcBorders>
              <w:bottom w:val="double" w:sz="6" w:space="0" w:color="000000"/>
            </w:tcBorders>
            <w:shd w:val="clear" w:color="auto" w:fill="CCEEFF"/>
            <w:vAlign w:val="bottom"/>
          </w:tcPr>
          <w:p w14:paraId="7A6CBDE3" w14:textId="6CE8D2BA" w:rsidR="0017423A" w:rsidRDefault="00904FCB" w:rsidP="00806AB8">
            <w:pPr>
              <w:contextualSpacing/>
              <w:jc w:val="right"/>
              <w:rPr>
                <w:rFonts w:eastAsia="Times New Roman"/>
                <w:sz w:val="20"/>
                <w:szCs w:val="20"/>
              </w:rPr>
            </w:pPr>
            <w:r>
              <w:rPr>
                <w:rFonts w:eastAsia="Times New Roman"/>
                <w:sz w:val="20"/>
                <w:szCs w:val="20"/>
              </w:rPr>
              <w:t>(1,</w:t>
            </w:r>
            <w:r w:rsidR="009D7045">
              <w:rPr>
                <w:rFonts w:eastAsia="Times New Roman"/>
                <w:sz w:val="20"/>
                <w:szCs w:val="20"/>
              </w:rPr>
              <w:t>863,937</w:t>
            </w:r>
          </w:p>
        </w:tc>
        <w:tc>
          <w:tcPr>
            <w:tcW w:w="92" w:type="dxa"/>
            <w:shd w:val="clear" w:color="auto" w:fill="CCEEFF"/>
            <w:tcMar>
              <w:top w:w="0" w:type="dxa"/>
              <w:left w:w="0" w:type="dxa"/>
              <w:bottom w:w="50" w:type="dxa"/>
              <w:right w:w="0" w:type="dxa"/>
            </w:tcMar>
            <w:vAlign w:val="bottom"/>
          </w:tcPr>
          <w:p w14:paraId="38BDA38D"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50" w:type="dxa"/>
              <w:right w:w="0" w:type="dxa"/>
            </w:tcMar>
            <w:vAlign w:val="bottom"/>
          </w:tcPr>
          <w:p w14:paraId="5E383C40"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CCEEFF"/>
            <w:vAlign w:val="bottom"/>
          </w:tcPr>
          <w:p w14:paraId="2E6C4FE6"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CCEEFF"/>
            <w:vAlign w:val="bottom"/>
          </w:tcPr>
          <w:p w14:paraId="0C41EC92" w14:textId="77777777" w:rsidR="0017423A" w:rsidRDefault="00904FCB" w:rsidP="00806AB8">
            <w:pPr>
              <w:contextualSpacing/>
              <w:jc w:val="right"/>
              <w:rPr>
                <w:rFonts w:eastAsia="Times New Roman"/>
                <w:sz w:val="20"/>
                <w:szCs w:val="20"/>
              </w:rPr>
            </w:pPr>
            <w:r>
              <w:rPr>
                <w:rFonts w:eastAsia="Times New Roman"/>
                <w:sz w:val="20"/>
                <w:szCs w:val="20"/>
              </w:rPr>
              <w:t>(2,370,704)</w:t>
            </w:r>
          </w:p>
        </w:tc>
      </w:tr>
    </w:tbl>
    <w:p w14:paraId="77CC07F1" w14:textId="77777777" w:rsidR="0017423A" w:rsidRDefault="0017423A" w:rsidP="00806AB8">
      <w:pPr>
        <w:pStyle w:val="NormalWeb"/>
        <w:spacing w:before="0" w:beforeAutospacing="0" w:after="0" w:afterAutospacing="0"/>
        <w:contextualSpacing/>
        <w:rPr>
          <w:sz w:val="20"/>
          <w:szCs w:val="20"/>
        </w:rPr>
      </w:pPr>
    </w:p>
    <w:p w14:paraId="69599917" w14:textId="77777777" w:rsidR="0017423A" w:rsidRDefault="00904FCB" w:rsidP="00806AB8">
      <w:pPr>
        <w:pStyle w:val="NormalWeb"/>
        <w:spacing w:before="0" w:beforeAutospacing="0" w:after="0" w:afterAutospacing="0"/>
        <w:contextualSpacing/>
        <w:jc w:val="center"/>
        <w:rPr>
          <w:sz w:val="20"/>
          <w:szCs w:val="20"/>
        </w:rPr>
      </w:pPr>
      <w:r>
        <w:rPr>
          <w:sz w:val="20"/>
          <w:szCs w:val="20"/>
        </w:rPr>
        <w:t>See accompanying notes to consolidated financial statements</w:t>
      </w:r>
    </w:p>
    <w:p w14:paraId="2D5300F7"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3F16A8C6" w14:textId="77777777">
        <w:tc>
          <w:tcPr>
            <w:tcW w:w="9360" w:type="dxa"/>
            <w:gridSpan w:val="3"/>
          </w:tcPr>
          <w:p w14:paraId="6458D600" w14:textId="77777777" w:rsidR="0017423A" w:rsidRDefault="00904FCB">
            <w:pPr>
              <w:jc w:val="center"/>
              <w:rPr>
                <w:rFonts w:eastAsia="Times New Roman"/>
                <w:sz w:val="20"/>
                <w:szCs w:val="20"/>
              </w:rPr>
            </w:pPr>
            <w:r>
              <w:rPr>
                <w:rFonts w:eastAsia="Times New Roman"/>
                <w:sz w:val="20"/>
                <w:szCs w:val="20"/>
              </w:rPr>
              <w:t>32</w:t>
            </w:r>
          </w:p>
        </w:tc>
      </w:tr>
      <w:tr w:rsidR="0017423A" w14:paraId="213BE79F" w14:textId="77777777">
        <w:tc>
          <w:tcPr>
            <w:tcW w:w="3089" w:type="dxa"/>
          </w:tcPr>
          <w:p w14:paraId="6355878C" w14:textId="77777777" w:rsidR="0017423A" w:rsidRDefault="00904FCB">
            <w:pPr>
              <w:rPr>
                <w:rFonts w:eastAsia="Times New Roman"/>
                <w:sz w:val="20"/>
                <w:szCs w:val="20"/>
              </w:rPr>
            </w:pPr>
            <w:r>
              <w:rPr>
                <w:rFonts w:eastAsia="Times New Roman"/>
                <w:sz w:val="20"/>
                <w:szCs w:val="20"/>
              </w:rPr>
              <w:t> </w:t>
            </w:r>
          </w:p>
        </w:tc>
        <w:tc>
          <w:tcPr>
            <w:tcW w:w="3182" w:type="dxa"/>
          </w:tcPr>
          <w:p w14:paraId="633DFAF8" w14:textId="77777777" w:rsidR="0017423A" w:rsidRDefault="00904FCB">
            <w:pPr>
              <w:rPr>
                <w:rFonts w:eastAsia="Times New Roman"/>
                <w:sz w:val="20"/>
                <w:szCs w:val="20"/>
              </w:rPr>
            </w:pPr>
            <w:r>
              <w:rPr>
                <w:rFonts w:eastAsia="Times New Roman"/>
                <w:sz w:val="20"/>
                <w:szCs w:val="20"/>
              </w:rPr>
              <w:t> </w:t>
            </w:r>
          </w:p>
        </w:tc>
        <w:tc>
          <w:tcPr>
            <w:tcW w:w="3089" w:type="dxa"/>
          </w:tcPr>
          <w:p w14:paraId="5BD1F8A0" w14:textId="77777777" w:rsidR="0017423A" w:rsidRDefault="00904FCB">
            <w:pPr>
              <w:rPr>
                <w:rFonts w:eastAsia="Times New Roman"/>
                <w:sz w:val="20"/>
                <w:szCs w:val="20"/>
              </w:rPr>
            </w:pPr>
            <w:r>
              <w:rPr>
                <w:rFonts w:eastAsia="Times New Roman"/>
                <w:sz w:val="20"/>
                <w:szCs w:val="20"/>
              </w:rPr>
              <w:t> </w:t>
            </w:r>
          </w:p>
        </w:tc>
      </w:tr>
    </w:tbl>
    <w:p w14:paraId="12317BE8" w14:textId="77777777" w:rsidR="0017423A" w:rsidRDefault="00904FCB">
      <w:pPr>
        <w:pStyle w:val="NormalWeb"/>
        <w:spacing w:before="0" w:beforeAutospacing="0" w:after="0" w:afterAutospacing="0"/>
        <w:jc w:val="both"/>
        <w:rPr>
          <w:sz w:val="20"/>
          <w:szCs w:val="20"/>
        </w:rPr>
      </w:pPr>
      <w:r>
        <w:rPr>
          <w:b/>
          <w:bCs/>
          <w:sz w:val="20"/>
          <w:szCs w:val="20"/>
        </w:rPr>
        <w:t> </w:t>
      </w:r>
    </w:p>
    <w:p w14:paraId="402A0305" w14:textId="77777777" w:rsidR="00806AB8" w:rsidRDefault="00806AB8">
      <w:pPr>
        <w:rPr>
          <w:b/>
          <w:bCs/>
          <w:sz w:val="20"/>
          <w:szCs w:val="20"/>
        </w:rPr>
      </w:pPr>
      <w:r>
        <w:rPr>
          <w:b/>
          <w:bCs/>
          <w:sz w:val="20"/>
          <w:szCs w:val="20"/>
        </w:rPr>
        <w:br w:type="page"/>
      </w:r>
    </w:p>
    <w:p w14:paraId="0F6B2F27" w14:textId="0973F27B" w:rsidR="0017423A" w:rsidRDefault="00904FCB">
      <w:pPr>
        <w:pStyle w:val="NormalWeb"/>
        <w:spacing w:before="0" w:beforeAutospacing="0" w:after="0" w:afterAutospacing="0"/>
        <w:jc w:val="both"/>
        <w:rPr>
          <w:sz w:val="20"/>
          <w:szCs w:val="20"/>
        </w:rPr>
      </w:pPr>
      <w:r>
        <w:rPr>
          <w:b/>
          <w:bCs/>
          <w:sz w:val="20"/>
          <w:szCs w:val="20"/>
        </w:rPr>
        <w:lastRenderedPageBreak/>
        <w:t>TRILLION ENERGY INTERNATIONAL INC.</w:t>
      </w:r>
    </w:p>
    <w:p w14:paraId="1DFCA3AB" w14:textId="77777777" w:rsidR="0017423A" w:rsidRDefault="00904FCB">
      <w:pPr>
        <w:pStyle w:val="NormalWeb"/>
        <w:spacing w:before="0" w:beforeAutospacing="0" w:after="0" w:afterAutospacing="0"/>
        <w:jc w:val="both"/>
        <w:rPr>
          <w:sz w:val="20"/>
          <w:szCs w:val="20"/>
        </w:rPr>
      </w:pPr>
      <w:r>
        <w:rPr>
          <w:sz w:val="20"/>
          <w:szCs w:val="20"/>
        </w:rPr>
        <w:t>Consolidated Statements of Stockholders’ Equity</w:t>
      </w:r>
    </w:p>
    <w:p w14:paraId="001F88F4" w14:textId="77777777" w:rsidR="0017423A" w:rsidRDefault="00904FCB">
      <w:pPr>
        <w:pStyle w:val="NormalWeb"/>
        <w:spacing w:before="0" w:beforeAutospacing="0" w:after="0" w:afterAutospacing="0"/>
        <w:jc w:val="both"/>
        <w:rPr>
          <w:sz w:val="20"/>
          <w:szCs w:val="20"/>
        </w:rPr>
      </w:pPr>
      <w:r>
        <w:rPr>
          <w:sz w:val="20"/>
          <w:szCs w:val="20"/>
        </w:rPr>
        <w:t>(Expressed in U.S. dollars)</w:t>
      </w:r>
    </w:p>
    <w:p w14:paraId="54D5A419"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1377"/>
        <w:gridCol w:w="50"/>
        <w:gridCol w:w="50"/>
        <w:gridCol w:w="900"/>
        <w:gridCol w:w="67"/>
        <w:gridCol w:w="50"/>
        <w:gridCol w:w="175"/>
        <w:gridCol w:w="526"/>
        <w:gridCol w:w="67"/>
        <w:gridCol w:w="50"/>
        <w:gridCol w:w="100"/>
        <w:gridCol w:w="900"/>
        <w:gridCol w:w="67"/>
        <w:gridCol w:w="50"/>
        <w:gridCol w:w="158"/>
        <w:gridCol w:w="976"/>
        <w:gridCol w:w="67"/>
        <w:gridCol w:w="50"/>
        <w:gridCol w:w="156"/>
        <w:gridCol w:w="1122"/>
        <w:gridCol w:w="67"/>
        <w:gridCol w:w="50"/>
        <w:gridCol w:w="106"/>
        <w:gridCol w:w="1028"/>
        <w:gridCol w:w="67"/>
        <w:gridCol w:w="50"/>
        <w:gridCol w:w="100"/>
        <w:gridCol w:w="867"/>
        <w:gridCol w:w="67"/>
      </w:tblGrid>
      <w:tr w:rsidR="0017423A" w14:paraId="686FBFC1" w14:textId="77777777">
        <w:tc>
          <w:tcPr>
            <w:tcW w:w="1377" w:type="dxa"/>
            <w:vAlign w:val="bottom"/>
          </w:tcPr>
          <w:p w14:paraId="23053A69" w14:textId="77777777" w:rsidR="0017423A" w:rsidRDefault="00904FCB">
            <w:pPr>
              <w:jc w:val="center"/>
              <w:rPr>
                <w:rFonts w:eastAsia="Times New Roman"/>
                <w:sz w:val="20"/>
                <w:szCs w:val="20"/>
              </w:rPr>
            </w:pPr>
            <w:r>
              <w:rPr>
                <w:rFonts w:eastAsia="Times New Roman"/>
                <w:sz w:val="20"/>
                <w:szCs w:val="20"/>
              </w:rPr>
              <w:t> </w:t>
            </w:r>
          </w:p>
        </w:tc>
        <w:tc>
          <w:tcPr>
            <w:tcW w:w="50" w:type="dxa"/>
            <w:vAlign w:val="bottom"/>
          </w:tcPr>
          <w:p w14:paraId="1A9EA284" w14:textId="77777777" w:rsidR="0017423A" w:rsidRDefault="00904FCB">
            <w:pPr>
              <w:jc w:val="center"/>
              <w:rPr>
                <w:rFonts w:eastAsia="Times New Roman"/>
                <w:b/>
                <w:bCs/>
                <w:sz w:val="20"/>
                <w:szCs w:val="20"/>
              </w:rPr>
            </w:pPr>
            <w:r>
              <w:rPr>
                <w:rFonts w:eastAsia="Times New Roman"/>
                <w:b/>
                <w:bCs/>
                <w:sz w:val="20"/>
                <w:szCs w:val="20"/>
              </w:rPr>
              <w:t> </w:t>
            </w:r>
          </w:p>
        </w:tc>
        <w:tc>
          <w:tcPr>
            <w:tcW w:w="1768" w:type="dxa"/>
            <w:gridSpan w:val="6"/>
            <w:tcBorders>
              <w:bottom w:val="single" w:sz="12" w:space="0" w:color="000000"/>
            </w:tcBorders>
            <w:vAlign w:val="bottom"/>
          </w:tcPr>
          <w:p w14:paraId="52CD69A9" w14:textId="77777777" w:rsidR="0017423A" w:rsidRDefault="00904FCB">
            <w:pPr>
              <w:jc w:val="center"/>
              <w:rPr>
                <w:rFonts w:eastAsia="Times New Roman"/>
                <w:b/>
                <w:bCs/>
                <w:sz w:val="20"/>
                <w:szCs w:val="20"/>
              </w:rPr>
            </w:pPr>
            <w:r>
              <w:rPr>
                <w:rFonts w:eastAsia="Times New Roman"/>
                <w:b/>
                <w:bCs/>
                <w:sz w:val="20"/>
                <w:szCs w:val="20"/>
              </w:rPr>
              <w:t>Common stock</w:t>
            </w:r>
          </w:p>
        </w:tc>
        <w:tc>
          <w:tcPr>
            <w:tcW w:w="67" w:type="dxa"/>
            <w:vAlign w:val="bottom"/>
          </w:tcPr>
          <w:p w14:paraId="2D5B4BB7"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227484B9" w14:textId="77777777" w:rsidR="0017423A" w:rsidRDefault="00904FCB">
            <w:pPr>
              <w:jc w:val="center"/>
              <w:rPr>
                <w:rFonts w:eastAsia="Times New Roman"/>
                <w:b/>
                <w:bCs/>
                <w:sz w:val="20"/>
                <w:szCs w:val="20"/>
              </w:rPr>
            </w:pPr>
            <w:r>
              <w:rPr>
                <w:rFonts w:eastAsia="Times New Roman"/>
                <w:b/>
                <w:bCs/>
                <w:sz w:val="20"/>
                <w:szCs w:val="20"/>
              </w:rPr>
              <w:t> </w:t>
            </w:r>
          </w:p>
        </w:tc>
        <w:tc>
          <w:tcPr>
            <w:tcW w:w="1000" w:type="dxa"/>
            <w:gridSpan w:val="2"/>
            <w:vAlign w:val="bottom"/>
          </w:tcPr>
          <w:p w14:paraId="6B146D7E" w14:textId="77777777" w:rsidR="0017423A" w:rsidRDefault="00904FCB">
            <w:pPr>
              <w:pStyle w:val="NormalWeb"/>
              <w:spacing w:before="0" w:beforeAutospacing="0" w:after="0" w:afterAutospacing="0"/>
              <w:jc w:val="center"/>
              <w:rPr>
                <w:b/>
                <w:bCs/>
                <w:sz w:val="20"/>
                <w:szCs w:val="20"/>
              </w:rPr>
            </w:pPr>
            <w:r>
              <w:rPr>
                <w:b/>
                <w:bCs/>
                <w:sz w:val="20"/>
                <w:szCs w:val="20"/>
              </w:rPr>
              <w:t>Additional</w:t>
            </w:r>
          </w:p>
          <w:p w14:paraId="09B97523" w14:textId="77777777" w:rsidR="0017423A" w:rsidRDefault="00904FCB">
            <w:pPr>
              <w:pStyle w:val="NormalWeb"/>
              <w:spacing w:before="0" w:beforeAutospacing="0" w:after="0" w:afterAutospacing="0"/>
              <w:jc w:val="center"/>
              <w:rPr>
                <w:b/>
                <w:bCs/>
                <w:sz w:val="20"/>
                <w:szCs w:val="20"/>
              </w:rPr>
            </w:pPr>
            <w:r>
              <w:rPr>
                <w:b/>
                <w:bCs/>
                <w:sz w:val="20"/>
                <w:szCs w:val="20"/>
              </w:rPr>
              <w:t>paid-in</w:t>
            </w:r>
          </w:p>
        </w:tc>
        <w:tc>
          <w:tcPr>
            <w:tcW w:w="67" w:type="dxa"/>
            <w:vAlign w:val="bottom"/>
          </w:tcPr>
          <w:p w14:paraId="2ACF64A8"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7155498F" w14:textId="77777777" w:rsidR="0017423A" w:rsidRDefault="00904FCB">
            <w:pPr>
              <w:jc w:val="center"/>
              <w:rPr>
                <w:rFonts w:eastAsia="Times New Roman"/>
                <w:sz w:val="20"/>
                <w:szCs w:val="20"/>
              </w:rPr>
            </w:pPr>
            <w:r>
              <w:rPr>
                <w:rFonts w:eastAsia="Times New Roman"/>
                <w:sz w:val="20"/>
                <w:szCs w:val="20"/>
              </w:rPr>
              <w:t> </w:t>
            </w:r>
          </w:p>
        </w:tc>
        <w:tc>
          <w:tcPr>
            <w:tcW w:w="1134" w:type="dxa"/>
            <w:gridSpan w:val="2"/>
            <w:vAlign w:val="bottom"/>
          </w:tcPr>
          <w:p w14:paraId="6FF3EC8E" w14:textId="77777777" w:rsidR="0017423A" w:rsidRDefault="00904FCB">
            <w:pPr>
              <w:pStyle w:val="NormalWeb"/>
              <w:spacing w:before="0" w:beforeAutospacing="0" w:after="0" w:afterAutospacing="0"/>
              <w:jc w:val="center"/>
              <w:rPr>
                <w:sz w:val="20"/>
                <w:szCs w:val="20"/>
              </w:rPr>
            </w:pPr>
            <w:r>
              <w:rPr>
                <w:b/>
                <w:bCs/>
                <w:sz w:val="20"/>
                <w:szCs w:val="20"/>
              </w:rPr>
              <w:t>Stock</w:t>
            </w:r>
          </w:p>
          <w:p w14:paraId="7BC6FC4B" w14:textId="77777777" w:rsidR="0017423A" w:rsidRDefault="00904FCB">
            <w:pPr>
              <w:pStyle w:val="NormalWeb"/>
              <w:spacing w:before="0" w:beforeAutospacing="0" w:after="0" w:afterAutospacing="0"/>
              <w:jc w:val="center"/>
              <w:rPr>
                <w:sz w:val="20"/>
                <w:szCs w:val="20"/>
              </w:rPr>
            </w:pPr>
            <w:r>
              <w:rPr>
                <w:b/>
                <w:bCs/>
                <w:sz w:val="20"/>
                <w:szCs w:val="20"/>
              </w:rPr>
              <w:t>subscriptions</w:t>
            </w:r>
          </w:p>
          <w:p w14:paraId="1BC9BB11" w14:textId="77777777" w:rsidR="0017423A" w:rsidRDefault="00904FCB">
            <w:pPr>
              <w:pStyle w:val="NormalWeb"/>
              <w:spacing w:before="0" w:beforeAutospacing="0" w:after="0" w:afterAutospacing="0"/>
              <w:jc w:val="center"/>
              <w:rPr>
                <w:sz w:val="20"/>
                <w:szCs w:val="20"/>
              </w:rPr>
            </w:pPr>
            <w:r>
              <w:rPr>
                <w:b/>
                <w:bCs/>
                <w:sz w:val="20"/>
                <w:szCs w:val="20"/>
              </w:rPr>
              <w:t>and stock to</w:t>
            </w:r>
          </w:p>
        </w:tc>
        <w:tc>
          <w:tcPr>
            <w:tcW w:w="67" w:type="dxa"/>
            <w:vAlign w:val="bottom"/>
          </w:tcPr>
          <w:p w14:paraId="251A2B5B" w14:textId="77777777" w:rsidR="0017423A" w:rsidRDefault="00904FCB">
            <w:pPr>
              <w:jc w:val="center"/>
              <w:rPr>
                <w:rFonts w:eastAsia="Times New Roman"/>
                <w:sz w:val="20"/>
                <w:szCs w:val="20"/>
              </w:rPr>
            </w:pPr>
            <w:r>
              <w:rPr>
                <w:rFonts w:eastAsia="Times New Roman"/>
                <w:sz w:val="20"/>
                <w:szCs w:val="20"/>
              </w:rPr>
              <w:t> </w:t>
            </w:r>
          </w:p>
        </w:tc>
        <w:tc>
          <w:tcPr>
            <w:tcW w:w="50" w:type="dxa"/>
            <w:vAlign w:val="bottom"/>
          </w:tcPr>
          <w:p w14:paraId="77FE1407" w14:textId="77777777" w:rsidR="0017423A" w:rsidRDefault="00904FCB">
            <w:pPr>
              <w:jc w:val="center"/>
              <w:rPr>
                <w:rFonts w:eastAsia="Times New Roman"/>
                <w:b/>
                <w:bCs/>
                <w:sz w:val="20"/>
                <w:szCs w:val="20"/>
              </w:rPr>
            </w:pPr>
            <w:r>
              <w:rPr>
                <w:rFonts w:eastAsia="Times New Roman"/>
                <w:b/>
                <w:bCs/>
                <w:sz w:val="20"/>
                <w:szCs w:val="20"/>
              </w:rPr>
              <w:t> </w:t>
            </w:r>
          </w:p>
        </w:tc>
        <w:tc>
          <w:tcPr>
            <w:tcW w:w="1278" w:type="dxa"/>
            <w:gridSpan w:val="2"/>
            <w:vAlign w:val="bottom"/>
          </w:tcPr>
          <w:p w14:paraId="695345CE" w14:textId="77777777" w:rsidR="0017423A" w:rsidRDefault="00904FCB">
            <w:pPr>
              <w:pStyle w:val="NormalWeb"/>
              <w:spacing w:before="0" w:beforeAutospacing="0" w:after="0" w:afterAutospacing="0"/>
              <w:jc w:val="center"/>
              <w:rPr>
                <w:b/>
                <w:bCs/>
                <w:sz w:val="20"/>
                <w:szCs w:val="20"/>
              </w:rPr>
            </w:pPr>
            <w:r>
              <w:rPr>
                <w:b/>
                <w:bCs/>
                <w:sz w:val="20"/>
                <w:szCs w:val="20"/>
              </w:rPr>
              <w:t>Accumulated</w:t>
            </w:r>
          </w:p>
          <w:p w14:paraId="3AA9D404" w14:textId="77777777" w:rsidR="0017423A" w:rsidRDefault="00904FCB">
            <w:pPr>
              <w:pStyle w:val="NormalWeb"/>
              <w:spacing w:before="0" w:beforeAutospacing="0" w:after="0" w:afterAutospacing="0"/>
              <w:jc w:val="center"/>
              <w:rPr>
                <w:b/>
                <w:bCs/>
                <w:sz w:val="20"/>
                <w:szCs w:val="20"/>
              </w:rPr>
            </w:pPr>
            <w:r>
              <w:rPr>
                <w:b/>
                <w:bCs/>
                <w:sz w:val="20"/>
                <w:szCs w:val="20"/>
              </w:rPr>
              <w:t>other</w:t>
            </w:r>
          </w:p>
          <w:p w14:paraId="203771AD" w14:textId="77777777" w:rsidR="0017423A" w:rsidRDefault="00904FCB">
            <w:pPr>
              <w:jc w:val="center"/>
              <w:rPr>
                <w:rFonts w:eastAsia="Times New Roman"/>
                <w:b/>
                <w:bCs/>
                <w:sz w:val="20"/>
                <w:szCs w:val="20"/>
              </w:rPr>
            </w:pPr>
            <w:r>
              <w:rPr>
                <w:rFonts w:eastAsia="Times New Roman"/>
                <w:b/>
                <w:bCs/>
                <w:sz w:val="20"/>
                <w:szCs w:val="20"/>
              </w:rPr>
              <w:t>comprehensive</w:t>
            </w:r>
          </w:p>
        </w:tc>
        <w:tc>
          <w:tcPr>
            <w:tcW w:w="67" w:type="dxa"/>
            <w:vAlign w:val="bottom"/>
          </w:tcPr>
          <w:p w14:paraId="0A10B39F"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3DC78FF6" w14:textId="77777777" w:rsidR="0017423A" w:rsidRDefault="00904FCB">
            <w:pPr>
              <w:jc w:val="center"/>
              <w:rPr>
                <w:rFonts w:eastAsia="Times New Roman"/>
                <w:sz w:val="20"/>
                <w:szCs w:val="20"/>
              </w:rPr>
            </w:pPr>
            <w:r>
              <w:rPr>
                <w:rFonts w:eastAsia="Times New Roman"/>
                <w:sz w:val="20"/>
                <w:szCs w:val="20"/>
              </w:rPr>
              <w:t> </w:t>
            </w:r>
          </w:p>
        </w:tc>
        <w:tc>
          <w:tcPr>
            <w:tcW w:w="1134" w:type="dxa"/>
            <w:gridSpan w:val="2"/>
            <w:vAlign w:val="bottom"/>
          </w:tcPr>
          <w:p w14:paraId="2BEAA8DC" w14:textId="77777777" w:rsidR="0017423A" w:rsidRDefault="00904FCB">
            <w:pPr>
              <w:jc w:val="center"/>
              <w:rPr>
                <w:rFonts w:eastAsia="Times New Roman"/>
                <w:sz w:val="20"/>
                <w:szCs w:val="20"/>
              </w:rPr>
            </w:pPr>
            <w:r>
              <w:rPr>
                <w:rFonts w:eastAsia="Times New Roman"/>
                <w:b/>
                <w:bCs/>
                <w:sz w:val="20"/>
                <w:szCs w:val="20"/>
              </w:rPr>
              <w:t>Accumulated</w:t>
            </w:r>
          </w:p>
        </w:tc>
        <w:tc>
          <w:tcPr>
            <w:tcW w:w="67" w:type="dxa"/>
            <w:vAlign w:val="bottom"/>
          </w:tcPr>
          <w:p w14:paraId="645CC740" w14:textId="77777777" w:rsidR="0017423A" w:rsidRDefault="00904FCB">
            <w:pPr>
              <w:jc w:val="center"/>
              <w:rPr>
                <w:rFonts w:eastAsia="Times New Roman"/>
                <w:sz w:val="20"/>
                <w:szCs w:val="20"/>
              </w:rPr>
            </w:pPr>
            <w:r>
              <w:rPr>
                <w:rFonts w:eastAsia="Times New Roman"/>
                <w:sz w:val="20"/>
                <w:szCs w:val="20"/>
              </w:rPr>
              <w:t> </w:t>
            </w:r>
          </w:p>
        </w:tc>
        <w:tc>
          <w:tcPr>
            <w:tcW w:w="50" w:type="dxa"/>
            <w:vAlign w:val="bottom"/>
          </w:tcPr>
          <w:p w14:paraId="5654DF74" w14:textId="77777777" w:rsidR="0017423A" w:rsidRDefault="00904FCB">
            <w:pPr>
              <w:jc w:val="center"/>
              <w:rPr>
                <w:rFonts w:eastAsia="Times New Roman"/>
                <w:sz w:val="20"/>
                <w:szCs w:val="20"/>
              </w:rPr>
            </w:pPr>
            <w:r>
              <w:rPr>
                <w:rFonts w:eastAsia="Times New Roman"/>
                <w:sz w:val="20"/>
                <w:szCs w:val="20"/>
              </w:rPr>
              <w:t> </w:t>
            </w:r>
          </w:p>
        </w:tc>
        <w:tc>
          <w:tcPr>
            <w:tcW w:w="967" w:type="dxa"/>
            <w:gridSpan w:val="2"/>
            <w:vAlign w:val="bottom"/>
          </w:tcPr>
          <w:p w14:paraId="110D52FD" w14:textId="77777777" w:rsidR="0017423A" w:rsidRDefault="00904FCB">
            <w:pPr>
              <w:jc w:val="center"/>
              <w:rPr>
                <w:rFonts w:eastAsia="Times New Roman"/>
                <w:sz w:val="20"/>
                <w:szCs w:val="20"/>
              </w:rPr>
            </w:pPr>
            <w:r>
              <w:rPr>
                <w:rFonts w:eastAsia="Times New Roman"/>
                <w:sz w:val="20"/>
                <w:szCs w:val="20"/>
              </w:rPr>
              <w:t> </w:t>
            </w:r>
          </w:p>
        </w:tc>
        <w:tc>
          <w:tcPr>
            <w:tcW w:w="67" w:type="dxa"/>
            <w:vAlign w:val="bottom"/>
          </w:tcPr>
          <w:p w14:paraId="47357253" w14:textId="77777777" w:rsidR="0017423A" w:rsidRDefault="00904FCB">
            <w:pPr>
              <w:jc w:val="center"/>
              <w:rPr>
                <w:rFonts w:eastAsia="Times New Roman"/>
                <w:sz w:val="20"/>
                <w:szCs w:val="20"/>
              </w:rPr>
            </w:pPr>
            <w:r>
              <w:rPr>
                <w:rFonts w:eastAsia="Times New Roman"/>
                <w:sz w:val="20"/>
                <w:szCs w:val="20"/>
              </w:rPr>
              <w:t> </w:t>
            </w:r>
          </w:p>
        </w:tc>
      </w:tr>
      <w:tr w:rsidR="0017423A" w14:paraId="61C1C063" w14:textId="77777777">
        <w:tc>
          <w:tcPr>
            <w:tcW w:w="1377" w:type="dxa"/>
            <w:vAlign w:val="bottom"/>
          </w:tcPr>
          <w:p w14:paraId="221C34A5" w14:textId="77777777" w:rsidR="0017423A" w:rsidRDefault="00904FCB">
            <w:pPr>
              <w:jc w:val="center"/>
              <w:rPr>
                <w:rFonts w:eastAsia="Times New Roman"/>
                <w:sz w:val="20"/>
                <w:szCs w:val="20"/>
              </w:rPr>
            </w:pPr>
            <w:r>
              <w:rPr>
                <w:rFonts w:eastAsia="Times New Roman"/>
                <w:sz w:val="20"/>
                <w:szCs w:val="20"/>
              </w:rPr>
              <w:t> </w:t>
            </w:r>
          </w:p>
        </w:tc>
        <w:tc>
          <w:tcPr>
            <w:tcW w:w="50" w:type="dxa"/>
            <w:vAlign w:val="bottom"/>
          </w:tcPr>
          <w:p w14:paraId="2F1C5624" w14:textId="77777777" w:rsidR="0017423A" w:rsidRDefault="00904FCB">
            <w:pPr>
              <w:jc w:val="center"/>
              <w:rPr>
                <w:rFonts w:eastAsia="Times New Roman"/>
                <w:b/>
                <w:bCs/>
                <w:sz w:val="20"/>
                <w:szCs w:val="20"/>
              </w:rPr>
            </w:pPr>
            <w:r>
              <w:rPr>
                <w:rFonts w:eastAsia="Times New Roman"/>
                <w:b/>
                <w:bCs/>
                <w:sz w:val="20"/>
                <w:szCs w:val="20"/>
              </w:rPr>
              <w:t> </w:t>
            </w:r>
          </w:p>
        </w:tc>
        <w:tc>
          <w:tcPr>
            <w:tcW w:w="950" w:type="dxa"/>
            <w:gridSpan w:val="2"/>
            <w:tcBorders>
              <w:bottom w:val="single" w:sz="12" w:space="0" w:color="000000"/>
            </w:tcBorders>
            <w:vAlign w:val="bottom"/>
          </w:tcPr>
          <w:p w14:paraId="6D215F65" w14:textId="77777777" w:rsidR="0017423A" w:rsidRDefault="00904FCB">
            <w:pPr>
              <w:jc w:val="center"/>
              <w:rPr>
                <w:rFonts w:eastAsia="Times New Roman"/>
                <w:b/>
                <w:bCs/>
                <w:sz w:val="20"/>
                <w:szCs w:val="20"/>
              </w:rPr>
            </w:pPr>
            <w:r>
              <w:rPr>
                <w:rFonts w:eastAsia="Times New Roman"/>
                <w:b/>
                <w:bCs/>
                <w:sz w:val="20"/>
                <w:szCs w:val="20"/>
              </w:rPr>
              <w:t>Shares</w:t>
            </w:r>
          </w:p>
        </w:tc>
        <w:tc>
          <w:tcPr>
            <w:tcW w:w="67" w:type="dxa"/>
            <w:vAlign w:val="bottom"/>
          </w:tcPr>
          <w:p w14:paraId="34558800"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504F2777" w14:textId="77777777" w:rsidR="0017423A" w:rsidRDefault="00904FCB">
            <w:pPr>
              <w:jc w:val="center"/>
              <w:rPr>
                <w:rFonts w:eastAsia="Times New Roman"/>
                <w:b/>
                <w:bCs/>
                <w:sz w:val="20"/>
                <w:szCs w:val="20"/>
              </w:rPr>
            </w:pPr>
            <w:r>
              <w:rPr>
                <w:rFonts w:eastAsia="Times New Roman"/>
                <w:b/>
                <w:bCs/>
                <w:sz w:val="20"/>
                <w:szCs w:val="20"/>
              </w:rPr>
              <w:t> </w:t>
            </w:r>
          </w:p>
        </w:tc>
        <w:tc>
          <w:tcPr>
            <w:tcW w:w="701" w:type="dxa"/>
            <w:gridSpan w:val="2"/>
            <w:tcBorders>
              <w:bottom w:val="single" w:sz="12" w:space="0" w:color="000000"/>
            </w:tcBorders>
            <w:vAlign w:val="bottom"/>
          </w:tcPr>
          <w:p w14:paraId="07A9D44E" w14:textId="77777777" w:rsidR="0017423A" w:rsidRDefault="00904FCB">
            <w:pPr>
              <w:jc w:val="center"/>
              <w:rPr>
                <w:rFonts w:eastAsia="Times New Roman"/>
                <w:b/>
                <w:bCs/>
                <w:sz w:val="20"/>
                <w:szCs w:val="20"/>
              </w:rPr>
            </w:pPr>
            <w:r>
              <w:rPr>
                <w:rFonts w:eastAsia="Times New Roman"/>
                <w:b/>
                <w:bCs/>
                <w:sz w:val="20"/>
                <w:szCs w:val="20"/>
              </w:rPr>
              <w:t>Amount</w:t>
            </w:r>
          </w:p>
        </w:tc>
        <w:tc>
          <w:tcPr>
            <w:tcW w:w="67" w:type="dxa"/>
            <w:vAlign w:val="bottom"/>
          </w:tcPr>
          <w:p w14:paraId="1942602C"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2270356D" w14:textId="77777777" w:rsidR="0017423A" w:rsidRDefault="00904FCB">
            <w:pPr>
              <w:jc w:val="center"/>
              <w:rPr>
                <w:rFonts w:eastAsia="Times New Roman"/>
                <w:b/>
                <w:bCs/>
                <w:sz w:val="20"/>
                <w:szCs w:val="20"/>
              </w:rPr>
            </w:pPr>
            <w:r>
              <w:rPr>
                <w:rFonts w:eastAsia="Times New Roman"/>
                <w:b/>
                <w:bCs/>
                <w:sz w:val="20"/>
                <w:szCs w:val="20"/>
              </w:rPr>
              <w:t> </w:t>
            </w:r>
          </w:p>
        </w:tc>
        <w:tc>
          <w:tcPr>
            <w:tcW w:w="1000" w:type="dxa"/>
            <w:gridSpan w:val="2"/>
            <w:tcBorders>
              <w:bottom w:val="single" w:sz="12" w:space="0" w:color="000000"/>
            </w:tcBorders>
            <w:vAlign w:val="bottom"/>
          </w:tcPr>
          <w:p w14:paraId="45BE6E57" w14:textId="77777777" w:rsidR="0017423A" w:rsidRDefault="00904FCB">
            <w:pPr>
              <w:jc w:val="center"/>
              <w:rPr>
                <w:rFonts w:eastAsia="Times New Roman"/>
                <w:b/>
                <w:bCs/>
                <w:sz w:val="20"/>
                <w:szCs w:val="20"/>
              </w:rPr>
            </w:pPr>
            <w:r>
              <w:rPr>
                <w:rFonts w:eastAsia="Times New Roman"/>
                <w:b/>
                <w:bCs/>
                <w:sz w:val="20"/>
                <w:szCs w:val="20"/>
              </w:rPr>
              <w:t>capital</w:t>
            </w:r>
          </w:p>
        </w:tc>
        <w:tc>
          <w:tcPr>
            <w:tcW w:w="67" w:type="dxa"/>
            <w:vAlign w:val="bottom"/>
          </w:tcPr>
          <w:p w14:paraId="359BCDFB"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3539EFE0" w14:textId="77777777" w:rsidR="0017423A" w:rsidRDefault="00904FCB">
            <w:pPr>
              <w:jc w:val="center"/>
              <w:rPr>
                <w:rFonts w:eastAsia="Times New Roman"/>
                <w:b/>
                <w:bCs/>
                <w:sz w:val="20"/>
                <w:szCs w:val="20"/>
              </w:rPr>
            </w:pPr>
            <w:r>
              <w:rPr>
                <w:rFonts w:eastAsia="Times New Roman"/>
                <w:b/>
                <w:bCs/>
                <w:sz w:val="20"/>
                <w:szCs w:val="20"/>
              </w:rPr>
              <w:t> </w:t>
            </w:r>
          </w:p>
        </w:tc>
        <w:tc>
          <w:tcPr>
            <w:tcW w:w="1134" w:type="dxa"/>
            <w:gridSpan w:val="2"/>
            <w:tcBorders>
              <w:bottom w:val="single" w:sz="12" w:space="0" w:color="000000"/>
            </w:tcBorders>
            <w:vAlign w:val="bottom"/>
          </w:tcPr>
          <w:p w14:paraId="0AB4281D" w14:textId="77777777" w:rsidR="0017423A" w:rsidRDefault="00904FCB">
            <w:pPr>
              <w:jc w:val="center"/>
              <w:rPr>
                <w:rFonts w:eastAsia="Times New Roman"/>
                <w:b/>
                <w:bCs/>
                <w:sz w:val="20"/>
                <w:szCs w:val="20"/>
              </w:rPr>
            </w:pPr>
            <w:r>
              <w:rPr>
                <w:rFonts w:eastAsia="Times New Roman"/>
                <w:b/>
                <w:bCs/>
                <w:sz w:val="20"/>
                <w:szCs w:val="20"/>
              </w:rPr>
              <w:t>be issued</w:t>
            </w:r>
          </w:p>
        </w:tc>
        <w:tc>
          <w:tcPr>
            <w:tcW w:w="67" w:type="dxa"/>
            <w:vAlign w:val="bottom"/>
          </w:tcPr>
          <w:p w14:paraId="3C739BCE"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3A2CFB50" w14:textId="77777777" w:rsidR="0017423A" w:rsidRDefault="0017423A">
            <w:pPr>
              <w:jc w:val="center"/>
              <w:rPr>
                <w:rFonts w:eastAsia="Times New Roman"/>
                <w:b/>
                <w:bCs/>
                <w:sz w:val="20"/>
                <w:szCs w:val="20"/>
              </w:rPr>
            </w:pPr>
          </w:p>
        </w:tc>
        <w:tc>
          <w:tcPr>
            <w:tcW w:w="1278" w:type="dxa"/>
            <w:gridSpan w:val="2"/>
            <w:tcBorders>
              <w:bottom w:val="single" w:sz="12" w:space="0" w:color="000000"/>
            </w:tcBorders>
            <w:vAlign w:val="bottom"/>
          </w:tcPr>
          <w:p w14:paraId="6AB1FEDB" w14:textId="77777777" w:rsidR="0017423A" w:rsidRDefault="00904FCB">
            <w:pPr>
              <w:jc w:val="center"/>
              <w:rPr>
                <w:rFonts w:eastAsia="Times New Roman"/>
                <w:b/>
                <w:bCs/>
                <w:sz w:val="20"/>
                <w:szCs w:val="20"/>
              </w:rPr>
            </w:pPr>
            <w:r>
              <w:rPr>
                <w:rFonts w:eastAsia="Times New Roman"/>
                <w:b/>
                <w:bCs/>
                <w:sz w:val="20"/>
                <w:szCs w:val="20"/>
              </w:rPr>
              <w:t>income (loss)</w:t>
            </w:r>
          </w:p>
        </w:tc>
        <w:tc>
          <w:tcPr>
            <w:tcW w:w="67" w:type="dxa"/>
            <w:vAlign w:val="bottom"/>
          </w:tcPr>
          <w:p w14:paraId="498B0CBF"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7674D885" w14:textId="77777777" w:rsidR="0017423A" w:rsidRDefault="00904FCB">
            <w:pPr>
              <w:jc w:val="center"/>
              <w:rPr>
                <w:rFonts w:eastAsia="Times New Roman"/>
                <w:b/>
                <w:bCs/>
                <w:sz w:val="20"/>
                <w:szCs w:val="20"/>
              </w:rPr>
            </w:pPr>
            <w:r>
              <w:rPr>
                <w:rFonts w:eastAsia="Times New Roman"/>
                <w:b/>
                <w:bCs/>
                <w:sz w:val="20"/>
                <w:szCs w:val="20"/>
              </w:rPr>
              <w:t> </w:t>
            </w:r>
          </w:p>
        </w:tc>
        <w:tc>
          <w:tcPr>
            <w:tcW w:w="1134" w:type="dxa"/>
            <w:gridSpan w:val="2"/>
            <w:tcBorders>
              <w:bottom w:val="single" w:sz="12" w:space="0" w:color="000000"/>
            </w:tcBorders>
            <w:vAlign w:val="bottom"/>
          </w:tcPr>
          <w:p w14:paraId="7BA35E0C" w14:textId="77777777" w:rsidR="0017423A" w:rsidRDefault="00904FCB">
            <w:pPr>
              <w:jc w:val="center"/>
              <w:rPr>
                <w:rFonts w:eastAsia="Times New Roman"/>
                <w:b/>
                <w:bCs/>
                <w:sz w:val="20"/>
                <w:szCs w:val="20"/>
              </w:rPr>
            </w:pPr>
            <w:r>
              <w:rPr>
                <w:rFonts w:eastAsia="Times New Roman"/>
                <w:b/>
                <w:bCs/>
                <w:sz w:val="20"/>
                <w:szCs w:val="20"/>
              </w:rPr>
              <w:t>deficit</w:t>
            </w:r>
          </w:p>
        </w:tc>
        <w:tc>
          <w:tcPr>
            <w:tcW w:w="67" w:type="dxa"/>
            <w:vAlign w:val="bottom"/>
          </w:tcPr>
          <w:p w14:paraId="455BFCC0" w14:textId="77777777" w:rsidR="0017423A" w:rsidRDefault="00904FCB">
            <w:pPr>
              <w:jc w:val="center"/>
              <w:rPr>
                <w:rFonts w:eastAsia="Times New Roman"/>
                <w:b/>
                <w:bCs/>
                <w:sz w:val="20"/>
                <w:szCs w:val="20"/>
              </w:rPr>
            </w:pPr>
            <w:r>
              <w:rPr>
                <w:rFonts w:eastAsia="Times New Roman"/>
                <w:b/>
                <w:bCs/>
                <w:sz w:val="20"/>
                <w:szCs w:val="20"/>
              </w:rPr>
              <w:t> </w:t>
            </w:r>
          </w:p>
        </w:tc>
        <w:tc>
          <w:tcPr>
            <w:tcW w:w="50" w:type="dxa"/>
            <w:vAlign w:val="bottom"/>
          </w:tcPr>
          <w:p w14:paraId="74FC3E78" w14:textId="77777777" w:rsidR="0017423A" w:rsidRDefault="00904FCB">
            <w:pPr>
              <w:jc w:val="center"/>
              <w:rPr>
                <w:rFonts w:eastAsia="Times New Roman"/>
                <w:b/>
                <w:bCs/>
                <w:sz w:val="20"/>
                <w:szCs w:val="20"/>
              </w:rPr>
            </w:pPr>
            <w:r>
              <w:rPr>
                <w:rFonts w:eastAsia="Times New Roman"/>
                <w:b/>
                <w:bCs/>
                <w:sz w:val="20"/>
                <w:szCs w:val="20"/>
              </w:rPr>
              <w:t> </w:t>
            </w:r>
          </w:p>
        </w:tc>
        <w:tc>
          <w:tcPr>
            <w:tcW w:w="967" w:type="dxa"/>
            <w:gridSpan w:val="2"/>
            <w:tcBorders>
              <w:bottom w:val="single" w:sz="12" w:space="0" w:color="000000"/>
            </w:tcBorders>
            <w:vAlign w:val="bottom"/>
          </w:tcPr>
          <w:p w14:paraId="0BF570F1" w14:textId="77777777" w:rsidR="0017423A" w:rsidRDefault="00904FCB">
            <w:pPr>
              <w:jc w:val="center"/>
              <w:rPr>
                <w:rFonts w:eastAsia="Times New Roman"/>
                <w:b/>
                <w:bCs/>
                <w:sz w:val="20"/>
                <w:szCs w:val="20"/>
              </w:rPr>
            </w:pPr>
            <w:r>
              <w:rPr>
                <w:rFonts w:eastAsia="Times New Roman"/>
                <w:b/>
                <w:bCs/>
                <w:sz w:val="20"/>
                <w:szCs w:val="20"/>
              </w:rPr>
              <w:t>Total</w:t>
            </w:r>
          </w:p>
        </w:tc>
        <w:tc>
          <w:tcPr>
            <w:tcW w:w="67" w:type="dxa"/>
            <w:vAlign w:val="bottom"/>
          </w:tcPr>
          <w:p w14:paraId="61FA7E07" w14:textId="77777777" w:rsidR="0017423A" w:rsidRDefault="00904FCB">
            <w:pPr>
              <w:jc w:val="center"/>
              <w:rPr>
                <w:rFonts w:eastAsia="Times New Roman"/>
                <w:b/>
                <w:bCs/>
                <w:sz w:val="20"/>
                <w:szCs w:val="20"/>
              </w:rPr>
            </w:pPr>
            <w:r>
              <w:rPr>
                <w:rFonts w:eastAsia="Times New Roman"/>
                <w:b/>
                <w:bCs/>
                <w:sz w:val="20"/>
                <w:szCs w:val="20"/>
              </w:rPr>
              <w:t> </w:t>
            </w:r>
          </w:p>
        </w:tc>
      </w:tr>
      <w:tr w:rsidR="0017423A" w14:paraId="1C8A3B79" w14:textId="77777777">
        <w:tc>
          <w:tcPr>
            <w:tcW w:w="1377" w:type="dxa"/>
            <w:vAlign w:val="bottom"/>
          </w:tcPr>
          <w:p w14:paraId="60FE7ABE" w14:textId="77777777" w:rsidR="0017423A" w:rsidRDefault="00904FCB">
            <w:pPr>
              <w:rPr>
                <w:rFonts w:eastAsia="Times New Roman"/>
                <w:sz w:val="20"/>
                <w:szCs w:val="20"/>
              </w:rPr>
            </w:pPr>
            <w:r>
              <w:rPr>
                <w:rFonts w:eastAsia="Times New Roman"/>
                <w:sz w:val="20"/>
                <w:szCs w:val="20"/>
              </w:rPr>
              <w:t> </w:t>
            </w:r>
          </w:p>
        </w:tc>
        <w:tc>
          <w:tcPr>
            <w:tcW w:w="50" w:type="dxa"/>
            <w:vAlign w:val="bottom"/>
          </w:tcPr>
          <w:p w14:paraId="1DB7B0A1" w14:textId="77777777" w:rsidR="0017423A" w:rsidRDefault="00904FCB">
            <w:pPr>
              <w:rPr>
                <w:rFonts w:eastAsia="Times New Roman"/>
                <w:sz w:val="20"/>
                <w:szCs w:val="20"/>
              </w:rPr>
            </w:pPr>
            <w:r>
              <w:rPr>
                <w:rFonts w:eastAsia="Times New Roman"/>
                <w:sz w:val="20"/>
                <w:szCs w:val="20"/>
              </w:rPr>
              <w:t> </w:t>
            </w:r>
          </w:p>
        </w:tc>
        <w:tc>
          <w:tcPr>
            <w:tcW w:w="950" w:type="dxa"/>
            <w:gridSpan w:val="2"/>
            <w:vAlign w:val="bottom"/>
          </w:tcPr>
          <w:p w14:paraId="2AFFCFA8" w14:textId="77777777" w:rsidR="0017423A" w:rsidRDefault="00904FCB">
            <w:pPr>
              <w:jc w:val="right"/>
              <w:rPr>
                <w:rFonts w:eastAsia="Times New Roman"/>
                <w:sz w:val="20"/>
                <w:szCs w:val="20"/>
              </w:rPr>
            </w:pPr>
            <w:r>
              <w:rPr>
                <w:rFonts w:eastAsia="Times New Roman"/>
                <w:sz w:val="20"/>
                <w:szCs w:val="20"/>
              </w:rPr>
              <w:t> </w:t>
            </w:r>
          </w:p>
        </w:tc>
        <w:tc>
          <w:tcPr>
            <w:tcW w:w="67" w:type="dxa"/>
            <w:vAlign w:val="bottom"/>
          </w:tcPr>
          <w:p w14:paraId="32CE183B" w14:textId="77777777" w:rsidR="0017423A" w:rsidRDefault="00904FCB">
            <w:pPr>
              <w:rPr>
                <w:rFonts w:eastAsia="Times New Roman"/>
                <w:sz w:val="20"/>
                <w:szCs w:val="20"/>
              </w:rPr>
            </w:pPr>
            <w:r>
              <w:rPr>
                <w:rFonts w:eastAsia="Times New Roman"/>
                <w:sz w:val="20"/>
                <w:szCs w:val="20"/>
              </w:rPr>
              <w:t> </w:t>
            </w:r>
          </w:p>
        </w:tc>
        <w:tc>
          <w:tcPr>
            <w:tcW w:w="50" w:type="dxa"/>
            <w:vAlign w:val="bottom"/>
          </w:tcPr>
          <w:p w14:paraId="27844BC1" w14:textId="77777777" w:rsidR="0017423A" w:rsidRDefault="00904FCB">
            <w:pPr>
              <w:rPr>
                <w:rFonts w:eastAsia="Times New Roman"/>
                <w:sz w:val="20"/>
                <w:szCs w:val="20"/>
              </w:rPr>
            </w:pPr>
            <w:r>
              <w:rPr>
                <w:rFonts w:eastAsia="Times New Roman"/>
                <w:sz w:val="20"/>
                <w:szCs w:val="20"/>
              </w:rPr>
              <w:t> </w:t>
            </w:r>
          </w:p>
        </w:tc>
        <w:tc>
          <w:tcPr>
            <w:tcW w:w="701" w:type="dxa"/>
            <w:gridSpan w:val="2"/>
            <w:vAlign w:val="bottom"/>
          </w:tcPr>
          <w:p w14:paraId="195AE70F" w14:textId="77777777" w:rsidR="0017423A" w:rsidRDefault="00904FCB">
            <w:pPr>
              <w:rPr>
                <w:rFonts w:eastAsia="Times New Roman"/>
                <w:sz w:val="20"/>
                <w:szCs w:val="20"/>
              </w:rPr>
            </w:pPr>
            <w:r>
              <w:rPr>
                <w:rFonts w:eastAsia="Times New Roman"/>
                <w:sz w:val="20"/>
                <w:szCs w:val="20"/>
              </w:rPr>
              <w:t> </w:t>
            </w:r>
          </w:p>
        </w:tc>
        <w:tc>
          <w:tcPr>
            <w:tcW w:w="67" w:type="dxa"/>
            <w:vAlign w:val="bottom"/>
          </w:tcPr>
          <w:p w14:paraId="4F5EE9EA" w14:textId="77777777" w:rsidR="0017423A" w:rsidRDefault="00904FCB">
            <w:pPr>
              <w:rPr>
                <w:rFonts w:eastAsia="Times New Roman"/>
                <w:sz w:val="20"/>
                <w:szCs w:val="20"/>
              </w:rPr>
            </w:pPr>
            <w:r>
              <w:rPr>
                <w:rFonts w:eastAsia="Times New Roman"/>
                <w:sz w:val="20"/>
                <w:szCs w:val="20"/>
              </w:rPr>
              <w:t> </w:t>
            </w:r>
          </w:p>
        </w:tc>
        <w:tc>
          <w:tcPr>
            <w:tcW w:w="50" w:type="dxa"/>
            <w:vAlign w:val="bottom"/>
          </w:tcPr>
          <w:p w14:paraId="07408A15" w14:textId="77777777" w:rsidR="0017423A" w:rsidRDefault="00904FCB">
            <w:pPr>
              <w:rPr>
                <w:rFonts w:eastAsia="Times New Roman"/>
                <w:sz w:val="20"/>
                <w:szCs w:val="20"/>
              </w:rPr>
            </w:pPr>
            <w:r>
              <w:rPr>
                <w:rFonts w:eastAsia="Times New Roman"/>
                <w:sz w:val="20"/>
                <w:szCs w:val="20"/>
              </w:rPr>
              <w:t> </w:t>
            </w:r>
          </w:p>
        </w:tc>
        <w:tc>
          <w:tcPr>
            <w:tcW w:w="1000" w:type="dxa"/>
            <w:gridSpan w:val="2"/>
            <w:vAlign w:val="bottom"/>
          </w:tcPr>
          <w:p w14:paraId="51FDF376" w14:textId="77777777" w:rsidR="0017423A" w:rsidRDefault="00904FCB">
            <w:pPr>
              <w:rPr>
                <w:rFonts w:eastAsia="Times New Roman"/>
                <w:sz w:val="20"/>
                <w:szCs w:val="20"/>
              </w:rPr>
            </w:pPr>
            <w:r>
              <w:rPr>
                <w:rFonts w:eastAsia="Times New Roman"/>
                <w:sz w:val="20"/>
                <w:szCs w:val="20"/>
              </w:rPr>
              <w:t> </w:t>
            </w:r>
          </w:p>
        </w:tc>
        <w:tc>
          <w:tcPr>
            <w:tcW w:w="67" w:type="dxa"/>
            <w:vAlign w:val="bottom"/>
          </w:tcPr>
          <w:p w14:paraId="1671D9AD" w14:textId="77777777" w:rsidR="0017423A" w:rsidRDefault="00904FCB">
            <w:pPr>
              <w:rPr>
                <w:rFonts w:eastAsia="Times New Roman"/>
                <w:sz w:val="20"/>
                <w:szCs w:val="20"/>
              </w:rPr>
            </w:pPr>
            <w:r>
              <w:rPr>
                <w:rFonts w:eastAsia="Times New Roman"/>
                <w:sz w:val="20"/>
                <w:szCs w:val="20"/>
              </w:rPr>
              <w:t> </w:t>
            </w:r>
          </w:p>
        </w:tc>
        <w:tc>
          <w:tcPr>
            <w:tcW w:w="50" w:type="dxa"/>
            <w:vAlign w:val="bottom"/>
          </w:tcPr>
          <w:p w14:paraId="28B8733A" w14:textId="77777777" w:rsidR="0017423A" w:rsidRDefault="00904FCB">
            <w:pPr>
              <w:rPr>
                <w:rFonts w:eastAsia="Times New Roman"/>
                <w:sz w:val="20"/>
                <w:szCs w:val="20"/>
              </w:rPr>
            </w:pPr>
            <w:r>
              <w:rPr>
                <w:rFonts w:eastAsia="Times New Roman"/>
                <w:sz w:val="20"/>
                <w:szCs w:val="20"/>
              </w:rPr>
              <w:t> </w:t>
            </w:r>
          </w:p>
        </w:tc>
        <w:tc>
          <w:tcPr>
            <w:tcW w:w="1134" w:type="dxa"/>
            <w:gridSpan w:val="2"/>
            <w:vAlign w:val="bottom"/>
          </w:tcPr>
          <w:p w14:paraId="47294672" w14:textId="77777777" w:rsidR="0017423A" w:rsidRDefault="00904FCB">
            <w:pPr>
              <w:rPr>
                <w:rFonts w:eastAsia="Times New Roman"/>
                <w:sz w:val="20"/>
                <w:szCs w:val="20"/>
              </w:rPr>
            </w:pPr>
            <w:r>
              <w:rPr>
                <w:rFonts w:eastAsia="Times New Roman"/>
                <w:sz w:val="20"/>
                <w:szCs w:val="20"/>
              </w:rPr>
              <w:t> </w:t>
            </w:r>
          </w:p>
        </w:tc>
        <w:tc>
          <w:tcPr>
            <w:tcW w:w="67" w:type="dxa"/>
            <w:vAlign w:val="bottom"/>
          </w:tcPr>
          <w:p w14:paraId="15805D1B" w14:textId="77777777" w:rsidR="0017423A" w:rsidRDefault="00904FCB">
            <w:pPr>
              <w:rPr>
                <w:rFonts w:eastAsia="Times New Roman"/>
                <w:sz w:val="20"/>
                <w:szCs w:val="20"/>
              </w:rPr>
            </w:pPr>
            <w:r>
              <w:rPr>
                <w:rFonts w:eastAsia="Times New Roman"/>
                <w:sz w:val="20"/>
                <w:szCs w:val="20"/>
              </w:rPr>
              <w:t> </w:t>
            </w:r>
          </w:p>
        </w:tc>
        <w:tc>
          <w:tcPr>
            <w:tcW w:w="50" w:type="dxa"/>
            <w:vAlign w:val="bottom"/>
          </w:tcPr>
          <w:p w14:paraId="7880988A" w14:textId="77777777" w:rsidR="0017423A" w:rsidRDefault="00904FCB">
            <w:pPr>
              <w:rPr>
                <w:rFonts w:eastAsia="Times New Roman"/>
                <w:sz w:val="20"/>
                <w:szCs w:val="20"/>
              </w:rPr>
            </w:pPr>
            <w:r>
              <w:rPr>
                <w:rFonts w:eastAsia="Times New Roman"/>
                <w:sz w:val="20"/>
                <w:szCs w:val="20"/>
              </w:rPr>
              <w:t> </w:t>
            </w:r>
          </w:p>
        </w:tc>
        <w:tc>
          <w:tcPr>
            <w:tcW w:w="1278" w:type="dxa"/>
            <w:gridSpan w:val="2"/>
            <w:vAlign w:val="bottom"/>
          </w:tcPr>
          <w:p w14:paraId="7868EE20" w14:textId="77777777" w:rsidR="0017423A" w:rsidRDefault="00904FCB">
            <w:pPr>
              <w:rPr>
                <w:rFonts w:eastAsia="Times New Roman"/>
                <w:sz w:val="20"/>
                <w:szCs w:val="20"/>
              </w:rPr>
            </w:pPr>
            <w:r>
              <w:rPr>
                <w:rFonts w:eastAsia="Times New Roman"/>
                <w:sz w:val="20"/>
                <w:szCs w:val="20"/>
              </w:rPr>
              <w:t> </w:t>
            </w:r>
          </w:p>
        </w:tc>
        <w:tc>
          <w:tcPr>
            <w:tcW w:w="67" w:type="dxa"/>
            <w:vAlign w:val="bottom"/>
          </w:tcPr>
          <w:p w14:paraId="6C843589" w14:textId="77777777" w:rsidR="0017423A" w:rsidRDefault="00904FCB">
            <w:pPr>
              <w:rPr>
                <w:rFonts w:eastAsia="Times New Roman"/>
                <w:sz w:val="20"/>
                <w:szCs w:val="20"/>
              </w:rPr>
            </w:pPr>
            <w:r>
              <w:rPr>
                <w:rFonts w:eastAsia="Times New Roman"/>
                <w:sz w:val="20"/>
                <w:szCs w:val="20"/>
              </w:rPr>
              <w:t> </w:t>
            </w:r>
          </w:p>
        </w:tc>
        <w:tc>
          <w:tcPr>
            <w:tcW w:w="50" w:type="dxa"/>
            <w:vAlign w:val="bottom"/>
          </w:tcPr>
          <w:p w14:paraId="2706C8F9" w14:textId="77777777" w:rsidR="0017423A" w:rsidRDefault="00904FCB">
            <w:pPr>
              <w:rPr>
                <w:rFonts w:eastAsia="Times New Roman"/>
                <w:sz w:val="20"/>
                <w:szCs w:val="20"/>
              </w:rPr>
            </w:pPr>
            <w:r>
              <w:rPr>
                <w:rFonts w:eastAsia="Times New Roman"/>
                <w:sz w:val="20"/>
                <w:szCs w:val="20"/>
              </w:rPr>
              <w:t> </w:t>
            </w:r>
          </w:p>
        </w:tc>
        <w:tc>
          <w:tcPr>
            <w:tcW w:w="1134" w:type="dxa"/>
            <w:gridSpan w:val="2"/>
            <w:vAlign w:val="bottom"/>
          </w:tcPr>
          <w:p w14:paraId="4A58CA34" w14:textId="77777777" w:rsidR="0017423A" w:rsidRDefault="00904FCB">
            <w:pPr>
              <w:rPr>
                <w:rFonts w:eastAsia="Times New Roman"/>
                <w:sz w:val="20"/>
                <w:szCs w:val="20"/>
              </w:rPr>
            </w:pPr>
            <w:r>
              <w:rPr>
                <w:rFonts w:eastAsia="Times New Roman"/>
                <w:sz w:val="20"/>
                <w:szCs w:val="20"/>
              </w:rPr>
              <w:t> </w:t>
            </w:r>
          </w:p>
        </w:tc>
        <w:tc>
          <w:tcPr>
            <w:tcW w:w="67" w:type="dxa"/>
            <w:vAlign w:val="bottom"/>
          </w:tcPr>
          <w:p w14:paraId="4B520D3F" w14:textId="77777777" w:rsidR="0017423A" w:rsidRDefault="00904FCB">
            <w:pPr>
              <w:rPr>
                <w:rFonts w:eastAsia="Times New Roman"/>
                <w:sz w:val="20"/>
                <w:szCs w:val="20"/>
              </w:rPr>
            </w:pPr>
            <w:r>
              <w:rPr>
                <w:rFonts w:eastAsia="Times New Roman"/>
                <w:sz w:val="20"/>
                <w:szCs w:val="20"/>
              </w:rPr>
              <w:t> </w:t>
            </w:r>
          </w:p>
        </w:tc>
        <w:tc>
          <w:tcPr>
            <w:tcW w:w="50" w:type="dxa"/>
            <w:vAlign w:val="bottom"/>
          </w:tcPr>
          <w:p w14:paraId="25D31A5B" w14:textId="77777777" w:rsidR="0017423A" w:rsidRDefault="00904FCB">
            <w:pPr>
              <w:rPr>
                <w:rFonts w:eastAsia="Times New Roman"/>
                <w:sz w:val="20"/>
                <w:szCs w:val="20"/>
              </w:rPr>
            </w:pPr>
            <w:r>
              <w:rPr>
                <w:rFonts w:eastAsia="Times New Roman"/>
                <w:sz w:val="20"/>
                <w:szCs w:val="20"/>
              </w:rPr>
              <w:t> </w:t>
            </w:r>
          </w:p>
        </w:tc>
        <w:tc>
          <w:tcPr>
            <w:tcW w:w="967" w:type="dxa"/>
            <w:gridSpan w:val="2"/>
            <w:vAlign w:val="bottom"/>
          </w:tcPr>
          <w:p w14:paraId="2EA6E130" w14:textId="77777777" w:rsidR="0017423A" w:rsidRDefault="00904FCB">
            <w:pPr>
              <w:rPr>
                <w:rFonts w:eastAsia="Times New Roman"/>
                <w:sz w:val="20"/>
                <w:szCs w:val="20"/>
              </w:rPr>
            </w:pPr>
            <w:r>
              <w:rPr>
                <w:rFonts w:eastAsia="Times New Roman"/>
                <w:sz w:val="20"/>
                <w:szCs w:val="20"/>
              </w:rPr>
              <w:t> </w:t>
            </w:r>
          </w:p>
        </w:tc>
        <w:tc>
          <w:tcPr>
            <w:tcW w:w="67" w:type="dxa"/>
            <w:vAlign w:val="bottom"/>
          </w:tcPr>
          <w:p w14:paraId="5319B6E4" w14:textId="77777777" w:rsidR="0017423A" w:rsidRDefault="00904FCB">
            <w:pPr>
              <w:rPr>
                <w:rFonts w:eastAsia="Times New Roman"/>
                <w:sz w:val="20"/>
                <w:szCs w:val="20"/>
              </w:rPr>
            </w:pPr>
            <w:r>
              <w:rPr>
                <w:rFonts w:eastAsia="Times New Roman"/>
                <w:sz w:val="20"/>
                <w:szCs w:val="20"/>
              </w:rPr>
              <w:t> </w:t>
            </w:r>
          </w:p>
        </w:tc>
      </w:tr>
      <w:tr w:rsidR="0017423A" w14:paraId="35485151" w14:textId="77777777">
        <w:tc>
          <w:tcPr>
            <w:tcW w:w="1377" w:type="dxa"/>
            <w:shd w:val="clear" w:color="auto" w:fill="FFFFFF"/>
            <w:tcMar>
              <w:top w:w="0" w:type="dxa"/>
              <w:left w:w="200" w:type="dxa"/>
              <w:bottom w:w="0" w:type="dxa"/>
              <w:right w:w="0" w:type="dxa"/>
            </w:tcMar>
            <w:vAlign w:val="bottom"/>
          </w:tcPr>
          <w:p w14:paraId="7E1840FC" w14:textId="77777777" w:rsidR="0017423A" w:rsidRDefault="00904FCB" w:rsidP="00806AB8">
            <w:pPr>
              <w:contextualSpacing/>
              <w:rPr>
                <w:rFonts w:eastAsia="Times New Roman"/>
                <w:b/>
                <w:bCs/>
                <w:sz w:val="20"/>
                <w:szCs w:val="20"/>
              </w:rPr>
            </w:pPr>
            <w:r>
              <w:rPr>
                <w:rFonts w:eastAsia="Times New Roman"/>
                <w:b/>
                <w:bCs/>
                <w:sz w:val="20"/>
                <w:szCs w:val="20"/>
              </w:rPr>
              <w:t>Balance, December 31, 2017</w:t>
            </w:r>
          </w:p>
        </w:tc>
        <w:tc>
          <w:tcPr>
            <w:tcW w:w="50" w:type="dxa"/>
            <w:shd w:val="clear" w:color="auto" w:fill="FFFFFF"/>
            <w:vAlign w:val="bottom"/>
          </w:tcPr>
          <w:p w14:paraId="0381EDF3"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2A92340F"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45E3E071" w14:textId="77777777" w:rsidR="0017423A" w:rsidRDefault="00904FCB" w:rsidP="00806AB8">
            <w:pPr>
              <w:contextualSpacing/>
              <w:jc w:val="right"/>
              <w:rPr>
                <w:rFonts w:eastAsia="Times New Roman"/>
                <w:sz w:val="20"/>
                <w:szCs w:val="20"/>
              </w:rPr>
            </w:pPr>
            <w:r>
              <w:rPr>
                <w:rFonts w:eastAsia="Times New Roman"/>
                <w:sz w:val="20"/>
                <w:szCs w:val="20"/>
              </w:rPr>
              <w:t>58,243,904</w:t>
            </w:r>
          </w:p>
        </w:tc>
        <w:tc>
          <w:tcPr>
            <w:tcW w:w="67" w:type="dxa"/>
            <w:shd w:val="clear" w:color="auto" w:fill="FFFFFF"/>
            <w:vAlign w:val="bottom"/>
          </w:tcPr>
          <w:p w14:paraId="5226235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1C26CE13"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FFFFFF"/>
            <w:vAlign w:val="bottom"/>
          </w:tcPr>
          <w:p w14:paraId="17BC5FFC" w14:textId="77777777" w:rsidR="0017423A" w:rsidRDefault="00904FCB" w:rsidP="00806AB8">
            <w:pPr>
              <w:contextualSpacing/>
              <w:rPr>
                <w:rFonts w:eastAsia="Times New Roman"/>
                <w:sz w:val="20"/>
                <w:szCs w:val="20"/>
              </w:rPr>
            </w:pPr>
            <w:r>
              <w:rPr>
                <w:rFonts w:eastAsia="Times New Roman"/>
                <w:sz w:val="20"/>
                <w:szCs w:val="20"/>
              </w:rPr>
              <w:t>$</w:t>
            </w:r>
          </w:p>
        </w:tc>
        <w:tc>
          <w:tcPr>
            <w:tcW w:w="526" w:type="dxa"/>
            <w:shd w:val="clear" w:color="auto" w:fill="FFFFFF"/>
            <w:vAlign w:val="bottom"/>
          </w:tcPr>
          <w:p w14:paraId="30BAF90D" w14:textId="77777777" w:rsidR="0017423A" w:rsidRDefault="00904FCB" w:rsidP="00806AB8">
            <w:pPr>
              <w:contextualSpacing/>
              <w:jc w:val="right"/>
              <w:rPr>
                <w:rFonts w:eastAsia="Times New Roman"/>
                <w:sz w:val="20"/>
                <w:szCs w:val="20"/>
              </w:rPr>
            </w:pPr>
            <w:r>
              <w:rPr>
                <w:rFonts w:eastAsia="Times New Roman"/>
                <w:sz w:val="20"/>
                <w:szCs w:val="20"/>
              </w:rPr>
              <w:t>582</w:t>
            </w:r>
          </w:p>
        </w:tc>
        <w:tc>
          <w:tcPr>
            <w:tcW w:w="67" w:type="dxa"/>
            <w:shd w:val="clear" w:color="auto" w:fill="FFFFFF"/>
            <w:vAlign w:val="bottom"/>
          </w:tcPr>
          <w:p w14:paraId="0FF12B8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321FE90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0D3ABB16" w14:textId="77777777" w:rsidR="0017423A" w:rsidRDefault="00904FCB" w:rsidP="00806AB8">
            <w:pPr>
              <w:contextualSpacing/>
              <w:rPr>
                <w:rFonts w:eastAsia="Times New Roman"/>
                <w:sz w:val="20"/>
                <w:szCs w:val="20"/>
              </w:rPr>
            </w:pPr>
            <w:r>
              <w:rPr>
                <w:rFonts w:eastAsia="Times New Roman"/>
                <w:sz w:val="20"/>
                <w:szCs w:val="20"/>
              </w:rPr>
              <w:t>$</w:t>
            </w:r>
          </w:p>
        </w:tc>
        <w:tc>
          <w:tcPr>
            <w:tcW w:w="900" w:type="dxa"/>
            <w:shd w:val="clear" w:color="auto" w:fill="FFFFFF"/>
            <w:vAlign w:val="bottom"/>
          </w:tcPr>
          <w:p w14:paraId="2127E7CD" w14:textId="77777777" w:rsidR="0017423A" w:rsidRDefault="00904FCB" w:rsidP="00806AB8">
            <w:pPr>
              <w:contextualSpacing/>
              <w:jc w:val="right"/>
              <w:rPr>
                <w:rFonts w:eastAsia="Times New Roman"/>
                <w:sz w:val="20"/>
                <w:szCs w:val="20"/>
              </w:rPr>
            </w:pPr>
            <w:r>
              <w:rPr>
                <w:rFonts w:eastAsia="Times New Roman"/>
                <w:sz w:val="20"/>
                <w:szCs w:val="20"/>
              </w:rPr>
              <w:t>22,905,377</w:t>
            </w:r>
          </w:p>
        </w:tc>
        <w:tc>
          <w:tcPr>
            <w:tcW w:w="67" w:type="dxa"/>
            <w:shd w:val="clear" w:color="auto" w:fill="FFFFFF"/>
            <w:vAlign w:val="bottom"/>
          </w:tcPr>
          <w:p w14:paraId="12F46EC7"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464A90D3"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FFFFFF"/>
            <w:vAlign w:val="bottom"/>
          </w:tcPr>
          <w:p w14:paraId="35A2C1E6" w14:textId="77777777" w:rsidR="0017423A" w:rsidRDefault="00904FCB" w:rsidP="00806AB8">
            <w:pPr>
              <w:contextualSpacing/>
              <w:rPr>
                <w:rFonts w:eastAsia="Times New Roman"/>
                <w:sz w:val="20"/>
                <w:szCs w:val="20"/>
              </w:rPr>
            </w:pPr>
            <w:r>
              <w:rPr>
                <w:rFonts w:eastAsia="Times New Roman"/>
                <w:sz w:val="20"/>
                <w:szCs w:val="20"/>
              </w:rPr>
              <w:t>$</w:t>
            </w:r>
          </w:p>
        </w:tc>
        <w:tc>
          <w:tcPr>
            <w:tcW w:w="976" w:type="dxa"/>
            <w:shd w:val="clear" w:color="auto" w:fill="FFFFFF"/>
            <w:vAlign w:val="bottom"/>
          </w:tcPr>
          <w:p w14:paraId="3FF566D4" w14:textId="77777777" w:rsidR="0017423A" w:rsidRDefault="00904FCB" w:rsidP="00806AB8">
            <w:pPr>
              <w:contextualSpacing/>
              <w:jc w:val="right"/>
              <w:rPr>
                <w:rFonts w:eastAsia="Times New Roman"/>
                <w:sz w:val="20"/>
                <w:szCs w:val="20"/>
              </w:rPr>
            </w:pPr>
            <w:r>
              <w:rPr>
                <w:rFonts w:eastAsia="Times New Roman"/>
                <w:sz w:val="20"/>
                <w:szCs w:val="20"/>
              </w:rPr>
              <w:t>80,400</w:t>
            </w:r>
          </w:p>
        </w:tc>
        <w:tc>
          <w:tcPr>
            <w:tcW w:w="67" w:type="dxa"/>
            <w:shd w:val="clear" w:color="auto" w:fill="FFFFFF"/>
            <w:vAlign w:val="bottom"/>
          </w:tcPr>
          <w:p w14:paraId="4476976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149C0438"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FFFFFF"/>
            <w:vAlign w:val="bottom"/>
          </w:tcPr>
          <w:p w14:paraId="405AA718" w14:textId="77777777" w:rsidR="0017423A" w:rsidRDefault="00904FCB" w:rsidP="00806AB8">
            <w:pPr>
              <w:contextualSpacing/>
              <w:rPr>
                <w:rFonts w:eastAsia="Times New Roman"/>
                <w:sz w:val="20"/>
                <w:szCs w:val="20"/>
              </w:rPr>
            </w:pPr>
            <w:r>
              <w:rPr>
                <w:rFonts w:eastAsia="Times New Roman"/>
                <w:sz w:val="20"/>
                <w:szCs w:val="20"/>
              </w:rPr>
              <w:t>$</w:t>
            </w:r>
          </w:p>
        </w:tc>
        <w:tc>
          <w:tcPr>
            <w:tcW w:w="1122" w:type="dxa"/>
            <w:shd w:val="clear" w:color="auto" w:fill="FFFFFF"/>
            <w:vAlign w:val="bottom"/>
          </w:tcPr>
          <w:p w14:paraId="70C919E2" w14:textId="77777777" w:rsidR="0017423A" w:rsidRDefault="00904FCB" w:rsidP="00806AB8">
            <w:pPr>
              <w:contextualSpacing/>
              <w:jc w:val="right"/>
              <w:rPr>
                <w:rFonts w:eastAsia="Times New Roman"/>
                <w:sz w:val="20"/>
                <w:szCs w:val="20"/>
              </w:rPr>
            </w:pPr>
            <w:r>
              <w:rPr>
                <w:rFonts w:eastAsia="Times New Roman"/>
                <w:sz w:val="20"/>
                <w:szCs w:val="20"/>
              </w:rPr>
              <w:t>(135,469</w:t>
            </w:r>
          </w:p>
        </w:tc>
        <w:tc>
          <w:tcPr>
            <w:tcW w:w="67" w:type="dxa"/>
            <w:shd w:val="clear" w:color="auto" w:fill="FFFFFF"/>
            <w:vAlign w:val="bottom"/>
          </w:tcPr>
          <w:p w14:paraId="6DF2EEF5"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FFFFFF"/>
            <w:vAlign w:val="bottom"/>
          </w:tcPr>
          <w:p w14:paraId="1BC61096"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FFFFFF"/>
            <w:vAlign w:val="bottom"/>
          </w:tcPr>
          <w:p w14:paraId="18770D68" w14:textId="77777777" w:rsidR="0017423A" w:rsidRDefault="00904FCB" w:rsidP="00806AB8">
            <w:pPr>
              <w:contextualSpacing/>
              <w:rPr>
                <w:rFonts w:eastAsia="Times New Roman"/>
                <w:sz w:val="20"/>
                <w:szCs w:val="20"/>
              </w:rPr>
            </w:pPr>
            <w:r>
              <w:rPr>
                <w:rFonts w:eastAsia="Times New Roman"/>
                <w:sz w:val="20"/>
                <w:szCs w:val="20"/>
              </w:rPr>
              <w:t>$</w:t>
            </w:r>
          </w:p>
        </w:tc>
        <w:tc>
          <w:tcPr>
            <w:tcW w:w="1028" w:type="dxa"/>
            <w:shd w:val="clear" w:color="auto" w:fill="FFFFFF"/>
            <w:vAlign w:val="bottom"/>
          </w:tcPr>
          <w:p w14:paraId="2A4A0A20" w14:textId="77777777" w:rsidR="0017423A" w:rsidRDefault="00904FCB" w:rsidP="00806AB8">
            <w:pPr>
              <w:contextualSpacing/>
              <w:jc w:val="right"/>
              <w:rPr>
                <w:rFonts w:eastAsia="Times New Roman"/>
                <w:sz w:val="20"/>
                <w:szCs w:val="20"/>
              </w:rPr>
            </w:pPr>
            <w:r>
              <w:rPr>
                <w:rFonts w:eastAsia="Times New Roman"/>
                <w:sz w:val="20"/>
                <w:szCs w:val="20"/>
              </w:rPr>
              <w:t>(20,885,036</w:t>
            </w:r>
          </w:p>
        </w:tc>
        <w:tc>
          <w:tcPr>
            <w:tcW w:w="67" w:type="dxa"/>
            <w:shd w:val="clear" w:color="auto" w:fill="FFFFFF"/>
            <w:vAlign w:val="bottom"/>
          </w:tcPr>
          <w:p w14:paraId="75734211"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FFFFFF"/>
            <w:vAlign w:val="bottom"/>
          </w:tcPr>
          <w:p w14:paraId="61BA7B3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4A15BC54" w14:textId="77777777" w:rsidR="0017423A" w:rsidRDefault="00904FCB" w:rsidP="00806AB8">
            <w:pPr>
              <w:contextualSpacing/>
              <w:rPr>
                <w:rFonts w:eastAsia="Times New Roman"/>
                <w:sz w:val="20"/>
                <w:szCs w:val="20"/>
              </w:rPr>
            </w:pPr>
            <w:r>
              <w:rPr>
                <w:rFonts w:eastAsia="Times New Roman"/>
                <w:sz w:val="20"/>
                <w:szCs w:val="20"/>
              </w:rPr>
              <w:t>$</w:t>
            </w:r>
          </w:p>
        </w:tc>
        <w:tc>
          <w:tcPr>
            <w:tcW w:w="867" w:type="dxa"/>
            <w:shd w:val="clear" w:color="auto" w:fill="FFFFFF"/>
            <w:vAlign w:val="bottom"/>
          </w:tcPr>
          <w:p w14:paraId="3EE6CA11" w14:textId="77777777" w:rsidR="0017423A" w:rsidRDefault="00904FCB" w:rsidP="00806AB8">
            <w:pPr>
              <w:contextualSpacing/>
              <w:jc w:val="right"/>
              <w:rPr>
                <w:rFonts w:eastAsia="Times New Roman"/>
                <w:sz w:val="20"/>
                <w:szCs w:val="20"/>
              </w:rPr>
            </w:pPr>
            <w:r>
              <w:rPr>
                <w:rFonts w:eastAsia="Times New Roman"/>
                <w:sz w:val="20"/>
                <w:szCs w:val="20"/>
              </w:rPr>
              <w:t>1,965,854</w:t>
            </w:r>
          </w:p>
        </w:tc>
        <w:tc>
          <w:tcPr>
            <w:tcW w:w="67" w:type="dxa"/>
            <w:shd w:val="clear" w:color="auto" w:fill="FFFFFF"/>
            <w:vAlign w:val="bottom"/>
          </w:tcPr>
          <w:p w14:paraId="36E2C911"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5297109F" w14:textId="77777777">
        <w:tc>
          <w:tcPr>
            <w:tcW w:w="1377" w:type="dxa"/>
            <w:shd w:val="clear" w:color="auto" w:fill="CCEEFF"/>
            <w:vAlign w:val="bottom"/>
          </w:tcPr>
          <w:p w14:paraId="3264567C" w14:textId="77777777" w:rsidR="0017423A" w:rsidRDefault="00904FCB" w:rsidP="00806AB8">
            <w:pPr>
              <w:contextualSpacing/>
              <w:rPr>
                <w:rFonts w:eastAsia="Times New Roman"/>
                <w:sz w:val="20"/>
                <w:szCs w:val="20"/>
              </w:rPr>
            </w:pPr>
            <w:r>
              <w:rPr>
                <w:rFonts w:eastAsia="Times New Roman"/>
                <w:sz w:val="20"/>
                <w:szCs w:val="20"/>
              </w:rPr>
              <w:t>Issuance of common stock</w:t>
            </w:r>
          </w:p>
        </w:tc>
        <w:tc>
          <w:tcPr>
            <w:tcW w:w="50" w:type="dxa"/>
            <w:shd w:val="clear" w:color="auto" w:fill="CCEEFF"/>
            <w:vAlign w:val="bottom"/>
          </w:tcPr>
          <w:p w14:paraId="4E56A684"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6D3EFD20"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2481B966" w14:textId="77777777" w:rsidR="0017423A" w:rsidRDefault="00904FCB" w:rsidP="00806AB8">
            <w:pPr>
              <w:contextualSpacing/>
              <w:jc w:val="right"/>
              <w:rPr>
                <w:rFonts w:eastAsia="Times New Roman"/>
                <w:sz w:val="20"/>
                <w:szCs w:val="20"/>
              </w:rPr>
            </w:pPr>
            <w:r>
              <w:rPr>
                <w:rFonts w:eastAsia="Times New Roman"/>
                <w:sz w:val="20"/>
                <w:szCs w:val="20"/>
              </w:rPr>
              <w:t>16,278,562</w:t>
            </w:r>
          </w:p>
        </w:tc>
        <w:tc>
          <w:tcPr>
            <w:tcW w:w="67" w:type="dxa"/>
            <w:shd w:val="clear" w:color="auto" w:fill="CCEEFF"/>
            <w:vAlign w:val="bottom"/>
          </w:tcPr>
          <w:p w14:paraId="1FB252C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171F46A9"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CCEEFF"/>
            <w:vAlign w:val="bottom"/>
          </w:tcPr>
          <w:p w14:paraId="25E6801D"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CCEEFF"/>
            <w:vAlign w:val="bottom"/>
          </w:tcPr>
          <w:p w14:paraId="16CD8D4A" w14:textId="77777777" w:rsidR="0017423A" w:rsidRDefault="00904FCB" w:rsidP="00806AB8">
            <w:pPr>
              <w:contextualSpacing/>
              <w:jc w:val="right"/>
              <w:rPr>
                <w:rFonts w:eastAsia="Times New Roman"/>
                <w:sz w:val="20"/>
                <w:szCs w:val="20"/>
              </w:rPr>
            </w:pPr>
            <w:r>
              <w:rPr>
                <w:rFonts w:eastAsia="Times New Roman"/>
                <w:sz w:val="20"/>
                <w:szCs w:val="20"/>
              </w:rPr>
              <w:t>163</w:t>
            </w:r>
          </w:p>
        </w:tc>
        <w:tc>
          <w:tcPr>
            <w:tcW w:w="67" w:type="dxa"/>
            <w:shd w:val="clear" w:color="auto" w:fill="CCEEFF"/>
            <w:vAlign w:val="bottom"/>
          </w:tcPr>
          <w:p w14:paraId="66B1FE9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557FBA5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201DA31C"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2C071F6C" w14:textId="77777777" w:rsidR="0017423A" w:rsidRDefault="00904FCB" w:rsidP="00806AB8">
            <w:pPr>
              <w:contextualSpacing/>
              <w:jc w:val="right"/>
              <w:rPr>
                <w:rFonts w:eastAsia="Times New Roman"/>
                <w:sz w:val="20"/>
                <w:szCs w:val="20"/>
              </w:rPr>
            </w:pPr>
            <w:r>
              <w:rPr>
                <w:rFonts w:eastAsia="Times New Roman"/>
                <w:sz w:val="20"/>
                <w:szCs w:val="20"/>
              </w:rPr>
              <w:t>1,633,960</w:t>
            </w:r>
          </w:p>
        </w:tc>
        <w:tc>
          <w:tcPr>
            <w:tcW w:w="67" w:type="dxa"/>
            <w:shd w:val="clear" w:color="auto" w:fill="CCEEFF"/>
            <w:vAlign w:val="bottom"/>
          </w:tcPr>
          <w:p w14:paraId="284D393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3597E72A"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CCEEFF"/>
            <w:vAlign w:val="bottom"/>
          </w:tcPr>
          <w:p w14:paraId="1F8C1259"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CCEEFF"/>
            <w:vAlign w:val="bottom"/>
          </w:tcPr>
          <w:p w14:paraId="5BA89CDF"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6E970E3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34097A2C"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CCEEFF"/>
            <w:vAlign w:val="bottom"/>
          </w:tcPr>
          <w:p w14:paraId="6AA0BF53"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CCEEFF"/>
            <w:vAlign w:val="bottom"/>
          </w:tcPr>
          <w:p w14:paraId="33D8CF16"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1F8D431B"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09541A8F"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CCEEFF"/>
            <w:vAlign w:val="bottom"/>
          </w:tcPr>
          <w:p w14:paraId="7A8B98D1"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CCEEFF"/>
            <w:vAlign w:val="bottom"/>
          </w:tcPr>
          <w:p w14:paraId="587284F5"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3C638EBC"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5267931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6A81EC08"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CCEEFF"/>
            <w:vAlign w:val="bottom"/>
          </w:tcPr>
          <w:p w14:paraId="1548EE96" w14:textId="77777777" w:rsidR="0017423A" w:rsidRDefault="00904FCB" w:rsidP="00806AB8">
            <w:pPr>
              <w:contextualSpacing/>
              <w:jc w:val="right"/>
              <w:rPr>
                <w:rFonts w:eastAsia="Times New Roman"/>
                <w:sz w:val="20"/>
                <w:szCs w:val="20"/>
              </w:rPr>
            </w:pPr>
            <w:r>
              <w:rPr>
                <w:rFonts w:eastAsia="Times New Roman"/>
                <w:sz w:val="20"/>
                <w:szCs w:val="20"/>
              </w:rPr>
              <w:t>1,634,123</w:t>
            </w:r>
          </w:p>
        </w:tc>
        <w:tc>
          <w:tcPr>
            <w:tcW w:w="67" w:type="dxa"/>
            <w:shd w:val="clear" w:color="auto" w:fill="CCEEFF"/>
            <w:vAlign w:val="bottom"/>
          </w:tcPr>
          <w:p w14:paraId="29F5B7C0"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2544A28F" w14:textId="77777777">
        <w:tc>
          <w:tcPr>
            <w:tcW w:w="1377" w:type="dxa"/>
            <w:shd w:val="clear" w:color="auto" w:fill="FFFFFF"/>
            <w:vAlign w:val="bottom"/>
          </w:tcPr>
          <w:p w14:paraId="086595BB" w14:textId="77777777" w:rsidR="0017423A" w:rsidRDefault="00904FCB" w:rsidP="00806AB8">
            <w:pPr>
              <w:contextualSpacing/>
              <w:rPr>
                <w:rFonts w:eastAsia="Times New Roman"/>
                <w:sz w:val="20"/>
                <w:szCs w:val="20"/>
              </w:rPr>
            </w:pPr>
            <w:r>
              <w:rPr>
                <w:rFonts w:eastAsia="Times New Roman"/>
                <w:sz w:val="20"/>
                <w:szCs w:val="20"/>
              </w:rPr>
              <w:t>Stock subscriptions received</w:t>
            </w:r>
          </w:p>
        </w:tc>
        <w:tc>
          <w:tcPr>
            <w:tcW w:w="50" w:type="dxa"/>
            <w:shd w:val="clear" w:color="auto" w:fill="FFFFFF"/>
            <w:vAlign w:val="bottom"/>
          </w:tcPr>
          <w:p w14:paraId="3C2DE4F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47B60D95"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2E33E0E6"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1747B43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34DA7C73"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FFFFFF"/>
            <w:vAlign w:val="bottom"/>
          </w:tcPr>
          <w:p w14:paraId="3CE51E05"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FFFFFF"/>
            <w:vAlign w:val="bottom"/>
          </w:tcPr>
          <w:p w14:paraId="3CBD824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4D3BBD2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07D549F5"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1C82F0FB"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666390C4"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14B5A944"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182B4510"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FFFFFF"/>
            <w:vAlign w:val="bottom"/>
          </w:tcPr>
          <w:p w14:paraId="4F05227F"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FFFFFF"/>
            <w:vAlign w:val="bottom"/>
          </w:tcPr>
          <w:p w14:paraId="13093802" w14:textId="77777777" w:rsidR="0017423A" w:rsidRDefault="00904FCB" w:rsidP="00806AB8">
            <w:pPr>
              <w:contextualSpacing/>
              <w:jc w:val="right"/>
              <w:rPr>
                <w:rFonts w:eastAsia="Times New Roman"/>
                <w:sz w:val="20"/>
                <w:szCs w:val="20"/>
              </w:rPr>
            </w:pPr>
            <w:r>
              <w:rPr>
                <w:rFonts w:eastAsia="Times New Roman"/>
                <w:sz w:val="20"/>
                <w:szCs w:val="20"/>
              </w:rPr>
              <w:t>41,302</w:t>
            </w:r>
          </w:p>
        </w:tc>
        <w:tc>
          <w:tcPr>
            <w:tcW w:w="67" w:type="dxa"/>
            <w:shd w:val="clear" w:color="auto" w:fill="FFFFFF"/>
            <w:vAlign w:val="bottom"/>
          </w:tcPr>
          <w:p w14:paraId="63B65E5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664E49F5"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FFFFFF"/>
            <w:vAlign w:val="bottom"/>
          </w:tcPr>
          <w:p w14:paraId="64781CBC"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FFFFFF"/>
            <w:vAlign w:val="bottom"/>
          </w:tcPr>
          <w:p w14:paraId="6EF3453D"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05B4396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6E0B3B8C"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FFFFFF"/>
            <w:vAlign w:val="bottom"/>
          </w:tcPr>
          <w:p w14:paraId="3FF851DC"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FFFFFF"/>
            <w:vAlign w:val="bottom"/>
          </w:tcPr>
          <w:p w14:paraId="34694342"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454608C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2ACA9C6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39DF9993"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FFFFFF"/>
            <w:vAlign w:val="bottom"/>
          </w:tcPr>
          <w:p w14:paraId="52137B09" w14:textId="77777777" w:rsidR="0017423A" w:rsidRDefault="00904FCB" w:rsidP="00806AB8">
            <w:pPr>
              <w:contextualSpacing/>
              <w:jc w:val="right"/>
              <w:rPr>
                <w:rFonts w:eastAsia="Times New Roman"/>
                <w:sz w:val="20"/>
                <w:szCs w:val="20"/>
              </w:rPr>
            </w:pPr>
            <w:r>
              <w:rPr>
                <w:rFonts w:eastAsia="Times New Roman"/>
                <w:sz w:val="20"/>
                <w:szCs w:val="20"/>
              </w:rPr>
              <w:t>41,302</w:t>
            </w:r>
          </w:p>
        </w:tc>
        <w:tc>
          <w:tcPr>
            <w:tcW w:w="67" w:type="dxa"/>
            <w:shd w:val="clear" w:color="auto" w:fill="FFFFFF"/>
            <w:vAlign w:val="bottom"/>
          </w:tcPr>
          <w:p w14:paraId="5063F1EB"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2D5408AD" w14:textId="77777777">
        <w:tc>
          <w:tcPr>
            <w:tcW w:w="1377" w:type="dxa"/>
            <w:shd w:val="clear" w:color="auto" w:fill="CCEEFF"/>
            <w:vAlign w:val="bottom"/>
          </w:tcPr>
          <w:p w14:paraId="551D07CA" w14:textId="77777777" w:rsidR="0017423A" w:rsidRDefault="00904FCB" w:rsidP="00806AB8">
            <w:pPr>
              <w:contextualSpacing/>
              <w:rPr>
                <w:rFonts w:eastAsia="Times New Roman"/>
                <w:sz w:val="20"/>
                <w:szCs w:val="20"/>
              </w:rPr>
            </w:pPr>
            <w:r>
              <w:rPr>
                <w:rFonts w:eastAsia="Times New Roman"/>
                <w:sz w:val="20"/>
                <w:szCs w:val="20"/>
              </w:rPr>
              <w:t>Stock issuance costs</w:t>
            </w:r>
          </w:p>
        </w:tc>
        <w:tc>
          <w:tcPr>
            <w:tcW w:w="50" w:type="dxa"/>
            <w:shd w:val="clear" w:color="auto" w:fill="CCEEFF"/>
            <w:vAlign w:val="bottom"/>
          </w:tcPr>
          <w:p w14:paraId="55C0A0E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59EAAE6A"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1B31FE30"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67F13D9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2CD3E47B"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CCEEFF"/>
            <w:vAlign w:val="bottom"/>
          </w:tcPr>
          <w:p w14:paraId="57F0FF60"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CCEEFF"/>
            <w:vAlign w:val="bottom"/>
          </w:tcPr>
          <w:p w14:paraId="5381E4A9"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392DF89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33A79B5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FFF3F8F"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3E361A74" w14:textId="77777777" w:rsidR="0017423A" w:rsidRDefault="00904FCB" w:rsidP="00806AB8">
            <w:pPr>
              <w:contextualSpacing/>
              <w:jc w:val="right"/>
              <w:rPr>
                <w:rFonts w:eastAsia="Times New Roman"/>
                <w:sz w:val="20"/>
                <w:szCs w:val="20"/>
              </w:rPr>
            </w:pPr>
            <w:r>
              <w:rPr>
                <w:rFonts w:eastAsia="Times New Roman"/>
                <w:sz w:val="20"/>
                <w:szCs w:val="20"/>
              </w:rPr>
              <w:t>(33,834</w:t>
            </w:r>
          </w:p>
        </w:tc>
        <w:tc>
          <w:tcPr>
            <w:tcW w:w="67" w:type="dxa"/>
            <w:shd w:val="clear" w:color="auto" w:fill="CCEEFF"/>
            <w:vAlign w:val="bottom"/>
          </w:tcPr>
          <w:p w14:paraId="3CA1B540"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CCEEFF"/>
            <w:vAlign w:val="bottom"/>
          </w:tcPr>
          <w:p w14:paraId="22B31B50"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CCEEFF"/>
            <w:vAlign w:val="bottom"/>
          </w:tcPr>
          <w:p w14:paraId="4C2B9558"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CCEEFF"/>
            <w:vAlign w:val="bottom"/>
          </w:tcPr>
          <w:p w14:paraId="3F0D1D2C"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7524F06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2527B44D"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CCEEFF"/>
            <w:vAlign w:val="bottom"/>
          </w:tcPr>
          <w:p w14:paraId="7F3CC4D0"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CCEEFF"/>
            <w:vAlign w:val="bottom"/>
          </w:tcPr>
          <w:p w14:paraId="59574D68"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054173B7"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3B00DA4B"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CCEEFF"/>
            <w:vAlign w:val="bottom"/>
          </w:tcPr>
          <w:p w14:paraId="2AC34C89"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CCEEFF"/>
            <w:vAlign w:val="bottom"/>
          </w:tcPr>
          <w:p w14:paraId="215BDCB8"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5C2F341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19EF425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0AD186A3"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CCEEFF"/>
            <w:vAlign w:val="bottom"/>
          </w:tcPr>
          <w:p w14:paraId="2326CC12" w14:textId="77777777" w:rsidR="0017423A" w:rsidRDefault="00904FCB" w:rsidP="00806AB8">
            <w:pPr>
              <w:contextualSpacing/>
              <w:jc w:val="right"/>
              <w:rPr>
                <w:rFonts w:eastAsia="Times New Roman"/>
                <w:sz w:val="20"/>
                <w:szCs w:val="20"/>
              </w:rPr>
            </w:pPr>
            <w:r>
              <w:rPr>
                <w:rFonts w:eastAsia="Times New Roman"/>
                <w:sz w:val="20"/>
                <w:szCs w:val="20"/>
              </w:rPr>
              <w:t>(33,834</w:t>
            </w:r>
          </w:p>
        </w:tc>
        <w:tc>
          <w:tcPr>
            <w:tcW w:w="67" w:type="dxa"/>
            <w:shd w:val="clear" w:color="auto" w:fill="CCEEFF"/>
            <w:vAlign w:val="bottom"/>
          </w:tcPr>
          <w:p w14:paraId="226F9280" w14:textId="77777777" w:rsidR="0017423A" w:rsidRDefault="00904FCB" w:rsidP="00806AB8">
            <w:pPr>
              <w:contextualSpacing/>
              <w:rPr>
                <w:rFonts w:eastAsia="Times New Roman"/>
                <w:sz w:val="20"/>
                <w:szCs w:val="20"/>
              </w:rPr>
            </w:pPr>
            <w:r>
              <w:rPr>
                <w:rFonts w:eastAsia="Times New Roman"/>
                <w:sz w:val="20"/>
                <w:szCs w:val="20"/>
              </w:rPr>
              <w:t>)</w:t>
            </w:r>
          </w:p>
        </w:tc>
      </w:tr>
      <w:tr w:rsidR="0017423A" w14:paraId="1A757590" w14:textId="77777777">
        <w:tc>
          <w:tcPr>
            <w:tcW w:w="1377" w:type="dxa"/>
            <w:shd w:val="clear" w:color="auto" w:fill="FFFFFF"/>
            <w:vAlign w:val="bottom"/>
          </w:tcPr>
          <w:p w14:paraId="0BDD95F7" w14:textId="77777777" w:rsidR="0017423A" w:rsidRDefault="00904FCB" w:rsidP="00806AB8">
            <w:pPr>
              <w:contextualSpacing/>
              <w:rPr>
                <w:rFonts w:eastAsia="Times New Roman"/>
                <w:sz w:val="20"/>
                <w:szCs w:val="20"/>
              </w:rPr>
            </w:pPr>
            <w:r>
              <w:rPr>
                <w:rFonts w:eastAsia="Times New Roman"/>
                <w:sz w:val="20"/>
                <w:szCs w:val="20"/>
              </w:rPr>
              <w:t>Restricted stock unit grants and vesting</w:t>
            </w:r>
          </w:p>
        </w:tc>
        <w:tc>
          <w:tcPr>
            <w:tcW w:w="50" w:type="dxa"/>
            <w:shd w:val="clear" w:color="auto" w:fill="FFFFFF"/>
            <w:vAlign w:val="bottom"/>
          </w:tcPr>
          <w:p w14:paraId="4ECED24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6F662524"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3CABC220" w14:textId="77777777" w:rsidR="0017423A" w:rsidRDefault="00904FCB" w:rsidP="00806AB8">
            <w:pPr>
              <w:contextualSpacing/>
              <w:jc w:val="right"/>
              <w:rPr>
                <w:rFonts w:eastAsia="Times New Roman"/>
                <w:sz w:val="20"/>
                <w:szCs w:val="20"/>
              </w:rPr>
            </w:pPr>
            <w:r>
              <w:rPr>
                <w:rFonts w:eastAsia="Times New Roman"/>
                <w:sz w:val="20"/>
                <w:szCs w:val="20"/>
              </w:rPr>
              <w:t>1,190,000</w:t>
            </w:r>
          </w:p>
        </w:tc>
        <w:tc>
          <w:tcPr>
            <w:tcW w:w="67" w:type="dxa"/>
            <w:shd w:val="clear" w:color="auto" w:fill="FFFFFF"/>
            <w:vAlign w:val="bottom"/>
          </w:tcPr>
          <w:p w14:paraId="24431CC5"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3DB36E8F"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FFFFFF"/>
            <w:vAlign w:val="bottom"/>
          </w:tcPr>
          <w:p w14:paraId="27A5383F"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FFFFFF"/>
            <w:vAlign w:val="bottom"/>
          </w:tcPr>
          <w:p w14:paraId="086B89A1" w14:textId="77777777" w:rsidR="0017423A" w:rsidRDefault="00904FCB" w:rsidP="00806AB8">
            <w:pPr>
              <w:contextualSpacing/>
              <w:jc w:val="right"/>
              <w:rPr>
                <w:rFonts w:eastAsia="Times New Roman"/>
                <w:sz w:val="20"/>
                <w:szCs w:val="20"/>
              </w:rPr>
            </w:pPr>
            <w:r>
              <w:rPr>
                <w:rFonts w:eastAsia="Times New Roman"/>
                <w:sz w:val="20"/>
                <w:szCs w:val="20"/>
              </w:rPr>
              <w:t>12</w:t>
            </w:r>
          </w:p>
        </w:tc>
        <w:tc>
          <w:tcPr>
            <w:tcW w:w="67" w:type="dxa"/>
            <w:shd w:val="clear" w:color="auto" w:fill="FFFFFF"/>
            <w:vAlign w:val="bottom"/>
          </w:tcPr>
          <w:p w14:paraId="208B9692"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261C118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1DD9C54F"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467329F0" w14:textId="77777777" w:rsidR="0017423A" w:rsidRDefault="00904FCB" w:rsidP="00806AB8">
            <w:pPr>
              <w:contextualSpacing/>
              <w:jc w:val="right"/>
              <w:rPr>
                <w:rFonts w:eastAsia="Times New Roman"/>
                <w:sz w:val="20"/>
                <w:szCs w:val="20"/>
              </w:rPr>
            </w:pPr>
            <w:r>
              <w:rPr>
                <w:rFonts w:eastAsia="Times New Roman"/>
                <w:sz w:val="20"/>
                <w:szCs w:val="20"/>
              </w:rPr>
              <w:t>137,938</w:t>
            </w:r>
          </w:p>
        </w:tc>
        <w:tc>
          <w:tcPr>
            <w:tcW w:w="67" w:type="dxa"/>
            <w:shd w:val="clear" w:color="auto" w:fill="FFFFFF"/>
            <w:vAlign w:val="bottom"/>
          </w:tcPr>
          <w:p w14:paraId="4B1CA58B"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250798AB"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FFFFFF"/>
            <w:vAlign w:val="bottom"/>
          </w:tcPr>
          <w:p w14:paraId="2F78A36D"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FFFFFF"/>
            <w:vAlign w:val="bottom"/>
          </w:tcPr>
          <w:p w14:paraId="42225521" w14:textId="77777777" w:rsidR="0017423A" w:rsidRDefault="00904FCB" w:rsidP="00806AB8">
            <w:pPr>
              <w:contextualSpacing/>
              <w:jc w:val="right"/>
              <w:rPr>
                <w:rFonts w:eastAsia="Times New Roman"/>
                <w:sz w:val="20"/>
                <w:szCs w:val="20"/>
              </w:rPr>
            </w:pPr>
            <w:r>
              <w:rPr>
                <w:rFonts w:eastAsia="Times New Roman"/>
                <w:sz w:val="20"/>
                <w:szCs w:val="20"/>
              </w:rPr>
              <w:t>(80,400</w:t>
            </w:r>
          </w:p>
        </w:tc>
        <w:tc>
          <w:tcPr>
            <w:tcW w:w="67" w:type="dxa"/>
            <w:shd w:val="clear" w:color="auto" w:fill="FFFFFF"/>
            <w:vAlign w:val="bottom"/>
          </w:tcPr>
          <w:p w14:paraId="3A28A63C"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FFFFFF"/>
            <w:vAlign w:val="bottom"/>
          </w:tcPr>
          <w:p w14:paraId="447E1E11"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FFFFFF"/>
            <w:vAlign w:val="bottom"/>
          </w:tcPr>
          <w:p w14:paraId="35545CF3"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FFFFFF"/>
            <w:vAlign w:val="bottom"/>
          </w:tcPr>
          <w:p w14:paraId="007EA9E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1648AB4F"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7CE0A580"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FFFFFF"/>
            <w:vAlign w:val="bottom"/>
          </w:tcPr>
          <w:p w14:paraId="513A26DB"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FFFFFF"/>
            <w:vAlign w:val="bottom"/>
          </w:tcPr>
          <w:p w14:paraId="3EF191D3"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5474259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06D2045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41FC6CB2"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FFFFFF"/>
            <w:vAlign w:val="bottom"/>
          </w:tcPr>
          <w:p w14:paraId="0BE2B744" w14:textId="77777777" w:rsidR="0017423A" w:rsidRDefault="00904FCB" w:rsidP="00806AB8">
            <w:pPr>
              <w:contextualSpacing/>
              <w:jc w:val="right"/>
              <w:rPr>
                <w:rFonts w:eastAsia="Times New Roman"/>
                <w:sz w:val="20"/>
                <w:szCs w:val="20"/>
              </w:rPr>
            </w:pPr>
            <w:r>
              <w:rPr>
                <w:rFonts w:eastAsia="Times New Roman"/>
                <w:sz w:val="20"/>
                <w:szCs w:val="20"/>
              </w:rPr>
              <w:t>57,550</w:t>
            </w:r>
          </w:p>
        </w:tc>
        <w:tc>
          <w:tcPr>
            <w:tcW w:w="67" w:type="dxa"/>
            <w:shd w:val="clear" w:color="auto" w:fill="FFFFFF"/>
            <w:vAlign w:val="bottom"/>
          </w:tcPr>
          <w:p w14:paraId="139D73F0"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6398DA78" w14:textId="77777777">
        <w:tc>
          <w:tcPr>
            <w:tcW w:w="1377" w:type="dxa"/>
            <w:shd w:val="clear" w:color="auto" w:fill="CCEEFF"/>
            <w:vAlign w:val="bottom"/>
          </w:tcPr>
          <w:p w14:paraId="272BD1B5" w14:textId="77777777" w:rsidR="0017423A" w:rsidRDefault="00904FCB" w:rsidP="00806AB8">
            <w:pPr>
              <w:contextualSpacing/>
              <w:rPr>
                <w:rFonts w:eastAsia="Times New Roman"/>
                <w:sz w:val="20"/>
                <w:szCs w:val="20"/>
              </w:rPr>
            </w:pPr>
            <w:r>
              <w:rPr>
                <w:rFonts w:eastAsia="Times New Roman"/>
                <w:sz w:val="20"/>
                <w:szCs w:val="20"/>
              </w:rPr>
              <w:t>Stock-based compensation expense</w:t>
            </w:r>
          </w:p>
        </w:tc>
        <w:tc>
          <w:tcPr>
            <w:tcW w:w="50" w:type="dxa"/>
            <w:shd w:val="clear" w:color="auto" w:fill="CCEEFF"/>
            <w:vAlign w:val="bottom"/>
          </w:tcPr>
          <w:p w14:paraId="5718CFA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6DE38E76"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4DDD3FAD"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3BE09E9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333129C0"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CCEEFF"/>
            <w:vAlign w:val="bottom"/>
          </w:tcPr>
          <w:p w14:paraId="001B803F"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CCEEFF"/>
            <w:vAlign w:val="bottom"/>
          </w:tcPr>
          <w:p w14:paraId="3A13AE0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200824C7"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7377AD2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513B6ABE"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6F7ADB4E" w14:textId="77777777" w:rsidR="0017423A" w:rsidRDefault="00904FCB" w:rsidP="00806AB8">
            <w:pPr>
              <w:contextualSpacing/>
              <w:jc w:val="right"/>
              <w:rPr>
                <w:rFonts w:eastAsia="Times New Roman"/>
                <w:sz w:val="20"/>
                <w:szCs w:val="20"/>
              </w:rPr>
            </w:pPr>
            <w:r>
              <w:rPr>
                <w:rFonts w:eastAsia="Times New Roman"/>
                <w:sz w:val="20"/>
                <w:szCs w:val="20"/>
              </w:rPr>
              <w:t>279,677</w:t>
            </w:r>
          </w:p>
        </w:tc>
        <w:tc>
          <w:tcPr>
            <w:tcW w:w="67" w:type="dxa"/>
            <w:shd w:val="clear" w:color="auto" w:fill="CCEEFF"/>
            <w:vAlign w:val="bottom"/>
          </w:tcPr>
          <w:p w14:paraId="573C28D5"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39F769FE"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CCEEFF"/>
            <w:vAlign w:val="bottom"/>
          </w:tcPr>
          <w:p w14:paraId="63A9FD5A"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CCEEFF"/>
            <w:vAlign w:val="bottom"/>
          </w:tcPr>
          <w:p w14:paraId="0B695BDC"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63F5CB8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678EEF1C"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CCEEFF"/>
            <w:vAlign w:val="bottom"/>
          </w:tcPr>
          <w:p w14:paraId="7177EDEB"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CCEEFF"/>
            <w:vAlign w:val="bottom"/>
          </w:tcPr>
          <w:p w14:paraId="20EF4E0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17912D8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378D26E1"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CCEEFF"/>
            <w:vAlign w:val="bottom"/>
          </w:tcPr>
          <w:p w14:paraId="3D196978"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CCEEFF"/>
            <w:vAlign w:val="bottom"/>
          </w:tcPr>
          <w:p w14:paraId="12EFF15F"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1A0B75A6"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44AD144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EEEEF3C"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CCEEFF"/>
            <w:vAlign w:val="bottom"/>
          </w:tcPr>
          <w:p w14:paraId="6F5CA0AB" w14:textId="77777777" w:rsidR="0017423A" w:rsidRDefault="00904FCB" w:rsidP="00806AB8">
            <w:pPr>
              <w:contextualSpacing/>
              <w:jc w:val="right"/>
              <w:rPr>
                <w:rFonts w:eastAsia="Times New Roman"/>
                <w:sz w:val="20"/>
                <w:szCs w:val="20"/>
              </w:rPr>
            </w:pPr>
            <w:r>
              <w:rPr>
                <w:rFonts w:eastAsia="Times New Roman"/>
                <w:sz w:val="20"/>
                <w:szCs w:val="20"/>
              </w:rPr>
              <w:t>279,677</w:t>
            </w:r>
          </w:p>
        </w:tc>
        <w:tc>
          <w:tcPr>
            <w:tcW w:w="67" w:type="dxa"/>
            <w:shd w:val="clear" w:color="auto" w:fill="CCEEFF"/>
            <w:vAlign w:val="bottom"/>
          </w:tcPr>
          <w:p w14:paraId="4F8CB216"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48AF453E" w14:textId="77777777">
        <w:tc>
          <w:tcPr>
            <w:tcW w:w="1377" w:type="dxa"/>
            <w:shd w:val="clear" w:color="auto" w:fill="FFFFFF"/>
            <w:vAlign w:val="bottom"/>
          </w:tcPr>
          <w:p w14:paraId="7A021DAF" w14:textId="77777777" w:rsidR="0017423A" w:rsidRDefault="00904FCB" w:rsidP="00806AB8">
            <w:pPr>
              <w:contextualSpacing/>
              <w:rPr>
                <w:rFonts w:eastAsia="Times New Roman"/>
                <w:sz w:val="20"/>
                <w:szCs w:val="20"/>
              </w:rPr>
            </w:pPr>
            <w:r>
              <w:rPr>
                <w:rFonts w:eastAsia="Times New Roman"/>
                <w:sz w:val="20"/>
                <w:szCs w:val="20"/>
              </w:rPr>
              <w:t>Warrant modification expense</w:t>
            </w:r>
          </w:p>
        </w:tc>
        <w:tc>
          <w:tcPr>
            <w:tcW w:w="50" w:type="dxa"/>
            <w:shd w:val="clear" w:color="auto" w:fill="FFFFFF"/>
            <w:vAlign w:val="bottom"/>
          </w:tcPr>
          <w:p w14:paraId="3E39B896"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476B2FA1"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760F04DC"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393A4FC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0D144A43"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FFFFFF"/>
            <w:vAlign w:val="bottom"/>
          </w:tcPr>
          <w:p w14:paraId="5E719733"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FFFFFF"/>
            <w:vAlign w:val="bottom"/>
          </w:tcPr>
          <w:p w14:paraId="46C25578"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2855C38C"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7D3B9B5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72C41FE4"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69085740" w14:textId="77777777" w:rsidR="0017423A" w:rsidRDefault="00904FCB" w:rsidP="00806AB8">
            <w:pPr>
              <w:contextualSpacing/>
              <w:jc w:val="right"/>
              <w:rPr>
                <w:rFonts w:eastAsia="Times New Roman"/>
                <w:sz w:val="20"/>
                <w:szCs w:val="20"/>
              </w:rPr>
            </w:pPr>
            <w:r>
              <w:rPr>
                <w:rFonts w:eastAsia="Times New Roman"/>
                <w:sz w:val="20"/>
                <w:szCs w:val="20"/>
              </w:rPr>
              <w:t>474,668</w:t>
            </w:r>
          </w:p>
        </w:tc>
        <w:tc>
          <w:tcPr>
            <w:tcW w:w="67" w:type="dxa"/>
            <w:shd w:val="clear" w:color="auto" w:fill="FFFFFF"/>
            <w:vAlign w:val="bottom"/>
          </w:tcPr>
          <w:p w14:paraId="000821F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530BFA43"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FFFFFF"/>
            <w:vAlign w:val="bottom"/>
          </w:tcPr>
          <w:p w14:paraId="0D8CCE03"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FFFFFF"/>
            <w:vAlign w:val="bottom"/>
          </w:tcPr>
          <w:p w14:paraId="6DC7F8E4"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2BA43EB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5705A327"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FFFFFF"/>
            <w:vAlign w:val="bottom"/>
          </w:tcPr>
          <w:p w14:paraId="0E50F85F"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FFFFFF"/>
            <w:vAlign w:val="bottom"/>
          </w:tcPr>
          <w:p w14:paraId="535508E3"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0042C50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1C8D9235"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FFFFFF"/>
            <w:vAlign w:val="bottom"/>
          </w:tcPr>
          <w:p w14:paraId="7E2ECDF9"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FFFFFF"/>
            <w:vAlign w:val="bottom"/>
          </w:tcPr>
          <w:p w14:paraId="64A0C610"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06DB305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21DAACB0"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5D1F940F"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FFFFFF"/>
            <w:vAlign w:val="bottom"/>
          </w:tcPr>
          <w:p w14:paraId="1F7FDF2A" w14:textId="77777777" w:rsidR="0017423A" w:rsidRDefault="00904FCB" w:rsidP="00806AB8">
            <w:pPr>
              <w:contextualSpacing/>
              <w:jc w:val="right"/>
              <w:rPr>
                <w:rFonts w:eastAsia="Times New Roman"/>
                <w:sz w:val="20"/>
                <w:szCs w:val="20"/>
              </w:rPr>
            </w:pPr>
            <w:r>
              <w:rPr>
                <w:rFonts w:eastAsia="Times New Roman"/>
                <w:sz w:val="20"/>
                <w:szCs w:val="20"/>
              </w:rPr>
              <w:t>474,668</w:t>
            </w:r>
          </w:p>
        </w:tc>
        <w:tc>
          <w:tcPr>
            <w:tcW w:w="67" w:type="dxa"/>
            <w:shd w:val="clear" w:color="auto" w:fill="FFFFFF"/>
            <w:vAlign w:val="bottom"/>
          </w:tcPr>
          <w:p w14:paraId="07A10E53"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7A246A7F" w14:textId="77777777">
        <w:tc>
          <w:tcPr>
            <w:tcW w:w="1377" w:type="dxa"/>
            <w:shd w:val="clear" w:color="auto" w:fill="CCEEFF"/>
            <w:vAlign w:val="bottom"/>
          </w:tcPr>
          <w:p w14:paraId="0700331E" w14:textId="77777777" w:rsidR="0017423A" w:rsidRDefault="00904FCB" w:rsidP="00806AB8">
            <w:pPr>
              <w:contextualSpacing/>
              <w:rPr>
                <w:rFonts w:eastAsia="Times New Roman"/>
                <w:sz w:val="20"/>
                <w:szCs w:val="20"/>
              </w:rPr>
            </w:pPr>
            <w:r>
              <w:rPr>
                <w:rFonts w:eastAsia="Times New Roman"/>
                <w:sz w:val="20"/>
                <w:szCs w:val="20"/>
              </w:rPr>
              <w:t>Issuance of finders warrants</w:t>
            </w:r>
          </w:p>
        </w:tc>
        <w:tc>
          <w:tcPr>
            <w:tcW w:w="50" w:type="dxa"/>
            <w:shd w:val="clear" w:color="auto" w:fill="CCEEFF"/>
            <w:vAlign w:val="bottom"/>
          </w:tcPr>
          <w:p w14:paraId="2DB5C657"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3186B32D"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17948856"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383F0D8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65F7D0E8"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CCEEFF"/>
            <w:vAlign w:val="bottom"/>
          </w:tcPr>
          <w:p w14:paraId="6F1649B1"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CCEEFF"/>
            <w:vAlign w:val="bottom"/>
          </w:tcPr>
          <w:p w14:paraId="4515FD5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77A4DE2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0AEA649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5D20DABA"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5073F96C" w14:textId="77777777" w:rsidR="0017423A" w:rsidRDefault="00904FCB" w:rsidP="00806AB8">
            <w:pPr>
              <w:contextualSpacing/>
              <w:jc w:val="right"/>
              <w:rPr>
                <w:rFonts w:eastAsia="Times New Roman"/>
                <w:sz w:val="20"/>
                <w:szCs w:val="20"/>
              </w:rPr>
            </w:pPr>
            <w:r>
              <w:rPr>
                <w:rFonts w:eastAsia="Times New Roman"/>
                <w:sz w:val="20"/>
                <w:szCs w:val="20"/>
              </w:rPr>
              <w:t>10,584</w:t>
            </w:r>
          </w:p>
        </w:tc>
        <w:tc>
          <w:tcPr>
            <w:tcW w:w="67" w:type="dxa"/>
            <w:shd w:val="clear" w:color="auto" w:fill="CCEEFF"/>
            <w:vAlign w:val="bottom"/>
          </w:tcPr>
          <w:p w14:paraId="0C3474A3"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536B40DE"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CCEEFF"/>
            <w:vAlign w:val="bottom"/>
          </w:tcPr>
          <w:p w14:paraId="54A47291"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CCEEFF"/>
            <w:vAlign w:val="bottom"/>
          </w:tcPr>
          <w:p w14:paraId="43CC106C"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069EE0B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181FB263"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CCEEFF"/>
            <w:vAlign w:val="bottom"/>
          </w:tcPr>
          <w:p w14:paraId="130B34A4"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CCEEFF"/>
            <w:vAlign w:val="bottom"/>
          </w:tcPr>
          <w:p w14:paraId="2FEF45A8"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094FFBD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5C7D880D"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CCEEFF"/>
            <w:vAlign w:val="bottom"/>
          </w:tcPr>
          <w:p w14:paraId="56D93ADB"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CCEEFF"/>
            <w:vAlign w:val="bottom"/>
          </w:tcPr>
          <w:p w14:paraId="66B3BF1E"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18B7E0C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6136137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7294D341"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CCEEFF"/>
            <w:vAlign w:val="bottom"/>
          </w:tcPr>
          <w:p w14:paraId="52795275" w14:textId="77777777" w:rsidR="0017423A" w:rsidRDefault="00904FCB" w:rsidP="00806AB8">
            <w:pPr>
              <w:contextualSpacing/>
              <w:jc w:val="right"/>
              <w:rPr>
                <w:rFonts w:eastAsia="Times New Roman"/>
                <w:sz w:val="20"/>
                <w:szCs w:val="20"/>
              </w:rPr>
            </w:pPr>
            <w:r>
              <w:rPr>
                <w:rFonts w:eastAsia="Times New Roman"/>
                <w:sz w:val="20"/>
                <w:szCs w:val="20"/>
              </w:rPr>
              <w:t>10,584</w:t>
            </w:r>
          </w:p>
        </w:tc>
        <w:tc>
          <w:tcPr>
            <w:tcW w:w="67" w:type="dxa"/>
            <w:shd w:val="clear" w:color="auto" w:fill="CCEEFF"/>
            <w:vAlign w:val="bottom"/>
          </w:tcPr>
          <w:p w14:paraId="135D376F"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29852876" w14:textId="77777777">
        <w:tc>
          <w:tcPr>
            <w:tcW w:w="1377" w:type="dxa"/>
            <w:shd w:val="clear" w:color="auto" w:fill="FFFFFF"/>
            <w:vAlign w:val="bottom"/>
          </w:tcPr>
          <w:p w14:paraId="62168DC9" w14:textId="77777777" w:rsidR="0017423A" w:rsidRDefault="00904FCB" w:rsidP="00806AB8">
            <w:pPr>
              <w:contextualSpacing/>
              <w:rPr>
                <w:rFonts w:eastAsia="Times New Roman"/>
                <w:sz w:val="20"/>
                <w:szCs w:val="20"/>
              </w:rPr>
            </w:pPr>
            <w:r>
              <w:rPr>
                <w:rFonts w:eastAsia="Times New Roman"/>
                <w:sz w:val="20"/>
                <w:szCs w:val="20"/>
              </w:rPr>
              <w:t>Stock-issued for debt settlement</w:t>
            </w:r>
          </w:p>
        </w:tc>
        <w:tc>
          <w:tcPr>
            <w:tcW w:w="50" w:type="dxa"/>
            <w:shd w:val="clear" w:color="auto" w:fill="FFFFFF"/>
            <w:vAlign w:val="bottom"/>
          </w:tcPr>
          <w:p w14:paraId="164A376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383C4D06"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7C63BA84" w14:textId="77777777" w:rsidR="0017423A" w:rsidRDefault="00904FCB" w:rsidP="00806AB8">
            <w:pPr>
              <w:contextualSpacing/>
              <w:jc w:val="right"/>
              <w:rPr>
                <w:rFonts w:eastAsia="Times New Roman"/>
                <w:sz w:val="20"/>
                <w:szCs w:val="20"/>
              </w:rPr>
            </w:pPr>
            <w:r>
              <w:rPr>
                <w:rFonts w:eastAsia="Times New Roman"/>
                <w:sz w:val="20"/>
                <w:szCs w:val="20"/>
              </w:rPr>
              <w:t>7,236,000</w:t>
            </w:r>
          </w:p>
        </w:tc>
        <w:tc>
          <w:tcPr>
            <w:tcW w:w="67" w:type="dxa"/>
            <w:shd w:val="clear" w:color="auto" w:fill="FFFFFF"/>
            <w:vAlign w:val="bottom"/>
          </w:tcPr>
          <w:p w14:paraId="18F743E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60F4C8C3"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FFFFFF"/>
            <w:vAlign w:val="bottom"/>
          </w:tcPr>
          <w:p w14:paraId="29C6C47F"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FFFFFF"/>
            <w:vAlign w:val="bottom"/>
          </w:tcPr>
          <w:p w14:paraId="496D05F1" w14:textId="77777777" w:rsidR="0017423A" w:rsidRDefault="00904FCB" w:rsidP="00806AB8">
            <w:pPr>
              <w:contextualSpacing/>
              <w:jc w:val="right"/>
              <w:rPr>
                <w:rFonts w:eastAsia="Times New Roman"/>
                <w:sz w:val="20"/>
                <w:szCs w:val="20"/>
              </w:rPr>
            </w:pPr>
            <w:r>
              <w:rPr>
                <w:rFonts w:eastAsia="Times New Roman"/>
                <w:sz w:val="20"/>
                <w:szCs w:val="20"/>
              </w:rPr>
              <w:t>73</w:t>
            </w:r>
          </w:p>
        </w:tc>
        <w:tc>
          <w:tcPr>
            <w:tcW w:w="67" w:type="dxa"/>
            <w:shd w:val="clear" w:color="auto" w:fill="FFFFFF"/>
            <w:vAlign w:val="bottom"/>
          </w:tcPr>
          <w:p w14:paraId="7689C52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1E5DDB90"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11BCEE2B"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1809ACB5" w14:textId="77777777" w:rsidR="0017423A" w:rsidRDefault="00904FCB" w:rsidP="00806AB8">
            <w:pPr>
              <w:contextualSpacing/>
              <w:jc w:val="right"/>
              <w:rPr>
                <w:rFonts w:eastAsia="Times New Roman"/>
                <w:sz w:val="20"/>
                <w:szCs w:val="20"/>
              </w:rPr>
            </w:pPr>
            <w:r>
              <w:rPr>
                <w:rFonts w:eastAsia="Times New Roman"/>
                <w:sz w:val="20"/>
                <w:szCs w:val="20"/>
              </w:rPr>
              <w:t>744,292</w:t>
            </w:r>
          </w:p>
        </w:tc>
        <w:tc>
          <w:tcPr>
            <w:tcW w:w="67" w:type="dxa"/>
            <w:shd w:val="clear" w:color="auto" w:fill="FFFFFF"/>
            <w:vAlign w:val="bottom"/>
          </w:tcPr>
          <w:p w14:paraId="4633615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3C2AFCCF"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FFFFFF"/>
            <w:vAlign w:val="bottom"/>
          </w:tcPr>
          <w:p w14:paraId="58316ABD"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FFFFFF"/>
            <w:vAlign w:val="bottom"/>
          </w:tcPr>
          <w:p w14:paraId="7AD8B0D2"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6604522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4ED0E20F"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FFFFFF"/>
            <w:vAlign w:val="bottom"/>
          </w:tcPr>
          <w:p w14:paraId="3E7D3A42"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FFFFFF"/>
            <w:vAlign w:val="bottom"/>
          </w:tcPr>
          <w:p w14:paraId="6530C38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1AC9EBCF"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4F682EE7"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FFFFFF"/>
            <w:vAlign w:val="bottom"/>
          </w:tcPr>
          <w:p w14:paraId="6ADC316D"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FFFFFF"/>
            <w:vAlign w:val="bottom"/>
          </w:tcPr>
          <w:p w14:paraId="1C6116D0"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53B4F8E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60BDEA3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70CE5B0D"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FFFFFF"/>
            <w:vAlign w:val="bottom"/>
          </w:tcPr>
          <w:p w14:paraId="3787E83A" w14:textId="77777777" w:rsidR="0017423A" w:rsidRDefault="00904FCB" w:rsidP="00806AB8">
            <w:pPr>
              <w:contextualSpacing/>
              <w:jc w:val="right"/>
              <w:rPr>
                <w:rFonts w:eastAsia="Times New Roman"/>
                <w:sz w:val="20"/>
                <w:szCs w:val="20"/>
              </w:rPr>
            </w:pPr>
            <w:r>
              <w:rPr>
                <w:rFonts w:eastAsia="Times New Roman"/>
                <w:sz w:val="20"/>
                <w:szCs w:val="20"/>
              </w:rPr>
              <w:t>744,365</w:t>
            </w:r>
          </w:p>
        </w:tc>
        <w:tc>
          <w:tcPr>
            <w:tcW w:w="67" w:type="dxa"/>
            <w:shd w:val="clear" w:color="auto" w:fill="FFFFFF"/>
            <w:vAlign w:val="bottom"/>
          </w:tcPr>
          <w:p w14:paraId="73E4BF20"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5E649F84" w14:textId="77777777">
        <w:tc>
          <w:tcPr>
            <w:tcW w:w="1377" w:type="dxa"/>
            <w:shd w:val="clear" w:color="auto" w:fill="CCEEFF"/>
            <w:vAlign w:val="bottom"/>
          </w:tcPr>
          <w:p w14:paraId="746DF7D4" w14:textId="77777777" w:rsidR="0017423A" w:rsidRDefault="00904FCB" w:rsidP="00806AB8">
            <w:pPr>
              <w:contextualSpacing/>
              <w:rPr>
                <w:rFonts w:eastAsia="Times New Roman"/>
                <w:sz w:val="20"/>
                <w:szCs w:val="20"/>
              </w:rPr>
            </w:pPr>
            <w:r>
              <w:rPr>
                <w:rFonts w:eastAsia="Times New Roman"/>
                <w:sz w:val="20"/>
                <w:szCs w:val="20"/>
              </w:rPr>
              <w:t>Stock issued as deposit for oil and gas property</w:t>
            </w:r>
          </w:p>
        </w:tc>
        <w:tc>
          <w:tcPr>
            <w:tcW w:w="50" w:type="dxa"/>
            <w:shd w:val="clear" w:color="auto" w:fill="CCEEFF"/>
            <w:vAlign w:val="bottom"/>
          </w:tcPr>
          <w:p w14:paraId="39C96C5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7F4EF86F"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139DB390" w14:textId="77777777" w:rsidR="0017423A" w:rsidRDefault="00904FCB" w:rsidP="00806AB8">
            <w:pPr>
              <w:contextualSpacing/>
              <w:jc w:val="right"/>
              <w:rPr>
                <w:rFonts w:eastAsia="Times New Roman"/>
                <w:sz w:val="20"/>
                <w:szCs w:val="20"/>
              </w:rPr>
            </w:pPr>
            <w:r>
              <w:rPr>
                <w:rFonts w:eastAsia="Times New Roman"/>
                <w:sz w:val="20"/>
                <w:szCs w:val="20"/>
              </w:rPr>
              <w:t>500,000</w:t>
            </w:r>
          </w:p>
        </w:tc>
        <w:tc>
          <w:tcPr>
            <w:tcW w:w="67" w:type="dxa"/>
            <w:shd w:val="clear" w:color="auto" w:fill="CCEEFF"/>
            <w:vAlign w:val="bottom"/>
          </w:tcPr>
          <w:p w14:paraId="23FE4AE5"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6D8BF3C7"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CCEEFF"/>
            <w:vAlign w:val="bottom"/>
          </w:tcPr>
          <w:p w14:paraId="2D14092A"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CCEEFF"/>
            <w:vAlign w:val="bottom"/>
          </w:tcPr>
          <w:p w14:paraId="74B04B13" w14:textId="77777777" w:rsidR="0017423A" w:rsidRDefault="00904FCB" w:rsidP="00806AB8">
            <w:pPr>
              <w:contextualSpacing/>
              <w:jc w:val="right"/>
              <w:rPr>
                <w:rFonts w:eastAsia="Times New Roman"/>
                <w:sz w:val="20"/>
                <w:szCs w:val="20"/>
              </w:rPr>
            </w:pPr>
            <w:r>
              <w:rPr>
                <w:rFonts w:eastAsia="Times New Roman"/>
                <w:sz w:val="20"/>
                <w:szCs w:val="20"/>
              </w:rPr>
              <w:t>5</w:t>
            </w:r>
          </w:p>
        </w:tc>
        <w:tc>
          <w:tcPr>
            <w:tcW w:w="67" w:type="dxa"/>
            <w:shd w:val="clear" w:color="auto" w:fill="CCEEFF"/>
            <w:vAlign w:val="bottom"/>
          </w:tcPr>
          <w:p w14:paraId="2A3D084C"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027410C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9B42225"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4E8EB158" w14:textId="77777777" w:rsidR="0017423A" w:rsidRDefault="00904FCB" w:rsidP="00806AB8">
            <w:pPr>
              <w:contextualSpacing/>
              <w:jc w:val="right"/>
              <w:rPr>
                <w:rFonts w:eastAsia="Times New Roman"/>
                <w:sz w:val="20"/>
                <w:szCs w:val="20"/>
              </w:rPr>
            </w:pPr>
            <w:r>
              <w:rPr>
                <w:rFonts w:eastAsia="Times New Roman"/>
                <w:sz w:val="20"/>
                <w:szCs w:val="20"/>
              </w:rPr>
              <w:t>67,495</w:t>
            </w:r>
          </w:p>
        </w:tc>
        <w:tc>
          <w:tcPr>
            <w:tcW w:w="67" w:type="dxa"/>
            <w:shd w:val="clear" w:color="auto" w:fill="CCEEFF"/>
            <w:vAlign w:val="bottom"/>
          </w:tcPr>
          <w:p w14:paraId="53366DE3"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6A226D09"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CCEEFF"/>
            <w:vAlign w:val="bottom"/>
          </w:tcPr>
          <w:p w14:paraId="45BDEEBA"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CCEEFF"/>
            <w:vAlign w:val="bottom"/>
          </w:tcPr>
          <w:p w14:paraId="227C2419"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0F81945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7924D5D2"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CCEEFF"/>
            <w:vAlign w:val="bottom"/>
          </w:tcPr>
          <w:p w14:paraId="152BE209"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CCEEFF"/>
            <w:vAlign w:val="bottom"/>
          </w:tcPr>
          <w:p w14:paraId="4F8B39C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2B345E36"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130F0C12"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CCEEFF"/>
            <w:vAlign w:val="bottom"/>
          </w:tcPr>
          <w:p w14:paraId="434EC8D5"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CCEEFF"/>
            <w:vAlign w:val="bottom"/>
          </w:tcPr>
          <w:p w14:paraId="407B795B"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5BEB7A1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73B6A82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15CDE8B"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CCEEFF"/>
            <w:vAlign w:val="bottom"/>
          </w:tcPr>
          <w:p w14:paraId="22D24B59" w14:textId="77777777" w:rsidR="0017423A" w:rsidRDefault="00904FCB" w:rsidP="00806AB8">
            <w:pPr>
              <w:contextualSpacing/>
              <w:jc w:val="right"/>
              <w:rPr>
                <w:rFonts w:eastAsia="Times New Roman"/>
                <w:sz w:val="20"/>
                <w:szCs w:val="20"/>
              </w:rPr>
            </w:pPr>
            <w:r>
              <w:rPr>
                <w:rFonts w:eastAsia="Times New Roman"/>
                <w:sz w:val="20"/>
                <w:szCs w:val="20"/>
              </w:rPr>
              <w:t>67,500</w:t>
            </w:r>
          </w:p>
        </w:tc>
        <w:tc>
          <w:tcPr>
            <w:tcW w:w="67" w:type="dxa"/>
            <w:shd w:val="clear" w:color="auto" w:fill="CCEEFF"/>
            <w:vAlign w:val="bottom"/>
          </w:tcPr>
          <w:p w14:paraId="78A1486E"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28A69E13" w14:textId="77777777">
        <w:tc>
          <w:tcPr>
            <w:tcW w:w="1377" w:type="dxa"/>
            <w:shd w:val="clear" w:color="auto" w:fill="FFFFFF"/>
            <w:vAlign w:val="bottom"/>
          </w:tcPr>
          <w:p w14:paraId="55487906" w14:textId="77777777" w:rsidR="0017423A" w:rsidRDefault="00904FCB" w:rsidP="00806AB8">
            <w:pPr>
              <w:contextualSpacing/>
              <w:rPr>
                <w:rFonts w:eastAsia="Times New Roman"/>
                <w:sz w:val="20"/>
                <w:szCs w:val="20"/>
              </w:rPr>
            </w:pPr>
            <w:r>
              <w:rPr>
                <w:rFonts w:eastAsia="Times New Roman"/>
                <w:sz w:val="20"/>
                <w:szCs w:val="20"/>
              </w:rPr>
              <w:t>Returned to treasury</w:t>
            </w:r>
          </w:p>
        </w:tc>
        <w:tc>
          <w:tcPr>
            <w:tcW w:w="50" w:type="dxa"/>
            <w:shd w:val="clear" w:color="auto" w:fill="FFFFFF"/>
            <w:vAlign w:val="bottom"/>
          </w:tcPr>
          <w:p w14:paraId="5857AE8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36CE3DBE"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21236250" w14:textId="77777777" w:rsidR="0017423A" w:rsidRDefault="00904FCB" w:rsidP="00806AB8">
            <w:pPr>
              <w:contextualSpacing/>
              <w:jc w:val="right"/>
              <w:rPr>
                <w:rFonts w:eastAsia="Times New Roman"/>
                <w:sz w:val="20"/>
                <w:szCs w:val="20"/>
              </w:rPr>
            </w:pPr>
            <w:r>
              <w:rPr>
                <w:rFonts w:eastAsia="Times New Roman"/>
                <w:sz w:val="20"/>
                <w:szCs w:val="20"/>
              </w:rPr>
              <w:t>(87,500</w:t>
            </w:r>
          </w:p>
        </w:tc>
        <w:tc>
          <w:tcPr>
            <w:tcW w:w="67" w:type="dxa"/>
            <w:shd w:val="clear" w:color="auto" w:fill="FFFFFF"/>
            <w:vAlign w:val="bottom"/>
          </w:tcPr>
          <w:p w14:paraId="657F6B0E"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FFFFFF"/>
            <w:vAlign w:val="bottom"/>
          </w:tcPr>
          <w:p w14:paraId="643AE9AD"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FFFFFF"/>
            <w:vAlign w:val="bottom"/>
          </w:tcPr>
          <w:p w14:paraId="432379C6"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FFFFFF"/>
            <w:vAlign w:val="bottom"/>
          </w:tcPr>
          <w:p w14:paraId="4303784C" w14:textId="77777777" w:rsidR="0017423A" w:rsidRDefault="00904FCB" w:rsidP="00806AB8">
            <w:pPr>
              <w:contextualSpacing/>
              <w:jc w:val="right"/>
              <w:rPr>
                <w:rFonts w:eastAsia="Times New Roman"/>
                <w:sz w:val="20"/>
                <w:szCs w:val="20"/>
              </w:rPr>
            </w:pPr>
            <w:r>
              <w:rPr>
                <w:rFonts w:eastAsia="Times New Roman"/>
                <w:sz w:val="20"/>
                <w:szCs w:val="20"/>
              </w:rPr>
              <w:t>(1</w:t>
            </w:r>
          </w:p>
        </w:tc>
        <w:tc>
          <w:tcPr>
            <w:tcW w:w="67" w:type="dxa"/>
            <w:shd w:val="clear" w:color="auto" w:fill="FFFFFF"/>
            <w:vAlign w:val="bottom"/>
          </w:tcPr>
          <w:p w14:paraId="772ACD81"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FFFFFF"/>
            <w:vAlign w:val="bottom"/>
          </w:tcPr>
          <w:p w14:paraId="401ABC2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5CB132C1"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14F5095B"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1774A97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71965062"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FFFFFF"/>
            <w:vAlign w:val="bottom"/>
          </w:tcPr>
          <w:p w14:paraId="2E96C01B"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FFFFFF"/>
            <w:vAlign w:val="bottom"/>
          </w:tcPr>
          <w:p w14:paraId="68549310"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0F9AC30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3F399553"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FFFFFF"/>
            <w:vAlign w:val="bottom"/>
          </w:tcPr>
          <w:p w14:paraId="1F22758F"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FFFFFF"/>
            <w:vAlign w:val="bottom"/>
          </w:tcPr>
          <w:p w14:paraId="0804B1B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372266E3"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3DD1EF27"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FFFFFF"/>
            <w:vAlign w:val="bottom"/>
          </w:tcPr>
          <w:p w14:paraId="39D07918"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FFFFFF"/>
            <w:vAlign w:val="bottom"/>
          </w:tcPr>
          <w:p w14:paraId="0DC263F7"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vAlign w:val="bottom"/>
          </w:tcPr>
          <w:p w14:paraId="7581B0D3"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0B699467"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6C6EEFBC"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FFFFFF"/>
            <w:vAlign w:val="bottom"/>
          </w:tcPr>
          <w:p w14:paraId="76EFE19A" w14:textId="77777777" w:rsidR="0017423A" w:rsidRDefault="00904FCB" w:rsidP="00806AB8">
            <w:pPr>
              <w:contextualSpacing/>
              <w:jc w:val="right"/>
              <w:rPr>
                <w:rFonts w:eastAsia="Times New Roman"/>
                <w:sz w:val="20"/>
                <w:szCs w:val="20"/>
              </w:rPr>
            </w:pPr>
            <w:r>
              <w:rPr>
                <w:rFonts w:eastAsia="Times New Roman"/>
                <w:sz w:val="20"/>
                <w:szCs w:val="20"/>
              </w:rPr>
              <w:t>(1</w:t>
            </w:r>
          </w:p>
        </w:tc>
        <w:tc>
          <w:tcPr>
            <w:tcW w:w="67" w:type="dxa"/>
            <w:shd w:val="clear" w:color="auto" w:fill="FFFFFF"/>
            <w:vAlign w:val="bottom"/>
          </w:tcPr>
          <w:p w14:paraId="6BAEB6C5" w14:textId="77777777" w:rsidR="0017423A" w:rsidRDefault="00904FCB" w:rsidP="00806AB8">
            <w:pPr>
              <w:contextualSpacing/>
              <w:rPr>
                <w:rFonts w:eastAsia="Times New Roman"/>
                <w:sz w:val="20"/>
                <w:szCs w:val="20"/>
              </w:rPr>
            </w:pPr>
            <w:r>
              <w:rPr>
                <w:rFonts w:eastAsia="Times New Roman"/>
                <w:sz w:val="20"/>
                <w:szCs w:val="20"/>
              </w:rPr>
              <w:t>)</w:t>
            </w:r>
          </w:p>
        </w:tc>
      </w:tr>
      <w:tr w:rsidR="0017423A" w14:paraId="6F33B0DC" w14:textId="77777777">
        <w:tc>
          <w:tcPr>
            <w:tcW w:w="1377" w:type="dxa"/>
            <w:shd w:val="clear" w:color="auto" w:fill="CCEEFF"/>
            <w:vAlign w:val="bottom"/>
          </w:tcPr>
          <w:p w14:paraId="1B0B1825" w14:textId="77777777" w:rsidR="0017423A" w:rsidRDefault="00904FCB" w:rsidP="00806AB8">
            <w:pPr>
              <w:contextualSpacing/>
              <w:rPr>
                <w:rFonts w:eastAsia="Times New Roman"/>
                <w:sz w:val="20"/>
                <w:szCs w:val="20"/>
              </w:rPr>
            </w:pPr>
            <w:r>
              <w:rPr>
                <w:rFonts w:eastAsia="Times New Roman"/>
                <w:sz w:val="20"/>
                <w:szCs w:val="20"/>
              </w:rPr>
              <w:t>Currency translation adjustment</w:t>
            </w:r>
          </w:p>
        </w:tc>
        <w:tc>
          <w:tcPr>
            <w:tcW w:w="50" w:type="dxa"/>
            <w:shd w:val="clear" w:color="auto" w:fill="CCEEFF"/>
            <w:vAlign w:val="bottom"/>
          </w:tcPr>
          <w:p w14:paraId="13AA03BC"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7C5DF0ED"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3AF0A5B1"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3D1138DD"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58BF4DA6"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CCEEFF"/>
            <w:vAlign w:val="bottom"/>
          </w:tcPr>
          <w:p w14:paraId="3E12D191"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CCEEFF"/>
            <w:vAlign w:val="bottom"/>
          </w:tcPr>
          <w:p w14:paraId="72FE6F9B"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260C758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4705D5B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5E4E296"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78D58029"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31A2A5C6"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47BE6097"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CCEEFF"/>
            <w:vAlign w:val="bottom"/>
          </w:tcPr>
          <w:p w14:paraId="6D8C5B84"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CCEEFF"/>
            <w:vAlign w:val="bottom"/>
          </w:tcPr>
          <w:p w14:paraId="3C9FCEEA"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59D1B98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5DC6632D"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CCEEFF"/>
            <w:vAlign w:val="bottom"/>
          </w:tcPr>
          <w:p w14:paraId="1ED7A2F8"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CCEEFF"/>
            <w:vAlign w:val="bottom"/>
          </w:tcPr>
          <w:p w14:paraId="5193D3F7" w14:textId="77777777" w:rsidR="0017423A" w:rsidRDefault="00904FCB" w:rsidP="00806AB8">
            <w:pPr>
              <w:contextualSpacing/>
              <w:jc w:val="right"/>
              <w:rPr>
                <w:rFonts w:eastAsia="Times New Roman"/>
                <w:sz w:val="20"/>
                <w:szCs w:val="20"/>
              </w:rPr>
            </w:pPr>
            <w:r>
              <w:rPr>
                <w:rFonts w:eastAsia="Times New Roman"/>
                <w:sz w:val="20"/>
                <w:szCs w:val="20"/>
              </w:rPr>
              <w:t>4,809</w:t>
            </w:r>
          </w:p>
        </w:tc>
        <w:tc>
          <w:tcPr>
            <w:tcW w:w="67" w:type="dxa"/>
            <w:shd w:val="clear" w:color="auto" w:fill="CCEEFF"/>
            <w:vAlign w:val="bottom"/>
          </w:tcPr>
          <w:p w14:paraId="2F379CB3"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03833D12"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CCEEFF"/>
            <w:vAlign w:val="bottom"/>
          </w:tcPr>
          <w:p w14:paraId="5CCA9E4C"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CCEEFF"/>
            <w:vAlign w:val="bottom"/>
          </w:tcPr>
          <w:p w14:paraId="6427C3BE"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vAlign w:val="bottom"/>
          </w:tcPr>
          <w:p w14:paraId="648D2CB5"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16F9100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6BE94C3C"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CCEEFF"/>
            <w:vAlign w:val="bottom"/>
          </w:tcPr>
          <w:p w14:paraId="701E9C9E" w14:textId="77777777" w:rsidR="0017423A" w:rsidRDefault="00904FCB" w:rsidP="00806AB8">
            <w:pPr>
              <w:contextualSpacing/>
              <w:jc w:val="right"/>
              <w:rPr>
                <w:rFonts w:eastAsia="Times New Roman"/>
                <w:sz w:val="20"/>
                <w:szCs w:val="20"/>
              </w:rPr>
            </w:pPr>
            <w:r>
              <w:rPr>
                <w:rFonts w:eastAsia="Times New Roman"/>
                <w:sz w:val="20"/>
                <w:szCs w:val="20"/>
              </w:rPr>
              <w:t>4,809</w:t>
            </w:r>
          </w:p>
        </w:tc>
        <w:tc>
          <w:tcPr>
            <w:tcW w:w="67" w:type="dxa"/>
            <w:shd w:val="clear" w:color="auto" w:fill="CCEEFF"/>
            <w:vAlign w:val="bottom"/>
          </w:tcPr>
          <w:p w14:paraId="616B5F4B"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38784606" w14:textId="77777777">
        <w:tc>
          <w:tcPr>
            <w:tcW w:w="1377" w:type="dxa"/>
            <w:shd w:val="clear" w:color="auto" w:fill="FFFFFF"/>
            <w:tcMar>
              <w:top w:w="0" w:type="dxa"/>
              <w:left w:w="0" w:type="dxa"/>
              <w:bottom w:w="30" w:type="dxa"/>
              <w:right w:w="0" w:type="dxa"/>
            </w:tcMar>
            <w:vAlign w:val="bottom"/>
          </w:tcPr>
          <w:p w14:paraId="2D14E85A" w14:textId="77777777" w:rsidR="0017423A" w:rsidRDefault="00904FCB" w:rsidP="00806AB8">
            <w:pPr>
              <w:contextualSpacing/>
              <w:rPr>
                <w:rFonts w:eastAsia="Times New Roman"/>
                <w:sz w:val="20"/>
                <w:szCs w:val="20"/>
              </w:rPr>
            </w:pPr>
            <w:r>
              <w:rPr>
                <w:rFonts w:eastAsia="Times New Roman"/>
                <w:sz w:val="20"/>
                <w:szCs w:val="20"/>
              </w:rPr>
              <w:t>Net loss</w:t>
            </w:r>
          </w:p>
        </w:tc>
        <w:tc>
          <w:tcPr>
            <w:tcW w:w="50" w:type="dxa"/>
            <w:shd w:val="clear" w:color="auto" w:fill="FFFFFF"/>
            <w:tcMar>
              <w:top w:w="0" w:type="dxa"/>
              <w:left w:w="0" w:type="dxa"/>
              <w:bottom w:w="30" w:type="dxa"/>
              <w:right w:w="0" w:type="dxa"/>
            </w:tcMar>
            <w:vAlign w:val="bottom"/>
          </w:tcPr>
          <w:p w14:paraId="1622851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tcBorders>
              <w:bottom w:val="single" w:sz="12" w:space="0" w:color="000000"/>
            </w:tcBorders>
            <w:shd w:val="clear" w:color="auto" w:fill="FFFFFF"/>
            <w:vAlign w:val="bottom"/>
          </w:tcPr>
          <w:p w14:paraId="45576B6A"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tcBorders>
              <w:bottom w:val="single" w:sz="12" w:space="0" w:color="000000"/>
            </w:tcBorders>
            <w:shd w:val="clear" w:color="auto" w:fill="FFFFFF"/>
            <w:vAlign w:val="bottom"/>
          </w:tcPr>
          <w:p w14:paraId="45C0889D"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tcMar>
              <w:top w:w="0" w:type="dxa"/>
              <w:left w:w="0" w:type="dxa"/>
              <w:bottom w:w="30" w:type="dxa"/>
              <w:right w:w="0" w:type="dxa"/>
            </w:tcMar>
            <w:vAlign w:val="bottom"/>
          </w:tcPr>
          <w:p w14:paraId="0645D757"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4062D216"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tcBorders>
              <w:bottom w:val="single" w:sz="12" w:space="0" w:color="000000"/>
            </w:tcBorders>
            <w:shd w:val="clear" w:color="auto" w:fill="FFFFFF"/>
            <w:vAlign w:val="bottom"/>
          </w:tcPr>
          <w:p w14:paraId="2A2279A6"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tcBorders>
              <w:bottom w:val="single" w:sz="12" w:space="0" w:color="000000"/>
            </w:tcBorders>
            <w:shd w:val="clear" w:color="auto" w:fill="FFFFFF"/>
            <w:vAlign w:val="bottom"/>
          </w:tcPr>
          <w:p w14:paraId="07A19F1D"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tcMar>
              <w:top w:w="0" w:type="dxa"/>
              <w:left w:w="0" w:type="dxa"/>
              <w:bottom w:w="30" w:type="dxa"/>
              <w:right w:w="0" w:type="dxa"/>
            </w:tcMar>
            <w:vAlign w:val="bottom"/>
          </w:tcPr>
          <w:p w14:paraId="5E61CBC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68D3DD52"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22DE83EF"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tcBorders>
              <w:bottom w:val="single" w:sz="12" w:space="0" w:color="000000"/>
            </w:tcBorders>
            <w:shd w:val="clear" w:color="auto" w:fill="FFFFFF"/>
            <w:vAlign w:val="bottom"/>
          </w:tcPr>
          <w:p w14:paraId="4D7825F0"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tcMar>
              <w:top w:w="0" w:type="dxa"/>
              <w:left w:w="0" w:type="dxa"/>
              <w:bottom w:w="30" w:type="dxa"/>
              <w:right w:w="0" w:type="dxa"/>
            </w:tcMar>
            <w:vAlign w:val="bottom"/>
          </w:tcPr>
          <w:p w14:paraId="1554584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5FCB91CE"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tcBorders>
              <w:bottom w:val="single" w:sz="12" w:space="0" w:color="000000"/>
            </w:tcBorders>
            <w:shd w:val="clear" w:color="auto" w:fill="FFFFFF"/>
            <w:vAlign w:val="bottom"/>
          </w:tcPr>
          <w:p w14:paraId="1FA568E6"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tcBorders>
              <w:bottom w:val="single" w:sz="12" w:space="0" w:color="000000"/>
            </w:tcBorders>
            <w:shd w:val="clear" w:color="auto" w:fill="FFFFFF"/>
            <w:vAlign w:val="bottom"/>
          </w:tcPr>
          <w:p w14:paraId="27B609F6"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tcMar>
              <w:top w:w="0" w:type="dxa"/>
              <w:left w:w="0" w:type="dxa"/>
              <w:bottom w:w="30" w:type="dxa"/>
              <w:right w:w="0" w:type="dxa"/>
            </w:tcMar>
            <w:vAlign w:val="bottom"/>
          </w:tcPr>
          <w:p w14:paraId="0DA8E402"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233FD8B3"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tcBorders>
              <w:bottom w:val="single" w:sz="12" w:space="0" w:color="000000"/>
            </w:tcBorders>
            <w:shd w:val="clear" w:color="auto" w:fill="FFFFFF"/>
            <w:vAlign w:val="bottom"/>
          </w:tcPr>
          <w:p w14:paraId="636918CD"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tcBorders>
              <w:bottom w:val="single" w:sz="12" w:space="0" w:color="000000"/>
            </w:tcBorders>
            <w:shd w:val="clear" w:color="auto" w:fill="FFFFFF"/>
            <w:vAlign w:val="bottom"/>
          </w:tcPr>
          <w:p w14:paraId="51E95F24"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tcMar>
              <w:top w:w="0" w:type="dxa"/>
              <w:left w:w="0" w:type="dxa"/>
              <w:bottom w:w="30" w:type="dxa"/>
              <w:right w:w="0" w:type="dxa"/>
            </w:tcMar>
            <w:vAlign w:val="bottom"/>
          </w:tcPr>
          <w:p w14:paraId="00F3CCC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2403F34B"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tcBorders>
              <w:bottom w:val="single" w:sz="12" w:space="0" w:color="000000"/>
            </w:tcBorders>
            <w:shd w:val="clear" w:color="auto" w:fill="FFFFFF"/>
            <w:vAlign w:val="bottom"/>
          </w:tcPr>
          <w:p w14:paraId="46994788"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tcBorders>
              <w:bottom w:val="single" w:sz="12" w:space="0" w:color="000000"/>
            </w:tcBorders>
            <w:shd w:val="clear" w:color="auto" w:fill="FFFFFF"/>
            <w:vAlign w:val="bottom"/>
          </w:tcPr>
          <w:p w14:paraId="015A1619" w14:textId="77777777" w:rsidR="0017423A" w:rsidRDefault="00904FCB" w:rsidP="00806AB8">
            <w:pPr>
              <w:contextualSpacing/>
              <w:jc w:val="right"/>
              <w:rPr>
                <w:rFonts w:eastAsia="Times New Roman"/>
                <w:sz w:val="20"/>
                <w:szCs w:val="20"/>
              </w:rPr>
            </w:pPr>
            <w:r>
              <w:rPr>
                <w:rFonts w:eastAsia="Times New Roman"/>
                <w:sz w:val="20"/>
                <w:szCs w:val="20"/>
              </w:rPr>
              <w:t>(2,375,513</w:t>
            </w:r>
          </w:p>
        </w:tc>
        <w:tc>
          <w:tcPr>
            <w:tcW w:w="67" w:type="dxa"/>
            <w:shd w:val="clear" w:color="auto" w:fill="FFFFFF"/>
            <w:tcMar>
              <w:top w:w="0" w:type="dxa"/>
              <w:left w:w="0" w:type="dxa"/>
              <w:bottom w:w="30" w:type="dxa"/>
              <w:right w:w="0" w:type="dxa"/>
            </w:tcMar>
            <w:vAlign w:val="bottom"/>
          </w:tcPr>
          <w:p w14:paraId="780E653E"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FFFFFF"/>
            <w:tcMar>
              <w:top w:w="0" w:type="dxa"/>
              <w:left w:w="0" w:type="dxa"/>
              <w:bottom w:w="30" w:type="dxa"/>
              <w:right w:w="0" w:type="dxa"/>
            </w:tcMar>
            <w:vAlign w:val="bottom"/>
          </w:tcPr>
          <w:p w14:paraId="5B4EE32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7C6D1646"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tcBorders>
              <w:bottom w:val="single" w:sz="12" w:space="0" w:color="000000"/>
            </w:tcBorders>
            <w:shd w:val="clear" w:color="auto" w:fill="FFFFFF"/>
            <w:vAlign w:val="bottom"/>
          </w:tcPr>
          <w:p w14:paraId="7FFC63BA" w14:textId="77777777" w:rsidR="0017423A" w:rsidRDefault="00904FCB" w:rsidP="00806AB8">
            <w:pPr>
              <w:contextualSpacing/>
              <w:jc w:val="right"/>
              <w:rPr>
                <w:rFonts w:eastAsia="Times New Roman"/>
                <w:sz w:val="20"/>
                <w:szCs w:val="20"/>
              </w:rPr>
            </w:pPr>
            <w:r>
              <w:rPr>
                <w:rFonts w:eastAsia="Times New Roman"/>
                <w:sz w:val="20"/>
                <w:szCs w:val="20"/>
              </w:rPr>
              <w:t>(2,375,513</w:t>
            </w:r>
          </w:p>
        </w:tc>
        <w:tc>
          <w:tcPr>
            <w:tcW w:w="67" w:type="dxa"/>
            <w:shd w:val="clear" w:color="auto" w:fill="FFFFFF"/>
            <w:tcMar>
              <w:top w:w="0" w:type="dxa"/>
              <w:left w:w="0" w:type="dxa"/>
              <w:bottom w:w="30" w:type="dxa"/>
              <w:right w:w="0" w:type="dxa"/>
            </w:tcMar>
            <w:vAlign w:val="bottom"/>
          </w:tcPr>
          <w:p w14:paraId="108AD0C8" w14:textId="77777777" w:rsidR="0017423A" w:rsidRDefault="00904FCB" w:rsidP="00806AB8">
            <w:pPr>
              <w:contextualSpacing/>
              <w:rPr>
                <w:rFonts w:eastAsia="Times New Roman"/>
                <w:sz w:val="20"/>
                <w:szCs w:val="20"/>
              </w:rPr>
            </w:pPr>
            <w:r>
              <w:rPr>
                <w:rFonts w:eastAsia="Times New Roman"/>
                <w:sz w:val="20"/>
                <w:szCs w:val="20"/>
              </w:rPr>
              <w:t>)</w:t>
            </w:r>
          </w:p>
        </w:tc>
      </w:tr>
      <w:tr w:rsidR="0017423A" w14:paraId="3EB24F93" w14:textId="77777777">
        <w:tc>
          <w:tcPr>
            <w:tcW w:w="1377" w:type="dxa"/>
            <w:shd w:val="clear" w:color="auto" w:fill="CCEEFF"/>
            <w:tcMar>
              <w:top w:w="0" w:type="dxa"/>
              <w:left w:w="200" w:type="dxa"/>
              <w:bottom w:w="30" w:type="dxa"/>
              <w:right w:w="0" w:type="dxa"/>
            </w:tcMar>
            <w:vAlign w:val="bottom"/>
          </w:tcPr>
          <w:p w14:paraId="792324F3" w14:textId="77777777" w:rsidR="0017423A" w:rsidRDefault="00904FCB" w:rsidP="00806AB8">
            <w:pPr>
              <w:contextualSpacing/>
              <w:rPr>
                <w:rFonts w:eastAsia="Times New Roman"/>
                <w:b/>
                <w:bCs/>
                <w:sz w:val="20"/>
                <w:szCs w:val="20"/>
              </w:rPr>
            </w:pPr>
            <w:r>
              <w:rPr>
                <w:rFonts w:eastAsia="Times New Roman"/>
                <w:b/>
                <w:bCs/>
                <w:sz w:val="20"/>
                <w:szCs w:val="20"/>
              </w:rPr>
              <w:t>Balance, December 31, 2018</w:t>
            </w:r>
          </w:p>
        </w:tc>
        <w:tc>
          <w:tcPr>
            <w:tcW w:w="50" w:type="dxa"/>
            <w:shd w:val="clear" w:color="auto" w:fill="CCEEFF"/>
            <w:tcMar>
              <w:top w:w="0" w:type="dxa"/>
              <w:left w:w="0" w:type="dxa"/>
              <w:bottom w:w="30" w:type="dxa"/>
              <w:right w:w="0" w:type="dxa"/>
            </w:tcMar>
            <w:vAlign w:val="bottom"/>
          </w:tcPr>
          <w:p w14:paraId="544D7723"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tcBorders>
              <w:top w:val="single" w:sz="12" w:space="0" w:color="000000"/>
              <w:bottom w:val="single" w:sz="12" w:space="0" w:color="000000"/>
            </w:tcBorders>
            <w:shd w:val="clear" w:color="auto" w:fill="CCEEFF"/>
            <w:vAlign w:val="bottom"/>
          </w:tcPr>
          <w:p w14:paraId="3AE0531B"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tcBorders>
              <w:top w:val="single" w:sz="12" w:space="0" w:color="000000"/>
              <w:bottom w:val="single" w:sz="12" w:space="0" w:color="000000"/>
            </w:tcBorders>
            <w:shd w:val="clear" w:color="auto" w:fill="CCEEFF"/>
            <w:vAlign w:val="bottom"/>
          </w:tcPr>
          <w:p w14:paraId="4AE10109" w14:textId="77777777" w:rsidR="0017423A" w:rsidRDefault="00904FCB" w:rsidP="00806AB8">
            <w:pPr>
              <w:contextualSpacing/>
              <w:jc w:val="right"/>
              <w:rPr>
                <w:rFonts w:eastAsia="Times New Roman"/>
                <w:sz w:val="20"/>
                <w:szCs w:val="20"/>
              </w:rPr>
            </w:pPr>
            <w:r>
              <w:rPr>
                <w:rFonts w:eastAsia="Times New Roman"/>
                <w:sz w:val="20"/>
                <w:szCs w:val="20"/>
              </w:rPr>
              <w:t>83,360,966</w:t>
            </w:r>
          </w:p>
        </w:tc>
        <w:tc>
          <w:tcPr>
            <w:tcW w:w="67" w:type="dxa"/>
            <w:shd w:val="clear" w:color="auto" w:fill="CCEEFF"/>
            <w:tcMar>
              <w:top w:w="0" w:type="dxa"/>
              <w:left w:w="0" w:type="dxa"/>
              <w:bottom w:w="30" w:type="dxa"/>
              <w:right w:w="0" w:type="dxa"/>
            </w:tcMar>
            <w:vAlign w:val="bottom"/>
          </w:tcPr>
          <w:p w14:paraId="34F18206"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3015EC29"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tcBorders>
              <w:top w:val="single" w:sz="12" w:space="0" w:color="000000"/>
              <w:bottom w:val="single" w:sz="12" w:space="0" w:color="000000"/>
            </w:tcBorders>
            <w:shd w:val="clear" w:color="auto" w:fill="CCEEFF"/>
            <w:vAlign w:val="bottom"/>
          </w:tcPr>
          <w:p w14:paraId="54119B6A" w14:textId="77777777" w:rsidR="0017423A" w:rsidRDefault="00904FCB" w:rsidP="00806AB8">
            <w:pPr>
              <w:contextualSpacing/>
              <w:rPr>
                <w:rFonts w:eastAsia="Times New Roman"/>
                <w:sz w:val="20"/>
                <w:szCs w:val="20"/>
              </w:rPr>
            </w:pPr>
            <w:r>
              <w:rPr>
                <w:rFonts w:eastAsia="Times New Roman"/>
                <w:sz w:val="20"/>
                <w:szCs w:val="20"/>
              </w:rPr>
              <w:t>$</w:t>
            </w:r>
          </w:p>
        </w:tc>
        <w:tc>
          <w:tcPr>
            <w:tcW w:w="526" w:type="dxa"/>
            <w:tcBorders>
              <w:top w:val="single" w:sz="12" w:space="0" w:color="000000"/>
              <w:bottom w:val="single" w:sz="12" w:space="0" w:color="000000"/>
            </w:tcBorders>
            <w:shd w:val="clear" w:color="auto" w:fill="CCEEFF"/>
            <w:vAlign w:val="bottom"/>
          </w:tcPr>
          <w:p w14:paraId="42840607" w14:textId="77777777" w:rsidR="0017423A" w:rsidRDefault="00904FCB" w:rsidP="00806AB8">
            <w:pPr>
              <w:contextualSpacing/>
              <w:jc w:val="right"/>
              <w:rPr>
                <w:rFonts w:eastAsia="Times New Roman"/>
                <w:sz w:val="20"/>
                <w:szCs w:val="20"/>
              </w:rPr>
            </w:pPr>
            <w:r>
              <w:rPr>
                <w:rFonts w:eastAsia="Times New Roman"/>
                <w:sz w:val="20"/>
                <w:szCs w:val="20"/>
              </w:rPr>
              <w:t>834</w:t>
            </w:r>
          </w:p>
        </w:tc>
        <w:tc>
          <w:tcPr>
            <w:tcW w:w="67" w:type="dxa"/>
            <w:shd w:val="clear" w:color="auto" w:fill="CCEEFF"/>
            <w:tcMar>
              <w:top w:w="0" w:type="dxa"/>
              <w:left w:w="0" w:type="dxa"/>
              <w:bottom w:w="30" w:type="dxa"/>
              <w:right w:w="0" w:type="dxa"/>
            </w:tcMar>
            <w:vAlign w:val="bottom"/>
          </w:tcPr>
          <w:p w14:paraId="5DE8102F"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2AC1CC84"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67CFBDF1" w14:textId="77777777" w:rsidR="0017423A" w:rsidRDefault="00904FCB" w:rsidP="00806AB8">
            <w:pPr>
              <w:contextualSpacing/>
              <w:rPr>
                <w:rFonts w:eastAsia="Times New Roman"/>
                <w:sz w:val="20"/>
                <w:szCs w:val="20"/>
              </w:rPr>
            </w:pPr>
            <w:r>
              <w:rPr>
                <w:rFonts w:eastAsia="Times New Roman"/>
                <w:sz w:val="20"/>
                <w:szCs w:val="20"/>
              </w:rPr>
              <w:t>$</w:t>
            </w:r>
          </w:p>
        </w:tc>
        <w:tc>
          <w:tcPr>
            <w:tcW w:w="900" w:type="dxa"/>
            <w:tcBorders>
              <w:top w:val="single" w:sz="12" w:space="0" w:color="000000"/>
              <w:bottom w:val="single" w:sz="12" w:space="0" w:color="000000"/>
            </w:tcBorders>
            <w:shd w:val="clear" w:color="auto" w:fill="CCEEFF"/>
            <w:vAlign w:val="bottom"/>
          </w:tcPr>
          <w:p w14:paraId="27B6A629" w14:textId="77777777" w:rsidR="0017423A" w:rsidRDefault="00904FCB" w:rsidP="00806AB8">
            <w:pPr>
              <w:contextualSpacing/>
              <w:jc w:val="right"/>
              <w:rPr>
                <w:rFonts w:eastAsia="Times New Roman"/>
                <w:sz w:val="20"/>
                <w:szCs w:val="20"/>
              </w:rPr>
            </w:pPr>
            <w:r>
              <w:rPr>
                <w:rFonts w:eastAsia="Times New Roman"/>
                <w:sz w:val="20"/>
                <w:szCs w:val="20"/>
              </w:rPr>
              <w:t>26,220,157</w:t>
            </w:r>
          </w:p>
        </w:tc>
        <w:tc>
          <w:tcPr>
            <w:tcW w:w="67" w:type="dxa"/>
            <w:shd w:val="clear" w:color="auto" w:fill="CCEEFF"/>
            <w:tcMar>
              <w:top w:w="0" w:type="dxa"/>
              <w:left w:w="0" w:type="dxa"/>
              <w:bottom w:w="30" w:type="dxa"/>
              <w:right w:w="0" w:type="dxa"/>
            </w:tcMar>
            <w:vAlign w:val="bottom"/>
          </w:tcPr>
          <w:p w14:paraId="2511440B"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226C28F9"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tcBorders>
              <w:top w:val="single" w:sz="12" w:space="0" w:color="000000"/>
              <w:bottom w:val="single" w:sz="12" w:space="0" w:color="000000"/>
            </w:tcBorders>
            <w:shd w:val="clear" w:color="auto" w:fill="CCEEFF"/>
            <w:vAlign w:val="bottom"/>
          </w:tcPr>
          <w:p w14:paraId="2A6C9D2B" w14:textId="77777777" w:rsidR="0017423A" w:rsidRDefault="00904FCB" w:rsidP="00806AB8">
            <w:pPr>
              <w:contextualSpacing/>
              <w:rPr>
                <w:rFonts w:eastAsia="Times New Roman"/>
                <w:sz w:val="20"/>
                <w:szCs w:val="20"/>
              </w:rPr>
            </w:pPr>
            <w:r>
              <w:rPr>
                <w:rFonts w:eastAsia="Times New Roman"/>
                <w:sz w:val="20"/>
                <w:szCs w:val="20"/>
              </w:rPr>
              <w:t>$</w:t>
            </w:r>
          </w:p>
        </w:tc>
        <w:tc>
          <w:tcPr>
            <w:tcW w:w="976" w:type="dxa"/>
            <w:tcBorders>
              <w:top w:val="single" w:sz="12" w:space="0" w:color="000000"/>
              <w:bottom w:val="single" w:sz="12" w:space="0" w:color="000000"/>
            </w:tcBorders>
            <w:shd w:val="clear" w:color="auto" w:fill="CCEEFF"/>
            <w:vAlign w:val="bottom"/>
          </w:tcPr>
          <w:p w14:paraId="23D643C1" w14:textId="77777777" w:rsidR="0017423A" w:rsidRDefault="00904FCB" w:rsidP="00806AB8">
            <w:pPr>
              <w:contextualSpacing/>
              <w:jc w:val="right"/>
              <w:rPr>
                <w:rFonts w:eastAsia="Times New Roman"/>
                <w:sz w:val="20"/>
                <w:szCs w:val="20"/>
              </w:rPr>
            </w:pPr>
            <w:r>
              <w:rPr>
                <w:rFonts w:eastAsia="Times New Roman"/>
                <w:sz w:val="20"/>
                <w:szCs w:val="20"/>
              </w:rPr>
              <w:t>41,302</w:t>
            </w:r>
          </w:p>
        </w:tc>
        <w:tc>
          <w:tcPr>
            <w:tcW w:w="67" w:type="dxa"/>
            <w:shd w:val="clear" w:color="auto" w:fill="CCEEFF"/>
            <w:tcMar>
              <w:top w:w="0" w:type="dxa"/>
              <w:left w:w="0" w:type="dxa"/>
              <w:bottom w:w="30" w:type="dxa"/>
              <w:right w:w="0" w:type="dxa"/>
            </w:tcMar>
            <w:vAlign w:val="bottom"/>
          </w:tcPr>
          <w:p w14:paraId="6DF2016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782BBDE7"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tcBorders>
              <w:top w:val="single" w:sz="12" w:space="0" w:color="000000"/>
              <w:bottom w:val="single" w:sz="12" w:space="0" w:color="000000"/>
            </w:tcBorders>
            <w:shd w:val="clear" w:color="auto" w:fill="CCEEFF"/>
            <w:vAlign w:val="bottom"/>
          </w:tcPr>
          <w:p w14:paraId="412134D7" w14:textId="77777777" w:rsidR="0017423A" w:rsidRDefault="00904FCB" w:rsidP="00806AB8">
            <w:pPr>
              <w:contextualSpacing/>
              <w:rPr>
                <w:rFonts w:eastAsia="Times New Roman"/>
                <w:sz w:val="20"/>
                <w:szCs w:val="20"/>
              </w:rPr>
            </w:pPr>
            <w:r>
              <w:rPr>
                <w:rFonts w:eastAsia="Times New Roman"/>
                <w:sz w:val="20"/>
                <w:szCs w:val="20"/>
              </w:rPr>
              <w:t>$</w:t>
            </w:r>
          </w:p>
        </w:tc>
        <w:tc>
          <w:tcPr>
            <w:tcW w:w="1122" w:type="dxa"/>
            <w:tcBorders>
              <w:top w:val="single" w:sz="12" w:space="0" w:color="000000"/>
              <w:bottom w:val="single" w:sz="12" w:space="0" w:color="000000"/>
            </w:tcBorders>
            <w:shd w:val="clear" w:color="auto" w:fill="CCEEFF"/>
            <w:vAlign w:val="bottom"/>
          </w:tcPr>
          <w:p w14:paraId="31F4E191" w14:textId="77777777" w:rsidR="0017423A" w:rsidRDefault="00904FCB" w:rsidP="00806AB8">
            <w:pPr>
              <w:contextualSpacing/>
              <w:jc w:val="right"/>
              <w:rPr>
                <w:rFonts w:eastAsia="Times New Roman"/>
                <w:sz w:val="20"/>
                <w:szCs w:val="20"/>
              </w:rPr>
            </w:pPr>
            <w:r>
              <w:rPr>
                <w:rFonts w:eastAsia="Times New Roman"/>
                <w:sz w:val="20"/>
                <w:szCs w:val="20"/>
              </w:rPr>
              <w:t>(130,660</w:t>
            </w:r>
          </w:p>
        </w:tc>
        <w:tc>
          <w:tcPr>
            <w:tcW w:w="67" w:type="dxa"/>
            <w:shd w:val="clear" w:color="auto" w:fill="CCEEFF"/>
            <w:tcMar>
              <w:top w:w="0" w:type="dxa"/>
              <w:left w:w="0" w:type="dxa"/>
              <w:bottom w:w="30" w:type="dxa"/>
              <w:right w:w="0" w:type="dxa"/>
            </w:tcMar>
            <w:vAlign w:val="bottom"/>
          </w:tcPr>
          <w:p w14:paraId="1A7E39C4"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CCEEFF"/>
            <w:tcMar>
              <w:top w:w="0" w:type="dxa"/>
              <w:left w:w="0" w:type="dxa"/>
              <w:bottom w:w="30" w:type="dxa"/>
              <w:right w:w="0" w:type="dxa"/>
            </w:tcMar>
            <w:vAlign w:val="bottom"/>
          </w:tcPr>
          <w:p w14:paraId="777ACF9E"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tcBorders>
              <w:top w:val="single" w:sz="12" w:space="0" w:color="000000"/>
              <w:bottom w:val="single" w:sz="12" w:space="0" w:color="000000"/>
            </w:tcBorders>
            <w:shd w:val="clear" w:color="auto" w:fill="CCEEFF"/>
            <w:vAlign w:val="bottom"/>
          </w:tcPr>
          <w:p w14:paraId="3D7BE22D" w14:textId="77777777" w:rsidR="0017423A" w:rsidRDefault="00904FCB" w:rsidP="00806AB8">
            <w:pPr>
              <w:contextualSpacing/>
              <w:rPr>
                <w:rFonts w:eastAsia="Times New Roman"/>
                <w:sz w:val="20"/>
                <w:szCs w:val="20"/>
              </w:rPr>
            </w:pPr>
            <w:r>
              <w:rPr>
                <w:rFonts w:eastAsia="Times New Roman"/>
                <w:sz w:val="20"/>
                <w:szCs w:val="20"/>
              </w:rPr>
              <w:t>$</w:t>
            </w:r>
          </w:p>
        </w:tc>
        <w:tc>
          <w:tcPr>
            <w:tcW w:w="1028" w:type="dxa"/>
            <w:tcBorders>
              <w:top w:val="single" w:sz="12" w:space="0" w:color="000000"/>
              <w:bottom w:val="single" w:sz="12" w:space="0" w:color="000000"/>
            </w:tcBorders>
            <w:shd w:val="clear" w:color="auto" w:fill="CCEEFF"/>
            <w:vAlign w:val="bottom"/>
          </w:tcPr>
          <w:p w14:paraId="54A0A2E6" w14:textId="77777777" w:rsidR="0017423A" w:rsidRDefault="00904FCB" w:rsidP="00806AB8">
            <w:pPr>
              <w:contextualSpacing/>
              <w:jc w:val="right"/>
              <w:rPr>
                <w:rFonts w:eastAsia="Times New Roman"/>
                <w:sz w:val="20"/>
                <w:szCs w:val="20"/>
              </w:rPr>
            </w:pPr>
            <w:r>
              <w:rPr>
                <w:rFonts w:eastAsia="Times New Roman"/>
                <w:sz w:val="20"/>
                <w:szCs w:val="20"/>
              </w:rPr>
              <w:t>(23,260,549</w:t>
            </w:r>
          </w:p>
        </w:tc>
        <w:tc>
          <w:tcPr>
            <w:tcW w:w="67" w:type="dxa"/>
            <w:shd w:val="clear" w:color="auto" w:fill="CCEEFF"/>
            <w:tcMar>
              <w:top w:w="0" w:type="dxa"/>
              <w:left w:w="0" w:type="dxa"/>
              <w:bottom w:w="30" w:type="dxa"/>
              <w:right w:w="0" w:type="dxa"/>
            </w:tcMar>
            <w:vAlign w:val="bottom"/>
          </w:tcPr>
          <w:p w14:paraId="3196477E"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CCEEFF"/>
            <w:tcMar>
              <w:top w:w="0" w:type="dxa"/>
              <w:left w:w="0" w:type="dxa"/>
              <w:bottom w:w="30" w:type="dxa"/>
              <w:right w:w="0" w:type="dxa"/>
            </w:tcMar>
            <w:vAlign w:val="bottom"/>
          </w:tcPr>
          <w:p w14:paraId="6D4182DD"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05464D2D" w14:textId="77777777" w:rsidR="0017423A" w:rsidRDefault="00904FCB" w:rsidP="00806AB8">
            <w:pPr>
              <w:contextualSpacing/>
              <w:rPr>
                <w:rFonts w:eastAsia="Times New Roman"/>
                <w:sz w:val="20"/>
                <w:szCs w:val="20"/>
              </w:rPr>
            </w:pPr>
            <w:r>
              <w:rPr>
                <w:rFonts w:eastAsia="Times New Roman"/>
                <w:sz w:val="20"/>
                <w:szCs w:val="20"/>
              </w:rPr>
              <w:t>$</w:t>
            </w:r>
          </w:p>
        </w:tc>
        <w:tc>
          <w:tcPr>
            <w:tcW w:w="867" w:type="dxa"/>
            <w:tcBorders>
              <w:top w:val="single" w:sz="12" w:space="0" w:color="000000"/>
              <w:bottom w:val="single" w:sz="12" w:space="0" w:color="000000"/>
            </w:tcBorders>
            <w:shd w:val="clear" w:color="auto" w:fill="CCEEFF"/>
            <w:vAlign w:val="bottom"/>
          </w:tcPr>
          <w:p w14:paraId="750B789B" w14:textId="77777777" w:rsidR="0017423A" w:rsidRDefault="00904FCB" w:rsidP="00806AB8">
            <w:pPr>
              <w:contextualSpacing/>
              <w:jc w:val="right"/>
              <w:rPr>
                <w:rFonts w:eastAsia="Times New Roman"/>
                <w:sz w:val="20"/>
                <w:szCs w:val="20"/>
              </w:rPr>
            </w:pPr>
            <w:r>
              <w:rPr>
                <w:rFonts w:eastAsia="Times New Roman"/>
                <w:sz w:val="20"/>
                <w:szCs w:val="20"/>
              </w:rPr>
              <w:t>2,871,084</w:t>
            </w:r>
          </w:p>
        </w:tc>
        <w:tc>
          <w:tcPr>
            <w:tcW w:w="67" w:type="dxa"/>
            <w:shd w:val="clear" w:color="auto" w:fill="CCEEFF"/>
            <w:tcMar>
              <w:top w:w="0" w:type="dxa"/>
              <w:left w:w="0" w:type="dxa"/>
              <w:bottom w:w="30" w:type="dxa"/>
              <w:right w:w="0" w:type="dxa"/>
            </w:tcMar>
            <w:vAlign w:val="bottom"/>
          </w:tcPr>
          <w:p w14:paraId="541EDA87"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3D7AF319" w14:textId="77777777">
        <w:tc>
          <w:tcPr>
            <w:tcW w:w="1377" w:type="dxa"/>
            <w:shd w:val="clear" w:color="auto" w:fill="FFFFFF"/>
            <w:tcMar>
              <w:top w:w="0" w:type="dxa"/>
              <w:left w:w="0" w:type="dxa"/>
              <w:bottom w:w="30" w:type="dxa"/>
              <w:right w:w="0" w:type="dxa"/>
            </w:tcMar>
            <w:vAlign w:val="bottom"/>
          </w:tcPr>
          <w:p w14:paraId="59A38EC5" w14:textId="77777777" w:rsidR="0017423A" w:rsidRDefault="00904FCB" w:rsidP="00806AB8">
            <w:pPr>
              <w:contextualSpacing/>
              <w:rPr>
                <w:rFonts w:eastAsia="Times New Roman"/>
                <w:sz w:val="20"/>
                <w:szCs w:val="20"/>
              </w:rPr>
            </w:pPr>
            <w:r>
              <w:rPr>
                <w:rFonts w:eastAsia="Times New Roman"/>
                <w:sz w:val="20"/>
                <w:szCs w:val="20"/>
              </w:rPr>
              <w:t>Issuance of common stock</w:t>
            </w:r>
          </w:p>
        </w:tc>
        <w:tc>
          <w:tcPr>
            <w:tcW w:w="50" w:type="dxa"/>
            <w:shd w:val="clear" w:color="auto" w:fill="FFFFFF"/>
            <w:tcMar>
              <w:top w:w="0" w:type="dxa"/>
              <w:left w:w="0" w:type="dxa"/>
              <w:bottom w:w="30" w:type="dxa"/>
              <w:right w:w="0" w:type="dxa"/>
            </w:tcMar>
            <w:vAlign w:val="bottom"/>
          </w:tcPr>
          <w:p w14:paraId="72A909A2"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vAlign w:val="bottom"/>
          </w:tcPr>
          <w:p w14:paraId="59E38589"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shd w:val="clear" w:color="auto" w:fill="FFFFFF"/>
            <w:vAlign w:val="bottom"/>
          </w:tcPr>
          <w:p w14:paraId="0886B203" w14:textId="3AE9085B" w:rsidR="0017423A" w:rsidRDefault="002C05D5" w:rsidP="00806AB8">
            <w:pPr>
              <w:contextualSpacing/>
              <w:jc w:val="right"/>
              <w:rPr>
                <w:rFonts w:eastAsia="Times New Roman"/>
                <w:sz w:val="20"/>
                <w:szCs w:val="20"/>
              </w:rPr>
            </w:pPr>
            <w:r>
              <w:rPr>
                <w:rFonts w:eastAsia="Times New Roman"/>
                <w:sz w:val="20"/>
                <w:szCs w:val="20"/>
              </w:rPr>
              <w:t>439,423</w:t>
            </w:r>
          </w:p>
        </w:tc>
        <w:tc>
          <w:tcPr>
            <w:tcW w:w="67" w:type="dxa"/>
            <w:shd w:val="clear" w:color="auto" w:fill="FFFFFF"/>
            <w:tcMar>
              <w:top w:w="0" w:type="dxa"/>
              <w:left w:w="0" w:type="dxa"/>
              <w:bottom w:w="30" w:type="dxa"/>
              <w:right w:w="0" w:type="dxa"/>
            </w:tcMar>
            <w:vAlign w:val="bottom"/>
          </w:tcPr>
          <w:p w14:paraId="3267DD6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55A4A63B"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FFFFFF"/>
            <w:vAlign w:val="bottom"/>
          </w:tcPr>
          <w:p w14:paraId="288A1707"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FFFFFF"/>
            <w:vAlign w:val="bottom"/>
          </w:tcPr>
          <w:p w14:paraId="54A2291B" w14:textId="18F25C5C" w:rsidR="0017423A" w:rsidRDefault="002C05D5" w:rsidP="00806AB8">
            <w:pPr>
              <w:contextualSpacing/>
              <w:jc w:val="right"/>
              <w:rPr>
                <w:rFonts w:eastAsia="Times New Roman"/>
                <w:sz w:val="20"/>
                <w:szCs w:val="20"/>
              </w:rPr>
            </w:pPr>
            <w:r>
              <w:rPr>
                <w:rFonts w:eastAsia="Times New Roman"/>
                <w:sz w:val="20"/>
                <w:szCs w:val="20"/>
              </w:rPr>
              <w:t>4</w:t>
            </w:r>
          </w:p>
        </w:tc>
        <w:tc>
          <w:tcPr>
            <w:tcW w:w="67" w:type="dxa"/>
            <w:shd w:val="clear" w:color="auto" w:fill="FFFFFF"/>
            <w:tcMar>
              <w:top w:w="0" w:type="dxa"/>
              <w:left w:w="0" w:type="dxa"/>
              <w:bottom w:w="30" w:type="dxa"/>
              <w:right w:w="0" w:type="dxa"/>
            </w:tcMar>
            <w:vAlign w:val="bottom"/>
          </w:tcPr>
          <w:p w14:paraId="6C0FC82C"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347F383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0F9D90E5"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FFFFFF"/>
            <w:vAlign w:val="bottom"/>
          </w:tcPr>
          <w:p w14:paraId="2ACC6A06" w14:textId="24CDEBF9" w:rsidR="0017423A" w:rsidRDefault="002C05D5" w:rsidP="00806AB8">
            <w:pPr>
              <w:contextualSpacing/>
              <w:jc w:val="right"/>
              <w:rPr>
                <w:rFonts w:eastAsia="Times New Roman"/>
                <w:sz w:val="20"/>
                <w:szCs w:val="20"/>
              </w:rPr>
            </w:pPr>
            <w:r>
              <w:rPr>
                <w:rFonts w:eastAsia="Times New Roman"/>
                <w:sz w:val="20"/>
                <w:szCs w:val="20"/>
              </w:rPr>
              <w:t>56,438</w:t>
            </w:r>
          </w:p>
        </w:tc>
        <w:tc>
          <w:tcPr>
            <w:tcW w:w="67" w:type="dxa"/>
            <w:shd w:val="clear" w:color="auto" w:fill="FFFFFF"/>
            <w:tcMar>
              <w:top w:w="0" w:type="dxa"/>
              <w:left w:w="0" w:type="dxa"/>
              <w:bottom w:w="30" w:type="dxa"/>
              <w:right w:w="0" w:type="dxa"/>
            </w:tcMar>
            <w:vAlign w:val="bottom"/>
          </w:tcPr>
          <w:p w14:paraId="7F0C30E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11BE28FA"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FFFFFF"/>
            <w:vAlign w:val="bottom"/>
          </w:tcPr>
          <w:p w14:paraId="4736C4E1"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FFFFFF"/>
            <w:vAlign w:val="bottom"/>
          </w:tcPr>
          <w:p w14:paraId="1B2BBF36" w14:textId="77777777" w:rsidR="0017423A" w:rsidRDefault="00904FCB" w:rsidP="00806AB8">
            <w:pPr>
              <w:contextualSpacing/>
              <w:jc w:val="right"/>
              <w:rPr>
                <w:rFonts w:eastAsia="Times New Roman"/>
                <w:sz w:val="20"/>
                <w:szCs w:val="20"/>
              </w:rPr>
            </w:pPr>
            <w:r>
              <w:rPr>
                <w:rFonts w:eastAsia="Times New Roman"/>
                <w:sz w:val="20"/>
                <w:szCs w:val="20"/>
              </w:rPr>
              <w:t>(40,750</w:t>
            </w:r>
          </w:p>
        </w:tc>
        <w:tc>
          <w:tcPr>
            <w:tcW w:w="67" w:type="dxa"/>
            <w:shd w:val="clear" w:color="auto" w:fill="FFFFFF"/>
            <w:tcMar>
              <w:top w:w="0" w:type="dxa"/>
              <w:left w:w="0" w:type="dxa"/>
              <w:bottom w:w="30" w:type="dxa"/>
              <w:right w:w="0" w:type="dxa"/>
            </w:tcMar>
            <w:vAlign w:val="bottom"/>
          </w:tcPr>
          <w:p w14:paraId="78533B6D"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FFFFFF"/>
            <w:tcMar>
              <w:top w:w="0" w:type="dxa"/>
              <w:left w:w="0" w:type="dxa"/>
              <w:bottom w:w="30" w:type="dxa"/>
              <w:right w:w="0" w:type="dxa"/>
            </w:tcMar>
            <w:vAlign w:val="bottom"/>
          </w:tcPr>
          <w:p w14:paraId="2C1BC95F"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FFFFFF"/>
            <w:vAlign w:val="bottom"/>
          </w:tcPr>
          <w:p w14:paraId="41091642"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FFFFFF"/>
            <w:vAlign w:val="bottom"/>
          </w:tcPr>
          <w:p w14:paraId="14A7A62A"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tcMar>
              <w:top w:w="0" w:type="dxa"/>
              <w:left w:w="0" w:type="dxa"/>
              <w:bottom w:w="30" w:type="dxa"/>
              <w:right w:w="0" w:type="dxa"/>
            </w:tcMar>
            <w:vAlign w:val="bottom"/>
          </w:tcPr>
          <w:p w14:paraId="7E9E57F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1BA1C693"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FFFFFF"/>
            <w:vAlign w:val="bottom"/>
          </w:tcPr>
          <w:p w14:paraId="284BA416"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FFFFFF"/>
            <w:vAlign w:val="bottom"/>
          </w:tcPr>
          <w:p w14:paraId="78E299AF"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FFFFFF"/>
            <w:tcMar>
              <w:top w:w="0" w:type="dxa"/>
              <w:left w:w="0" w:type="dxa"/>
              <w:bottom w:w="30" w:type="dxa"/>
              <w:right w:w="0" w:type="dxa"/>
            </w:tcMar>
            <w:vAlign w:val="bottom"/>
          </w:tcPr>
          <w:p w14:paraId="282EC98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FFFFFF"/>
            <w:tcMar>
              <w:top w:w="0" w:type="dxa"/>
              <w:left w:w="0" w:type="dxa"/>
              <w:bottom w:w="30" w:type="dxa"/>
              <w:right w:w="0" w:type="dxa"/>
            </w:tcMar>
            <w:vAlign w:val="bottom"/>
          </w:tcPr>
          <w:p w14:paraId="25F6431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7378BDA4"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FFFFFF"/>
            <w:vAlign w:val="bottom"/>
          </w:tcPr>
          <w:p w14:paraId="7A10392E" w14:textId="0AE26BED" w:rsidR="0017423A" w:rsidRDefault="002C05D5" w:rsidP="00806AB8">
            <w:pPr>
              <w:contextualSpacing/>
              <w:jc w:val="right"/>
              <w:rPr>
                <w:rFonts w:eastAsia="Times New Roman"/>
                <w:sz w:val="20"/>
                <w:szCs w:val="20"/>
              </w:rPr>
            </w:pPr>
            <w:r>
              <w:rPr>
                <w:rFonts w:eastAsia="Times New Roman"/>
                <w:sz w:val="20"/>
                <w:szCs w:val="20"/>
              </w:rPr>
              <w:t>15,692</w:t>
            </w:r>
          </w:p>
        </w:tc>
        <w:tc>
          <w:tcPr>
            <w:tcW w:w="67" w:type="dxa"/>
            <w:shd w:val="clear" w:color="auto" w:fill="FFFFFF"/>
            <w:tcMar>
              <w:top w:w="0" w:type="dxa"/>
              <w:left w:w="0" w:type="dxa"/>
              <w:bottom w:w="30" w:type="dxa"/>
              <w:right w:w="0" w:type="dxa"/>
            </w:tcMar>
            <w:vAlign w:val="bottom"/>
          </w:tcPr>
          <w:p w14:paraId="5B6E9C9C" w14:textId="77777777" w:rsidR="0017423A" w:rsidRDefault="00904FCB" w:rsidP="00806AB8">
            <w:pPr>
              <w:contextualSpacing/>
              <w:rPr>
                <w:rFonts w:eastAsia="Times New Roman"/>
                <w:sz w:val="20"/>
                <w:szCs w:val="20"/>
              </w:rPr>
            </w:pPr>
            <w:r>
              <w:rPr>
                <w:rFonts w:eastAsia="Times New Roman"/>
                <w:sz w:val="20"/>
                <w:szCs w:val="20"/>
              </w:rPr>
              <w:t> </w:t>
            </w:r>
          </w:p>
        </w:tc>
      </w:tr>
      <w:tr w:rsidR="002C05D5" w14:paraId="32C35D21" w14:textId="77777777">
        <w:tc>
          <w:tcPr>
            <w:tcW w:w="1377" w:type="dxa"/>
            <w:shd w:val="clear" w:color="auto" w:fill="CCEEFF"/>
            <w:tcMar>
              <w:top w:w="0" w:type="dxa"/>
              <w:left w:w="0" w:type="dxa"/>
              <w:bottom w:w="30" w:type="dxa"/>
              <w:right w:w="0" w:type="dxa"/>
            </w:tcMar>
            <w:vAlign w:val="bottom"/>
          </w:tcPr>
          <w:p w14:paraId="58C5700D" w14:textId="0EE55B4C" w:rsidR="002C05D5" w:rsidRDefault="002C05D5" w:rsidP="00806AB8">
            <w:pPr>
              <w:contextualSpacing/>
              <w:rPr>
                <w:rFonts w:eastAsia="Times New Roman"/>
                <w:sz w:val="20"/>
                <w:szCs w:val="20"/>
              </w:rPr>
            </w:pPr>
            <w:r>
              <w:rPr>
                <w:rFonts w:eastAsia="Times New Roman"/>
                <w:sz w:val="20"/>
                <w:szCs w:val="20"/>
              </w:rPr>
              <w:t>Stock issued for debt settlement</w:t>
            </w:r>
          </w:p>
        </w:tc>
        <w:tc>
          <w:tcPr>
            <w:tcW w:w="50" w:type="dxa"/>
            <w:shd w:val="clear" w:color="auto" w:fill="CCEEFF"/>
            <w:tcMar>
              <w:top w:w="0" w:type="dxa"/>
              <w:left w:w="0" w:type="dxa"/>
              <w:bottom w:w="30" w:type="dxa"/>
              <w:right w:w="0" w:type="dxa"/>
            </w:tcMar>
            <w:vAlign w:val="bottom"/>
          </w:tcPr>
          <w:p w14:paraId="296899A3" w14:textId="77777777" w:rsidR="002C05D5" w:rsidRDefault="002C05D5" w:rsidP="00806AB8">
            <w:pPr>
              <w:contextualSpacing/>
              <w:rPr>
                <w:rFonts w:eastAsia="Times New Roman"/>
                <w:sz w:val="20"/>
                <w:szCs w:val="20"/>
              </w:rPr>
            </w:pPr>
          </w:p>
        </w:tc>
        <w:tc>
          <w:tcPr>
            <w:tcW w:w="50" w:type="dxa"/>
            <w:shd w:val="clear" w:color="auto" w:fill="CCEEFF"/>
            <w:vAlign w:val="bottom"/>
          </w:tcPr>
          <w:p w14:paraId="2CDABFCF" w14:textId="77777777" w:rsidR="002C05D5" w:rsidRDefault="002C05D5" w:rsidP="00806AB8">
            <w:pPr>
              <w:contextualSpacing/>
              <w:jc w:val="right"/>
              <w:rPr>
                <w:rFonts w:eastAsia="Times New Roman"/>
                <w:sz w:val="20"/>
                <w:szCs w:val="20"/>
              </w:rPr>
            </w:pPr>
          </w:p>
        </w:tc>
        <w:tc>
          <w:tcPr>
            <w:tcW w:w="900" w:type="dxa"/>
            <w:shd w:val="clear" w:color="auto" w:fill="CCEEFF"/>
            <w:vAlign w:val="bottom"/>
          </w:tcPr>
          <w:p w14:paraId="5EFD2783" w14:textId="6EBEA258" w:rsidR="002C05D5" w:rsidRDefault="002C05D5" w:rsidP="00806AB8">
            <w:pPr>
              <w:contextualSpacing/>
              <w:jc w:val="right"/>
              <w:rPr>
                <w:rFonts w:eastAsia="Times New Roman"/>
                <w:sz w:val="20"/>
                <w:szCs w:val="20"/>
              </w:rPr>
            </w:pPr>
            <w:r>
              <w:rPr>
                <w:rFonts w:eastAsia="Times New Roman"/>
                <w:sz w:val="20"/>
                <w:szCs w:val="20"/>
              </w:rPr>
              <w:t>3,393,434</w:t>
            </w:r>
          </w:p>
        </w:tc>
        <w:tc>
          <w:tcPr>
            <w:tcW w:w="67" w:type="dxa"/>
            <w:shd w:val="clear" w:color="auto" w:fill="CCEEFF"/>
            <w:tcMar>
              <w:top w:w="0" w:type="dxa"/>
              <w:left w:w="0" w:type="dxa"/>
              <w:bottom w:w="30" w:type="dxa"/>
              <w:right w:w="0" w:type="dxa"/>
            </w:tcMar>
            <w:vAlign w:val="bottom"/>
          </w:tcPr>
          <w:p w14:paraId="30E1B916" w14:textId="77777777" w:rsidR="002C05D5" w:rsidRDefault="002C05D5" w:rsidP="00806AB8">
            <w:pPr>
              <w:contextualSpacing/>
              <w:rPr>
                <w:rFonts w:eastAsia="Times New Roman"/>
                <w:sz w:val="20"/>
                <w:szCs w:val="20"/>
              </w:rPr>
            </w:pPr>
          </w:p>
        </w:tc>
        <w:tc>
          <w:tcPr>
            <w:tcW w:w="50" w:type="dxa"/>
            <w:shd w:val="clear" w:color="auto" w:fill="CCEEFF"/>
            <w:tcMar>
              <w:top w:w="0" w:type="dxa"/>
              <w:left w:w="0" w:type="dxa"/>
              <w:bottom w:w="30" w:type="dxa"/>
              <w:right w:w="0" w:type="dxa"/>
            </w:tcMar>
            <w:vAlign w:val="bottom"/>
          </w:tcPr>
          <w:p w14:paraId="5E865B6E" w14:textId="77777777" w:rsidR="002C05D5" w:rsidRDefault="002C05D5" w:rsidP="00806AB8">
            <w:pPr>
              <w:contextualSpacing/>
              <w:rPr>
                <w:rFonts w:eastAsia="Times New Roman"/>
                <w:sz w:val="20"/>
                <w:szCs w:val="20"/>
              </w:rPr>
            </w:pPr>
          </w:p>
        </w:tc>
        <w:tc>
          <w:tcPr>
            <w:tcW w:w="175" w:type="dxa"/>
            <w:shd w:val="clear" w:color="auto" w:fill="CCEEFF"/>
            <w:vAlign w:val="bottom"/>
          </w:tcPr>
          <w:p w14:paraId="636E6E04" w14:textId="77777777" w:rsidR="002C05D5" w:rsidRDefault="002C05D5" w:rsidP="00806AB8">
            <w:pPr>
              <w:contextualSpacing/>
              <w:rPr>
                <w:rFonts w:eastAsia="Times New Roman"/>
                <w:sz w:val="20"/>
                <w:szCs w:val="20"/>
              </w:rPr>
            </w:pPr>
          </w:p>
        </w:tc>
        <w:tc>
          <w:tcPr>
            <w:tcW w:w="526" w:type="dxa"/>
            <w:shd w:val="clear" w:color="auto" w:fill="CCEEFF"/>
            <w:vAlign w:val="bottom"/>
          </w:tcPr>
          <w:p w14:paraId="1E7F6E3D" w14:textId="6188DF26" w:rsidR="002C05D5" w:rsidRDefault="002C05D5" w:rsidP="00806AB8">
            <w:pPr>
              <w:contextualSpacing/>
              <w:jc w:val="right"/>
              <w:rPr>
                <w:rFonts w:eastAsia="Times New Roman"/>
                <w:sz w:val="20"/>
                <w:szCs w:val="20"/>
              </w:rPr>
            </w:pPr>
            <w:r>
              <w:rPr>
                <w:rFonts w:eastAsia="Times New Roman"/>
                <w:sz w:val="20"/>
                <w:szCs w:val="20"/>
              </w:rPr>
              <w:t>34</w:t>
            </w:r>
          </w:p>
        </w:tc>
        <w:tc>
          <w:tcPr>
            <w:tcW w:w="67" w:type="dxa"/>
            <w:shd w:val="clear" w:color="auto" w:fill="CCEEFF"/>
            <w:tcMar>
              <w:top w:w="0" w:type="dxa"/>
              <w:left w:w="0" w:type="dxa"/>
              <w:bottom w:w="30" w:type="dxa"/>
              <w:right w:w="0" w:type="dxa"/>
            </w:tcMar>
            <w:vAlign w:val="bottom"/>
          </w:tcPr>
          <w:p w14:paraId="19B4EB63" w14:textId="77777777" w:rsidR="002C05D5" w:rsidRDefault="002C05D5" w:rsidP="00806AB8">
            <w:pPr>
              <w:contextualSpacing/>
              <w:rPr>
                <w:rFonts w:eastAsia="Times New Roman"/>
                <w:sz w:val="20"/>
                <w:szCs w:val="20"/>
              </w:rPr>
            </w:pPr>
          </w:p>
        </w:tc>
        <w:tc>
          <w:tcPr>
            <w:tcW w:w="50" w:type="dxa"/>
            <w:shd w:val="clear" w:color="auto" w:fill="CCEEFF"/>
            <w:tcMar>
              <w:top w:w="0" w:type="dxa"/>
              <w:left w:w="0" w:type="dxa"/>
              <w:bottom w:w="30" w:type="dxa"/>
              <w:right w:w="0" w:type="dxa"/>
            </w:tcMar>
            <w:vAlign w:val="bottom"/>
          </w:tcPr>
          <w:p w14:paraId="4CB6E48B" w14:textId="77777777" w:rsidR="002C05D5" w:rsidRDefault="002C05D5" w:rsidP="00806AB8">
            <w:pPr>
              <w:contextualSpacing/>
              <w:rPr>
                <w:rFonts w:eastAsia="Times New Roman"/>
                <w:sz w:val="20"/>
                <w:szCs w:val="20"/>
              </w:rPr>
            </w:pPr>
          </w:p>
        </w:tc>
        <w:tc>
          <w:tcPr>
            <w:tcW w:w="100" w:type="dxa"/>
            <w:shd w:val="clear" w:color="auto" w:fill="CCEEFF"/>
            <w:vAlign w:val="bottom"/>
          </w:tcPr>
          <w:p w14:paraId="1F6A8F73" w14:textId="77777777" w:rsidR="002C05D5" w:rsidRDefault="002C05D5" w:rsidP="00806AB8">
            <w:pPr>
              <w:contextualSpacing/>
              <w:rPr>
                <w:rFonts w:eastAsia="Times New Roman"/>
                <w:sz w:val="20"/>
                <w:szCs w:val="20"/>
              </w:rPr>
            </w:pPr>
          </w:p>
        </w:tc>
        <w:tc>
          <w:tcPr>
            <w:tcW w:w="900" w:type="dxa"/>
            <w:shd w:val="clear" w:color="auto" w:fill="CCEEFF"/>
            <w:vAlign w:val="bottom"/>
          </w:tcPr>
          <w:p w14:paraId="560DF848" w14:textId="2E68B80C" w:rsidR="002C05D5" w:rsidRDefault="002C05D5" w:rsidP="00806AB8">
            <w:pPr>
              <w:contextualSpacing/>
              <w:jc w:val="right"/>
              <w:rPr>
                <w:rFonts w:eastAsia="Times New Roman"/>
                <w:sz w:val="20"/>
                <w:szCs w:val="20"/>
              </w:rPr>
            </w:pPr>
            <w:r>
              <w:rPr>
                <w:rFonts w:eastAsia="Times New Roman"/>
                <w:sz w:val="20"/>
                <w:szCs w:val="20"/>
              </w:rPr>
              <w:t>339,309</w:t>
            </w:r>
          </w:p>
        </w:tc>
        <w:tc>
          <w:tcPr>
            <w:tcW w:w="67" w:type="dxa"/>
            <w:shd w:val="clear" w:color="auto" w:fill="CCEEFF"/>
            <w:tcMar>
              <w:top w:w="0" w:type="dxa"/>
              <w:left w:w="0" w:type="dxa"/>
              <w:bottom w:w="30" w:type="dxa"/>
              <w:right w:w="0" w:type="dxa"/>
            </w:tcMar>
            <w:vAlign w:val="bottom"/>
          </w:tcPr>
          <w:p w14:paraId="70FAC343" w14:textId="77777777" w:rsidR="002C05D5" w:rsidRDefault="002C05D5" w:rsidP="00806AB8">
            <w:pPr>
              <w:contextualSpacing/>
              <w:rPr>
                <w:rFonts w:eastAsia="Times New Roman"/>
                <w:sz w:val="20"/>
                <w:szCs w:val="20"/>
              </w:rPr>
            </w:pPr>
          </w:p>
        </w:tc>
        <w:tc>
          <w:tcPr>
            <w:tcW w:w="50" w:type="dxa"/>
            <w:shd w:val="clear" w:color="auto" w:fill="CCEEFF"/>
            <w:tcMar>
              <w:top w:w="0" w:type="dxa"/>
              <w:left w:w="0" w:type="dxa"/>
              <w:bottom w:w="30" w:type="dxa"/>
              <w:right w:w="0" w:type="dxa"/>
            </w:tcMar>
            <w:vAlign w:val="bottom"/>
          </w:tcPr>
          <w:p w14:paraId="5F21CAC3" w14:textId="77777777" w:rsidR="002C05D5" w:rsidRDefault="002C05D5" w:rsidP="00806AB8">
            <w:pPr>
              <w:contextualSpacing/>
              <w:rPr>
                <w:rFonts w:eastAsia="Times New Roman"/>
                <w:sz w:val="20"/>
                <w:szCs w:val="20"/>
              </w:rPr>
            </w:pPr>
          </w:p>
        </w:tc>
        <w:tc>
          <w:tcPr>
            <w:tcW w:w="158" w:type="dxa"/>
            <w:shd w:val="clear" w:color="auto" w:fill="CCEEFF"/>
            <w:vAlign w:val="bottom"/>
          </w:tcPr>
          <w:p w14:paraId="2E6C8A8F" w14:textId="77777777" w:rsidR="002C05D5" w:rsidRDefault="002C05D5" w:rsidP="00806AB8">
            <w:pPr>
              <w:contextualSpacing/>
              <w:rPr>
                <w:rFonts w:eastAsia="Times New Roman"/>
                <w:sz w:val="20"/>
                <w:szCs w:val="20"/>
              </w:rPr>
            </w:pPr>
          </w:p>
        </w:tc>
        <w:tc>
          <w:tcPr>
            <w:tcW w:w="976" w:type="dxa"/>
            <w:shd w:val="clear" w:color="auto" w:fill="CCEEFF"/>
            <w:vAlign w:val="bottom"/>
          </w:tcPr>
          <w:p w14:paraId="150C631F" w14:textId="649CA305" w:rsidR="002C05D5" w:rsidRDefault="002C05D5"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17436791" w14:textId="77777777" w:rsidR="002C05D5" w:rsidRDefault="002C05D5" w:rsidP="00806AB8">
            <w:pPr>
              <w:contextualSpacing/>
              <w:rPr>
                <w:rFonts w:eastAsia="Times New Roman"/>
                <w:sz w:val="20"/>
                <w:szCs w:val="20"/>
              </w:rPr>
            </w:pPr>
          </w:p>
        </w:tc>
        <w:tc>
          <w:tcPr>
            <w:tcW w:w="50" w:type="dxa"/>
            <w:shd w:val="clear" w:color="auto" w:fill="CCEEFF"/>
            <w:tcMar>
              <w:top w:w="0" w:type="dxa"/>
              <w:left w:w="0" w:type="dxa"/>
              <w:bottom w:w="30" w:type="dxa"/>
              <w:right w:w="0" w:type="dxa"/>
            </w:tcMar>
            <w:vAlign w:val="bottom"/>
          </w:tcPr>
          <w:p w14:paraId="0FE8EE36" w14:textId="77777777" w:rsidR="002C05D5" w:rsidRDefault="002C05D5" w:rsidP="00806AB8">
            <w:pPr>
              <w:contextualSpacing/>
              <w:rPr>
                <w:rFonts w:eastAsia="Times New Roman"/>
                <w:sz w:val="20"/>
                <w:szCs w:val="20"/>
              </w:rPr>
            </w:pPr>
          </w:p>
        </w:tc>
        <w:tc>
          <w:tcPr>
            <w:tcW w:w="156" w:type="dxa"/>
            <w:shd w:val="clear" w:color="auto" w:fill="CCEEFF"/>
            <w:vAlign w:val="bottom"/>
          </w:tcPr>
          <w:p w14:paraId="76073A7F" w14:textId="77777777" w:rsidR="002C05D5" w:rsidRDefault="002C05D5" w:rsidP="00806AB8">
            <w:pPr>
              <w:contextualSpacing/>
              <w:rPr>
                <w:rFonts w:eastAsia="Times New Roman"/>
                <w:sz w:val="20"/>
                <w:szCs w:val="20"/>
              </w:rPr>
            </w:pPr>
          </w:p>
        </w:tc>
        <w:tc>
          <w:tcPr>
            <w:tcW w:w="1122" w:type="dxa"/>
            <w:shd w:val="clear" w:color="auto" w:fill="CCEEFF"/>
            <w:vAlign w:val="bottom"/>
          </w:tcPr>
          <w:p w14:paraId="0E5C12C6" w14:textId="6826E33C" w:rsidR="002C05D5" w:rsidRDefault="002C05D5"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7D48FA7C" w14:textId="77777777" w:rsidR="002C05D5" w:rsidRDefault="002C05D5" w:rsidP="00806AB8">
            <w:pPr>
              <w:contextualSpacing/>
              <w:rPr>
                <w:rFonts w:eastAsia="Times New Roman"/>
                <w:sz w:val="20"/>
                <w:szCs w:val="20"/>
              </w:rPr>
            </w:pPr>
          </w:p>
        </w:tc>
        <w:tc>
          <w:tcPr>
            <w:tcW w:w="50" w:type="dxa"/>
            <w:shd w:val="clear" w:color="auto" w:fill="CCEEFF"/>
            <w:tcMar>
              <w:top w:w="0" w:type="dxa"/>
              <w:left w:w="0" w:type="dxa"/>
              <w:bottom w:w="30" w:type="dxa"/>
              <w:right w:w="0" w:type="dxa"/>
            </w:tcMar>
            <w:vAlign w:val="bottom"/>
          </w:tcPr>
          <w:p w14:paraId="73BE6EF7" w14:textId="77777777" w:rsidR="002C05D5" w:rsidRDefault="002C05D5" w:rsidP="00806AB8">
            <w:pPr>
              <w:contextualSpacing/>
              <w:rPr>
                <w:rFonts w:eastAsia="Times New Roman"/>
                <w:sz w:val="20"/>
                <w:szCs w:val="20"/>
              </w:rPr>
            </w:pPr>
          </w:p>
        </w:tc>
        <w:tc>
          <w:tcPr>
            <w:tcW w:w="106" w:type="dxa"/>
            <w:shd w:val="clear" w:color="auto" w:fill="CCEEFF"/>
            <w:vAlign w:val="bottom"/>
          </w:tcPr>
          <w:p w14:paraId="6BB3E6C0" w14:textId="77777777" w:rsidR="002C05D5" w:rsidRDefault="002C05D5" w:rsidP="00806AB8">
            <w:pPr>
              <w:contextualSpacing/>
              <w:rPr>
                <w:rFonts w:eastAsia="Times New Roman"/>
                <w:sz w:val="20"/>
                <w:szCs w:val="20"/>
              </w:rPr>
            </w:pPr>
          </w:p>
        </w:tc>
        <w:tc>
          <w:tcPr>
            <w:tcW w:w="1028" w:type="dxa"/>
            <w:shd w:val="clear" w:color="auto" w:fill="CCEEFF"/>
            <w:vAlign w:val="bottom"/>
          </w:tcPr>
          <w:p w14:paraId="6FA838AD" w14:textId="36E86EA2" w:rsidR="002C05D5" w:rsidRDefault="002C05D5"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23933877" w14:textId="77777777" w:rsidR="002C05D5" w:rsidRDefault="002C05D5" w:rsidP="00806AB8">
            <w:pPr>
              <w:contextualSpacing/>
              <w:rPr>
                <w:rFonts w:eastAsia="Times New Roman"/>
                <w:sz w:val="20"/>
                <w:szCs w:val="20"/>
              </w:rPr>
            </w:pPr>
          </w:p>
        </w:tc>
        <w:tc>
          <w:tcPr>
            <w:tcW w:w="50" w:type="dxa"/>
            <w:shd w:val="clear" w:color="auto" w:fill="CCEEFF"/>
            <w:tcMar>
              <w:top w:w="0" w:type="dxa"/>
              <w:left w:w="0" w:type="dxa"/>
              <w:bottom w:w="30" w:type="dxa"/>
              <w:right w:w="0" w:type="dxa"/>
            </w:tcMar>
            <w:vAlign w:val="bottom"/>
          </w:tcPr>
          <w:p w14:paraId="61E9EB32" w14:textId="77777777" w:rsidR="002C05D5" w:rsidRDefault="002C05D5" w:rsidP="00806AB8">
            <w:pPr>
              <w:contextualSpacing/>
              <w:rPr>
                <w:rFonts w:eastAsia="Times New Roman"/>
                <w:sz w:val="20"/>
                <w:szCs w:val="20"/>
              </w:rPr>
            </w:pPr>
          </w:p>
        </w:tc>
        <w:tc>
          <w:tcPr>
            <w:tcW w:w="100" w:type="dxa"/>
            <w:shd w:val="clear" w:color="auto" w:fill="CCEEFF"/>
            <w:vAlign w:val="bottom"/>
          </w:tcPr>
          <w:p w14:paraId="65F0BF51" w14:textId="77777777" w:rsidR="002C05D5" w:rsidRDefault="002C05D5" w:rsidP="00806AB8">
            <w:pPr>
              <w:contextualSpacing/>
              <w:rPr>
                <w:rFonts w:eastAsia="Times New Roman"/>
                <w:sz w:val="20"/>
                <w:szCs w:val="20"/>
              </w:rPr>
            </w:pPr>
          </w:p>
        </w:tc>
        <w:tc>
          <w:tcPr>
            <w:tcW w:w="867" w:type="dxa"/>
            <w:shd w:val="clear" w:color="auto" w:fill="CCEEFF"/>
            <w:vAlign w:val="bottom"/>
          </w:tcPr>
          <w:p w14:paraId="5FE884AE" w14:textId="2AE85BF2" w:rsidR="002C05D5" w:rsidRDefault="002C05D5" w:rsidP="00806AB8">
            <w:pPr>
              <w:contextualSpacing/>
              <w:jc w:val="right"/>
              <w:rPr>
                <w:rFonts w:eastAsia="Times New Roman"/>
                <w:sz w:val="20"/>
                <w:szCs w:val="20"/>
              </w:rPr>
            </w:pPr>
            <w:r>
              <w:rPr>
                <w:rFonts w:eastAsia="Times New Roman"/>
                <w:sz w:val="20"/>
                <w:szCs w:val="20"/>
              </w:rPr>
              <w:t>339,343</w:t>
            </w:r>
          </w:p>
        </w:tc>
        <w:tc>
          <w:tcPr>
            <w:tcW w:w="67" w:type="dxa"/>
            <w:shd w:val="clear" w:color="auto" w:fill="CCEEFF"/>
            <w:tcMar>
              <w:top w:w="0" w:type="dxa"/>
              <w:left w:w="0" w:type="dxa"/>
              <w:bottom w:w="30" w:type="dxa"/>
              <w:right w:w="0" w:type="dxa"/>
            </w:tcMar>
            <w:vAlign w:val="bottom"/>
          </w:tcPr>
          <w:p w14:paraId="7636E385" w14:textId="77777777" w:rsidR="002C05D5" w:rsidRDefault="002C05D5" w:rsidP="00806AB8">
            <w:pPr>
              <w:contextualSpacing/>
              <w:rPr>
                <w:rFonts w:eastAsia="Times New Roman"/>
                <w:sz w:val="20"/>
                <w:szCs w:val="20"/>
              </w:rPr>
            </w:pPr>
          </w:p>
        </w:tc>
      </w:tr>
      <w:tr w:rsidR="0017423A" w14:paraId="005D4AD1" w14:textId="77777777">
        <w:tc>
          <w:tcPr>
            <w:tcW w:w="1377" w:type="dxa"/>
            <w:shd w:val="clear" w:color="auto" w:fill="CCEEFF"/>
            <w:tcMar>
              <w:top w:w="0" w:type="dxa"/>
              <w:left w:w="0" w:type="dxa"/>
              <w:bottom w:w="30" w:type="dxa"/>
              <w:right w:w="0" w:type="dxa"/>
            </w:tcMar>
            <w:vAlign w:val="bottom"/>
          </w:tcPr>
          <w:p w14:paraId="30CCEB89" w14:textId="77777777" w:rsidR="0017423A" w:rsidRDefault="00904FCB" w:rsidP="00806AB8">
            <w:pPr>
              <w:contextualSpacing/>
              <w:rPr>
                <w:rFonts w:eastAsia="Times New Roman"/>
                <w:sz w:val="20"/>
                <w:szCs w:val="20"/>
              </w:rPr>
            </w:pPr>
            <w:r>
              <w:rPr>
                <w:rFonts w:eastAsia="Times New Roman"/>
                <w:sz w:val="20"/>
                <w:szCs w:val="20"/>
              </w:rPr>
              <w:lastRenderedPageBreak/>
              <w:t>Restricted stock unit grants and vesting</w:t>
            </w:r>
          </w:p>
        </w:tc>
        <w:tc>
          <w:tcPr>
            <w:tcW w:w="50" w:type="dxa"/>
            <w:shd w:val="clear" w:color="auto" w:fill="CCEEFF"/>
            <w:tcMar>
              <w:top w:w="0" w:type="dxa"/>
              <w:left w:w="0" w:type="dxa"/>
              <w:bottom w:w="30" w:type="dxa"/>
              <w:right w:w="0" w:type="dxa"/>
            </w:tcMar>
            <w:vAlign w:val="bottom"/>
          </w:tcPr>
          <w:p w14:paraId="4074BE5C"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59B7B639"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shd w:val="clear" w:color="auto" w:fill="CCEEFF"/>
            <w:vAlign w:val="bottom"/>
          </w:tcPr>
          <w:p w14:paraId="77D68AA3" w14:textId="77777777" w:rsidR="0017423A" w:rsidRDefault="00904FCB" w:rsidP="00806AB8">
            <w:pPr>
              <w:contextualSpacing/>
              <w:jc w:val="right"/>
              <w:rPr>
                <w:rFonts w:eastAsia="Times New Roman"/>
                <w:sz w:val="20"/>
                <w:szCs w:val="20"/>
              </w:rPr>
            </w:pPr>
            <w:r>
              <w:rPr>
                <w:rFonts w:eastAsia="Times New Roman"/>
                <w:sz w:val="20"/>
                <w:szCs w:val="20"/>
              </w:rPr>
              <w:t>585,000</w:t>
            </w:r>
          </w:p>
        </w:tc>
        <w:tc>
          <w:tcPr>
            <w:tcW w:w="67" w:type="dxa"/>
            <w:shd w:val="clear" w:color="auto" w:fill="CCEEFF"/>
            <w:tcMar>
              <w:top w:w="0" w:type="dxa"/>
              <w:left w:w="0" w:type="dxa"/>
              <w:bottom w:w="30" w:type="dxa"/>
              <w:right w:w="0" w:type="dxa"/>
            </w:tcMar>
            <w:vAlign w:val="bottom"/>
          </w:tcPr>
          <w:p w14:paraId="7C91789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73CB1522"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CCEEFF"/>
            <w:vAlign w:val="bottom"/>
          </w:tcPr>
          <w:p w14:paraId="50F6BE0D"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CCEEFF"/>
            <w:vAlign w:val="bottom"/>
          </w:tcPr>
          <w:p w14:paraId="24E5C693" w14:textId="77777777" w:rsidR="0017423A" w:rsidRDefault="00904FCB" w:rsidP="00806AB8">
            <w:pPr>
              <w:contextualSpacing/>
              <w:jc w:val="right"/>
              <w:rPr>
                <w:rFonts w:eastAsia="Times New Roman"/>
                <w:sz w:val="20"/>
                <w:szCs w:val="20"/>
              </w:rPr>
            </w:pPr>
            <w:r>
              <w:rPr>
                <w:rFonts w:eastAsia="Times New Roman"/>
                <w:sz w:val="20"/>
                <w:szCs w:val="20"/>
              </w:rPr>
              <w:t>6</w:t>
            </w:r>
          </w:p>
        </w:tc>
        <w:tc>
          <w:tcPr>
            <w:tcW w:w="67" w:type="dxa"/>
            <w:shd w:val="clear" w:color="auto" w:fill="CCEEFF"/>
            <w:tcMar>
              <w:top w:w="0" w:type="dxa"/>
              <w:left w:w="0" w:type="dxa"/>
              <w:bottom w:w="30" w:type="dxa"/>
              <w:right w:w="0" w:type="dxa"/>
            </w:tcMar>
            <w:vAlign w:val="bottom"/>
          </w:tcPr>
          <w:p w14:paraId="1DFFC4A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7829016D"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5828B7F8"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2D268B39" w14:textId="77777777" w:rsidR="0017423A" w:rsidRDefault="00904FCB" w:rsidP="00806AB8">
            <w:pPr>
              <w:contextualSpacing/>
              <w:jc w:val="right"/>
              <w:rPr>
                <w:rFonts w:eastAsia="Times New Roman"/>
                <w:sz w:val="20"/>
                <w:szCs w:val="20"/>
              </w:rPr>
            </w:pPr>
            <w:r>
              <w:rPr>
                <w:rFonts w:eastAsia="Times New Roman"/>
                <w:sz w:val="20"/>
                <w:szCs w:val="20"/>
              </w:rPr>
              <w:t>58,494</w:t>
            </w:r>
          </w:p>
        </w:tc>
        <w:tc>
          <w:tcPr>
            <w:tcW w:w="67" w:type="dxa"/>
            <w:shd w:val="clear" w:color="auto" w:fill="CCEEFF"/>
            <w:tcMar>
              <w:top w:w="0" w:type="dxa"/>
              <w:left w:w="0" w:type="dxa"/>
              <w:bottom w:w="30" w:type="dxa"/>
              <w:right w:w="0" w:type="dxa"/>
            </w:tcMar>
            <w:vAlign w:val="bottom"/>
          </w:tcPr>
          <w:p w14:paraId="3AB7D34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39317F98"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CCEEFF"/>
            <w:vAlign w:val="bottom"/>
          </w:tcPr>
          <w:p w14:paraId="3AF8CF86"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CCEEFF"/>
            <w:vAlign w:val="bottom"/>
          </w:tcPr>
          <w:p w14:paraId="763E1155"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462BD8EC"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1B2DB712"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CCEEFF"/>
            <w:vAlign w:val="bottom"/>
          </w:tcPr>
          <w:p w14:paraId="43D4DF24"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CCEEFF"/>
            <w:vAlign w:val="bottom"/>
          </w:tcPr>
          <w:p w14:paraId="58814B5B"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7334D5BF"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4CF8EB9C"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CCEEFF"/>
            <w:vAlign w:val="bottom"/>
          </w:tcPr>
          <w:p w14:paraId="047396D1"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CCEEFF"/>
            <w:vAlign w:val="bottom"/>
          </w:tcPr>
          <w:p w14:paraId="616D8CEA"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42C3E7AA"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709B4BD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10BA0E5E"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CCEEFF"/>
            <w:vAlign w:val="bottom"/>
          </w:tcPr>
          <w:p w14:paraId="4CC5DEB9" w14:textId="77777777" w:rsidR="0017423A" w:rsidRDefault="00904FCB" w:rsidP="00806AB8">
            <w:pPr>
              <w:contextualSpacing/>
              <w:jc w:val="right"/>
              <w:rPr>
                <w:rFonts w:eastAsia="Times New Roman"/>
                <w:sz w:val="20"/>
                <w:szCs w:val="20"/>
              </w:rPr>
            </w:pPr>
            <w:r>
              <w:rPr>
                <w:rFonts w:eastAsia="Times New Roman"/>
                <w:sz w:val="20"/>
                <w:szCs w:val="20"/>
              </w:rPr>
              <w:t>58,500</w:t>
            </w:r>
          </w:p>
        </w:tc>
        <w:tc>
          <w:tcPr>
            <w:tcW w:w="67" w:type="dxa"/>
            <w:shd w:val="clear" w:color="auto" w:fill="CCEEFF"/>
            <w:tcMar>
              <w:top w:w="0" w:type="dxa"/>
              <w:left w:w="0" w:type="dxa"/>
              <w:bottom w:w="30" w:type="dxa"/>
              <w:right w:w="0" w:type="dxa"/>
            </w:tcMar>
            <w:vAlign w:val="bottom"/>
          </w:tcPr>
          <w:p w14:paraId="5DFE5059"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2EC1A51D" w14:textId="77777777">
        <w:tc>
          <w:tcPr>
            <w:tcW w:w="1377" w:type="dxa"/>
            <w:shd w:val="clear" w:color="auto" w:fill="auto"/>
            <w:tcMar>
              <w:top w:w="0" w:type="dxa"/>
              <w:left w:w="0" w:type="dxa"/>
              <w:bottom w:w="30" w:type="dxa"/>
              <w:right w:w="0" w:type="dxa"/>
            </w:tcMar>
            <w:vAlign w:val="bottom"/>
          </w:tcPr>
          <w:p w14:paraId="160BD74B" w14:textId="77777777" w:rsidR="0017423A" w:rsidRDefault="00904FCB" w:rsidP="00806AB8">
            <w:pPr>
              <w:contextualSpacing/>
              <w:rPr>
                <w:rFonts w:eastAsia="Times New Roman"/>
                <w:sz w:val="20"/>
                <w:szCs w:val="20"/>
              </w:rPr>
            </w:pPr>
            <w:r>
              <w:rPr>
                <w:rFonts w:eastAsia="Times New Roman"/>
                <w:sz w:val="20"/>
                <w:szCs w:val="20"/>
              </w:rPr>
              <w:t>Stock-based compensation expense</w:t>
            </w:r>
          </w:p>
        </w:tc>
        <w:tc>
          <w:tcPr>
            <w:tcW w:w="50" w:type="dxa"/>
            <w:shd w:val="clear" w:color="auto" w:fill="auto"/>
            <w:tcMar>
              <w:top w:w="0" w:type="dxa"/>
              <w:left w:w="0" w:type="dxa"/>
              <w:bottom w:w="30" w:type="dxa"/>
              <w:right w:w="0" w:type="dxa"/>
            </w:tcMar>
            <w:vAlign w:val="bottom"/>
          </w:tcPr>
          <w:p w14:paraId="5F4F27E5"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vAlign w:val="bottom"/>
          </w:tcPr>
          <w:p w14:paraId="7ABA679E"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shd w:val="clear" w:color="auto" w:fill="auto"/>
            <w:vAlign w:val="bottom"/>
          </w:tcPr>
          <w:p w14:paraId="5C260C3C"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3AB0531B"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19710F93"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auto"/>
            <w:vAlign w:val="bottom"/>
          </w:tcPr>
          <w:p w14:paraId="216F28EF"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auto"/>
            <w:vAlign w:val="bottom"/>
          </w:tcPr>
          <w:p w14:paraId="40822AF2"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5CB662C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5BF73B9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36B6C409"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auto"/>
            <w:vAlign w:val="bottom"/>
          </w:tcPr>
          <w:p w14:paraId="1C8B6A7C" w14:textId="77777777" w:rsidR="0017423A" w:rsidRDefault="00904FCB" w:rsidP="00806AB8">
            <w:pPr>
              <w:contextualSpacing/>
              <w:jc w:val="right"/>
              <w:rPr>
                <w:rFonts w:eastAsia="Times New Roman"/>
                <w:sz w:val="20"/>
                <w:szCs w:val="20"/>
              </w:rPr>
            </w:pPr>
            <w:r>
              <w:rPr>
                <w:rFonts w:eastAsia="Times New Roman"/>
                <w:sz w:val="20"/>
                <w:szCs w:val="20"/>
              </w:rPr>
              <w:t>379,225</w:t>
            </w:r>
          </w:p>
        </w:tc>
        <w:tc>
          <w:tcPr>
            <w:tcW w:w="67" w:type="dxa"/>
            <w:shd w:val="clear" w:color="auto" w:fill="auto"/>
            <w:tcMar>
              <w:top w:w="0" w:type="dxa"/>
              <w:left w:w="0" w:type="dxa"/>
              <w:bottom w:w="30" w:type="dxa"/>
              <w:right w:w="0" w:type="dxa"/>
            </w:tcMar>
            <w:vAlign w:val="bottom"/>
          </w:tcPr>
          <w:p w14:paraId="2B80C907"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06ACCAF1"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auto"/>
            <w:vAlign w:val="bottom"/>
          </w:tcPr>
          <w:p w14:paraId="2DF23846"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auto"/>
            <w:vAlign w:val="bottom"/>
          </w:tcPr>
          <w:p w14:paraId="40659C2A"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1524BCB8"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3D68A0EE"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auto"/>
            <w:vAlign w:val="bottom"/>
          </w:tcPr>
          <w:p w14:paraId="71F2AC3D"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auto"/>
            <w:vAlign w:val="bottom"/>
          </w:tcPr>
          <w:p w14:paraId="05C6A1F1"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303F3EB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0556CE9A"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auto"/>
            <w:vAlign w:val="bottom"/>
          </w:tcPr>
          <w:p w14:paraId="6E4099AC"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auto"/>
            <w:vAlign w:val="bottom"/>
          </w:tcPr>
          <w:p w14:paraId="3F54505F"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209C3424"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23890493"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5A81376B"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auto"/>
            <w:vAlign w:val="bottom"/>
          </w:tcPr>
          <w:p w14:paraId="2A37F0AB" w14:textId="77777777" w:rsidR="0017423A" w:rsidRDefault="00904FCB" w:rsidP="00806AB8">
            <w:pPr>
              <w:contextualSpacing/>
              <w:jc w:val="right"/>
              <w:rPr>
                <w:rFonts w:eastAsia="Times New Roman"/>
                <w:sz w:val="20"/>
                <w:szCs w:val="20"/>
              </w:rPr>
            </w:pPr>
            <w:r>
              <w:rPr>
                <w:rFonts w:eastAsia="Times New Roman"/>
                <w:sz w:val="20"/>
                <w:szCs w:val="20"/>
              </w:rPr>
              <w:t>379,225</w:t>
            </w:r>
          </w:p>
        </w:tc>
        <w:tc>
          <w:tcPr>
            <w:tcW w:w="67" w:type="dxa"/>
            <w:shd w:val="clear" w:color="auto" w:fill="auto"/>
            <w:tcMar>
              <w:top w:w="0" w:type="dxa"/>
              <w:left w:w="0" w:type="dxa"/>
              <w:bottom w:w="30" w:type="dxa"/>
              <w:right w:w="0" w:type="dxa"/>
            </w:tcMar>
            <w:vAlign w:val="bottom"/>
          </w:tcPr>
          <w:p w14:paraId="3F18A012"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0BB56F6B" w14:textId="77777777">
        <w:tc>
          <w:tcPr>
            <w:tcW w:w="1377" w:type="dxa"/>
            <w:shd w:val="clear" w:color="auto" w:fill="CCEEFF"/>
            <w:tcMar>
              <w:top w:w="0" w:type="dxa"/>
              <w:left w:w="0" w:type="dxa"/>
              <w:bottom w:w="30" w:type="dxa"/>
              <w:right w:w="0" w:type="dxa"/>
            </w:tcMar>
            <w:vAlign w:val="bottom"/>
          </w:tcPr>
          <w:p w14:paraId="55E80374" w14:textId="77777777" w:rsidR="0017423A" w:rsidRDefault="00904FCB" w:rsidP="00806AB8">
            <w:pPr>
              <w:contextualSpacing/>
              <w:rPr>
                <w:rFonts w:eastAsia="Times New Roman"/>
                <w:sz w:val="20"/>
                <w:szCs w:val="20"/>
              </w:rPr>
            </w:pPr>
            <w:r>
              <w:rPr>
                <w:rFonts w:eastAsia="Times New Roman"/>
                <w:sz w:val="20"/>
                <w:szCs w:val="20"/>
              </w:rPr>
              <w:t>Returned to treasury</w:t>
            </w:r>
          </w:p>
        </w:tc>
        <w:tc>
          <w:tcPr>
            <w:tcW w:w="50" w:type="dxa"/>
            <w:shd w:val="clear" w:color="auto" w:fill="CCEEFF"/>
            <w:tcMar>
              <w:top w:w="0" w:type="dxa"/>
              <w:left w:w="0" w:type="dxa"/>
              <w:bottom w:w="30" w:type="dxa"/>
              <w:right w:w="0" w:type="dxa"/>
            </w:tcMar>
            <w:vAlign w:val="bottom"/>
          </w:tcPr>
          <w:p w14:paraId="40D962A4"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vAlign w:val="bottom"/>
          </w:tcPr>
          <w:p w14:paraId="6EA9FDD3"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shd w:val="clear" w:color="auto" w:fill="CCEEFF"/>
            <w:vAlign w:val="bottom"/>
          </w:tcPr>
          <w:p w14:paraId="0A7B761A" w14:textId="77777777" w:rsidR="0017423A" w:rsidRDefault="00904FCB" w:rsidP="00806AB8">
            <w:pPr>
              <w:contextualSpacing/>
              <w:jc w:val="right"/>
              <w:rPr>
                <w:rFonts w:eastAsia="Times New Roman"/>
                <w:sz w:val="20"/>
                <w:szCs w:val="20"/>
              </w:rPr>
            </w:pPr>
            <w:r>
              <w:rPr>
                <w:rFonts w:eastAsia="Times New Roman"/>
                <w:sz w:val="20"/>
                <w:szCs w:val="20"/>
              </w:rPr>
              <w:t>(150,000</w:t>
            </w:r>
          </w:p>
        </w:tc>
        <w:tc>
          <w:tcPr>
            <w:tcW w:w="67" w:type="dxa"/>
            <w:shd w:val="clear" w:color="auto" w:fill="CCEEFF"/>
            <w:tcMar>
              <w:top w:w="0" w:type="dxa"/>
              <w:left w:w="0" w:type="dxa"/>
              <w:bottom w:w="30" w:type="dxa"/>
              <w:right w:w="0" w:type="dxa"/>
            </w:tcMar>
            <w:vAlign w:val="bottom"/>
          </w:tcPr>
          <w:p w14:paraId="3D6E6D08"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CCEEFF"/>
            <w:tcMar>
              <w:top w:w="0" w:type="dxa"/>
              <w:left w:w="0" w:type="dxa"/>
              <w:bottom w:w="30" w:type="dxa"/>
              <w:right w:w="0" w:type="dxa"/>
            </w:tcMar>
            <w:vAlign w:val="bottom"/>
          </w:tcPr>
          <w:p w14:paraId="50599E7A"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CCEEFF"/>
            <w:vAlign w:val="bottom"/>
          </w:tcPr>
          <w:p w14:paraId="19218E9B"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CCEEFF"/>
            <w:vAlign w:val="bottom"/>
          </w:tcPr>
          <w:p w14:paraId="37689372" w14:textId="77777777" w:rsidR="0017423A" w:rsidRDefault="00904FCB" w:rsidP="00806AB8">
            <w:pPr>
              <w:contextualSpacing/>
              <w:jc w:val="right"/>
              <w:rPr>
                <w:rFonts w:eastAsia="Times New Roman"/>
                <w:sz w:val="20"/>
                <w:szCs w:val="20"/>
              </w:rPr>
            </w:pPr>
            <w:r>
              <w:rPr>
                <w:rFonts w:eastAsia="Times New Roman"/>
                <w:sz w:val="20"/>
                <w:szCs w:val="20"/>
              </w:rPr>
              <w:t>(2</w:t>
            </w:r>
          </w:p>
        </w:tc>
        <w:tc>
          <w:tcPr>
            <w:tcW w:w="67" w:type="dxa"/>
            <w:shd w:val="clear" w:color="auto" w:fill="CCEEFF"/>
            <w:tcMar>
              <w:top w:w="0" w:type="dxa"/>
              <w:left w:w="0" w:type="dxa"/>
              <w:bottom w:w="30" w:type="dxa"/>
              <w:right w:w="0" w:type="dxa"/>
            </w:tcMar>
            <w:vAlign w:val="bottom"/>
          </w:tcPr>
          <w:p w14:paraId="41ED4CAA"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CCEEFF"/>
            <w:tcMar>
              <w:top w:w="0" w:type="dxa"/>
              <w:left w:w="0" w:type="dxa"/>
              <w:bottom w:w="30" w:type="dxa"/>
              <w:right w:w="0" w:type="dxa"/>
            </w:tcMar>
            <w:vAlign w:val="bottom"/>
          </w:tcPr>
          <w:p w14:paraId="47A2DDD7"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4E2550E7"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CCEEFF"/>
            <w:vAlign w:val="bottom"/>
          </w:tcPr>
          <w:p w14:paraId="089D98EB" w14:textId="77777777" w:rsidR="0017423A" w:rsidRDefault="00904FCB" w:rsidP="00806AB8">
            <w:pPr>
              <w:contextualSpacing/>
              <w:jc w:val="right"/>
              <w:rPr>
                <w:rFonts w:eastAsia="Times New Roman"/>
                <w:sz w:val="20"/>
                <w:szCs w:val="20"/>
              </w:rPr>
            </w:pPr>
            <w:r>
              <w:rPr>
                <w:rFonts w:eastAsia="Times New Roman"/>
                <w:sz w:val="20"/>
                <w:szCs w:val="20"/>
              </w:rPr>
              <w:t>(22,498</w:t>
            </w:r>
          </w:p>
        </w:tc>
        <w:tc>
          <w:tcPr>
            <w:tcW w:w="67" w:type="dxa"/>
            <w:shd w:val="clear" w:color="auto" w:fill="CCEEFF"/>
            <w:tcMar>
              <w:top w:w="0" w:type="dxa"/>
              <w:left w:w="0" w:type="dxa"/>
              <w:bottom w:w="30" w:type="dxa"/>
              <w:right w:w="0" w:type="dxa"/>
            </w:tcMar>
            <w:vAlign w:val="bottom"/>
          </w:tcPr>
          <w:p w14:paraId="21003189"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CCEEFF"/>
            <w:tcMar>
              <w:top w:w="0" w:type="dxa"/>
              <w:left w:w="0" w:type="dxa"/>
              <w:bottom w:w="30" w:type="dxa"/>
              <w:right w:w="0" w:type="dxa"/>
            </w:tcMar>
            <w:vAlign w:val="bottom"/>
          </w:tcPr>
          <w:p w14:paraId="1F791729"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CCEEFF"/>
            <w:vAlign w:val="bottom"/>
          </w:tcPr>
          <w:p w14:paraId="037A30D4"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CCEEFF"/>
            <w:vAlign w:val="bottom"/>
          </w:tcPr>
          <w:p w14:paraId="01AFD996" w14:textId="77777777" w:rsidR="0017423A" w:rsidRDefault="00904FCB" w:rsidP="00806AB8">
            <w:pPr>
              <w:contextualSpacing/>
              <w:jc w:val="right"/>
              <w:rPr>
                <w:rFonts w:eastAsia="Times New Roman"/>
                <w:sz w:val="20"/>
                <w:szCs w:val="20"/>
              </w:rPr>
            </w:pPr>
            <w:r>
              <w:rPr>
                <w:rFonts w:eastAsia="Times New Roman"/>
                <w:sz w:val="20"/>
                <w:szCs w:val="20"/>
              </w:rPr>
              <w:t>22,500</w:t>
            </w:r>
          </w:p>
        </w:tc>
        <w:tc>
          <w:tcPr>
            <w:tcW w:w="67" w:type="dxa"/>
            <w:shd w:val="clear" w:color="auto" w:fill="CCEEFF"/>
            <w:tcMar>
              <w:top w:w="0" w:type="dxa"/>
              <w:left w:w="0" w:type="dxa"/>
              <w:bottom w:w="30" w:type="dxa"/>
              <w:right w:w="0" w:type="dxa"/>
            </w:tcMar>
            <w:vAlign w:val="bottom"/>
          </w:tcPr>
          <w:p w14:paraId="523AF52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3ADCCD91"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CCEEFF"/>
            <w:vAlign w:val="bottom"/>
          </w:tcPr>
          <w:p w14:paraId="43C6F4B7"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CCEEFF"/>
            <w:vAlign w:val="bottom"/>
          </w:tcPr>
          <w:p w14:paraId="42A6DD6F"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1689B3B5"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3BBFEC10"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CCEEFF"/>
            <w:vAlign w:val="bottom"/>
          </w:tcPr>
          <w:p w14:paraId="4CCFFC53"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CCEEFF"/>
            <w:vAlign w:val="bottom"/>
          </w:tcPr>
          <w:p w14:paraId="620FE62D"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16FE2704"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2F2B6FB0"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068855C"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CCEEFF"/>
            <w:vAlign w:val="bottom"/>
          </w:tcPr>
          <w:p w14:paraId="34D0ECC5"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4E180CF2" w14:textId="77777777" w:rsidR="0017423A" w:rsidRDefault="00904FCB" w:rsidP="00806AB8">
            <w:pPr>
              <w:contextualSpacing/>
              <w:rPr>
                <w:rFonts w:eastAsia="Times New Roman"/>
                <w:sz w:val="20"/>
                <w:szCs w:val="20"/>
              </w:rPr>
            </w:pPr>
            <w:r>
              <w:rPr>
                <w:rFonts w:eastAsia="Times New Roman"/>
                <w:sz w:val="20"/>
                <w:szCs w:val="20"/>
              </w:rPr>
              <w:t> </w:t>
            </w:r>
          </w:p>
        </w:tc>
      </w:tr>
      <w:tr w:rsidR="0017423A" w14:paraId="51691FFE" w14:textId="77777777">
        <w:tc>
          <w:tcPr>
            <w:tcW w:w="1377" w:type="dxa"/>
            <w:shd w:val="clear" w:color="auto" w:fill="auto"/>
            <w:tcMar>
              <w:top w:w="0" w:type="dxa"/>
              <w:left w:w="0" w:type="dxa"/>
              <w:bottom w:w="30" w:type="dxa"/>
              <w:right w:w="0" w:type="dxa"/>
            </w:tcMar>
            <w:vAlign w:val="bottom"/>
          </w:tcPr>
          <w:p w14:paraId="4A8004A2" w14:textId="77777777" w:rsidR="0017423A" w:rsidRDefault="00904FCB" w:rsidP="00806AB8">
            <w:pPr>
              <w:contextualSpacing/>
              <w:rPr>
                <w:rFonts w:eastAsia="Times New Roman"/>
                <w:sz w:val="20"/>
                <w:szCs w:val="20"/>
              </w:rPr>
            </w:pPr>
            <w:r>
              <w:rPr>
                <w:rFonts w:eastAsia="Times New Roman"/>
                <w:sz w:val="20"/>
                <w:szCs w:val="20"/>
              </w:rPr>
              <w:t>Currency translation adjustment</w:t>
            </w:r>
          </w:p>
        </w:tc>
        <w:tc>
          <w:tcPr>
            <w:tcW w:w="50" w:type="dxa"/>
            <w:shd w:val="clear" w:color="auto" w:fill="auto"/>
            <w:tcMar>
              <w:top w:w="0" w:type="dxa"/>
              <w:left w:w="0" w:type="dxa"/>
              <w:bottom w:w="30" w:type="dxa"/>
              <w:right w:w="0" w:type="dxa"/>
            </w:tcMar>
            <w:vAlign w:val="bottom"/>
          </w:tcPr>
          <w:p w14:paraId="2C3E8D8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vAlign w:val="bottom"/>
          </w:tcPr>
          <w:p w14:paraId="76C72863"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shd w:val="clear" w:color="auto" w:fill="auto"/>
            <w:vAlign w:val="bottom"/>
          </w:tcPr>
          <w:p w14:paraId="51654358"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34D557AB"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779106A5"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shd w:val="clear" w:color="auto" w:fill="auto"/>
            <w:vAlign w:val="bottom"/>
          </w:tcPr>
          <w:p w14:paraId="11B8EBBE"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shd w:val="clear" w:color="auto" w:fill="auto"/>
            <w:vAlign w:val="bottom"/>
          </w:tcPr>
          <w:p w14:paraId="7E389EFA"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5D37DD8C"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433B201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4E4B298F"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shd w:val="clear" w:color="auto" w:fill="auto"/>
            <w:vAlign w:val="bottom"/>
          </w:tcPr>
          <w:p w14:paraId="348641EB"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1D9BAE96"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78857EA4"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shd w:val="clear" w:color="auto" w:fill="auto"/>
            <w:vAlign w:val="bottom"/>
          </w:tcPr>
          <w:p w14:paraId="345844BA"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shd w:val="clear" w:color="auto" w:fill="auto"/>
            <w:vAlign w:val="bottom"/>
          </w:tcPr>
          <w:p w14:paraId="395163D2"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026F376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7FAC074F"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shd w:val="clear" w:color="auto" w:fill="auto"/>
            <w:vAlign w:val="bottom"/>
          </w:tcPr>
          <w:p w14:paraId="05A14CB4"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shd w:val="clear" w:color="auto" w:fill="auto"/>
            <w:vAlign w:val="bottom"/>
          </w:tcPr>
          <w:p w14:paraId="18084845" w14:textId="77777777" w:rsidR="0017423A" w:rsidRDefault="00904FCB" w:rsidP="00806AB8">
            <w:pPr>
              <w:contextualSpacing/>
              <w:jc w:val="right"/>
              <w:rPr>
                <w:rFonts w:eastAsia="Times New Roman"/>
                <w:sz w:val="20"/>
                <w:szCs w:val="20"/>
              </w:rPr>
            </w:pPr>
            <w:r>
              <w:rPr>
                <w:rFonts w:eastAsia="Times New Roman"/>
                <w:sz w:val="20"/>
                <w:szCs w:val="20"/>
              </w:rPr>
              <w:t>(180,444</w:t>
            </w:r>
          </w:p>
        </w:tc>
        <w:tc>
          <w:tcPr>
            <w:tcW w:w="67" w:type="dxa"/>
            <w:shd w:val="clear" w:color="auto" w:fill="auto"/>
            <w:tcMar>
              <w:top w:w="0" w:type="dxa"/>
              <w:left w:w="0" w:type="dxa"/>
              <w:bottom w:w="30" w:type="dxa"/>
              <w:right w:w="0" w:type="dxa"/>
            </w:tcMar>
            <w:vAlign w:val="bottom"/>
          </w:tcPr>
          <w:p w14:paraId="10C93F5C"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auto"/>
            <w:tcMar>
              <w:top w:w="0" w:type="dxa"/>
              <w:left w:w="0" w:type="dxa"/>
              <w:bottom w:w="30" w:type="dxa"/>
              <w:right w:w="0" w:type="dxa"/>
            </w:tcMar>
            <w:vAlign w:val="bottom"/>
          </w:tcPr>
          <w:p w14:paraId="13905A0E"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shd w:val="clear" w:color="auto" w:fill="auto"/>
            <w:vAlign w:val="bottom"/>
          </w:tcPr>
          <w:p w14:paraId="23DB9651"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shd w:val="clear" w:color="auto" w:fill="auto"/>
            <w:vAlign w:val="bottom"/>
          </w:tcPr>
          <w:p w14:paraId="3A2262FD"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auto"/>
            <w:tcMar>
              <w:top w:w="0" w:type="dxa"/>
              <w:left w:w="0" w:type="dxa"/>
              <w:bottom w:w="30" w:type="dxa"/>
              <w:right w:w="0" w:type="dxa"/>
            </w:tcMar>
            <w:vAlign w:val="bottom"/>
          </w:tcPr>
          <w:p w14:paraId="543C5B47"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2A8684B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059D423C"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shd w:val="clear" w:color="auto" w:fill="auto"/>
            <w:vAlign w:val="bottom"/>
          </w:tcPr>
          <w:p w14:paraId="7D02B9A8" w14:textId="77777777" w:rsidR="0017423A" w:rsidRDefault="00904FCB" w:rsidP="00806AB8">
            <w:pPr>
              <w:contextualSpacing/>
              <w:jc w:val="right"/>
              <w:rPr>
                <w:rFonts w:eastAsia="Times New Roman"/>
                <w:sz w:val="20"/>
                <w:szCs w:val="20"/>
              </w:rPr>
            </w:pPr>
            <w:r>
              <w:rPr>
                <w:rFonts w:eastAsia="Times New Roman"/>
                <w:sz w:val="20"/>
                <w:szCs w:val="20"/>
              </w:rPr>
              <w:t>(180,444</w:t>
            </w:r>
          </w:p>
        </w:tc>
        <w:tc>
          <w:tcPr>
            <w:tcW w:w="67" w:type="dxa"/>
            <w:shd w:val="clear" w:color="auto" w:fill="auto"/>
            <w:tcMar>
              <w:top w:w="0" w:type="dxa"/>
              <w:left w:w="0" w:type="dxa"/>
              <w:bottom w:w="30" w:type="dxa"/>
              <w:right w:w="0" w:type="dxa"/>
            </w:tcMar>
            <w:vAlign w:val="bottom"/>
          </w:tcPr>
          <w:p w14:paraId="6C995545" w14:textId="77777777" w:rsidR="0017423A" w:rsidRDefault="00904FCB" w:rsidP="00806AB8">
            <w:pPr>
              <w:contextualSpacing/>
              <w:rPr>
                <w:rFonts w:eastAsia="Times New Roman"/>
                <w:sz w:val="20"/>
                <w:szCs w:val="20"/>
              </w:rPr>
            </w:pPr>
            <w:r>
              <w:rPr>
                <w:rFonts w:eastAsia="Times New Roman"/>
                <w:sz w:val="20"/>
                <w:szCs w:val="20"/>
              </w:rPr>
              <w:t>)</w:t>
            </w:r>
          </w:p>
        </w:tc>
      </w:tr>
      <w:tr w:rsidR="0017423A" w14:paraId="30D4F7F1" w14:textId="77777777">
        <w:tc>
          <w:tcPr>
            <w:tcW w:w="1377" w:type="dxa"/>
            <w:shd w:val="clear" w:color="auto" w:fill="CCEEFF"/>
            <w:tcMar>
              <w:top w:w="0" w:type="dxa"/>
              <w:left w:w="0" w:type="dxa"/>
              <w:bottom w:w="30" w:type="dxa"/>
              <w:right w:w="0" w:type="dxa"/>
            </w:tcMar>
            <w:vAlign w:val="bottom"/>
          </w:tcPr>
          <w:p w14:paraId="48FD2AB7" w14:textId="77777777" w:rsidR="0017423A" w:rsidRDefault="00904FCB" w:rsidP="00806AB8">
            <w:pPr>
              <w:contextualSpacing/>
              <w:rPr>
                <w:rFonts w:eastAsia="Times New Roman"/>
                <w:sz w:val="20"/>
                <w:szCs w:val="20"/>
              </w:rPr>
            </w:pPr>
            <w:r>
              <w:rPr>
                <w:rFonts w:eastAsia="Times New Roman"/>
                <w:sz w:val="20"/>
                <w:szCs w:val="20"/>
              </w:rPr>
              <w:t>Net loss</w:t>
            </w:r>
          </w:p>
        </w:tc>
        <w:tc>
          <w:tcPr>
            <w:tcW w:w="50" w:type="dxa"/>
            <w:shd w:val="clear" w:color="auto" w:fill="CCEEFF"/>
            <w:tcMar>
              <w:top w:w="0" w:type="dxa"/>
              <w:left w:w="0" w:type="dxa"/>
              <w:bottom w:w="30" w:type="dxa"/>
              <w:right w:w="0" w:type="dxa"/>
            </w:tcMar>
            <w:vAlign w:val="bottom"/>
          </w:tcPr>
          <w:p w14:paraId="335C8759"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tcBorders>
              <w:bottom w:val="single" w:sz="12" w:space="0" w:color="000000"/>
            </w:tcBorders>
            <w:shd w:val="clear" w:color="auto" w:fill="CCEEFF"/>
            <w:vAlign w:val="bottom"/>
          </w:tcPr>
          <w:p w14:paraId="7FC12523"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tcBorders>
              <w:bottom w:val="single" w:sz="12" w:space="0" w:color="000000"/>
            </w:tcBorders>
            <w:shd w:val="clear" w:color="auto" w:fill="CCEEFF"/>
            <w:vAlign w:val="bottom"/>
          </w:tcPr>
          <w:p w14:paraId="2FBABEAE"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2A31E29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56CDA7D8"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tcBorders>
              <w:bottom w:val="single" w:sz="12" w:space="0" w:color="000000"/>
            </w:tcBorders>
            <w:shd w:val="clear" w:color="auto" w:fill="CCEEFF"/>
            <w:vAlign w:val="bottom"/>
          </w:tcPr>
          <w:p w14:paraId="2AACFB23" w14:textId="77777777" w:rsidR="0017423A" w:rsidRDefault="00904FCB" w:rsidP="00806AB8">
            <w:pPr>
              <w:contextualSpacing/>
              <w:rPr>
                <w:rFonts w:eastAsia="Times New Roman"/>
                <w:sz w:val="20"/>
                <w:szCs w:val="20"/>
              </w:rPr>
            </w:pPr>
            <w:r>
              <w:rPr>
                <w:rFonts w:eastAsia="Times New Roman"/>
                <w:sz w:val="20"/>
                <w:szCs w:val="20"/>
              </w:rPr>
              <w:t> </w:t>
            </w:r>
          </w:p>
        </w:tc>
        <w:tc>
          <w:tcPr>
            <w:tcW w:w="526" w:type="dxa"/>
            <w:tcBorders>
              <w:bottom w:val="single" w:sz="12" w:space="0" w:color="000000"/>
            </w:tcBorders>
            <w:shd w:val="clear" w:color="auto" w:fill="CCEEFF"/>
            <w:vAlign w:val="bottom"/>
          </w:tcPr>
          <w:p w14:paraId="492B363F"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19CCE222"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640C049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3C1A3289" w14:textId="77777777" w:rsidR="0017423A" w:rsidRDefault="00904FCB" w:rsidP="00806AB8">
            <w:pPr>
              <w:contextualSpacing/>
              <w:rPr>
                <w:rFonts w:eastAsia="Times New Roman"/>
                <w:sz w:val="20"/>
                <w:szCs w:val="20"/>
              </w:rPr>
            </w:pPr>
            <w:r>
              <w:rPr>
                <w:rFonts w:eastAsia="Times New Roman"/>
                <w:sz w:val="20"/>
                <w:szCs w:val="20"/>
              </w:rPr>
              <w:t> </w:t>
            </w:r>
          </w:p>
        </w:tc>
        <w:tc>
          <w:tcPr>
            <w:tcW w:w="900" w:type="dxa"/>
            <w:tcBorders>
              <w:bottom w:val="single" w:sz="12" w:space="0" w:color="000000"/>
            </w:tcBorders>
            <w:shd w:val="clear" w:color="auto" w:fill="CCEEFF"/>
            <w:vAlign w:val="bottom"/>
          </w:tcPr>
          <w:p w14:paraId="54118563"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3F371C14"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403D016F"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tcBorders>
              <w:bottom w:val="single" w:sz="12" w:space="0" w:color="000000"/>
            </w:tcBorders>
            <w:shd w:val="clear" w:color="auto" w:fill="CCEEFF"/>
            <w:vAlign w:val="bottom"/>
          </w:tcPr>
          <w:p w14:paraId="7F6CD4D0" w14:textId="77777777" w:rsidR="0017423A" w:rsidRDefault="00904FCB" w:rsidP="00806AB8">
            <w:pPr>
              <w:contextualSpacing/>
              <w:rPr>
                <w:rFonts w:eastAsia="Times New Roman"/>
                <w:sz w:val="20"/>
                <w:szCs w:val="20"/>
              </w:rPr>
            </w:pPr>
            <w:r>
              <w:rPr>
                <w:rFonts w:eastAsia="Times New Roman"/>
                <w:sz w:val="20"/>
                <w:szCs w:val="20"/>
              </w:rPr>
              <w:t> </w:t>
            </w:r>
          </w:p>
        </w:tc>
        <w:tc>
          <w:tcPr>
            <w:tcW w:w="976" w:type="dxa"/>
            <w:tcBorders>
              <w:bottom w:val="single" w:sz="12" w:space="0" w:color="000000"/>
            </w:tcBorders>
            <w:shd w:val="clear" w:color="auto" w:fill="CCEEFF"/>
            <w:vAlign w:val="bottom"/>
          </w:tcPr>
          <w:p w14:paraId="0D2D396F"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1B011332"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134A1DAA"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tcBorders>
              <w:bottom w:val="single" w:sz="12" w:space="0" w:color="000000"/>
            </w:tcBorders>
            <w:shd w:val="clear" w:color="auto" w:fill="CCEEFF"/>
            <w:vAlign w:val="bottom"/>
          </w:tcPr>
          <w:p w14:paraId="1D60B496" w14:textId="77777777" w:rsidR="0017423A" w:rsidRDefault="00904FCB" w:rsidP="00806AB8">
            <w:pPr>
              <w:contextualSpacing/>
              <w:rPr>
                <w:rFonts w:eastAsia="Times New Roman"/>
                <w:sz w:val="20"/>
                <w:szCs w:val="20"/>
              </w:rPr>
            </w:pPr>
            <w:r>
              <w:rPr>
                <w:rFonts w:eastAsia="Times New Roman"/>
                <w:sz w:val="20"/>
                <w:szCs w:val="20"/>
              </w:rPr>
              <w:t> </w:t>
            </w:r>
          </w:p>
        </w:tc>
        <w:tc>
          <w:tcPr>
            <w:tcW w:w="1122" w:type="dxa"/>
            <w:tcBorders>
              <w:bottom w:val="single" w:sz="12" w:space="0" w:color="000000"/>
            </w:tcBorders>
            <w:shd w:val="clear" w:color="auto" w:fill="CCEEFF"/>
            <w:vAlign w:val="bottom"/>
          </w:tcPr>
          <w:p w14:paraId="21FCB051"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7604D463"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CCEEFF"/>
            <w:tcMar>
              <w:top w:w="0" w:type="dxa"/>
              <w:left w:w="0" w:type="dxa"/>
              <w:bottom w:w="30" w:type="dxa"/>
              <w:right w:w="0" w:type="dxa"/>
            </w:tcMar>
            <w:vAlign w:val="bottom"/>
          </w:tcPr>
          <w:p w14:paraId="3254C650"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tcBorders>
              <w:bottom w:val="single" w:sz="12" w:space="0" w:color="000000"/>
            </w:tcBorders>
            <w:shd w:val="clear" w:color="auto" w:fill="CCEEFF"/>
            <w:vAlign w:val="bottom"/>
          </w:tcPr>
          <w:p w14:paraId="7948B7B6" w14:textId="77777777" w:rsidR="0017423A" w:rsidRDefault="00904FCB" w:rsidP="00806AB8">
            <w:pPr>
              <w:contextualSpacing/>
              <w:rPr>
                <w:rFonts w:eastAsia="Times New Roman"/>
                <w:sz w:val="20"/>
                <w:szCs w:val="20"/>
              </w:rPr>
            </w:pPr>
            <w:r>
              <w:rPr>
                <w:rFonts w:eastAsia="Times New Roman"/>
                <w:sz w:val="20"/>
                <w:szCs w:val="20"/>
              </w:rPr>
              <w:t> </w:t>
            </w:r>
          </w:p>
        </w:tc>
        <w:tc>
          <w:tcPr>
            <w:tcW w:w="1028" w:type="dxa"/>
            <w:tcBorders>
              <w:bottom w:val="single" w:sz="12" w:space="0" w:color="000000"/>
            </w:tcBorders>
            <w:shd w:val="clear" w:color="auto" w:fill="CCEEFF"/>
            <w:vAlign w:val="bottom"/>
          </w:tcPr>
          <w:p w14:paraId="75BCBA59" w14:textId="2B532CFB" w:rsidR="0017423A" w:rsidRDefault="00904FCB" w:rsidP="00806AB8">
            <w:pPr>
              <w:contextualSpacing/>
              <w:jc w:val="right"/>
              <w:rPr>
                <w:rFonts w:eastAsia="Times New Roman"/>
                <w:sz w:val="20"/>
                <w:szCs w:val="20"/>
              </w:rPr>
            </w:pPr>
            <w:r>
              <w:rPr>
                <w:rFonts w:eastAsia="Times New Roman"/>
                <w:sz w:val="20"/>
                <w:szCs w:val="20"/>
              </w:rPr>
              <w:t>(1,</w:t>
            </w:r>
            <w:r w:rsidR="00462647">
              <w:rPr>
                <w:rFonts w:eastAsia="Times New Roman"/>
                <w:sz w:val="20"/>
                <w:szCs w:val="20"/>
              </w:rPr>
              <w:t>683,493</w:t>
            </w:r>
          </w:p>
        </w:tc>
        <w:tc>
          <w:tcPr>
            <w:tcW w:w="67" w:type="dxa"/>
            <w:shd w:val="clear" w:color="auto" w:fill="CCEEFF"/>
            <w:tcMar>
              <w:top w:w="0" w:type="dxa"/>
              <w:left w:w="0" w:type="dxa"/>
              <w:bottom w:w="30" w:type="dxa"/>
              <w:right w:w="0" w:type="dxa"/>
            </w:tcMar>
            <w:vAlign w:val="bottom"/>
          </w:tcPr>
          <w:p w14:paraId="6445E4A3"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CCEEFF"/>
            <w:tcMar>
              <w:top w:w="0" w:type="dxa"/>
              <w:left w:w="0" w:type="dxa"/>
              <w:bottom w:w="30" w:type="dxa"/>
              <w:right w:w="0" w:type="dxa"/>
            </w:tcMar>
            <w:vAlign w:val="bottom"/>
          </w:tcPr>
          <w:p w14:paraId="6861283D"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7251A2FE" w14:textId="77777777" w:rsidR="0017423A" w:rsidRDefault="00904FCB" w:rsidP="00806AB8">
            <w:pPr>
              <w:contextualSpacing/>
              <w:rPr>
                <w:rFonts w:eastAsia="Times New Roman"/>
                <w:sz w:val="20"/>
                <w:szCs w:val="20"/>
              </w:rPr>
            </w:pPr>
            <w:r>
              <w:rPr>
                <w:rFonts w:eastAsia="Times New Roman"/>
                <w:sz w:val="20"/>
                <w:szCs w:val="20"/>
              </w:rPr>
              <w:t> </w:t>
            </w:r>
          </w:p>
        </w:tc>
        <w:tc>
          <w:tcPr>
            <w:tcW w:w="867" w:type="dxa"/>
            <w:tcBorders>
              <w:bottom w:val="single" w:sz="12" w:space="0" w:color="000000"/>
            </w:tcBorders>
            <w:shd w:val="clear" w:color="auto" w:fill="CCEEFF"/>
            <w:vAlign w:val="bottom"/>
          </w:tcPr>
          <w:p w14:paraId="40E6ED9F" w14:textId="30F15068" w:rsidR="0017423A" w:rsidRDefault="00904FCB" w:rsidP="00806AB8">
            <w:pPr>
              <w:contextualSpacing/>
              <w:jc w:val="right"/>
              <w:rPr>
                <w:rFonts w:eastAsia="Times New Roman"/>
                <w:sz w:val="20"/>
                <w:szCs w:val="20"/>
              </w:rPr>
            </w:pPr>
            <w:r>
              <w:rPr>
                <w:rFonts w:eastAsia="Times New Roman"/>
                <w:sz w:val="20"/>
                <w:szCs w:val="20"/>
              </w:rPr>
              <w:t>(1,</w:t>
            </w:r>
            <w:r w:rsidR="00FC2CE1">
              <w:rPr>
                <w:rFonts w:eastAsia="Times New Roman"/>
                <w:sz w:val="20"/>
                <w:szCs w:val="20"/>
              </w:rPr>
              <w:t>683,493</w:t>
            </w:r>
          </w:p>
        </w:tc>
        <w:tc>
          <w:tcPr>
            <w:tcW w:w="67" w:type="dxa"/>
            <w:shd w:val="clear" w:color="auto" w:fill="CCEEFF"/>
            <w:tcMar>
              <w:top w:w="0" w:type="dxa"/>
              <w:left w:w="0" w:type="dxa"/>
              <w:bottom w:w="30" w:type="dxa"/>
              <w:right w:w="0" w:type="dxa"/>
            </w:tcMar>
            <w:vAlign w:val="bottom"/>
          </w:tcPr>
          <w:p w14:paraId="7636D6A2" w14:textId="77777777" w:rsidR="0017423A" w:rsidRDefault="00904FCB" w:rsidP="00806AB8">
            <w:pPr>
              <w:contextualSpacing/>
              <w:rPr>
                <w:rFonts w:eastAsia="Times New Roman"/>
                <w:sz w:val="20"/>
                <w:szCs w:val="20"/>
              </w:rPr>
            </w:pPr>
            <w:r>
              <w:rPr>
                <w:rFonts w:eastAsia="Times New Roman"/>
                <w:sz w:val="20"/>
                <w:szCs w:val="20"/>
              </w:rPr>
              <w:t>)</w:t>
            </w:r>
          </w:p>
        </w:tc>
      </w:tr>
      <w:tr w:rsidR="0017423A" w14:paraId="7E19C418" w14:textId="77777777">
        <w:tc>
          <w:tcPr>
            <w:tcW w:w="1377" w:type="dxa"/>
            <w:shd w:val="clear" w:color="auto" w:fill="auto"/>
            <w:tcMar>
              <w:top w:w="0" w:type="dxa"/>
              <w:left w:w="200" w:type="dxa"/>
              <w:bottom w:w="30" w:type="dxa"/>
              <w:right w:w="0" w:type="dxa"/>
            </w:tcMar>
            <w:vAlign w:val="bottom"/>
          </w:tcPr>
          <w:p w14:paraId="7538B263" w14:textId="77777777" w:rsidR="0017423A" w:rsidRDefault="00904FCB" w:rsidP="00806AB8">
            <w:pPr>
              <w:contextualSpacing/>
              <w:rPr>
                <w:rFonts w:eastAsia="Times New Roman"/>
                <w:b/>
                <w:bCs/>
                <w:sz w:val="20"/>
                <w:szCs w:val="20"/>
              </w:rPr>
            </w:pPr>
            <w:r>
              <w:rPr>
                <w:rFonts w:eastAsia="Times New Roman"/>
                <w:b/>
                <w:bCs/>
                <w:sz w:val="20"/>
                <w:szCs w:val="20"/>
              </w:rPr>
              <w:t>Balance, December 31, 2019</w:t>
            </w:r>
          </w:p>
        </w:tc>
        <w:tc>
          <w:tcPr>
            <w:tcW w:w="50" w:type="dxa"/>
            <w:shd w:val="clear" w:color="auto" w:fill="auto"/>
            <w:tcMar>
              <w:top w:w="0" w:type="dxa"/>
              <w:left w:w="0" w:type="dxa"/>
              <w:bottom w:w="30" w:type="dxa"/>
              <w:right w:w="0" w:type="dxa"/>
            </w:tcMar>
            <w:vAlign w:val="bottom"/>
          </w:tcPr>
          <w:p w14:paraId="1B207801"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tcBorders>
              <w:top w:val="single" w:sz="12" w:space="0" w:color="000000"/>
              <w:bottom w:val="single" w:sz="12" w:space="0" w:color="000000"/>
            </w:tcBorders>
            <w:shd w:val="clear" w:color="auto" w:fill="auto"/>
            <w:vAlign w:val="bottom"/>
          </w:tcPr>
          <w:p w14:paraId="47A8718A"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00" w:type="dxa"/>
            <w:tcBorders>
              <w:top w:val="single" w:sz="12" w:space="0" w:color="000000"/>
              <w:bottom w:val="single" w:sz="12" w:space="0" w:color="000000"/>
            </w:tcBorders>
            <w:shd w:val="clear" w:color="auto" w:fill="auto"/>
            <w:vAlign w:val="bottom"/>
          </w:tcPr>
          <w:p w14:paraId="2418974C" w14:textId="77777777" w:rsidR="0017423A" w:rsidRDefault="00904FCB" w:rsidP="00806AB8">
            <w:pPr>
              <w:contextualSpacing/>
              <w:jc w:val="right"/>
              <w:rPr>
                <w:rFonts w:eastAsia="Times New Roman"/>
                <w:sz w:val="20"/>
                <w:szCs w:val="20"/>
              </w:rPr>
            </w:pPr>
            <w:r>
              <w:rPr>
                <w:rFonts w:eastAsia="Times New Roman"/>
                <w:sz w:val="20"/>
                <w:szCs w:val="20"/>
              </w:rPr>
              <w:t>87,628,823</w:t>
            </w:r>
          </w:p>
        </w:tc>
        <w:tc>
          <w:tcPr>
            <w:tcW w:w="67" w:type="dxa"/>
            <w:shd w:val="clear" w:color="auto" w:fill="auto"/>
            <w:tcMar>
              <w:top w:w="0" w:type="dxa"/>
              <w:left w:w="0" w:type="dxa"/>
              <w:bottom w:w="30" w:type="dxa"/>
              <w:right w:w="0" w:type="dxa"/>
            </w:tcMar>
            <w:vAlign w:val="bottom"/>
          </w:tcPr>
          <w:p w14:paraId="5E71021E"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306B2BFD" w14:textId="77777777" w:rsidR="0017423A" w:rsidRDefault="00904FCB" w:rsidP="00806AB8">
            <w:pPr>
              <w:contextualSpacing/>
              <w:rPr>
                <w:rFonts w:eastAsia="Times New Roman"/>
                <w:sz w:val="20"/>
                <w:szCs w:val="20"/>
              </w:rPr>
            </w:pPr>
            <w:r>
              <w:rPr>
                <w:rFonts w:eastAsia="Times New Roman"/>
                <w:sz w:val="20"/>
                <w:szCs w:val="20"/>
              </w:rPr>
              <w:t> </w:t>
            </w:r>
          </w:p>
        </w:tc>
        <w:tc>
          <w:tcPr>
            <w:tcW w:w="175" w:type="dxa"/>
            <w:tcBorders>
              <w:top w:val="single" w:sz="12" w:space="0" w:color="000000"/>
              <w:bottom w:val="single" w:sz="12" w:space="0" w:color="000000"/>
            </w:tcBorders>
            <w:shd w:val="clear" w:color="auto" w:fill="auto"/>
            <w:vAlign w:val="bottom"/>
          </w:tcPr>
          <w:p w14:paraId="1A8362C0" w14:textId="77777777" w:rsidR="0017423A" w:rsidRDefault="00904FCB" w:rsidP="00806AB8">
            <w:pPr>
              <w:contextualSpacing/>
              <w:rPr>
                <w:rFonts w:eastAsia="Times New Roman"/>
                <w:sz w:val="20"/>
                <w:szCs w:val="20"/>
              </w:rPr>
            </w:pPr>
            <w:r>
              <w:rPr>
                <w:rFonts w:eastAsia="Times New Roman"/>
                <w:sz w:val="20"/>
                <w:szCs w:val="20"/>
              </w:rPr>
              <w:t>$</w:t>
            </w:r>
          </w:p>
        </w:tc>
        <w:tc>
          <w:tcPr>
            <w:tcW w:w="526" w:type="dxa"/>
            <w:tcBorders>
              <w:top w:val="single" w:sz="12" w:space="0" w:color="000000"/>
              <w:bottom w:val="single" w:sz="12" w:space="0" w:color="000000"/>
            </w:tcBorders>
            <w:shd w:val="clear" w:color="auto" w:fill="auto"/>
            <w:vAlign w:val="bottom"/>
          </w:tcPr>
          <w:p w14:paraId="3D70316C" w14:textId="77777777" w:rsidR="0017423A" w:rsidRDefault="00904FCB" w:rsidP="00806AB8">
            <w:pPr>
              <w:contextualSpacing/>
              <w:jc w:val="right"/>
              <w:rPr>
                <w:rFonts w:eastAsia="Times New Roman"/>
                <w:sz w:val="20"/>
                <w:szCs w:val="20"/>
              </w:rPr>
            </w:pPr>
            <w:r>
              <w:rPr>
                <w:rFonts w:eastAsia="Times New Roman"/>
                <w:sz w:val="20"/>
                <w:szCs w:val="20"/>
              </w:rPr>
              <w:t>876</w:t>
            </w:r>
          </w:p>
        </w:tc>
        <w:tc>
          <w:tcPr>
            <w:tcW w:w="67" w:type="dxa"/>
            <w:shd w:val="clear" w:color="auto" w:fill="auto"/>
            <w:tcMar>
              <w:top w:w="0" w:type="dxa"/>
              <w:left w:w="0" w:type="dxa"/>
              <w:bottom w:w="30" w:type="dxa"/>
              <w:right w:w="0" w:type="dxa"/>
            </w:tcMar>
            <w:vAlign w:val="bottom"/>
          </w:tcPr>
          <w:p w14:paraId="1424D5A0"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6424295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auto"/>
            <w:vAlign w:val="bottom"/>
          </w:tcPr>
          <w:p w14:paraId="5A532D72" w14:textId="77777777" w:rsidR="0017423A" w:rsidRDefault="00904FCB" w:rsidP="00806AB8">
            <w:pPr>
              <w:contextualSpacing/>
              <w:rPr>
                <w:rFonts w:eastAsia="Times New Roman"/>
                <w:sz w:val="20"/>
                <w:szCs w:val="20"/>
              </w:rPr>
            </w:pPr>
            <w:r>
              <w:rPr>
                <w:rFonts w:eastAsia="Times New Roman"/>
                <w:sz w:val="20"/>
                <w:szCs w:val="20"/>
              </w:rPr>
              <w:t>$</w:t>
            </w:r>
          </w:p>
        </w:tc>
        <w:tc>
          <w:tcPr>
            <w:tcW w:w="900" w:type="dxa"/>
            <w:tcBorders>
              <w:top w:val="single" w:sz="12" w:space="0" w:color="000000"/>
              <w:bottom w:val="single" w:sz="12" w:space="0" w:color="000000"/>
            </w:tcBorders>
            <w:shd w:val="clear" w:color="auto" w:fill="auto"/>
            <w:vAlign w:val="bottom"/>
          </w:tcPr>
          <w:p w14:paraId="440360C1" w14:textId="77777777" w:rsidR="0017423A" w:rsidRDefault="00904FCB" w:rsidP="00806AB8">
            <w:pPr>
              <w:contextualSpacing/>
              <w:jc w:val="right"/>
              <w:rPr>
                <w:rFonts w:eastAsia="Times New Roman"/>
                <w:sz w:val="20"/>
                <w:szCs w:val="20"/>
              </w:rPr>
            </w:pPr>
            <w:r>
              <w:rPr>
                <w:rFonts w:eastAsia="Times New Roman"/>
                <w:sz w:val="20"/>
                <w:szCs w:val="20"/>
              </w:rPr>
              <w:t>27,031,125</w:t>
            </w:r>
          </w:p>
        </w:tc>
        <w:tc>
          <w:tcPr>
            <w:tcW w:w="67" w:type="dxa"/>
            <w:shd w:val="clear" w:color="auto" w:fill="auto"/>
            <w:tcMar>
              <w:top w:w="0" w:type="dxa"/>
              <w:left w:w="0" w:type="dxa"/>
              <w:bottom w:w="30" w:type="dxa"/>
              <w:right w:w="0" w:type="dxa"/>
            </w:tcMar>
            <w:vAlign w:val="bottom"/>
          </w:tcPr>
          <w:p w14:paraId="50A3ACFF"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32308728" w14:textId="77777777" w:rsidR="0017423A" w:rsidRDefault="00904FCB" w:rsidP="00806AB8">
            <w:pPr>
              <w:contextualSpacing/>
              <w:rPr>
                <w:rFonts w:eastAsia="Times New Roman"/>
                <w:sz w:val="20"/>
                <w:szCs w:val="20"/>
              </w:rPr>
            </w:pPr>
            <w:r>
              <w:rPr>
                <w:rFonts w:eastAsia="Times New Roman"/>
                <w:sz w:val="20"/>
                <w:szCs w:val="20"/>
              </w:rPr>
              <w:t> </w:t>
            </w:r>
          </w:p>
        </w:tc>
        <w:tc>
          <w:tcPr>
            <w:tcW w:w="158" w:type="dxa"/>
            <w:tcBorders>
              <w:top w:val="single" w:sz="12" w:space="0" w:color="000000"/>
              <w:bottom w:val="single" w:sz="12" w:space="0" w:color="000000"/>
            </w:tcBorders>
            <w:shd w:val="clear" w:color="auto" w:fill="auto"/>
            <w:vAlign w:val="bottom"/>
          </w:tcPr>
          <w:p w14:paraId="0ABDDF2E" w14:textId="77777777" w:rsidR="0017423A" w:rsidRDefault="00904FCB" w:rsidP="00806AB8">
            <w:pPr>
              <w:contextualSpacing/>
              <w:rPr>
                <w:rFonts w:eastAsia="Times New Roman"/>
                <w:sz w:val="20"/>
                <w:szCs w:val="20"/>
              </w:rPr>
            </w:pPr>
            <w:r>
              <w:rPr>
                <w:rFonts w:eastAsia="Times New Roman"/>
                <w:sz w:val="20"/>
                <w:szCs w:val="20"/>
              </w:rPr>
              <w:t>$</w:t>
            </w:r>
          </w:p>
        </w:tc>
        <w:tc>
          <w:tcPr>
            <w:tcW w:w="976" w:type="dxa"/>
            <w:tcBorders>
              <w:top w:val="single" w:sz="12" w:space="0" w:color="000000"/>
              <w:bottom w:val="single" w:sz="12" w:space="0" w:color="000000"/>
            </w:tcBorders>
            <w:shd w:val="clear" w:color="auto" w:fill="auto"/>
            <w:vAlign w:val="bottom"/>
          </w:tcPr>
          <w:p w14:paraId="31278C6D" w14:textId="77777777" w:rsidR="0017423A" w:rsidRDefault="00904FCB" w:rsidP="00806AB8">
            <w:pPr>
              <w:contextualSpacing/>
              <w:jc w:val="right"/>
              <w:rPr>
                <w:rFonts w:eastAsia="Times New Roman"/>
                <w:sz w:val="20"/>
                <w:szCs w:val="20"/>
              </w:rPr>
            </w:pPr>
            <w:r>
              <w:rPr>
                <w:rFonts w:eastAsia="Times New Roman"/>
                <w:sz w:val="20"/>
                <w:szCs w:val="20"/>
              </w:rPr>
              <w:t>23,052</w:t>
            </w:r>
          </w:p>
        </w:tc>
        <w:tc>
          <w:tcPr>
            <w:tcW w:w="67" w:type="dxa"/>
            <w:shd w:val="clear" w:color="auto" w:fill="auto"/>
            <w:tcMar>
              <w:top w:w="0" w:type="dxa"/>
              <w:left w:w="0" w:type="dxa"/>
              <w:bottom w:w="30" w:type="dxa"/>
              <w:right w:w="0" w:type="dxa"/>
            </w:tcMar>
            <w:vAlign w:val="bottom"/>
          </w:tcPr>
          <w:p w14:paraId="55430B96" w14:textId="77777777" w:rsidR="0017423A" w:rsidRDefault="00904FCB" w:rsidP="00806AB8">
            <w:pPr>
              <w:contextualSpacing/>
              <w:rPr>
                <w:rFonts w:eastAsia="Times New Roman"/>
                <w:sz w:val="20"/>
                <w:szCs w:val="20"/>
              </w:rPr>
            </w:pPr>
            <w:r>
              <w:rPr>
                <w:rFonts w:eastAsia="Times New Roman"/>
                <w:sz w:val="20"/>
                <w:szCs w:val="20"/>
              </w:rPr>
              <w:t> </w:t>
            </w:r>
          </w:p>
        </w:tc>
        <w:tc>
          <w:tcPr>
            <w:tcW w:w="50" w:type="dxa"/>
            <w:shd w:val="clear" w:color="auto" w:fill="auto"/>
            <w:tcMar>
              <w:top w:w="0" w:type="dxa"/>
              <w:left w:w="0" w:type="dxa"/>
              <w:bottom w:w="30" w:type="dxa"/>
              <w:right w:w="0" w:type="dxa"/>
            </w:tcMar>
            <w:vAlign w:val="bottom"/>
          </w:tcPr>
          <w:p w14:paraId="0820591B" w14:textId="77777777" w:rsidR="0017423A" w:rsidRDefault="00904FCB" w:rsidP="00806AB8">
            <w:pPr>
              <w:contextualSpacing/>
              <w:rPr>
                <w:rFonts w:eastAsia="Times New Roman"/>
                <w:sz w:val="20"/>
                <w:szCs w:val="20"/>
              </w:rPr>
            </w:pPr>
            <w:r>
              <w:rPr>
                <w:rFonts w:eastAsia="Times New Roman"/>
                <w:sz w:val="20"/>
                <w:szCs w:val="20"/>
              </w:rPr>
              <w:t> </w:t>
            </w:r>
          </w:p>
        </w:tc>
        <w:tc>
          <w:tcPr>
            <w:tcW w:w="156" w:type="dxa"/>
            <w:tcBorders>
              <w:top w:val="single" w:sz="12" w:space="0" w:color="000000"/>
              <w:bottom w:val="single" w:sz="12" w:space="0" w:color="000000"/>
            </w:tcBorders>
            <w:shd w:val="clear" w:color="auto" w:fill="auto"/>
            <w:vAlign w:val="bottom"/>
          </w:tcPr>
          <w:p w14:paraId="5C070B97" w14:textId="77777777" w:rsidR="0017423A" w:rsidRDefault="00904FCB" w:rsidP="00806AB8">
            <w:pPr>
              <w:contextualSpacing/>
              <w:rPr>
                <w:rFonts w:eastAsia="Times New Roman"/>
                <w:sz w:val="20"/>
                <w:szCs w:val="20"/>
              </w:rPr>
            </w:pPr>
            <w:r>
              <w:rPr>
                <w:rFonts w:eastAsia="Times New Roman"/>
                <w:sz w:val="20"/>
                <w:szCs w:val="20"/>
              </w:rPr>
              <w:t>$</w:t>
            </w:r>
          </w:p>
        </w:tc>
        <w:tc>
          <w:tcPr>
            <w:tcW w:w="1122" w:type="dxa"/>
            <w:tcBorders>
              <w:top w:val="single" w:sz="12" w:space="0" w:color="000000"/>
              <w:bottom w:val="single" w:sz="12" w:space="0" w:color="000000"/>
            </w:tcBorders>
            <w:shd w:val="clear" w:color="auto" w:fill="auto"/>
            <w:vAlign w:val="bottom"/>
          </w:tcPr>
          <w:p w14:paraId="15549532" w14:textId="77777777" w:rsidR="0017423A" w:rsidRDefault="00904FCB" w:rsidP="00806AB8">
            <w:pPr>
              <w:contextualSpacing/>
              <w:jc w:val="right"/>
              <w:rPr>
                <w:rFonts w:eastAsia="Times New Roman"/>
                <w:sz w:val="20"/>
                <w:szCs w:val="20"/>
              </w:rPr>
            </w:pPr>
            <w:r>
              <w:rPr>
                <w:rFonts w:eastAsia="Times New Roman"/>
                <w:sz w:val="20"/>
                <w:szCs w:val="20"/>
              </w:rPr>
              <w:t>(311,104</w:t>
            </w:r>
          </w:p>
        </w:tc>
        <w:tc>
          <w:tcPr>
            <w:tcW w:w="67" w:type="dxa"/>
            <w:shd w:val="clear" w:color="auto" w:fill="auto"/>
            <w:tcMar>
              <w:top w:w="0" w:type="dxa"/>
              <w:left w:w="0" w:type="dxa"/>
              <w:bottom w:w="30" w:type="dxa"/>
              <w:right w:w="0" w:type="dxa"/>
            </w:tcMar>
            <w:vAlign w:val="bottom"/>
          </w:tcPr>
          <w:p w14:paraId="68EC63DF"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auto"/>
            <w:tcMar>
              <w:top w:w="0" w:type="dxa"/>
              <w:left w:w="0" w:type="dxa"/>
              <w:bottom w:w="30" w:type="dxa"/>
              <w:right w:w="0" w:type="dxa"/>
            </w:tcMar>
            <w:vAlign w:val="bottom"/>
          </w:tcPr>
          <w:p w14:paraId="4FC05181" w14:textId="77777777" w:rsidR="0017423A" w:rsidRDefault="00904FCB" w:rsidP="00806AB8">
            <w:pPr>
              <w:contextualSpacing/>
              <w:rPr>
                <w:rFonts w:eastAsia="Times New Roman"/>
                <w:sz w:val="20"/>
                <w:szCs w:val="20"/>
              </w:rPr>
            </w:pPr>
            <w:r>
              <w:rPr>
                <w:rFonts w:eastAsia="Times New Roman"/>
                <w:sz w:val="20"/>
                <w:szCs w:val="20"/>
              </w:rPr>
              <w:t> </w:t>
            </w:r>
          </w:p>
        </w:tc>
        <w:tc>
          <w:tcPr>
            <w:tcW w:w="106" w:type="dxa"/>
            <w:tcBorders>
              <w:top w:val="single" w:sz="12" w:space="0" w:color="000000"/>
              <w:bottom w:val="single" w:sz="12" w:space="0" w:color="000000"/>
            </w:tcBorders>
            <w:shd w:val="clear" w:color="auto" w:fill="auto"/>
            <w:vAlign w:val="bottom"/>
          </w:tcPr>
          <w:p w14:paraId="2003A67F" w14:textId="77777777" w:rsidR="0017423A" w:rsidRDefault="00904FCB" w:rsidP="00806AB8">
            <w:pPr>
              <w:contextualSpacing/>
              <w:rPr>
                <w:rFonts w:eastAsia="Times New Roman"/>
                <w:sz w:val="20"/>
                <w:szCs w:val="20"/>
              </w:rPr>
            </w:pPr>
            <w:r>
              <w:rPr>
                <w:rFonts w:eastAsia="Times New Roman"/>
                <w:sz w:val="20"/>
                <w:szCs w:val="20"/>
              </w:rPr>
              <w:t>$</w:t>
            </w:r>
          </w:p>
        </w:tc>
        <w:tc>
          <w:tcPr>
            <w:tcW w:w="1028" w:type="dxa"/>
            <w:tcBorders>
              <w:top w:val="single" w:sz="12" w:space="0" w:color="000000"/>
              <w:bottom w:val="single" w:sz="12" w:space="0" w:color="000000"/>
            </w:tcBorders>
            <w:shd w:val="clear" w:color="auto" w:fill="auto"/>
            <w:vAlign w:val="bottom"/>
          </w:tcPr>
          <w:p w14:paraId="47170770" w14:textId="34A67A9A" w:rsidR="0017423A" w:rsidRDefault="00904FCB" w:rsidP="00806AB8">
            <w:pPr>
              <w:contextualSpacing/>
              <w:jc w:val="right"/>
              <w:rPr>
                <w:rFonts w:eastAsia="Times New Roman"/>
                <w:sz w:val="20"/>
                <w:szCs w:val="20"/>
              </w:rPr>
            </w:pPr>
            <w:r>
              <w:rPr>
                <w:rFonts w:eastAsia="Times New Roman"/>
                <w:sz w:val="20"/>
                <w:szCs w:val="20"/>
              </w:rPr>
              <w:t>(24,</w:t>
            </w:r>
            <w:r w:rsidR="00462647">
              <w:rPr>
                <w:rFonts w:eastAsia="Times New Roman"/>
                <w:sz w:val="20"/>
                <w:szCs w:val="20"/>
              </w:rPr>
              <w:t>944,042</w:t>
            </w:r>
          </w:p>
        </w:tc>
        <w:tc>
          <w:tcPr>
            <w:tcW w:w="67" w:type="dxa"/>
            <w:shd w:val="clear" w:color="auto" w:fill="auto"/>
            <w:tcMar>
              <w:top w:w="0" w:type="dxa"/>
              <w:left w:w="0" w:type="dxa"/>
              <w:bottom w:w="30" w:type="dxa"/>
              <w:right w:w="0" w:type="dxa"/>
            </w:tcMar>
            <w:vAlign w:val="bottom"/>
          </w:tcPr>
          <w:p w14:paraId="59854175" w14:textId="77777777" w:rsidR="0017423A" w:rsidRDefault="00904FCB" w:rsidP="00806AB8">
            <w:pPr>
              <w:contextualSpacing/>
              <w:rPr>
                <w:rFonts w:eastAsia="Times New Roman"/>
                <w:sz w:val="20"/>
                <w:szCs w:val="20"/>
              </w:rPr>
            </w:pPr>
            <w:r>
              <w:rPr>
                <w:rFonts w:eastAsia="Times New Roman"/>
                <w:sz w:val="20"/>
                <w:szCs w:val="20"/>
              </w:rPr>
              <w:t>)</w:t>
            </w:r>
          </w:p>
        </w:tc>
        <w:tc>
          <w:tcPr>
            <w:tcW w:w="50" w:type="dxa"/>
            <w:shd w:val="clear" w:color="auto" w:fill="auto"/>
            <w:tcMar>
              <w:top w:w="0" w:type="dxa"/>
              <w:left w:w="0" w:type="dxa"/>
              <w:bottom w:w="30" w:type="dxa"/>
              <w:right w:w="0" w:type="dxa"/>
            </w:tcMar>
            <w:vAlign w:val="bottom"/>
          </w:tcPr>
          <w:p w14:paraId="682D0350"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auto"/>
            <w:vAlign w:val="bottom"/>
          </w:tcPr>
          <w:p w14:paraId="21E4FDCA" w14:textId="77777777" w:rsidR="0017423A" w:rsidRDefault="00904FCB" w:rsidP="00806AB8">
            <w:pPr>
              <w:contextualSpacing/>
              <w:rPr>
                <w:rFonts w:eastAsia="Times New Roman"/>
                <w:sz w:val="20"/>
                <w:szCs w:val="20"/>
              </w:rPr>
            </w:pPr>
            <w:r>
              <w:rPr>
                <w:rFonts w:eastAsia="Times New Roman"/>
                <w:sz w:val="20"/>
                <w:szCs w:val="20"/>
              </w:rPr>
              <w:t>$</w:t>
            </w:r>
          </w:p>
        </w:tc>
        <w:tc>
          <w:tcPr>
            <w:tcW w:w="867" w:type="dxa"/>
            <w:tcBorders>
              <w:top w:val="single" w:sz="12" w:space="0" w:color="000000"/>
              <w:bottom w:val="single" w:sz="12" w:space="0" w:color="000000"/>
            </w:tcBorders>
            <w:shd w:val="clear" w:color="auto" w:fill="auto"/>
            <w:vAlign w:val="bottom"/>
          </w:tcPr>
          <w:p w14:paraId="68E8ED2C" w14:textId="71BA3118" w:rsidR="0017423A" w:rsidRDefault="00904FCB" w:rsidP="00806AB8">
            <w:pPr>
              <w:contextualSpacing/>
              <w:jc w:val="right"/>
              <w:rPr>
                <w:rFonts w:eastAsia="Times New Roman"/>
                <w:sz w:val="20"/>
                <w:szCs w:val="20"/>
              </w:rPr>
            </w:pPr>
            <w:r>
              <w:rPr>
                <w:rFonts w:eastAsia="Times New Roman"/>
                <w:sz w:val="20"/>
                <w:szCs w:val="20"/>
              </w:rPr>
              <w:t>1,</w:t>
            </w:r>
            <w:r w:rsidR="00462647">
              <w:rPr>
                <w:rFonts w:eastAsia="Times New Roman"/>
                <w:sz w:val="20"/>
                <w:szCs w:val="20"/>
              </w:rPr>
              <w:t>799,907</w:t>
            </w:r>
          </w:p>
        </w:tc>
        <w:tc>
          <w:tcPr>
            <w:tcW w:w="67" w:type="dxa"/>
            <w:shd w:val="clear" w:color="auto" w:fill="auto"/>
            <w:tcMar>
              <w:top w:w="0" w:type="dxa"/>
              <w:left w:w="0" w:type="dxa"/>
              <w:bottom w:w="30" w:type="dxa"/>
              <w:right w:w="0" w:type="dxa"/>
            </w:tcMar>
            <w:vAlign w:val="bottom"/>
          </w:tcPr>
          <w:p w14:paraId="4ADF9311" w14:textId="77777777" w:rsidR="0017423A" w:rsidRDefault="00904FCB" w:rsidP="00806AB8">
            <w:pPr>
              <w:contextualSpacing/>
              <w:rPr>
                <w:rFonts w:eastAsia="Times New Roman"/>
                <w:sz w:val="20"/>
                <w:szCs w:val="20"/>
              </w:rPr>
            </w:pPr>
            <w:r>
              <w:rPr>
                <w:rFonts w:eastAsia="Times New Roman"/>
                <w:sz w:val="20"/>
                <w:szCs w:val="20"/>
              </w:rPr>
              <w:t> </w:t>
            </w:r>
          </w:p>
        </w:tc>
      </w:tr>
    </w:tbl>
    <w:p w14:paraId="3D84D384" w14:textId="77777777" w:rsidR="0017423A" w:rsidRDefault="0017423A" w:rsidP="00806AB8">
      <w:pPr>
        <w:pStyle w:val="NormalWeb"/>
        <w:spacing w:before="0" w:beforeAutospacing="0" w:after="0" w:afterAutospacing="0"/>
        <w:contextualSpacing/>
        <w:rPr>
          <w:sz w:val="20"/>
          <w:szCs w:val="20"/>
        </w:rPr>
      </w:pPr>
    </w:p>
    <w:p w14:paraId="2BB3401A" w14:textId="77777777" w:rsidR="0017423A" w:rsidRDefault="0017423A" w:rsidP="00806AB8">
      <w:pPr>
        <w:pStyle w:val="NormalWeb"/>
        <w:spacing w:before="0" w:beforeAutospacing="0" w:after="0" w:afterAutospacing="0"/>
        <w:contextualSpacing/>
        <w:rPr>
          <w:sz w:val="20"/>
          <w:szCs w:val="20"/>
        </w:rPr>
      </w:pPr>
    </w:p>
    <w:p w14:paraId="16AEF46C" w14:textId="77777777" w:rsidR="0017423A" w:rsidRDefault="0017423A" w:rsidP="00806AB8">
      <w:pPr>
        <w:pStyle w:val="NormalWeb"/>
        <w:spacing w:before="0" w:beforeAutospacing="0" w:after="0" w:afterAutospacing="0"/>
        <w:contextualSpacing/>
        <w:rPr>
          <w:sz w:val="20"/>
          <w:szCs w:val="20"/>
        </w:rPr>
      </w:pPr>
    </w:p>
    <w:p w14:paraId="50E397F1" w14:textId="77777777" w:rsidR="0017423A" w:rsidRDefault="0017423A">
      <w:pPr>
        <w:pStyle w:val="NormalWeb"/>
        <w:spacing w:before="0" w:beforeAutospacing="0" w:after="0" w:afterAutospacing="0"/>
        <w:rPr>
          <w:sz w:val="20"/>
          <w:szCs w:val="20"/>
        </w:rPr>
      </w:pPr>
    </w:p>
    <w:p w14:paraId="4648E80B" w14:textId="77777777" w:rsidR="0017423A" w:rsidRDefault="00904FCB">
      <w:pPr>
        <w:pStyle w:val="NormalWeb"/>
        <w:spacing w:before="0" w:beforeAutospacing="0" w:after="0" w:afterAutospacing="0"/>
        <w:jc w:val="center"/>
        <w:rPr>
          <w:sz w:val="20"/>
          <w:szCs w:val="20"/>
        </w:rPr>
      </w:pPr>
      <w:r>
        <w:rPr>
          <w:sz w:val="20"/>
          <w:szCs w:val="20"/>
        </w:rPr>
        <w:t>See accompanying notes to consolidated financial statements</w:t>
      </w:r>
    </w:p>
    <w:p w14:paraId="75FAD29F"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6B8A024D" w14:textId="77777777">
        <w:tc>
          <w:tcPr>
            <w:tcW w:w="9360" w:type="dxa"/>
            <w:gridSpan w:val="3"/>
          </w:tcPr>
          <w:p w14:paraId="326F1BCB" w14:textId="77777777" w:rsidR="0017423A" w:rsidRDefault="00904FCB">
            <w:pPr>
              <w:jc w:val="center"/>
              <w:rPr>
                <w:rFonts w:eastAsia="Times New Roman"/>
                <w:sz w:val="20"/>
                <w:szCs w:val="20"/>
              </w:rPr>
            </w:pPr>
            <w:r>
              <w:rPr>
                <w:rFonts w:eastAsia="Times New Roman"/>
                <w:sz w:val="20"/>
                <w:szCs w:val="20"/>
              </w:rPr>
              <w:t>33</w:t>
            </w:r>
          </w:p>
        </w:tc>
      </w:tr>
      <w:tr w:rsidR="0017423A" w14:paraId="735704E7" w14:textId="77777777">
        <w:tc>
          <w:tcPr>
            <w:tcW w:w="3089" w:type="dxa"/>
          </w:tcPr>
          <w:p w14:paraId="28872FB9" w14:textId="77777777" w:rsidR="0017423A" w:rsidRDefault="00904FCB">
            <w:pPr>
              <w:rPr>
                <w:rFonts w:eastAsia="Times New Roman"/>
                <w:sz w:val="20"/>
                <w:szCs w:val="20"/>
              </w:rPr>
            </w:pPr>
            <w:r>
              <w:rPr>
                <w:rFonts w:eastAsia="Times New Roman"/>
                <w:sz w:val="20"/>
                <w:szCs w:val="20"/>
              </w:rPr>
              <w:t> </w:t>
            </w:r>
          </w:p>
        </w:tc>
        <w:tc>
          <w:tcPr>
            <w:tcW w:w="3182" w:type="dxa"/>
          </w:tcPr>
          <w:p w14:paraId="653E8779" w14:textId="77777777" w:rsidR="0017423A" w:rsidRDefault="00904FCB">
            <w:pPr>
              <w:rPr>
                <w:rFonts w:eastAsia="Times New Roman"/>
                <w:sz w:val="20"/>
                <w:szCs w:val="20"/>
              </w:rPr>
            </w:pPr>
            <w:r>
              <w:rPr>
                <w:rFonts w:eastAsia="Times New Roman"/>
                <w:sz w:val="20"/>
                <w:szCs w:val="20"/>
              </w:rPr>
              <w:t> </w:t>
            </w:r>
          </w:p>
        </w:tc>
        <w:tc>
          <w:tcPr>
            <w:tcW w:w="3089" w:type="dxa"/>
          </w:tcPr>
          <w:p w14:paraId="2AE020CC" w14:textId="77777777" w:rsidR="0017423A" w:rsidRDefault="00904FCB">
            <w:pPr>
              <w:rPr>
                <w:rFonts w:eastAsia="Times New Roman"/>
                <w:sz w:val="20"/>
                <w:szCs w:val="20"/>
              </w:rPr>
            </w:pPr>
            <w:r>
              <w:rPr>
                <w:rFonts w:eastAsia="Times New Roman"/>
                <w:sz w:val="20"/>
                <w:szCs w:val="20"/>
              </w:rPr>
              <w:t> </w:t>
            </w:r>
          </w:p>
        </w:tc>
      </w:tr>
    </w:tbl>
    <w:p w14:paraId="6C64071A" w14:textId="77777777" w:rsidR="0017423A" w:rsidRDefault="00904FCB">
      <w:pPr>
        <w:pStyle w:val="NormalWeb"/>
        <w:spacing w:before="0" w:beforeAutospacing="0" w:after="0" w:afterAutospacing="0"/>
        <w:jc w:val="both"/>
        <w:rPr>
          <w:sz w:val="20"/>
          <w:szCs w:val="20"/>
        </w:rPr>
      </w:pPr>
      <w:r>
        <w:rPr>
          <w:b/>
          <w:bCs/>
          <w:sz w:val="20"/>
          <w:szCs w:val="20"/>
        </w:rPr>
        <w:t> </w:t>
      </w:r>
    </w:p>
    <w:p w14:paraId="547173F2" w14:textId="77777777" w:rsidR="0017423A" w:rsidRDefault="00904FCB">
      <w:pPr>
        <w:pStyle w:val="NormalWeb"/>
        <w:spacing w:before="0" w:beforeAutospacing="0" w:after="0" w:afterAutospacing="0"/>
        <w:jc w:val="both"/>
        <w:rPr>
          <w:sz w:val="20"/>
          <w:szCs w:val="20"/>
        </w:rPr>
      </w:pPr>
      <w:bookmarkStart w:id="19" w:name="f_005"/>
      <w:bookmarkEnd w:id="19"/>
      <w:r>
        <w:rPr>
          <w:b/>
          <w:bCs/>
          <w:sz w:val="20"/>
          <w:szCs w:val="20"/>
        </w:rPr>
        <w:t>TRILLION ENERGY INTERNATIONAL INC.</w:t>
      </w:r>
    </w:p>
    <w:p w14:paraId="1F79DC5D" w14:textId="77777777" w:rsidR="0017423A" w:rsidRDefault="00904FCB">
      <w:pPr>
        <w:pStyle w:val="NormalWeb"/>
        <w:spacing w:before="0" w:beforeAutospacing="0" w:after="0" w:afterAutospacing="0"/>
        <w:jc w:val="both"/>
        <w:rPr>
          <w:sz w:val="20"/>
          <w:szCs w:val="20"/>
        </w:rPr>
      </w:pPr>
      <w:r>
        <w:rPr>
          <w:sz w:val="20"/>
          <w:szCs w:val="20"/>
        </w:rPr>
        <w:t>Consolidated Statements of Cash Flows</w:t>
      </w:r>
    </w:p>
    <w:p w14:paraId="2107A046" w14:textId="77777777" w:rsidR="0017423A" w:rsidRDefault="00904FCB">
      <w:pPr>
        <w:pStyle w:val="NormalWeb"/>
        <w:spacing w:before="0" w:beforeAutospacing="0" w:after="0" w:afterAutospacing="0"/>
        <w:jc w:val="both"/>
        <w:rPr>
          <w:sz w:val="20"/>
          <w:szCs w:val="20"/>
        </w:rPr>
      </w:pPr>
      <w:r>
        <w:rPr>
          <w:sz w:val="20"/>
          <w:szCs w:val="20"/>
        </w:rPr>
        <w:t>(Expressed in U.S. dollars)</w:t>
      </w:r>
    </w:p>
    <w:p w14:paraId="3C9C51A8"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5608"/>
        <w:gridCol w:w="181"/>
        <w:gridCol w:w="101"/>
        <w:gridCol w:w="1496"/>
        <w:gridCol w:w="92"/>
        <w:gridCol w:w="185"/>
        <w:gridCol w:w="100"/>
        <w:gridCol w:w="1496"/>
        <w:gridCol w:w="101"/>
      </w:tblGrid>
      <w:tr w:rsidR="0017423A" w14:paraId="7F2BD8D9" w14:textId="77777777">
        <w:tc>
          <w:tcPr>
            <w:tcW w:w="5608" w:type="dxa"/>
            <w:vAlign w:val="bottom"/>
          </w:tcPr>
          <w:p w14:paraId="53F564A9" w14:textId="77777777" w:rsidR="0017423A" w:rsidRDefault="00904FCB">
            <w:pPr>
              <w:rPr>
                <w:rFonts w:eastAsia="Times New Roman"/>
                <w:sz w:val="20"/>
                <w:szCs w:val="20"/>
              </w:rPr>
            </w:pPr>
            <w:r>
              <w:rPr>
                <w:rFonts w:eastAsia="Times New Roman"/>
                <w:sz w:val="20"/>
                <w:szCs w:val="20"/>
              </w:rPr>
              <w:t> </w:t>
            </w:r>
          </w:p>
        </w:tc>
        <w:tc>
          <w:tcPr>
            <w:tcW w:w="181" w:type="dxa"/>
            <w:tcMar>
              <w:top w:w="0" w:type="dxa"/>
              <w:left w:w="0" w:type="dxa"/>
              <w:bottom w:w="30" w:type="dxa"/>
              <w:right w:w="0" w:type="dxa"/>
            </w:tcMar>
            <w:vAlign w:val="bottom"/>
          </w:tcPr>
          <w:p w14:paraId="08237DF1" w14:textId="77777777" w:rsidR="0017423A" w:rsidRDefault="00904FCB">
            <w:pPr>
              <w:rPr>
                <w:rFonts w:eastAsia="Times New Roman"/>
                <w:b/>
                <w:bCs/>
                <w:sz w:val="20"/>
                <w:szCs w:val="20"/>
              </w:rPr>
            </w:pPr>
            <w:r>
              <w:rPr>
                <w:rFonts w:eastAsia="Times New Roman"/>
                <w:b/>
                <w:bCs/>
                <w:sz w:val="20"/>
                <w:szCs w:val="20"/>
              </w:rPr>
              <w:t> </w:t>
            </w:r>
          </w:p>
        </w:tc>
        <w:tc>
          <w:tcPr>
            <w:tcW w:w="3470" w:type="dxa"/>
            <w:gridSpan w:val="6"/>
            <w:tcBorders>
              <w:bottom w:val="single" w:sz="12" w:space="0" w:color="000000"/>
            </w:tcBorders>
            <w:vAlign w:val="bottom"/>
          </w:tcPr>
          <w:p w14:paraId="54A33228" w14:textId="77777777" w:rsidR="0017423A" w:rsidRDefault="00904FCB">
            <w:pPr>
              <w:jc w:val="center"/>
              <w:rPr>
                <w:rFonts w:eastAsia="Times New Roman"/>
                <w:b/>
                <w:bCs/>
                <w:sz w:val="20"/>
                <w:szCs w:val="20"/>
              </w:rPr>
            </w:pPr>
            <w:r>
              <w:rPr>
                <w:rFonts w:eastAsia="Times New Roman"/>
                <w:b/>
                <w:bCs/>
                <w:sz w:val="20"/>
                <w:szCs w:val="20"/>
              </w:rPr>
              <w:t xml:space="preserve">Year Ended </w:t>
            </w:r>
            <w:r>
              <w:rPr>
                <w:rFonts w:eastAsia="Times New Roman"/>
                <w:b/>
                <w:bCs/>
                <w:sz w:val="20"/>
                <w:szCs w:val="20"/>
              </w:rPr>
              <w:br/>
              <w:t>December 31,</w:t>
            </w:r>
          </w:p>
        </w:tc>
        <w:tc>
          <w:tcPr>
            <w:tcW w:w="101" w:type="dxa"/>
            <w:tcMar>
              <w:top w:w="0" w:type="dxa"/>
              <w:left w:w="0" w:type="dxa"/>
              <w:bottom w:w="30" w:type="dxa"/>
              <w:right w:w="0" w:type="dxa"/>
            </w:tcMar>
            <w:vAlign w:val="bottom"/>
          </w:tcPr>
          <w:p w14:paraId="13C81DCC" w14:textId="77777777" w:rsidR="0017423A" w:rsidRDefault="00904FCB">
            <w:pPr>
              <w:rPr>
                <w:rFonts w:eastAsia="Times New Roman"/>
                <w:b/>
                <w:bCs/>
                <w:sz w:val="20"/>
                <w:szCs w:val="20"/>
              </w:rPr>
            </w:pPr>
            <w:r>
              <w:rPr>
                <w:rFonts w:eastAsia="Times New Roman"/>
                <w:b/>
                <w:bCs/>
                <w:sz w:val="20"/>
                <w:szCs w:val="20"/>
              </w:rPr>
              <w:t> </w:t>
            </w:r>
          </w:p>
        </w:tc>
      </w:tr>
      <w:tr w:rsidR="0017423A" w14:paraId="5FD7FB5E" w14:textId="77777777">
        <w:tc>
          <w:tcPr>
            <w:tcW w:w="5608" w:type="dxa"/>
            <w:vAlign w:val="bottom"/>
          </w:tcPr>
          <w:p w14:paraId="502AF072" w14:textId="77777777" w:rsidR="0017423A" w:rsidRDefault="00904FCB">
            <w:pPr>
              <w:rPr>
                <w:rFonts w:eastAsia="Times New Roman"/>
                <w:sz w:val="20"/>
                <w:szCs w:val="20"/>
              </w:rPr>
            </w:pPr>
            <w:r>
              <w:rPr>
                <w:rFonts w:eastAsia="Times New Roman"/>
                <w:sz w:val="20"/>
                <w:szCs w:val="20"/>
              </w:rPr>
              <w:t> </w:t>
            </w:r>
          </w:p>
        </w:tc>
        <w:tc>
          <w:tcPr>
            <w:tcW w:w="181" w:type="dxa"/>
            <w:tcMar>
              <w:top w:w="0" w:type="dxa"/>
              <w:left w:w="0" w:type="dxa"/>
              <w:bottom w:w="30" w:type="dxa"/>
              <w:right w:w="0" w:type="dxa"/>
            </w:tcMar>
            <w:vAlign w:val="bottom"/>
          </w:tcPr>
          <w:p w14:paraId="1A5729BF" w14:textId="77777777" w:rsidR="0017423A" w:rsidRDefault="00904FCB">
            <w:pPr>
              <w:rPr>
                <w:rFonts w:eastAsia="Times New Roman"/>
                <w:b/>
                <w:bCs/>
                <w:sz w:val="20"/>
                <w:szCs w:val="20"/>
              </w:rPr>
            </w:pPr>
            <w:r>
              <w:rPr>
                <w:rFonts w:eastAsia="Times New Roman"/>
                <w:b/>
                <w:bCs/>
                <w:sz w:val="20"/>
                <w:szCs w:val="20"/>
              </w:rPr>
              <w:t> </w:t>
            </w:r>
          </w:p>
        </w:tc>
        <w:tc>
          <w:tcPr>
            <w:tcW w:w="1597" w:type="dxa"/>
            <w:gridSpan w:val="2"/>
            <w:tcBorders>
              <w:bottom w:val="single" w:sz="12" w:space="0" w:color="000000"/>
            </w:tcBorders>
            <w:vAlign w:val="bottom"/>
          </w:tcPr>
          <w:p w14:paraId="1CE9402F" w14:textId="77777777" w:rsidR="0017423A" w:rsidRDefault="00904FCB">
            <w:pPr>
              <w:jc w:val="center"/>
              <w:rPr>
                <w:rFonts w:eastAsia="Times New Roman"/>
                <w:b/>
                <w:bCs/>
                <w:sz w:val="20"/>
                <w:szCs w:val="20"/>
              </w:rPr>
            </w:pPr>
            <w:r>
              <w:rPr>
                <w:rFonts w:eastAsia="Times New Roman"/>
                <w:b/>
                <w:bCs/>
                <w:sz w:val="20"/>
                <w:szCs w:val="20"/>
              </w:rPr>
              <w:t>2019</w:t>
            </w:r>
          </w:p>
        </w:tc>
        <w:tc>
          <w:tcPr>
            <w:tcW w:w="92" w:type="dxa"/>
            <w:tcMar>
              <w:top w:w="0" w:type="dxa"/>
              <w:left w:w="0" w:type="dxa"/>
              <w:bottom w:w="30" w:type="dxa"/>
              <w:right w:w="0" w:type="dxa"/>
            </w:tcMar>
            <w:vAlign w:val="bottom"/>
          </w:tcPr>
          <w:p w14:paraId="3B4FFC9A" w14:textId="77777777" w:rsidR="0017423A" w:rsidRDefault="00904FCB">
            <w:pPr>
              <w:rPr>
                <w:rFonts w:eastAsia="Times New Roman"/>
                <w:b/>
                <w:bCs/>
                <w:sz w:val="20"/>
                <w:szCs w:val="20"/>
              </w:rPr>
            </w:pPr>
            <w:r>
              <w:rPr>
                <w:rFonts w:eastAsia="Times New Roman"/>
                <w:b/>
                <w:bCs/>
                <w:sz w:val="20"/>
                <w:szCs w:val="20"/>
              </w:rPr>
              <w:t> </w:t>
            </w:r>
          </w:p>
        </w:tc>
        <w:tc>
          <w:tcPr>
            <w:tcW w:w="185" w:type="dxa"/>
            <w:tcMar>
              <w:top w:w="0" w:type="dxa"/>
              <w:left w:w="0" w:type="dxa"/>
              <w:bottom w:w="30" w:type="dxa"/>
              <w:right w:w="0" w:type="dxa"/>
            </w:tcMar>
            <w:vAlign w:val="bottom"/>
          </w:tcPr>
          <w:p w14:paraId="069A7C43" w14:textId="77777777" w:rsidR="0017423A" w:rsidRDefault="00904FCB">
            <w:pPr>
              <w:rPr>
                <w:rFonts w:eastAsia="Times New Roman"/>
                <w:b/>
                <w:bCs/>
                <w:sz w:val="20"/>
                <w:szCs w:val="20"/>
              </w:rPr>
            </w:pPr>
            <w:r>
              <w:rPr>
                <w:rFonts w:eastAsia="Times New Roman"/>
                <w:b/>
                <w:bCs/>
                <w:sz w:val="20"/>
                <w:szCs w:val="20"/>
              </w:rPr>
              <w:t> </w:t>
            </w:r>
          </w:p>
        </w:tc>
        <w:tc>
          <w:tcPr>
            <w:tcW w:w="1596" w:type="dxa"/>
            <w:gridSpan w:val="2"/>
            <w:tcBorders>
              <w:bottom w:val="single" w:sz="12" w:space="0" w:color="000000"/>
            </w:tcBorders>
            <w:vAlign w:val="bottom"/>
          </w:tcPr>
          <w:p w14:paraId="6F9DC16C" w14:textId="77777777" w:rsidR="0017423A" w:rsidRDefault="00904FCB">
            <w:pPr>
              <w:jc w:val="center"/>
              <w:rPr>
                <w:rFonts w:eastAsia="Times New Roman"/>
                <w:b/>
                <w:bCs/>
                <w:sz w:val="20"/>
                <w:szCs w:val="20"/>
              </w:rPr>
            </w:pPr>
            <w:r>
              <w:rPr>
                <w:rFonts w:eastAsia="Times New Roman"/>
                <w:b/>
                <w:bCs/>
                <w:sz w:val="20"/>
                <w:szCs w:val="20"/>
              </w:rPr>
              <w:t>2018</w:t>
            </w:r>
          </w:p>
        </w:tc>
        <w:tc>
          <w:tcPr>
            <w:tcW w:w="101" w:type="dxa"/>
            <w:tcMar>
              <w:top w:w="0" w:type="dxa"/>
              <w:left w:w="0" w:type="dxa"/>
              <w:bottom w:w="30" w:type="dxa"/>
              <w:right w:w="0" w:type="dxa"/>
            </w:tcMar>
            <w:vAlign w:val="bottom"/>
          </w:tcPr>
          <w:p w14:paraId="12123716" w14:textId="77777777" w:rsidR="0017423A" w:rsidRDefault="00904FCB">
            <w:pPr>
              <w:rPr>
                <w:rFonts w:eastAsia="Times New Roman"/>
                <w:b/>
                <w:bCs/>
                <w:sz w:val="20"/>
                <w:szCs w:val="20"/>
              </w:rPr>
            </w:pPr>
            <w:r>
              <w:rPr>
                <w:rFonts w:eastAsia="Times New Roman"/>
                <w:b/>
                <w:bCs/>
                <w:sz w:val="20"/>
                <w:szCs w:val="20"/>
              </w:rPr>
              <w:t> </w:t>
            </w:r>
          </w:p>
        </w:tc>
      </w:tr>
      <w:tr w:rsidR="0017423A" w14:paraId="7E4139C6" w14:textId="77777777">
        <w:trPr>
          <w:gridAfter w:val="1"/>
          <w:wAfter w:w="101" w:type="dxa"/>
        </w:trPr>
        <w:tc>
          <w:tcPr>
            <w:tcW w:w="5608" w:type="dxa"/>
            <w:shd w:val="clear" w:color="auto" w:fill="CCEEFF"/>
            <w:vAlign w:val="bottom"/>
          </w:tcPr>
          <w:p w14:paraId="7BD31DB6" w14:textId="77777777" w:rsidR="0017423A" w:rsidRDefault="00904FCB" w:rsidP="00806AB8">
            <w:pPr>
              <w:contextualSpacing/>
              <w:rPr>
                <w:rFonts w:eastAsia="Times New Roman"/>
                <w:b/>
                <w:bCs/>
                <w:sz w:val="20"/>
                <w:szCs w:val="20"/>
              </w:rPr>
            </w:pPr>
            <w:r>
              <w:rPr>
                <w:rFonts w:eastAsia="Times New Roman"/>
                <w:b/>
                <w:bCs/>
                <w:sz w:val="20"/>
                <w:szCs w:val="20"/>
              </w:rPr>
              <w:t>Operating activities:</w:t>
            </w:r>
          </w:p>
        </w:tc>
        <w:tc>
          <w:tcPr>
            <w:tcW w:w="181" w:type="dxa"/>
            <w:shd w:val="clear" w:color="auto" w:fill="CCEEFF"/>
            <w:vAlign w:val="bottom"/>
          </w:tcPr>
          <w:p w14:paraId="6D27C3C7"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298EA274"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FFB0B0A" w14:textId="77777777" w:rsidR="0017423A" w:rsidRDefault="00904FCB" w:rsidP="00806AB8">
            <w:pPr>
              <w:contextualSpacing/>
              <w:jc w:val="right"/>
              <w:rPr>
                <w:rFonts w:eastAsia="Times New Roman"/>
                <w:sz w:val="20"/>
                <w:szCs w:val="20"/>
              </w:rPr>
            </w:pPr>
            <w:r>
              <w:rPr>
                <w:rFonts w:eastAsia="Times New Roman"/>
                <w:sz w:val="20"/>
                <w:szCs w:val="20"/>
              </w:rPr>
              <w:t> </w:t>
            </w:r>
          </w:p>
        </w:tc>
        <w:tc>
          <w:tcPr>
            <w:tcW w:w="92" w:type="dxa"/>
            <w:shd w:val="clear" w:color="auto" w:fill="CCEEFF"/>
            <w:vAlign w:val="bottom"/>
          </w:tcPr>
          <w:p w14:paraId="3CE362BD"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7A4FB9E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5F9C03E6"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7F4E69E4"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3BA867E8" w14:textId="77777777">
        <w:trPr>
          <w:gridAfter w:val="1"/>
          <w:wAfter w:w="101" w:type="dxa"/>
        </w:trPr>
        <w:tc>
          <w:tcPr>
            <w:tcW w:w="5608" w:type="dxa"/>
            <w:shd w:val="clear" w:color="auto" w:fill="FFFFFF"/>
            <w:tcMar>
              <w:top w:w="0" w:type="dxa"/>
              <w:left w:w="200" w:type="dxa"/>
              <w:bottom w:w="0" w:type="dxa"/>
              <w:right w:w="0" w:type="dxa"/>
            </w:tcMar>
            <w:vAlign w:val="bottom"/>
          </w:tcPr>
          <w:p w14:paraId="27525B24" w14:textId="77777777" w:rsidR="0017423A" w:rsidRDefault="00904FCB" w:rsidP="00806AB8">
            <w:pPr>
              <w:contextualSpacing/>
              <w:rPr>
                <w:rFonts w:eastAsia="Times New Roman"/>
                <w:sz w:val="20"/>
                <w:szCs w:val="20"/>
              </w:rPr>
            </w:pPr>
            <w:r>
              <w:rPr>
                <w:rFonts w:eastAsia="Times New Roman"/>
                <w:sz w:val="20"/>
                <w:szCs w:val="20"/>
              </w:rPr>
              <w:t>Net loss for the period</w:t>
            </w:r>
          </w:p>
        </w:tc>
        <w:tc>
          <w:tcPr>
            <w:tcW w:w="181" w:type="dxa"/>
            <w:shd w:val="clear" w:color="auto" w:fill="FFFFFF"/>
            <w:vAlign w:val="bottom"/>
          </w:tcPr>
          <w:p w14:paraId="1D7F3172"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FFFFFF"/>
            <w:vAlign w:val="bottom"/>
          </w:tcPr>
          <w:p w14:paraId="3398B330"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FFFFFF"/>
            <w:vAlign w:val="bottom"/>
          </w:tcPr>
          <w:p w14:paraId="041F0AF0" w14:textId="0EFA6D0B" w:rsidR="0017423A" w:rsidRDefault="00904FCB" w:rsidP="00806AB8">
            <w:pPr>
              <w:contextualSpacing/>
              <w:jc w:val="right"/>
              <w:rPr>
                <w:rFonts w:eastAsia="Times New Roman"/>
                <w:sz w:val="20"/>
                <w:szCs w:val="20"/>
              </w:rPr>
            </w:pPr>
            <w:r>
              <w:rPr>
                <w:rFonts w:eastAsia="Times New Roman"/>
                <w:sz w:val="20"/>
                <w:szCs w:val="20"/>
              </w:rPr>
              <w:t>(1,</w:t>
            </w:r>
            <w:r w:rsidR="008624B3">
              <w:rPr>
                <w:rFonts w:eastAsia="Times New Roman"/>
                <w:sz w:val="20"/>
                <w:szCs w:val="20"/>
              </w:rPr>
              <w:t>683,493</w:t>
            </w:r>
          </w:p>
        </w:tc>
        <w:tc>
          <w:tcPr>
            <w:tcW w:w="92" w:type="dxa"/>
            <w:shd w:val="clear" w:color="auto" w:fill="FFFFFF"/>
            <w:vAlign w:val="bottom"/>
          </w:tcPr>
          <w:p w14:paraId="35F34C24"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FFFFFF"/>
            <w:vAlign w:val="bottom"/>
          </w:tcPr>
          <w:p w14:paraId="51BCC85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525E5B1D"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FFFFFF"/>
            <w:vAlign w:val="bottom"/>
          </w:tcPr>
          <w:p w14:paraId="08DA5981" w14:textId="77777777" w:rsidR="0017423A" w:rsidRDefault="00904FCB" w:rsidP="00806AB8">
            <w:pPr>
              <w:contextualSpacing/>
              <w:jc w:val="right"/>
              <w:rPr>
                <w:rFonts w:eastAsia="Times New Roman"/>
                <w:sz w:val="20"/>
                <w:szCs w:val="20"/>
              </w:rPr>
            </w:pPr>
            <w:r>
              <w:rPr>
                <w:rFonts w:eastAsia="Times New Roman"/>
                <w:sz w:val="20"/>
                <w:szCs w:val="20"/>
              </w:rPr>
              <w:t>(2,375,513)</w:t>
            </w:r>
          </w:p>
        </w:tc>
      </w:tr>
      <w:tr w:rsidR="0017423A" w14:paraId="69CC2F30" w14:textId="77777777">
        <w:trPr>
          <w:gridAfter w:val="1"/>
          <w:wAfter w:w="101" w:type="dxa"/>
        </w:trPr>
        <w:tc>
          <w:tcPr>
            <w:tcW w:w="5608" w:type="dxa"/>
            <w:shd w:val="clear" w:color="auto" w:fill="CCEEFF"/>
            <w:tcMar>
              <w:top w:w="0" w:type="dxa"/>
              <w:left w:w="200" w:type="dxa"/>
              <w:bottom w:w="0" w:type="dxa"/>
              <w:right w:w="0" w:type="dxa"/>
            </w:tcMar>
            <w:vAlign w:val="bottom"/>
          </w:tcPr>
          <w:p w14:paraId="46A6F20B" w14:textId="77777777" w:rsidR="0017423A" w:rsidRDefault="00904FCB" w:rsidP="00806AB8">
            <w:pPr>
              <w:contextualSpacing/>
              <w:rPr>
                <w:rFonts w:eastAsia="Times New Roman"/>
                <w:sz w:val="20"/>
                <w:szCs w:val="20"/>
              </w:rPr>
            </w:pPr>
            <w:r>
              <w:rPr>
                <w:rFonts w:eastAsia="Times New Roman"/>
                <w:sz w:val="20"/>
                <w:szCs w:val="20"/>
              </w:rPr>
              <w:t>Adjustments to reconcile net loss to net cash used in operating activities:</w:t>
            </w:r>
          </w:p>
        </w:tc>
        <w:tc>
          <w:tcPr>
            <w:tcW w:w="181" w:type="dxa"/>
            <w:shd w:val="clear" w:color="auto" w:fill="CCEEFF"/>
            <w:vAlign w:val="bottom"/>
          </w:tcPr>
          <w:p w14:paraId="0DA063C5"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5D2032E3"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374D22C1" w14:textId="77777777" w:rsidR="0017423A" w:rsidRDefault="0017423A" w:rsidP="00806AB8">
            <w:pPr>
              <w:contextualSpacing/>
              <w:jc w:val="right"/>
              <w:rPr>
                <w:rFonts w:eastAsia="Times New Roman"/>
                <w:sz w:val="20"/>
                <w:szCs w:val="20"/>
              </w:rPr>
            </w:pPr>
          </w:p>
        </w:tc>
        <w:tc>
          <w:tcPr>
            <w:tcW w:w="92" w:type="dxa"/>
            <w:shd w:val="clear" w:color="auto" w:fill="CCEEFF"/>
            <w:vAlign w:val="bottom"/>
          </w:tcPr>
          <w:p w14:paraId="253B1C5C"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7BBAB85"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25AFECB4"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91871A1"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0378B59D" w14:textId="77777777">
        <w:trPr>
          <w:gridAfter w:val="1"/>
          <w:wAfter w:w="101" w:type="dxa"/>
        </w:trPr>
        <w:tc>
          <w:tcPr>
            <w:tcW w:w="5608" w:type="dxa"/>
            <w:shd w:val="clear" w:color="auto" w:fill="FFFFFF"/>
            <w:tcMar>
              <w:top w:w="0" w:type="dxa"/>
              <w:left w:w="400" w:type="dxa"/>
              <w:bottom w:w="0" w:type="dxa"/>
              <w:right w:w="0" w:type="dxa"/>
            </w:tcMar>
            <w:vAlign w:val="bottom"/>
          </w:tcPr>
          <w:p w14:paraId="593B2E63" w14:textId="77777777" w:rsidR="0017423A" w:rsidRDefault="00904FCB" w:rsidP="00806AB8">
            <w:pPr>
              <w:contextualSpacing/>
              <w:rPr>
                <w:rFonts w:eastAsia="Times New Roman"/>
                <w:sz w:val="20"/>
                <w:szCs w:val="20"/>
              </w:rPr>
            </w:pPr>
            <w:r>
              <w:rPr>
                <w:rFonts w:eastAsia="Times New Roman"/>
                <w:sz w:val="20"/>
                <w:szCs w:val="20"/>
              </w:rPr>
              <w:t>Stock-based compensation</w:t>
            </w:r>
          </w:p>
        </w:tc>
        <w:tc>
          <w:tcPr>
            <w:tcW w:w="181" w:type="dxa"/>
            <w:shd w:val="clear" w:color="auto" w:fill="FFFFFF"/>
            <w:vAlign w:val="bottom"/>
          </w:tcPr>
          <w:p w14:paraId="4E6F5FA9"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FFFFFF"/>
            <w:vAlign w:val="bottom"/>
          </w:tcPr>
          <w:p w14:paraId="21B5AC1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5198A695" w14:textId="77777777" w:rsidR="0017423A" w:rsidRDefault="00904FCB" w:rsidP="00806AB8">
            <w:pPr>
              <w:contextualSpacing/>
              <w:jc w:val="right"/>
              <w:rPr>
                <w:rFonts w:eastAsia="Times New Roman"/>
                <w:sz w:val="20"/>
                <w:szCs w:val="20"/>
              </w:rPr>
            </w:pPr>
            <w:r>
              <w:rPr>
                <w:rFonts w:eastAsia="Times New Roman"/>
                <w:sz w:val="20"/>
                <w:szCs w:val="20"/>
              </w:rPr>
              <w:t>437,725</w:t>
            </w:r>
          </w:p>
        </w:tc>
        <w:tc>
          <w:tcPr>
            <w:tcW w:w="92" w:type="dxa"/>
            <w:shd w:val="clear" w:color="auto" w:fill="FFFFFF"/>
            <w:vAlign w:val="bottom"/>
          </w:tcPr>
          <w:p w14:paraId="683B77FF"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4C77519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18830E64"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76CBCCB2" w14:textId="77777777" w:rsidR="0017423A" w:rsidRDefault="00904FCB" w:rsidP="00806AB8">
            <w:pPr>
              <w:contextualSpacing/>
              <w:jc w:val="right"/>
              <w:rPr>
                <w:rFonts w:eastAsia="Times New Roman"/>
                <w:sz w:val="20"/>
                <w:szCs w:val="20"/>
              </w:rPr>
            </w:pPr>
            <w:r>
              <w:rPr>
                <w:rFonts w:eastAsia="Times New Roman"/>
                <w:sz w:val="20"/>
                <w:szCs w:val="20"/>
              </w:rPr>
              <w:t>337,227</w:t>
            </w:r>
          </w:p>
        </w:tc>
      </w:tr>
      <w:tr w:rsidR="0017423A" w14:paraId="7E77BE7D" w14:textId="77777777">
        <w:trPr>
          <w:gridAfter w:val="1"/>
          <w:wAfter w:w="101" w:type="dxa"/>
        </w:trPr>
        <w:tc>
          <w:tcPr>
            <w:tcW w:w="5608" w:type="dxa"/>
            <w:shd w:val="clear" w:color="auto" w:fill="CCEEFF"/>
            <w:tcMar>
              <w:top w:w="0" w:type="dxa"/>
              <w:left w:w="400" w:type="dxa"/>
              <w:bottom w:w="0" w:type="dxa"/>
              <w:right w:w="0" w:type="dxa"/>
            </w:tcMar>
            <w:vAlign w:val="bottom"/>
          </w:tcPr>
          <w:p w14:paraId="48DBFFB5" w14:textId="77777777" w:rsidR="0017423A" w:rsidRDefault="00904FCB" w:rsidP="00806AB8">
            <w:pPr>
              <w:contextualSpacing/>
              <w:rPr>
                <w:rFonts w:eastAsia="Times New Roman"/>
                <w:sz w:val="20"/>
                <w:szCs w:val="20"/>
              </w:rPr>
            </w:pPr>
            <w:r>
              <w:rPr>
                <w:rFonts w:eastAsia="Times New Roman"/>
                <w:sz w:val="20"/>
                <w:szCs w:val="20"/>
              </w:rPr>
              <w:t>Depletion</w:t>
            </w:r>
          </w:p>
        </w:tc>
        <w:tc>
          <w:tcPr>
            <w:tcW w:w="181" w:type="dxa"/>
            <w:shd w:val="clear" w:color="auto" w:fill="CCEEFF"/>
            <w:vAlign w:val="bottom"/>
          </w:tcPr>
          <w:p w14:paraId="3AED9B05"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4860E79B"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48A20883" w14:textId="77777777" w:rsidR="0017423A" w:rsidRDefault="00904FCB" w:rsidP="00806AB8">
            <w:pPr>
              <w:contextualSpacing/>
              <w:jc w:val="right"/>
              <w:rPr>
                <w:rFonts w:eastAsia="Times New Roman"/>
                <w:sz w:val="20"/>
                <w:szCs w:val="20"/>
              </w:rPr>
            </w:pPr>
            <w:r>
              <w:rPr>
                <w:rFonts w:eastAsia="Times New Roman"/>
                <w:sz w:val="20"/>
                <w:szCs w:val="20"/>
              </w:rPr>
              <w:t>302,094</w:t>
            </w:r>
          </w:p>
        </w:tc>
        <w:tc>
          <w:tcPr>
            <w:tcW w:w="92" w:type="dxa"/>
            <w:shd w:val="clear" w:color="auto" w:fill="CCEEFF"/>
            <w:vAlign w:val="bottom"/>
          </w:tcPr>
          <w:p w14:paraId="0B2D7650"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A20A40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014210B1"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E870FD8" w14:textId="77777777" w:rsidR="0017423A" w:rsidRDefault="00904FCB" w:rsidP="00806AB8">
            <w:pPr>
              <w:contextualSpacing/>
              <w:jc w:val="right"/>
              <w:rPr>
                <w:rFonts w:eastAsia="Times New Roman"/>
                <w:sz w:val="20"/>
                <w:szCs w:val="20"/>
              </w:rPr>
            </w:pPr>
            <w:r>
              <w:rPr>
                <w:rFonts w:eastAsia="Times New Roman"/>
                <w:sz w:val="20"/>
                <w:szCs w:val="20"/>
              </w:rPr>
              <w:t>700,219</w:t>
            </w:r>
          </w:p>
        </w:tc>
      </w:tr>
      <w:tr w:rsidR="0017423A" w14:paraId="214A5FF3" w14:textId="77777777">
        <w:trPr>
          <w:gridAfter w:val="1"/>
          <w:wAfter w:w="101" w:type="dxa"/>
        </w:trPr>
        <w:tc>
          <w:tcPr>
            <w:tcW w:w="5608" w:type="dxa"/>
            <w:shd w:val="clear" w:color="auto" w:fill="FFFFFF"/>
            <w:tcMar>
              <w:top w:w="0" w:type="dxa"/>
              <w:left w:w="400" w:type="dxa"/>
              <w:bottom w:w="0" w:type="dxa"/>
              <w:right w:w="0" w:type="dxa"/>
            </w:tcMar>
            <w:vAlign w:val="bottom"/>
          </w:tcPr>
          <w:p w14:paraId="52D3B1BA" w14:textId="77777777" w:rsidR="0017423A" w:rsidRDefault="00904FCB" w:rsidP="00806AB8">
            <w:pPr>
              <w:contextualSpacing/>
              <w:rPr>
                <w:rFonts w:eastAsia="Times New Roman"/>
                <w:sz w:val="20"/>
                <w:szCs w:val="20"/>
              </w:rPr>
            </w:pPr>
            <w:r>
              <w:rPr>
                <w:rFonts w:eastAsia="Times New Roman"/>
                <w:sz w:val="20"/>
                <w:szCs w:val="20"/>
              </w:rPr>
              <w:t>Depreciation</w:t>
            </w:r>
          </w:p>
        </w:tc>
        <w:tc>
          <w:tcPr>
            <w:tcW w:w="181" w:type="dxa"/>
            <w:shd w:val="clear" w:color="auto" w:fill="FFFFFF"/>
            <w:vAlign w:val="bottom"/>
          </w:tcPr>
          <w:p w14:paraId="1E561134"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FFFFFF"/>
            <w:vAlign w:val="bottom"/>
          </w:tcPr>
          <w:p w14:paraId="66DEA931"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070DAA93" w14:textId="3835F445" w:rsidR="0017423A" w:rsidRDefault="00657453" w:rsidP="00806AB8">
            <w:pPr>
              <w:contextualSpacing/>
              <w:jc w:val="right"/>
              <w:rPr>
                <w:rFonts w:eastAsia="Times New Roman"/>
                <w:sz w:val="20"/>
                <w:szCs w:val="20"/>
              </w:rPr>
            </w:pPr>
            <w:r>
              <w:rPr>
                <w:rFonts w:eastAsia="Times New Roman"/>
                <w:sz w:val="20"/>
                <w:szCs w:val="20"/>
              </w:rPr>
              <w:t>76</w:t>
            </w:r>
            <w:r w:rsidR="00FC2CE1">
              <w:rPr>
                <w:rFonts w:eastAsia="Times New Roman"/>
                <w:sz w:val="20"/>
                <w:szCs w:val="20"/>
              </w:rPr>
              <w:t>,</w:t>
            </w:r>
            <w:r>
              <w:rPr>
                <w:rFonts w:eastAsia="Times New Roman"/>
                <w:sz w:val="20"/>
                <w:szCs w:val="20"/>
              </w:rPr>
              <w:t>413</w:t>
            </w:r>
          </w:p>
        </w:tc>
        <w:tc>
          <w:tcPr>
            <w:tcW w:w="92" w:type="dxa"/>
            <w:shd w:val="clear" w:color="auto" w:fill="FFFFFF"/>
            <w:vAlign w:val="bottom"/>
          </w:tcPr>
          <w:p w14:paraId="325580DA"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FFFFFF"/>
            <w:vAlign w:val="bottom"/>
          </w:tcPr>
          <w:p w14:paraId="153CEE8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FFFFFF"/>
            <w:vAlign w:val="bottom"/>
          </w:tcPr>
          <w:p w14:paraId="5D98A2B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FFFFFF"/>
            <w:vAlign w:val="bottom"/>
          </w:tcPr>
          <w:p w14:paraId="43A80EBE" w14:textId="77777777" w:rsidR="0017423A" w:rsidRDefault="00904FCB" w:rsidP="00806AB8">
            <w:pPr>
              <w:contextualSpacing/>
              <w:jc w:val="right"/>
              <w:rPr>
                <w:rFonts w:eastAsia="Times New Roman"/>
                <w:sz w:val="20"/>
                <w:szCs w:val="20"/>
              </w:rPr>
            </w:pPr>
            <w:r>
              <w:rPr>
                <w:rFonts w:eastAsia="Times New Roman"/>
                <w:sz w:val="20"/>
                <w:szCs w:val="20"/>
              </w:rPr>
              <w:t>29,408</w:t>
            </w:r>
          </w:p>
        </w:tc>
      </w:tr>
      <w:tr w:rsidR="0017423A" w14:paraId="5216044A" w14:textId="77777777">
        <w:trPr>
          <w:gridAfter w:val="1"/>
          <w:wAfter w:w="101" w:type="dxa"/>
        </w:trPr>
        <w:tc>
          <w:tcPr>
            <w:tcW w:w="5608" w:type="dxa"/>
            <w:shd w:val="clear" w:color="auto" w:fill="CCEEFF"/>
            <w:tcMar>
              <w:top w:w="0" w:type="dxa"/>
              <w:left w:w="400" w:type="dxa"/>
              <w:bottom w:w="0" w:type="dxa"/>
              <w:right w:w="0" w:type="dxa"/>
            </w:tcMar>
            <w:vAlign w:val="bottom"/>
          </w:tcPr>
          <w:p w14:paraId="3D4FA759" w14:textId="77777777" w:rsidR="0017423A" w:rsidRDefault="00904FCB" w:rsidP="00806AB8">
            <w:pPr>
              <w:contextualSpacing/>
              <w:rPr>
                <w:rFonts w:eastAsia="Times New Roman"/>
                <w:sz w:val="20"/>
                <w:szCs w:val="20"/>
              </w:rPr>
            </w:pPr>
            <w:r>
              <w:rPr>
                <w:rFonts w:eastAsia="Times New Roman"/>
                <w:sz w:val="20"/>
                <w:szCs w:val="20"/>
              </w:rPr>
              <w:t>Accretion of asset retirement obligation</w:t>
            </w:r>
          </w:p>
        </w:tc>
        <w:tc>
          <w:tcPr>
            <w:tcW w:w="181" w:type="dxa"/>
            <w:shd w:val="clear" w:color="auto" w:fill="CCEEFF"/>
            <w:vAlign w:val="bottom"/>
          </w:tcPr>
          <w:p w14:paraId="33D3D268"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603BA7C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BA0B936" w14:textId="77777777" w:rsidR="0017423A" w:rsidRDefault="00904FCB" w:rsidP="00806AB8">
            <w:pPr>
              <w:contextualSpacing/>
              <w:jc w:val="right"/>
              <w:rPr>
                <w:rFonts w:eastAsia="Times New Roman"/>
                <w:sz w:val="20"/>
                <w:szCs w:val="20"/>
              </w:rPr>
            </w:pPr>
            <w:r>
              <w:rPr>
                <w:rFonts w:eastAsia="Times New Roman"/>
                <w:sz w:val="20"/>
                <w:szCs w:val="20"/>
              </w:rPr>
              <w:t>417,965</w:t>
            </w:r>
          </w:p>
        </w:tc>
        <w:tc>
          <w:tcPr>
            <w:tcW w:w="92" w:type="dxa"/>
            <w:shd w:val="clear" w:color="auto" w:fill="CCEEFF"/>
            <w:vAlign w:val="bottom"/>
          </w:tcPr>
          <w:p w14:paraId="0FEE3BBD"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4176838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7AA0788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793DC75C" w14:textId="77777777" w:rsidR="0017423A" w:rsidRDefault="00904FCB" w:rsidP="00806AB8">
            <w:pPr>
              <w:contextualSpacing/>
              <w:jc w:val="right"/>
              <w:rPr>
                <w:rFonts w:eastAsia="Times New Roman"/>
                <w:sz w:val="20"/>
                <w:szCs w:val="20"/>
              </w:rPr>
            </w:pPr>
            <w:r>
              <w:rPr>
                <w:rFonts w:eastAsia="Times New Roman"/>
                <w:sz w:val="20"/>
                <w:szCs w:val="20"/>
              </w:rPr>
              <w:t>371,526</w:t>
            </w:r>
          </w:p>
        </w:tc>
      </w:tr>
      <w:tr w:rsidR="0017423A" w14:paraId="69362CF5" w14:textId="77777777">
        <w:trPr>
          <w:gridAfter w:val="1"/>
          <w:wAfter w:w="101" w:type="dxa"/>
        </w:trPr>
        <w:tc>
          <w:tcPr>
            <w:tcW w:w="5608" w:type="dxa"/>
            <w:shd w:val="clear" w:color="auto" w:fill="auto"/>
            <w:tcMar>
              <w:top w:w="0" w:type="dxa"/>
              <w:left w:w="400" w:type="dxa"/>
              <w:bottom w:w="0" w:type="dxa"/>
              <w:right w:w="0" w:type="dxa"/>
            </w:tcMar>
            <w:vAlign w:val="bottom"/>
          </w:tcPr>
          <w:p w14:paraId="31AF6C11" w14:textId="77777777" w:rsidR="0017423A" w:rsidRDefault="00904FCB" w:rsidP="00806AB8">
            <w:pPr>
              <w:contextualSpacing/>
              <w:rPr>
                <w:rFonts w:eastAsia="Times New Roman"/>
                <w:sz w:val="20"/>
                <w:szCs w:val="20"/>
              </w:rPr>
            </w:pPr>
            <w:r>
              <w:rPr>
                <w:rFonts w:eastAsia="Times New Roman"/>
                <w:sz w:val="20"/>
                <w:szCs w:val="20"/>
              </w:rPr>
              <w:t>Accretion of convertible debt discount</w:t>
            </w:r>
          </w:p>
        </w:tc>
        <w:tc>
          <w:tcPr>
            <w:tcW w:w="181" w:type="dxa"/>
            <w:shd w:val="clear" w:color="auto" w:fill="auto"/>
            <w:vAlign w:val="bottom"/>
          </w:tcPr>
          <w:p w14:paraId="31D19235"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4FE2C06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48FC6F16" w14:textId="77777777" w:rsidR="0017423A" w:rsidRDefault="00904FCB" w:rsidP="00806AB8">
            <w:pPr>
              <w:contextualSpacing/>
              <w:jc w:val="right"/>
              <w:rPr>
                <w:rFonts w:eastAsia="Times New Roman"/>
                <w:sz w:val="20"/>
                <w:szCs w:val="20"/>
              </w:rPr>
            </w:pPr>
            <w:r>
              <w:rPr>
                <w:rFonts w:eastAsia="Times New Roman"/>
                <w:sz w:val="20"/>
                <w:szCs w:val="20"/>
              </w:rPr>
              <w:t>6,101</w:t>
            </w:r>
          </w:p>
        </w:tc>
        <w:tc>
          <w:tcPr>
            <w:tcW w:w="92" w:type="dxa"/>
            <w:shd w:val="clear" w:color="auto" w:fill="auto"/>
            <w:vAlign w:val="bottom"/>
          </w:tcPr>
          <w:p w14:paraId="173E6AE6"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5097AD1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65D8BD72" w14:textId="77777777" w:rsidR="0017423A" w:rsidRDefault="0017423A" w:rsidP="00806AB8">
            <w:pPr>
              <w:contextualSpacing/>
              <w:rPr>
                <w:rFonts w:eastAsia="Times New Roman"/>
                <w:sz w:val="20"/>
                <w:szCs w:val="20"/>
              </w:rPr>
            </w:pPr>
          </w:p>
        </w:tc>
        <w:tc>
          <w:tcPr>
            <w:tcW w:w="1496" w:type="dxa"/>
            <w:shd w:val="clear" w:color="auto" w:fill="auto"/>
            <w:vAlign w:val="bottom"/>
          </w:tcPr>
          <w:p w14:paraId="46E8BA0C" w14:textId="77777777" w:rsidR="0017423A" w:rsidRDefault="00904FCB" w:rsidP="00806AB8">
            <w:pPr>
              <w:contextualSpacing/>
              <w:jc w:val="right"/>
              <w:rPr>
                <w:rFonts w:eastAsia="Times New Roman"/>
                <w:sz w:val="20"/>
                <w:szCs w:val="20"/>
              </w:rPr>
            </w:pPr>
            <w:r>
              <w:rPr>
                <w:rFonts w:eastAsia="Times New Roman"/>
                <w:sz w:val="20"/>
                <w:szCs w:val="20"/>
              </w:rPr>
              <w:t>–</w:t>
            </w:r>
          </w:p>
        </w:tc>
      </w:tr>
      <w:tr w:rsidR="0017423A" w14:paraId="279D3E45" w14:textId="77777777">
        <w:trPr>
          <w:gridAfter w:val="1"/>
          <w:wAfter w:w="101" w:type="dxa"/>
        </w:trPr>
        <w:tc>
          <w:tcPr>
            <w:tcW w:w="5608" w:type="dxa"/>
            <w:shd w:val="clear" w:color="auto" w:fill="CCEEFF"/>
            <w:tcMar>
              <w:top w:w="0" w:type="dxa"/>
              <w:left w:w="400" w:type="dxa"/>
              <w:bottom w:w="0" w:type="dxa"/>
              <w:right w:w="0" w:type="dxa"/>
            </w:tcMar>
            <w:vAlign w:val="bottom"/>
          </w:tcPr>
          <w:p w14:paraId="5E67A199" w14:textId="77777777" w:rsidR="0017423A" w:rsidRDefault="00904FCB" w:rsidP="00806AB8">
            <w:pPr>
              <w:contextualSpacing/>
              <w:rPr>
                <w:rFonts w:eastAsia="Times New Roman"/>
                <w:sz w:val="20"/>
                <w:szCs w:val="20"/>
              </w:rPr>
            </w:pPr>
            <w:r>
              <w:rPr>
                <w:rFonts w:eastAsia="Times New Roman"/>
                <w:sz w:val="20"/>
                <w:szCs w:val="20"/>
              </w:rPr>
              <w:t>Change in fair value of derivative liability</w:t>
            </w:r>
          </w:p>
        </w:tc>
        <w:tc>
          <w:tcPr>
            <w:tcW w:w="181" w:type="dxa"/>
            <w:shd w:val="clear" w:color="auto" w:fill="CCEEFF"/>
            <w:vAlign w:val="bottom"/>
          </w:tcPr>
          <w:p w14:paraId="48AF4851"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07762E2F"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BD683FC" w14:textId="77777777" w:rsidR="0017423A" w:rsidRDefault="00904FCB" w:rsidP="00806AB8">
            <w:pPr>
              <w:contextualSpacing/>
              <w:jc w:val="right"/>
              <w:rPr>
                <w:rFonts w:eastAsia="Times New Roman"/>
                <w:sz w:val="20"/>
                <w:szCs w:val="20"/>
              </w:rPr>
            </w:pPr>
            <w:r>
              <w:rPr>
                <w:rFonts w:eastAsia="Times New Roman"/>
                <w:sz w:val="20"/>
                <w:szCs w:val="20"/>
              </w:rPr>
              <w:t>(2,498</w:t>
            </w:r>
          </w:p>
        </w:tc>
        <w:tc>
          <w:tcPr>
            <w:tcW w:w="92" w:type="dxa"/>
            <w:shd w:val="clear" w:color="auto" w:fill="CCEEFF"/>
            <w:vAlign w:val="bottom"/>
          </w:tcPr>
          <w:p w14:paraId="4F923C41"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CCEEFF"/>
            <w:vAlign w:val="bottom"/>
          </w:tcPr>
          <w:p w14:paraId="381E5E0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000B3421" w14:textId="77777777" w:rsidR="0017423A" w:rsidRDefault="0017423A" w:rsidP="00806AB8">
            <w:pPr>
              <w:contextualSpacing/>
              <w:rPr>
                <w:rFonts w:eastAsia="Times New Roman"/>
                <w:sz w:val="20"/>
                <w:szCs w:val="20"/>
              </w:rPr>
            </w:pPr>
          </w:p>
        </w:tc>
        <w:tc>
          <w:tcPr>
            <w:tcW w:w="1496" w:type="dxa"/>
            <w:shd w:val="clear" w:color="auto" w:fill="CCEEFF"/>
            <w:vAlign w:val="bottom"/>
          </w:tcPr>
          <w:p w14:paraId="48DB7ED3" w14:textId="77777777" w:rsidR="0017423A" w:rsidRDefault="00904FCB" w:rsidP="00806AB8">
            <w:pPr>
              <w:contextualSpacing/>
              <w:jc w:val="right"/>
              <w:rPr>
                <w:rFonts w:eastAsia="Times New Roman"/>
                <w:sz w:val="20"/>
                <w:szCs w:val="20"/>
              </w:rPr>
            </w:pPr>
            <w:r>
              <w:rPr>
                <w:rFonts w:eastAsia="Times New Roman"/>
                <w:sz w:val="20"/>
                <w:szCs w:val="20"/>
              </w:rPr>
              <w:t>–</w:t>
            </w:r>
          </w:p>
        </w:tc>
      </w:tr>
      <w:tr w:rsidR="0017423A" w14:paraId="6562A1FA" w14:textId="77777777">
        <w:trPr>
          <w:gridAfter w:val="1"/>
          <w:wAfter w:w="101" w:type="dxa"/>
        </w:trPr>
        <w:tc>
          <w:tcPr>
            <w:tcW w:w="5608" w:type="dxa"/>
            <w:shd w:val="clear" w:color="auto" w:fill="auto"/>
            <w:tcMar>
              <w:top w:w="0" w:type="dxa"/>
              <w:left w:w="400" w:type="dxa"/>
              <w:bottom w:w="0" w:type="dxa"/>
              <w:right w:w="0" w:type="dxa"/>
            </w:tcMar>
            <w:vAlign w:val="bottom"/>
          </w:tcPr>
          <w:p w14:paraId="566AA778" w14:textId="08E8DA87" w:rsidR="0017423A" w:rsidRDefault="00904FCB" w:rsidP="00806AB8">
            <w:pPr>
              <w:contextualSpacing/>
              <w:rPr>
                <w:rFonts w:eastAsia="Times New Roman"/>
                <w:sz w:val="20"/>
                <w:szCs w:val="20"/>
              </w:rPr>
            </w:pPr>
            <w:r>
              <w:rPr>
                <w:rFonts w:eastAsia="Times New Roman"/>
                <w:sz w:val="20"/>
                <w:szCs w:val="20"/>
              </w:rPr>
              <w:t xml:space="preserve">Unrealized foreign exchange </w:t>
            </w:r>
            <w:r w:rsidR="00FC2CE1">
              <w:rPr>
                <w:rFonts w:eastAsia="Times New Roman"/>
                <w:sz w:val="20"/>
                <w:szCs w:val="20"/>
              </w:rPr>
              <w:t>loss</w:t>
            </w:r>
          </w:p>
        </w:tc>
        <w:tc>
          <w:tcPr>
            <w:tcW w:w="181" w:type="dxa"/>
            <w:shd w:val="clear" w:color="auto" w:fill="auto"/>
            <w:vAlign w:val="bottom"/>
          </w:tcPr>
          <w:p w14:paraId="54A78E98"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3B163B8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5EF7845C" w14:textId="68143040" w:rsidR="0017423A" w:rsidRDefault="004E394B" w:rsidP="00806AB8">
            <w:pPr>
              <w:contextualSpacing/>
              <w:jc w:val="right"/>
              <w:rPr>
                <w:rFonts w:eastAsia="Times New Roman"/>
                <w:sz w:val="20"/>
                <w:szCs w:val="20"/>
              </w:rPr>
            </w:pPr>
            <w:r>
              <w:rPr>
                <w:rFonts w:eastAsia="Times New Roman"/>
                <w:sz w:val="20"/>
                <w:szCs w:val="20"/>
              </w:rPr>
              <w:t>16,537</w:t>
            </w:r>
          </w:p>
        </w:tc>
        <w:tc>
          <w:tcPr>
            <w:tcW w:w="92" w:type="dxa"/>
            <w:shd w:val="clear" w:color="auto" w:fill="auto"/>
            <w:vAlign w:val="bottom"/>
          </w:tcPr>
          <w:p w14:paraId="589DAC17"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33DFD30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2CB0C516"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1485A048" w14:textId="77777777" w:rsidR="0017423A" w:rsidRDefault="00904FCB" w:rsidP="00806AB8">
            <w:pPr>
              <w:contextualSpacing/>
              <w:jc w:val="right"/>
              <w:rPr>
                <w:rFonts w:eastAsia="Times New Roman"/>
                <w:sz w:val="20"/>
                <w:szCs w:val="20"/>
              </w:rPr>
            </w:pPr>
            <w:r>
              <w:rPr>
                <w:rFonts w:eastAsia="Times New Roman"/>
                <w:sz w:val="20"/>
                <w:szCs w:val="20"/>
              </w:rPr>
              <w:t>–</w:t>
            </w:r>
          </w:p>
        </w:tc>
      </w:tr>
      <w:tr w:rsidR="0017423A" w14:paraId="25EACB64" w14:textId="77777777">
        <w:trPr>
          <w:gridAfter w:val="1"/>
          <w:wAfter w:w="101" w:type="dxa"/>
        </w:trPr>
        <w:tc>
          <w:tcPr>
            <w:tcW w:w="5608" w:type="dxa"/>
            <w:shd w:val="clear" w:color="auto" w:fill="CCEEFF"/>
            <w:tcMar>
              <w:top w:w="0" w:type="dxa"/>
              <w:left w:w="400" w:type="dxa"/>
              <w:bottom w:w="0" w:type="dxa"/>
              <w:right w:w="0" w:type="dxa"/>
            </w:tcMar>
            <w:vAlign w:val="bottom"/>
          </w:tcPr>
          <w:p w14:paraId="13ECDA07" w14:textId="77777777" w:rsidR="0017423A" w:rsidRDefault="00904FCB" w:rsidP="00806AB8">
            <w:pPr>
              <w:contextualSpacing/>
              <w:rPr>
                <w:rFonts w:eastAsia="Times New Roman"/>
                <w:sz w:val="20"/>
                <w:szCs w:val="20"/>
              </w:rPr>
            </w:pPr>
            <w:r>
              <w:rPr>
                <w:rFonts w:eastAsia="Times New Roman"/>
                <w:sz w:val="20"/>
                <w:szCs w:val="20"/>
              </w:rPr>
              <w:t>Interest from loans payable</w:t>
            </w:r>
          </w:p>
        </w:tc>
        <w:tc>
          <w:tcPr>
            <w:tcW w:w="181" w:type="dxa"/>
            <w:shd w:val="clear" w:color="auto" w:fill="CCEEFF"/>
            <w:vAlign w:val="bottom"/>
          </w:tcPr>
          <w:p w14:paraId="0074E8BB"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20110B87"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48F3F95C" w14:textId="77777777" w:rsidR="0017423A" w:rsidRDefault="00904FCB" w:rsidP="00806AB8">
            <w:pPr>
              <w:contextualSpacing/>
              <w:jc w:val="right"/>
              <w:rPr>
                <w:rFonts w:eastAsia="Times New Roman"/>
                <w:sz w:val="20"/>
                <w:szCs w:val="20"/>
              </w:rPr>
            </w:pPr>
            <w:r>
              <w:rPr>
                <w:rFonts w:eastAsia="Times New Roman"/>
                <w:sz w:val="20"/>
                <w:szCs w:val="20"/>
              </w:rPr>
              <w:t>41,613</w:t>
            </w:r>
          </w:p>
        </w:tc>
        <w:tc>
          <w:tcPr>
            <w:tcW w:w="92" w:type="dxa"/>
            <w:shd w:val="clear" w:color="auto" w:fill="CCEEFF"/>
            <w:vAlign w:val="bottom"/>
          </w:tcPr>
          <w:p w14:paraId="52B2100E"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141ED223"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7D705583"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98D89C2" w14:textId="77777777" w:rsidR="0017423A" w:rsidRDefault="00904FCB" w:rsidP="00806AB8">
            <w:pPr>
              <w:contextualSpacing/>
              <w:jc w:val="right"/>
              <w:rPr>
                <w:rFonts w:eastAsia="Times New Roman"/>
                <w:sz w:val="20"/>
                <w:szCs w:val="20"/>
              </w:rPr>
            </w:pPr>
            <w:r>
              <w:rPr>
                <w:rFonts w:eastAsia="Times New Roman"/>
                <w:sz w:val="20"/>
                <w:szCs w:val="20"/>
              </w:rPr>
              <w:t>61,196</w:t>
            </w:r>
          </w:p>
        </w:tc>
      </w:tr>
      <w:tr w:rsidR="0017423A" w14:paraId="749C9712" w14:textId="77777777">
        <w:trPr>
          <w:gridAfter w:val="1"/>
          <w:wAfter w:w="101" w:type="dxa"/>
        </w:trPr>
        <w:tc>
          <w:tcPr>
            <w:tcW w:w="5608" w:type="dxa"/>
            <w:shd w:val="clear" w:color="auto" w:fill="auto"/>
            <w:tcMar>
              <w:top w:w="0" w:type="dxa"/>
              <w:left w:w="400" w:type="dxa"/>
              <w:bottom w:w="0" w:type="dxa"/>
              <w:right w:w="0" w:type="dxa"/>
            </w:tcMar>
            <w:vAlign w:val="bottom"/>
          </w:tcPr>
          <w:p w14:paraId="3B899518" w14:textId="77777777" w:rsidR="0017423A" w:rsidRDefault="00904FCB" w:rsidP="00806AB8">
            <w:pPr>
              <w:contextualSpacing/>
              <w:rPr>
                <w:rFonts w:eastAsia="Times New Roman"/>
                <w:sz w:val="20"/>
                <w:szCs w:val="20"/>
              </w:rPr>
            </w:pPr>
            <w:r>
              <w:rPr>
                <w:rFonts w:eastAsia="Times New Roman"/>
                <w:sz w:val="20"/>
                <w:szCs w:val="20"/>
              </w:rPr>
              <w:t>Loss on settlement of debt</w:t>
            </w:r>
          </w:p>
        </w:tc>
        <w:tc>
          <w:tcPr>
            <w:tcW w:w="181" w:type="dxa"/>
            <w:shd w:val="clear" w:color="auto" w:fill="auto"/>
            <w:vAlign w:val="bottom"/>
          </w:tcPr>
          <w:p w14:paraId="2829846D"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5BCA00B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6F8B6D3C" w14:textId="698C04D4" w:rsidR="0017423A" w:rsidRDefault="00FC2CE1" w:rsidP="00806AB8">
            <w:pPr>
              <w:contextualSpacing/>
              <w:jc w:val="right"/>
              <w:rPr>
                <w:rFonts w:eastAsia="Times New Roman"/>
                <w:sz w:val="20"/>
                <w:szCs w:val="20"/>
              </w:rPr>
            </w:pPr>
            <w:r>
              <w:rPr>
                <w:rFonts w:eastAsia="Times New Roman"/>
                <w:sz w:val="20"/>
                <w:szCs w:val="20"/>
              </w:rPr>
              <w:t>28,010</w:t>
            </w:r>
          </w:p>
        </w:tc>
        <w:tc>
          <w:tcPr>
            <w:tcW w:w="92" w:type="dxa"/>
            <w:shd w:val="clear" w:color="auto" w:fill="auto"/>
            <w:vAlign w:val="bottom"/>
          </w:tcPr>
          <w:p w14:paraId="52EA8C6F"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0B1A5F0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0DBD890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B3ED5CB" w14:textId="77777777" w:rsidR="0017423A" w:rsidRDefault="00904FCB" w:rsidP="00806AB8">
            <w:pPr>
              <w:contextualSpacing/>
              <w:jc w:val="right"/>
              <w:rPr>
                <w:rFonts w:eastAsia="Times New Roman"/>
                <w:sz w:val="20"/>
                <w:szCs w:val="20"/>
              </w:rPr>
            </w:pPr>
            <w:r>
              <w:rPr>
                <w:rFonts w:eastAsia="Times New Roman"/>
                <w:sz w:val="20"/>
                <w:szCs w:val="20"/>
              </w:rPr>
              <w:t>77,735</w:t>
            </w:r>
          </w:p>
        </w:tc>
      </w:tr>
      <w:tr w:rsidR="0017423A" w14:paraId="6CD1D22C" w14:textId="77777777">
        <w:trPr>
          <w:gridAfter w:val="1"/>
          <w:wAfter w:w="101" w:type="dxa"/>
        </w:trPr>
        <w:tc>
          <w:tcPr>
            <w:tcW w:w="5608" w:type="dxa"/>
            <w:shd w:val="clear" w:color="auto" w:fill="CCEEFF"/>
            <w:tcMar>
              <w:top w:w="0" w:type="dxa"/>
              <w:left w:w="400" w:type="dxa"/>
              <w:bottom w:w="0" w:type="dxa"/>
              <w:right w:w="0" w:type="dxa"/>
            </w:tcMar>
            <w:vAlign w:val="bottom"/>
          </w:tcPr>
          <w:p w14:paraId="365C94EF" w14:textId="77777777" w:rsidR="0017423A" w:rsidRDefault="00904FCB" w:rsidP="00806AB8">
            <w:pPr>
              <w:contextualSpacing/>
              <w:rPr>
                <w:rFonts w:eastAsia="Times New Roman"/>
                <w:sz w:val="20"/>
                <w:szCs w:val="20"/>
              </w:rPr>
            </w:pPr>
            <w:r>
              <w:rPr>
                <w:rFonts w:eastAsia="Times New Roman"/>
                <w:sz w:val="20"/>
                <w:szCs w:val="20"/>
              </w:rPr>
              <w:t>Warrant modification expense</w:t>
            </w:r>
          </w:p>
        </w:tc>
        <w:tc>
          <w:tcPr>
            <w:tcW w:w="181" w:type="dxa"/>
            <w:shd w:val="clear" w:color="auto" w:fill="CCEEFF"/>
            <w:vAlign w:val="bottom"/>
          </w:tcPr>
          <w:p w14:paraId="18CA775C"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2A51B26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1B36EDAB"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92" w:type="dxa"/>
            <w:shd w:val="clear" w:color="auto" w:fill="CCEEFF"/>
            <w:vAlign w:val="bottom"/>
          </w:tcPr>
          <w:p w14:paraId="25488C71"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B40A44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29EB918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4D3B08EA" w14:textId="77777777" w:rsidR="0017423A" w:rsidRDefault="00904FCB" w:rsidP="00806AB8">
            <w:pPr>
              <w:contextualSpacing/>
              <w:jc w:val="right"/>
              <w:rPr>
                <w:rFonts w:eastAsia="Times New Roman"/>
                <w:sz w:val="20"/>
                <w:szCs w:val="20"/>
              </w:rPr>
            </w:pPr>
            <w:r>
              <w:rPr>
                <w:rFonts w:eastAsia="Times New Roman"/>
                <w:sz w:val="20"/>
                <w:szCs w:val="20"/>
              </w:rPr>
              <w:t>474,668</w:t>
            </w:r>
          </w:p>
        </w:tc>
      </w:tr>
      <w:tr w:rsidR="0017423A" w14:paraId="712B9D46" w14:textId="77777777">
        <w:trPr>
          <w:gridAfter w:val="1"/>
          <w:wAfter w:w="101" w:type="dxa"/>
        </w:trPr>
        <w:tc>
          <w:tcPr>
            <w:tcW w:w="5608" w:type="dxa"/>
            <w:shd w:val="clear" w:color="auto" w:fill="auto"/>
            <w:tcMar>
              <w:top w:w="0" w:type="dxa"/>
              <w:left w:w="200" w:type="dxa"/>
              <w:bottom w:w="0" w:type="dxa"/>
              <w:right w:w="0" w:type="dxa"/>
            </w:tcMar>
            <w:vAlign w:val="bottom"/>
          </w:tcPr>
          <w:p w14:paraId="4878C1AB" w14:textId="77777777" w:rsidR="0017423A" w:rsidRDefault="00904FCB" w:rsidP="00806AB8">
            <w:pPr>
              <w:contextualSpacing/>
              <w:rPr>
                <w:rFonts w:eastAsia="Times New Roman"/>
                <w:sz w:val="20"/>
                <w:szCs w:val="20"/>
              </w:rPr>
            </w:pPr>
            <w:r>
              <w:rPr>
                <w:rFonts w:eastAsia="Times New Roman"/>
                <w:sz w:val="20"/>
                <w:szCs w:val="20"/>
              </w:rPr>
              <w:t>Changes in operating assets and liabilities:</w:t>
            </w:r>
          </w:p>
        </w:tc>
        <w:tc>
          <w:tcPr>
            <w:tcW w:w="181" w:type="dxa"/>
            <w:shd w:val="clear" w:color="auto" w:fill="auto"/>
            <w:vAlign w:val="bottom"/>
          </w:tcPr>
          <w:p w14:paraId="5BAA954F"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3A2EEFE3"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5B5986E" w14:textId="77777777" w:rsidR="0017423A" w:rsidRDefault="0017423A" w:rsidP="00806AB8">
            <w:pPr>
              <w:contextualSpacing/>
              <w:jc w:val="right"/>
              <w:rPr>
                <w:rFonts w:eastAsia="Times New Roman"/>
                <w:sz w:val="20"/>
                <w:szCs w:val="20"/>
              </w:rPr>
            </w:pPr>
          </w:p>
        </w:tc>
        <w:tc>
          <w:tcPr>
            <w:tcW w:w="92" w:type="dxa"/>
            <w:shd w:val="clear" w:color="auto" w:fill="auto"/>
            <w:vAlign w:val="bottom"/>
          </w:tcPr>
          <w:p w14:paraId="12A579F2"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7144056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59909EC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1C2922E0"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6BE2E33F" w14:textId="77777777">
        <w:trPr>
          <w:gridAfter w:val="1"/>
          <w:wAfter w:w="101" w:type="dxa"/>
        </w:trPr>
        <w:tc>
          <w:tcPr>
            <w:tcW w:w="5608" w:type="dxa"/>
            <w:shd w:val="clear" w:color="auto" w:fill="CCEEFF"/>
            <w:tcMar>
              <w:top w:w="0" w:type="dxa"/>
              <w:left w:w="400" w:type="dxa"/>
              <w:bottom w:w="0" w:type="dxa"/>
              <w:right w:w="0" w:type="dxa"/>
            </w:tcMar>
            <w:vAlign w:val="bottom"/>
          </w:tcPr>
          <w:p w14:paraId="313D8596" w14:textId="77777777" w:rsidR="0017423A" w:rsidRDefault="00904FCB" w:rsidP="00806AB8">
            <w:pPr>
              <w:contextualSpacing/>
              <w:rPr>
                <w:rFonts w:eastAsia="Times New Roman"/>
                <w:sz w:val="20"/>
                <w:szCs w:val="20"/>
              </w:rPr>
            </w:pPr>
            <w:r>
              <w:rPr>
                <w:rFonts w:eastAsia="Times New Roman"/>
                <w:sz w:val="20"/>
                <w:szCs w:val="20"/>
              </w:rPr>
              <w:t>Account receivables</w:t>
            </w:r>
          </w:p>
        </w:tc>
        <w:tc>
          <w:tcPr>
            <w:tcW w:w="181" w:type="dxa"/>
            <w:shd w:val="clear" w:color="auto" w:fill="CCEEFF"/>
            <w:vAlign w:val="bottom"/>
          </w:tcPr>
          <w:p w14:paraId="203A8869"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008FF17A"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2D2F73D1" w14:textId="3BA22357" w:rsidR="0017423A" w:rsidRDefault="008624B3" w:rsidP="00806AB8">
            <w:pPr>
              <w:contextualSpacing/>
              <w:jc w:val="right"/>
              <w:rPr>
                <w:rFonts w:eastAsia="Times New Roman"/>
                <w:sz w:val="20"/>
                <w:szCs w:val="20"/>
              </w:rPr>
            </w:pPr>
            <w:r>
              <w:rPr>
                <w:rFonts w:eastAsia="Times New Roman"/>
                <w:sz w:val="20"/>
                <w:szCs w:val="20"/>
              </w:rPr>
              <w:t>24,153</w:t>
            </w:r>
          </w:p>
        </w:tc>
        <w:tc>
          <w:tcPr>
            <w:tcW w:w="92" w:type="dxa"/>
            <w:shd w:val="clear" w:color="auto" w:fill="CCEEFF"/>
            <w:vAlign w:val="bottom"/>
          </w:tcPr>
          <w:p w14:paraId="107AEFFF" w14:textId="563290C7" w:rsidR="0017423A" w:rsidRDefault="0017423A" w:rsidP="00806AB8">
            <w:pPr>
              <w:contextualSpacing/>
              <w:rPr>
                <w:rFonts w:eastAsia="Times New Roman"/>
                <w:sz w:val="20"/>
                <w:szCs w:val="20"/>
              </w:rPr>
            </w:pPr>
          </w:p>
        </w:tc>
        <w:tc>
          <w:tcPr>
            <w:tcW w:w="185" w:type="dxa"/>
            <w:shd w:val="clear" w:color="auto" w:fill="CCEEFF"/>
            <w:vAlign w:val="bottom"/>
          </w:tcPr>
          <w:p w14:paraId="5755CB2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115FCAF6"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22FA001B" w14:textId="77777777" w:rsidR="0017423A" w:rsidRDefault="00904FCB" w:rsidP="00806AB8">
            <w:pPr>
              <w:contextualSpacing/>
              <w:jc w:val="right"/>
              <w:rPr>
                <w:rFonts w:eastAsia="Times New Roman"/>
                <w:sz w:val="20"/>
                <w:szCs w:val="20"/>
              </w:rPr>
            </w:pPr>
            <w:r>
              <w:rPr>
                <w:rFonts w:eastAsia="Times New Roman"/>
                <w:sz w:val="20"/>
                <w:szCs w:val="20"/>
              </w:rPr>
              <w:t>(20,935)</w:t>
            </w:r>
          </w:p>
        </w:tc>
      </w:tr>
      <w:tr w:rsidR="0017423A" w14:paraId="3A9F9185" w14:textId="77777777">
        <w:trPr>
          <w:gridAfter w:val="1"/>
          <w:wAfter w:w="101" w:type="dxa"/>
        </w:trPr>
        <w:tc>
          <w:tcPr>
            <w:tcW w:w="5608" w:type="dxa"/>
            <w:shd w:val="clear" w:color="auto" w:fill="auto"/>
            <w:tcMar>
              <w:top w:w="0" w:type="dxa"/>
              <w:left w:w="400" w:type="dxa"/>
              <w:bottom w:w="0" w:type="dxa"/>
              <w:right w:w="0" w:type="dxa"/>
            </w:tcMar>
            <w:vAlign w:val="bottom"/>
          </w:tcPr>
          <w:p w14:paraId="7A34E71D" w14:textId="77777777" w:rsidR="0017423A" w:rsidRDefault="00904FCB" w:rsidP="00806AB8">
            <w:pPr>
              <w:contextualSpacing/>
              <w:rPr>
                <w:rFonts w:eastAsia="Times New Roman"/>
                <w:sz w:val="20"/>
                <w:szCs w:val="20"/>
              </w:rPr>
            </w:pPr>
            <w:r>
              <w:rPr>
                <w:rFonts w:eastAsia="Times New Roman"/>
                <w:sz w:val="20"/>
                <w:szCs w:val="20"/>
              </w:rPr>
              <w:t>Prepaid expenses and deposits</w:t>
            </w:r>
          </w:p>
        </w:tc>
        <w:tc>
          <w:tcPr>
            <w:tcW w:w="181" w:type="dxa"/>
            <w:shd w:val="clear" w:color="auto" w:fill="auto"/>
            <w:vAlign w:val="bottom"/>
          </w:tcPr>
          <w:p w14:paraId="5A932DDB"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5B53212B"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1F2C5D11" w14:textId="6CE909C4" w:rsidR="0017423A" w:rsidRDefault="008624B3" w:rsidP="00806AB8">
            <w:pPr>
              <w:contextualSpacing/>
              <w:jc w:val="right"/>
              <w:rPr>
                <w:rFonts w:eastAsia="Times New Roman"/>
                <w:sz w:val="20"/>
                <w:szCs w:val="20"/>
              </w:rPr>
            </w:pPr>
            <w:r>
              <w:rPr>
                <w:rFonts w:eastAsia="Times New Roman"/>
                <w:sz w:val="20"/>
                <w:szCs w:val="20"/>
              </w:rPr>
              <w:t>266,792</w:t>
            </w:r>
          </w:p>
        </w:tc>
        <w:tc>
          <w:tcPr>
            <w:tcW w:w="92" w:type="dxa"/>
            <w:shd w:val="clear" w:color="auto" w:fill="auto"/>
            <w:vAlign w:val="bottom"/>
          </w:tcPr>
          <w:p w14:paraId="03FB24FA"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54C64F74"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56E2FDAA"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5D2A4B82" w14:textId="77777777" w:rsidR="0017423A" w:rsidRDefault="00904FCB" w:rsidP="00806AB8">
            <w:pPr>
              <w:contextualSpacing/>
              <w:jc w:val="right"/>
              <w:rPr>
                <w:rFonts w:eastAsia="Times New Roman"/>
                <w:sz w:val="20"/>
                <w:szCs w:val="20"/>
              </w:rPr>
            </w:pPr>
            <w:r>
              <w:rPr>
                <w:rFonts w:eastAsia="Times New Roman"/>
                <w:sz w:val="20"/>
                <w:szCs w:val="20"/>
              </w:rPr>
              <w:t>(132,834)</w:t>
            </w:r>
          </w:p>
        </w:tc>
      </w:tr>
      <w:tr w:rsidR="0017423A" w14:paraId="7D3D90CF" w14:textId="77777777">
        <w:trPr>
          <w:gridAfter w:val="1"/>
          <w:wAfter w:w="101" w:type="dxa"/>
        </w:trPr>
        <w:tc>
          <w:tcPr>
            <w:tcW w:w="5608" w:type="dxa"/>
            <w:shd w:val="clear" w:color="auto" w:fill="CCEEFF"/>
            <w:tcMar>
              <w:top w:w="0" w:type="dxa"/>
              <w:left w:w="400" w:type="dxa"/>
              <w:bottom w:w="30" w:type="dxa"/>
              <w:right w:w="0" w:type="dxa"/>
            </w:tcMar>
            <w:vAlign w:val="bottom"/>
          </w:tcPr>
          <w:p w14:paraId="169E663F" w14:textId="77777777" w:rsidR="0017423A" w:rsidRDefault="00904FCB" w:rsidP="00806AB8">
            <w:pPr>
              <w:contextualSpacing/>
              <w:rPr>
                <w:rFonts w:eastAsia="Times New Roman"/>
                <w:sz w:val="20"/>
                <w:szCs w:val="20"/>
              </w:rPr>
            </w:pPr>
            <w:r>
              <w:rPr>
                <w:rFonts w:eastAsia="Times New Roman"/>
                <w:sz w:val="20"/>
                <w:szCs w:val="20"/>
              </w:rPr>
              <w:lastRenderedPageBreak/>
              <w:t>Accounts payable and accrued liabilities</w:t>
            </w:r>
          </w:p>
        </w:tc>
        <w:tc>
          <w:tcPr>
            <w:tcW w:w="181" w:type="dxa"/>
            <w:shd w:val="clear" w:color="auto" w:fill="CCEEFF"/>
            <w:tcMar>
              <w:top w:w="0" w:type="dxa"/>
              <w:left w:w="0" w:type="dxa"/>
              <w:bottom w:w="30" w:type="dxa"/>
              <w:right w:w="0" w:type="dxa"/>
            </w:tcMar>
            <w:vAlign w:val="bottom"/>
          </w:tcPr>
          <w:p w14:paraId="55C54AF0"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0CD8C10B"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72726D07" w14:textId="43289E7C" w:rsidR="0017423A" w:rsidRDefault="008624B3" w:rsidP="00806AB8">
            <w:pPr>
              <w:contextualSpacing/>
              <w:jc w:val="right"/>
              <w:rPr>
                <w:rFonts w:eastAsia="Times New Roman"/>
                <w:sz w:val="20"/>
                <w:szCs w:val="20"/>
              </w:rPr>
            </w:pPr>
            <w:r>
              <w:rPr>
                <w:rFonts w:eastAsia="Times New Roman"/>
                <w:sz w:val="20"/>
                <w:szCs w:val="20"/>
              </w:rPr>
              <w:t>244,905</w:t>
            </w:r>
          </w:p>
        </w:tc>
        <w:tc>
          <w:tcPr>
            <w:tcW w:w="92" w:type="dxa"/>
            <w:shd w:val="clear" w:color="auto" w:fill="CCEEFF"/>
            <w:tcMar>
              <w:top w:w="0" w:type="dxa"/>
              <w:left w:w="0" w:type="dxa"/>
              <w:bottom w:w="30" w:type="dxa"/>
              <w:right w:w="0" w:type="dxa"/>
            </w:tcMar>
            <w:vAlign w:val="bottom"/>
          </w:tcPr>
          <w:p w14:paraId="2ACDA1ED"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2DC9C8A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31239A6B"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3DE7B5FD" w14:textId="77777777" w:rsidR="0017423A" w:rsidRDefault="00904FCB" w:rsidP="00806AB8">
            <w:pPr>
              <w:contextualSpacing/>
              <w:jc w:val="right"/>
              <w:rPr>
                <w:rFonts w:eastAsia="Times New Roman"/>
                <w:sz w:val="20"/>
                <w:szCs w:val="20"/>
              </w:rPr>
            </w:pPr>
            <w:r>
              <w:rPr>
                <w:rFonts w:eastAsia="Times New Roman"/>
                <w:sz w:val="20"/>
                <w:szCs w:val="20"/>
              </w:rPr>
              <w:t>210,082</w:t>
            </w:r>
          </w:p>
        </w:tc>
      </w:tr>
      <w:tr w:rsidR="0017423A" w14:paraId="3BF7E430" w14:textId="77777777">
        <w:trPr>
          <w:gridAfter w:val="1"/>
          <w:wAfter w:w="101" w:type="dxa"/>
        </w:trPr>
        <w:tc>
          <w:tcPr>
            <w:tcW w:w="5608" w:type="dxa"/>
            <w:shd w:val="clear" w:color="auto" w:fill="auto"/>
            <w:tcMar>
              <w:top w:w="0" w:type="dxa"/>
              <w:left w:w="0" w:type="dxa"/>
              <w:bottom w:w="30" w:type="dxa"/>
              <w:right w:w="0" w:type="dxa"/>
            </w:tcMar>
            <w:vAlign w:val="bottom"/>
          </w:tcPr>
          <w:p w14:paraId="3DE9569A" w14:textId="77777777" w:rsidR="0017423A" w:rsidRDefault="00904FCB" w:rsidP="00806AB8">
            <w:pPr>
              <w:contextualSpacing/>
              <w:rPr>
                <w:rFonts w:eastAsia="Times New Roman"/>
                <w:sz w:val="20"/>
                <w:szCs w:val="20"/>
              </w:rPr>
            </w:pPr>
            <w:r>
              <w:rPr>
                <w:rFonts w:eastAsia="Times New Roman"/>
                <w:sz w:val="20"/>
                <w:szCs w:val="20"/>
              </w:rPr>
              <w:t>Net cash provided by (used in) operating activities</w:t>
            </w:r>
          </w:p>
        </w:tc>
        <w:tc>
          <w:tcPr>
            <w:tcW w:w="181" w:type="dxa"/>
            <w:shd w:val="clear" w:color="auto" w:fill="auto"/>
            <w:tcMar>
              <w:top w:w="0" w:type="dxa"/>
              <w:left w:w="0" w:type="dxa"/>
              <w:bottom w:w="30" w:type="dxa"/>
              <w:right w:w="0" w:type="dxa"/>
            </w:tcMar>
            <w:vAlign w:val="bottom"/>
          </w:tcPr>
          <w:p w14:paraId="3BAC2019"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555823D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3164CBBF" w14:textId="0854E5AC" w:rsidR="0017423A" w:rsidRDefault="004E394B" w:rsidP="00806AB8">
            <w:pPr>
              <w:contextualSpacing/>
              <w:jc w:val="right"/>
              <w:rPr>
                <w:rFonts w:eastAsia="Times New Roman"/>
                <w:sz w:val="20"/>
                <w:szCs w:val="20"/>
              </w:rPr>
            </w:pPr>
            <w:r>
              <w:rPr>
                <w:rFonts w:eastAsia="Times New Roman"/>
                <w:sz w:val="20"/>
                <w:szCs w:val="20"/>
              </w:rPr>
              <w:t>1</w:t>
            </w:r>
            <w:r w:rsidR="00657453">
              <w:rPr>
                <w:rFonts w:eastAsia="Times New Roman"/>
                <w:sz w:val="20"/>
                <w:szCs w:val="20"/>
              </w:rPr>
              <w:t>76,317</w:t>
            </w:r>
          </w:p>
        </w:tc>
        <w:tc>
          <w:tcPr>
            <w:tcW w:w="92" w:type="dxa"/>
            <w:shd w:val="clear" w:color="auto" w:fill="auto"/>
            <w:tcMar>
              <w:top w:w="0" w:type="dxa"/>
              <w:left w:w="0" w:type="dxa"/>
              <w:bottom w:w="30" w:type="dxa"/>
              <w:right w:w="0" w:type="dxa"/>
            </w:tcMar>
            <w:vAlign w:val="bottom"/>
          </w:tcPr>
          <w:p w14:paraId="02E93EE6"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491EAF3B"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auto"/>
            <w:vAlign w:val="bottom"/>
          </w:tcPr>
          <w:p w14:paraId="393554AF"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4DFE9DC8" w14:textId="77777777" w:rsidR="0017423A" w:rsidRDefault="00904FCB" w:rsidP="00806AB8">
            <w:pPr>
              <w:contextualSpacing/>
              <w:jc w:val="right"/>
              <w:rPr>
                <w:rFonts w:eastAsia="Times New Roman"/>
                <w:sz w:val="20"/>
                <w:szCs w:val="20"/>
              </w:rPr>
            </w:pPr>
            <w:r>
              <w:rPr>
                <w:rFonts w:eastAsia="Times New Roman"/>
                <w:sz w:val="20"/>
                <w:szCs w:val="20"/>
              </w:rPr>
              <w:t>(267,221)</w:t>
            </w:r>
          </w:p>
        </w:tc>
      </w:tr>
      <w:tr w:rsidR="0017423A" w14:paraId="294C9EF5" w14:textId="77777777">
        <w:trPr>
          <w:gridAfter w:val="1"/>
          <w:wAfter w:w="101" w:type="dxa"/>
        </w:trPr>
        <w:tc>
          <w:tcPr>
            <w:tcW w:w="5608" w:type="dxa"/>
            <w:shd w:val="clear" w:color="auto" w:fill="CCEEFF"/>
            <w:vAlign w:val="bottom"/>
          </w:tcPr>
          <w:p w14:paraId="2FF9D9CF" w14:textId="77777777" w:rsidR="0017423A" w:rsidRDefault="00904FCB" w:rsidP="00806AB8">
            <w:pPr>
              <w:contextualSpacing/>
              <w:rPr>
                <w:rFonts w:eastAsia="Times New Roman"/>
                <w:b/>
                <w:bCs/>
                <w:sz w:val="20"/>
                <w:szCs w:val="20"/>
              </w:rPr>
            </w:pPr>
            <w:r>
              <w:rPr>
                <w:rFonts w:eastAsia="Times New Roman"/>
                <w:b/>
                <w:bCs/>
                <w:sz w:val="20"/>
                <w:szCs w:val="20"/>
              </w:rPr>
              <w:t>Investing activities:</w:t>
            </w:r>
          </w:p>
        </w:tc>
        <w:tc>
          <w:tcPr>
            <w:tcW w:w="181" w:type="dxa"/>
            <w:shd w:val="clear" w:color="auto" w:fill="CCEEFF"/>
            <w:vAlign w:val="bottom"/>
          </w:tcPr>
          <w:p w14:paraId="1F25A1E8"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01C1149B"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740312F" w14:textId="77777777" w:rsidR="0017423A" w:rsidRDefault="0017423A" w:rsidP="00806AB8">
            <w:pPr>
              <w:contextualSpacing/>
              <w:jc w:val="right"/>
              <w:rPr>
                <w:rFonts w:eastAsia="Times New Roman"/>
                <w:sz w:val="20"/>
                <w:szCs w:val="20"/>
              </w:rPr>
            </w:pPr>
          </w:p>
        </w:tc>
        <w:tc>
          <w:tcPr>
            <w:tcW w:w="92" w:type="dxa"/>
            <w:shd w:val="clear" w:color="auto" w:fill="CCEEFF"/>
            <w:vAlign w:val="bottom"/>
          </w:tcPr>
          <w:p w14:paraId="24ABBEBB"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BC0D09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5F0E3333"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3ECF145A"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2392419F" w14:textId="77777777">
        <w:trPr>
          <w:gridAfter w:val="1"/>
          <w:wAfter w:w="101" w:type="dxa"/>
        </w:trPr>
        <w:tc>
          <w:tcPr>
            <w:tcW w:w="5608" w:type="dxa"/>
            <w:shd w:val="clear" w:color="auto" w:fill="auto"/>
            <w:tcMar>
              <w:top w:w="0" w:type="dxa"/>
              <w:left w:w="200" w:type="dxa"/>
              <w:bottom w:w="0" w:type="dxa"/>
              <w:right w:w="0" w:type="dxa"/>
            </w:tcMar>
            <w:vAlign w:val="bottom"/>
          </w:tcPr>
          <w:p w14:paraId="7B7AE3CF" w14:textId="77777777" w:rsidR="0017423A" w:rsidRDefault="00904FCB" w:rsidP="00806AB8">
            <w:pPr>
              <w:contextualSpacing/>
              <w:rPr>
                <w:rFonts w:eastAsia="Times New Roman"/>
                <w:sz w:val="20"/>
                <w:szCs w:val="20"/>
              </w:rPr>
            </w:pPr>
            <w:r>
              <w:rPr>
                <w:rFonts w:eastAsia="Times New Roman"/>
                <w:sz w:val="20"/>
                <w:szCs w:val="20"/>
              </w:rPr>
              <w:t>Property and equipment expenditures</w:t>
            </w:r>
          </w:p>
        </w:tc>
        <w:tc>
          <w:tcPr>
            <w:tcW w:w="181" w:type="dxa"/>
            <w:shd w:val="clear" w:color="auto" w:fill="auto"/>
            <w:vAlign w:val="bottom"/>
          </w:tcPr>
          <w:p w14:paraId="34826EFE"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0AE8C43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1EBD3A52" w14:textId="3BFBBD2B" w:rsidR="0017423A" w:rsidRDefault="003B2F7E" w:rsidP="00806AB8">
            <w:pPr>
              <w:contextualSpacing/>
              <w:jc w:val="right"/>
              <w:rPr>
                <w:rFonts w:eastAsia="Times New Roman"/>
                <w:sz w:val="20"/>
                <w:szCs w:val="20"/>
              </w:rPr>
            </w:pPr>
            <w:r>
              <w:rPr>
                <w:rFonts w:eastAsia="Times New Roman"/>
                <w:sz w:val="20"/>
                <w:szCs w:val="20"/>
              </w:rPr>
              <w:t>(</w:t>
            </w:r>
            <w:r w:rsidR="008624B3">
              <w:rPr>
                <w:rFonts w:eastAsia="Times New Roman"/>
                <w:sz w:val="20"/>
                <w:szCs w:val="20"/>
              </w:rPr>
              <w:t>1</w:t>
            </w:r>
            <w:r w:rsidR="00657453">
              <w:rPr>
                <w:rFonts w:eastAsia="Times New Roman"/>
                <w:sz w:val="20"/>
                <w:szCs w:val="20"/>
              </w:rPr>
              <w:t>0,61</w:t>
            </w:r>
            <w:r w:rsidR="008624B3">
              <w:rPr>
                <w:rFonts w:eastAsia="Times New Roman"/>
                <w:sz w:val="20"/>
                <w:szCs w:val="20"/>
              </w:rPr>
              <w:t>5</w:t>
            </w:r>
          </w:p>
        </w:tc>
        <w:tc>
          <w:tcPr>
            <w:tcW w:w="92" w:type="dxa"/>
            <w:shd w:val="clear" w:color="auto" w:fill="auto"/>
            <w:vAlign w:val="bottom"/>
          </w:tcPr>
          <w:p w14:paraId="5C730D51" w14:textId="46F66930" w:rsidR="0017423A" w:rsidRDefault="00904FCB" w:rsidP="00806AB8">
            <w:pPr>
              <w:contextualSpacing/>
              <w:rPr>
                <w:rFonts w:eastAsia="Times New Roman"/>
                <w:sz w:val="20"/>
                <w:szCs w:val="20"/>
              </w:rPr>
            </w:pPr>
            <w:r>
              <w:rPr>
                <w:rFonts w:eastAsia="Times New Roman"/>
                <w:sz w:val="20"/>
                <w:szCs w:val="20"/>
              </w:rPr>
              <w:t> </w:t>
            </w:r>
            <w:r w:rsidR="003B2F7E">
              <w:rPr>
                <w:rFonts w:eastAsia="Times New Roman"/>
                <w:sz w:val="20"/>
                <w:szCs w:val="20"/>
              </w:rPr>
              <w:t>)</w:t>
            </w:r>
          </w:p>
        </w:tc>
        <w:tc>
          <w:tcPr>
            <w:tcW w:w="185" w:type="dxa"/>
            <w:shd w:val="clear" w:color="auto" w:fill="auto"/>
            <w:vAlign w:val="bottom"/>
          </w:tcPr>
          <w:p w14:paraId="44D2B8BD"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6305FC1B"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77A582A7" w14:textId="77777777" w:rsidR="0017423A" w:rsidRDefault="00904FCB" w:rsidP="00806AB8">
            <w:pPr>
              <w:contextualSpacing/>
              <w:jc w:val="right"/>
              <w:rPr>
                <w:rFonts w:eastAsia="Times New Roman"/>
                <w:sz w:val="20"/>
                <w:szCs w:val="20"/>
              </w:rPr>
            </w:pPr>
            <w:r>
              <w:rPr>
                <w:rFonts w:eastAsia="Times New Roman"/>
                <w:sz w:val="20"/>
                <w:szCs w:val="20"/>
              </w:rPr>
              <w:t>(85,724)</w:t>
            </w:r>
          </w:p>
        </w:tc>
      </w:tr>
      <w:tr w:rsidR="0017423A" w14:paraId="79D72C0F" w14:textId="77777777">
        <w:trPr>
          <w:gridAfter w:val="1"/>
          <w:wAfter w:w="101" w:type="dxa"/>
        </w:trPr>
        <w:tc>
          <w:tcPr>
            <w:tcW w:w="5608" w:type="dxa"/>
            <w:shd w:val="clear" w:color="auto" w:fill="CCEEFF"/>
            <w:tcMar>
              <w:top w:w="0" w:type="dxa"/>
              <w:left w:w="200" w:type="dxa"/>
              <w:bottom w:w="30" w:type="dxa"/>
              <w:right w:w="0" w:type="dxa"/>
            </w:tcMar>
            <w:vAlign w:val="bottom"/>
          </w:tcPr>
          <w:p w14:paraId="3CEC3B77" w14:textId="77777777" w:rsidR="0017423A" w:rsidRDefault="00904FCB" w:rsidP="00806AB8">
            <w:pPr>
              <w:contextualSpacing/>
              <w:rPr>
                <w:rFonts w:eastAsia="Times New Roman"/>
                <w:sz w:val="20"/>
                <w:szCs w:val="20"/>
              </w:rPr>
            </w:pPr>
            <w:r>
              <w:rPr>
                <w:rFonts w:eastAsia="Times New Roman"/>
                <w:sz w:val="20"/>
                <w:szCs w:val="20"/>
              </w:rPr>
              <w:t>Oil and gas properties expenditures</w:t>
            </w:r>
          </w:p>
        </w:tc>
        <w:tc>
          <w:tcPr>
            <w:tcW w:w="181" w:type="dxa"/>
            <w:shd w:val="clear" w:color="auto" w:fill="CCEEFF"/>
            <w:tcMar>
              <w:top w:w="0" w:type="dxa"/>
              <w:left w:w="0" w:type="dxa"/>
              <w:bottom w:w="30" w:type="dxa"/>
              <w:right w:w="0" w:type="dxa"/>
            </w:tcMar>
            <w:vAlign w:val="bottom"/>
          </w:tcPr>
          <w:p w14:paraId="4DB221BE"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45C543E0"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3BC9B7A6" w14:textId="4394F19D" w:rsidR="0017423A" w:rsidRDefault="00904FCB" w:rsidP="00806AB8">
            <w:pPr>
              <w:contextualSpacing/>
              <w:jc w:val="right"/>
              <w:rPr>
                <w:rFonts w:eastAsia="Times New Roman"/>
                <w:sz w:val="20"/>
                <w:szCs w:val="20"/>
              </w:rPr>
            </w:pPr>
            <w:r>
              <w:rPr>
                <w:rFonts w:eastAsia="Times New Roman"/>
                <w:sz w:val="20"/>
                <w:szCs w:val="20"/>
              </w:rPr>
              <w:t>(37,44</w:t>
            </w:r>
            <w:r w:rsidR="008624B3">
              <w:rPr>
                <w:rFonts w:eastAsia="Times New Roman"/>
                <w:sz w:val="20"/>
                <w:szCs w:val="20"/>
              </w:rPr>
              <w:t>9</w:t>
            </w:r>
          </w:p>
        </w:tc>
        <w:tc>
          <w:tcPr>
            <w:tcW w:w="92" w:type="dxa"/>
            <w:shd w:val="clear" w:color="auto" w:fill="CCEEFF"/>
            <w:tcMar>
              <w:top w:w="0" w:type="dxa"/>
              <w:left w:w="0" w:type="dxa"/>
              <w:bottom w:w="30" w:type="dxa"/>
              <w:right w:w="0" w:type="dxa"/>
            </w:tcMar>
            <w:vAlign w:val="bottom"/>
          </w:tcPr>
          <w:p w14:paraId="44973BE3"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78E1527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7725D215"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00F95FA7" w14:textId="77777777" w:rsidR="0017423A" w:rsidRDefault="00904FCB" w:rsidP="00806AB8">
            <w:pPr>
              <w:contextualSpacing/>
              <w:jc w:val="right"/>
              <w:rPr>
                <w:rFonts w:eastAsia="Times New Roman"/>
                <w:sz w:val="20"/>
                <w:szCs w:val="20"/>
              </w:rPr>
            </w:pPr>
            <w:r>
              <w:rPr>
                <w:rFonts w:eastAsia="Times New Roman"/>
                <w:sz w:val="20"/>
                <w:szCs w:val="20"/>
              </w:rPr>
              <w:t>(504,110)</w:t>
            </w:r>
          </w:p>
        </w:tc>
      </w:tr>
      <w:tr w:rsidR="0017423A" w14:paraId="69881194" w14:textId="77777777">
        <w:trPr>
          <w:gridAfter w:val="1"/>
          <w:wAfter w:w="101" w:type="dxa"/>
        </w:trPr>
        <w:tc>
          <w:tcPr>
            <w:tcW w:w="5608" w:type="dxa"/>
            <w:shd w:val="clear" w:color="auto" w:fill="auto"/>
            <w:tcMar>
              <w:top w:w="0" w:type="dxa"/>
              <w:left w:w="0" w:type="dxa"/>
              <w:bottom w:w="30" w:type="dxa"/>
              <w:right w:w="0" w:type="dxa"/>
            </w:tcMar>
            <w:vAlign w:val="bottom"/>
          </w:tcPr>
          <w:p w14:paraId="4EC2239A" w14:textId="77777777" w:rsidR="0017423A" w:rsidRDefault="00904FCB" w:rsidP="00806AB8">
            <w:pPr>
              <w:contextualSpacing/>
              <w:rPr>
                <w:rFonts w:eastAsia="Times New Roman"/>
                <w:sz w:val="20"/>
                <w:szCs w:val="20"/>
              </w:rPr>
            </w:pPr>
            <w:r>
              <w:rPr>
                <w:rFonts w:eastAsia="Times New Roman"/>
                <w:sz w:val="20"/>
                <w:szCs w:val="20"/>
              </w:rPr>
              <w:t>Net cash used in investing activities</w:t>
            </w:r>
          </w:p>
        </w:tc>
        <w:tc>
          <w:tcPr>
            <w:tcW w:w="181" w:type="dxa"/>
            <w:shd w:val="clear" w:color="auto" w:fill="auto"/>
            <w:tcMar>
              <w:top w:w="0" w:type="dxa"/>
              <w:left w:w="0" w:type="dxa"/>
              <w:bottom w:w="30" w:type="dxa"/>
              <w:right w:w="0" w:type="dxa"/>
            </w:tcMar>
            <w:vAlign w:val="bottom"/>
          </w:tcPr>
          <w:p w14:paraId="08DC9C65"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1268932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50E2FFEF" w14:textId="0F004A34" w:rsidR="0017423A" w:rsidRDefault="00904FCB" w:rsidP="00806AB8">
            <w:pPr>
              <w:contextualSpacing/>
              <w:jc w:val="right"/>
              <w:rPr>
                <w:rFonts w:eastAsia="Times New Roman"/>
                <w:sz w:val="20"/>
                <w:szCs w:val="20"/>
              </w:rPr>
            </w:pPr>
            <w:r>
              <w:rPr>
                <w:rFonts w:eastAsia="Times New Roman"/>
                <w:sz w:val="20"/>
                <w:szCs w:val="20"/>
              </w:rPr>
              <w:t>(</w:t>
            </w:r>
            <w:r w:rsidR="00657453">
              <w:rPr>
                <w:rFonts w:eastAsia="Times New Roman"/>
                <w:sz w:val="20"/>
                <w:szCs w:val="20"/>
              </w:rPr>
              <w:t>48,06</w:t>
            </w:r>
            <w:r w:rsidR="008624B3">
              <w:rPr>
                <w:rFonts w:eastAsia="Times New Roman"/>
                <w:sz w:val="20"/>
                <w:szCs w:val="20"/>
              </w:rPr>
              <w:t>4</w:t>
            </w:r>
          </w:p>
        </w:tc>
        <w:tc>
          <w:tcPr>
            <w:tcW w:w="92" w:type="dxa"/>
            <w:shd w:val="clear" w:color="auto" w:fill="auto"/>
            <w:tcMar>
              <w:top w:w="0" w:type="dxa"/>
              <w:left w:w="0" w:type="dxa"/>
              <w:bottom w:w="30" w:type="dxa"/>
              <w:right w:w="0" w:type="dxa"/>
            </w:tcMar>
            <w:vAlign w:val="bottom"/>
          </w:tcPr>
          <w:p w14:paraId="2F8164D1"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auto"/>
            <w:tcMar>
              <w:top w:w="0" w:type="dxa"/>
              <w:left w:w="0" w:type="dxa"/>
              <w:bottom w:w="30" w:type="dxa"/>
              <w:right w:w="0" w:type="dxa"/>
            </w:tcMar>
            <w:vAlign w:val="bottom"/>
          </w:tcPr>
          <w:p w14:paraId="12057C7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auto"/>
            <w:vAlign w:val="bottom"/>
          </w:tcPr>
          <w:p w14:paraId="7784D990"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3E9B5E93" w14:textId="77777777" w:rsidR="0017423A" w:rsidRDefault="00904FCB" w:rsidP="00806AB8">
            <w:pPr>
              <w:contextualSpacing/>
              <w:jc w:val="right"/>
              <w:rPr>
                <w:rFonts w:eastAsia="Times New Roman"/>
                <w:sz w:val="20"/>
                <w:szCs w:val="20"/>
              </w:rPr>
            </w:pPr>
            <w:r>
              <w:rPr>
                <w:rFonts w:eastAsia="Times New Roman"/>
                <w:sz w:val="20"/>
                <w:szCs w:val="20"/>
              </w:rPr>
              <w:t>(589,834)</w:t>
            </w:r>
          </w:p>
        </w:tc>
      </w:tr>
      <w:tr w:rsidR="0017423A" w14:paraId="5A7CE7A1" w14:textId="77777777">
        <w:trPr>
          <w:gridAfter w:val="1"/>
          <w:wAfter w:w="101" w:type="dxa"/>
        </w:trPr>
        <w:tc>
          <w:tcPr>
            <w:tcW w:w="5608" w:type="dxa"/>
            <w:shd w:val="clear" w:color="auto" w:fill="CCEEFF"/>
            <w:vAlign w:val="bottom"/>
          </w:tcPr>
          <w:p w14:paraId="2417555A" w14:textId="77777777" w:rsidR="0017423A" w:rsidRDefault="00904FCB" w:rsidP="00806AB8">
            <w:pPr>
              <w:contextualSpacing/>
              <w:rPr>
                <w:rFonts w:eastAsia="Times New Roman"/>
                <w:b/>
                <w:bCs/>
                <w:sz w:val="20"/>
                <w:szCs w:val="20"/>
              </w:rPr>
            </w:pPr>
            <w:r>
              <w:rPr>
                <w:rFonts w:eastAsia="Times New Roman"/>
                <w:b/>
                <w:bCs/>
                <w:sz w:val="20"/>
                <w:szCs w:val="20"/>
              </w:rPr>
              <w:t>Financing activities:</w:t>
            </w:r>
          </w:p>
        </w:tc>
        <w:tc>
          <w:tcPr>
            <w:tcW w:w="181" w:type="dxa"/>
            <w:shd w:val="clear" w:color="auto" w:fill="CCEEFF"/>
            <w:vAlign w:val="bottom"/>
          </w:tcPr>
          <w:p w14:paraId="2E321777"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52BB0BCB"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CC0433C" w14:textId="77777777" w:rsidR="0017423A" w:rsidRDefault="0017423A" w:rsidP="00806AB8">
            <w:pPr>
              <w:contextualSpacing/>
              <w:jc w:val="right"/>
              <w:rPr>
                <w:rFonts w:eastAsia="Times New Roman"/>
                <w:sz w:val="20"/>
                <w:szCs w:val="20"/>
              </w:rPr>
            </w:pPr>
          </w:p>
        </w:tc>
        <w:tc>
          <w:tcPr>
            <w:tcW w:w="92" w:type="dxa"/>
            <w:shd w:val="clear" w:color="auto" w:fill="CCEEFF"/>
            <w:vAlign w:val="bottom"/>
          </w:tcPr>
          <w:p w14:paraId="26E0427E"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0463B29F"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7FC81EE0"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3B558284"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0C7DCBCE" w14:textId="77777777">
        <w:trPr>
          <w:gridAfter w:val="1"/>
          <w:wAfter w:w="101" w:type="dxa"/>
        </w:trPr>
        <w:tc>
          <w:tcPr>
            <w:tcW w:w="5608" w:type="dxa"/>
            <w:shd w:val="clear" w:color="auto" w:fill="auto"/>
            <w:tcMar>
              <w:top w:w="0" w:type="dxa"/>
              <w:left w:w="200" w:type="dxa"/>
              <w:bottom w:w="0" w:type="dxa"/>
              <w:right w:w="0" w:type="dxa"/>
            </w:tcMar>
            <w:vAlign w:val="bottom"/>
          </w:tcPr>
          <w:p w14:paraId="04CEF7FD" w14:textId="77777777" w:rsidR="0017423A" w:rsidRDefault="00904FCB" w:rsidP="00806AB8">
            <w:pPr>
              <w:contextualSpacing/>
              <w:rPr>
                <w:rFonts w:eastAsia="Times New Roman"/>
                <w:sz w:val="20"/>
                <w:szCs w:val="20"/>
              </w:rPr>
            </w:pPr>
            <w:r>
              <w:rPr>
                <w:rFonts w:eastAsia="Times New Roman"/>
                <w:sz w:val="20"/>
                <w:szCs w:val="20"/>
              </w:rPr>
              <w:t>Proceeds from stock subscriptions received</w:t>
            </w:r>
          </w:p>
        </w:tc>
        <w:tc>
          <w:tcPr>
            <w:tcW w:w="181" w:type="dxa"/>
            <w:shd w:val="clear" w:color="auto" w:fill="auto"/>
            <w:vAlign w:val="bottom"/>
          </w:tcPr>
          <w:p w14:paraId="130C58FD"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5BBE9E9A"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AD758BB" w14:textId="77777777" w:rsidR="0017423A" w:rsidRDefault="00904FCB" w:rsidP="00806AB8">
            <w:pPr>
              <w:contextualSpacing/>
              <w:jc w:val="right"/>
              <w:rPr>
                <w:rFonts w:eastAsia="Times New Roman"/>
                <w:sz w:val="20"/>
                <w:szCs w:val="20"/>
              </w:rPr>
            </w:pPr>
            <w:r>
              <w:rPr>
                <w:rFonts w:eastAsia="Times New Roman"/>
                <w:sz w:val="20"/>
                <w:szCs w:val="20"/>
              </w:rPr>
              <w:t>15,692</w:t>
            </w:r>
          </w:p>
        </w:tc>
        <w:tc>
          <w:tcPr>
            <w:tcW w:w="92" w:type="dxa"/>
            <w:shd w:val="clear" w:color="auto" w:fill="auto"/>
            <w:vAlign w:val="bottom"/>
          </w:tcPr>
          <w:p w14:paraId="7273CF27"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5FDF077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0A2E93F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7EFFB05" w14:textId="77777777" w:rsidR="0017423A" w:rsidRDefault="00904FCB" w:rsidP="00806AB8">
            <w:pPr>
              <w:contextualSpacing/>
              <w:jc w:val="right"/>
              <w:rPr>
                <w:rFonts w:eastAsia="Times New Roman"/>
                <w:sz w:val="20"/>
                <w:szCs w:val="20"/>
              </w:rPr>
            </w:pPr>
            <w:r>
              <w:rPr>
                <w:rFonts w:eastAsia="Times New Roman"/>
                <w:sz w:val="20"/>
                <w:szCs w:val="20"/>
              </w:rPr>
              <w:t>1,634,123</w:t>
            </w:r>
          </w:p>
        </w:tc>
      </w:tr>
      <w:tr w:rsidR="0017423A" w14:paraId="5DF49AAC" w14:textId="77777777">
        <w:trPr>
          <w:gridAfter w:val="1"/>
          <w:wAfter w:w="101" w:type="dxa"/>
        </w:trPr>
        <w:tc>
          <w:tcPr>
            <w:tcW w:w="5608" w:type="dxa"/>
            <w:shd w:val="clear" w:color="auto" w:fill="CCEEFF"/>
            <w:tcMar>
              <w:top w:w="0" w:type="dxa"/>
              <w:left w:w="200" w:type="dxa"/>
              <w:bottom w:w="0" w:type="dxa"/>
              <w:right w:w="0" w:type="dxa"/>
            </w:tcMar>
            <w:vAlign w:val="bottom"/>
          </w:tcPr>
          <w:p w14:paraId="51006145" w14:textId="77777777" w:rsidR="0017423A" w:rsidRDefault="00904FCB" w:rsidP="00806AB8">
            <w:pPr>
              <w:contextualSpacing/>
              <w:rPr>
                <w:rFonts w:eastAsia="Times New Roman"/>
                <w:sz w:val="20"/>
                <w:szCs w:val="20"/>
              </w:rPr>
            </w:pPr>
            <w:r>
              <w:rPr>
                <w:rFonts w:eastAsia="Times New Roman"/>
                <w:sz w:val="20"/>
                <w:szCs w:val="20"/>
              </w:rPr>
              <w:t>Proceeds from stock to be issued</w:t>
            </w:r>
          </w:p>
        </w:tc>
        <w:tc>
          <w:tcPr>
            <w:tcW w:w="181" w:type="dxa"/>
            <w:shd w:val="clear" w:color="auto" w:fill="CCEEFF"/>
            <w:vAlign w:val="bottom"/>
          </w:tcPr>
          <w:p w14:paraId="16A08031"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26628F66"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2E240D5A"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92" w:type="dxa"/>
            <w:shd w:val="clear" w:color="auto" w:fill="CCEEFF"/>
            <w:vAlign w:val="bottom"/>
          </w:tcPr>
          <w:p w14:paraId="3821129B"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67D3A723"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DBFD9F5"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04196998" w14:textId="77777777" w:rsidR="0017423A" w:rsidRDefault="00904FCB" w:rsidP="00806AB8">
            <w:pPr>
              <w:contextualSpacing/>
              <w:jc w:val="right"/>
              <w:rPr>
                <w:rFonts w:eastAsia="Times New Roman"/>
                <w:sz w:val="20"/>
                <w:szCs w:val="20"/>
              </w:rPr>
            </w:pPr>
            <w:r>
              <w:rPr>
                <w:rFonts w:eastAsia="Times New Roman"/>
                <w:sz w:val="20"/>
                <w:szCs w:val="20"/>
              </w:rPr>
              <w:t>41,302</w:t>
            </w:r>
          </w:p>
        </w:tc>
      </w:tr>
      <w:tr w:rsidR="0017423A" w14:paraId="7767BDA4" w14:textId="77777777">
        <w:trPr>
          <w:gridAfter w:val="1"/>
          <w:wAfter w:w="101" w:type="dxa"/>
        </w:trPr>
        <w:tc>
          <w:tcPr>
            <w:tcW w:w="5608" w:type="dxa"/>
            <w:shd w:val="clear" w:color="auto" w:fill="auto"/>
            <w:tcMar>
              <w:top w:w="0" w:type="dxa"/>
              <w:left w:w="200" w:type="dxa"/>
              <w:bottom w:w="0" w:type="dxa"/>
              <w:right w:w="0" w:type="dxa"/>
            </w:tcMar>
            <w:vAlign w:val="bottom"/>
          </w:tcPr>
          <w:p w14:paraId="0BDEAA01" w14:textId="77777777" w:rsidR="0017423A" w:rsidRDefault="00904FCB" w:rsidP="00806AB8">
            <w:pPr>
              <w:contextualSpacing/>
              <w:rPr>
                <w:rFonts w:eastAsia="Times New Roman"/>
                <w:sz w:val="20"/>
                <w:szCs w:val="20"/>
              </w:rPr>
            </w:pPr>
            <w:r>
              <w:rPr>
                <w:rFonts w:eastAsia="Times New Roman"/>
                <w:sz w:val="20"/>
                <w:szCs w:val="20"/>
              </w:rPr>
              <w:t>Stock issuance costs</w:t>
            </w:r>
          </w:p>
        </w:tc>
        <w:tc>
          <w:tcPr>
            <w:tcW w:w="181" w:type="dxa"/>
            <w:shd w:val="clear" w:color="auto" w:fill="auto"/>
            <w:vAlign w:val="bottom"/>
          </w:tcPr>
          <w:p w14:paraId="782CA2F4"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63746C7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0472EF60"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92" w:type="dxa"/>
            <w:shd w:val="clear" w:color="auto" w:fill="auto"/>
            <w:vAlign w:val="bottom"/>
          </w:tcPr>
          <w:p w14:paraId="4855E1EF"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21C9602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457B435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24D41649" w14:textId="77777777" w:rsidR="0017423A" w:rsidRDefault="00904FCB" w:rsidP="00806AB8">
            <w:pPr>
              <w:contextualSpacing/>
              <w:jc w:val="right"/>
              <w:rPr>
                <w:rFonts w:eastAsia="Times New Roman"/>
                <w:sz w:val="20"/>
                <w:szCs w:val="20"/>
              </w:rPr>
            </w:pPr>
            <w:r>
              <w:rPr>
                <w:rFonts w:eastAsia="Times New Roman"/>
                <w:sz w:val="20"/>
                <w:szCs w:val="20"/>
              </w:rPr>
              <w:t>(23,250)</w:t>
            </w:r>
          </w:p>
        </w:tc>
      </w:tr>
      <w:tr w:rsidR="0017423A" w14:paraId="46B4DA5C" w14:textId="77777777">
        <w:trPr>
          <w:gridAfter w:val="1"/>
          <w:wAfter w:w="101" w:type="dxa"/>
        </w:trPr>
        <w:tc>
          <w:tcPr>
            <w:tcW w:w="5608" w:type="dxa"/>
            <w:shd w:val="clear" w:color="auto" w:fill="auto"/>
            <w:tcMar>
              <w:top w:w="0" w:type="dxa"/>
              <w:left w:w="200" w:type="dxa"/>
              <w:bottom w:w="0" w:type="dxa"/>
              <w:right w:w="0" w:type="dxa"/>
            </w:tcMar>
            <w:vAlign w:val="bottom"/>
          </w:tcPr>
          <w:p w14:paraId="61E33596" w14:textId="77777777" w:rsidR="0017423A" w:rsidRDefault="00904FCB" w:rsidP="00806AB8">
            <w:pPr>
              <w:contextualSpacing/>
              <w:rPr>
                <w:rFonts w:eastAsia="Times New Roman"/>
                <w:sz w:val="20"/>
                <w:szCs w:val="20"/>
              </w:rPr>
            </w:pPr>
            <w:r>
              <w:rPr>
                <w:rFonts w:eastAsia="Times New Roman"/>
                <w:sz w:val="20"/>
                <w:szCs w:val="20"/>
              </w:rPr>
              <w:t>Proceeds from loans payable</w:t>
            </w:r>
          </w:p>
        </w:tc>
        <w:tc>
          <w:tcPr>
            <w:tcW w:w="181" w:type="dxa"/>
            <w:shd w:val="clear" w:color="auto" w:fill="auto"/>
            <w:vAlign w:val="bottom"/>
          </w:tcPr>
          <w:p w14:paraId="5BF21845"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719A01E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C48F2C2" w14:textId="192B6504" w:rsidR="0017423A" w:rsidRDefault="008624B3" w:rsidP="00806AB8">
            <w:pPr>
              <w:contextualSpacing/>
              <w:jc w:val="right"/>
              <w:rPr>
                <w:rFonts w:eastAsia="Times New Roman"/>
                <w:sz w:val="20"/>
                <w:szCs w:val="20"/>
              </w:rPr>
            </w:pPr>
            <w:r>
              <w:rPr>
                <w:rFonts w:eastAsia="Times New Roman"/>
                <w:sz w:val="20"/>
                <w:szCs w:val="20"/>
              </w:rPr>
              <w:t>46,283</w:t>
            </w:r>
          </w:p>
        </w:tc>
        <w:tc>
          <w:tcPr>
            <w:tcW w:w="92" w:type="dxa"/>
            <w:shd w:val="clear" w:color="auto" w:fill="auto"/>
            <w:vAlign w:val="bottom"/>
          </w:tcPr>
          <w:p w14:paraId="5595DA83"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70ECABD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4289C95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3AFE3E9D" w14:textId="77777777" w:rsidR="0017423A" w:rsidRDefault="00904FCB" w:rsidP="00806AB8">
            <w:pPr>
              <w:contextualSpacing/>
              <w:jc w:val="right"/>
              <w:rPr>
                <w:rFonts w:eastAsia="Times New Roman"/>
                <w:sz w:val="20"/>
                <w:szCs w:val="20"/>
              </w:rPr>
            </w:pPr>
            <w:r>
              <w:rPr>
                <w:rFonts w:eastAsia="Times New Roman"/>
                <w:sz w:val="20"/>
                <w:szCs w:val="20"/>
              </w:rPr>
              <w:t>43,349</w:t>
            </w:r>
          </w:p>
        </w:tc>
      </w:tr>
      <w:tr w:rsidR="0017423A" w14:paraId="2CC5ACA9" w14:textId="77777777">
        <w:trPr>
          <w:gridAfter w:val="1"/>
          <w:wAfter w:w="101" w:type="dxa"/>
        </w:trPr>
        <w:tc>
          <w:tcPr>
            <w:tcW w:w="5608" w:type="dxa"/>
            <w:shd w:val="clear" w:color="auto" w:fill="CCEEFF"/>
            <w:tcMar>
              <w:top w:w="0" w:type="dxa"/>
              <w:left w:w="200" w:type="dxa"/>
              <w:bottom w:w="30" w:type="dxa"/>
              <w:right w:w="0" w:type="dxa"/>
            </w:tcMar>
            <w:vAlign w:val="bottom"/>
          </w:tcPr>
          <w:p w14:paraId="2329E6A5" w14:textId="77777777" w:rsidR="0017423A" w:rsidRDefault="00904FCB" w:rsidP="00806AB8">
            <w:pPr>
              <w:contextualSpacing/>
              <w:rPr>
                <w:rFonts w:eastAsia="Times New Roman"/>
                <w:sz w:val="20"/>
                <w:szCs w:val="20"/>
              </w:rPr>
            </w:pPr>
            <w:r>
              <w:rPr>
                <w:rFonts w:eastAsia="Times New Roman"/>
                <w:sz w:val="20"/>
                <w:szCs w:val="20"/>
              </w:rPr>
              <w:t>Repayment of loans payable</w:t>
            </w:r>
          </w:p>
        </w:tc>
        <w:tc>
          <w:tcPr>
            <w:tcW w:w="181" w:type="dxa"/>
            <w:shd w:val="clear" w:color="auto" w:fill="CCEEFF"/>
            <w:tcMar>
              <w:top w:w="0" w:type="dxa"/>
              <w:left w:w="0" w:type="dxa"/>
              <w:bottom w:w="30" w:type="dxa"/>
              <w:right w:w="0" w:type="dxa"/>
            </w:tcMar>
            <w:vAlign w:val="bottom"/>
          </w:tcPr>
          <w:p w14:paraId="19821F03"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2FEC6C1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1BFC6CF4" w14:textId="30CEFFCE" w:rsidR="0017423A" w:rsidRDefault="00904FCB" w:rsidP="00806AB8">
            <w:pPr>
              <w:contextualSpacing/>
              <w:jc w:val="right"/>
              <w:rPr>
                <w:rFonts w:eastAsia="Times New Roman"/>
                <w:sz w:val="20"/>
                <w:szCs w:val="20"/>
              </w:rPr>
            </w:pPr>
            <w:r>
              <w:rPr>
                <w:rFonts w:eastAsia="Times New Roman"/>
                <w:sz w:val="20"/>
                <w:szCs w:val="20"/>
              </w:rPr>
              <w:t>(</w:t>
            </w:r>
            <w:r w:rsidR="008624B3">
              <w:rPr>
                <w:rFonts w:eastAsia="Times New Roman"/>
                <w:sz w:val="20"/>
                <w:szCs w:val="20"/>
              </w:rPr>
              <w:t>71,227</w:t>
            </w:r>
          </w:p>
        </w:tc>
        <w:tc>
          <w:tcPr>
            <w:tcW w:w="92" w:type="dxa"/>
            <w:shd w:val="clear" w:color="auto" w:fill="CCEEFF"/>
            <w:tcMar>
              <w:top w:w="0" w:type="dxa"/>
              <w:left w:w="0" w:type="dxa"/>
              <w:bottom w:w="30" w:type="dxa"/>
              <w:right w:w="0" w:type="dxa"/>
            </w:tcMar>
            <w:vAlign w:val="bottom"/>
          </w:tcPr>
          <w:p w14:paraId="3DEC8D01"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36EA3A54"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52CC6F9F"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07E30F11" w14:textId="77777777" w:rsidR="0017423A" w:rsidRDefault="00904FCB" w:rsidP="00806AB8">
            <w:pPr>
              <w:contextualSpacing/>
              <w:jc w:val="right"/>
              <w:rPr>
                <w:rFonts w:eastAsia="Times New Roman"/>
                <w:sz w:val="20"/>
                <w:szCs w:val="20"/>
              </w:rPr>
            </w:pPr>
            <w:r>
              <w:rPr>
                <w:rFonts w:eastAsia="Times New Roman"/>
                <w:sz w:val="20"/>
                <w:szCs w:val="20"/>
              </w:rPr>
              <w:t>(212,506)</w:t>
            </w:r>
          </w:p>
        </w:tc>
      </w:tr>
      <w:tr w:rsidR="0017423A" w14:paraId="180F7298" w14:textId="77777777">
        <w:trPr>
          <w:gridAfter w:val="1"/>
          <w:wAfter w:w="101" w:type="dxa"/>
        </w:trPr>
        <w:tc>
          <w:tcPr>
            <w:tcW w:w="5608" w:type="dxa"/>
            <w:shd w:val="clear" w:color="auto" w:fill="auto"/>
            <w:tcMar>
              <w:top w:w="0" w:type="dxa"/>
              <w:left w:w="200" w:type="dxa"/>
              <w:bottom w:w="30" w:type="dxa"/>
              <w:right w:w="0" w:type="dxa"/>
            </w:tcMar>
            <w:vAlign w:val="bottom"/>
          </w:tcPr>
          <w:p w14:paraId="367D8CB0" w14:textId="77777777" w:rsidR="0017423A" w:rsidRDefault="00904FCB" w:rsidP="00806AB8">
            <w:pPr>
              <w:contextualSpacing/>
              <w:rPr>
                <w:rFonts w:eastAsia="Times New Roman"/>
                <w:sz w:val="20"/>
                <w:szCs w:val="20"/>
              </w:rPr>
            </w:pPr>
            <w:r>
              <w:rPr>
                <w:rFonts w:eastAsia="Times New Roman"/>
                <w:sz w:val="20"/>
                <w:szCs w:val="20"/>
              </w:rPr>
              <w:t>Proceeds from convertible debt</w:t>
            </w:r>
          </w:p>
        </w:tc>
        <w:tc>
          <w:tcPr>
            <w:tcW w:w="181" w:type="dxa"/>
            <w:shd w:val="clear" w:color="auto" w:fill="auto"/>
            <w:tcMar>
              <w:top w:w="0" w:type="dxa"/>
              <w:left w:w="0" w:type="dxa"/>
              <w:bottom w:w="30" w:type="dxa"/>
              <w:right w:w="0" w:type="dxa"/>
            </w:tcMar>
            <w:vAlign w:val="bottom"/>
          </w:tcPr>
          <w:p w14:paraId="098B05BF"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356820A4"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76B90C84" w14:textId="77777777" w:rsidR="0017423A" w:rsidRDefault="00904FCB" w:rsidP="00806AB8">
            <w:pPr>
              <w:contextualSpacing/>
              <w:jc w:val="right"/>
              <w:rPr>
                <w:rFonts w:eastAsia="Times New Roman"/>
                <w:sz w:val="20"/>
                <w:szCs w:val="20"/>
              </w:rPr>
            </w:pPr>
            <w:r>
              <w:rPr>
                <w:rFonts w:eastAsia="Times New Roman"/>
                <w:sz w:val="20"/>
                <w:szCs w:val="20"/>
              </w:rPr>
              <w:t>123,095</w:t>
            </w:r>
          </w:p>
        </w:tc>
        <w:tc>
          <w:tcPr>
            <w:tcW w:w="92" w:type="dxa"/>
            <w:shd w:val="clear" w:color="auto" w:fill="auto"/>
            <w:tcMar>
              <w:top w:w="0" w:type="dxa"/>
              <w:left w:w="0" w:type="dxa"/>
              <w:bottom w:w="30" w:type="dxa"/>
              <w:right w:w="0" w:type="dxa"/>
            </w:tcMar>
            <w:vAlign w:val="bottom"/>
          </w:tcPr>
          <w:p w14:paraId="34221519"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1A901E5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auto"/>
            <w:vAlign w:val="bottom"/>
          </w:tcPr>
          <w:p w14:paraId="25E91400"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79B10B67" w14:textId="77777777" w:rsidR="0017423A" w:rsidRDefault="00904FCB" w:rsidP="00806AB8">
            <w:pPr>
              <w:contextualSpacing/>
              <w:jc w:val="right"/>
              <w:rPr>
                <w:rFonts w:eastAsia="Times New Roman"/>
                <w:sz w:val="20"/>
                <w:szCs w:val="20"/>
              </w:rPr>
            </w:pPr>
            <w:r>
              <w:rPr>
                <w:rFonts w:eastAsia="Times New Roman"/>
                <w:sz w:val="20"/>
                <w:szCs w:val="20"/>
              </w:rPr>
              <w:t>–</w:t>
            </w:r>
          </w:p>
        </w:tc>
      </w:tr>
      <w:tr w:rsidR="0017423A" w14:paraId="22EC1583" w14:textId="77777777">
        <w:trPr>
          <w:gridAfter w:val="1"/>
          <w:wAfter w:w="101" w:type="dxa"/>
        </w:trPr>
        <w:tc>
          <w:tcPr>
            <w:tcW w:w="5608" w:type="dxa"/>
            <w:shd w:val="clear" w:color="auto" w:fill="CCEEFF"/>
            <w:tcMar>
              <w:top w:w="0" w:type="dxa"/>
              <w:left w:w="0" w:type="dxa"/>
              <w:bottom w:w="30" w:type="dxa"/>
              <w:right w:w="0" w:type="dxa"/>
            </w:tcMar>
            <w:vAlign w:val="bottom"/>
          </w:tcPr>
          <w:p w14:paraId="23ABF495" w14:textId="77777777" w:rsidR="0017423A" w:rsidRDefault="00904FCB" w:rsidP="00806AB8">
            <w:pPr>
              <w:contextualSpacing/>
              <w:rPr>
                <w:rFonts w:eastAsia="Times New Roman"/>
                <w:sz w:val="20"/>
                <w:szCs w:val="20"/>
              </w:rPr>
            </w:pPr>
            <w:r>
              <w:rPr>
                <w:rFonts w:eastAsia="Times New Roman"/>
                <w:sz w:val="20"/>
                <w:szCs w:val="20"/>
              </w:rPr>
              <w:t>Net cash provided by financing activities</w:t>
            </w:r>
          </w:p>
        </w:tc>
        <w:tc>
          <w:tcPr>
            <w:tcW w:w="181" w:type="dxa"/>
            <w:shd w:val="clear" w:color="auto" w:fill="CCEEFF"/>
            <w:tcMar>
              <w:top w:w="0" w:type="dxa"/>
              <w:left w:w="0" w:type="dxa"/>
              <w:bottom w:w="30" w:type="dxa"/>
              <w:right w:w="0" w:type="dxa"/>
            </w:tcMar>
            <w:vAlign w:val="bottom"/>
          </w:tcPr>
          <w:p w14:paraId="16D2B6EC"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2CC03774"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651C2E10" w14:textId="103841E7" w:rsidR="0017423A" w:rsidRDefault="008624B3" w:rsidP="00806AB8">
            <w:pPr>
              <w:contextualSpacing/>
              <w:jc w:val="right"/>
              <w:rPr>
                <w:rFonts w:eastAsia="Times New Roman"/>
                <w:sz w:val="20"/>
                <w:szCs w:val="20"/>
              </w:rPr>
            </w:pPr>
            <w:r>
              <w:rPr>
                <w:rFonts w:eastAsia="Times New Roman"/>
                <w:sz w:val="20"/>
                <w:szCs w:val="20"/>
              </w:rPr>
              <w:t>113,843</w:t>
            </w:r>
          </w:p>
        </w:tc>
        <w:tc>
          <w:tcPr>
            <w:tcW w:w="92" w:type="dxa"/>
            <w:shd w:val="clear" w:color="auto" w:fill="CCEEFF"/>
            <w:tcMar>
              <w:top w:w="0" w:type="dxa"/>
              <w:left w:w="0" w:type="dxa"/>
              <w:bottom w:w="30" w:type="dxa"/>
              <w:right w:w="0" w:type="dxa"/>
            </w:tcMar>
            <w:vAlign w:val="bottom"/>
          </w:tcPr>
          <w:p w14:paraId="051FFC40"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371CCDF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67161E5F"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569811B4" w14:textId="77777777" w:rsidR="0017423A" w:rsidRDefault="00904FCB" w:rsidP="00806AB8">
            <w:pPr>
              <w:contextualSpacing/>
              <w:jc w:val="right"/>
              <w:rPr>
                <w:rFonts w:eastAsia="Times New Roman"/>
                <w:sz w:val="20"/>
                <w:szCs w:val="20"/>
              </w:rPr>
            </w:pPr>
            <w:r>
              <w:rPr>
                <w:rFonts w:eastAsia="Times New Roman"/>
                <w:sz w:val="20"/>
                <w:szCs w:val="20"/>
              </w:rPr>
              <w:t>1,483,018</w:t>
            </w:r>
          </w:p>
        </w:tc>
      </w:tr>
      <w:tr w:rsidR="0017423A" w14:paraId="69A195C0" w14:textId="77777777">
        <w:trPr>
          <w:gridAfter w:val="1"/>
          <w:wAfter w:w="101" w:type="dxa"/>
        </w:trPr>
        <w:tc>
          <w:tcPr>
            <w:tcW w:w="5608" w:type="dxa"/>
            <w:shd w:val="clear" w:color="auto" w:fill="auto"/>
            <w:tcMar>
              <w:top w:w="0" w:type="dxa"/>
              <w:left w:w="0" w:type="dxa"/>
              <w:bottom w:w="30" w:type="dxa"/>
              <w:right w:w="0" w:type="dxa"/>
            </w:tcMar>
            <w:vAlign w:val="bottom"/>
          </w:tcPr>
          <w:p w14:paraId="56020460" w14:textId="77777777" w:rsidR="0017423A" w:rsidRDefault="00904FCB" w:rsidP="00806AB8">
            <w:pPr>
              <w:contextualSpacing/>
              <w:rPr>
                <w:rFonts w:eastAsia="Times New Roman"/>
                <w:sz w:val="20"/>
                <w:szCs w:val="20"/>
              </w:rPr>
            </w:pPr>
            <w:r>
              <w:rPr>
                <w:rFonts w:eastAsia="Times New Roman"/>
                <w:sz w:val="20"/>
                <w:szCs w:val="20"/>
              </w:rPr>
              <w:t>Effect of exchange rate changes on cash and cash equivalents</w:t>
            </w:r>
          </w:p>
        </w:tc>
        <w:tc>
          <w:tcPr>
            <w:tcW w:w="181" w:type="dxa"/>
            <w:shd w:val="clear" w:color="auto" w:fill="auto"/>
            <w:tcMar>
              <w:top w:w="0" w:type="dxa"/>
              <w:left w:w="0" w:type="dxa"/>
              <w:bottom w:w="30" w:type="dxa"/>
              <w:right w:w="0" w:type="dxa"/>
            </w:tcMar>
            <w:vAlign w:val="bottom"/>
          </w:tcPr>
          <w:p w14:paraId="266EC326"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02414E58"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1E6728AA" w14:textId="5944FA02" w:rsidR="0017423A" w:rsidRDefault="008624B3" w:rsidP="00806AB8">
            <w:pPr>
              <w:contextualSpacing/>
              <w:jc w:val="right"/>
              <w:rPr>
                <w:rFonts w:eastAsia="Times New Roman"/>
                <w:sz w:val="20"/>
                <w:szCs w:val="20"/>
              </w:rPr>
            </w:pPr>
            <w:r>
              <w:rPr>
                <w:rFonts w:eastAsia="Times New Roman"/>
                <w:sz w:val="20"/>
                <w:szCs w:val="20"/>
              </w:rPr>
              <w:t>(180,444</w:t>
            </w:r>
          </w:p>
        </w:tc>
        <w:tc>
          <w:tcPr>
            <w:tcW w:w="92" w:type="dxa"/>
            <w:shd w:val="clear" w:color="auto" w:fill="auto"/>
            <w:tcMar>
              <w:top w:w="0" w:type="dxa"/>
              <w:left w:w="0" w:type="dxa"/>
              <w:bottom w:w="30" w:type="dxa"/>
              <w:right w:w="0" w:type="dxa"/>
            </w:tcMar>
            <w:vAlign w:val="bottom"/>
          </w:tcPr>
          <w:p w14:paraId="768FB90E" w14:textId="77777777" w:rsidR="0017423A" w:rsidRDefault="00904FCB" w:rsidP="00806AB8">
            <w:pPr>
              <w:contextualSpacing/>
              <w:rPr>
                <w:rFonts w:eastAsia="Times New Roman"/>
                <w:sz w:val="20"/>
                <w:szCs w:val="20"/>
              </w:rPr>
            </w:pPr>
            <w:r>
              <w:rPr>
                <w:rFonts w:eastAsia="Times New Roman"/>
                <w:sz w:val="20"/>
                <w:szCs w:val="20"/>
              </w:rPr>
              <w:t>)</w:t>
            </w:r>
          </w:p>
        </w:tc>
        <w:tc>
          <w:tcPr>
            <w:tcW w:w="185" w:type="dxa"/>
            <w:shd w:val="clear" w:color="auto" w:fill="auto"/>
            <w:tcMar>
              <w:top w:w="0" w:type="dxa"/>
              <w:left w:w="0" w:type="dxa"/>
              <w:bottom w:w="30" w:type="dxa"/>
              <w:right w:w="0" w:type="dxa"/>
            </w:tcMar>
            <w:vAlign w:val="bottom"/>
          </w:tcPr>
          <w:p w14:paraId="02BB40E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auto"/>
            <w:vAlign w:val="bottom"/>
          </w:tcPr>
          <w:p w14:paraId="64B4B5B4"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03AB9C8E" w14:textId="77777777" w:rsidR="0017423A" w:rsidRDefault="00904FCB" w:rsidP="00806AB8">
            <w:pPr>
              <w:contextualSpacing/>
              <w:jc w:val="right"/>
              <w:rPr>
                <w:rFonts w:eastAsia="Times New Roman"/>
                <w:sz w:val="20"/>
                <w:szCs w:val="20"/>
              </w:rPr>
            </w:pPr>
            <w:r>
              <w:rPr>
                <w:rFonts w:eastAsia="Times New Roman"/>
                <w:sz w:val="20"/>
                <w:szCs w:val="20"/>
              </w:rPr>
              <w:t>14,144</w:t>
            </w:r>
          </w:p>
        </w:tc>
      </w:tr>
      <w:tr w:rsidR="0017423A" w14:paraId="61C265FA" w14:textId="77777777">
        <w:trPr>
          <w:gridAfter w:val="1"/>
          <w:wAfter w:w="101" w:type="dxa"/>
        </w:trPr>
        <w:tc>
          <w:tcPr>
            <w:tcW w:w="5608" w:type="dxa"/>
            <w:shd w:val="clear" w:color="auto" w:fill="CCEEFF"/>
            <w:tcMar>
              <w:top w:w="0" w:type="dxa"/>
              <w:left w:w="0" w:type="dxa"/>
              <w:bottom w:w="30" w:type="dxa"/>
              <w:right w:w="0" w:type="dxa"/>
            </w:tcMar>
            <w:vAlign w:val="bottom"/>
          </w:tcPr>
          <w:p w14:paraId="76FAE05B" w14:textId="77777777" w:rsidR="0017423A" w:rsidRDefault="00904FCB" w:rsidP="00806AB8">
            <w:pPr>
              <w:contextualSpacing/>
              <w:rPr>
                <w:rFonts w:eastAsia="Times New Roman"/>
                <w:sz w:val="20"/>
                <w:szCs w:val="20"/>
              </w:rPr>
            </w:pPr>
            <w:r>
              <w:rPr>
                <w:rFonts w:eastAsia="Times New Roman"/>
                <w:sz w:val="20"/>
                <w:szCs w:val="20"/>
              </w:rPr>
              <w:t>Net (decrease) increase in cash, cash equivalents, and restricted cash</w:t>
            </w:r>
          </w:p>
        </w:tc>
        <w:tc>
          <w:tcPr>
            <w:tcW w:w="181" w:type="dxa"/>
            <w:shd w:val="clear" w:color="auto" w:fill="CCEEFF"/>
            <w:tcMar>
              <w:top w:w="0" w:type="dxa"/>
              <w:left w:w="0" w:type="dxa"/>
              <w:bottom w:w="30" w:type="dxa"/>
              <w:right w:w="0" w:type="dxa"/>
            </w:tcMar>
            <w:vAlign w:val="bottom"/>
          </w:tcPr>
          <w:p w14:paraId="117DFBB2"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292DA03A"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56688C43" w14:textId="77777777" w:rsidR="0017423A" w:rsidRDefault="00904FCB" w:rsidP="00806AB8">
            <w:pPr>
              <w:contextualSpacing/>
              <w:jc w:val="right"/>
              <w:rPr>
                <w:rFonts w:eastAsia="Times New Roman"/>
                <w:sz w:val="20"/>
                <w:szCs w:val="20"/>
              </w:rPr>
            </w:pPr>
            <w:r>
              <w:rPr>
                <w:rFonts w:eastAsia="Times New Roman"/>
                <w:sz w:val="20"/>
                <w:szCs w:val="20"/>
              </w:rPr>
              <w:t>61,652</w:t>
            </w:r>
          </w:p>
        </w:tc>
        <w:tc>
          <w:tcPr>
            <w:tcW w:w="92" w:type="dxa"/>
            <w:shd w:val="clear" w:color="auto" w:fill="CCEEFF"/>
            <w:tcMar>
              <w:top w:w="0" w:type="dxa"/>
              <w:left w:w="0" w:type="dxa"/>
              <w:bottom w:w="30" w:type="dxa"/>
              <w:right w:w="0" w:type="dxa"/>
            </w:tcMar>
            <w:vAlign w:val="bottom"/>
          </w:tcPr>
          <w:p w14:paraId="03D9D337"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5688958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50DD7738"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5B338000" w14:textId="77777777" w:rsidR="0017423A" w:rsidRDefault="00904FCB" w:rsidP="00806AB8">
            <w:pPr>
              <w:contextualSpacing/>
              <w:jc w:val="right"/>
              <w:rPr>
                <w:rFonts w:eastAsia="Times New Roman"/>
                <w:sz w:val="20"/>
                <w:szCs w:val="20"/>
              </w:rPr>
            </w:pPr>
            <w:r>
              <w:rPr>
                <w:rFonts w:eastAsia="Times New Roman"/>
                <w:sz w:val="20"/>
                <w:szCs w:val="20"/>
              </w:rPr>
              <w:t>640,107</w:t>
            </w:r>
          </w:p>
        </w:tc>
      </w:tr>
      <w:tr w:rsidR="0017423A" w14:paraId="1804FFD4" w14:textId="77777777">
        <w:trPr>
          <w:gridAfter w:val="1"/>
          <w:wAfter w:w="101" w:type="dxa"/>
        </w:trPr>
        <w:tc>
          <w:tcPr>
            <w:tcW w:w="5608" w:type="dxa"/>
            <w:shd w:val="clear" w:color="auto" w:fill="auto"/>
            <w:tcMar>
              <w:top w:w="0" w:type="dxa"/>
              <w:left w:w="0" w:type="dxa"/>
              <w:bottom w:w="30" w:type="dxa"/>
              <w:right w:w="0" w:type="dxa"/>
            </w:tcMar>
            <w:vAlign w:val="bottom"/>
          </w:tcPr>
          <w:p w14:paraId="79CF09D3" w14:textId="77777777" w:rsidR="0017423A" w:rsidRDefault="00904FCB" w:rsidP="00806AB8">
            <w:pPr>
              <w:contextualSpacing/>
              <w:rPr>
                <w:rFonts w:eastAsia="Times New Roman"/>
                <w:sz w:val="20"/>
                <w:szCs w:val="20"/>
              </w:rPr>
            </w:pPr>
            <w:r>
              <w:rPr>
                <w:rFonts w:eastAsia="Times New Roman"/>
                <w:sz w:val="20"/>
                <w:szCs w:val="20"/>
              </w:rPr>
              <w:t>Cash, cash equivalents and restricted cash, beginning of year</w:t>
            </w:r>
          </w:p>
        </w:tc>
        <w:tc>
          <w:tcPr>
            <w:tcW w:w="181" w:type="dxa"/>
            <w:shd w:val="clear" w:color="auto" w:fill="auto"/>
            <w:tcMar>
              <w:top w:w="0" w:type="dxa"/>
              <w:left w:w="0" w:type="dxa"/>
              <w:bottom w:w="30" w:type="dxa"/>
              <w:right w:w="0" w:type="dxa"/>
            </w:tcMar>
            <w:vAlign w:val="bottom"/>
          </w:tcPr>
          <w:p w14:paraId="16B8D3F9"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4BA8B5B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225051E0" w14:textId="77777777" w:rsidR="0017423A" w:rsidRDefault="00904FCB" w:rsidP="00806AB8">
            <w:pPr>
              <w:contextualSpacing/>
              <w:jc w:val="right"/>
              <w:rPr>
                <w:rFonts w:eastAsia="Times New Roman"/>
                <w:sz w:val="20"/>
                <w:szCs w:val="20"/>
              </w:rPr>
            </w:pPr>
            <w:r>
              <w:rPr>
                <w:rFonts w:eastAsia="Times New Roman"/>
                <w:sz w:val="20"/>
                <w:szCs w:val="20"/>
              </w:rPr>
              <w:t>898,271</w:t>
            </w:r>
          </w:p>
        </w:tc>
        <w:tc>
          <w:tcPr>
            <w:tcW w:w="92" w:type="dxa"/>
            <w:shd w:val="clear" w:color="auto" w:fill="auto"/>
            <w:tcMar>
              <w:top w:w="0" w:type="dxa"/>
              <w:left w:w="0" w:type="dxa"/>
              <w:bottom w:w="30" w:type="dxa"/>
              <w:right w:w="0" w:type="dxa"/>
            </w:tcMar>
            <w:vAlign w:val="bottom"/>
          </w:tcPr>
          <w:p w14:paraId="7E61C5C7"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07ED6778"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auto"/>
            <w:vAlign w:val="bottom"/>
          </w:tcPr>
          <w:p w14:paraId="39A729F4"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auto"/>
            <w:vAlign w:val="bottom"/>
          </w:tcPr>
          <w:p w14:paraId="5D015ACB" w14:textId="77777777" w:rsidR="0017423A" w:rsidRDefault="00904FCB" w:rsidP="00806AB8">
            <w:pPr>
              <w:contextualSpacing/>
              <w:jc w:val="right"/>
              <w:rPr>
                <w:rFonts w:eastAsia="Times New Roman"/>
                <w:sz w:val="20"/>
                <w:szCs w:val="20"/>
              </w:rPr>
            </w:pPr>
            <w:r>
              <w:rPr>
                <w:rFonts w:eastAsia="Times New Roman"/>
                <w:sz w:val="20"/>
                <w:szCs w:val="20"/>
              </w:rPr>
              <w:t>258,164</w:t>
            </w:r>
          </w:p>
        </w:tc>
      </w:tr>
      <w:tr w:rsidR="0017423A" w14:paraId="7DF02549" w14:textId="77777777">
        <w:trPr>
          <w:gridAfter w:val="1"/>
          <w:wAfter w:w="101" w:type="dxa"/>
        </w:trPr>
        <w:tc>
          <w:tcPr>
            <w:tcW w:w="5608" w:type="dxa"/>
            <w:shd w:val="clear" w:color="auto" w:fill="CCEEFF"/>
            <w:tcMar>
              <w:top w:w="0" w:type="dxa"/>
              <w:left w:w="0" w:type="dxa"/>
              <w:bottom w:w="50" w:type="dxa"/>
              <w:right w:w="0" w:type="dxa"/>
            </w:tcMar>
            <w:vAlign w:val="bottom"/>
          </w:tcPr>
          <w:p w14:paraId="12D738F1" w14:textId="77777777" w:rsidR="0017423A" w:rsidRDefault="00904FCB" w:rsidP="00806AB8">
            <w:pPr>
              <w:contextualSpacing/>
              <w:rPr>
                <w:rFonts w:eastAsia="Times New Roman"/>
                <w:sz w:val="20"/>
                <w:szCs w:val="20"/>
              </w:rPr>
            </w:pPr>
            <w:r>
              <w:rPr>
                <w:rFonts w:eastAsia="Times New Roman"/>
                <w:sz w:val="20"/>
                <w:szCs w:val="20"/>
              </w:rPr>
              <w:t>Cash, cash equivalents and restricted cash, end of year</w:t>
            </w:r>
          </w:p>
        </w:tc>
        <w:tc>
          <w:tcPr>
            <w:tcW w:w="181" w:type="dxa"/>
            <w:shd w:val="clear" w:color="auto" w:fill="CCEEFF"/>
            <w:tcMar>
              <w:top w:w="0" w:type="dxa"/>
              <w:left w:w="0" w:type="dxa"/>
              <w:bottom w:w="50" w:type="dxa"/>
              <w:right w:w="0" w:type="dxa"/>
            </w:tcMar>
            <w:vAlign w:val="bottom"/>
          </w:tcPr>
          <w:p w14:paraId="65B02F9E"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double" w:sz="6" w:space="0" w:color="000000"/>
            </w:tcBorders>
            <w:shd w:val="clear" w:color="auto" w:fill="CCEEFF"/>
            <w:vAlign w:val="bottom"/>
          </w:tcPr>
          <w:p w14:paraId="331FB7D6"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CCEEFF"/>
            <w:vAlign w:val="bottom"/>
          </w:tcPr>
          <w:p w14:paraId="62DC54BF" w14:textId="77777777" w:rsidR="0017423A" w:rsidRDefault="00904FCB" w:rsidP="00806AB8">
            <w:pPr>
              <w:contextualSpacing/>
              <w:jc w:val="right"/>
              <w:rPr>
                <w:rFonts w:eastAsia="Times New Roman"/>
                <w:sz w:val="20"/>
                <w:szCs w:val="20"/>
              </w:rPr>
            </w:pPr>
            <w:r>
              <w:rPr>
                <w:rFonts w:eastAsia="Times New Roman"/>
                <w:sz w:val="20"/>
                <w:szCs w:val="20"/>
              </w:rPr>
              <w:t>959,923</w:t>
            </w:r>
          </w:p>
        </w:tc>
        <w:tc>
          <w:tcPr>
            <w:tcW w:w="92" w:type="dxa"/>
            <w:shd w:val="clear" w:color="auto" w:fill="CCEEFF"/>
            <w:tcMar>
              <w:top w:w="0" w:type="dxa"/>
              <w:left w:w="0" w:type="dxa"/>
              <w:bottom w:w="50" w:type="dxa"/>
              <w:right w:w="0" w:type="dxa"/>
            </w:tcMar>
            <w:vAlign w:val="bottom"/>
          </w:tcPr>
          <w:p w14:paraId="39AC1295"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50" w:type="dxa"/>
              <w:right w:w="0" w:type="dxa"/>
            </w:tcMar>
            <w:vAlign w:val="bottom"/>
          </w:tcPr>
          <w:p w14:paraId="1951A6E3"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CCEEFF"/>
            <w:vAlign w:val="bottom"/>
          </w:tcPr>
          <w:p w14:paraId="6C7C1440"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CCEEFF"/>
            <w:vAlign w:val="bottom"/>
          </w:tcPr>
          <w:p w14:paraId="6F21C785" w14:textId="77777777" w:rsidR="0017423A" w:rsidRDefault="00904FCB" w:rsidP="00806AB8">
            <w:pPr>
              <w:contextualSpacing/>
              <w:jc w:val="right"/>
              <w:rPr>
                <w:rFonts w:eastAsia="Times New Roman"/>
                <w:sz w:val="20"/>
                <w:szCs w:val="20"/>
              </w:rPr>
            </w:pPr>
            <w:r>
              <w:rPr>
                <w:rFonts w:eastAsia="Times New Roman"/>
                <w:sz w:val="20"/>
                <w:szCs w:val="20"/>
              </w:rPr>
              <w:t>898,271</w:t>
            </w:r>
          </w:p>
        </w:tc>
      </w:tr>
      <w:tr w:rsidR="0017423A" w14:paraId="5056E3B3" w14:textId="77777777">
        <w:trPr>
          <w:gridAfter w:val="1"/>
          <w:wAfter w:w="101" w:type="dxa"/>
        </w:trPr>
        <w:tc>
          <w:tcPr>
            <w:tcW w:w="5608" w:type="dxa"/>
            <w:shd w:val="clear" w:color="auto" w:fill="auto"/>
            <w:vAlign w:val="bottom"/>
          </w:tcPr>
          <w:p w14:paraId="00D357FC" w14:textId="77777777" w:rsidR="0017423A" w:rsidRDefault="00904FCB" w:rsidP="00806AB8">
            <w:pPr>
              <w:contextualSpacing/>
              <w:rPr>
                <w:rFonts w:eastAsia="Times New Roman"/>
                <w:sz w:val="20"/>
                <w:szCs w:val="20"/>
              </w:rPr>
            </w:pPr>
            <w:r>
              <w:rPr>
                <w:rFonts w:eastAsia="Times New Roman"/>
                <w:sz w:val="20"/>
                <w:szCs w:val="20"/>
              </w:rPr>
              <w:t> </w:t>
            </w:r>
          </w:p>
        </w:tc>
        <w:tc>
          <w:tcPr>
            <w:tcW w:w="181" w:type="dxa"/>
            <w:shd w:val="clear" w:color="auto" w:fill="auto"/>
            <w:vAlign w:val="bottom"/>
          </w:tcPr>
          <w:p w14:paraId="46E318C4"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1139F637"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77A76735" w14:textId="77777777" w:rsidR="0017423A" w:rsidRDefault="0017423A" w:rsidP="00806AB8">
            <w:pPr>
              <w:contextualSpacing/>
              <w:jc w:val="right"/>
              <w:rPr>
                <w:rFonts w:eastAsia="Times New Roman"/>
                <w:sz w:val="20"/>
                <w:szCs w:val="20"/>
              </w:rPr>
            </w:pPr>
          </w:p>
        </w:tc>
        <w:tc>
          <w:tcPr>
            <w:tcW w:w="92" w:type="dxa"/>
            <w:shd w:val="clear" w:color="auto" w:fill="auto"/>
            <w:vAlign w:val="bottom"/>
          </w:tcPr>
          <w:p w14:paraId="6C2F442D"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6C57702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7176611B"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65783A06"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3165F9B9" w14:textId="77777777">
        <w:trPr>
          <w:gridAfter w:val="1"/>
          <w:wAfter w:w="101" w:type="dxa"/>
        </w:trPr>
        <w:tc>
          <w:tcPr>
            <w:tcW w:w="5608" w:type="dxa"/>
            <w:shd w:val="clear" w:color="auto" w:fill="CCEEFF"/>
            <w:vAlign w:val="bottom"/>
          </w:tcPr>
          <w:p w14:paraId="306A3CF8" w14:textId="77777777" w:rsidR="0017423A" w:rsidRDefault="00904FCB" w:rsidP="00806AB8">
            <w:pPr>
              <w:contextualSpacing/>
              <w:rPr>
                <w:rFonts w:eastAsia="Times New Roman"/>
                <w:b/>
                <w:bCs/>
                <w:sz w:val="20"/>
                <w:szCs w:val="20"/>
              </w:rPr>
            </w:pPr>
            <w:r>
              <w:rPr>
                <w:rFonts w:eastAsia="Times New Roman"/>
                <w:b/>
                <w:bCs/>
                <w:sz w:val="20"/>
                <w:szCs w:val="20"/>
              </w:rPr>
              <w:t>Reconciliation of cash, cash equivalents and restricted cash:</w:t>
            </w:r>
          </w:p>
        </w:tc>
        <w:tc>
          <w:tcPr>
            <w:tcW w:w="181" w:type="dxa"/>
            <w:shd w:val="clear" w:color="auto" w:fill="CCEEFF"/>
            <w:vAlign w:val="bottom"/>
          </w:tcPr>
          <w:p w14:paraId="76B1C1FE"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1C6C2D8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7D1C52DC" w14:textId="77777777" w:rsidR="0017423A" w:rsidRDefault="0017423A" w:rsidP="00806AB8">
            <w:pPr>
              <w:contextualSpacing/>
              <w:jc w:val="right"/>
              <w:rPr>
                <w:rFonts w:eastAsia="Times New Roman"/>
                <w:sz w:val="20"/>
                <w:szCs w:val="20"/>
              </w:rPr>
            </w:pPr>
          </w:p>
        </w:tc>
        <w:tc>
          <w:tcPr>
            <w:tcW w:w="92" w:type="dxa"/>
            <w:shd w:val="clear" w:color="auto" w:fill="CCEEFF"/>
            <w:vAlign w:val="bottom"/>
          </w:tcPr>
          <w:p w14:paraId="42A3BD8E"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1EABBF57"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DD81C69"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26C6BDA4"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5E48E4D7" w14:textId="77777777">
        <w:trPr>
          <w:gridAfter w:val="1"/>
          <w:wAfter w:w="101" w:type="dxa"/>
        </w:trPr>
        <w:tc>
          <w:tcPr>
            <w:tcW w:w="5608" w:type="dxa"/>
            <w:shd w:val="clear" w:color="auto" w:fill="auto"/>
            <w:vAlign w:val="bottom"/>
          </w:tcPr>
          <w:p w14:paraId="3029EA13" w14:textId="77777777" w:rsidR="0017423A" w:rsidRDefault="00904FCB" w:rsidP="00806AB8">
            <w:pPr>
              <w:contextualSpacing/>
              <w:rPr>
                <w:rFonts w:eastAsia="Times New Roman"/>
                <w:sz w:val="20"/>
                <w:szCs w:val="20"/>
              </w:rPr>
            </w:pPr>
            <w:r>
              <w:rPr>
                <w:rFonts w:eastAsia="Times New Roman"/>
                <w:sz w:val="20"/>
                <w:szCs w:val="20"/>
              </w:rPr>
              <w:t>Cash and cash equivalents, end of period</w:t>
            </w:r>
          </w:p>
        </w:tc>
        <w:tc>
          <w:tcPr>
            <w:tcW w:w="181" w:type="dxa"/>
            <w:shd w:val="clear" w:color="auto" w:fill="auto"/>
            <w:vAlign w:val="bottom"/>
          </w:tcPr>
          <w:p w14:paraId="5305B9C3"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1DB44608"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auto"/>
            <w:vAlign w:val="bottom"/>
          </w:tcPr>
          <w:p w14:paraId="27EF72BB" w14:textId="77777777" w:rsidR="0017423A" w:rsidRDefault="00904FCB" w:rsidP="00806AB8">
            <w:pPr>
              <w:contextualSpacing/>
              <w:jc w:val="right"/>
              <w:rPr>
                <w:rFonts w:eastAsia="Times New Roman"/>
                <w:sz w:val="20"/>
                <w:szCs w:val="20"/>
              </w:rPr>
            </w:pPr>
            <w:r>
              <w:rPr>
                <w:rFonts w:eastAsia="Times New Roman"/>
                <w:sz w:val="20"/>
                <w:szCs w:val="20"/>
              </w:rPr>
              <w:t>863,017</w:t>
            </w:r>
          </w:p>
        </w:tc>
        <w:tc>
          <w:tcPr>
            <w:tcW w:w="92" w:type="dxa"/>
            <w:shd w:val="clear" w:color="auto" w:fill="auto"/>
            <w:vAlign w:val="bottom"/>
          </w:tcPr>
          <w:p w14:paraId="281130E6"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368DAD8A"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744753A2"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auto"/>
            <w:vAlign w:val="bottom"/>
          </w:tcPr>
          <w:p w14:paraId="6F605925" w14:textId="77777777" w:rsidR="0017423A" w:rsidRDefault="00904FCB" w:rsidP="00806AB8">
            <w:pPr>
              <w:contextualSpacing/>
              <w:jc w:val="right"/>
              <w:rPr>
                <w:rFonts w:eastAsia="Times New Roman"/>
                <w:sz w:val="20"/>
                <w:szCs w:val="20"/>
              </w:rPr>
            </w:pPr>
            <w:r>
              <w:rPr>
                <w:rFonts w:eastAsia="Times New Roman"/>
                <w:sz w:val="20"/>
                <w:szCs w:val="20"/>
              </w:rPr>
              <w:t>795,520</w:t>
            </w:r>
          </w:p>
        </w:tc>
      </w:tr>
      <w:tr w:rsidR="0017423A" w14:paraId="4D617D89" w14:textId="77777777">
        <w:trPr>
          <w:gridAfter w:val="1"/>
          <w:wAfter w:w="101" w:type="dxa"/>
        </w:trPr>
        <w:tc>
          <w:tcPr>
            <w:tcW w:w="5608" w:type="dxa"/>
            <w:shd w:val="clear" w:color="auto" w:fill="CCEEFF"/>
            <w:tcMar>
              <w:top w:w="0" w:type="dxa"/>
              <w:left w:w="0" w:type="dxa"/>
              <w:bottom w:w="30" w:type="dxa"/>
              <w:right w:w="0" w:type="dxa"/>
            </w:tcMar>
            <w:vAlign w:val="bottom"/>
          </w:tcPr>
          <w:p w14:paraId="2D7FE473" w14:textId="77777777" w:rsidR="0017423A" w:rsidRDefault="00904FCB" w:rsidP="00806AB8">
            <w:pPr>
              <w:contextualSpacing/>
              <w:rPr>
                <w:rFonts w:eastAsia="Times New Roman"/>
                <w:sz w:val="20"/>
                <w:szCs w:val="20"/>
              </w:rPr>
            </w:pPr>
            <w:r>
              <w:rPr>
                <w:rFonts w:eastAsia="Times New Roman"/>
                <w:sz w:val="20"/>
                <w:szCs w:val="20"/>
              </w:rPr>
              <w:t>Restricted cash, end of period</w:t>
            </w:r>
          </w:p>
        </w:tc>
        <w:tc>
          <w:tcPr>
            <w:tcW w:w="181" w:type="dxa"/>
            <w:shd w:val="clear" w:color="auto" w:fill="CCEEFF"/>
            <w:tcMar>
              <w:top w:w="0" w:type="dxa"/>
              <w:left w:w="0" w:type="dxa"/>
              <w:bottom w:w="30" w:type="dxa"/>
              <w:right w:w="0" w:type="dxa"/>
            </w:tcMar>
            <w:vAlign w:val="bottom"/>
          </w:tcPr>
          <w:p w14:paraId="1E6BC92D"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28117C12"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41D18546" w14:textId="77777777" w:rsidR="0017423A" w:rsidRDefault="00904FCB" w:rsidP="00806AB8">
            <w:pPr>
              <w:contextualSpacing/>
              <w:jc w:val="right"/>
              <w:rPr>
                <w:rFonts w:eastAsia="Times New Roman"/>
                <w:sz w:val="20"/>
                <w:szCs w:val="20"/>
              </w:rPr>
            </w:pPr>
            <w:r>
              <w:rPr>
                <w:rFonts w:eastAsia="Times New Roman"/>
                <w:sz w:val="20"/>
                <w:szCs w:val="20"/>
              </w:rPr>
              <w:t>96,906</w:t>
            </w:r>
          </w:p>
        </w:tc>
        <w:tc>
          <w:tcPr>
            <w:tcW w:w="92" w:type="dxa"/>
            <w:shd w:val="clear" w:color="auto" w:fill="CCEEFF"/>
            <w:tcMar>
              <w:top w:w="0" w:type="dxa"/>
              <w:left w:w="0" w:type="dxa"/>
              <w:bottom w:w="30" w:type="dxa"/>
              <w:right w:w="0" w:type="dxa"/>
            </w:tcMar>
            <w:vAlign w:val="bottom"/>
          </w:tcPr>
          <w:p w14:paraId="1DF293E4"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7E2053E9"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394019CA"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tcBorders>
              <w:bottom w:val="single" w:sz="12" w:space="0" w:color="000000"/>
            </w:tcBorders>
            <w:shd w:val="clear" w:color="auto" w:fill="CCEEFF"/>
            <w:vAlign w:val="bottom"/>
          </w:tcPr>
          <w:p w14:paraId="6B2A35DE" w14:textId="77777777" w:rsidR="0017423A" w:rsidRDefault="00904FCB" w:rsidP="00806AB8">
            <w:pPr>
              <w:contextualSpacing/>
              <w:jc w:val="right"/>
              <w:rPr>
                <w:rFonts w:eastAsia="Times New Roman"/>
                <w:sz w:val="20"/>
                <w:szCs w:val="20"/>
              </w:rPr>
            </w:pPr>
            <w:r>
              <w:rPr>
                <w:rFonts w:eastAsia="Times New Roman"/>
                <w:sz w:val="20"/>
                <w:szCs w:val="20"/>
              </w:rPr>
              <w:t>102,751</w:t>
            </w:r>
          </w:p>
        </w:tc>
      </w:tr>
      <w:tr w:rsidR="0017423A" w14:paraId="7FC67759" w14:textId="77777777">
        <w:trPr>
          <w:gridAfter w:val="1"/>
          <w:wAfter w:w="101" w:type="dxa"/>
        </w:trPr>
        <w:tc>
          <w:tcPr>
            <w:tcW w:w="5608" w:type="dxa"/>
            <w:shd w:val="clear" w:color="auto" w:fill="auto"/>
            <w:tcMar>
              <w:top w:w="0" w:type="dxa"/>
              <w:left w:w="0" w:type="dxa"/>
              <w:bottom w:w="50" w:type="dxa"/>
              <w:right w:w="0" w:type="dxa"/>
            </w:tcMar>
            <w:vAlign w:val="bottom"/>
          </w:tcPr>
          <w:p w14:paraId="3019BC39" w14:textId="77777777" w:rsidR="0017423A" w:rsidRDefault="00904FCB" w:rsidP="00806AB8">
            <w:pPr>
              <w:contextualSpacing/>
              <w:rPr>
                <w:rFonts w:eastAsia="Times New Roman"/>
                <w:sz w:val="20"/>
                <w:szCs w:val="20"/>
              </w:rPr>
            </w:pPr>
            <w:r>
              <w:rPr>
                <w:rFonts w:eastAsia="Times New Roman"/>
                <w:sz w:val="20"/>
                <w:szCs w:val="20"/>
              </w:rPr>
              <w:t>Cash, cash equivalents and restricted cash, end of period</w:t>
            </w:r>
          </w:p>
        </w:tc>
        <w:tc>
          <w:tcPr>
            <w:tcW w:w="181" w:type="dxa"/>
            <w:shd w:val="clear" w:color="auto" w:fill="auto"/>
            <w:tcMar>
              <w:top w:w="0" w:type="dxa"/>
              <w:left w:w="0" w:type="dxa"/>
              <w:bottom w:w="50" w:type="dxa"/>
              <w:right w:w="0" w:type="dxa"/>
            </w:tcMar>
            <w:vAlign w:val="bottom"/>
          </w:tcPr>
          <w:p w14:paraId="6656AD2C"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tcBorders>
              <w:bottom w:val="double" w:sz="6" w:space="0" w:color="000000"/>
            </w:tcBorders>
            <w:shd w:val="clear" w:color="auto" w:fill="auto"/>
            <w:vAlign w:val="bottom"/>
          </w:tcPr>
          <w:p w14:paraId="263E625A"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auto"/>
            <w:vAlign w:val="bottom"/>
          </w:tcPr>
          <w:p w14:paraId="424FE9B7" w14:textId="77777777" w:rsidR="0017423A" w:rsidRDefault="00904FCB" w:rsidP="00806AB8">
            <w:pPr>
              <w:contextualSpacing/>
              <w:jc w:val="right"/>
              <w:rPr>
                <w:rFonts w:eastAsia="Times New Roman"/>
                <w:sz w:val="20"/>
                <w:szCs w:val="20"/>
              </w:rPr>
            </w:pPr>
            <w:r>
              <w:rPr>
                <w:rFonts w:eastAsia="Times New Roman"/>
                <w:sz w:val="20"/>
                <w:szCs w:val="20"/>
              </w:rPr>
              <w:t>959,923</w:t>
            </w:r>
          </w:p>
        </w:tc>
        <w:tc>
          <w:tcPr>
            <w:tcW w:w="92" w:type="dxa"/>
            <w:shd w:val="clear" w:color="auto" w:fill="auto"/>
            <w:tcMar>
              <w:top w:w="0" w:type="dxa"/>
              <w:left w:w="0" w:type="dxa"/>
              <w:bottom w:w="50" w:type="dxa"/>
              <w:right w:w="0" w:type="dxa"/>
            </w:tcMar>
            <w:vAlign w:val="bottom"/>
          </w:tcPr>
          <w:p w14:paraId="0EC5F537"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tcMar>
              <w:top w:w="0" w:type="dxa"/>
              <w:left w:w="0" w:type="dxa"/>
              <w:bottom w:w="50" w:type="dxa"/>
              <w:right w:w="0" w:type="dxa"/>
            </w:tcMar>
            <w:vAlign w:val="bottom"/>
          </w:tcPr>
          <w:p w14:paraId="5B5CE963"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auto"/>
            <w:vAlign w:val="bottom"/>
          </w:tcPr>
          <w:p w14:paraId="167273D4"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tcBorders>
              <w:bottom w:val="double" w:sz="6" w:space="0" w:color="000000"/>
            </w:tcBorders>
            <w:shd w:val="clear" w:color="auto" w:fill="auto"/>
            <w:vAlign w:val="bottom"/>
          </w:tcPr>
          <w:p w14:paraId="3FD23EF8" w14:textId="77777777" w:rsidR="0017423A" w:rsidRDefault="00904FCB" w:rsidP="00806AB8">
            <w:pPr>
              <w:contextualSpacing/>
              <w:jc w:val="right"/>
              <w:rPr>
                <w:rFonts w:eastAsia="Times New Roman"/>
                <w:sz w:val="20"/>
                <w:szCs w:val="20"/>
              </w:rPr>
            </w:pPr>
            <w:r>
              <w:rPr>
                <w:rFonts w:eastAsia="Times New Roman"/>
                <w:sz w:val="20"/>
                <w:szCs w:val="20"/>
              </w:rPr>
              <w:t>898,271</w:t>
            </w:r>
          </w:p>
        </w:tc>
      </w:tr>
      <w:tr w:rsidR="0017423A" w14:paraId="2826DD62" w14:textId="77777777">
        <w:trPr>
          <w:gridAfter w:val="1"/>
          <w:wAfter w:w="101" w:type="dxa"/>
        </w:trPr>
        <w:tc>
          <w:tcPr>
            <w:tcW w:w="5608" w:type="dxa"/>
            <w:shd w:val="clear" w:color="auto" w:fill="CCEEFF"/>
            <w:vAlign w:val="bottom"/>
          </w:tcPr>
          <w:p w14:paraId="7BDD8791" w14:textId="77777777" w:rsidR="0017423A" w:rsidRDefault="00904FCB" w:rsidP="00806AB8">
            <w:pPr>
              <w:contextualSpacing/>
              <w:rPr>
                <w:rFonts w:eastAsia="Times New Roman"/>
                <w:sz w:val="20"/>
                <w:szCs w:val="20"/>
              </w:rPr>
            </w:pPr>
            <w:r>
              <w:rPr>
                <w:rFonts w:eastAsia="Times New Roman"/>
                <w:sz w:val="20"/>
                <w:szCs w:val="20"/>
              </w:rPr>
              <w:t> </w:t>
            </w:r>
          </w:p>
        </w:tc>
        <w:tc>
          <w:tcPr>
            <w:tcW w:w="181" w:type="dxa"/>
            <w:shd w:val="clear" w:color="auto" w:fill="CCEEFF"/>
            <w:vAlign w:val="bottom"/>
          </w:tcPr>
          <w:p w14:paraId="7CA6B7CA"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22E5B2CD"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61092409" w14:textId="77777777" w:rsidR="0017423A" w:rsidRDefault="0017423A" w:rsidP="00806AB8">
            <w:pPr>
              <w:contextualSpacing/>
              <w:jc w:val="right"/>
              <w:rPr>
                <w:rFonts w:eastAsia="Times New Roman"/>
                <w:sz w:val="20"/>
                <w:szCs w:val="20"/>
              </w:rPr>
            </w:pPr>
          </w:p>
        </w:tc>
        <w:tc>
          <w:tcPr>
            <w:tcW w:w="92" w:type="dxa"/>
            <w:shd w:val="clear" w:color="auto" w:fill="CCEEFF"/>
            <w:vAlign w:val="bottom"/>
          </w:tcPr>
          <w:p w14:paraId="36B844A3"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562DF31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BD46778"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CCEEFF"/>
            <w:vAlign w:val="bottom"/>
          </w:tcPr>
          <w:p w14:paraId="5E922874"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1481D367" w14:textId="77777777">
        <w:trPr>
          <w:gridAfter w:val="1"/>
          <w:wAfter w:w="101" w:type="dxa"/>
        </w:trPr>
        <w:tc>
          <w:tcPr>
            <w:tcW w:w="5608" w:type="dxa"/>
            <w:shd w:val="clear" w:color="auto" w:fill="auto"/>
            <w:vAlign w:val="bottom"/>
          </w:tcPr>
          <w:p w14:paraId="7607BA03" w14:textId="77777777" w:rsidR="0017423A" w:rsidRDefault="00904FCB" w:rsidP="00806AB8">
            <w:pPr>
              <w:contextualSpacing/>
              <w:rPr>
                <w:rFonts w:eastAsia="Times New Roman"/>
                <w:b/>
                <w:bCs/>
                <w:sz w:val="20"/>
                <w:szCs w:val="20"/>
              </w:rPr>
            </w:pPr>
            <w:r>
              <w:rPr>
                <w:rFonts w:eastAsia="Times New Roman"/>
                <w:b/>
                <w:bCs/>
                <w:sz w:val="20"/>
                <w:szCs w:val="20"/>
              </w:rPr>
              <w:t>Non-cash investing and financing activities:</w:t>
            </w:r>
          </w:p>
        </w:tc>
        <w:tc>
          <w:tcPr>
            <w:tcW w:w="181" w:type="dxa"/>
            <w:shd w:val="clear" w:color="auto" w:fill="auto"/>
            <w:vAlign w:val="bottom"/>
          </w:tcPr>
          <w:p w14:paraId="2177F4E3"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11FA5C3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4CB17DB4" w14:textId="77777777" w:rsidR="0017423A" w:rsidRDefault="0017423A" w:rsidP="00806AB8">
            <w:pPr>
              <w:contextualSpacing/>
              <w:jc w:val="right"/>
              <w:rPr>
                <w:rFonts w:eastAsia="Times New Roman"/>
                <w:sz w:val="20"/>
                <w:szCs w:val="20"/>
              </w:rPr>
            </w:pPr>
          </w:p>
        </w:tc>
        <w:tc>
          <w:tcPr>
            <w:tcW w:w="92" w:type="dxa"/>
            <w:shd w:val="clear" w:color="auto" w:fill="auto"/>
            <w:vAlign w:val="bottom"/>
          </w:tcPr>
          <w:p w14:paraId="503051A9"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68B9901E"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31DAB2EE" w14:textId="77777777" w:rsidR="0017423A" w:rsidRDefault="00904FCB" w:rsidP="00806AB8">
            <w:pPr>
              <w:contextualSpacing/>
              <w:rPr>
                <w:rFonts w:eastAsia="Times New Roman"/>
                <w:sz w:val="20"/>
                <w:szCs w:val="20"/>
              </w:rPr>
            </w:pPr>
            <w:r>
              <w:rPr>
                <w:rFonts w:eastAsia="Times New Roman"/>
                <w:sz w:val="20"/>
                <w:szCs w:val="20"/>
              </w:rPr>
              <w:t> </w:t>
            </w:r>
          </w:p>
        </w:tc>
        <w:tc>
          <w:tcPr>
            <w:tcW w:w="1496" w:type="dxa"/>
            <w:shd w:val="clear" w:color="auto" w:fill="auto"/>
            <w:vAlign w:val="bottom"/>
          </w:tcPr>
          <w:p w14:paraId="2E0F1ABF" w14:textId="77777777" w:rsidR="0017423A" w:rsidRDefault="00904FCB" w:rsidP="00806AB8">
            <w:pPr>
              <w:contextualSpacing/>
              <w:jc w:val="right"/>
              <w:rPr>
                <w:rFonts w:eastAsia="Times New Roman"/>
                <w:sz w:val="20"/>
                <w:szCs w:val="20"/>
              </w:rPr>
            </w:pPr>
            <w:r>
              <w:rPr>
                <w:rFonts w:eastAsia="Times New Roman"/>
                <w:sz w:val="20"/>
                <w:szCs w:val="20"/>
              </w:rPr>
              <w:t> </w:t>
            </w:r>
          </w:p>
        </w:tc>
      </w:tr>
      <w:tr w:rsidR="0017423A" w14:paraId="314F5846" w14:textId="77777777">
        <w:trPr>
          <w:gridAfter w:val="1"/>
          <w:wAfter w:w="101" w:type="dxa"/>
        </w:trPr>
        <w:tc>
          <w:tcPr>
            <w:tcW w:w="5608" w:type="dxa"/>
            <w:shd w:val="clear" w:color="auto" w:fill="CCEEFF"/>
            <w:tcMar>
              <w:top w:w="0" w:type="dxa"/>
              <w:left w:w="200" w:type="dxa"/>
              <w:bottom w:w="0" w:type="dxa"/>
              <w:right w:w="0" w:type="dxa"/>
            </w:tcMar>
            <w:vAlign w:val="bottom"/>
          </w:tcPr>
          <w:p w14:paraId="5397CADE" w14:textId="77777777" w:rsidR="0017423A" w:rsidRDefault="00904FCB" w:rsidP="00806AB8">
            <w:pPr>
              <w:contextualSpacing/>
              <w:rPr>
                <w:rFonts w:eastAsia="Times New Roman"/>
                <w:sz w:val="20"/>
                <w:szCs w:val="20"/>
              </w:rPr>
            </w:pPr>
            <w:r>
              <w:rPr>
                <w:rFonts w:eastAsia="Times New Roman"/>
                <w:sz w:val="20"/>
                <w:szCs w:val="20"/>
              </w:rPr>
              <w:t>Accounts payable and debt settled by issuance of shares</w:t>
            </w:r>
          </w:p>
        </w:tc>
        <w:tc>
          <w:tcPr>
            <w:tcW w:w="181" w:type="dxa"/>
            <w:shd w:val="clear" w:color="auto" w:fill="CCEEFF"/>
            <w:vAlign w:val="bottom"/>
          </w:tcPr>
          <w:p w14:paraId="014E8630"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3C7E8341"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5C7E27B5" w14:textId="77777777" w:rsidR="0017423A" w:rsidRDefault="00904FCB" w:rsidP="00806AB8">
            <w:pPr>
              <w:contextualSpacing/>
              <w:jc w:val="right"/>
              <w:rPr>
                <w:rFonts w:eastAsia="Times New Roman"/>
                <w:sz w:val="20"/>
                <w:szCs w:val="20"/>
              </w:rPr>
            </w:pPr>
            <w:r>
              <w:rPr>
                <w:rFonts w:eastAsia="Times New Roman"/>
                <w:sz w:val="20"/>
                <w:szCs w:val="20"/>
              </w:rPr>
              <w:t>339,343</w:t>
            </w:r>
          </w:p>
        </w:tc>
        <w:tc>
          <w:tcPr>
            <w:tcW w:w="92" w:type="dxa"/>
            <w:shd w:val="clear" w:color="auto" w:fill="CCEEFF"/>
            <w:vAlign w:val="bottom"/>
          </w:tcPr>
          <w:p w14:paraId="6EC640EA"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46B53C01"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31CBDAE4"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74991F36" w14:textId="77777777" w:rsidR="0017423A" w:rsidRDefault="00904FCB" w:rsidP="00806AB8">
            <w:pPr>
              <w:contextualSpacing/>
              <w:jc w:val="right"/>
              <w:rPr>
                <w:rFonts w:eastAsia="Times New Roman"/>
                <w:sz w:val="20"/>
                <w:szCs w:val="20"/>
              </w:rPr>
            </w:pPr>
            <w:r>
              <w:rPr>
                <w:rFonts w:eastAsia="Times New Roman"/>
                <w:sz w:val="20"/>
                <w:szCs w:val="20"/>
              </w:rPr>
              <w:t>666,630</w:t>
            </w:r>
          </w:p>
        </w:tc>
      </w:tr>
      <w:tr w:rsidR="0017423A" w14:paraId="08C0A976" w14:textId="77777777">
        <w:trPr>
          <w:gridAfter w:val="1"/>
          <w:wAfter w:w="101" w:type="dxa"/>
        </w:trPr>
        <w:tc>
          <w:tcPr>
            <w:tcW w:w="5608" w:type="dxa"/>
            <w:shd w:val="clear" w:color="auto" w:fill="auto"/>
            <w:tcMar>
              <w:top w:w="0" w:type="dxa"/>
              <w:left w:w="200" w:type="dxa"/>
              <w:bottom w:w="0" w:type="dxa"/>
              <w:right w:w="0" w:type="dxa"/>
            </w:tcMar>
            <w:vAlign w:val="bottom"/>
          </w:tcPr>
          <w:p w14:paraId="4BFA406F" w14:textId="77777777" w:rsidR="0017423A" w:rsidRDefault="00904FCB" w:rsidP="00806AB8">
            <w:pPr>
              <w:contextualSpacing/>
              <w:rPr>
                <w:rFonts w:eastAsia="Times New Roman"/>
                <w:sz w:val="20"/>
                <w:szCs w:val="20"/>
              </w:rPr>
            </w:pPr>
            <w:r>
              <w:rPr>
                <w:rFonts w:eastAsia="Times New Roman"/>
                <w:sz w:val="20"/>
                <w:szCs w:val="20"/>
              </w:rPr>
              <w:t xml:space="preserve">Initial recognition of right-of-use asset </w:t>
            </w:r>
          </w:p>
        </w:tc>
        <w:tc>
          <w:tcPr>
            <w:tcW w:w="181" w:type="dxa"/>
            <w:shd w:val="clear" w:color="auto" w:fill="auto"/>
            <w:vAlign w:val="bottom"/>
          </w:tcPr>
          <w:p w14:paraId="5A86B558"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7CE7D4B2"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auto"/>
            <w:vAlign w:val="bottom"/>
          </w:tcPr>
          <w:p w14:paraId="64D7A7CC" w14:textId="4637F651" w:rsidR="0017423A" w:rsidRDefault="004E394B" w:rsidP="00806AB8">
            <w:pPr>
              <w:contextualSpacing/>
              <w:jc w:val="right"/>
              <w:rPr>
                <w:rFonts w:eastAsia="Times New Roman"/>
                <w:sz w:val="20"/>
                <w:szCs w:val="20"/>
              </w:rPr>
            </w:pPr>
            <w:r>
              <w:rPr>
                <w:rFonts w:eastAsia="Times New Roman"/>
                <w:sz w:val="20"/>
                <w:szCs w:val="20"/>
              </w:rPr>
              <w:t>4,759</w:t>
            </w:r>
          </w:p>
        </w:tc>
        <w:tc>
          <w:tcPr>
            <w:tcW w:w="92" w:type="dxa"/>
            <w:shd w:val="clear" w:color="auto" w:fill="auto"/>
            <w:vAlign w:val="bottom"/>
          </w:tcPr>
          <w:p w14:paraId="404D361E"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6D22042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4D060B2F"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auto"/>
            <w:vAlign w:val="bottom"/>
          </w:tcPr>
          <w:p w14:paraId="7BE7DAC5" w14:textId="77777777" w:rsidR="0017423A" w:rsidRDefault="00904FCB" w:rsidP="00806AB8">
            <w:pPr>
              <w:contextualSpacing/>
              <w:jc w:val="right"/>
              <w:rPr>
                <w:rFonts w:eastAsia="Times New Roman"/>
                <w:sz w:val="20"/>
                <w:szCs w:val="20"/>
              </w:rPr>
            </w:pPr>
            <w:r>
              <w:rPr>
                <w:rFonts w:eastAsia="Times New Roman"/>
                <w:sz w:val="20"/>
                <w:szCs w:val="20"/>
              </w:rPr>
              <w:t>–</w:t>
            </w:r>
          </w:p>
        </w:tc>
      </w:tr>
      <w:tr w:rsidR="00045A6F" w14:paraId="184262EC" w14:textId="77777777">
        <w:trPr>
          <w:gridAfter w:val="1"/>
          <w:wAfter w:w="101" w:type="dxa"/>
        </w:trPr>
        <w:tc>
          <w:tcPr>
            <w:tcW w:w="5608" w:type="dxa"/>
            <w:shd w:val="clear" w:color="auto" w:fill="CCEEFF"/>
            <w:tcMar>
              <w:top w:w="0" w:type="dxa"/>
              <w:left w:w="200" w:type="dxa"/>
              <w:bottom w:w="0" w:type="dxa"/>
              <w:right w:w="0" w:type="dxa"/>
            </w:tcMar>
            <w:vAlign w:val="bottom"/>
          </w:tcPr>
          <w:p w14:paraId="7967A061" w14:textId="2632366C" w:rsidR="00045A6F" w:rsidRDefault="00045A6F" w:rsidP="00045A6F">
            <w:pPr>
              <w:contextualSpacing/>
              <w:rPr>
                <w:rFonts w:eastAsia="Times New Roman"/>
                <w:sz w:val="20"/>
                <w:szCs w:val="20"/>
              </w:rPr>
            </w:pPr>
            <w:r>
              <w:rPr>
                <w:rFonts w:eastAsia="Times New Roman"/>
                <w:sz w:val="20"/>
                <w:szCs w:val="20"/>
              </w:rPr>
              <w:t>Asset retirement revaluation</w:t>
            </w:r>
          </w:p>
        </w:tc>
        <w:tc>
          <w:tcPr>
            <w:tcW w:w="181" w:type="dxa"/>
            <w:shd w:val="clear" w:color="auto" w:fill="CCEEFF"/>
            <w:vAlign w:val="bottom"/>
          </w:tcPr>
          <w:p w14:paraId="1780AB18" w14:textId="77777777" w:rsidR="00045A6F" w:rsidRDefault="00045A6F" w:rsidP="00045A6F">
            <w:pPr>
              <w:contextualSpacing/>
              <w:rPr>
                <w:rFonts w:eastAsia="Times New Roman"/>
                <w:sz w:val="20"/>
                <w:szCs w:val="20"/>
              </w:rPr>
            </w:pPr>
          </w:p>
        </w:tc>
        <w:tc>
          <w:tcPr>
            <w:tcW w:w="101" w:type="dxa"/>
            <w:shd w:val="clear" w:color="auto" w:fill="CCEEFF"/>
            <w:vAlign w:val="bottom"/>
          </w:tcPr>
          <w:p w14:paraId="3E3062F4" w14:textId="5030628F" w:rsidR="00045A6F" w:rsidRDefault="00045A6F" w:rsidP="00045A6F">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6150FD0F" w14:textId="55C9CDFE" w:rsidR="00045A6F" w:rsidRDefault="00045A6F" w:rsidP="00045A6F">
            <w:pPr>
              <w:contextualSpacing/>
              <w:jc w:val="right"/>
              <w:rPr>
                <w:rFonts w:eastAsia="Times New Roman"/>
                <w:sz w:val="20"/>
                <w:szCs w:val="20"/>
              </w:rPr>
            </w:pPr>
            <w:r>
              <w:rPr>
                <w:rFonts w:eastAsia="Times New Roman"/>
                <w:sz w:val="20"/>
                <w:szCs w:val="20"/>
              </w:rPr>
              <w:t>810,667</w:t>
            </w:r>
          </w:p>
        </w:tc>
        <w:tc>
          <w:tcPr>
            <w:tcW w:w="92" w:type="dxa"/>
            <w:shd w:val="clear" w:color="auto" w:fill="CCEEFF"/>
            <w:vAlign w:val="bottom"/>
          </w:tcPr>
          <w:p w14:paraId="7B092128" w14:textId="77777777" w:rsidR="00045A6F" w:rsidRDefault="00045A6F" w:rsidP="00045A6F">
            <w:pPr>
              <w:contextualSpacing/>
              <w:rPr>
                <w:rFonts w:eastAsia="Times New Roman"/>
                <w:sz w:val="20"/>
                <w:szCs w:val="20"/>
              </w:rPr>
            </w:pPr>
          </w:p>
        </w:tc>
        <w:tc>
          <w:tcPr>
            <w:tcW w:w="185" w:type="dxa"/>
            <w:shd w:val="clear" w:color="auto" w:fill="CCEEFF"/>
            <w:vAlign w:val="bottom"/>
          </w:tcPr>
          <w:p w14:paraId="2849ED46" w14:textId="77777777" w:rsidR="00045A6F" w:rsidRDefault="00045A6F" w:rsidP="00045A6F">
            <w:pPr>
              <w:contextualSpacing/>
              <w:rPr>
                <w:rFonts w:eastAsia="Times New Roman"/>
                <w:sz w:val="20"/>
                <w:szCs w:val="20"/>
              </w:rPr>
            </w:pPr>
          </w:p>
        </w:tc>
        <w:tc>
          <w:tcPr>
            <w:tcW w:w="100" w:type="dxa"/>
            <w:shd w:val="clear" w:color="auto" w:fill="CCEEFF"/>
            <w:vAlign w:val="bottom"/>
          </w:tcPr>
          <w:p w14:paraId="37206614" w14:textId="39F07685" w:rsidR="00045A6F" w:rsidRDefault="00045A6F" w:rsidP="00045A6F">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70F8EA53" w14:textId="275A1E41" w:rsidR="00045A6F" w:rsidRDefault="00045A6F" w:rsidP="00045A6F">
            <w:pPr>
              <w:contextualSpacing/>
              <w:jc w:val="right"/>
              <w:rPr>
                <w:rFonts w:eastAsia="Times New Roman"/>
                <w:sz w:val="20"/>
                <w:szCs w:val="20"/>
              </w:rPr>
            </w:pPr>
            <w:r>
              <w:rPr>
                <w:rFonts w:eastAsia="Times New Roman"/>
                <w:sz w:val="20"/>
                <w:szCs w:val="20"/>
              </w:rPr>
              <w:t>–</w:t>
            </w:r>
          </w:p>
        </w:tc>
      </w:tr>
      <w:tr w:rsidR="0017423A" w14:paraId="368E7911" w14:textId="77777777">
        <w:trPr>
          <w:gridAfter w:val="1"/>
          <w:wAfter w:w="101" w:type="dxa"/>
        </w:trPr>
        <w:tc>
          <w:tcPr>
            <w:tcW w:w="5608" w:type="dxa"/>
            <w:shd w:val="clear" w:color="auto" w:fill="CCEEFF"/>
            <w:tcMar>
              <w:top w:w="0" w:type="dxa"/>
              <w:left w:w="200" w:type="dxa"/>
              <w:bottom w:w="0" w:type="dxa"/>
              <w:right w:w="0" w:type="dxa"/>
            </w:tcMar>
            <w:vAlign w:val="bottom"/>
          </w:tcPr>
          <w:p w14:paraId="6231CAF0" w14:textId="77777777" w:rsidR="0017423A" w:rsidRDefault="00904FCB" w:rsidP="00806AB8">
            <w:pPr>
              <w:contextualSpacing/>
              <w:rPr>
                <w:rFonts w:eastAsia="Times New Roman"/>
                <w:sz w:val="20"/>
                <w:szCs w:val="20"/>
              </w:rPr>
            </w:pPr>
            <w:r>
              <w:rPr>
                <w:rFonts w:eastAsia="Times New Roman"/>
                <w:sz w:val="20"/>
                <w:szCs w:val="20"/>
              </w:rPr>
              <w:t>Stock issued for oil and gas property</w:t>
            </w:r>
          </w:p>
        </w:tc>
        <w:tc>
          <w:tcPr>
            <w:tcW w:w="181" w:type="dxa"/>
            <w:shd w:val="clear" w:color="auto" w:fill="CCEEFF"/>
            <w:vAlign w:val="bottom"/>
          </w:tcPr>
          <w:p w14:paraId="2B43466F"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4EF1E3B8"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30B9EA0E"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92" w:type="dxa"/>
            <w:shd w:val="clear" w:color="auto" w:fill="CCEEFF"/>
            <w:vAlign w:val="bottom"/>
          </w:tcPr>
          <w:p w14:paraId="6754D740"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CCEEFF"/>
            <w:vAlign w:val="bottom"/>
          </w:tcPr>
          <w:p w14:paraId="3CD2ACFC"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79430740"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1B7A1BF0" w14:textId="77777777" w:rsidR="0017423A" w:rsidRDefault="00904FCB" w:rsidP="00806AB8">
            <w:pPr>
              <w:contextualSpacing/>
              <w:jc w:val="right"/>
              <w:rPr>
                <w:rFonts w:eastAsia="Times New Roman"/>
                <w:sz w:val="20"/>
                <w:szCs w:val="20"/>
              </w:rPr>
            </w:pPr>
            <w:r>
              <w:rPr>
                <w:rFonts w:eastAsia="Times New Roman"/>
                <w:sz w:val="20"/>
                <w:szCs w:val="20"/>
              </w:rPr>
              <w:t>67,500</w:t>
            </w:r>
          </w:p>
        </w:tc>
      </w:tr>
      <w:tr w:rsidR="0017423A" w14:paraId="14FD0057" w14:textId="77777777">
        <w:trPr>
          <w:gridAfter w:val="1"/>
          <w:wAfter w:w="101" w:type="dxa"/>
        </w:trPr>
        <w:tc>
          <w:tcPr>
            <w:tcW w:w="5608" w:type="dxa"/>
            <w:shd w:val="clear" w:color="auto" w:fill="auto"/>
            <w:tcMar>
              <w:top w:w="0" w:type="dxa"/>
              <w:left w:w="200" w:type="dxa"/>
              <w:bottom w:w="0" w:type="dxa"/>
              <w:right w:w="0" w:type="dxa"/>
            </w:tcMar>
            <w:vAlign w:val="bottom"/>
          </w:tcPr>
          <w:p w14:paraId="12C74178" w14:textId="77777777" w:rsidR="0017423A" w:rsidRDefault="00904FCB" w:rsidP="00806AB8">
            <w:pPr>
              <w:contextualSpacing/>
              <w:rPr>
                <w:rFonts w:eastAsia="Times New Roman"/>
                <w:sz w:val="20"/>
                <w:szCs w:val="20"/>
              </w:rPr>
            </w:pPr>
            <w:r>
              <w:rPr>
                <w:rFonts w:eastAsia="Times New Roman"/>
                <w:sz w:val="20"/>
                <w:szCs w:val="20"/>
              </w:rPr>
              <w:t>Warrants issued as stock issuance costs</w:t>
            </w:r>
          </w:p>
        </w:tc>
        <w:tc>
          <w:tcPr>
            <w:tcW w:w="181" w:type="dxa"/>
            <w:shd w:val="clear" w:color="auto" w:fill="auto"/>
            <w:vAlign w:val="bottom"/>
          </w:tcPr>
          <w:p w14:paraId="0127463B"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auto"/>
            <w:vAlign w:val="bottom"/>
          </w:tcPr>
          <w:p w14:paraId="5ABDEA4C"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auto"/>
            <w:vAlign w:val="bottom"/>
          </w:tcPr>
          <w:p w14:paraId="42D24D89"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92" w:type="dxa"/>
            <w:shd w:val="clear" w:color="auto" w:fill="auto"/>
            <w:vAlign w:val="bottom"/>
          </w:tcPr>
          <w:p w14:paraId="18F5639A" w14:textId="77777777" w:rsidR="0017423A" w:rsidRDefault="00904FCB" w:rsidP="00806AB8">
            <w:pPr>
              <w:contextualSpacing/>
              <w:rPr>
                <w:rFonts w:eastAsia="Times New Roman"/>
                <w:sz w:val="20"/>
                <w:szCs w:val="20"/>
              </w:rPr>
            </w:pPr>
            <w:r>
              <w:rPr>
                <w:rFonts w:eastAsia="Times New Roman"/>
                <w:sz w:val="20"/>
                <w:szCs w:val="20"/>
              </w:rPr>
              <w:t> </w:t>
            </w:r>
          </w:p>
        </w:tc>
        <w:tc>
          <w:tcPr>
            <w:tcW w:w="185" w:type="dxa"/>
            <w:shd w:val="clear" w:color="auto" w:fill="auto"/>
            <w:vAlign w:val="bottom"/>
          </w:tcPr>
          <w:p w14:paraId="18FAD4D4"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auto"/>
            <w:vAlign w:val="bottom"/>
          </w:tcPr>
          <w:p w14:paraId="69C3803C"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auto"/>
            <w:vAlign w:val="bottom"/>
          </w:tcPr>
          <w:p w14:paraId="0C1B78FC" w14:textId="77777777" w:rsidR="0017423A" w:rsidRDefault="00904FCB" w:rsidP="00806AB8">
            <w:pPr>
              <w:contextualSpacing/>
              <w:jc w:val="right"/>
              <w:rPr>
                <w:rFonts w:eastAsia="Times New Roman"/>
                <w:sz w:val="20"/>
                <w:szCs w:val="20"/>
              </w:rPr>
            </w:pPr>
            <w:r>
              <w:rPr>
                <w:rFonts w:eastAsia="Times New Roman"/>
                <w:sz w:val="20"/>
                <w:szCs w:val="20"/>
              </w:rPr>
              <w:t>10,584</w:t>
            </w:r>
          </w:p>
        </w:tc>
      </w:tr>
      <w:tr w:rsidR="0017423A" w14:paraId="6EF2B7B8" w14:textId="77777777">
        <w:trPr>
          <w:gridAfter w:val="1"/>
          <w:wAfter w:w="101" w:type="dxa"/>
        </w:trPr>
        <w:tc>
          <w:tcPr>
            <w:tcW w:w="5608" w:type="dxa"/>
            <w:shd w:val="clear" w:color="auto" w:fill="CCEEFF"/>
            <w:tcMar>
              <w:top w:w="0" w:type="dxa"/>
              <w:left w:w="200" w:type="dxa"/>
              <w:bottom w:w="0" w:type="dxa"/>
              <w:right w:w="0" w:type="dxa"/>
            </w:tcMar>
            <w:vAlign w:val="bottom"/>
          </w:tcPr>
          <w:p w14:paraId="4902C433" w14:textId="77777777" w:rsidR="0017423A" w:rsidRDefault="00904FCB" w:rsidP="00806AB8">
            <w:pPr>
              <w:contextualSpacing/>
              <w:rPr>
                <w:rFonts w:eastAsia="Times New Roman"/>
                <w:sz w:val="20"/>
                <w:szCs w:val="20"/>
              </w:rPr>
            </w:pPr>
            <w:r>
              <w:rPr>
                <w:rFonts w:eastAsia="Times New Roman"/>
                <w:sz w:val="20"/>
                <w:szCs w:val="20"/>
              </w:rPr>
              <w:t>Additions to asset retirement obligation</w:t>
            </w:r>
          </w:p>
        </w:tc>
        <w:tc>
          <w:tcPr>
            <w:tcW w:w="181" w:type="dxa"/>
            <w:shd w:val="clear" w:color="auto" w:fill="CCEEFF"/>
            <w:vAlign w:val="bottom"/>
          </w:tcPr>
          <w:p w14:paraId="0A2DB405" w14:textId="77777777" w:rsidR="0017423A" w:rsidRDefault="00904FCB" w:rsidP="00806AB8">
            <w:pPr>
              <w:contextualSpacing/>
              <w:rPr>
                <w:rFonts w:eastAsia="Times New Roman"/>
                <w:sz w:val="20"/>
                <w:szCs w:val="20"/>
              </w:rPr>
            </w:pPr>
            <w:r>
              <w:rPr>
                <w:rFonts w:eastAsia="Times New Roman"/>
                <w:sz w:val="20"/>
                <w:szCs w:val="20"/>
              </w:rPr>
              <w:t> </w:t>
            </w:r>
          </w:p>
        </w:tc>
        <w:tc>
          <w:tcPr>
            <w:tcW w:w="101" w:type="dxa"/>
            <w:shd w:val="clear" w:color="auto" w:fill="CCEEFF"/>
            <w:vAlign w:val="bottom"/>
          </w:tcPr>
          <w:p w14:paraId="165FCEFA"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74941845" w14:textId="77777777" w:rsidR="0017423A" w:rsidRDefault="00904FCB" w:rsidP="00806AB8">
            <w:pPr>
              <w:contextualSpacing/>
              <w:jc w:val="right"/>
              <w:rPr>
                <w:rFonts w:eastAsia="Times New Roman"/>
                <w:sz w:val="20"/>
                <w:szCs w:val="20"/>
              </w:rPr>
            </w:pPr>
            <w:r>
              <w:rPr>
                <w:rFonts w:eastAsia="Times New Roman"/>
                <w:sz w:val="20"/>
                <w:szCs w:val="20"/>
              </w:rPr>
              <w:t>–</w:t>
            </w:r>
          </w:p>
        </w:tc>
        <w:tc>
          <w:tcPr>
            <w:tcW w:w="92" w:type="dxa"/>
            <w:shd w:val="clear" w:color="auto" w:fill="CCEEFF"/>
            <w:vAlign w:val="bottom"/>
          </w:tcPr>
          <w:p w14:paraId="70740BE5" w14:textId="77777777" w:rsidR="0017423A" w:rsidRDefault="0017423A" w:rsidP="00806AB8">
            <w:pPr>
              <w:contextualSpacing/>
              <w:jc w:val="right"/>
              <w:rPr>
                <w:rFonts w:eastAsia="Times New Roman"/>
                <w:sz w:val="20"/>
                <w:szCs w:val="20"/>
              </w:rPr>
            </w:pPr>
          </w:p>
        </w:tc>
        <w:tc>
          <w:tcPr>
            <w:tcW w:w="185" w:type="dxa"/>
            <w:shd w:val="clear" w:color="auto" w:fill="CCEEFF"/>
            <w:vAlign w:val="bottom"/>
          </w:tcPr>
          <w:p w14:paraId="2EF941B6" w14:textId="77777777" w:rsidR="0017423A" w:rsidRDefault="00904FCB" w:rsidP="00806AB8">
            <w:pPr>
              <w:contextualSpacing/>
              <w:rPr>
                <w:rFonts w:eastAsia="Times New Roman"/>
                <w:sz w:val="20"/>
                <w:szCs w:val="20"/>
              </w:rPr>
            </w:pPr>
            <w:r>
              <w:rPr>
                <w:rFonts w:eastAsia="Times New Roman"/>
                <w:sz w:val="20"/>
                <w:szCs w:val="20"/>
              </w:rPr>
              <w:t> </w:t>
            </w:r>
          </w:p>
        </w:tc>
        <w:tc>
          <w:tcPr>
            <w:tcW w:w="100" w:type="dxa"/>
            <w:shd w:val="clear" w:color="auto" w:fill="CCEEFF"/>
            <w:vAlign w:val="bottom"/>
          </w:tcPr>
          <w:p w14:paraId="2B5A9DCA" w14:textId="77777777" w:rsidR="0017423A" w:rsidRDefault="00904FCB" w:rsidP="00806AB8">
            <w:pPr>
              <w:contextualSpacing/>
              <w:rPr>
                <w:rFonts w:eastAsia="Times New Roman"/>
                <w:sz w:val="20"/>
                <w:szCs w:val="20"/>
              </w:rPr>
            </w:pPr>
            <w:r>
              <w:rPr>
                <w:rFonts w:eastAsia="Times New Roman"/>
                <w:sz w:val="20"/>
                <w:szCs w:val="20"/>
              </w:rPr>
              <w:t>$</w:t>
            </w:r>
          </w:p>
        </w:tc>
        <w:tc>
          <w:tcPr>
            <w:tcW w:w="1496" w:type="dxa"/>
            <w:shd w:val="clear" w:color="auto" w:fill="CCEEFF"/>
            <w:vAlign w:val="bottom"/>
          </w:tcPr>
          <w:p w14:paraId="4E640A7A" w14:textId="77777777" w:rsidR="0017423A" w:rsidRDefault="00904FCB" w:rsidP="00806AB8">
            <w:pPr>
              <w:contextualSpacing/>
              <w:jc w:val="right"/>
              <w:rPr>
                <w:rFonts w:eastAsia="Times New Roman"/>
                <w:sz w:val="20"/>
                <w:szCs w:val="20"/>
              </w:rPr>
            </w:pPr>
            <w:r>
              <w:rPr>
                <w:rFonts w:eastAsia="Times New Roman"/>
                <w:sz w:val="20"/>
                <w:szCs w:val="20"/>
              </w:rPr>
              <w:t>1,127,344</w:t>
            </w:r>
          </w:p>
        </w:tc>
      </w:tr>
    </w:tbl>
    <w:p w14:paraId="707F0008" w14:textId="77777777" w:rsidR="0017423A" w:rsidRDefault="00904FCB" w:rsidP="00806AB8">
      <w:pPr>
        <w:pStyle w:val="NormalWeb"/>
        <w:spacing w:before="0" w:beforeAutospacing="0" w:after="0" w:afterAutospacing="0"/>
        <w:contextualSpacing/>
        <w:rPr>
          <w:sz w:val="20"/>
          <w:szCs w:val="20"/>
        </w:rPr>
      </w:pPr>
      <w:r>
        <w:rPr>
          <w:sz w:val="20"/>
          <w:szCs w:val="20"/>
        </w:rPr>
        <w:t> </w:t>
      </w:r>
    </w:p>
    <w:p w14:paraId="53312C37" w14:textId="77777777" w:rsidR="0017423A" w:rsidRDefault="00904FCB" w:rsidP="00806AB8">
      <w:pPr>
        <w:pStyle w:val="NormalWeb"/>
        <w:spacing w:before="0" w:beforeAutospacing="0" w:after="0" w:afterAutospacing="0"/>
        <w:contextualSpacing/>
        <w:jc w:val="center"/>
        <w:rPr>
          <w:sz w:val="20"/>
          <w:szCs w:val="20"/>
        </w:rPr>
      </w:pPr>
      <w:r>
        <w:rPr>
          <w:sz w:val="20"/>
          <w:szCs w:val="20"/>
        </w:rPr>
        <w:t> See accompanying notes to consolidated financial statements</w:t>
      </w:r>
    </w:p>
    <w:p w14:paraId="207A16D2"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4FEB263" w14:textId="77777777">
        <w:tc>
          <w:tcPr>
            <w:tcW w:w="9360" w:type="dxa"/>
            <w:gridSpan w:val="3"/>
          </w:tcPr>
          <w:p w14:paraId="06CA2BCB" w14:textId="77777777" w:rsidR="0017423A" w:rsidRDefault="00904FCB">
            <w:pPr>
              <w:jc w:val="center"/>
              <w:rPr>
                <w:rFonts w:eastAsia="Times New Roman"/>
                <w:sz w:val="20"/>
                <w:szCs w:val="20"/>
              </w:rPr>
            </w:pPr>
            <w:r>
              <w:rPr>
                <w:rFonts w:eastAsia="Times New Roman"/>
                <w:sz w:val="20"/>
                <w:szCs w:val="20"/>
              </w:rPr>
              <w:t>34</w:t>
            </w:r>
          </w:p>
        </w:tc>
      </w:tr>
      <w:tr w:rsidR="0017423A" w14:paraId="67319DEE" w14:textId="77777777">
        <w:tc>
          <w:tcPr>
            <w:tcW w:w="3089" w:type="dxa"/>
          </w:tcPr>
          <w:p w14:paraId="0A0E36D1" w14:textId="77777777" w:rsidR="0017423A" w:rsidRDefault="00904FCB">
            <w:pPr>
              <w:rPr>
                <w:rFonts w:eastAsia="Times New Roman"/>
                <w:sz w:val="20"/>
                <w:szCs w:val="20"/>
              </w:rPr>
            </w:pPr>
            <w:r>
              <w:rPr>
                <w:rFonts w:eastAsia="Times New Roman"/>
                <w:sz w:val="20"/>
                <w:szCs w:val="20"/>
              </w:rPr>
              <w:t> </w:t>
            </w:r>
          </w:p>
        </w:tc>
        <w:tc>
          <w:tcPr>
            <w:tcW w:w="3182" w:type="dxa"/>
          </w:tcPr>
          <w:p w14:paraId="5E59A1E7" w14:textId="77777777" w:rsidR="0017423A" w:rsidRDefault="00904FCB">
            <w:pPr>
              <w:rPr>
                <w:rFonts w:eastAsia="Times New Roman"/>
                <w:sz w:val="20"/>
                <w:szCs w:val="20"/>
              </w:rPr>
            </w:pPr>
            <w:r>
              <w:rPr>
                <w:rFonts w:eastAsia="Times New Roman"/>
                <w:sz w:val="20"/>
                <w:szCs w:val="20"/>
              </w:rPr>
              <w:t> </w:t>
            </w:r>
          </w:p>
        </w:tc>
        <w:tc>
          <w:tcPr>
            <w:tcW w:w="3089" w:type="dxa"/>
          </w:tcPr>
          <w:p w14:paraId="2FA4FAAD" w14:textId="77777777" w:rsidR="0017423A" w:rsidRDefault="00904FCB">
            <w:pPr>
              <w:rPr>
                <w:rFonts w:eastAsia="Times New Roman"/>
                <w:sz w:val="20"/>
                <w:szCs w:val="20"/>
              </w:rPr>
            </w:pPr>
            <w:r>
              <w:rPr>
                <w:rFonts w:eastAsia="Times New Roman"/>
                <w:sz w:val="20"/>
                <w:szCs w:val="20"/>
              </w:rPr>
              <w:t> </w:t>
            </w:r>
          </w:p>
        </w:tc>
      </w:tr>
    </w:tbl>
    <w:p w14:paraId="7584A08E" w14:textId="77777777" w:rsidR="0017423A" w:rsidRDefault="00904FCB">
      <w:pPr>
        <w:pStyle w:val="NormalWeb"/>
        <w:spacing w:before="0" w:beforeAutospacing="0" w:after="0" w:afterAutospacing="0"/>
        <w:rPr>
          <w:sz w:val="20"/>
          <w:szCs w:val="20"/>
        </w:rPr>
      </w:pPr>
      <w:r>
        <w:rPr>
          <w:b/>
          <w:bCs/>
          <w:sz w:val="20"/>
          <w:szCs w:val="20"/>
        </w:rPr>
        <w:t> </w:t>
      </w:r>
    </w:p>
    <w:p w14:paraId="7C105368" w14:textId="77777777" w:rsidR="0017423A" w:rsidRDefault="00904FCB">
      <w:pPr>
        <w:pStyle w:val="NormalWeb"/>
        <w:spacing w:before="0" w:beforeAutospacing="0" w:after="0" w:afterAutospacing="0"/>
        <w:rPr>
          <w:sz w:val="20"/>
          <w:szCs w:val="20"/>
        </w:rPr>
      </w:pPr>
      <w:bookmarkStart w:id="20" w:name="f_006"/>
      <w:bookmarkEnd w:id="20"/>
      <w:r>
        <w:rPr>
          <w:sz w:val="20"/>
          <w:szCs w:val="20"/>
        </w:rPr>
        <w:t> </w:t>
      </w:r>
      <w:r>
        <w:rPr>
          <w:b/>
          <w:bCs/>
          <w:sz w:val="20"/>
          <w:szCs w:val="20"/>
        </w:rPr>
        <w:t xml:space="preserve">TRILLION ENERGY INTERNATIONAL INC. </w:t>
      </w:r>
    </w:p>
    <w:p w14:paraId="195CA54F" w14:textId="77777777" w:rsidR="0017423A" w:rsidRDefault="00904FCB">
      <w:pPr>
        <w:pStyle w:val="NormalWeb"/>
        <w:spacing w:before="0" w:beforeAutospacing="0" w:after="0" w:afterAutospacing="0"/>
        <w:rPr>
          <w:sz w:val="20"/>
          <w:szCs w:val="20"/>
        </w:rPr>
      </w:pPr>
      <w:r>
        <w:rPr>
          <w:sz w:val="20"/>
          <w:szCs w:val="20"/>
        </w:rPr>
        <w:t>Notes to Consolidated Financial Statements</w:t>
      </w:r>
    </w:p>
    <w:p w14:paraId="123E8A2A" w14:textId="77777777" w:rsidR="0017423A" w:rsidRDefault="00904FCB">
      <w:pPr>
        <w:pStyle w:val="NormalWeb"/>
        <w:spacing w:before="0" w:beforeAutospacing="0" w:after="0" w:afterAutospacing="0"/>
        <w:rPr>
          <w:sz w:val="20"/>
          <w:szCs w:val="20"/>
        </w:rPr>
      </w:pPr>
      <w:r>
        <w:rPr>
          <w:sz w:val="20"/>
          <w:szCs w:val="20"/>
        </w:rPr>
        <w:t>For the year ended December 31, 2019 and 2018</w:t>
      </w:r>
    </w:p>
    <w:p w14:paraId="04472529" w14:textId="77777777" w:rsidR="0017423A" w:rsidRDefault="00904FCB">
      <w:pPr>
        <w:pStyle w:val="NormalWeb"/>
        <w:spacing w:before="0" w:beforeAutospacing="0" w:after="0" w:afterAutospacing="0"/>
        <w:rPr>
          <w:sz w:val="20"/>
          <w:szCs w:val="20"/>
        </w:rPr>
      </w:pPr>
      <w:r>
        <w:rPr>
          <w:sz w:val="20"/>
          <w:szCs w:val="20"/>
        </w:rPr>
        <w:t>(Expressed in U.S. dollars)</w:t>
      </w:r>
    </w:p>
    <w:p w14:paraId="38693657"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59234EF4" w14:textId="77777777">
        <w:tc>
          <w:tcPr>
            <w:tcW w:w="360" w:type="dxa"/>
          </w:tcPr>
          <w:p w14:paraId="37567408" w14:textId="77777777" w:rsidR="0017423A" w:rsidRDefault="00904FCB">
            <w:pPr>
              <w:jc w:val="both"/>
              <w:rPr>
                <w:rFonts w:eastAsia="Times New Roman"/>
                <w:sz w:val="20"/>
                <w:szCs w:val="20"/>
              </w:rPr>
            </w:pPr>
            <w:r>
              <w:rPr>
                <w:rFonts w:eastAsia="Times New Roman"/>
                <w:sz w:val="20"/>
                <w:szCs w:val="20"/>
              </w:rPr>
              <w:t>1.</w:t>
            </w:r>
          </w:p>
        </w:tc>
        <w:tc>
          <w:tcPr>
            <w:tcW w:w="9000" w:type="dxa"/>
          </w:tcPr>
          <w:p w14:paraId="0AAE3B3D" w14:textId="77777777" w:rsidR="0017423A" w:rsidRDefault="00904FCB">
            <w:pPr>
              <w:jc w:val="both"/>
              <w:rPr>
                <w:rFonts w:eastAsia="Times New Roman"/>
                <w:sz w:val="20"/>
                <w:szCs w:val="20"/>
              </w:rPr>
            </w:pPr>
            <w:r>
              <w:rPr>
                <w:rFonts w:eastAsia="Times New Roman"/>
                <w:sz w:val="20"/>
                <w:szCs w:val="20"/>
              </w:rPr>
              <w:t>Organization</w:t>
            </w:r>
          </w:p>
        </w:tc>
      </w:tr>
    </w:tbl>
    <w:p w14:paraId="3A98BE88" w14:textId="77777777" w:rsidR="0017423A" w:rsidRDefault="00904FCB">
      <w:pPr>
        <w:pStyle w:val="NormalWeb"/>
        <w:spacing w:before="0" w:beforeAutospacing="0" w:after="0" w:afterAutospacing="0"/>
        <w:ind w:left="360" w:hanging="360"/>
        <w:jc w:val="both"/>
        <w:rPr>
          <w:sz w:val="20"/>
          <w:szCs w:val="20"/>
        </w:rPr>
      </w:pPr>
      <w:r>
        <w:rPr>
          <w:sz w:val="20"/>
          <w:szCs w:val="20"/>
        </w:rPr>
        <w:t> </w:t>
      </w:r>
    </w:p>
    <w:p w14:paraId="10D243B9" w14:textId="793A1483" w:rsidR="0017423A" w:rsidRDefault="00904FCB">
      <w:pPr>
        <w:pStyle w:val="NormalWeb"/>
        <w:spacing w:before="0" w:beforeAutospacing="0" w:after="0" w:afterAutospacing="0"/>
        <w:ind w:left="360"/>
        <w:jc w:val="both"/>
        <w:rPr>
          <w:sz w:val="20"/>
          <w:szCs w:val="20"/>
        </w:rPr>
      </w:pPr>
      <w:r>
        <w:rPr>
          <w:sz w:val="20"/>
          <w:szCs w:val="20"/>
        </w:rPr>
        <w:t>Trillion Energy International Inc. and its consolidated subsidiaries, (</w:t>
      </w:r>
      <w:r>
        <w:rPr>
          <w:rFonts w:eastAsia="Times New Roman"/>
          <w:sz w:val="20"/>
          <w:szCs w:val="20"/>
        </w:rPr>
        <w:t>collectively referred to as the “Company”</w:t>
      </w:r>
      <w:r>
        <w:rPr>
          <w:sz w:val="20"/>
          <w:szCs w:val="20"/>
        </w:rPr>
        <w:t xml:space="preserve">) is a U.S. based oil and gas exploration and production company. Effective April 10, 2020, our corporate headquarters moved from Suite 700, 838 West Hastings Street, Vancouver, B.C., Canada to </w:t>
      </w:r>
      <w:proofErr w:type="spellStart"/>
      <w:r>
        <w:rPr>
          <w:sz w:val="20"/>
          <w:szCs w:val="20"/>
        </w:rPr>
        <w:t>Turan</w:t>
      </w:r>
      <w:proofErr w:type="spellEnd"/>
      <w:r>
        <w:rPr>
          <w:sz w:val="20"/>
          <w:szCs w:val="20"/>
        </w:rPr>
        <w:t xml:space="preserve"> </w:t>
      </w:r>
      <w:proofErr w:type="spellStart"/>
      <w:r>
        <w:rPr>
          <w:sz w:val="20"/>
          <w:szCs w:val="20"/>
        </w:rPr>
        <w:t>Gunes</w:t>
      </w:r>
      <w:proofErr w:type="spellEnd"/>
      <w:r>
        <w:rPr>
          <w:sz w:val="20"/>
          <w:szCs w:val="20"/>
        </w:rPr>
        <w:t xml:space="preserve"> </w:t>
      </w:r>
      <w:proofErr w:type="spellStart"/>
      <w:r>
        <w:rPr>
          <w:sz w:val="20"/>
          <w:szCs w:val="20"/>
        </w:rPr>
        <w:t>Bulvari</w:t>
      </w:r>
      <w:proofErr w:type="spellEnd"/>
      <w:r>
        <w:rPr>
          <w:sz w:val="20"/>
          <w:szCs w:val="20"/>
        </w:rPr>
        <w:t xml:space="preserve">, </w:t>
      </w:r>
      <w:r>
        <w:rPr>
          <w:sz w:val="20"/>
          <w:szCs w:val="20"/>
        </w:rPr>
        <w:lastRenderedPageBreak/>
        <w:t xml:space="preserve">Park Oran </w:t>
      </w:r>
      <w:proofErr w:type="spellStart"/>
      <w:r>
        <w:rPr>
          <w:sz w:val="20"/>
          <w:szCs w:val="20"/>
        </w:rPr>
        <w:t>Ofis</w:t>
      </w:r>
      <w:proofErr w:type="spellEnd"/>
      <w:r>
        <w:rPr>
          <w:sz w:val="20"/>
          <w:szCs w:val="20"/>
        </w:rPr>
        <w:t xml:space="preserve"> Plaza, 180-y, Daire:54, Kat:14, 06450, Oran, </w:t>
      </w:r>
      <w:proofErr w:type="spellStart"/>
      <w:r>
        <w:rPr>
          <w:sz w:val="20"/>
          <w:szCs w:val="20"/>
        </w:rPr>
        <w:t>Cankaya</w:t>
      </w:r>
      <w:proofErr w:type="spellEnd"/>
      <w:r>
        <w:rPr>
          <w:sz w:val="20"/>
          <w:szCs w:val="20"/>
        </w:rPr>
        <w:t xml:space="preserve">, </w:t>
      </w:r>
      <w:proofErr w:type="spellStart"/>
      <w:r>
        <w:rPr>
          <w:sz w:val="20"/>
          <w:szCs w:val="20"/>
        </w:rPr>
        <w:t>Anakara</w:t>
      </w:r>
      <w:proofErr w:type="spellEnd"/>
      <w:r>
        <w:rPr>
          <w:sz w:val="20"/>
          <w:szCs w:val="20"/>
        </w:rPr>
        <w:t xml:space="preserve">, Turkey. The Company also has a registered office in </w:t>
      </w:r>
      <w:r w:rsidR="003B2F7E">
        <w:rPr>
          <w:sz w:val="20"/>
          <w:szCs w:val="20"/>
        </w:rPr>
        <w:t xml:space="preserve">Canada and </w:t>
      </w:r>
      <w:r>
        <w:rPr>
          <w:sz w:val="20"/>
          <w:szCs w:val="20"/>
        </w:rPr>
        <w:t>Bulgaria. The Company was incorporated in Delaware in 2015.</w:t>
      </w:r>
    </w:p>
    <w:p w14:paraId="6D7CBB4A"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7E5D6F0C" w14:textId="77777777">
        <w:trPr>
          <w:trHeight w:val="102"/>
        </w:trPr>
        <w:tc>
          <w:tcPr>
            <w:tcW w:w="360" w:type="dxa"/>
          </w:tcPr>
          <w:p w14:paraId="6529F0BB" w14:textId="77777777" w:rsidR="0017423A" w:rsidRDefault="00904FCB">
            <w:pPr>
              <w:jc w:val="both"/>
              <w:rPr>
                <w:rFonts w:eastAsia="Times New Roman"/>
                <w:sz w:val="20"/>
                <w:szCs w:val="20"/>
              </w:rPr>
            </w:pPr>
            <w:r>
              <w:rPr>
                <w:rFonts w:eastAsia="Times New Roman"/>
                <w:sz w:val="20"/>
                <w:szCs w:val="20"/>
              </w:rPr>
              <w:t>2.</w:t>
            </w:r>
          </w:p>
        </w:tc>
        <w:tc>
          <w:tcPr>
            <w:tcW w:w="9000" w:type="dxa"/>
          </w:tcPr>
          <w:p w14:paraId="150510AD" w14:textId="77777777" w:rsidR="0017423A" w:rsidRDefault="00904FCB">
            <w:pPr>
              <w:jc w:val="both"/>
              <w:rPr>
                <w:rFonts w:eastAsia="Times New Roman"/>
                <w:sz w:val="20"/>
                <w:szCs w:val="20"/>
              </w:rPr>
            </w:pPr>
            <w:r>
              <w:rPr>
                <w:rFonts w:eastAsia="Times New Roman"/>
                <w:sz w:val="20"/>
                <w:szCs w:val="20"/>
              </w:rPr>
              <w:t>Summary of Significant Accounting Policies</w:t>
            </w:r>
          </w:p>
        </w:tc>
      </w:tr>
    </w:tbl>
    <w:p w14:paraId="617A1405"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4E1FC86D" w14:textId="77777777">
        <w:tc>
          <w:tcPr>
            <w:tcW w:w="360" w:type="dxa"/>
          </w:tcPr>
          <w:p w14:paraId="235EFCF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E1BD1A6" w14:textId="77777777" w:rsidR="0017423A" w:rsidRDefault="00904FCB">
            <w:pPr>
              <w:jc w:val="both"/>
              <w:rPr>
                <w:rFonts w:eastAsia="Times New Roman"/>
                <w:sz w:val="20"/>
                <w:szCs w:val="20"/>
              </w:rPr>
            </w:pPr>
            <w:r>
              <w:rPr>
                <w:rFonts w:eastAsia="Times New Roman"/>
                <w:sz w:val="20"/>
                <w:szCs w:val="20"/>
              </w:rPr>
              <w:t>(a)</w:t>
            </w:r>
          </w:p>
        </w:tc>
        <w:tc>
          <w:tcPr>
            <w:tcW w:w="8640" w:type="dxa"/>
          </w:tcPr>
          <w:p w14:paraId="5C468413" w14:textId="77777777" w:rsidR="0017423A" w:rsidRDefault="00904FCB">
            <w:pPr>
              <w:jc w:val="both"/>
              <w:rPr>
                <w:rFonts w:eastAsia="Times New Roman"/>
                <w:sz w:val="20"/>
                <w:szCs w:val="20"/>
              </w:rPr>
            </w:pPr>
            <w:r>
              <w:rPr>
                <w:rFonts w:eastAsia="Times New Roman"/>
                <w:sz w:val="20"/>
                <w:szCs w:val="20"/>
              </w:rPr>
              <w:t>Basis of Presentation and Going Concern</w:t>
            </w:r>
          </w:p>
          <w:p w14:paraId="1845C4A4" w14:textId="77777777" w:rsidR="0017423A" w:rsidRDefault="0017423A">
            <w:pPr>
              <w:jc w:val="both"/>
              <w:rPr>
                <w:rFonts w:eastAsia="Times New Roman"/>
                <w:sz w:val="20"/>
                <w:szCs w:val="20"/>
              </w:rPr>
            </w:pPr>
          </w:p>
          <w:p w14:paraId="47958518" w14:textId="77777777" w:rsidR="0017423A" w:rsidRDefault="00904FCB">
            <w:pPr>
              <w:jc w:val="both"/>
              <w:rPr>
                <w:rFonts w:eastAsia="Times New Roman"/>
                <w:i/>
                <w:iCs/>
                <w:sz w:val="20"/>
                <w:szCs w:val="20"/>
              </w:rPr>
            </w:pPr>
            <w:r>
              <w:rPr>
                <w:rFonts w:eastAsia="Times New Roman"/>
                <w:i/>
                <w:iCs/>
                <w:sz w:val="20"/>
                <w:szCs w:val="20"/>
              </w:rPr>
              <w:t>Consolidation</w:t>
            </w:r>
          </w:p>
        </w:tc>
      </w:tr>
    </w:tbl>
    <w:p w14:paraId="3458EE37" w14:textId="77777777" w:rsidR="0017423A" w:rsidRDefault="00904FCB">
      <w:pPr>
        <w:pStyle w:val="NormalWeb"/>
        <w:spacing w:before="0" w:beforeAutospacing="0" w:after="0" w:afterAutospacing="0"/>
        <w:ind w:left="709" w:hanging="283"/>
        <w:jc w:val="both"/>
        <w:rPr>
          <w:sz w:val="20"/>
          <w:szCs w:val="20"/>
        </w:rPr>
      </w:pPr>
      <w:r>
        <w:rPr>
          <w:sz w:val="20"/>
          <w:szCs w:val="20"/>
        </w:rPr>
        <w:t> </w:t>
      </w:r>
    </w:p>
    <w:p w14:paraId="52B78E0B" w14:textId="6BF1683A" w:rsidR="0017423A" w:rsidRDefault="00904FCB">
      <w:pPr>
        <w:pStyle w:val="NormalWeb"/>
        <w:spacing w:before="0" w:beforeAutospacing="0" w:after="0" w:afterAutospacing="0"/>
        <w:ind w:left="720"/>
        <w:jc w:val="both"/>
        <w:rPr>
          <w:sz w:val="20"/>
          <w:szCs w:val="20"/>
        </w:rPr>
      </w:pPr>
      <w:r>
        <w:rPr>
          <w:sz w:val="20"/>
          <w:szCs w:val="20"/>
        </w:rPr>
        <w:t xml:space="preserve">The consolidated financial statements of the Company have been prepared in accordance with accounting principles generally accepted in the United States (“U.S. GAAP”) and are expressed in U.S. dollars. These consolidated financial statements include the accounts of the Company and its wholly owned subsidiaries </w:t>
      </w:r>
      <w:r>
        <w:rPr>
          <w:rFonts w:eastAsia="Times New Roman"/>
          <w:sz w:val="20"/>
          <w:szCs w:val="20"/>
        </w:rPr>
        <w:t>Park Place Energy Corp., Park Place Energy Inc., Park Place Energy Bermuda, BG Exploration EOOD, and Park Place</w:t>
      </w:r>
      <w:r w:rsidR="003B2F7E">
        <w:rPr>
          <w:rFonts w:eastAsia="Times New Roman"/>
          <w:sz w:val="20"/>
          <w:szCs w:val="20"/>
        </w:rPr>
        <w:t xml:space="preserve"> Energy</w:t>
      </w:r>
      <w:r>
        <w:rPr>
          <w:rFonts w:eastAsia="Times New Roman"/>
          <w:sz w:val="20"/>
          <w:szCs w:val="20"/>
        </w:rPr>
        <w:t xml:space="preserve"> Turkey</w:t>
      </w:r>
      <w:r>
        <w:rPr>
          <w:sz w:val="20"/>
          <w:szCs w:val="20"/>
        </w:rPr>
        <w:t>. All intercompany accounts and transactions have been eliminated. Certain comparative information has been reclassified to conform with the financial statement presentation adopted in the current year.</w:t>
      </w:r>
    </w:p>
    <w:p w14:paraId="66D12292" w14:textId="77777777" w:rsidR="0017423A" w:rsidRDefault="00904FCB">
      <w:pPr>
        <w:pStyle w:val="NormalWeb"/>
        <w:spacing w:before="0" w:beforeAutospacing="0" w:after="0" w:afterAutospacing="0"/>
        <w:ind w:left="720"/>
        <w:jc w:val="both"/>
        <w:rPr>
          <w:sz w:val="20"/>
          <w:szCs w:val="20"/>
        </w:rPr>
      </w:pPr>
      <w:r>
        <w:rPr>
          <w:sz w:val="20"/>
          <w:szCs w:val="20"/>
        </w:rPr>
        <w:t> </w:t>
      </w:r>
    </w:p>
    <w:p w14:paraId="00282E6F" w14:textId="77777777" w:rsidR="0017423A" w:rsidRDefault="00904FCB">
      <w:pPr>
        <w:pStyle w:val="NormalWeb"/>
        <w:spacing w:before="0" w:beforeAutospacing="0" w:after="0" w:afterAutospacing="0"/>
        <w:ind w:left="720"/>
        <w:jc w:val="both"/>
        <w:rPr>
          <w:i/>
          <w:iCs/>
          <w:sz w:val="20"/>
          <w:szCs w:val="20"/>
        </w:rPr>
      </w:pPr>
      <w:r>
        <w:rPr>
          <w:i/>
          <w:iCs/>
          <w:sz w:val="20"/>
          <w:szCs w:val="20"/>
        </w:rPr>
        <w:t>Going Concern</w:t>
      </w:r>
    </w:p>
    <w:p w14:paraId="208A0150" w14:textId="77777777" w:rsidR="0017423A" w:rsidRDefault="00904FCB">
      <w:pPr>
        <w:pStyle w:val="NormalWeb"/>
        <w:spacing w:before="0" w:beforeAutospacing="0" w:after="0" w:afterAutospacing="0"/>
        <w:ind w:left="720"/>
        <w:jc w:val="both"/>
        <w:rPr>
          <w:sz w:val="20"/>
          <w:szCs w:val="20"/>
        </w:rPr>
      </w:pPr>
      <w:r>
        <w:rPr>
          <w:sz w:val="20"/>
          <w:szCs w:val="20"/>
        </w:rPr>
        <w:t> </w:t>
      </w:r>
    </w:p>
    <w:p w14:paraId="69611B40" w14:textId="4309095F" w:rsidR="0017423A" w:rsidRDefault="00904FCB">
      <w:pPr>
        <w:pStyle w:val="NormalWeb"/>
        <w:spacing w:before="0" w:beforeAutospacing="0" w:after="0" w:afterAutospacing="0"/>
        <w:ind w:left="720"/>
        <w:jc w:val="both"/>
        <w:rPr>
          <w:sz w:val="20"/>
          <w:szCs w:val="20"/>
        </w:rPr>
      </w:pPr>
      <w:r>
        <w:rPr>
          <w:sz w:val="20"/>
          <w:szCs w:val="20"/>
        </w:rPr>
        <w:t>The Company has suffered recurring losses and negative cash flows from operations. These conditions raise substantial doubt about the Company’s ability to continue as a going concern. The Company will need to raise funds through either the sale of its securities, issuance of corporate bonds, joint venture agreements and/or bank financing to accomplish its goals. If additional financing is not available when needed, the Company may need to cease operations. The Company may not be successful in raising the capital needed to drill and/or rework existing oil wells. Any additional wells that the Company may drill may be non-productive. Management believes that actions presently being taken to secure additional funding for the reworking of its existing infrastructure will provide the opportunity for the Company to continue as a going concern. Since the Company has an oil producing asset, its goal is to increase the production rate by optimizing its current infrastructure. The accompanying financial statements have been prepared assuming the Company will continue as a going concern; no adjustments to the financial statements have been made to account for this uncertainty.</w:t>
      </w:r>
      <w:r w:rsidR="00B17332">
        <w:rPr>
          <w:sz w:val="20"/>
          <w:szCs w:val="20"/>
        </w:rPr>
        <w:t xml:space="preserve"> </w:t>
      </w:r>
    </w:p>
    <w:tbl>
      <w:tblPr>
        <w:tblpPr w:leftFromText="180" w:rightFromText="180" w:vertAnchor="text" w:horzAnchor="margin" w:tblpY="205"/>
        <w:tblW w:w="9360" w:type="dxa"/>
        <w:tblLayout w:type="fixed"/>
        <w:tblCellMar>
          <w:left w:w="0" w:type="dxa"/>
          <w:right w:w="0" w:type="dxa"/>
        </w:tblCellMar>
        <w:tblLook w:val="04A0" w:firstRow="1" w:lastRow="0" w:firstColumn="1" w:lastColumn="0" w:noHBand="0" w:noVBand="1"/>
      </w:tblPr>
      <w:tblGrid>
        <w:gridCol w:w="9360"/>
      </w:tblGrid>
      <w:tr w:rsidR="0017423A" w14:paraId="5C7AA963" w14:textId="77777777">
        <w:tc>
          <w:tcPr>
            <w:tcW w:w="9360" w:type="dxa"/>
          </w:tcPr>
          <w:p w14:paraId="4D5F4F86" w14:textId="77777777" w:rsidR="0017423A" w:rsidRDefault="00904FCB">
            <w:pPr>
              <w:jc w:val="center"/>
              <w:rPr>
                <w:rFonts w:eastAsia="Times New Roman"/>
                <w:sz w:val="20"/>
                <w:szCs w:val="20"/>
              </w:rPr>
            </w:pPr>
            <w:r>
              <w:rPr>
                <w:rFonts w:eastAsia="Times New Roman"/>
                <w:sz w:val="20"/>
                <w:szCs w:val="20"/>
              </w:rPr>
              <w:t>35</w:t>
            </w:r>
          </w:p>
        </w:tc>
      </w:tr>
    </w:tbl>
    <w:p w14:paraId="68C10F68"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D6492D" w14:paraId="025ABD4A" w14:textId="77777777" w:rsidTr="009C7DE1">
        <w:tc>
          <w:tcPr>
            <w:tcW w:w="360" w:type="dxa"/>
          </w:tcPr>
          <w:p w14:paraId="4ED37A7D" w14:textId="77777777" w:rsidR="00D6492D" w:rsidRDefault="00D6492D" w:rsidP="00D6492D">
            <w:pPr>
              <w:jc w:val="both"/>
              <w:rPr>
                <w:rFonts w:eastAsia="Times New Roman"/>
                <w:sz w:val="20"/>
                <w:szCs w:val="20"/>
              </w:rPr>
            </w:pPr>
            <w:r>
              <w:rPr>
                <w:rFonts w:eastAsia="Times New Roman"/>
                <w:sz w:val="20"/>
                <w:szCs w:val="20"/>
              </w:rPr>
              <w:t> </w:t>
            </w:r>
          </w:p>
        </w:tc>
        <w:tc>
          <w:tcPr>
            <w:tcW w:w="360" w:type="dxa"/>
          </w:tcPr>
          <w:p w14:paraId="220EE30E" w14:textId="3B853804" w:rsidR="00D6492D" w:rsidRDefault="00D6492D" w:rsidP="00D6492D">
            <w:pPr>
              <w:jc w:val="both"/>
              <w:rPr>
                <w:rFonts w:eastAsia="Times New Roman"/>
                <w:sz w:val="20"/>
                <w:szCs w:val="20"/>
              </w:rPr>
            </w:pPr>
            <w:r>
              <w:rPr>
                <w:rFonts w:eastAsia="Times New Roman"/>
                <w:sz w:val="20"/>
                <w:szCs w:val="20"/>
              </w:rPr>
              <w:t>(b)</w:t>
            </w:r>
          </w:p>
        </w:tc>
        <w:tc>
          <w:tcPr>
            <w:tcW w:w="8640" w:type="dxa"/>
          </w:tcPr>
          <w:p w14:paraId="06303480" w14:textId="21B75FD7" w:rsidR="00D6492D" w:rsidRDefault="00D6492D" w:rsidP="00D6492D">
            <w:pPr>
              <w:jc w:val="both"/>
              <w:rPr>
                <w:rFonts w:eastAsia="Times New Roman"/>
                <w:i/>
                <w:iCs/>
                <w:sz w:val="20"/>
                <w:szCs w:val="20"/>
              </w:rPr>
            </w:pPr>
            <w:r>
              <w:rPr>
                <w:rFonts w:eastAsia="Times New Roman"/>
                <w:sz w:val="20"/>
                <w:szCs w:val="20"/>
              </w:rPr>
              <w:t>Use of Estimates</w:t>
            </w:r>
          </w:p>
        </w:tc>
      </w:tr>
    </w:tbl>
    <w:p w14:paraId="20C5653E" w14:textId="77777777" w:rsidR="0017423A" w:rsidRDefault="0017423A" w:rsidP="00447D42">
      <w:pPr>
        <w:pStyle w:val="NormalWeb"/>
        <w:spacing w:before="0" w:beforeAutospacing="0" w:after="0" w:afterAutospacing="0"/>
        <w:jc w:val="both"/>
        <w:rPr>
          <w:sz w:val="20"/>
          <w:szCs w:val="20"/>
        </w:rPr>
      </w:pPr>
    </w:p>
    <w:p w14:paraId="4FC9D1D7" w14:textId="61D72B1A" w:rsidR="0017423A" w:rsidRDefault="00904FCB">
      <w:pPr>
        <w:pStyle w:val="NormalWeb"/>
        <w:spacing w:before="0" w:beforeAutospacing="0" w:after="0" w:afterAutospacing="0"/>
        <w:ind w:left="720"/>
        <w:jc w:val="both"/>
        <w:rPr>
          <w:sz w:val="20"/>
          <w:szCs w:val="20"/>
        </w:rPr>
      </w:pPr>
      <w:r>
        <w:rPr>
          <w:sz w:val="20"/>
          <w:szCs w:val="20"/>
        </w:rPr>
        <w:t>The preparation of consolidated financial statements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The Company regularly evaluates estimates and assumptions related to the estimated useful lives and recoverability of long-lived assets, impairment of oil and gas properties, fair value of stock-based compensation</w:t>
      </w:r>
      <w:r w:rsidR="00FC2CE1">
        <w:rPr>
          <w:sz w:val="20"/>
          <w:szCs w:val="20"/>
        </w:rPr>
        <w:t xml:space="preserve">, leases, convertible </w:t>
      </w:r>
      <w:proofErr w:type="gramStart"/>
      <w:r w:rsidR="00FC2CE1">
        <w:rPr>
          <w:sz w:val="20"/>
          <w:szCs w:val="20"/>
        </w:rPr>
        <w:t>debt</w:t>
      </w:r>
      <w:proofErr w:type="gramEnd"/>
      <w:r>
        <w:rPr>
          <w:sz w:val="20"/>
          <w:szCs w:val="20"/>
        </w:rPr>
        <w:t xml:space="preserve"> and deferred income tax asset valuation allowances. The Company bases its estimates and assumptions on current facts, historical experience and various other factors that it believes to be reasonable under the circumstances, the results of which form the basis for making judgments about the carrying values of assets and liabilities and the accrual of costs and expenses that are not readily apparent from other sources. The actual results experienced by the Company may differ materially and adversely from the Company’s estimates. To the extent there are material differences between the estimates and the actual results, future results of operations will be affected.</w:t>
      </w:r>
    </w:p>
    <w:p w14:paraId="0C84088A" w14:textId="77777777" w:rsidR="0017423A" w:rsidRDefault="00904FCB">
      <w:pPr>
        <w:pStyle w:val="NormalWeb"/>
        <w:spacing w:before="0" w:beforeAutospacing="0" w:after="0" w:afterAutospacing="0"/>
        <w:ind w:left="720"/>
        <w:jc w:val="both"/>
        <w:rPr>
          <w:sz w:val="20"/>
          <w:szCs w:val="20"/>
        </w:rPr>
      </w:pPr>
      <w:r>
        <w:rPr>
          <w:sz w:val="20"/>
          <w:szCs w:val="20"/>
        </w:rPr>
        <w:lastRenderedPageBreak/>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4B567F80" w14:textId="77777777">
        <w:tc>
          <w:tcPr>
            <w:tcW w:w="360" w:type="dxa"/>
          </w:tcPr>
          <w:p w14:paraId="40484B08"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07354E3" w14:textId="77777777" w:rsidR="0017423A" w:rsidRDefault="00904FCB">
            <w:pPr>
              <w:jc w:val="both"/>
              <w:rPr>
                <w:rFonts w:eastAsia="Times New Roman"/>
                <w:sz w:val="20"/>
                <w:szCs w:val="20"/>
              </w:rPr>
            </w:pPr>
            <w:r>
              <w:rPr>
                <w:rFonts w:eastAsia="Times New Roman"/>
                <w:sz w:val="20"/>
                <w:szCs w:val="20"/>
              </w:rPr>
              <w:t>(c)</w:t>
            </w:r>
          </w:p>
        </w:tc>
        <w:tc>
          <w:tcPr>
            <w:tcW w:w="8640" w:type="dxa"/>
          </w:tcPr>
          <w:p w14:paraId="538C6048" w14:textId="77777777" w:rsidR="0017423A" w:rsidRDefault="00904FCB">
            <w:pPr>
              <w:jc w:val="both"/>
              <w:rPr>
                <w:rFonts w:eastAsia="Times New Roman"/>
                <w:sz w:val="20"/>
                <w:szCs w:val="20"/>
              </w:rPr>
            </w:pPr>
            <w:r>
              <w:rPr>
                <w:rFonts w:eastAsia="Times New Roman"/>
                <w:sz w:val="20"/>
                <w:szCs w:val="20"/>
              </w:rPr>
              <w:t>Cash and Cash Equivalents</w:t>
            </w:r>
          </w:p>
        </w:tc>
      </w:tr>
    </w:tbl>
    <w:p w14:paraId="50662711" w14:textId="77777777" w:rsidR="0017423A" w:rsidRDefault="00904FCB">
      <w:pPr>
        <w:pStyle w:val="NormalWeb"/>
        <w:spacing w:before="0" w:beforeAutospacing="0" w:after="0" w:afterAutospacing="0"/>
        <w:ind w:left="720"/>
        <w:jc w:val="both"/>
        <w:rPr>
          <w:sz w:val="20"/>
          <w:szCs w:val="20"/>
        </w:rPr>
      </w:pPr>
      <w:r>
        <w:rPr>
          <w:sz w:val="20"/>
          <w:szCs w:val="20"/>
        </w:rPr>
        <w:t> </w:t>
      </w:r>
    </w:p>
    <w:p w14:paraId="79F5A1A5" w14:textId="77777777" w:rsidR="0017423A" w:rsidRDefault="00904FCB">
      <w:pPr>
        <w:pStyle w:val="NormalWeb"/>
        <w:spacing w:before="0" w:beforeAutospacing="0" w:after="0" w:afterAutospacing="0"/>
        <w:ind w:left="720"/>
        <w:jc w:val="both"/>
        <w:rPr>
          <w:sz w:val="20"/>
          <w:szCs w:val="20"/>
        </w:rPr>
      </w:pPr>
      <w:r>
        <w:rPr>
          <w:sz w:val="20"/>
          <w:szCs w:val="20"/>
        </w:rPr>
        <w:t>The Company considers all highly liquid instruments with maturity of three months or less at the time of issuance to be cash equivalents.</w:t>
      </w:r>
    </w:p>
    <w:p w14:paraId="5F473B6A"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79982AEF" w14:textId="77777777">
        <w:tc>
          <w:tcPr>
            <w:tcW w:w="3089" w:type="dxa"/>
          </w:tcPr>
          <w:p w14:paraId="4ABF30BE" w14:textId="77777777" w:rsidR="0017423A" w:rsidRDefault="00904FCB">
            <w:pPr>
              <w:rPr>
                <w:rFonts w:eastAsia="Times New Roman"/>
                <w:sz w:val="20"/>
                <w:szCs w:val="20"/>
              </w:rPr>
            </w:pPr>
            <w:r>
              <w:rPr>
                <w:rFonts w:eastAsia="Times New Roman"/>
                <w:sz w:val="20"/>
                <w:szCs w:val="20"/>
              </w:rPr>
              <w:t> </w:t>
            </w:r>
          </w:p>
        </w:tc>
        <w:tc>
          <w:tcPr>
            <w:tcW w:w="3182" w:type="dxa"/>
          </w:tcPr>
          <w:p w14:paraId="23BDBDB2" w14:textId="77777777" w:rsidR="0017423A" w:rsidRDefault="00904FCB">
            <w:pPr>
              <w:rPr>
                <w:rFonts w:eastAsia="Times New Roman"/>
                <w:sz w:val="20"/>
                <w:szCs w:val="20"/>
              </w:rPr>
            </w:pPr>
            <w:r>
              <w:rPr>
                <w:rFonts w:eastAsia="Times New Roman"/>
                <w:sz w:val="20"/>
                <w:szCs w:val="20"/>
              </w:rPr>
              <w:t> </w:t>
            </w:r>
          </w:p>
        </w:tc>
        <w:tc>
          <w:tcPr>
            <w:tcW w:w="3089" w:type="dxa"/>
          </w:tcPr>
          <w:p w14:paraId="412312E1" w14:textId="77777777" w:rsidR="0017423A" w:rsidRDefault="00904FCB">
            <w:pPr>
              <w:rPr>
                <w:rFonts w:eastAsia="Times New Roman"/>
                <w:sz w:val="20"/>
                <w:szCs w:val="20"/>
              </w:rPr>
            </w:pPr>
            <w:r>
              <w:rPr>
                <w:rFonts w:eastAsia="Times New Roman"/>
                <w:sz w:val="20"/>
                <w:szCs w:val="20"/>
              </w:rPr>
              <w:t> </w:t>
            </w:r>
          </w:p>
        </w:tc>
      </w:tr>
    </w:tbl>
    <w:p w14:paraId="5DB413ED"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7336110A" w14:textId="77777777">
        <w:tc>
          <w:tcPr>
            <w:tcW w:w="360" w:type="dxa"/>
          </w:tcPr>
          <w:p w14:paraId="606D43BC"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ACC7EED" w14:textId="77777777" w:rsidR="0017423A" w:rsidRDefault="00904FCB">
            <w:pPr>
              <w:jc w:val="both"/>
              <w:rPr>
                <w:rFonts w:eastAsia="Times New Roman"/>
                <w:sz w:val="20"/>
                <w:szCs w:val="20"/>
              </w:rPr>
            </w:pPr>
            <w:r>
              <w:rPr>
                <w:rFonts w:eastAsia="Times New Roman"/>
                <w:sz w:val="20"/>
                <w:szCs w:val="20"/>
              </w:rPr>
              <w:t>(d)</w:t>
            </w:r>
          </w:p>
        </w:tc>
        <w:tc>
          <w:tcPr>
            <w:tcW w:w="8640" w:type="dxa"/>
          </w:tcPr>
          <w:p w14:paraId="722E3F0F" w14:textId="77777777" w:rsidR="0017423A" w:rsidRDefault="00904FCB">
            <w:pPr>
              <w:jc w:val="both"/>
              <w:rPr>
                <w:rFonts w:eastAsia="Times New Roman"/>
                <w:sz w:val="20"/>
                <w:szCs w:val="20"/>
              </w:rPr>
            </w:pPr>
            <w:r>
              <w:rPr>
                <w:rFonts w:eastAsia="Times New Roman"/>
                <w:sz w:val="20"/>
                <w:szCs w:val="20"/>
              </w:rPr>
              <w:t>Revenue Recognition</w:t>
            </w:r>
          </w:p>
        </w:tc>
      </w:tr>
    </w:tbl>
    <w:p w14:paraId="7C38B0BA" w14:textId="77777777" w:rsidR="0017423A" w:rsidRDefault="00904FCB">
      <w:pPr>
        <w:pStyle w:val="NormalWeb"/>
        <w:spacing w:before="0" w:beforeAutospacing="0" w:after="0" w:afterAutospacing="0"/>
        <w:ind w:left="709" w:hanging="283"/>
        <w:jc w:val="both"/>
        <w:rPr>
          <w:sz w:val="20"/>
          <w:szCs w:val="20"/>
        </w:rPr>
      </w:pPr>
      <w:r>
        <w:rPr>
          <w:sz w:val="20"/>
          <w:szCs w:val="20"/>
        </w:rPr>
        <w:t> </w:t>
      </w:r>
    </w:p>
    <w:p w14:paraId="25E0D8C4" w14:textId="77777777" w:rsidR="0017423A" w:rsidRDefault="00904FCB">
      <w:pPr>
        <w:pStyle w:val="NormalWeb"/>
        <w:spacing w:before="0" w:beforeAutospacing="0" w:after="0" w:afterAutospacing="0"/>
        <w:ind w:left="720"/>
        <w:jc w:val="both"/>
        <w:rPr>
          <w:sz w:val="20"/>
          <w:szCs w:val="20"/>
        </w:rPr>
      </w:pPr>
      <w:r>
        <w:rPr>
          <w:sz w:val="20"/>
          <w:szCs w:val="20"/>
        </w:rPr>
        <w:t>In May 2014, the FASB issued Accounting Standards Update (“ASU”) 2014-09, Revenue from Contracts with Customers (“ASU 2014-09”). The Company adopted this standard using the modified retroactive basis on January 1, 2018. No financial statement impact occurred upon adoption.</w:t>
      </w:r>
    </w:p>
    <w:p w14:paraId="3DE8A128" w14:textId="77777777" w:rsidR="0017423A" w:rsidRDefault="00904FCB">
      <w:pPr>
        <w:pStyle w:val="NormalWeb"/>
        <w:spacing w:before="0" w:beforeAutospacing="0" w:after="0" w:afterAutospacing="0"/>
        <w:ind w:left="720"/>
        <w:jc w:val="both"/>
        <w:rPr>
          <w:sz w:val="20"/>
          <w:szCs w:val="20"/>
        </w:rPr>
      </w:pPr>
      <w:r>
        <w:rPr>
          <w:sz w:val="20"/>
          <w:szCs w:val="20"/>
        </w:rPr>
        <w:t> </w:t>
      </w:r>
    </w:p>
    <w:p w14:paraId="207B6016" w14:textId="77777777" w:rsidR="0017423A" w:rsidRDefault="00904FCB">
      <w:pPr>
        <w:pStyle w:val="NormalWeb"/>
        <w:spacing w:before="0" w:beforeAutospacing="0" w:after="0" w:afterAutospacing="0"/>
        <w:ind w:left="720"/>
        <w:jc w:val="both"/>
        <w:rPr>
          <w:sz w:val="20"/>
          <w:szCs w:val="20"/>
        </w:rPr>
      </w:pPr>
      <w:r>
        <w:rPr>
          <w:i/>
          <w:iCs/>
          <w:sz w:val="20"/>
          <w:szCs w:val="20"/>
        </w:rPr>
        <w:t>Revenue from Contracts with Customers</w:t>
      </w:r>
    </w:p>
    <w:p w14:paraId="3821FCB1" w14:textId="77777777" w:rsidR="0017423A" w:rsidRDefault="00904FCB">
      <w:pPr>
        <w:pStyle w:val="NormalWeb"/>
        <w:spacing w:before="0" w:beforeAutospacing="0" w:after="0" w:afterAutospacing="0"/>
        <w:ind w:left="720"/>
        <w:jc w:val="both"/>
        <w:rPr>
          <w:sz w:val="20"/>
          <w:szCs w:val="20"/>
        </w:rPr>
      </w:pPr>
      <w:r>
        <w:rPr>
          <w:sz w:val="20"/>
          <w:szCs w:val="20"/>
        </w:rPr>
        <w:t> </w:t>
      </w:r>
    </w:p>
    <w:p w14:paraId="0AE7DDD5" w14:textId="77777777" w:rsidR="0017423A" w:rsidRDefault="00904FCB">
      <w:pPr>
        <w:pStyle w:val="NormalWeb"/>
        <w:spacing w:before="0" w:beforeAutospacing="0" w:after="0" w:afterAutospacing="0"/>
        <w:ind w:left="720"/>
        <w:jc w:val="both"/>
        <w:rPr>
          <w:sz w:val="20"/>
          <w:szCs w:val="20"/>
        </w:rPr>
      </w:pPr>
      <w:r>
        <w:rPr>
          <w:sz w:val="20"/>
          <w:szCs w:val="20"/>
        </w:rPr>
        <w:t>The Company recognizes revenue when it satisfies a performance obligation by transferring control over a product to a customer. Revenue is measured based on the consideration the Company expects to receive in exchange for those products.</w:t>
      </w:r>
    </w:p>
    <w:p w14:paraId="7C35EB73" w14:textId="77777777" w:rsidR="0017423A" w:rsidRDefault="00904FCB">
      <w:pPr>
        <w:pStyle w:val="NormalWeb"/>
        <w:spacing w:before="0" w:beforeAutospacing="0" w:after="0" w:afterAutospacing="0"/>
        <w:ind w:left="720"/>
        <w:jc w:val="both"/>
        <w:rPr>
          <w:sz w:val="20"/>
          <w:szCs w:val="20"/>
        </w:rPr>
      </w:pPr>
      <w:r>
        <w:rPr>
          <w:sz w:val="20"/>
          <w:szCs w:val="20"/>
        </w:rPr>
        <w:t> </w:t>
      </w:r>
    </w:p>
    <w:p w14:paraId="3B968806" w14:textId="77777777" w:rsidR="0017423A" w:rsidRDefault="00904FCB">
      <w:pPr>
        <w:pStyle w:val="NormalWeb"/>
        <w:spacing w:before="0" w:beforeAutospacing="0" w:after="0" w:afterAutospacing="0"/>
        <w:ind w:left="720"/>
        <w:jc w:val="both"/>
        <w:rPr>
          <w:sz w:val="20"/>
          <w:szCs w:val="20"/>
        </w:rPr>
      </w:pPr>
      <w:r>
        <w:rPr>
          <w:i/>
          <w:iCs/>
          <w:sz w:val="20"/>
          <w:szCs w:val="20"/>
        </w:rPr>
        <w:t>Performance Obligations and Significant Judgments</w:t>
      </w:r>
    </w:p>
    <w:p w14:paraId="18ED21BA" w14:textId="77777777" w:rsidR="0017423A" w:rsidRDefault="00904FCB">
      <w:pPr>
        <w:pStyle w:val="NormalWeb"/>
        <w:spacing w:before="0" w:beforeAutospacing="0" w:after="0" w:afterAutospacing="0"/>
        <w:ind w:left="720"/>
        <w:jc w:val="both"/>
        <w:rPr>
          <w:sz w:val="20"/>
          <w:szCs w:val="20"/>
        </w:rPr>
      </w:pPr>
      <w:r>
        <w:rPr>
          <w:sz w:val="20"/>
          <w:szCs w:val="20"/>
        </w:rPr>
        <w:t> </w:t>
      </w:r>
    </w:p>
    <w:p w14:paraId="5C33A45A" w14:textId="77777777" w:rsidR="0017423A" w:rsidRDefault="00904FCB">
      <w:pPr>
        <w:pStyle w:val="NormalWeb"/>
        <w:spacing w:before="0" w:beforeAutospacing="0" w:after="0" w:afterAutospacing="0"/>
        <w:ind w:left="720"/>
        <w:jc w:val="both"/>
        <w:rPr>
          <w:sz w:val="20"/>
          <w:szCs w:val="20"/>
        </w:rPr>
      </w:pPr>
      <w:r>
        <w:rPr>
          <w:sz w:val="20"/>
          <w:szCs w:val="20"/>
        </w:rPr>
        <w:t xml:space="preserve">The Company sells oil and natural gas products in Turkey. The Company </w:t>
      </w:r>
      <w:proofErr w:type="gramStart"/>
      <w:r>
        <w:rPr>
          <w:sz w:val="20"/>
          <w:szCs w:val="20"/>
        </w:rPr>
        <w:t>enters into</w:t>
      </w:r>
      <w:proofErr w:type="gramEnd"/>
      <w:r>
        <w:rPr>
          <w:sz w:val="20"/>
          <w:szCs w:val="20"/>
        </w:rPr>
        <w:t xml:space="preserve"> contracts that generally include one type of distinct product in variable quantities and priced based on a specific index related to the type of product.</w:t>
      </w:r>
    </w:p>
    <w:p w14:paraId="4434EAFC" w14:textId="77777777" w:rsidR="0017423A" w:rsidRDefault="00904FCB">
      <w:pPr>
        <w:pStyle w:val="NormalWeb"/>
        <w:spacing w:before="0" w:beforeAutospacing="0" w:after="0" w:afterAutospacing="0"/>
        <w:ind w:left="720"/>
        <w:jc w:val="both"/>
        <w:rPr>
          <w:sz w:val="20"/>
          <w:szCs w:val="20"/>
        </w:rPr>
      </w:pPr>
      <w:r>
        <w:rPr>
          <w:sz w:val="20"/>
          <w:szCs w:val="20"/>
        </w:rPr>
        <w:t> </w:t>
      </w:r>
    </w:p>
    <w:p w14:paraId="3D279AAA" w14:textId="77777777" w:rsidR="0017423A" w:rsidRDefault="00904FCB">
      <w:pPr>
        <w:pStyle w:val="NormalWeb"/>
        <w:spacing w:before="0" w:beforeAutospacing="0" w:after="0" w:afterAutospacing="0"/>
        <w:ind w:left="720"/>
        <w:jc w:val="both"/>
        <w:rPr>
          <w:sz w:val="20"/>
          <w:szCs w:val="20"/>
        </w:rPr>
      </w:pPr>
      <w:r>
        <w:rPr>
          <w:sz w:val="20"/>
          <w:szCs w:val="20"/>
        </w:rPr>
        <w:t>The oil and natural gas are typically sold in an unprocessed state to processors and other third parties for processing and sale to customers. The Company recognizes revenue at a point in time when control of the oil is transferred. For oil sales, control is typically transferred to the customer upon receipt at the wellhead or a contractually agreed upon delivery point. Under the Company’s natural gas contracts with processors, control transfers upon delivery at the wellhead or the inlet of the processing entity’s system. For the Company’s other natural gas contracts, control transfers upon delivery to the inlet or to a contractually agreed upon delivery point. In the cases where the Company sells to a processor, the Company has determined that the Company is the principal in the arrangement and the processors are the Company’s customers. The Company recognizes the revenue in these contracts based on the net proceeds received from the processor.</w:t>
      </w:r>
    </w:p>
    <w:p w14:paraId="336552C9" w14:textId="77777777" w:rsidR="0017423A" w:rsidRDefault="00904FCB">
      <w:pPr>
        <w:pStyle w:val="NormalWeb"/>
        <w:spacing w:before="0" w:beforeAutospacing="0" w:after="0" w:afterAutospacing="0"/>
        <w:ind w:left="720"/>
        <w:jc w:val="both"/>
        <w:rPr>
          <w:sz w:val="20"/>
          <w:szCs w:val="20"/>
        </w:rPr>
      </w:pPr>
      <w:r>
        <w:rPr>
          <w:sz w:val="20"/>
          <w:szCs w:val="20"/>
        </w:rPr>
        <w:t> </w:t>
      </w:r>
    </w:p>
    <w:p w14:paraId="5125B97E" w14:textId="3807F86D" w:rsidR="0017423A" w:rsidRDefault="00904FCB">
      <w:pPr>
        <w:pStyle w:val="NormalWeb"/>
        <w:spacing w:before="0" w:beforeAutospacing="0" w:after="0" w:afterAutospacing="0"/>
        <w:ind w:left="720"/>
        <w:jc w:val="both"/>
        <w:rPr>
          <w:sz w:val="20"/>
          <w:szCs w:val="20"/>
        </w:rPr>
      </w:pPr>
      <w:r>
        <w:rPr>
          <w:sz w:val="20"/>
          <w:szCs w:val="20"/>
        </w:rPr>
        <w:t>Transfer of control drives the presentation of transportation and gathering costs within the accompanying consolidated statements of operations. Transportation and gathering costs incurred prior to control transfer are recorded within the transportation and gathering expense line item on the accompanying consolidated statements of operations, while transportation and gathering costs incurred subsequent to control transfer are recorded as a reduction to the related revenue.</w:t>
      </w:r>
    </w:p>
    <w:p w14:paraId="2F49F3C3" w14:textId="77777777" w:rsidR="0017423A" w:rsidRDefault="00904FCB">
      <w:pPr>
        <w:pStyle w:val="NormalWeb"/>
        <w:spacing w:before="0" w:beforeAutospacing="0" w:after="0" w:afterAutospacing="0"/>
        <w:ind w:left="720"/>
        <w:jc w:val="both"/>
        <w:rPr>
          <w:sz w:val="20"/>
          <w:szCs w:val="20"/>
        </w:rPr>
      </w:pPr>
      <w:r>
        <w:rPr>
          <w:sz w:val="20"/>
          <w:szCs w:val="20"/>
        </w:rPr>
        <w:t> </w:t>
      </w:r>
    </w:p>
    <w:p w14:paraId="43194347" w14:textId="77777777" w:rsidR="0017423A" w:rsidRDefault="00904FCB">
      <w:pPr>
        <w:pStyle w:val="NormalWeb"/>
        <w:spacing w:before="0" w:beforeAutospacing="0" w:after="0" w:afterAutospacing="0"/>
        <w:ind w:left="720"/>
        <w:jc w:val="both"/>
        <w:rPr>
          <w:sz w:val="20"/>
          <w:szCs w:val="20"/>
        </w:rPr>
      </w:pPr>
      <w:r>
        <w:rPr>
          <w:sz w:val="20"/>
          <w:szCs w:val="20"/>
        </w:rPr>
        <w:t>A portion of the Company’s product sales are short-term in nature. For those contracts, the Company uses the practical expedient in Accounting Standards Codification (“ASC”) 606-10-50-14 exempting us from disclosure of the transaction price allocated to remaining performance obligations if the performance obligation is part of a contract that has an original expected duration of one year or less.</w:t>
      </w:r>
    </w:p>
    <w:p w14:paraId="3B36C08D" w14:textId="77777777" w:rsidR="0017423A" w:rsidRDefault="00904FCB">
      <w:pPr>
        <w:pStyle w:val="NormalWeb"/>
        <w:spacing w:before="0" w:beforeAutospacing="0" w:after="0" w:afterAutospacing="0"/>
        <w:ind w:left="720"/>
        <w:jc w:val="both"/>
        <w:rPr>
          <w:sz w:val="20"/>
          <w:szCs w:val="20"/>
        </w:rPr>
      </w:pPr>
      <w:r>
        <w:rPr>
          <w:sz w:val="20"/>
          <w:szCs w:val="20"/>
        </w:rPr>
        <w:t> </w:t>
      </w:r>
    </w:p>
    <w:p w14:paraId="3E85BF2F" w14:textId="77777777" w:rsidR="0017423A" w:rsidRDefault="00904FCB">
      <w:pPr>
        <w:pStyle w:val="NormalWeb"/>
        <w:spacing w:before="0" w:beforeAutospacing="0" w:after="0" w:afterAutospacing="0"/>
        <w:ind w:left="720"/>
        <w:jc w:val="both"/>
        <w:rPr>
          <w:sz w:val="20"/>
          <w:szCs w:val="20"/>
        </w:rPr>
      </w:pPr>
      <w:r>
        <w:rPr>
          <w:sz w:val="20"/>
          <w:szCs w:val="20"/>
        </w:rPr>
        <w:t xml:space="preserve">For the Company’s product sales that have a contract term greater than one year, the Company uses the practical expedient in ASC 606-10-50-14(a) which states the Company is not required to disclose the transaction price allocated to remaining performance obligations if the variable consideration is allocated </w:t>
      </w:r>
      <w:r>
        <w:rPr>
          <w:sz w:val="20"/>
          <w:szCs w:val="20"/>
        </w:rPr>
        <w:lastRenderedPageBreak/>
        <w:t>entirely to an unsatisfied performance obligation. Under these sales contracts, each unit of product represents a separate performance obligation; therefore, future volumes are unsatisfied, and disclosure of the transaction price allocated to remaining performance obligations is not required. The Company has no unsatisfied performance obligations at the end of each reporting period.</w:t>
      </w:r>
    </w:p>
    <w:p w14:paraId="2C043F5F" w14:textId="77777777" w:rsidR="0017423A" w:rsidRDefault="00904FCB">
      <w:pPr>
        <w:pStyle w:val="NormalWeb"/>
        <w:spacing w:before="0" w:beforeAutospacing="0" w:after="0" w:afterAutospacing="0"/>
        <w:ind w:left="720"/>
        <w:jc w:val="both"/>
        <w:rPr>
          <w:sz w:val="20"/>
          <w:szCs w:val="20"/>
        </w:rPr>
      </w:pPr>
      <w:r>
        <w:rPr>
          <w:sz w:val="20"/>
          <w:szCs w:val="20"/>
        </w:rPr>
        <w:t> </w:t>
      </w:r>
    </w:p>
    <w:p w14:paraId="39FFFC6C" w14:textId="77777777" w:rsidR="0017423A" w:rsidRDefault="00904FCB">
      <w:pPr>
        <w:pStyle w:val="NormalWeb"/>
        <w:spacing w:before="0" w:beforeAutospacing="0" w:after="0" w:afterAutospacing="0"/>
        <w:ind w:left="720"/>
        <w:jc w:val="both"/>
        <w:rPr>
          <w:sz w:val="20"/>
          <w:szCs w:val="20"/>
        </w:rPr>
      </w:pPr>
      <w:r>
        <w:rPr>
          <w:sz w:val="20"/>
          <w:szCs w:val="20"/>
        </w:rPr>
        <w:t>The Company does not believe that significant judgments are required with respect to the determination of the transaction price, including any variable consideration identified. There is a low level of uncertainty due to the precision of measurement and use of index-based pricing with predictable differentials. Additionally, any variable consideration identified is not constrained.</w:t>
      </w:r>
    </w:p>
    <w:p w14:paraId="2C839E11"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376242AC" w14:textId="77777777">
        <w:tc>
          <w:tcPr>
            <w:tcW w:w="9360" w:type="dxa"/>
            <w:gridSpan w:val="3"/>
          </w:tcPr>
          <w:p w14:paraId="5053BC0E" w14:textId="77777777" w:rsidR="0017423A" w:rsidRDefault="00904FCB">
            <w:pPr>
              <w:jc w:val="center"/>
              <w:rPr>
                <w:rFonts w:eastAsia="Times New Roman"/>
                <w:sz w:val="20"/>
                <w:szCs w:val="20"/>
              </w:rPr>
            </w:pPr>
            <w:r>
              <w:rPr>
                <w:rFonts w:eastAsia="Times New Roman"/>
                <w:sz w:val="20"/>
                <w:szCs w:val="20"/>
              </w:rPr>
              <w:t>36</w:t>
            </w:r>
          </w:p>
        </w:tc>
      </w:tr>
      <w:tr w:rsidR="0017423A" w14:paraId="366519C9" w14:textId="77777777">
        <w:tc>
          <w:tcPr>
            <w:tcW w:w="3089" w:type="dxa"/>
          </w:tcPr>
          <w:p w14:paraId="4FA4954D" w14:textId="77777777" w:rsidR="0017423A" w:rsidRDefault="00904FCB">
            <w:pPr>
              <w:rPr>
                <w:rFonts w:eastAsia="Times New Roman"/>
                <w:sz w:val="20"/>
                <w:szCs w:val="20"/>
              </w:rPr>
            </w:pPr>
            <w:r>
              <w:rPr>
                <w:rFonts w:eastAsia="Times New Roman"/>
                <w:sz w:val="20"/>
                <w:szCs w:val="20"/>
              </w:rPr>
              <w:t> </w:t>
            </w:r>
          </w:p>
        </w:tc>
        <w:tc>
          <w:tcPr>
            <w:tcW w:w="3182" w:type="dxa"/>
          </w:tcPr>
          <w:p w14:paraId="78009C7C" w14:textId="77777777" w:rsidR="0017423A" w:rsidRDefault="00904FCB">
            <w:pPr>
              <w:rPr>
                <w:rFonts w:eastAsia="Times New Roman"/>
                <w:sz w:val="20"/>
                <w:szCs w:val="20"/>
              </w:rPr>
            </w:pPr>
            <w:r>
              <w:rPr>
                <w:rFonts w:eastAsia="Times New Roman"/>
                <w:sz w:val="20"/>
                <w:szCs w:val="20"/>
              </w:rPr>
              <w:t> </w:t>
            </w:r>
          </w:p>
        </w:tc>
        <w:tc>
          <w:tcPr>
            <w:tcW w:w="3089" w:type="dxa"/>
          </w:tcPr>
          <w:p w14:paraId="4A80485E" w14:textId="77777777" w:rsidR="0017423A" w:rsidRDefault="00904FCB">
            <w:pPr>
              <w:rPr>
                <w:rFonts w:eastAsia="Times New Roman"/>
                <w:sz w:val="20"/>
                <w:szCs w:val="20"/>
              </w:rPr>
            </w:pPr>
            <w:r>
              <w:rPr>
                <w:rFonts w:eastAsia="Times New Roman"/>
                <w:sz w:val="20"/>
                <w:szCs w:val="20"/>
              </w:rPr>
              <w:t> </w:t>
            </w:r>
          </w:p>
        </w:tc>
      </w:tr>
    </w:tbl>
    <w:p w14:paraId="5F9B137A"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4B1D3BFB" w14:textId="77777777">
        <w:tc>
          <w:tcPr>
            <w:tcW w:w="360" w:type="dxa"/>
          </w:tcPr>
          <w:p w14:paraId="5B4718E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192E068" w14:textId="77777777" w:rsidR="0017423A" w:rsidRDefault="00904FCB">
            <w:pPr>
              <w:jc w:val="both"/>
              <w:rPr>
                <w:rFonts w:eastAsia="Times New Roman"/>
                <w:sz w:val="20"/>
                <w:szCs w:val="20"/>
              </w:rPr>
            </w:pPr>
            <w:r>
              <w:rPr>
                <w:rFonts w:eastAsia="Times New Roman"/>
                <w:sz w:val="20"/>
                <w:szCs w:val="20"/>
              </w:rPr>
              <w:t>(e)</w:t>
            </w:r>
          </w:p>
        </w:tc>
        <w:tc>
          <w:tcPr>
            <w:tcW w:w="8640" w:type="dxa"/>
          </w:tcPr>
          <w:p w14:paraId="0AB7E01C" w14:textId="77777777" w:rsidR="0017423A" w:rsidRDefault="00904FCB">
            <w:pPr>
              <w:jc w:val="both"/>
              <w:rPr>
                <w:rFonts w:eastAsia="Times New Roman"/>
                <w:sz w:val="20"/>
                <w:szCs w:val="20"/>
              </w:rPr>
            </w:pPr>
            <w:r>
              <w:rPr>
                <w:rFonts w:eastAsia="Times New Roman"/>
                <w:sz w:val="20"/>
                <w:szCs w:val="20"/>
              </w:rPr>
              <w:t>Accounts Receivable</w:t>
            </w:r>
          </w:p>
        </w:tc>
      </w:tr>
    </w:tbl>
    <w:p w14:paraId="3B92F3A9" w14:textId="77777777" w:rsidR="0017423A" w:rsidRDefault="00904FCB">
      <w:pPr>
        <w:pStyle w:val="NormalWeb"/>
        <w:spacing w:before="0" w:beforeAutospacing="0" w:after="0" w:afterAutospacing="0"/>
        <w:ind w:left="709" w:hanging="283"/>
        <w:jc w:val="both"/>
        <w:rPr>
          <w:sz w:val="20"/>
          <w:szCs w:val="20"/>
        </w:rPr>
      </w:pPr>
      <w:r>
        <w:rPr>
          <w:sz w:val="20"/>
          <w:szCs w:val="20"/>
        </w:rPr>
        <w:t> </w:t>
      </w:r>
    </w:p>
    <w:p w14:paraId="0F9A6E51" w14:textId="77777777" w:rsidR="0017423A" w:rsidRDefault="00904FCB">
      <w:pPr>
        <w:pStyle w:val="NormalWeb"/>
        <w:spacing w:before="0" w:beforeAutospacing="0" w:after="0" w:afterAutospacing="0"/>
        <w:ind w:left="720"/>
        <w:jc w:val="both"/>
        <w:rPr>
          <w:sz w:val="20"/>
          <w:szCs w:val="20"/>
        </w:rPr>
      </w:pPr>
      <w:r>
        <w:rPr>
          <w:sz w:val="20"/>
          <w:szCs w:val="20"/>
        </w:rPr>
        <w:t>Accounts receivable consist of oil and gas receivables. The Company has classified these as short-term assets in the balance sheet because the Company expects repayment or recovery within the next 12 months. The Company evaluates these accounts receivable for collectability and, when necessary, records allowances for expected unrecoverable amounts. The Company deems all accounts receivable to be collectable and has not recorded any allowance for doubtful accounts.</w:t>
      </w:r>
    </w:p>
    <w:p w14:paraId="3286DDB0"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21F1DAD1" w14:textId="77777777">
        <w:tc>
          <w:tcPr>
            <w:tcW w:w="360" w:type="dxa"/>
          </w:tcPr>
          <w:p w14:paraId="7AF36E9E"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7E7A0C0" w14:textId="77777777" w:rsidR="0017423A" w:rsidRDefault="00904FCB">
            <w:pPr>
              <w:jc w:val="both"/>
              <w:rPr>
                <w:rFonts w:eastAsia="Times New Roman"/>
                <w:sz w:val="20"/>
                <w:szCs w:val="20"/>
              </w:rPr>
            </w:pPr>
            <w:r>
              <w:rPr>
                <w:rFonts w:eastAsia="Times New Roman"/>
                <w:sz w:val="20"/>
                <w:szCs w:val="20"/>
              </w:rPr>
              <w:t>(f)</w:t>
            </w:r>
          </w:p>
        </w:tc>
        <w:tc>
          <w:tcPr>
            <w:tcW w:w="8640" w:type="dxa"/>
          </w:tcPr>
          <w:p w14:paraId="3C0EE19B" w14:textId="77777777" w:rsidR="0017423A" w:rsidRDefault="00904FCB">
            <w:pPr>
              <w:jc w:val="both"/>
              <w:rPr>
                <w:rFonts w:eastAsia="Times New Roman"/>
                <w:sz w:val="20"/>
                <w:szCs w:val="20"/>
              </w:rPr>
            </w:pPr>
            <w:r>
              <w:rPr>
                <w:rFonts w:eastAsia="Times New Roman"/>
                <w:sz w:val="20"/>
                <w:szCs w:val="20"/>
              </w:rPr>
              <w:t>Oil and Gas Properties</w:t>
            </w:r>
          </w:p>
        </w:tc>
      </w:tr>
    </w:tbl>
    <w:p w14:paraId="56643FCB" w14:textId="77777777" w:rsidR="0017423A" w:rsidRDefault="00904FCB">
      <w:pPr>
        <w:pStyle w:val="NormalWeb"/>
        <w:spacing w:before="0" w:beforeAutospacing="0" w:after="0" w:afterAutospacing="0"/>
        <w:ind w:left="709" w:hanging="283"/>
        <w:jc w:val="both"/>
        <w:rPr>
          <w:sz w:val="20"/>
          <w:szCs w:val="20"/>
        </w:rPr>
      </w:pPr>
      <w:r>
        <w:rPr>
          <w:sz w:val="20"/>
          <w:szCs w:val="20"/>
        </w:rPr>
        <w:t> </w:t>
      </w:r>
    </w:p>
    <w:p w14:paraId="5EF02D9B" w14:textId="77777777" w:rsidR="0017423A" w:rsidRDefault="00904FCB">
      <w:pPr>
        <w:pStyle w:val="NormalWeb"/>
        <w:spacing w:before="0" w:beforeAutospacing="0" w:after="0" w:afterAutospacing="0"/>
        <w:ind w:left="720"/>
        <w:jc w:val="both"/>
        <w:rPr>
          <w:sz w:val="20"/>
          <w:szCs w:val="20"/>
        </w:rPr>
      </w:pPr>
      <w:r>
        <w:rPr>
          <w:sz w:val="20"/>
          <w:szCs w:val="20"/>
        </w:rPr>
        <w:t xml:space="preserve">The Company follows the full cost method of accounting for oil and natural gas operations, whereby all costs of exploring for and developing oil and natural gas reserves are capitalized and accumulated in cost centers on a country-by-country basis. Costs </w:t>
      </w:r>
      <w:proofErr w:type="gramStart"/>
      <w:r>
        <w:rPr>
          <w:sz w:val="20"/>
          <w:szCs w:val="20"/>
        </w:rPr>
        <w:t>include:</w:t>
      </w:r>
      <w:proofErr w:type="gramEnd"/>
      <w:r>
        <w:rPr>
          <w:sz w:val="20"/>
          <w:szCs w:val="20"/>
        </w:rPr>
        <w:t xml:space="preserve"> license and land acquisition costs, geological, engineering, geophysical, seismic and other data, carrying charges on non-productive properties and costs of drilling and completing both productive and non-productive wells. General and administrative costs which are associated with acquisition, exploration and development activities are capitalized. General and administrative costs are capitalized other than to the extent of the Company’s working interest in operated capital expenditure programs on which operator’s fees have been charged equivalent to standard industry operating agreements.</w:t>
      </w:r>
    </w:p>
    <w:p w14:paraId="3F126B80" w14:textId="77777777" w:rsidR="0017423A" w:rsidRDefault="00904FCB">
      <w:pPr>
        <w:pStyle w:val="NormalWeb"/>
        <w:spacing w:before="0" w:beforeAutospacing="0" w:after="0" w:afterAutospacing="0"/>
        <w:ind w:left="720"/>
        <w:jc w:val="both"/>
        <w:rPr>
          <w:sz w:val="20"/>
          <w:szCs w:val="20"/>
        </w:rPr>
      </w:pPr>
      <w:r>
        <w:rPr>
          <w:sz w:val="20"/>
          <w:szCs w:val="20"/>
        </w:rPr>
        <w:t> </w:t>
      </w:r>
    </w:p>
    <w:p w14:paraId="40B2DF52" w14:textId="77777777" w:rsidR="0017423A" w:rsidRDefault="00904FCB">
      <w:pPr>
        <w:pStyle w:val="NormalWeb"/>
        <w:spacing w:before="0" w:beforeAutospacing="0" w:after="0" w:afterAutospacing="0"/>
        <w:ind w:left="720"/>
        <w:jc w:val="both"/>
        <w:rPr>
          <w:sz w:val="20"/>
          <w:szCs w:val="20"/>
        </w:rPr>
      </w:pPr>
      <w:r>
        <w:rPr>
          <w:sz w:val="20"/>
          <w:szCs w:val="20"/>
        </w:rPr>
        <w:t xml:space="preserve">The costs in each cost center, including the costs of well equipment, are </w:t>
      </w:r>
      <w:proofErr w:type="gramStart"/>
      <w:r>
        <w:rPr>
          <w:sz w:val="20"/>
          <w:szCs w:val="20"/>
        </w:rPr>
        <w:t>depleted</w:t>
      </w:r>
      <w:proofErr w:type="gramEnd"/>
      <w:r>
        <w:rPr>
          <w:sz w:val="20"/>
          <w:szCs w:val="20"/>
        </w:rPr>
        <w:t xml:space="preserve"> and depreciated using the unit-of-production method based on the estimated proved reserves before royalties. The costs of acquiring and evaluating significant unproved properties are initially excluded from depletion calculations. These unevaluated properties are assessed periodically to ascertain whether impairment has occurred. When proved reserves are assigned or the property </w:t>
      </w:r>
      <w:proofErr w:type="gramStart"/>
      <w:r>
        <w:rPr>
          <w:sz w:val="20"/>
          <w:szCs w:val="20"/>
        </w:rPr>
        <w:t>is considered to be</w:t>
      </w:r>
      <w:proofErr w:type="gramEnd"/>
      <w:r>
        <w:rPr>
          <w:sz w:val="20"/>
          <w:szCs w:val="20"/>
        </w:rPr>
        <w:t xml:space="preserve"> impaired, the cost of the property or the amount of the impairment is added to costs subject to depletion.</w:t>
      </w:r>
    </w:p>
    <w:p w14:paraId="292E341E" w14:textId="77777777" w:rsidR="0017423A" w:rsidRDefault="00904FCB">
      <w:pPr>
        <w:pStyle w:val="NormalWeb"/>
        <w:spacing w:before="0" w:beforeAutospacing="0" w:after="0" w:afterAutospacing="0"/>
        <w:ind w:left="720"/>
        <w:jc w:val="both"/>
        <w:rPr>
          <w:sz w:val="20"/>
          <w:szCs w:val="20"/>
        </w:rPr>
      </w:pPr>
      <w:r>
        <w:rPr>
          <w:sz w:val="20"/>
          <w:szCs w:val="20"/>
        </w:rPr>
        <w:t> </w:t>
      </w:r>
    </w:p>
    <w:p w14:paraId="6C9228E1" w14:textId="77777777" w:rsidR="0017423A" w:rsidRDefault="00904FCB">
      <w:pPr>
        <w:pStyle w:val="NormalWeb"/>
        <w:spacing w:before="0" w:beforeAutospacing="0" w:after="0" w:afterAutospacing="0"/>
        <w:ind w:left="720"/>
        <w:jc w:val="both"/>
        <w:rPr>
          <w:sz w:val="20"/>
          <w:szCs w:val="20"/>
        </w:rPr>
      </w:pPr>
      <w:r>
        <w:rPr>
          <w:sz w:val="20"/>
          <w:szCs w:val="20"/>
        </w:rPr>
        <w:t>The capitalized costs (less accumulated depletion and depreciation in each cost center) are limited to an amount equal to the estimated future net revenue from proved reserves (based on prices and costs at the balance sheet date) plus the cost (net of impairments) of unproved properties. The total capitalized costs, less accumulated depletion and depreciation, site restoration provision and future income taxes of all cost centers, is further limited to an amount equal to the future net revenue from proved reserves plus the cost (net of impairments) of unproved properties of all cost centers less estimated future site restoration costs, general and administrative expenses, financing costs and income taxes.</w:t>
      </w:r>
    </w:p>
    <w:p w14:paraId="3E37329B" w14:textId="77777777" w:rsidR="0017423A" w:rsidRDefault="00904FCB">
      <w:pPr>
        <w:pStyle w:val="NormalWeb"/>
        <w:spacing w:before="0" w:beforeAutospacing="0" w:after="0" w:afterAutospacing="0"/>
        <w:ind w:left="720"/>
        <w:jc w:val="both"/>
        <w:rPr>
          <w:sz w:val="20"/>
          <w:szCs w:val="20"/>
        </w:rPr>
      </w:pPr>
      <w:r>
        <w:rPr>
          <w:sz w:val="20"/>
          <w:szCs w:val="20"/>
        </w:rPr>
        <w:t> </w:t>
      </w:r>
    </w:p>
    <w:p w14:paraId="669D2951" w14:textId="77777777" w:rsidR="0017423A" w:rsidRDefault="00904FCB">
      <w:pPr>
        <w:pStyle w:val="NormalWeb"/>
        <w:spacing w:before="0" w:beforeAutospacing="0" w:after="0" w:afterAutospacing="0"/>
        <w:ind w:left="720"/>
        <w:jc w:val="both"/>
        <w:rPr>
          <w:sz w:val="20"/>
          <w:szCs w:val="20"/>
        </w:rPr>
      </w:pPr>
      <w:r>
        <w:rPr>
          <w:sz w:val="20"/>
          <w:szCs w:val="20"/>
        </w:rPr>
        <w:t>Proceeds from the sale of oil and natural gas properties are applied against capitalized costs, with no gain or loss recognized, unless such a sale would significantly decrease the Company’s total proven reserves.</w:t>
      </w:r>
    </w:p>
    <w:p w14:paraId="3646ED6E" w14:textId="77777777" w:rsidR="0017423A" w:rsidRDefault="00904FCB">
      <w:pPr>
        <w:pStyle w:val="NormalWeb"/>
        <w:spacing w:before="0" w:beforeAutospacing="0" w:after="0" w:afterAutospacing="0"/>
        <w:ind w:left="720"/>
        <w:jc w:val="both"/>
        <w:rPr>
          <w:sz w:val="20"/>
          <w:szCs w:val="20"/>
        </w:rPr>
      </w:pPr>
      <w:r>
        <w:rPr>
          <w:sz w:val="20"/>
          <w:szCs w:val="20"/>
        </w:rPr>
        <w:lastRenderedPageBreak/>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C4009FA" w14:textId="77777777">
        <w:tc>
          <w:tcPr>
            <w:tcW w:w="9360" w:type="dxa"/>
            <w:gridSpan w:val="3"/>
          </w:tcPr>
          <w:p w14:paraId="5A0F691B" w14:textId="77777777" w:rsidR="0017423A" w:rsidRDefault="00904FCB">
            <w:pPr>
              <w:jc w:val="center"/>
              <w:rPr>
                <w:rFonts w:eastAsia="Times New Roman"/>
                <w:sz w:val="20"/>
                <w:szCs w:val="20"/>
              </w:rPr>
            </w:pPr>
            <w:r>
              <w:rPr>
                <w:rFonts w:eastAsia="Times New Roman"/>
                <w:sz w:val="20"/>
                <w:szCs w:val="20"/>
              </w:rPr>
              <w:t>37</w:t>
            </w:r>
          </w:p>
        </w:tc>
      </w:tr>
      <w:tr w:rsidR="0017423A" w14:paraId="70FE37E6" w14:textId="77777777">
        <w:tc>
          <w:tcPr>
            <w:tcW w:w="3089" w:type="dxa"/>
          </w:tcPr>
          <w:p w14:paraId="5FCB7524" w14:textId="77777777" w:rsidR="0017423A" w:rsidRDefault="00904FCB">
            <w:pPr>
              <w:rPr>
                <w:rFonts w:eastAsia="Times New Roman"/>
                <w:sz w:val="20"/>
                <w:szCs w:val="20"/>
              </w:rPr>
            </w:pPr>
            <w:r>
              <w:rPr>
                <w:rFonts w:eastAsia="Times New Roman"/>
                <w:sz w:val="20"/>
                <w:szCs w:val="20"/>
              </w:rPr>
              <w:t> </w:t>
            </w:r>
          </w:p>
        </w:tc>
        <w:tc>
          <w:tcPr>
            <w:tcW w:w="3182" w:type="dxa"/>
          </w:tcPr>
          <w:p w14:paraId="1B59BE32" w14:textId="77777777" w:rsidR="0017423A" w:rsidRDefault="00904FCB">
            <w:pPr>
              <w:rPr>
                <w:rFonts w:eastAsia="Times New Roman"/>
                <w:sz w:val="20"/>
                <w:szCs w:val="20"/>
              </w:rPr>
            </w:pPr>
            <w:r>
              <w:rPr>
                <w:rFonts w:eastAsia="Times New Roman"/>
                <w:sz w:val="20"/>
                <w:szCs w:val="20"/>
              </w:rPr>
              <w:t> </w:t>
            </w:r>
          </w:p>
        </w:tc>
        <w:tc>
          <w:tcPr>
            <w:tcW w:w="3089" w:type="dxa"/>
          </w:tcPr>
          <w:p w14:paraId="5CE24F04" w14:textId="77777777" w:rsidR="0017423A" w:rsidRDefault="00904FCB">
            <w:pPr>
              <w:rPr>
                <w:rFonts w:eastAsia="Times New Roman"/>
                <w:sz w:val="20"/>
                <w:szCs w:val="20"/>
              </w:rPr>
            </w:pPr>
            <w:r>
              <w:rPr>
                <w:rFonts w:eastAsia="Times New Roman"/>
                <w:sz w:val="20"/>
                <w:szCs w:val="20"/>
              </w:rPr>
              <w:t> </w:t>
            </w:r>
          </w:p>
        </w:tc>
      </w:tr>
    </w:tbl>
    <w:p w14:paraId="63B35E86"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27EA37A8" w14:textId="77777777">
        <w:tc>
          <w:tcPr>
            <w:tcW w:w="360" w:type="dxa"/>
          </w:tcPr>
          <w:p w14:paraId="733E3123"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3F01296" w14:textId="77777777" w:rsidR="0017423A" w:rsidRDefault="00904FCB">
            <w:pPr>
              <w:jc w:val="both"/>
              <w:rPr>
                <w:rFonts w:eastAsia="Times New Roman"/>
                <w:sz w:val="20"/>
                <w:szCs w:val="20"/>
              </w:rPr>
            </w:pPr>
            <w:r>
              <w:rPr>
                <w:rFonts w:eastAsia="Times New Roman"/>
                <w:sz w:val="20"/>
                <w:szCs w:val="20"/>
              </w:rPr>
              <w:t>(g)</w:t>
            </w:r>
          </w:p>
        </w:tc>
        <w:tc>
          <w:tcPr>
            <w:tcW w:w="8640" w:type="dxa"/>
          </w:tcPr>
          <w:p w14:paraId="1C05DC89" w14:textId="77777777" w:rsidR="0017423A" w:rsidRDefault="00904FCB">
            <w:pPr>
              <w:jc w:val="both"/>
              <w:rPr>
                <w:rFonts w:eastAsia="Times New Roman"/>
                <w:sz w:val="20"/>
                <w:szCs w:val="20"/>
              </w:rPr>
            </w:pPr>
            <w:r>
              <w:rPr>
                <w:rFonts w:eastAsia="Times New Roman"/>
                <w:sz w:val="20"/>
                <w:szCs w:val="20"/>
              </w:rPr>
              <w:t>Property and Equipment</w:t>
            </w:r>
          </w:p>
        </w:tc>
      </w:tr>
    </w:tbl>
    <w:p w14:paraId="5F65F13C" w14:textId="77777777" w:rsidR="0017423A" w:rsidRDefault="00904FCB">
      <w:pPr>
        <w:pStyle w:val="NormalWeb"/>
        <w:spacing w:before="0" w:beforeAutospacing="0" w:after="0" w:afterAutospacing="0"/>
        <w:ind w:left="720"/>
        <w:jc w:val="both"/>
        <w:rPr>
          <w:sz w:val="20"/>
          <w:szCs w:val="20"/>
        </w:rPr>
      </w:pPr>
      <w:r>
        <w:rPr>
          <w:sz w:val="20"/>
          <w:szCs w:val="20"/>
        </w:rPr>
        <w:t> </w:t>
      </w:r>
    </w:p>
    <w:p w14:paraId="64E47664" w14:textId="77777777" w:rsidR="0017423A" w:rsidRDefault="00904FCB">
      <w:pPr>
        <w:pStyle w:val="NormalWeb"/>
        <w:spacing w:before="0" w:beforeAutospacing="0" w:after="0" w:afterAutospacing="0"/>
        <w:ind w:left="720"/>
        <w:jc w:val="both"/>
        <w:rPr>
          <w:sz w:val="20"/>
          <w:szCs w:val="20"/>
        </w:rPr>
      </w:pPr>
      <w:r>
        <w:rPr>
          <w:sz w:val="20"/>
          <w:szCs w:val="20"/>
        </w:rPr>
        <w:t xml:space="preserve">Property and equipment are stated at cost and depreciated using the straight-line method over the shorter of the estimated useful life of the asset or the lease term. The estimated useful lives </w:t>
      </w:r>
      <w:proofErr w:type="gramStart"/>
      <w:r>
        <w:rPr>
          <w:sz w:val="20"/>
          <w:szCs w:val="20"/>
        </w:rPr>
        <w:t>are:</w:t>
      </w:r>
      <w:proofErr w:type="gramEnd"/>
      <w:r>
        <w:rPr>
          <w:sz w:val="20"/>
          <w:szCs w:val="20"/>
        </w:rPr>
        <w:t xml:space="preserve"> other assets are depreciated over 20 years; and leasehold improvements are depreciated over the term of the lease.</w:t>
      </w:r>
    </w:p>
    <w:p w14:paraId="2B9ED43D"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4F2AC4BC" w14:textId="77777777">
        <w:tc>
          <w:tcPr>
            <w:tcW w:w="360" w:type="dxa"/>
          </w:tcPr>
          <w:p w14:paraId="0740EFF2"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141CAD6" w14:textId="77777777" w:rsidR="0017423A" w:rsidRDefault="00904FCB">
            <w:pPr>
              <w:jc w:val="both"/>
              <w:rPr>
                <w:rFonts w:eastAsia="Times New Roman"/>
                <w:sz w:val="20"/>
                <w:szCs w:val="20"/>
              </w:rPr>
            </w:pPr>
            <w:r>
              <w:rPr>
                <w:rFonts w:eastAsia="Times New Roman"/>
                <w:sz w:val="20"/>
                <w:szCs w:val="20"/>
              </w:rPr>
              <w:t>(h)</w:t>
            </w:r>
          </w:p>
        </w:tc>
        <w:tc>
          <w:tcPr>
            <w:tcW w:w="8640" w:type="dxa"/>
          </w:tcPr>
          <w:p w14:paraId="340F6F3A" w14:textId="77777777" w:rsidR="0017423A" w:rsidRDefault="00904FCB">
            <w:pPr>
              <w:jc w:val="both"/>
              <w:rPr>
                <w:rFonts w:eastAsia="Times New Roman"/>
                <w:sz w:val="20"/>
                <w:szCs w:val="20"/>
              </w:rPr>
            </w:pPr>
            <w:r>
              <w:rPr>
                <w:rFonts w:eastAsia="Times New Roman"/>
                <w:sz w:val="20"/>
                <w:szCs w:val="20"/>
              </w:rPr>
              <w:t>Long-Lived Assets</w:t>
            </w:r>
          </w:p>
        </w:tc>
      </w:tr>
    </w:tbl>
    <w:p w14:paraId="36CA30C5" w14:textId="77777777" w:rsidR="0017423A" w:rsidRDefault="00904FCB">
      <w:pPr>
        <w:pStyle w:val="NormalWeb"/>
        <w:spacing w:before="0" w:beforeAutospacing="0" w:after="0" w:afterAutospacing="0"/>
        <w:ind w:left="709" w:hanging="283"/>
        <w:jc w:val="both"/>
        <w:rPr>
          <w:sz w:val="20"/>
          <w:szCs w:val="20"/>
        </w:rPr>
      </w:pPr>
      <w:r>
        <w:rPr>
          <w:sz w:val="20"/>
          <w:szCs w:val="20"/>
        </w:rPr>
        <w:t> </w:t>
      </w:r>
    </w:p>
    <w:p w14:paraId="05BDD28E" w14:textId="77777777" w:rsidR="0017423A" w:rsidRDefault="00904FCB">
      <w:pPr>
        <w:pStyle w:val="NormalWeb"/>
        <w:spacing w:before="0" w:beforeAutospacing="0" w:after="0" w:afterAutospacing="0"/>
        <w:ind w:left="720"/>
        <w:jc w:val="both"/>
        <w:rPr>
          <w:sz w:val="20"/>
          <w:szCs w:val="20"/>
        </w:rPr>
      </w:pPr>
      <w:r>
        <w:rPr>
          <w:sz w:val="20"/>
          <w:szCs w:val="20"/>
        </w:rPr>
        <w:t>The Company tests long-lived assets or asset groups for recoverability when events or changes in circumstances indicate that their carrying amount may not be recoverable. Circumstances that could trigger a review include, but are not limited to: significant decreases in the market price of the assets; significant adverse changes in the business climate or legal factors; accumulation of costs significantly in excess of the amount originally expected for the acquisition or construction of the assets; current period cash flow or operating losses combined with a history of losses or a forecast of continuing losses associated with the use of the assets; and current expectation that the assets will more likely than not be sold or disposed significantly before the end of their estimated useful life. Recoverability is assessed based on the carrying amount of the assets and their fair value, which is generally determined based on the sum of the undiscounted cash flows expected to result from the use and the eventual disposal of the assets, as well as specific appraisal in certain instances. An impairment loss is recognized when the carrying amount of the assets is not recoverable and exceeds fair value.</w:t>
      </w:r>
    </w:p>
    <w:p w14:paraId="5E435505"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53DC525B" w14:textId="77777777">
        <w:tc>
          <w:tcPr>
            <w:tcW w:w="360" w:type="dxa"/>
          </w:tcPr>
          <w:p w14:paraId="58218CF0"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A28B126" w14:textId="77777777" w:rsidR="0017423A" w:rsidRDefault="00904FCB">
            <w:pPr>
              <w:jc w:val="both"/>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w:t>
            </w:r>
          </w:p>
        </w:tc>
        <w:tc>
          <w:tcPr>
            <w:tcW w:w="8640" w:type="dxa"/>
          </w:tcPr>
          <w:p w14:paraId="2620D01B" w14:textId="77777777" w:rsidR="0017423A" w:rsidRDefault="00904FCB">
            <w:pPr>
              <w:jc w:val="both"/>
              <w:rPr>
                <w:rFonts w:eastAsia="Times New Roman"/>
                <w:sz w:val="20"/>
                <w:szCs w:val="20"/>
              </w:rPr>
            </w:pPr>
            <w:r>
              <w:rPr>
                <w:rFonts w:eastAsia="Times New Roman"/>
                <w:sz w:val="20"/>
                <w:szCs w:val="20"/>
              </w:rPr>
              <w:t>Asset Retirement Obligations</w:t>
            </w:r>
          </w:p>
        </w:tc>
      </w:tr>
    </w:tbl>
    <w:p w14:paraId="46504FE4" w14:textId="77777777" w:rsidR="0017423A" w:rsidRDefault="00904FCB">
      <w:pPr>
        <w:pStyle w:val="NormalWeb"/>
        <w:spacing w:before="0" w:beforeAutospacing="0" w:after="0" w:afterAutospacing="0"/>
        <w:ind w:left="709" w:hanging="283"/>
        <w:jc w:val="both"/>
        <w:rPr>
          <w:sz w:val="20"/>
          <w:szCs w:val="20"/>
        </w:rPr>
      </w:pPr>
      <w:r>
        <w:rPr>
          <w:sz w:val="20"/>
          <w:szCs w:val="20"/>
        </w:rPr>
        <w:t> </w:t>
      </w:r>
    </w:p>
    <w:p w14:paraId="1215A7B6" w14:textId="77777777" w:rsidR="0017423A" w:rsidRDefault="00904FCB">
      <w:pPr>
        <w:pStyle w:val="NormalWeb"/>
        <w:spacing w:before="0" w:beforeAutospacing="0" w:after="0" w:afterAutospacing="0"/>
        <w:ind w:left="720"/>
        <w:jc w:val="both"/>
        <w:rPr>
          <w:sz w:val="20"/>
          <w:szCs w:val="20"/>
        </w:rPr>
      </w:pPr>
      <w:r>
        <w:rPr>
          <w:sz w:val="20"/>
          <w:szCs w:val="20"/>
        </w:rPr>
        <w:t>The Company records the fair value of an asset retirement obligation as a liability in the period in which it incurs a legal obligation associated with the retirement of tangible long-lived assets that results from the acquisition, construction, development, and/or normal use of the long-lived assets. The Company also records a corresponding asset that is amortized over the life of the asset. Subsequent to the initial measurement of the asset retirement obligation, the obligation is adjusted at the end of each period to reflect the passage of time (accretion expense) and changes in the estimated future cash flows underlying the obligation (asset retirement cost).</w:t>
      </w:r>
    </w:p>
    <w:p w14:paraId="63CFA856"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127CE73F" w14:textId="77777777">
        <w:tc>
          <w:tcPr>
            <w:tcW w:w="360" w:type="dxa"/>
          </w:tcPr>
          <w:p w14:paraId="3079E66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F89AEC0" w14:textId="77777777" w:rsidR="0017423A" w:rsidRDefault="00904FCB">
            <w:pPr>
              <w:jc w:val="both"/>
              <w:rPr>
                <w:rFonts w:eastAsia="Times New Roman"/>
                <w:sz w:val="20"/>
                <w:szCs w:val="20"/>
              </w:rPr>
            </w:pPr>
            <w:r>
              <w:rPr>
                <w:rFonts w:eastAsia="Times New Roman"/>
                <w:sz w:val="20"/>
                <w:szCs w:val="20"/>
              </w:rPr>
              <w:t>(j)</w:t>
            </w:r>
          </w:p>
        </w:tc>
        <w:tc>
          <w:tcPr>
            <w:tcW w:w="8640" w:type="dxa"/>
          </w:tcPr>
          <w:p w14:paraId="7001DCB4" w14:textId="77777777" w:rsidR="0017423A" w:rsidRDefault="00904FCB">
            <w:pPr>
              <w:jc w:val="both"/>
              <w:rPr>
                <w:rFonts w:eastAsia="Times New Roman"/>
                <w:sz w:val="20"/>
                <w:szCs w:val="20"/>
              </w:rPr>
            </w:pPr>
            <w:r>
              <w:rPr>
                <w:rFonts w:eastAsia="Times New Roman"/>
                <w:sz w:val="20"/>
                <w:szCs w:val="20"/>
              </w:rPr>
              <w:t>Financial Instruments and Fair Value Measurement</w:t>
            </w:r>
          </w:p>
        </w:tc>
      </w:tr>
    </w:tbl>
    <w:p w14:paraId="5CC0071E" w14:textId="77777777" w:rsidR="0017423A" w:rsidRDefault="00904FCB">
      <w:pPr>
        <w:pStyle w:val="NormalWeb"/>
        <w:spacing w:before="0" w:beforeAutospacing="0" w:after="0" w:afterAutospacing="0"/>
        <w:ind w:left="709" w:hanging="283"/>
        <w:jc w:val="both"/>
        <w:rPr>
          <w:sz w:val="20"/>
          <w:szCs w:val="20"/>
        </w:rPr>
      </w:pPr>
      <w:r>
        <w:rPr>
          <w:sz w:val="20"/>
          <w:szCs w:val="20"/>
        </w:rPr>
        <w:t> </w:t>
      </w:r>
    </w:p>
    <w:p w14:paraId="4DDE02AF" w14:textId="77777777" w:rsidR="0017423A" w:rsidRDefault="00904FCB">
      <w:pPr>
        <w:pStyle w:val="NormalWeb"/>
        <w:spacing w:before="0" w:beforeAutospacing="0" w:after="0" w:afterAutospacing="0"/>
        <w:ind w:left="720"/>
        <w:jc w:val="both"/>
        <w:rPr>
          <w:sz w:val="20"/>
          <w:szCs w:val="20"/>
        </w:rPr>
      </w:pPr>
      <w:r>
        <w:rPr>
          <w:sz w:val="20"/>
          <w:szCs w:val="20"/>
        </w:rPr>
        <w:t>Fair value is defined as the price that would be received to sell an asset or paid to transfer a liability (i.e. the “exit price”) in an orderly transaction between market participants at the measurement date. The hierarchy is broken down into three levels based on the observability of inputs as follows:</w:t>
      </w:r>
    </w:p>
    <w:p w14:paraId="5919C5EB"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720"/>
        <w:gridCol w:w="360"/>
        <w:gridCol w:w="8280"/>
      </w:tblGrid>
      <w:tr w:rsidR="0017423A" w14:paraId="7B768756" w14:textId="77777777">
        <w:tc>
          <w:tcPr>
            <w:tcW w:w="720" w:type="dxa"/>
            <w:vAlign w:val="center"/>
          </w:tcPr>
          <w:p w14:paraId="4CCABA1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852BA09" w14:textId="77777777" w:rsidR="0017423A" w:rsidRDefault="00904FCB">
            <w:pPr>
              <w:jc w:val="both"/>
              <w:rPr>
                <w:rFonts w:eastAsia="Times New Roman"/>
                <w:sz w:val="20"/>
                <w:szCs w:val="20"/>
              </w:rPr>
            </w:pPr>
            <w:r>
              <w:rPr>
                <w:rFonts w:eastAsia="Times New Roman"/>
                <w:sz w:val="20"/>
                <w:szCs w:val="20"/>
              </w:rPr>
              <w:t>●</w:t>
            </w:r>
          </w:p>
        </w:tc>
        <w:tc>
          <w:tcPr>
            <w:tcW w:w="8280" w:type="dxa"/>
          </w:tcPr>
          <w:p w14:paraId="38B7BA65" w14:textId="77777777" w:rsidR="0017423A" w:rsidRDefault="00904FCB">
            <w:pPr>
              <w:jc w:val="both"/>
              <w:rPr>
                <w:rFonts w:eastAsia="Times New Roman"/>
                <w:sz w:val="20"/>
                <w:szCs w:val="20"/>
              </w:rPr>
            </w:pPr>
            <w:r>
              <w:rPr>
                <w:sz w:val="20"/>
                <w:szCs w:val="20"/>
              </w:rPr>
              <w:t xml:space="preserve">Level 1 – Valuations based on quoted prices in active markets for identical assets or liabilities that the Company </w:t>
            </w:r>
            <w:proofErr w:type="gramStart"/>
            <w:r>
              <w:rPr>
                <w:sz w:val="20"/>
                <w:szCs w:val="20"/>
              </w:rPr>
              <w:t>has the ability to</w:t>
            </w:r>
            <w:proofErr w:type="gramEnd"/>
            <w:r>
              <w:rPr>
                <w:sz w:val="20"/>
                <w:szCs w:val="20"/>
              </w:rPr>
              <w:t xml:space="preserve"> access.  Valuation adjustments and block discounts are not applied to Level 1 instruments. Since valuations are based on quoted prices that are readily and regularly available in an active market, valuation of these products does not entail a significant degree of judgment.</w:t>
            </w:r>
          </w:p>
        </w:tc>
      </w:tr>
    </w:tbl>
    <w:p w14:paraId="0D32D57F"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720"/>
        <w:gridCol w:w="360"/>
        <w:gridCol w:w="8280"/>
      </w:tblGrid>
      <w:tr w:rsidR="0017423A" w14:paraId="037F121E" w14:textId="77777777">
        <w:tc>
          <w:tcPr>
            <w:tcW w:w="720" w:type="dxa"/>
            <w:vAlign w:val="center"/>
          </w:tcPr>
          <w:p w14:paraId="7235284C" w14:textId="77777777" w:rsidR="0017423A" w:rsidRDefault="00904FCB">
            <w:pPr>
              <w:jc w:val="both"/>
              <w:rPr>
                <w:rFonts w:eastAsia="Times New Roman"/>
                <w:sz w:val="20"/>
                <w:szCs w:val="20"/>
              </w:rPr>
            </w:pPr>
            <w:r>
              <w:rPr>
                <w:rFonts w:eastAsia="Times New Roman"/>
                <w:sz w:val="20"/>
                <w:szCs w:val="20"/>
              </w:rPr>
              <w:lastRenderedPageBreak/>
              <w:t> </w:t>
            </w:r>
          </w:p>
        </w:tc>
        <w:tc>
          <w:tcPr>
            <w:tcW w:w="360" w:type="dxa"/>
          </w:tcPr>
          <w:p w14:paraId="7C57F087" w14:textId="77777777" w:rsidR="0017423A" w:rsidRDefault="00904FCB">
            <w:pPr>
              <w:jc w:val="both"/>
              <w:rPr>
                <w:rFonts w:eastAsia="Times New Roman"/>
                <w:sz w:val="20"/>
                <w:szCs w:val="20"/>
              </w:rPr>
            </w:pPr>
            <w:r>
              <w:rPr>
                <w:rFonts w:eastAsia="Times New Roman"/>
                <w:sz w:val="20"/>
                <w:szCs w:val="20"/>
              </w:rPr>
              <w:t>●</w:t>
            </w:r>
          </w:p>
        </w:tc>
        <w:tc>
          <w:tcPr>
            <w:tcW w:w="8280" w:type="dxa"/>
          </w:tcPr>
          <w:p w14:paraId="54B3743C" w14:textId="77777777" w:rsidR="0017423A" w:rsidRDefault="00904FCB">
            <w:pPr>
              <w:jc w:val="both"/>
              <w:rPr>
                <w:rFonts w:eastAsia="Times New Roman"/>
                <w:sz w:val="20"/>
                <w:szCs w:val="20"/>
              </w:rPr>
            </w:pPr>
            <w:r>
              <w:rPr>
                <w:sz w:val="20"/>
                <w:szCs w:val="20"/>
              </w:rPr>
              <w:t>Level 2 – Valuations based on one or more quoted prices in markets that are not active or for which all significant inputs are observable, either directly or indirectly.</w:t>
            </w:r>
          </w:p>
        </w:tc>
      </w:tr>
    </w:tbl>
    <w:p w14:paraId="3CE6C717"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720"/>
        <w:gridCol w:w="360"/>
        <w:gridCol w:w="8280"/>
      </w:tblGrid>
      <w:tr w:rsidR="0017423A" w14:paraId="1E5706D7" w14:textId="77777777">
        <w:tc>
          <w:tcPr>
            <w:tcW w:w="720" w:type="dxa"/>
            <w:vAlign w:val="center"/>
          </w:tcPr>
          <w:p w14:paraId="7C708E0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5067A9E" w14:textId="77777777" w:rsidR="0017423A" w:rsidRDefault="00904FCB">
            <w:pPr>
              <w:jc w:val="both"/>
              <w:rPr>
                <w:rFonts w:eastAsia="Times New Roman"/>
                <w:sz w:val="20"/>
                <w:szCs w:val="20"/>
              </w:rPr>
            </w:pPr>
            <w:r>
              <w:rPr>
                <w:rFonts w:eastAsia="Times New Roman"/>
                <w:sz w:val="20"/>
                <w:szCs w:val="20"/>
              </w:rPr>
              <w:t>●</w:t>
            </w:r>
          </w:p>
        </w:tc>
        <w:tc>
          <w:tcPr>
            <w:tcW w:w="8280" w:type="dxa"/>
          </w:tcPr>
          <w:p w14:paraId="649AB678" w14:textId="77777777" w:rsidR="0017423A" w:rsidRDefault="00904FCB">
            <w:pPr>
              <w:jc w:val="both"/>
              <w:rPr>
                <w:rFonts w:eastAsia="Times New Roman"/>
                <w:sz w:val="20"/>
                <w:szCs w:val="20"/>
              </w:rPr>
            </w:pPr>
            <w:r>
              <w:rPr>
                <w:sz w:val="20"/>
                <w:szCs w:val="20"/>
              </w:rPr>
              <w:t>Level 3 – Valuations based on inputs that are unobservable and significant to the overall fair value measurement.</w:t>
            </w:r>
          </w:p>
        </w:tc>
      </w:tr>
    </w:tbl>
    <w:p w14:paraId="0BAE3981" w14:textId="77777777" w:rsidR="0017423A" w:rsidRDefault="00904FCB">
      <w:pPr>
        <w:pStyle w:val="NormalWeb"/>
        <w:spacing w:before="0" w:beforeAutospacing="0" w:after="0" w:afterAutospacing="0"/>
        <w:ind w:left="720"/>
        <w:jc w:val="both"/>
        <w:rPr>
          <w:sz w:val="20"/>
          <w:szCs w:val="20"/>
        </w:rPr>
      </w:pPr>
      <w:r>
        <w:rPr>
          <w:sz w:val="20"/>
          <w:szCs w:val="20"/>
        </w:rPr>
        <w:t> </w:t>
      </w:r>
    </w:p>
    <w:p w14:paraId="35E0C3B5" w14:textId="77777777" w:rsidR="0017423A" w:rsidRDefault="00904FCB">
      <w:pPr>
        <w:pStyle w:val="NormalWeb"/>
        <w:spacing w:before="0" w:beforeAutospacing="0" w:after="0" w:afterAutospacing="0"/>
        <w:ind w:left="720"/>
        <w:jc w:val="both"/>
        <w:rPr>
          <w:sz w:val="20"/>
          <w:szCs w:val="20"/>
        </w:rPr>
      </w:pPr>
      <w:r>
        <w:rPr>
          <w:sz w:val="20"/>
          <w:szCs w:val="20"/>
        </w:rPr>
        <w:t xml:space="preserve">The carrying values of cash and cash equivalents, account receivables, note receivable, restricted cash and accounts payable and accrued liabilities approximate their fair values because of their immediate or short-term to maturity. </w:t>
      </w:r>
    </w:p>
    <w:p w14:paraId="0AC0D94A" w14:textId="77777777" w:rsidR="0017423A" w:rsidRDefault="00904FCB">
      <w:pPr>
        <w:pStyle w:val="NormalWeb"/>
        <w:spacing w:before="0" w:beforeAutospacing="0" w:after="0" w:afterAutospacing="0"/>
        <w:ind w:left="720"/>
        <w:jc w:val="both"/>
        <w:rPr>
          <w:sz w:val="20"/>
          <w:szCs w:val="20"/>
        </w:rPr>
      </w:pPr>
      <w:r>
        <w:rPr>
          <w:sz w:val="20"/>
          <w:szCs w:val="20"/>
        </w:rPr>
        <w:t> </w:t>
      </w:r>
    </w:p>
    <w:p w14:paraId="235C99E4" w14:textId="77777777" w:rsidR="0017423A" w:rsidRDefault="00904FCB">
      <w:pPr>
        <w:pStyle w:val="NormalWeb"/>
        <w:spacing w:before="0" w:beforeAutospacing="0" w:after="0" w:afterAutospacing="0"/>
        <w:ind w:left="720"/>
        <w:jc w:val="both"/>
        <w:rPr>
          <w:sz w:val="20"/>
          <w:szCs w:val="20"/>
        </w:rPr>
      </w:pPr>
      <w:r>
        <w:rPr>
          <w:sz w:val="20"/>
          <w:szCs w:val="20"/>
        </w:rPr>
        <w:t xml:space="preserve">The carrying value of loans payable, operating lease liability and convertible debt, less any unamortized discounts, approximate their fair value due to minimal changes in interest rates and the Company’s credit risk since initial recognition. </w:t>
      </w:r>
    </w:p>
    <w:p w14:paraId="32888789" w14:textId="77777777" w:rsidR="0017423A" w:rsidRDefault="00904FCB">
      <w:pPr>
        <w:pStyle w:val="NormalWeb"/>
        <w:spacing w:before="0" w:beforeAutospacing="0" w:after="0" w:afterAutospacing="0"/>
        <w:ind w:left="720"/>
        <w:jc w:val="both"/>
        <w:rPr>
          <w:sz w:val="20"/>
          <w:szCs w:val="20"/>
        </w:rPr>
      </w:pPr>
      <w:r>
        <w:rPr>
          <w:sz w:val="20"/>
          <w:szCs w:val="20"/>
        </w:rPr>
        <w:t> </w:t>
      </w:r>
    </w:p>
    <w:p w14:paraId="3AC46617" w14:textId="77777777" w:rsidR="0017423A" w:rsidRDefault="00904FCB">
      <w:pPr>
        <w:pStyle w:val="NormalWeb"/>
        <w:spacing w:before="0" w:beforeAutospacing="0" w:after="0" w:afterAutospacing="0"/>
        <w:ind w:left="720"/>
        <w:jc w:val="both"/>
        <w:rPr>
          <w:sz w:val="20"/>
          <w:szCs w:val="20"/>
        </w:rPr>
      </w:pPr>
      <w:r>
        <w:rPr>
          <w:sz w:val="20"/>
          <w:szCs w:val="20"/>
        </w:rPr>
        <w:t xml:space="preserve">The Company’s derivative liability is measured at its fair value at the end of each reporting period and is categorized as Level 2 in the fair value hierarchy. </w:t>
      </w:r>
    </w:p>
    <w:p w14:paraId="1B8D5999"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583E5491" w14:textId="77777777">
        <w:tc>
          <w:tcPr>
            <w:tcW w:w="360" w:type="dxa"/>
          </w:tcPr>
          <w:p w14:paraId="18B302E0"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681F902" w14:textId="77777777" w:rsidR="0017423A" w:rsidRDefault="00904FCB">
            <w:pPr>
              <w:jc w:val="both"/>
              <w:rPr>
                <w:rFonts w:eastAsia="Times New Roman"/>
                <w:sz w:val="20"/>
                <w:szCs w:val="20"/>
              </w:rPr>
            </w:pPr>
            <w:r>
              <w:rPr>
                <w:rFonts w:eastAsia="Times New Roman"/>
                <w:sz w:val="20"/>
                <w:szCs w:val="20"/>
              </w:rPr>
              <w:t>(k)</w:t>
            </w:r>
          </w:p>
        </w:tc>
        <w:tc>
          <w:tcPr>
            <w:tcW w:w="8640" w:type="dxa"/>
          </w:tcPr>
          <w:p w14:paraId="633A8CF4" w14:textId="77777777" w:rsidR="0017423A" w:rsidRDefault="00904FCB">
            <w:pPr>
              <w:jc w:val="both"/>
              <w:rPr>
                <w:rFonts w:eastAsia="Times New Roman"/>
                <w:sz w:val="20"/>
                <w:szCs w:val="20"/>
              </w:rPr>
            </w:pPr>
            <w:r>
              <w:rPr>
                <w:rFonts w:eastAsia="Times New Roman"/>
                <w:sz w:val="20"/>
                <w:szCs w:val="20"/>
              </w:rPr>
              <w:t>Income Taxes</w:t>
            </w:r>
          </w:p>
        </w:tc>
      </w:tr>
    </w:tbl>
    <w:p w14:paraId="6A3F160A" w14:textId="77777777" w:rsidR="0017423A" w:rsidRDefault="00904FCB">
      <w:pPr>
        <w:pStyle w:val="NormalWeb"/>
        <w:spacing w:before="0" w:beforeAutospacing="0" w:after="0" w:afterAutospacing="0"/>
        <w:ind w:left="720"/>
        <w:jc w:val="both"/>
        <w:rPr>
          <w:sz w:val="20"/>
          <w:szCs w:val="20"/>
        </w:rPr>
      </w:pPr>
      <w:r>
        <w:rPr>
          <w:sz w:val="20"/>
          <w:szCs w:val="20"/>
        </w:rPr>
        <w:t> </w:t>
      </w:r>
    </w:p>
    <w:p w14:paraId="113D75E5" w14:textId="77777777" w:rsidR="0017423A" w:rsidRDefault="00904FCB">
      <w:pPr>
        <w:pStyle w:val="NormalWeb"/>
        <w:spacing w:before="0" w:beforeAutospacing="0" w:after="0" w:afterAutospacing="0"/>
        <w:ind w:left="720"/>
        <w:jc w:val="both"/>
        <w:rPr>
          <w:sz w:val="20"/>
          <w:szCs w:val="20"/>
        </w:rPr>
      </w:pPr>
      <w:r>
        <w:rPr>
          <w:sz w:val="20"/>
          <w:szCs w:val="20"/>
        </w:rPr>
        <w:t>The Company accounts for income taxes using the asset and liability method in accordance with ASC 740, “Accounting for Income Taxes”. The asset and liability method provides that deferred tax assets and liabilities are recognized for the expected future tax consequences of temporary differences between the financial reporting and tax bases of assets and liabilities and for operating loss and tax credit carry forwards. Deferred tax assets and liabilities are measured using the currently enacted tax rates and laws that will be in effect when the differences are expected to reverse. The Company records a valuation allowance to reduce deferred tax assets to the amount that is believed more likely than not to be realized.</w:t>
      </w:r>
    </w:p>
    <w:p w14:paraId="7DE09A1E" w14:textId="77777777" w:rsidR="0017423A" w:rsidRDefault="00904FCB">
      <w:pPr>
        <w:pStyle w:val="NormalWeb"/>
        <w:spacing w:before="0" w:beforeAutospacing="0" w:after="0" w:afterAutospacing="0"/>
        <w:ind w:left="720"/>
        <w:jc w:val="both"/>
        <w:rPr>
          <w:sz w:val="20"/>
          <w:szCs w:val="20"/>
        </w:rPr>
      </w:pPr>
      <w:r>
        <w:rPr>
          <w:sz w:val="20"/>
          <w:szCs w:val="20"/>
        </w:rPr>
        <w:t> </w:t>
      </w:r>
    </w:p>
    <w:p w14:paraId="2C857F7D" w14:textId="77777777" w:rsidR="0017423A" w:rsidRDefault="00904FCB">
      <w:pPr>
        <w:pStyle w:val="NormalWeb"/>
        <w:spacing w:before="0" w:beforeAutospacing="0" w:after="0" w:afterAutospacing="0"/>
        <w:ind w:left="720"/>
        <w:jc w:val="both"/>
        <w:rPr>
          <w:sz w:val="20"/>
          <w:szCs w:val="20"/>
        </w:rPr>
      </w:pPr>
      <w:r>
        <w:rPr>
          <w:sz w:val="20"/>
          <w:szCs w:val="20"/>
        </w:rPr>
        <w:t xml:space="preserve">As of December 31, 2019, and 2018, the Company did not have any amounts recorded pertaining to uncertain tax positions. The Company recognizes interest and penalties related to uncertain tax positions in general and administrative expense. The Company did not incur any penalties or interest during the years ended December 31, 2019 and 2018. On </w:t>
      </w:r>
      <w:proofErr w:type="gramStart"/>
      <w:r>
        <w:rPr>
          <w:sz w:val="20"/>
          <w:szCs w:val="20"/>
        </w:rPr>
        <w:t>December 22, 2017</w:t>
      </w:r>
      <w:proofErr w:type="gramEnd"/>
      <w:r>
        <w:rPr>
          <w:sz w:val="20"/>
          <w:szCs w:val="20"/>
        </w:rPr>
        <w:t xml:space="preserve"> the U.S. enacted the Tax Cuts and Jobs Act (“the Tax Act”) which significantly changed U.S. tax law. The Tax Act lowered the Company’s statutory federal income tax rate from a maximum of 39% to a rate of 21% effective January 1, 2018. The Company has deferred tax losses and assets and they were adjusted </w:t>
      </w:r>
      <w:proofErr w:type="gramStart"/>
      <w:r>
        <w:rPr>
          <w:sz w:val="20"/>
          <w:szCs w:val="20"/>
        </w:rPr>
        <w:t>as a result of</w:t>
      </w:r>
      <w:proofErr w:type="gramEnd"/>
      <w:r>
        <w:rPr>
          <w:sz w:val="20"/>
          <w:szCs w:val="20"/>
        </w:rPr>
        <w:t xml:space="preserve"> the change in tax law reducing the federal income tax rate. The Company’s tax years 2014 and forward remain open.</w:t>
      </w:r>
    </w:p>
    <w:p w14:paraId="1878AB5D"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60F3C77B" w14:textId="77777777">
        <w:tc>
          <w:tcPr>
            <w:tcW w:w="360" w:type="dxa"/>
          </w:tcPr>
          <w:p w14:paraId="6852D72A"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D1551EE" w14:textId="77777777" w:rsidR="0017423A" w:rsidRDefault="00904FCB">
            <w:pPr>
              <w:jc w:val="both"/>
              <w:rPr>
                <w:rFonts w:eastAsia="Times New Roman"/>
                <w:sz w:val="20"/>
                <w:szCs w:val="20"/>
              </w:rPr>
            </w:pPr>
            <w:r>
              <w:rPr>
                <w:rFonts w:eastAsia="Times New Roman"/>
                <w:sz w:val="20"/>
                <w:szCs w:val="20"/>
              </w:rPr>
              <w:t>(l)</w:t>
            </w:r>
          </w:p>
        </w:tc>
        <w:tc>
          <w:tcPr>
            <w:tcW w:w="8640" w:type="dxa"/>
          </w:tcPr>
          <w:p w14:paraId="45F4F1F9" w14:textId="77777777" w:rsidR="0017423A" w:rsidRDefault="00904FCB">
            <w:pPr>
              <w:jc w:val="both"/>
              <w:rPr>
                <w:rFonts w:eastAsia="Times New Roman"/>
                <w:sz w:val="20"/>
                <w:szCs w:val="20"/>
              </w:rPr>
            </w:pPr>
            <w:r>
              <w:rPr>
                <w:rFonts w:eastAsia="Times New Roman"/>
                <w:sz w:val="20"/>
                <w:szCs w:val="20"/>
              </w:rPr>
              <w:t>Foreign Currency Translation</w:t>
            </w:r>
          </w:p>
        </w:tc>
      </w:tr>
    </w:tbl>
    <w:p w14:paraId="0338945A" w14:textId="77777777" w:rsidR="0017423A" w:rsidRDefault="00904FCB">
      <w:pPr>
        <w:pStyle w:val="NormalWeb"/>
        <w:spacing w:before="0" w:beforeAutospacing="0" w:after="0" w:afterAutospacing="0"/>
        <w:ind w:left="709" w:hanging="283"/>
        <w:jc w:val="both"/>
        <w:rPr>
          <w:sz w:val="20"/>
          <w:szCs w:val="20"/>
        </w:rPr>
      </w:pPr>
      <w:r>
        <w:rPr>
          <w:sz w:val="20"/>
          <w:szCs w:val="20"/>
        </w:rPr>
        <w:t> </w:t>
      </w:r>
    </w:p>
    <w:p w14:paraId="2C9FEBEE" w14:textId="7C5FDA6D" w:rsidR="0017423A" w:rsidRDefault="00904FCB">
      <w:pPr>
        <w:pStyle w:val="NormalWeb"/>
        <w:spacing w:before="0" w:beforeAutospacing="0" w:after="0" w:afterAutospacing="0"/>
        <w:ind w:left="720"/>
        <w:jc w:val="both"/>
        <w:rPr>
          <w:sz w:val="20"/>
          <w:szCs w:val="20"/>
        </w:rPr>
      </w:pPr>
      <w:r>
        <w:rPr>
          <w:sz w:val="20"/>
          <w:szCs w:val="20"/>
        </w:rPr>
        <w:t>Operations outside the United States prepare financial statements in currencies other than the United States dollar. The income statement amounts are translated at average exchange rates for the year, while the assets and liabilities are translated at year-end exchange rates. Translation adjustments are accumulated as a separate component of stockholders’ equity and other comprehensive income</w:t>
      </w:r>
      <w:r w:rsidR="00FC2CE1">
        <w:rPr>
          <w:sz w:val="20"/>
          <w:szCs w:val="20"/>
        </w:rPr>
        <w:t xml:space="preserve"> (loss)</w:t>
      </w:r>
      <w:r>
        <w:rPr>
          <w:sz w:val="20"/>
          <w:szCs w:val="20"/>
        </w:rPr>
        <w:t>. The functional currency of the Company’s Bulgarian operations is the Bulgarian Lev. The functional currency of the Company’s Turkish operations is the Turkish Lira.</w:t>
      </w:r>
    </w:p>
    <w:p w14:paraId="0E2ADBE3"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4FB6275" w14:textId="77777777">
        <w:tc>
          <w:tcPr>
            <w:tcW w:w="9360" w:type="dxa"/>
            <w:gridSpan w:val="3"/>
          </w:tcPr>
          <w:p w14:paraId="1D425674" w14:textId="77777777" w:rsidR="0017423A" w:rsidRDefault="00904FCB">
            <w:pPr>
              <w:jc w:val="center"/>
              <w:rPr>
                <w:rFonts w:eastAsia="Times New Roman"/>
                <w:sz w:val="20"/>
                <w:szCs w:val="20"/>
              </w:rPr>
            </w:pPr>
            <w:r>
              <w:rPr>
                <w:rFonts w:eastAsia="Times New Roman"/>
                <w:sz w:val="20"/>
                <w:szCs w:val="20"/>
              </w:rPr>
              <w:t>38</w:t>
            </w:r>
          </w:p>
        </w:tc>
      </w:tr>
      <w:tr w:rsidR="0017423A" w14:paraId="134EB7C1" w14:textId="77777777">
        <w:tc>
          <w:tcPr>
            <w:tcW w:w="3089" w:type="dxa"/>
          </w:tcPr>
          <w:p w14:paraId="0AFCCC78" w14:textId="77777777" w:rsidR="0017423A" w:rsidRDefault="00904FCB">
            <w:pPr>
              <w:rPr>
                <w:rFonts w:eastAsia="Times New Roman"/>
                <w:sz w:val="20"/>
                <w:szCs w:val="20"/>
              </w:rPr>
            </w:pPr>
            <w:r>
              <w:rPr>
                <w:rFonts w:eastAsia="Times New Roman"/>
                <w:sz w:val="20"/>
                <w:szCs w:val="20"/>
              </w:rPr>
              <w:t> </w:t>
            </w:r>
          </w:p>
        </w:tc>
        <w:tc>
          <w:tcPr>
            <w:tcW w:w="3182" w:type="dxa"/>
          </w:tcPr>
          <w:p w14:paraId="1F3CC048" w14:textId="77777777" w:rsidR="0017423A" w:rsidRDefault="00904FCB">
            <w:pPr>
              <w:rPr>
                <w:rFonts w:eastAsia="Times New Roman"/>
                <w:sz w:val="20"/>
                <w:szCs w:val="20"/>
              </w:rPr>
            </w:pPr>
            <w:r>
              <w:rPr>
                <w:rFonts w:eastAsia="Times New Roman"/>
                <w:sz w:val="20"/>
                <w:szCs w:val="20"/>
              </w:rPr>
              <w:t> </w:t>
            </w:r>
          </w:p>
        </w:tc>
        <w:tc>
          <w:tcPr>
            <w:tcW w:w="3089" w:type="dxa"/>
          </w:tcPr>
          <w:p w14:paraId="78A955D5" w14:textId="77777777" w:rsidR="0017423A" w:rsidRDefault="00904FCB">
            <w:pPr>
              <w:rPr>
                <w:rFonts w:eastAsia="Times New Roman"/>
                <w:sz w:val="20"/>
                <w:szCs w:val="20"/>
              </w:rPr>
            </w:pPr>
            <w:r>
              <w:rPr>
                <w:rFonts w:eastAsia="Times New Roman"/>
                <w:sz w:val="20"/>
                <w:szCs w:val="20"/>
              </w:rPr>
              <w:t> </w:t>
            </w:r>
          </w:p>
        </w:tc>
      </w:tr>
    </w:tbl>
    <w:p w14:paraId="4DEC25D4"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6569D631" w14:textId="77777777">
        <w:tc>
          <w:tcPr>
            <w:tcW w:w="360" w:type="dxa"/>
          </w:tcPr>
          <w:p w14:paraId="77741120" w14:textId="77777777" w:rsidR="0017423A" w:rsidRDefault="00904FCB">
            <w:pPr>
              <w:jc w:val="both"/>
              <w:rPr>
                <w:rFonts w:eastAsia="Times New Roman"/>
                <w:sz w:val="20"/>
                <w:szCs w:val="20"/>
              </w:rPr>
            </w:pPr>
            <w:r>
              <w:rPr>
                <w:rFonts w:eastAsia="Times New Roman"/>
                <w:sz w:val="20"/>
                <w:szCs w:val="20"/>
              </w:rPr>
              <w:lastRenderedPageBreak/>
              <w:t> </w:t>
            </w:r>
          </w:p>
        </w:tc>
        <w:tc>
          <w:tcPr>
            <w:tcW w:w="360" w:type="dxa"/>
          </w:tcPr>
          <w:p w14:paraId="3AC1F408" w14:textId="77777777" w:rsidR="0017423A" w:rsidRDefault="00904FCB">
            <w:pPr>
              <w:rPr>
                <w:rFonts w:eastAsia="Times New Roman"/>
                <w:sz w:val="20"/>
                <w:szCs w:val="20"/>
              </w:rPr>
            </w:pPr>
            <w:r>
              <w:rPr>
                <w:rFonts w:eastAsia="Times New Roman"/>
                <w:sz w:val="20"/>
                <w:szCs w:val="20"/>
              </w:rPr>
              <w:t>(m)</w:t>
            </w:r>
          </w:p>
        </w:tc>
        <w:tc>
          <w:tcPr>
            <w:tcW w:w="8640" w:type="dxa"/>
          </w:tcPr>
          <w:p w14:paraId="3DBBB70A" w14:textId="77777777" w:rsidR="0017423A" w:rsidRDefault="00904FCB">
            <w:pPr>
              <w:jc w:val="both"/>
              <w:rPr>
                <w:rFonts w:eastAsia="Times New Roman"/>
                <w:sz w:val="20"/>
                <w:szCs w:val="20"/>
              </w:rPr>
            </w:pPr>
            <w:r>
              <w:rPr>
                <w:rFonts w:eastAsia="Times New Roman"/>
                <w:sz w:val="20"/>
                <w:szCs w:val="20"/>
              </w:rPr>
              <w:t>Stock-Based Compensation</w:t>
            </w:r>
          </w:p>
        </w:tc>
      </w:tr>
    </w:tbl>
    <w:p w14:paraId="284B14A8" w14:textId="77777777" w:rsidR="0017423A" w:rsidRDefault="00904FCB">
      <w:pPr>
        <w:pStyle w:val="NormalWeb"/>
        <w:spacing w:before="0" w:beforeAutospacing="0" w:after="0" w:afterAutospacing="0"/>
        <w:ind w:left="720"/>
        <w:jc w:val="both"/>
        <w:rPr>
          <w:sz w:val="20"/>
          <w:szCs w:val="20"/>
        </w:rPr>
      </w:pPr>
      <w:r>
        <w:rPr>
          <w:sz w:val="20"/>
          <w:szCs w:val="20"/>
        </w:rPr>
        <w:t> </w:t>
      </w:r>
    </w:p>
    <w:p w14:paraId="6364385C" w14:textId="77777777" w:rsidR="0017423A" w:rsidRDefault="00904FCB">
      <w:pPr>
        <w:pStyle w:val="NormalWeb"/>
        <w:spacing w:before="0" w:beforeAutospacing="0" w:after="0" w:afterAutospacing="0"/>
        <w:ind w:left="720"/>
        <w:jc w:val="both"/>
        <w:rPr>
          <w:sz w:val="20"/>
          <w:szCs w:val="20"/>
        </w:rPr>
      </w:pPr>
      <w:r>
        <w:rPr>
          <w:sz w:val="20"/>
          <w:szCs w:val="20"/>
        </w:rPr>
        <w:t>The Company records stock-based compensation in accordance with ASC 718 (“Compensation – Stock Compensation”) using the fair value method. All transactions in which goods or services are the consideration received for the issuance of equity instruments are accounted for based on the fair value of the consideration received or the fair value of the equity instrument issued, whichever is more reliably measurable.</w:t>
      </w:r>
    </w:p>
    <w:p w14:paraId="16D31EA1" w14:textId="77777777" w:rsidR="0017423A" w:rsidRDefault="00904FCB">
      <w:pPr>
        <w:pStyle w:val="NormalWeb"/>
        <w:spacing w:before="0" w:beforeAutospacing="0" w:after="0" w:afterAutospacing="0"/>
        <w:ind w:left="720"/>
        <w:jc w:val="both"/>
        <w:rPr>
          <w:sz w:val="20"/>
          <w:szCs w:val="20"/>
        </w:rPr>
      </w:pPr>
      <w:r>
        <w:rPr>
          <w:sz w:val="20"/>
          <w:szCs w:val="20"/>
        </w:rPr>
        <w:t> </w:t>
      </w:r>
    </w:p>
    <w:p w14:paraId="3C4ACDF8" w14:textId="77777777" w:rsidR="0017423A" w:rsidRDefault="00904FCB">
      <w:pPr>
        <w:pStyle w:val="NormalWeb"/>
        <w:spacing w:before="0" w:beforeAutospacing="0" w:after="0" w:afterAutospacing="0"/>
        <w:ind w:left="720"/>
        <w:jc w:val="both"/>
        <w:rPr>
          <w:sz w:val="20"/>
          <w:szCs w:val="20"/>
        </w:rPr>
      </w:pPr>
      <w:r>
        <w:rPr>
          <w:sz w:val="20"/>
          <w:szCs w:val="20"/>
        </w:rPr>
        <w:t xml:space="preserve">The Company uses the Black-Scholes option pricing model to calculate the fair value of stock-based awards. This model is affected by the Company’s stock price as well as assumptions regarding </w:t>
      </w:r>
      <w:proofErr w:type="gramStart"/>
      <w:r>
        <w:rPr>
          <w:sz w:val="20"/>
          <w:szCs w:val="20"/>
        </w:rPr>
        <w:t>a number of</w:t>
      </w:r>
      <w:proofErr w:type="gramEnd"/>
      <w:r>
        <w:rPr>
          <w:sz w:val="20"/>
          <w:szCs w:val="20"/>
        </w:rPr>
        <w:t xml:space="preserve"> subjective variables. These subjective variables include, but are not limited to, the Company’s expected stock price volatility over the term of the awards, and actual and projected stock option exercise behaviors. The value of the portion of the award that is ultimately expected to vest is recognized as an expense in the statement of operations over the requisite service period.</w:t>
      </w:r>
    </w:p>
    <w:p w14:paraId="1CCC87E0" w14:textId="77777777" w:rsidR="0017423A" w:rsidRDefault="0017423A">
      <w:pPr>
        <w:pStyle w:val="NormalWeb"/>
        <w:spacing w:before="0" w:beforeAutospacing="0" w:after="0" w:afterAutospacing="0"/>
        <w:ind w:left="720"/>
        <w:jc w:val="both"/>
        <w:rPr>
          <w:sz w:val="20"/>
          <w:szCs w:val="20"/>
        </w:rPr>
      </w:pPr>
    </w:p>
    <w:p w14:paraId="6D855B9D" w14:textId="77777777" w:rsidR="0017423A" w:rsidRDefault="00904FCB">
      <w:pPr>
        <w:pStyle w:val="NormalWeb"/>
        <w:spacing w:before="0" w:beforeAutospacing="0" w:after="0" w:afterAutospacing="0"/>
        <w:ind w:left="720"/>
        <w:jc w:val="both"/>
        <w:rPr>
          <w:sz w:val="20"/>
          <w:szCs w:val="20"/>
        </w:rPr>
      </w:pPr>
      <w:r>
        <w:rPr>
          <w:sz w:val="20"/>
          <w:szCs w:val="20"/>
        </w:rPr>
        <w:t>The Company records restricted stock units at the grant date fair value and recognizes the related expense evenly over the vesting period. In circumstances where the restricted stock units vest on the date of grant, the expense would be immediately recognized on grant.</w:t>
      </w:r>
    </w:p>
    <w:p w14:paraId="30187B90" w14:textId="77777777" w:rsidR="0017423A" w:rsidRDefault="00904FCB">
      <w:pPr>
        <w:pStyle w:val="NormalWeb"/>
        <w:spacing w:before="0" w:beforeAutospacing="0" w:after="0" w:afterAutospacing="0"/>
        <w:ind w:left="709"/>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329A5257" w14:textId="77777777">
        <w:tc>
          <w:tcPr>
            <w:tcW w:w="360" w:type="dxa"/>
          </w:tcPr>
          <w:p w14:paraId="364921F3"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EA82A90" w14:textId="77777777" w:rsidR="0017423A" w:rsidRDefault="00904FCB">
            <w:pPr>
              <w:jc w:val="both"/>
              <w:rPr>
                <w:rFonts w:eastAsia="Times New Roman"/>
                <w:sz w:val="20"/>
                <w:szCs w:val="20"/>
              </w:rPr>
            </w:pPr>
            <w:r>
              <w:rPr>
                <w:rFonts w:eastAsia="Times New Roman"/>
                <w:sz w:val="20"/>
                <w:szCs w:val="20"/>
              </w:rPr>
              <w:t>(n)</w:t>
            </w:r>
          </w:p>
        </w:tc>
        <w:tc>
          <w:tcPr>
            <w:tcW w:w="8640" w:type="dxa"/>
          </w:tcPr>
          <w:p w14:paraId="0475B480" w14:textId="77777777" w:rsidR="0017423A" w:rsidRDefault="00904FCB">
            <w:pPr>
              <w:jc w:val="both"/>
              <w:rPr>
                <w:rFonts w:eastAsia="Times New Roman"/>
                <w:sz w:val="20"/>
                <w:szCs w:val="20"/>
              </w:rPr>
            </w:pPr>
            <w:r>
              <w:rPr>
                <w:rFonts w:eastAsia="Times New Roman"/>
                <w:sz w:val="20"/>
                <w:szCs w:val="20"/>
              </w:rPr>
              <w:t>Loss per Share</w:t>
            </w:r>
          </w:p>
        </w:tc>
      </w:tr>
    </w:tbl>
    <w:p w14:paraId="6555A427" w14:textId="77777777" w:rsidR="0017423A" w:rsidRDefault="00904FCB">
      <w:pPr>
        <w:pStyle w:val="NormalWeb"/>
        <w:spacing w:before="0" w:beforeAutospacing="0" w:after="0" w:afterAutospacing="0"/>
        <w:jc w:val="both"/>
        <w:rPr>
          <w:sz w:val="20"/>
          <w:szCs w:val="20"/>
        </w:rPr>
      </w:pPr>
      <w:r>
        <w:rPr>
          <w:sz w:val="20"/>
          <w:szCs w:val="20"/>
        </w:rPr>
        <w:t> </w:t>
      </w:r>
    </w:p>
    <w:p w14:paraId="21875020" w14:textId="77777777" w:rsidR="0017423A" w:rsidRDefault="00904FCB">
      <w:pPr>
        <w:pStyle w:val="NormalWeb"/>
        <w:spacing w:before="0" w:beforeAutospacing="0" w:after="0" w:afterAutospacing="0"/>
        <w:ind w:left="720"/>
        <w:jc w:val="both"/>
        <w:rPr>
          <w:sz w:val="20"/>
          <w:szCs w:val="20"/>
        </w:rPr>
      </w:pPr>
      <w:r>
        <w:rPr>
          <w:sz w:val="20"/>
          <w:szCs w:val="20"/>
        </w:rPr>
        <w:t>The Company computes loss per share of Company stock in accordance with ASC 260 “Earnings per Share” which requires presentation of both basic and diluted earnings per share (“EPS”) on the face of the income statement. Basic EPS is computed by dividing the loss available to common shareholders (numerator) by the weighted average number of shares outstanding (denominator) during the period. Diluted EPS gives effect to all dilutive potential common shares outstanding during the period using the treasury stock method and convertible preferred stock using the if-converted method. In computing diluted EPS, the average stock price for the period is used in determining the number of shares assumed to be purchased from the exercise of stock options or warrants. Diluted EPS excludes all dilutive potential shares if their effect is anti-dilutive.</w:t>
      </w:r>
    </w:p>
    <w:p w14:paraId="5F199AF0" w14:textId="77777777" w:rsidR="0017423A" w:rsidRDefault="00904FCB">
      <w:pPr>
        <w:pStyle w:val="NormalWeb"/>
        <w:spacing w:before="0" w:beforeAutospacing="0" w:after="0" w:afterAutospacing="0"/>
        <w:ind w:left="720"/>
        <w:jc w:val="both"/>
        <w:rPr>
          <w:sz w:val="20"/>
          <w:szCs w:val="20"/>
        </w:rPr>
      </w:pPr>
      <w:r>
        <w:rPr>
          <w:sz w:val="20"/>
          <w:szCs w:val="20"/>
        </w:rPr>
        <w:t> </w:t>
      </w:r>
    </w:p>
    <w:p w14:paraId="7459D5AE" w14:textId="77777777" w:rsidR="0017423A" w:rsidRDefault="0017423A">
      <w:pPr>
        <w:pStyle w:val="NormalWeb"/>
        <w:spacing w:before="0" w:beforeAutospacing="0" w:after="0" w:afterAutospacing="0"/>
        <w:ind w:left="720"/>
        <w:jc w:val="both"/>
        <w:rPr>
          <w:sz w:val="20"/>
          <w:szCs w:val="20"/>
        </w:rPr>
      </w:pP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282C3D2F" w14:textId="77777777">
        <w:tc>
          <w:tcPr>
            <w:tcW w:w="360" w:type="dxa"/>
          </w:tcPr>
          <w:p w14:paraId="35677503"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D00D738" w14:textId="77777777" w:rsidR="0017423A" w:rsidRDefault="00904FCB">
            <w:pPr>
              <w:jc w:val="both"/>
              <w:rPr>
                <w:rFonts w:eastAsia="Times New Roman"/>
                <w:sz w:val="20"/>
                <w:szCs w:val="20"/>
              </w:rPr>
            </w:pPr>
            <w:r>
              <w:rPr>
                <w:rFonts w:eastAsia="Times New Roman"/>
                <w:sz w:val="20"/>
                <w:szCs w:val="20"/>
              </w:rPr>
              <w:t>(o)</w:t>
            </w:r>
          </w:p>
        </w:tc>
        <w:tc>
          <w:tcPr>
            <w:tcW w:w="8640" w:type="dxa"/>
          </w:tcPr>
          <w:p w14:paraId="044D651A" w14:textId="77777777" w:rsidR="0017423A" w:rsidRDefault="00904FCB">
            <w:pPr>
              <w:jc w:val="both"/>
              <w:rPr>
                <w:rFonts w:eastAsia="Times New Roman"/>
                <w:sz w:val="20"/>
                <w:szCs w:val="20"/>
              </w:rPr>
            </w:pPr>
            <w:r>
              <w:rPr>
                <w:rFonts w:eastAsia="Times New Roman"/>
                <w:sz w:val="20"/>
                <w:szCs w:val="20"/>
              </w:rPr>
              <w:t>New Accounting Pronouncements</w:t>
            </w:r>
          </w:p>
        </w:tc>
      </w:tr>
    </w:tbl>
    <w:p w14:paraId="44340A64" w14:textId="77777777" w:rsidR="0017423A" w:rsidRDefault="00904FCB">
      <w:pPr>
        <w:pStyle w:val="NormalWeb"/>
        <w:spacing w:before="0" w:beforeAutospacing="0" w:after="0" w:afterAutospacing="0"/>
        <w:ind w:left="1080" w:hanging="360"/>
        <w:jc w:val="both"/>
        <w:rPr>
          <w:sz w:val="20"/>
          <w:szCs w:val="20"/>
        </w:rPr>
      </w:pPr>
      <w:r>
        <w:rPr>
          <w:sz w:val="20"/>
          <w:szCs w:val="20"/>
        </w:rPr>
        <w:t> </w:t>
      </w:r>
    </w:p>
    <w:p w14:paraId="1B7F81C3" w14:textId="77777777" w:rsidR="0017423A" w:rsidRDefault="00904FCB">
      <w:pPr>
        <w:pStyle w:val="NormalWeb"/>
        <w:shd w:val="clear" w:color="auto" w:fill="FFFFFF"/>
        <w:spacing w:before="0" w:beforeAutospacing="0" w:after="0" w:afterAutospacing="0"/>
        <w:ind w:firstLine="720"/>
        <w:jc w:val="both"/>
        <w:rPr>
          <w:sz w:val="20"/>
          <w:szCs w:val="20"/>
        </w:rPr>
      </w:pPr>
      <w:r>
        <w:rPr>
          <w:i/>
          <w:iCs/>
          <w:sz w:val="20"/>
          <w:szCs w:val="20"/>
        </w:rPr>
        <w:t>Adopted in the Current Year</w:t>
      </w:r>
    </w:p>
    <w:p w14:paraId="05A1CABE" w14:textId="77777777" w:rsidR="0017423A" w:rsidRDefault="00904FCB">
      <w:pPr>
        <w:pStyle w:val="NormalWeb"/>
        <w:spacing w:before="0" w:beforeAutospacing="0" w:after="0" w:afterAutospacing="0"/>
        <w:ind w:left="1080" w:hanging="360"/>
        <w:jc w:val="both"/>
        <w:rPr>
          <w:sz w:val="20"/>
          <w:szCs w:val="20"/>
        </w:rPr>
      </w:pPr>
      <w:r>
        <w:rPr>
          <w:sz w:val="20"/>
          <w:szCs w:val="20"/>
        </w:rPr>
        <w:t> </w:t>
      </w:r>
    </w:p>
    <w:p w14:paraId="2AEB97A4" w14:textId="77777777" w:rsidR="0017423A" w:rsidRDefault="00904FCB">
      <w:pPr>
        <w:pStyle w:val="NormalWeb"/>
        <w:spacing w:before="0" w:beforeAutospacing="0" w:after="0" w:afterAutospacing="0"/>
        <w:ind w:left="1080" w:hanging="360"/>
        <w:jc w:val="both"/>
        <w:rPr>
          <w:sz w:val="20"/>
          <w:szCs w:val="20"/>
        </w:rPr>
      </w:pPr>
      <w:r>
        <w:rPr>
          <w:sz w:val="20"/>
          <w:szCs w:val="20"/>
        </w:rPr>
        <w:t>Leases</w:t>
      </w:r>
    </w:p>
    <w:p w14:paraId="2B254665" w14:textId="77777777" w:rsidR="0017423A" w:rsidRDefault="00904FCB">
      <w:pPr>
        <w:pStyle w:val="NormalWeb"/>
        <w:spacing w:before="0" w:beforeAutospacing="0" w:after="0" w:afterAutospacing="0"/>
        <w:ind w:left="1080" w:hanging="360"/>
        <w:jc w:val="both"/>
        <w:rPr>
          <w:sz w:val="20"/>
          <w:szCs w:val="20"/>
        </w:rPr>
      </w:pPr>
      <w:r>
        <w:rPr>
          <w:sz w:val="20"/>
          <w:szCs w:val="20"/>
        </w:rPr>
        <w:t> </w:t>
      </w:r>
    </w:p>
    <w:p w14:paraId="500A6609" w14:textId="77777777" w:rsidR="0017423A" w:rsidRDefault="00904FCB">
      <w:pPr>
        <w:pStyle w:val="NormalWeb"/>
        <w:shd w:val="clear" w:color="auto" w:fill="FFFFFF"/>
        <w:spacing w:before="0" w:beforeAutospacing="0" w:after="0" w:afterAutospacing="0"/>
        <w:ind w:left="720"/>
        <w:jc w:val="both"/>
        <w:rPr>
          <w:sz w:val="20"/>
          <w:szCs w:val="20"/>
        </w:rPr>
      </w:pPr>
      <w:r>
        <w:rPr>
          <w:sz w:val="20"/>
          <w:szCs w:val="20"/>
        </w:rPr>
        <w:t>In February 2016, the Financial Accounting Standards Board, or FASB, established Topic 842, Leases, by issuing Accounting Standards Update (“ASU”) 2016-02, which requires lessors to classify leases as a sales-type, direct financing, or operating lease and requires lessees to recognize leases on-balance sheet and disclose key information about leasing arrangements. Topic 842 was subsequently amended by ASU 2018-01, Land Easement Practical Expedient for Transition to Topic 842; ASU 2018-10, Codification Improvements to Topic 842, Leases; and ASU 2018-11, Targeted Improvements.</w:t>
      </w:r>
    </w:p>
    <w:p w14:paraId="39F93CD7" w14:textId="77777777" w:rsidR="0017423A" w:rsidRDefault="0017423A">
      <w:pPr>
        <w:pStyle w:val="NormalWeb"/>
        <w:spacing w:before="0" w:beforeAutospacing="0" w:after="0" w:afterAutospacing="0"/>
        <w:ind w:left="720"/>
        <w:jc w:val="both"/>
        <w:rPr>
          <w:sz w:val="20"/>
          <w:szCs w:val="20"/>
        </w:rPr>
      </w:pPr>
    </w:p>
    <w:p w14:paraId="299FC838" w14:textId="77777777" w:rsidR="0017423A" w:rsidRDefault="00904FCB">
      <w:pPr>
        <w:pStyle w:val="NormalWeb"/>
        <w:shd w:val="clear" w:color="auto" w:fill="FFFFFF"/>
        <w:spacing w:before="0" w:beforeAutospacing="0" w:after="0" w:afterAutospacing="0"/>
        <w:ind w:left="720"/>
        <w:jc w:val="both"/>
        <w:rPr>
          <w:sz w:val="20"/>
          <w:szCs w:val="20"/>
        </w:rPr>
      </w:pPr>
      <w:r>
        <w:rPr>
          <w:sz w:val="20"/>
          <w:szCs w:val="20"/>
        </w:rPr>
        <w:t>The Company adopted the new standard on January 1, 2019 using the modified retrospective approach. The Company elected the following practical expedients:</w:t>
      </w:r>
    </w:p>
    <w:p w14:paraId="71D0C416" w14:textId="77777777" w:rsidR="0017423A" w:rsidRDefault="00904FCB">
      <w:pPr>
        <w:pStyle w:val="NormalWeb"/>
        <w:shd w:val="clear" w:color="auto" w:fill="FFFFFF"/>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720"/>
        <w:gridCol w:w="360"/>
        <w:gridCol w:w="8280"/>
      </w:tblGrid>
      <w:tr w:rsidR="0017423A" w14:paraId="0447A4F1" w14:textId="77777777">
        <w:tc>
          <w:tcPr>
            <w:tcW w:w="720" w:type="dxa"/>
            <w:vAlign w:val="center"/>
          </w:tcPr>
          <w:p w14:paraId="70FF859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5B4C69A" w14:textId="77777777" w:rsidR="0017423A" w:rsidRDefault="00904FCB">
            <w:pPr>
              <w:jc w:val="both"/>
              <w:rPr>
                <w:rFonts w:eastAsia="Times New Roman"/>
                <w:sz w:val="20"/>
                <w:szCs w:val="20"/>
              </w:rPr>
            </w:pPr>
            <w:r>
              <w:rPr>
                <w:rFonts w:eastAsia="Times New Roman"/>
                <w:sz w:val="20"/>
                <w:szCs w:val="20"/>
              </w:rPr>
              <w:t>●</w:t>
            </w:r>
          </w:p>
        </w:tc>
        <w:tc>
          <w:tcPr>
            <w:tcW w:w="8280" w:type="dxa"/>
          </w:tcPr>
          <w:p w14:paraId="5333C634" w14:textId="77777777" w:rsidR="0017423A" w:rsidRDefault="00904FCB">
            <w:pPr>
              <w:jc w:val="both"/>
              <w:rPr>
                <w:rFonts w:eastAsia="Times New Roman"/>
                <w:sz w:val="20"/>
                <w:szCs w:val="20"/>
              </w:rPr>
            </w:pPr>
            <w:r>
              <w:rPr>
                <w:rFonts w:eastAsia="Times New Roman"/>
                <w:sz w:val="20"/>
                <w:szCs w:val="20"/>
              </w:rPr>
              <w:t xml:space="preserve">Transition method practical expedient – permits the Company to use the effective date as the date of initial application. Upon adoption, the Company did not have a cumulative-effect adjustment to the </w:t>
            </w:r>
            <w:r>
              <w:rPr>
                <w:rFonts w:eastAsia="Times New Roman"/>
                <w:sz w:val="20"/>
                <w:szCs w:val="20"/>
              </w:rPr>
              <w:lastRenderedPageBreak/>
              <w:t>opening balance of retained earnings. Financial information and disclosures for periods before January 1, 2019 were not updated.</w:t>
            </w:r>
          </w:p>
        </w:tc>
      </w:tr>
    </w:tbl>
    <w:p w14:paraId="4B8F622E" w14:textId="77777777" w:rsidR="0017423A" w:rsidRDefault="00904FCB">
      <w:pPr>
        <w:pStyle w:val="NormalWeb"/>
        <w:shd w:val="clear" w:color="auto" w:fill="FFFFFF"/>
        <w:spacing w:before="0" w:beforeAutospacing="0" w:after="0" w:afterAutospacing="0"/>
        <w:jc w:val="both"/>
        <w:rPr>
          <w:sz w:val="20"/>
          <w:szCs w:val="20"/>
        </w:rPr>
      </w:pPr>
      <w:r>
        <w:rPr>
          <w:sz w:val="20"/>
          <w:szCs w:val="20"/>
        </w:rPr>
        <w:lastRenderedPageBreak/>
        <w:t> </w:t>
      </w:r>
    </w:p>
    <w:tbl>
      <w:tblPr>
        <w:tblW w:w="9360" w:type="dxa"/>
        <w:tblLayout w:type="fixed"/>
        <w:tblCellMar>
          <w:left w:w="0" w:type="dxa"/>
          <w:right w:w="0" w:type="dxa"/>
        </w:tblCellMar>
        <w:tblLook w:val="04A0" w:firstRow="1" w:lastRow="0" w:firstColumn="1" w:lastColumn="0" w:noHBand="0" w:noVBand="1"/>
      </w:tblPr>
      <w:tblGrid>
        <w:gridCol w:w="720"/>
        <w:gridCol w:w="360"/>
        <w:gridCol w:w="8280"/>
      </w:tblGrid>
      <w:tr w:rsidR="0017423A" w14:paraId="528BA264" w14:textId="77777777">
        <w:tc>
          <w:tcPr>
            <w:tcW w:w="720" w:type="dxa"/>
            <w:vAlign w:val="center"/>
          </w:tcPr>
          <w:p w14:paraId="56B65421"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2BC65287" w14:textId="77777777" w:rsidR="0017423A" w:rsidRDefault="00904FCB">
            <w:pPr>
              <w:jc w:val="both"/>
              <w:rPr>
                <w:rFonts w:eastAsia="Times New Roman"/>
                <w:sz w:val="20"/>
                <w:szCs w:val="20"/>
              </w:rPr>
            </w:pPr>
            <w:r>
              <w:rPr>
                <w:rFonts w:eastAsia="Times New Roman"/>
                <w:sz w:val="20"/>
                <w:szCs w:val="20"/>
              </w:rPr>
              <w:t>●</w:t>
            </w:r>
          </w:p>
        </w:tc>
        <w:tc>
          <w:tcPr>
            <w:tcW w:w="8280" w:type="dxa"/>
          </w:tcPr>
          <w:p w14:paraId="7258C507" w14:textId="77777777" w:rsidR="0017423A" w:rsidRDefault="00904FCB">
            <w:pPr>
              <w:jc w:val="both"/>
              <w:rPr>
                <w:rFonts w:eastAsia="Times New Roman"/>
                <w:sz w:val="20"/>
                <w:szCs w:val="20"/>
              </w:rPr>
            </w:pPr>
            <w:r>
              <w:rPr>
                <w:rFonts w:eastAsia="Times New Roman"/>
                <w:sz w:val="20"/>
                <w:szCs w:val="20"/>
              </w:rPr>
              <w:t>Package of practical expedients – permits the Company not to reassess under the new standard its prior conclusions about lease identification, lease classification, and initial direct costs. This allowed the Company to continue classifying its leases at transition in substantially the same manner.</w:t>
            </w:r>
          </w:p>
        </w:tc>
      </w:tr>
    </w:tbl>
    <w:p w14:paraId="51E1B21D" w14:textId="77777777" w:rsidR="0017423A" w:rsidRDefault="00904FCB">
      <w:pPr>
        <w:pStyle w:val="NormalWeb"/>
        <w:shd w:val="clear" w:color="auto" w:fill="FFFFFF"/>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720"/>
        <w:gridCol w:w="360"/>
        <w:gridCol w:w="8280"/>
      </w:tblGrid>
      <w:tr w:rsidR="0017423A" w14:paraId="16AC4E66" w14:textId="77777777">
        <w:tc>
          <w:tcPr>
            <w:tcW w:w="720" w:type="dxa"/>
            <w:vAlign w:val="center"/>
          </w:tcPr>
          <w:p w14:paraId="5A7AEFEE"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9535ECB" w14:textId="77777777" w:rsidR="0017423A" w:rsidRDefault="00904FCB">
            <w:pPr>
              <w:jc w:val="both"/>
              <w:rPr>
                <w:rFonts w:eastAsia="Times New Roman"/>
                <w:sz w:val="20"/>
                <w:szCs w:val="20"/>
              </w:rPr>
            </w:pPr>
            <w:r>
              <w:rPr>
                <w:rFonts w:eastAsia="Times New Roman"/>
                <w:sz w:val="20"/>
                <w:szCs w:val="20"/>
              </w:rPr>
              <w:t>●</w:t>
            </w:r>
          </w:p>
        </w:tc>
        <w:tc>
          <w:tcPr>
            <w:tcW w:w="8280" w:type="dxa"/>
          </w:tcPr>
          <w:p w14:paraId="4E6869B6" w14:textId="77777777" w:rsidR="0017423A" w:rsidRDefault="00904FCB">
            <w:pPr>
              <w:jc w:val="both"/>
              <w:rPr>
                <w:rFonts w:eastAsia="Times New Roman"/>
                <w:sz w:val="20"/>
                <w:szCs w:val="20"/>
              </w:rPr>
            </w:pPr>
            <w:r>
              <w:rPr>
                <w:rFonts w:eastAsia="Times New Roman"/>
                <w:sz w:val="20"/>
                <w:szCs w:val="20"/>
              </w:rPr>
              <w:t>Single component practical expedient – permits the Company to not separate lease and non-lease components of leases. Upon transition, rental income, expense reimbursement, and other were aggregated into a single line within rental and other revenues on the condensed consolidated statement of operations.</w:t>
            </w:r>
          </w:p>
        </w:tc>
      </w:tr>
    </w:tbl>
    <w:p w14:paraId="6B486C61" w14:textId="77777777" w:rsidR="0017423A" w:rsidRDefault="00904FCB">
      <w:pPr>
        <w:pStyle w:val="NormalWeb"/>
        <w:shd w:val="clear" w:color="auto" w:fill="FFFFFF"/>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720"/>
        <w:gridCol w:w="360"/>
        <w:gridCol w:w="8280"/>
      </w:tblGrid>
      <w:tr w:rsidR="0017423A" w14:paraId="019D0FED" w14:textId="77777777">
        <w:tc>
          <w:tcPr>
            <w:tcW w:w="720" w:type="dxa"/>
            <w:vAlign w:val="center"/>
          </w:tcPr>
          <w:p w14:paraId="5472B076"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4EE87602" w14:textId="77777777" w:rsidR="0017423A" w:rsidRDefault="00904FCB">
            <w:pPr>
              <w:jc w:val="both"/>
              <w:rPr>
                <w:rFonts w:eastAsia="Times New Roman"/>
                <w:sz w:val="20"/>
                <w:szCs w:val="20"/>
              </w:rPr>
            </w:pPr>
            <w:r>
              <w:rPr>
                <w:rFonts w:eastAsia="Times New Roman"/>
                <w:sz w:val="20"/>
                <w:szCs w:val="20"/>
              </w:rPr>
              <w:t>●</w:t>
            </w:r>
          </w:p>
        </w:tc>
        <w:tc>
          <w:tcPr>
            <w:tcW w:w="8280" w:type="dxa"/>
          </w:tcPr>
          <w:p w14:paraId="47040E15" w14:textId="77777777" w:rsidR="0017423A" w:rsidRDefault="00904FCB">
            <w:pPr>
              <w:jc w:val="both"/>
              <w:rPr>
                <w:rFonts w:eastAsia="Times New Roman"/>
                <w:sz w:val="20"/>
                <w:szCs w:val="20"/>
              </w:rPr>
            </w:pPr>
            <w:r>
              <w:rPr>
                <w:rFonts w:eastAsia="Times New Roman"/>
                <w:sz w:val="20"/>
                <w:szCs w:val="20"/>
              </w:rPr>
              <w:t>Short-term lease practical expedient – permits the Company not to recognize leases with a term equal to or less than 12 months.</w:t>
            </w:r>
          </w:p>
        </w:tc>
      </w:tr>
    </w:tbl>
    <w:p w14:paraId="0178B7D7" w14:textId="77777777" w:rsidR="0017423A" w:rsidRDefault="00904FCB">
      <w:pPr>
        <w:pStyle w:val="NormalWeb"/>
        <w:shd w:val="clear" w:color="auto" w:fill="FFFFFF"/>
        <w:spacing w:before="0" w:beforeAutospacing="0" w:after="0" w:afterAutospacing="0"/>
        <w:ind w:firstLine="720"/>
        <w:jc w:val="both"/>
        <w:rPr>
          <w:sz w:val="20"/>
          <w:szCs w:val="20"/>
        </w:rPr>
      </w:pPr>
      <w:r>
        <w:rPr>
          <w:i/>
          <w:iCs/>
          <w:sz w:val="20"/>
          <w:szCs w:val="20"/>
        </w:rPr>
        <w:t> </w:t>
      </w:r>
    </w:p>
    <w:p w14:paraId="0F316430" w14:textId="77777777" w:rsidR="0017423A" w:rsidRDefault="00904FCB">
      <w:pPr>
        <w:pStyle w:val="NormalWeb"/>
        <w:shd w:val="clear" w:color="auto" w:fill="FFFFFF"/>
        <w:spacing w:before="0" w:beforeAutospacing="0" w:after="0" w:afterAutospacing="0"/>
        <w:ind w:firstLine="720"/>
        <w:jc w:val="both"/>
        <w:rPr>
          <w:sz w:val="20"/>
          <w:szCs w:val="20"/>
        </w:rPr>
      </w:pPr>
      <w:r>
        <w:rPr>
          <w:sz w:val="20"/>
          <w:szCs w:val="20"/>
        </w:rPr>
        <w:t>Lessee Accounting</w:t>
      </w:r>
    </w:p>
    <w:p w14:paraId="74DD436F" w14:textId="77777777" w:rsidR="0017423A" w:rsidRDefault="00904FCB">
      <w:pPr>
        <w:pStyle w:val="NormalWeb"/>
        <w:shd w:val="clear" w:color="auto" w:fill="FFFFFF"/>
        <w:spacing w:before="0" w:beforeAutospacing="0" w:after="0" w:afterAutospacing="0"/>
        <w:ind w:left="720"/>
        <w:jc w:val="both"/>
        <w:rPr>
          <w:sz w:val="20"/>
          <w:szCs w:val="20"/>
        </w:rPr>
      </w:pPr>
      <w:r>
        <w:rPr>
          <w:sz w:val="20"/>
          <w:szCs w:val="20"/>
        </w:rPr>
        <w:t> </w:t>
      </w:r>
    </w:p>
    <w:p w14:paraId="67710181" w14:textId="77777777" w:rsidR="0017423A" w:rsidRDefault="00904FCB">
      <w:pPr>
        <w:pStyle w:val="NormalWeb"/>
        <w:shd w:val="clear" w:color="auto" w:fill="FFFFFF"/>
        <w:spacing w:before="0" w:beforeAutospacing="0" w:after="0" w:afterAutospacing="0"/>
        <w:ind w:left="720"/>
        <w:jc w:val="both"/>
        <w:rPr>
          <w:sz w:val="20"/>
          <w:szCs w:val="20"/>
        </w:rPr>
      </w:pPr>
      <w:r>
        <w:rPr>
          <w:sz w:val="20"/>
          <w:szCs w:val="20"/>
        </w:rPr>
        <w:t>The new standard requires lessees to recognize a right-of-use asset and lease liability on the balance sheet for all leases with a term longer than 12 months. Leases are classified as finance or operating at inception, with classification affecting the pattern and recording of expenses in the statement of operations. Upon transition the Company recognized lease assets and lease liabilities principally for its office lease. When measuring lease liabilities for leases that were classified as operating leases, the Company discounted lease payments using its incremental borrowing rate at January 1, 2019. The weighted-average rate applied was 10%. Refer to Notes 6 and 9.</w:t>
      </w:r>
    </w:p>
    <w:p w14:paraId="7553A3FA" w14:textId="77777777" w:rsidR="0017423A" w:rsidRDefault="00904FCB">
      <w:pPr>
        <w:pStyle w:val="NormalWeb"/>
        <w:shd w:val="clear" w:color="auto" w:fill="FFFFFF"/>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72FB25ED" w14:textId="77777777">
        <w:tc>
          <w:tcPr>
            <w:tcW w:w="9360" w:type="dxa"/>
            <w:gridSpan w:val="3"/>
          </w:tcPr>
          <w:p w14:paraId="24C6A02A" w14:textId="77777777" w:rsidR="0017423A" w:rsidRDefault="00904FCB">
            <w:pPr>
              <w:jc w:val="center"/>
              <w:rPr>
                <w:rFonts w:eastAsia="Times New Roman"/>
                <w:sz w:val="20"/>
                <w:szCs w:val="20"/>
              </w:rPr>
            </w:pPr>
            <w:r>
              <w:rPr>
                <w:rFonts w:eastAsia="Times New Roman"/>
                <w:sz w:val="20"/>
                <w:szCs w:val="20"/>
              </w:rPr>
              <w:t>39</w:t>
            </w:r>
          </w:p>
        </w:tc>
      </w:tr>
      <w:tr w:rsidR="0017423A" w14:paraId="3713A18A" w14:textId="77777777">
        <w:tc>
          <w:tcPr>
            <w:tcW w:w="3089" w:type="dxa"/>
          </w:tcPr>
          <w:p w14:paraId="27EAD78E" w14:textId="77777777" w:rsidR="0017423A" w:rsidRDefault="00904FCB">
            <w:pPr>
              <w:rPr>
                <w:rFonts w:eastAsia="Times New Roman"/>
                <w:sz w:val="20"/>
                <w:szCs w:val="20"/>
              </w:rPr>
            </w:pPr>
            <w:r>
              <w:rPr>
                <w:rFonts w:eastAsia="Times New Roman"/>
                <w:sz w:val="20"/>
                <w:szCs w:val="20"/>
              </w:rPr>
              <w:t> </w:t>
            </w:r>
          </w:p>
        </w:tc>
        <w:tc>
          <w:tcPr>
            <w:tcW w:w="3182" w:type="dxa"/>
          </w:tcPr>
          <w:p w14:paraId="775C3022" w14:textId="77777777" w:rsidR="0017423A" w:rsidRDefault="00904FCB">
            <w:pPr>
              <w:rPr>
                <w:rFonts w:eastAsia="Times New Roman"/>
                <w:sz w:val="20"/>
                <w:szCs w:val="20"/>
              </w:rPr>
            </w:pPr>
            <w:r>
              <w:rPr>
                <w:rFonts w:eastAsia="Times New Roman"/>
                <w:sz w:val="20"/>
                <w:szCs w:val="20"/>
              </w:rPr>
              <w:t> </w:t>
            </w:r>
          </w:p>
        </w:tc>
        <w:tc>
          <w:tcPr>
            <w:tcW w:w="3089" w:type="dxa"/>
          </w:tcPr>
          <w:p w14:paraId="26AF887B" w14:textId="77777777" w:rsidR="0017423A" w:rsidRDefault="00904FCB">
            <w:pPr>
              <w:rPr>
                <w:rFonts w:eastAsia="Times New Roman"/>
                <w:sz w:val="20"/>
                <w:szCs w:val="20"/>
              </w:rPr>
            </w:pPr>
            <w:r>
              <w:rPr>
                <w:rFonts w:eastAsia="Times New Roman"/>
                <w:sz w:val="20"/>
                <w:szCs w:val="20"/>
              </w:rPr>
              <w:t> </w:t>
            </w:r>
          </w:p>
        </w:tc>
      </w:tr>
    </w:tbl>
    <w:p w14:paraId="0728F038" w14:textId="77777777" w:rsidR="0017423A" w:rsidRDefault="00904FCB">
      <w:pPr>
        <w:pStyle w:val="NormalWeb"/>
        <w:spacing w:before="0" w:beforeAutospacing="0" w:after="0" w:afterAutospacing="0"/>
        <w:ind w:left="720"/>
        <w:jc w:val="both"/>
        <w:rPr>
          <w:sz w:val="20"/>
          <w:szCs w:val="20"/>
        </w:rPr>
      </w:pPr>
      <w:r>
        <w:rPr>
          <w:sz w:val="20"/>
          <w:szCs w:val="20"/>
        </w:rPr>
        <w:t> </w:t>
      </w:r>
    </w:p>
    <w:p w14:paraId="489459F4" w14:textId="77777777" w:rsidR="0017423A" w:rsidRDefault="00904FCB">
      <w:pPr>
        <w:pStyle w:val="NormalWeb"/>
        <w:spacing w:before="0" w:beforeAutospacing="0" w:after="0" w:afterAutospacing="0"/>
        <w:ind w:left="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416883D9" w14:textId="77777777">
        <w:tc>
          <w:tcPr>
            <w:tcW w:w="360" w:type="dxa"/>
          </w:tcPr>
          <w:p w14:paraId="7E4BB5A9" w14:textId="77777777" w:rsidR="0017423A" w:rsidRDefault="00904FCB">
            <w:pPr>
              <w:jc w:val="both"/>
              <w:rPr>
                <w:rFonts w:eastAsia="Times New Roman"/>
                <w:sz w:val="20"/>
                <w:szCs w:val="20"/>
              </w:rPr>
            </w:pPr>
            <w:r>
              <w:rPr>
                <w:rFonts w:eastAsia="Times New Roman"/>
                <w:sz w:val="20"/>
                <w:szCs w:val="20"/>
              </w:rPr>
              <w:t>3.</w:t>
            </w:r>
          </w:p>
        </w:tc>
        <w:tc>
          <w:tcPr>
            <w:tcW w:w="9000" w:type="dxa"/>
          </w:tcPr>
          <w:p w14:paraId="3985144C" w14:textId="77777777" w:rsidR="0017423A" w:rsidRDefault="00904FCB">
            <w:pPr>
              <w:jc w:val="both"/>
              <w:rPr>
                <w:rFonts w:eastAsia="Times New Roman"/>
                <w:sz w:val="20"/>
                <w:szCs w:val="20"/>
              </w:rPr>
            </w:pPr>
            <w:r>
              <w:rPr>
                <w:rFonts w:eastAsia="Times New Roman"/>
                <w:sz w:val="20"/>
                <w:szCs w:val="20"/>
              </w:rPr>
              <w:t>Deposits</w:t>
            </w:r>
          </w:p>
        </w:tc>
      </w:tr>
    </w:tbl>
    <w:p w14:paraId="6196E64F" w14:textId="77777777" w:rsidR="0017423A" w:rsidRDefault="00904FCB">
      <w:pPr>
        <w:pStyle w:val="NormalWeb"/>
        <w:spacing w:before="0" w:beforeAutospacing="0" w:after="0" w:afterAutospacing="0"/>
        <w:ind w:left="360" w:hanging="360"/>
        <w:jc w:val="both"/>
        <w:rPr>
          <w:sz w:val="20"/>
          <w:szCs w:val="20"/>
        </w:rPr>
      </w:pPr>
      <w:r>
        <w:rPr>
          <w:sz w:val="20"/>
          <w:szCs w:val="20"/>
        </w:rPr>
        <w:t> </w:t>
      </w:r>
    </w:p>
    <w:p w14:paraId="750E53AA" w14:textId="77777777" w:rsidR="0017423A" w:rsidRDefault="00904FCB">
      <w:pPr>
        <w:pStyle w:val="NormalWeb"/>
        <w:spacing w:before="0" w:beforeAutospacing="0" w:after="0" w:afterAutospacing="0"/>
        <w:ind w:left="360"/>
        <w:jc w:val="both"/>
        <w:rPr>
          <w:sz w:val="20"/>
          <w:szCs w:val="20"/>
        </w:rPr>
      </w:pPr>
      <w:r>
        <w:rPr>
          <w:sz w:val="20"/>
          <w:szCs w:val="20"/>
        </w:rPr>
        <w:t>Included in prepaid expenses and deposits at December 31, 2019, is $nil (2018 - $237,791) relating to field insurance for the Turkey Operations.</w:t>
      </w:r>
    </w:p>
    <w:p w14:paraId="41ACA156"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661E9D79" w14:textId="77777777">
        <w:tc>
          <w:tcPr>
            <w:tcW w:w="9360" w:type="dxa"/>
            <w:gridSpan w:val="3"/>
          </w:tcPr>
          <w:p w14:paraId="16B62E65" w14:textId="77777777" w:rsidR="0017423A" w:rsidRDefault="00904FCB">
            <w:pPr>
              <w:jc w:val="center"/>
              <w:rPr>
                <w:rFonts w:eastAsia="Times New Roman"/>
                <w:sz w:val="20"/>
                <w:szCs w:val="20"/>
              </w:rPr>
            </w:pPr>
            <w:r>
              <w:rPr>
                <w:rFonts w:eastAsia="Times New Roman"/>
                <w:sz w:val="20"/>
                <w:szCs w:val="20"/>
              </w:rPr>
              <w:t>40</w:t>
            </w:r>
          </w:p>
        </w:tc>
      </w:tr>
      <w:tr w:rsidR="0017423A" w14:paraId="67AC611D" w14:textId="77777777">
        <w:tc>
          <w:tcPr>
            <w:tcW w:w="3089" w:type="dxa"/>
          </w:tcPr>
          <w:p w14:paraId="3F8C216B" w14:textId="77777777" w:rsidR="0017423A" w:rsidRDefault="00904FCB">
            <w:pPr>
              <w:rPr>
                <w:rFonts w:eastAsia="Times New Roman"/>
                <w:sz w:val="20"/>
                <w:szCs w:val="20"/>
              </w:rPr>
            </w:pPr>
            <w:r>
              <w:rPr>
                <w:rFonts w:eastAsia="Times New Roman"/>
                <w:sz w:val="20"/>
                <w:szCs w:val="20"/>
              </w:rPr>
              <w:t> </w:t>
            </w:r>
          </w:p>
        </w:tc>
        <w:tc>
          <w:tcPr>
            <w:tcW w:w="3182" w:type="dxa"/>
          </w:tcPr>
          <w:p w14:paraId="7DEAE660" w14:textId="77777777" w:rsidR="0017423A" w:rsidRDefault="00904FCB">
            <w:pPr>
              <w:rPr>
                <w:rFonts w:eastAsia="Times New Roman"/>
                <w:sz w:val="20"/>
                <w:szCs w:val="20"/>
              </w:rPr>
            </w:pPr>
            <w:r>
              <w:rPr>
                <w:rFonts w:eastAsia="Times New Roman"/>
                <w:sz w:val="20"/>
                <w:szCs w:val="20"/>
              </w:rPr>
              <w:t> </w:t>
            </w:r>
          </w:p>
        </w:tc>
        <w:tc>
          <w:tcPr>
            <w:tcW w:w="3089" w:type="dxa"/>
          </w:tcPr>
          <w:p w14:paraId="3794EF48" w14:textId="77777777" w:rsidR="0017423A" w:rsidRDefault="00904FCB">
            <w:pPr>
              <w:rPr>
                <w:rFonts w:eastAsia="Times New Roman"/>
                <w:sz w:val="20"/>
                <w:szCs w:val="20"/>
              </w:rPr>
            </w:pPr>
            <w:r>
              <w:rPr>
                <w:rFonts w:eastAsia="Times New Roman"/>
                <w:sz w:val="20"/>
                <w:szCs w:val="20"/>
              </w:rPr>
              <w:t> </w:t>
            </w:r>
          </w:p>
        </w:tc>
      </w:tr>
    </w:tbl>
    <w:p w14:paraId="5B168C12"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5FEC6622" w14:textId="77777777">
        <w:tc>
          <w:tcPr>
            <w:tcW w:w="360" w:type="dxa"/>
          </w:tcPr>
          <w:p w14:paraId="0B087605" w14:textId="77777777" w:rsidR="0017423A" w:rsidRDefault="00904FCB">
            <w:pPr>
              <w:jc w:val="both"/>
              <w:rPr>
                <w:rFonts w:eastAsia="Times New Roman"/>
                <w:sz w:val="20"/>
                <w:szCs w:val="20"/>
              </w:rPr>
            </w:pPr>
            <w:r>
              <w:rPr>
                <w:rFonts w:eastAsia="Times New Roman"/>
                <w:sz w:val="20"/>
                <w:szCs w:val="20"/>
              </w:rPr>
              <w:t>4.</w:t>
            </w:r>
          </w:p>
        </w:tc>
        <w:tc>
          <w:tcPr>
            <w:tcW w:w="9000" w:type="dxa"/>
          </w:tcPr>
          <w:p w14:paraId="5EA44B5F" w14:textId="77777777" w:rsidR="0017423A" w:rsidRDefault="00904FCB">
            <w:pPr>
              <w:jc w:val="both"/>
              <w:rPr>
                <w:rFonts w:eastAsia="Times New Roman"/>
                <w:sz w:val="20"/>
                <w:szCs w:val="20"/>
              </w:rPr>
            </w:pPr>
            <w:r>
              <w:rPr>
                <w:rFonts w:eastAsia="Times New Roman"/>
                <w:sz w:val="20"/>
                <w:szCs w:val="20"/>
              </w:rPr>
              <w:t>Restricted cash</w:t>
            </w:r>
          </w:p>
        </w:tc>
      </w:tr>
    </w:tbl>
    <w:p w14:paraId="0B171267" w14:textId="77777777" w:rsidR="0017423A" w:rsidRDefault="00904FCB">
      <w:pPr>
        <w:pStyle w:val="NormalWeb"/>
        <w:spacing w:before="0" w:beforeAutospacing="0" w:after="0" w:afterAutospacing="0"/>
        <w:ind w:left="360" w:hanging="360"/>
        <w:jc w:val="both"/>
        <w:rPr>
          <w:sz w:val="20"/>
          <w:szCs w:val="20"/>
        </w:rPr>
      </w:pPr>
      <w:r>
        <w:rPr>
          <w:sz w:val="20"/>
          <w:szCs w:val="20"/>
        </w:rPr>
        <w:t> </w:t>
      </w:r>
    </w:p>
    <w:p w14:paraId="0F29AA0D" w14:textId="77777777" w:rsidR="0017423A" w:rsidRDefault="00904FCB">
      <w:pPr>
        <w:pStyle w:val="NormalWeb"/>
        <w:spacing w:before="0" w:beforeAutospacing="0" w:after="0" w:afterAutospacing="0"/>
        <w:ind w:left="360"/>
        <w:jc w:val="both"/>
        <w:rPr>
          <w:sz w:val="20"/>
          <w:szCs w:val="20"/>
        </w:rPr>
      </w:pPr>
      <w:r>
        <w:rPr>
          <w:sz w:val="20"/>
          <w:szCs w:val="20"/>
        </w:rPr>
        <w:t>The restricted cash relates to drilling bonds provided to GDPA (General Directorate of Petroleum Affairs) for the exploration licenses due to Turkish Petroleum Law. The amounts are for 2% of the annual work budget of the different Turkish licenses which is submitted to GDPA on an annual basis.</w:t>
      </w:r>
    </w:p>
    <w:p w14:paraId="4C6D63C7"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512AA0A2" w14:textId="77777777">
        <w:tc>
          <w:tcPr>
            <w:tcW w:w="360" w:type="dxa"/>
          </w:tcPr>
          <w:p w14:paraId="1B99A5D5" w14:textId="77777777" w:rsidR="0017423A" w:rsidRDefault="00904FCB">
            <w:pPr>
              <w:jc w:val="both"/>
              <w:rPr>
                <w:rFonts w:eastAsia="Times New Roman"/>
                <w:sz w:val="20"/>
                <w:szCs w:val="20"/>
              </w:rPr>
            </w:pPr>
            <w:r>
              <w:rPr>
                <w:rFonts w:eastAsia="Times New Roman"/>
                <w:sz w:val="20"/>
                <w:szCs w:val="20"/>
              </w:rPr>
              <w:t>5.</w:t>
            </w:r>
          </w:p>
        </w:tc>
        <w:tc>
          <w:tcPr>
            <w:tcW w:w="9000" w:type="dxa"/>
          </w:tcPr>
          <w:p w14:paraId="707B9C5D" w14:textId="77777777" w:rsidR="0017423A" w:rsidRDefault="00904FCB">
            <w:pPr>
              <w:jc w:val="both"/>
              <w:rPr>
                <w:rFonts w:eastAsia="Times New Roman"/>
                <w:sz w:val="20"/>
                <w:szCs w:val="20"/>
              </w:rPr>
            </w:pPr>
            <w:r>
              <w:rPr>
                <w:rFonts w:eastAsia="Times New Roman"/>
                <w:sz w:val="20"/>
                <w:szCs w:val="20"/>
              </w:rPr>
              <w:t>Oil and Gas Properties</w:t>
            </w:r>
          </w:p>
        </w:tc>
      </w:tr>
    </w:tbl>
    <w:p w14:paraId="6B6142A3"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8892" w:type="dxa"/>
        <w:tblInd w:w="360" w:type="dxa"/>
        <w:tblLayout w:type="fixed"/>
        <w:tblCellMar>
          <w:left w:w="0" w:type="dxa"/>
          <w:right w:w="0" w:type="dxa"/>
        </w:tblCellMar>
        <w:tblLook w:val="04A0" w:firstRow="1" w:lastRow="0" w:firstColumn="1" w:lastColumn="0" w:noHBand="0" w:noVBand="1"/>
      </w:tblPr>
      <w:tblGrid>
        <w:gridCol w:w="4628"/>
        <w:gridCol w:w="175"/>
        <w:gridCol w:w="102"/>
        <w:gridCol w:w="1152"/>
        <w:gridCol w:w="85"/>
        <w:gridCol w:w="85"/>
        <w:gridCol w:w="100"/>
        <w:gridCol w:w="1152"/>
        <w:gridCol w:w="85"/>
        <w:gridCol w:w="85"/>
        <w:gridCol w:w="100"/>
        <w:gridCol w:w="1063"/>
        <w:gridCol w:w="80"/>
      </w:tblGrid>
      <w:tr w:rsidR="0017423A" w14:paraId="7B0E8D33" w14:textId="77777777">
        <w:tc>
          <w:tcPr>
            <w:tcW w:w="4628" w:type="dxa"/>
            <w:vAlign w:val="bottom"/>
          </w:tcPr>
          <w:p w14:paraId="0D46549D" w14:textId="77777777" w:rsidR="0017423A" w:rsidRDefault="00904FCB">
            <w:pPr>
              <w:jc w:val="both"/>
              <w:rPr>
                <w:rFonts w:eastAsia="Times New Roman"/>
                <w:sz w:val="20"/>
                <w:szCs w:val="20"/>
              </w:rPr>
            </w:pPr>
            <w:r>
              <w:rPr>
                <w:rFonts w:eastAsia="Times New Roman"/>
                <w:sz w:val="20"/>
                <w:szCs w:val="20"/>
              </w:rPr>
              <w:lastRenderedPageBreak/>
              <w:t> </w:t>
            </w:r>
          </w:p>
        </w:tc>
        <w:tc>
          <w:tcPr>
            <w:tcW w:w="175" w:type="dxa"/>
            <w:vAlign w:val="bottom"/>
          </w:tcPr>
          <w:p w14:paraId="5E28C601" w14:textId="77777777" w:rsidR="0017423A" w:rsidRDefault="00904FCB">
            <w:pPr>
              <w:rPr>
                <w:rFonts w:eastAsia="Times New Roman"/>
                <w:sz w:val="20"/>
                <w:szCs w:val="20"/>
              </w:rPr>
            </w:pPr>
            <w:r>
              <w:rPr>
                <w:rFonts w:eastAsia="Times New Roman"/>
                <w:sz w:val="20"/>
                <w:szCs w:val="20"/>
              </w:rPr>
              <w:t> </w:t>
            </w:r>
          </w:p>
        </w:tc>
        <w:tc>
          <w:tcPr>
            <w:tcW w:w="1254" w:type="dxa"/>
            <w:gridSpan w:val="2"/>
            <w:vAlign w:val="bottom"/>
          </w:tcPr>
          <w:p w14:paraId="5D40EC54" w14:textId="77777777" w:rsidR="0017423A" w:rsidRDefault="00904FCB">
            <w:pPr>
              <w:jc w:val="center"/>
              <w:rPr>
                <w:rFonts w:eastAsia="Times New Roman"/>
                <w:sz w:val="20"/>
                <w:szCs w:val="20"/>
              </w:rPr>
            </w:pPr>
            <w:r>
              <w:rPr>
                <w:rFonts w:eastAsia="Times New Roman"/>
                <w:sz w:val="20"/>
                <w:szCs w:val="20"/>
              </w:rPr>
              <w:t>Unproven properties</w:t>
            </w:r>
          </w:p>
        </w:tc>
        <w:tc>
          <w:tcPr>
            <w:tcW w:w="85" w:type="dxa"/>
            <w:vAlign w:val="bottom"/>
          </w:tcPr>
          <w:p w14:paraId="1EB735CC" w14:textId="77777777" w:rsidR="0017423A" w:rsidRDefault="00904FCB">
            <w:pPr>
              <w:rPr>
                <w:rFonts w:eastAsia="Times New Roman"/>
                <w:sz w:val="20"/>
                <w:szCs w:val="20"/>
              </w:rPr>
            </w:pPr>
            <w:r>
              <w:rPr>
                <w:rFonts w:eastAsia="Times New Roman"/>
                <w:sz w:val="20"/>
                <w:szCs w:val="20"/>
              </w:rPr>
              <w:t> </w:t>
            </w:r>
          </w:p>
        </w:tc>
        <w:tc>
          <w:tcPr>
            <w:tcW w:w="85" w:type="dxa"/>
            <w:vAlign w:val="bottom"/>
          </w:tcPr>
          <w:p w14:paraId="7597A06F" w14:textId="77777777" w:rsidR="0017423A" w:rsidRDefault="00904FCB">
            <w:pPr>
              <w:rPr>
                <w:rFonts w:eastAsia="Times New Roman"/>
                <w:sz w:val="20"/>
                <w:szCs w:val="20"/>
              </w:rPr>
            </w:pPr>
            <w:r>
              <w:rPr>
                <w:rFonts w:eastAsia="Times New Roman"/>
                <w:sz w:val="20"/>
                <w:szCs w:val="20"/>
              </w:rPr>
              <w:t> </w:t>
            </w:r>
          </w:p>
        </w:tc>
        <w:tc>
          <w:tcPr>
            <w:tcW w:w="1252" w:type="dxa"/>
            <w:gridSpan w:val="2"/>
            <w:vAlign w:val="bottom"/>
          </w:tcPr>
          <w:p w14:paraId="54F2AD8C" w14:textId="77777777" w:rsidR="0017423A" w:rsidRDefault="00904FCB">
            <w:pPr>
              <w:jc w:val="center"/>
              <w:rPr>
                <w:rFonts w:eastAsia="Times New Roman"/>
                <w:sz w:val="20"/>
                <w:szCs w:val="20"/>
              </w:rPr>
            </w:pPr>
            <w:r>
              <w:rPr>
                <w:rFonts w:eastAsia="Times New Roman"/>
                <w:sz w:val="20"/>
                <w:szCs w:val="20"/>
              </w:rPr>
              <w:t>Proven properties</w:t>
            </w:r>
          </w:p>
        </w:tc>
        <w:tc>
          <w:tcPr>
            <w:tcW w:w="85" w:type="dxa"/>
            <w:vAlign w:val="bottom"/>
          </w:tcPr>
          <w:p w14:paraId="7CF8AAFF" w14:textId="77777777" w:rsidR="0017423A" w:rsidRDefault="00904FCB">
            <w:pPr>
              <w:rPr>
                <w:rFonts w:eastAsia="Times New Roman"/>
                <w:sz w:val="20"/>
                <w:szCs w:val="20"/>
              </w:rPr>
            </w:pPr>
            <w:r>
              <w:rPr>
                <w:rFonts w:eastAsia="Times New Roman"/>
                <w:sz w:val="20"/>
                <w:szCs w:val="20"/>
              </w:rPr>
              <w:t> </w:t>
            </w:r>
          </w:p>
        </w:tc>
        <w:tc>
          <w:tcPr>
            <w:tcW w:w="85" w:type="dxa"/>
            <w:vAlign w:val="bottom"/>
          </w:tcPr>
          <w:p w14:paraId="6AC5025A" w14:textId="77777777" w:rsidR="0017423A" w:rsidRDefault="00904FCB">
            <w:pPr>
              <w:rPr>
                <w:rFonts w:eastAsia="Times New Roman"/>
                <w:sz w:val="20"/>
                <w:szCs w:val="20"/>
              </w:rPr>
            </w:pPr>
            <w:r>
              <w:rPr>
                <w:rFonts w:eastAsia="Times New Roman"/>
                <w:sz w:val="20"/>
                <w:szCs w:val="20"/>
              </w:rPr>
              <w:t> </w:t>
            </w:r>
          </w:p>
        </w:tc>
        <w:tc>
          <w:tcPr>
            <w:tcW w:w="1163" w:type="dxa"/>
            <w:gridSpan w:val="2"/>
            <w:vAlign w:val="bottom"/>
          </w:tcPr>
          <w:p w14:paraId="22F83181" w14:textId="77777777" w:rsidR="0017423A" w:rsidRDefault="00904FCB">
            <w:pPr>
              <w:jc w:val="center"/>
              <w:rPr>
                <w:rFonts w:eastAsia="Times New Roman"/>
                <w:sz w:val="20"/>
                <w:szCs w:val="20"/>
              </w:rPr>
            </w:pPr>
            <w:r>
              <w:rPr>
                <w:rFonts w:eastAsia="Times New Roman"/>
                <w:sz w:val="20"/>
                <w:szCs w:val="20"/>
              </w:rPr>
              <w:t> </w:t>
            </w:r>
          </w:p>
        </w:tc>
        <w:tc>
          <w:tcPr>
            <w:tcW w:w="80" w:type="dxa"/>
            <w:vAlign w:val="bottom"/>
          </w:tcPr>
          <w:p w14:paraId="268FF09D" w14:textId="77777777" w:rsidR="0017423A" w:rsidRDefault="00904FCB">
            <w:pPr>
              <w:rPr>
                <w:rFonts w:eastAsia="Times New Roman"/>
                <w:sz w:val="20"/>
                <w:szCs w:val="20"/>
              </w:rPr>
            </w:pPr>
            <w:r>
              <w:rPr>
                <w:rFonts w:eastAsia="Times New Roman"/>
                <w:sz w:val="20"/>
                <w:szCs w:val="20"/>
              </w:rPr>
              <w:t> </w:t>
            </w:r>
          </w:p>
        </w:tc>
      </w:tr>
      <w:tr w:rsidR="0017423A" w14:paraId="65D84573" w14:textId="77777777">
        <w:tc>
          <w:tcPr>
            <w:tcW w:w="4628" w:type="dxa"/>
            <w:tcMar>
              <w:top w:w="0" w:type="dxa"/>
              <w:left w:w="0" w:type="dxa"/>
              <w:bottom w:w="30" w:type="dxa"/>
              <w:right w:w="0" w:type="dxa"/>
            </w:tcMar>
            <w:vAlign w:val="bottom"/>
          </w:tcPr>
          <w:p w14:paraId="784BD961" w14:textId="77777777" w:rsidR="0017423A" w:rsidRDefault="00904FCB">
            <w:pPr>
              <w:jc w:val="both"/>
              <w:rPr>
                <w:rFonts w:eastAsia="Times New Roman"/>
                <w:sz w:val="20"/>
                <w:szCs w:val="20"/>
              </w:rPr>
            </w:pPr>
            <w:r>
              <w:rPr>
                <w:rFonts w:eastAsia="Times New Roman"/>
                <w:sz w:val="20"/>
                <w:szCs w:val="20"/>
              </w:rPr>
              <w:t> </w:t>
            </w:r>
          </w:p>
        </w:tc>
        <w:tc>
          <w:tcPr>
            <w:tcW w:w="175" w:type="dxa"/>
            <w:tcMar>
              <w:top w:w="0" w:type="dxa"/>
              <w:left w:w="0" w:type="dxa"/>
              <w:bottom w:w="30" w:type="dxa"/>
              <w:right w:w="0" w:type="dxa"/>
            </w:tcMar>
            <w:vAlign w:val="bottom"/>
          </w:tcPr>
          <w:p w14:paraId="10DF682F" w14:textId="77777777" w:rsidR="0017423A" w:rsidRDefault="00904FCB">
            <w:pPr>
              <w:rPr>
                <w:rFonts w:eastAsia="Times New Roman"/>
                <w:sz w:val="20"/>
                <w:szCs w:val="20"/>
              </w:rPr>
            </w:pPr>
            <w:r>
              <w:rPr>
                <w:rFonts w:eastAsia="Times New Roman"/>
                <w:sz w:val="20"/>
                <w:szCs w:val="20"/>
              </w:rPr>
              <w:t> </w:t>
            </w:r>
          </w:p>
        </w:tc>
        <w:tc>
          <w:tcPr>
            <w:tcW w:w="1254" w:type="dxa"/>
            <w:gridSpan w:val="2"/>
            <w:tcBorders>
              <w:bottom w:val="single" w:sz="12" w:space="0" w:color="000000"/>
            </w:tcBorders>
            <w:vAlign w:val="bottom"/>
          </w:tcPr>
          <w:p w14:paraId="65AC95FC" w14:textId="77777777" w:rsidR="0017423A" w:rsidRDefault="00904FCB">
            <w:pPr>
              <w:jc w:val="center"/>
              <w:rPr>
                <w:rFonts w:eastAsia="Times New Roman"/>
                <w:sz w:val="20"/>
                <w:szCs w:val="20"/>
              </w:rPr>
            </w:pPr>
            <w:r>
              <w:rPr>
                <w:rFonts w:eastAsia="Times New Roman"/>
                <w:sz w:val="20"/>
                <w:szCs w:val="20"/>
              </w:rPr>
              <w:t>Bulgaria</w:t>
            </w:r>
          </w:p>
        </w:tc>
        <w:tc>
          <w:tcPr>
            <w:tcW w:w="85" w:type="dxa"/>
            <w:tcMar>
              <w:top w:w="0" w:type="dxa"/>
              <w:left w:w="0" w:type="dxa"/>
              <w:bottom w:w="30" w:type="dxa"/>
              <w:right w:w="0" w:type="dxa"/>
            </w:tcMar>
            <w:vAlign w:val="bottom"/>
          </w:tcPr>
          <w:p w14:paraId="2902C641" w14:textId="77777777" w:rsidR="0017423A" w:rsidRDefault="00904FCB">
            <w:pPr>
              <w:rPr>
                <w:rFonts w:eastAsia="Times New Roman"/>
                <w:sz w:val="20"/>
                <w:szCs w:val="20"/>
              </w:rPr>
            </w:pPr>
            <w:r>
              <w:rPr>
                <w:rFonts w:eastAsia="Times New Roman"/>
                <w:sz w:val="20"/>
                <w:szCs w:val="20"/>
              </w:rPr>
              <w:t> </w:t>
            </w:r>
          </w:p>
        </w:tc>
        <w:tc>
          <w:tcPr>
            <w:tcW w:w="85" w:type="dxa"/>
            <w:tcMar>
              <w:top w:w="0" w:type="dxa"/>
              <w:left w:w="0" w:type="dxa"/>
              <w:bottom w:w="30" w:type="dxa"/>
              <w:right w:w="0" w:type="dxa"/>
            </w:tcMar>
            <w:vAlign w:val="bottom"/>
          </w:tcPr>
          <w:p w14:paraId="6A7C800E" w14:textId="77777777" w:rsidR="0017423A" w:rsidRDefault="00904FCB">
            <w:pPr>
              <w:rPr>
                <w:rFonts w:eastAsia="Times New Roman"/>
                <w:sz w:val="20"/>
                <w:szCs w:val="20"/>
              </w:rPr>
            </w:pPr>
            <w:r>
              <w:rPr>
                <w:rFonts w:eastAsia="Times New Roman"/>
                <w:sz w:val="20"/>
                <w:szCs w:val="20"/>
              </w:rPr>
              <w:t> </w:t>
            </w:r>
          </w:p>
        </w:tc>
        <w:tc>
          <w:tcPr>
            <w:tcW w:w="1252" w:type="dxa"/>
            <w:gridSpan w:val="2"/>
            <w:tcBorders>
              <w:bottom w:val="single" w:sz="12" w:space="0" w:color="000000"/>
            </w:tcBorders>
            <w:vAlign w:val="bottom"/>
          </w:tcPr>
          <w:p w14:paraId="45498E20" w14:textId="77777777" w:rsidR="0017423A" w:rsidRDefault="00904FCB">
            <w:pPr>
              <w:jc w:val="center"/>
              <w:rPr>
                <w:rFonts w:eastAsia="Times New Roman"/>
                <w:sz w:val="20"/>
                <w:szCs w:val="20"/>
              </w:rPr>
            </w:pPr>
            <w:r>
              <w:rPr>
                <w:rFonts w:eastAsia="Times New Roman"/>
                <w:sz w:val="20"/>
                <w:szCs w:val="20"/>
              </w:rPr>
              <w:t>Turkey</w:t>
            </w:r>
          </w:p>
        </w:tc>
        <w:tc>
          <w:tcPr>
            <w:tcW w:w="85" w:type="dxa"/>
            <w:tcMar>
              <w:top w:w="0" w:type="dxa"/>
              <w:left w:w="0" w:type="dxa"/>
              <w:bottom w:w="30" w:type="dxa"/>
              <w:right w:w="0" w:type="dxa"/>
            </w:tcMar>
            <w:vAlign w:val="bottom"/>
          </w:tcPr>
          <w:p w14:paraId="31DE30D3" w14:textId="77777777" w:rsidR="0017423A" w:rsidRDefault="00904FCB">
            <w:pPr>
              <w:rPr>
                <w:rFonts w:eastAsia="Times New Roman"/>
                <w:sz w:val="20"/>
                <w:szCs w:val="20"/>
              </w:rPr>
            </w:pPr>
            <w:r>
              <w:rPr>
                <w:rFonts w:eastAsia="Times New Roman"/>
                <w:sz w:val="20"/>
                <w:szCs w:val="20"/>
              </w:rPr>
              <w:t> </w:t>
            </w:r>
          </w:p>
        </w:tc>
        <w:tc>
          <w:tcPr>
            <w:tcW w:w="85" w:type="dxa"/>
            <w:tcMar>
              <w:top w:w="0" w:type="dxa"/>
              <w:left w:w="0" w:type="dxa"/>
              <w:bottom w:w="30" w:type="dxa"/>
              <w:right w:w="0" w:type="dxa"/>
            </w:tcMar>
            <w:vAlign w:val="bottom"/>
          </w:tcPr>
          <w:p w14:paraId="3403E845" w14:textId="77777777" w:rsidR="0017423A" w:rsidRDefault="00904FCB">
            <w:pPr>
              <w:rPr>
                <w:rFonts w:eastAsia="Times New Roman"/>
                <w:sz w:val="20"/>
                <w:szCs w:val="20"/>
              </w:rPr>
            </w:pPr>
            <w:r>
              <w:rPr>
                <w:rFonts w:eastAsia="Times New Roman"/>
                <w:sz w:val="20"/>
                <w:szCs w:val="20"/>
              </w:rPr>
              <w:t> </w:t>
            </w:r>
          </w:p>
        </w:tc>
        <w:tc>
          <w:tcPr>
            <w:tcW w:w="1163" w:type="dxa"/>
            <w:gridSpan w:val="2"/>
            <w:tcBorders>
              <w:bottom w:val="single" w:sz="12" w:space="0" w:color="000000"/>
            </w:tcBorders>
            <w:vAlign w:val="bottom"/>
          </w:tcPr>
          <w:p w14:paraId="14F25BD6" w14:textId="77777777" w:rsidR="0017423A" w:rsidRDefault="00904FCB">
            <w:pPr>
              <w:jc w:val="center"/>
              <w:rPr>
                <w:rFonts w:eastAsia="Times New Roman"/>
                <w:sz w:val="20"/>
                <w:szCs w:val="20"/>
              </w:rPr>
            </w:pPr>
            <w:r>
              <w:rPr>
                <w:rFonts w:eastAsia="Times New Roman"/>
                <w:sz w:val="20"/>
                <w:szCs w:val="20"/>
              </w:rPr>
              <w:t>Total</w:t>
            </w:r>
          </w:p>
        </w:tc>
        <w:tc>
          <w:tcPr>
            <w:tcW w:w="80" w:type="dxa"/>
            <w:tcMar>
              <w:top w:w="0" w:type="dxa"/>
              <w:left w:w="0" w:type="dxa"/>
              <w:bottom w:w="30" w:type="dxa"/>
              <w:right w:w="0" w:type="dxa"/>
            </w:tcMar>
            <w:vAlign w:val="bottom"/>
          </w:tcPr>
          <w:p w14:paraId="30B9E022" w14:textId="77777777" w:rsidR="0017423A" w:rsidRDefault="00904FCB">
            <w:pPr>
              <w:rPr>
                <w:rFonts w:eastAsia="Times New Roman"/>
                <w:sz w:val="20"/>
                <w:szCs w:val="20"/>
              </w:rPr>
            </w:pPr>
            <w:r>
              <w:rPr>
                <w:rFonts w:eastAsia="Times New Roman"/>
                <w:sz w:val="20"/>
                <w:szCs w:val="20"/>
              </w:rPr>
              <w:t> </w:t>
            </w:r>
          </w:p>
        </w:tc>
      </w:tr>
      <w:tr w:rsidR="0017423A" w14:paraId="5CEDF3AE" w14:textId="77777777">
        <w:trPr>
          <w:gridAfter w:val="1"/>
          <w:wAfter w:w="80" w:type="dxa"/>
        </w:trPr>
        <w:tc>
          <w:tcPr>
            <w:tcW w:w="4628" w:type="dxa"/>
            <w:shd w:val="clear" w:color="auto" w:fill="CCEEFF"/>
            <w:vAlign w:val="bottom"/>
          </w:tcPr>
          <w:p w14:paraId="34ED4976" w14:textId="77777777" w:rsidR="0017423A" w:rsidRDefault="00904FCB">
            <w:pPr>
              <w:jc w:val="both"/>
              <w:rPr>
                <w:rFonts w:eastAsia="Times New Roman"/>
                <w:sz w:val="20"/>
                <w:szCs w:val="20"/>
              </w:rPr>
            </w:pPr>
            <w:r>
              <w:rPr>
                <w:rFonts w:eastAsia="Times New Roman"/>
                <w:sz w:val="20"/>
                <w:szCs w:val="20"/>
              </w:rPr>
              <w:t>January 1, 2018</w:t>
            </w:r>
          </w:p>
        </w:tc>
        <w:tc>
          <w:tcPr>
            <w:tcW w:w="175" w:type="dxa"/>
            <w:shd w:val="clear" w:color="auto" w:fill="CCEEFF"/>
            <w:vAlign w:val="bottom"/>
          </w:tcPr>
          <w:p w14:paraId="0E27F0F0"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2D52DC17" w14:textId="77777777" w:rsidR="0017423A" w:rsidRDefault="00904FCB">
            <w:pPr>
              <w:rPr>
                <w:rFonts w:eastAsia="Times New Roman"/>
                <w:sz w:val="20"/>
                <w:szCs w:val="20"/>
              </w:rPr>
            </w:pPr>
            <w:r>
              <w:rPr>
                <w:rFonts w:eastAsia="Times New Roman"/>
                <w:sz w:val="20"/>
                <w:szCs w:val="20"/>
              </w:rPr>
              <w:t>$</w:t>
            </w:r>
          </w:p>
        </w:tc>
        <w:tc>
          <w:tcPr>
            <w:tcW w:w="1152" w:type="dxa"/>
            <w:shd w:val="clear" w:color="auto" w:fill="CCEEFF"/>
            <w:vAlign w:val="bottom"/>
          </w:tcPr>
          <w:p w14:paraId="5ED21AF9" w14:textId="77777777" w:rsidR="0017423A" w:rsidRDefault="00904FCB">
            <w:pPr>
              <w:jc w:val="right"/>
              <w:rPr>
                <w:rFonts w:eastAsia="Times New Roman"/>
                <w:sz w:val="20"/>
                <w:szCs w:val="20"/>
              </w:rPr>
            </w:pPr>
            <w:r>
              <w:rPr>
                <w:rFonts w:eastAsia="Times New Roman"/>
                <w:sz w:val="20"/>
                <w:szCs w:val="20"/>
              </w:rPr>
              <w:t>3,083,831</w:t>
            </w:r>
          </w:p>
        </w:tc>
        <w:tc>
          <w:tcPr>
            <w:tcW w:w="85" w:type="dxa"/>
            <w:shd w:val="clear" w:color="auto" w:fill="CCEEFF"/>
            <w:vAlign w:val="bottom"/>
          </w:tcPr>
          <w:p w14:paraId="3D619A46"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vAlign w:val="bottom"/>
          </w:tcPr>
          <w:p w14:paraId="646844C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F233580" w14:textId="77777777" w:rsidR="0017423A" w:rsidRDefault="00904FCB">
            <w:pPr>
              <w:rPr>
                <w:rFonts w:eastAsia="Times New Roman"/>
                <w:sz w:val="20"/>
                <w:szCs w:val="20"/>
              </w:rPr>
            </w:pPr>
            <w:r>
              <w:rPr>
                <w:rFonts w:eastAsia="Times New Roman"/>
                <w:sz w:val="20"/>
                <w:szCs w:val="20"/>
              </w:rPr>
              <w:t>$</w:t>
            </w:r>
          </w:p>
        </w:tc>
        <w:tc>
          <w:tcPr>
            <w:tcW w:w="1152" w:type="dxa"/>
            <w:shd w:val="clear" w:color="auto" w:fill="CCEEFF"/>
            <w:vAlign w:val="bottom"/>
          </w:tcPr>
          <w:p w14:paraId="54C8339C" w14:textId="77777777" w:rsidR="0017423A" w:rsidRDefault="00904FCB">
            <w:pPr>
              <w:jc w:val="right"/>
              <w:rPr>
                <w:rFonts w:eastAsia="Times New Roman"/>
                <w:sz w:val="20"/>
                <w:szCs w:val="20"/>
              </w:rPr>
            </w:pPr>
            <w:r>
              <w:rPr>
                <w:rFonts w:eastAsia="Times New Roman"/>
                <w:sz w:val="20"/>
                <w:szCs w:val="20"/>
              </w:rPr>
              <w:t>2,639,563</w:t>
            </w:r>
          </w:p>
        </w:tc>
        <w:tc>
          <w:tcPr>
            <w:tcW w:w="85" w:type="dxa"/>
            <w:shd w:val="clear" w:color="auto" w:fill="CCEEFF"/>
            <w:vAlign w:val="bottom"/>
          </w:tcPr>
          <w:p w14:paraId="1F70C5C9"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vAlign w:val="bottom"/>
          </w:tcPr>
          <w:p w14:paraId="446068E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1A4C77F" w14:textId="77777777" w:rsidR="0017423A" w:rsidRDefault="00904FCB">
            <w:pPr>
              <w:rPr>
                <w:rFonts w:eastAsia="Times New Roman"/>
                <w:sz w:val="20"/>
                <w:szCs w:val="20"/>
              </w:rPr>
            </w:pPr>
            <w:r>
              <w:rPr>
                <w:rFonts w:eastAsia="Times New Roman"/>
                <w:sz w:val="20"/>
                <w:szCs w:val="20"/>
              </w:rPr>
              <w:t>$</w:t>
            </w:r>
          </w:p>
        </w:tc>
        <w:tc>
          <w:tcPr>
            <w:tcW w:w="1063" w:type="dxa"/>
            <w:shd w:val="clear" w:color="auto" w:fill="CCEEFF"/>
            <w:vAlign w:val="bottom"/>
          </w:tcPr>
          <w:p w14:paraId="698636B7" w14:textId="77777777" w:rsidR="0017423A" w:rsidRDefault="00904FCB">
            <w:pPr>
              <w:jc w:val="right"/>
              <w:rPr>
                <w:rFonts w:eastAsia="Times New Roman"/>
                <w:sz w:val="20"/>
                <w:szCs w:val="20"/>
              </w:rPr>
            </w:pPr>
            <w:r>
              <w:rPr>
                <w:rFonts w:eastAsia="Times New Roman"/>
                <w:sz w:val="20"/>
                <w:szCs w:val="20"/>
              </w:rPr>
              <w:t>5,723,394</w:t>
            </w:r>
          </w:p>
        </w:tc>
      </w:tr>
      <w:tr w:rsidR="0017423A" w14:paraId="4E94534B" w14:textId="77777777">
        <w:trPr>
          <w:gridAfter w:val="1"/>
          <w:wAfter w:w="80" w:type="dxa"/>
        </w:trPr>
        <w:tc>
          <w:tcPr>
            <w:tcW w:w="4628" w:type="dxa"/>
            <w:shd w:val="clear" w:color="auto" w:fill="auto"/>
            <w:vAlign w:val="bottom"/>
          </w:tcPr>
          <w:p w14:paraId="2FAA34F3" w14:textId="77777777" w:rsidR="0017423A" w:rsidRDefault="00904FCB">
            <w:pPr>
              <w:jc w:val="both"/>
              <w:rPr>
                <w:rFonts w:eastAsia="Times New Roman"/>
                <w:sz w:val="20"/>
                <w:szCs w:val="20"/>
              </w:rPr>
            </w:pPr>
            <w:r>
              <w:rPr>
                <w:rFonts w:eastAsia="Times New Roman"/>
                <w:sz w:val="20"/>
                <w:szCs w:val="20"/>
              </w:rPr>
              <w:t>Expenditures</w:t>
            </w:r>
          </w:p>
        </w:tc>
        <w:tc>
          <w:tcPr>
            <w:tcW w:w="175" w:type="dxa"/>
            <w:shd w:val="clear" w:color="auto" w:fill="auto"/>
            <w:vAlign w:val="bottom"/>
          </w:tcPr>
          <w:p w14:paraId="2FBE26D8"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auto"/>
            <w:vAlign w:val="bottom"/>
          </w:tcPr>
          <w:p w14:paraId="2CE4FAC5"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auto"/>
            <w:vAlign w:val="bottom"/>
          </w:tcPr>
          <w:p w14:paraId="67752A49" w14:textId="77777777" w:rsidR="0017423A" w:rsidRDefault="00904FCB">
            <w:pPr>
              <w:jc w:val="right"/>
              <w:rPr>
                <w:rFonts w:eastAsia="Times New Roman"/>
                <w:sz w:val="20"/>
                <w:szCs w:val="20"/>
              </w:rPr>
            </w:pPr>
            <w:r>
              <w:rPr>
                <w:rFonts w:eastAsia="Times New Roman"/>
                <w:sz w:val="20"/>
                <w:szCs w:val="20"/>
              </w:rPr>
              <w:t>37,095</w:t>
            </w:r>
          </w:p>
        </w:tc>
        <w:tc>
          <w:tcPr>
            <w:tcW w:w="85" w:type="dxa"/>
            <w:shd w:val="clear" w:color="auto" w:fill="auto"/>
            <w:vAlign w:val="bottom"/>
          </w:tcPr>
          <w:p w14:paraId="14E420BE" w14:textId="77777777" w:rsidR="0017423A" w:rsidRDefault="00904FCB">
            <w:pPr>
              <w:rPr>
                <w:rFonts w:eastAsia="Times New Roman"/>
                <w:sz w:val="20"/>
                <w:szCs w:val="20"/>
              </w:rPr>
            </w:pPr>
            <w:r>
              <w:rPr>
                <w:rFonts w:eastAsia="Times New Roman"/>
                <w:sz w:val="20"/>
                <w:szCs w:val="20"/>
              </w:rPr>
              <w:t> </w:t>
            </w:r>
          </w:p>
        </w:tc>
        <w:tc>
          <w:tcPr>
            <w:tcW w:w="85" w:type="dxa"/>
            <w:shd w:val="clear" w:color="auto" w:fill="auto"/>
            <w:vAlign w:val="bottom"/>
          </w:tcPr>
          <w:p w14:paraId="0EC8D3E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4976AF5E"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auto"/>
            <w:vAlign w:val="bottom"/>
          </w:tcPr>
          <w:p w14:paraId="6932908C" w14:textId="77777777" w:rsidR="0017423A" w:rsidRDefault="00904FCB">
            <w:pPr>
              <w:jc w:val="right"/>
              <w:rPr>
                <w:rFonts w:eastAsia="Times New Roman"/>
                <w:sz w:val="20"/>
                <w:szCs w:val="20"/>
              </w:rPr>
            </w:pPr>
            <w:r>
              <w:rPr>
                <w:rFonts w:eastAsia="Times New Roman"/>
                <w:sz w:val="20"/>
                <w:szCs w:val="20"/>
              </w:rPr>
              <w:t>467,015</w:t>
            </w:r>
          </w:p>
        </w:tc>
        <w:tc>
          <w:tcPr>
            <w:tcW w:w="85" w:type="dxa"/>
            <w:shd w:val="clear" w:color="auto" w:fill="auto"/>
            <w:vAlign w:val="bottom"/>
          </w:tcPr>
          <w:p w14:paraId="53E03E2C" w14:textId="77777777" w:rsidR="0017423A" w:rsidRDefault="00904FCB">
            <w:pPr>
              <w:rPr>
                <w:rFonts w:eastAsia="Times New Roman"/>
                <w:sz w:val="20"/>
                <w:szCs w:val="20"/>
              </w:rPr>
            </w:pPr>
            <w:r>
              <w:rPr>
                <w:rFonts w:eastAsia="Times New Roman"/>
                <w:sz w:val="20"/>
                <w:szCs w:val="20"/>
              </w:rPr>
              <w:t> </w:t>
            </w:r>
          </w:p>
        </w:tc>
        <w:tc>
          <w:tcPr>
            <w:tcW w:w="85" w:type="dxa"/>
            <w:shd w:val="clear" w:color="auto" w:fill="auto"/>
            <w:vAlign w:val="bottom"/>
          </w:tcPr>
          <w:p w14:paraId="5CBE0CB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01FB273F" w14:textId="77777777" w:rsidR="0017423A" w:rsidRDefault="00904FCB">
            <w:pPr>
              <w:rPr>
                <w:rFonts w:eastAsia="Times New Roman"/>
                <w:sz w:val="20"/>
                <w:szCs w:val="20"/>
              </w:rPr>
            </w:pPr>
            <w:r>
              <w:rPr>
                <w:rFonts w:eastAsia="Times New Roman"/>
                <w:sz w:val="20"/>
                <w:szCs w:val="20"/>
              </w:rPr>
              <w:t> </w:t>
            </w:r>
          </w:p>
        </w:tc>
        <w:tc>
          <w:tcPr>
            <w:tcW w:w="1063" w:type="dxa"/>
            <w:shd w:val="clear" w:color="auto" w:fill="auto"/>
            <w:vAlign w:val="bottom"/>
          </w:tcPr>
          <w:p w14:paraId="1B1D500A" w14:textId="77777777" w:rsidR="0017423A" w:rsidRDefault="00904FCB">
            <w:pPr>
              <w:jc w:val="right"/>
              <w:rPr>
                <w:rFonts w:eastAsia="Times New Roman"/>
                <w:sz w:val="20"/>
                <w:szCs w:val="20"/>
              </w:rPr>
            </w:pPr>
            <w:r>
              <w:rPr>
                <w:rFonts w:eastAsia="Times New Roman"/>
                <w:sz w:val="20"/>
                <w:szCs w:val="20"/>
              </w:rPr>
              <w:t>504,110</w:t>
            </w:r>
          </w:p>
        </w:tc>
      </w:tr>
      <w:tr w:rsidR="0017423A" w14:paraId="284F80A4" w14:textId="77777777">
        <w:trPr>
          <w:gridAfter w:val="1"/>
          <w:wAfter w:w="80" w:type="dxa"/>
        </w:trPr>
        <w:tc>
          <w:tcPr>
            <w:tcW w:w="4628" w:type="dxa"/>
            <w:shd w:val="clear" w:color="auto" w:fill="CCEEFF"/>
            <w:tcMar>
              <w:top w:w="0" w:type="dxa"/>
              <w:left w:w="0" w:type="dxa"/>
              <w:bottom w:w="30" w:type="dxa"/>
              <w:right w:w="0" w:type="dxa"/>
            </w:tcMar>
            <w:vAlign w:val="bottom"/>
          </w:tcPr>
          <w:p w14:paraId="2B4C55EA" w14:textId="77777777" w:rsidR="0017423A" w:rsidRDefault="00904FCB">
            <w:pPr>
              <w:jc w:val="both"/>
              <w:rPr>
                <w:rFonts w:eastAsia="Times New Roman"/>
                <w:sz w:val="20"/>
                <w:szCs w:val="20"/>
              </w:rPr>
            </w:pPr>
            <w:r>
              <w:rPr>
                <w:rFonts w:eastAsia="Times New Roman"/>
                <w:sz w:val="20"/>
                <w:szCs w:val="20"/>
              </w:rPr>
              <w:t>Asset retirement additions</w:t>
            </w:r>
          </w:p>
        </w:tc>
        <w:tc>
          <w:tcPr>
            <w:tcW w:w="175" w:type="dxa"/>
            <w:shd w:val="clear" w:color="auto" w:fill="CCEEFF"/>
            <w:tcMar>
              <w:top w:w="0" w:type="dxa"/>
              <w:left w:w="0" w:type="dxa"/>
              <w:bottom w:w="30" w:type="dxa"/>
              <w:right w:w="0" w:type="dxa"/>
            </w:tcMar>
            <w:vAlign w:val="bottom"/>
          </w:tcPr>
          <w:p w14:paraId="2A88BA8A"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5A691360"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CCEEFF"/>
            <w:vAlign w:val="bottom"/>
          </w:tcPr>
          <w:p w14:paraId="0C194283" w14:textId="77777777" w:rsidR="0017423A" w:rsidRDefault="00904FCB">
            <w:pPr>
              <w:jc w:val="right"/>
              <w:rPr>
                <w:rFonts w:eastAsia="Times New Roman"/>
                <w:sz w:val="20"/>
                <w:szCs w:val="20"/>
              </w:rPr>
            </w:pPr>
            <w:r>
              <w:rPr>
                <w:rFonts w:eastAsia="Times New Roman"/>
                <w:sz w:val="20"/>
                <w:szCs w:val="20"/>
              </w:rPr>
              <w:t>–</w:t>
            </w:r>
          </w:p>
        </w:tc>
        <w:tc>
          <w:tcPr>
            <w:tcW w:w="85" w:type="dxa"/>
            <w:shd w:val="clear" w:color="auto" w:fill="CCEEFF"/>
            <w:tcMar>
              <w:top w:w="0" w:type="dxa"/>
              <w:left w:w="0" w:type="dxa"/>
              <w:bottom w:w="30" w:type="dxa"/>
              <w:right w:w="0" w:type="dxa"/>
            </w:tcMar>
            <w:vAlign w:val="bottom"/>
          </w:tcPr>
          <w:p w14:paraId="40196000"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tcMar>
              <w:top w:w="0" w:type="dxa"/>
              <w:left w:w="0" w:type="dxa"/>
              <w:bottom w:w="30" w:type="dxa"/>
              <w:right w:w="0" w:type="dxa"/>
            </w:tcMar>
            <w:vAlign w:val="bottom"/>
          </w:tcPr>
          <w:p w14:paraId="2884B39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5EBA984"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CCEEFF"/>
            <w:vAlign w:val="bottom"/>
          </w:tcPr>
          <w:p w14:paraId="3CD2DCC2" w14:textId="77777777" w:rsidR="0017423A" w:rsidRDefault="00904FCB">
            <w:pPr>
              <w:jc w:val="right"/>
              <w:rPr>
                <w:rFonts w:eastAsia="Times New Roman"/>
                <w:sz w:val="20"/>
                <w:szCs w:val="20"/>
              </w:rPr>
            </w:pPr>
            <w:r>
              <w:rPr>
                <w:rFonts w:eastAsia="Times New Roman"/>
                <w:sz w:val="20"/>
                <w:szCs w:val="20"/>
              </w:rPr>
              <w:t>1,127,344</w:t>
            </w:r>
          </w:p>
        </w:tc>
        <w:tc>
          <w:tcPr>
            <w:tcW w:w="85" w:type="dxa"/>
            <w:shd w:val="clear" w:color="auto" w:fill="CCEEFF"/>
            <w:tcMar>
              <w:top w:w="0" w:type="dxa"/>
              <w:left w:w="0" w:type="dxa"/>
              <w:bottom w:w="30" w:type="dxa"/>
              <w:right w:w="0" w:type="dxa"/>
            </w:tcMar>
            <w:vAlign w:val="bottom"/>
          </w:tcPr>
          <w:p w14:paraId="006BD3F9"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tcMar>
              <w:top w:w="0" w:type="dxa"/>
              <w:left w:w="0" w:type="dxa"/>
              <w:bottom w:w="30" w:type="dxa"/>
              <w:right w:w="0" w:type="dxa"/>
            </w:tcMar>
            <w:vAlign w:val="bottom"/>
          </w:tcPr>
          <w:p w14:paraId="43AFB49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6B033D0" w14:textId="77777777" w:rsidR="0017423A" w:rsidRDefault="00904FCB">
            <w:pPr>
              <w:rPr>
                <w:rFonts w:eastAsia="Times New Roman"/>
                <w:sz w:val="20"/>
                <w:szCs w:val="20"/>
              </w:rPr>
            </w:pPr>
            <w:r>
              <w:rPr>
                <w:rFonts w:eastAsia="Times New Roman"/>
                <w:sz w:val="20"/>
                <w:szCs w:val="20"/>
              </w:rPr>
              <w:t> </w:t>
            </w:r>
          </w:p>
        </w:tc>
        <w:tc>
          <w:tcPr>
            <w:tcW w:w="1063" w:type="dxa"/>
            <w:shd w:val="clear" w:color="auto" w:fill="CCEEFF"/>
            <w:vAlign w:val="bottom"/>
          </w:tcPr>
          <w:p w14:paraId="70C09CE2" w14:textId="77777777" w:rsidR="0017423A" w:rsidRDefault="00904FCB">
            <w:pPr>
              <w:jc w:val="right"/>
              <w:rPr>
                <w:rFonts w:eastAsia="Times New Roman"/>
                <w:sz w:val="20"/>
                <w:szCs w:val="20"/>
              </w:rPr>
            </w:pPr>
            <w:r>
              <w:rPr>
                <w:rFonts w:eastAsia="Times New Roman"/>
                <w:sz w:val="20"/>
                <w:szCs w:val="20"/>
              </w:rPr>
              <w:t>1,127,344</w:t>
            </w:r>
          </w:p>
        </w:tc>
      </w:tr>
      <w:tr w:rsidR="0017423A" w14:paraId="38A5AE17" w14:textId="77777777">
        <w:trPr>
          <w:gridAfter w:val="1"/>
          <w:wAfter w:w="80" w:type="dxa"/>
        </w:trPr>
        <w:tc>
          <w:tcPr>
            <w:tcW w:w="4628" w:type="dxa"/>
            <w:shd w:val="clear" w:color="auto" w:fill="auto"/>
            <w:vAlign w:val="bottom"/>
          </w:tcPr>
          <w:p w14:paraId="0D06D4D8" w14:textId="77777777" w:rsidR="0017423A" w:rsidRDefault="00904FCB">
            <w:pPr>
              <w:jc w:val="both"/>
              <w:rPr>
                <w:rFonts w:eastAsia="Times New Roman"/>
                <w:sz w:val="20"/>
                <w:szCs w:val="20"/>
              </w:rPr>
            </w:pPr>
            <w:r>
              <w:rPr>
                <w:rFonts w:eastAsia="Times New Roman"/>
                <w:sz w:val="20"/>
                <w:szCs w:val="20"/>
              </w:rPr>
              <w:t>Depletion</w:t>
            </w:r>
          </w:p>
        </w:tc>
        <w:tc>
          <w:tcPr>
            <w:tcW w:w="175" w:type="dxa"/>
            <w:shd w:val="clear" w:color="auto" w:fill="auto"/>
            <w:vAlign w:val="bottom"/>
          </w:tcPr>
          <w:p w14:paraId="5A201DF6"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auto"/>
            <w:vAlign w:val="bottom"/>
          </w:tcPr>
          <w:p w14:paraId="1D2A48C0"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auto"/>
            <w:vAlign w:val="bottom"/>
          </w:tcPr>
          <w:p w14:paraId="7A35B42E" w14:textId="77777777" w:rsidR="0017423A" w:rsidRDefault="00904FCB">
            <w:pPr>
              <w:jc w:val="right"/>
              <w:rPr>
                <w:rFonts w:eastAsia="Times New Roman"/>
                <w:sz w:val="20"/>
                <w:szCs w:val="20"/>
              </w:rPr>
            </w:pPr>
            <w:r>
              <w:rPr>
                <w:rFonts w:eastAsia="Times New Roman"/>
                <w:sz w:val="20"/>
                <w:szCs w:val="20"/>
              </w:rPr>
              <w:t>–</w:t>
            </w:r>
          </w:p>
        </w:tc>
        <w:tc>
          <w:tcPr>
            <w:tcW w:w="85" w:type="dxa"/>
            <w:shd w:val="clear" w:color="auto" w:fill="auto"/>
            <w:vAlign w:val="bottom"/>
          </w:tcPr>
          <w:p w14:paraId="794E3F05" w14:textId="77777777" w:rsidR="0017423A" w:rsidRDefault="00904FCB">
            <w:pPr>
              <w:rPr>
                <w:rFonts w:eastAsia="Times New Roman"/>
                <w:sz w:val="20"/>
                <w:szCs w:val="20"/>
              </w:rPr>
            </w:pPr>
            <w:r>
              <w:rPr>
                <w:rFonts w:eastAsia="Times New Roman"/>
                <w:sz w:val="20"/>
                <w:szCs w:val="20"/>
              </w:rPr>
              <w:t> </w:t>
            </w:r>
          </w:p>
        </w:tc>
        <w:tc>
          <w:tcPr>
            <w:tcW w:w="85" w:type="dxa"/>
            <w:shd w:val="clear" w:color="auto" w:fill="auto"/>
            <w:vAlign w:val="bottom"/>
          </w:tcPr>
          <w:p w14:paraId="49D49BD3"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7C6AD4FA"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auto"/>
            <w:vAlign w:val="bottom"/>
          </w:tcPr>
          <w:p w14:paraId="2979672B" w14:textId="77777777" w:rsidR="0017423A" w:rsidRDefault="00904FCB">
            <w:pPr>
              <w:jc w:val="right"/>
              <w:rPr>
                <w:rFonts w:eastAsia="Times New Roman"/>
                <w:sz w:val="20"/>
                <w:szCs w:val="20"/>
              </w:rPr>
            </w:pPr>
            <w:r>
              <w:rPr>
                <w:rFonts w:eastAsia="Times New Roman"/>
                <w:sz w:val="20"/>
                <w:szCs w:val="20"/>
              </w:rPr>
              <w:t>(700,219</w:t>
            </w:r>
          </w:p>
        </w:tc>
        <w:tc>
          <w:tcPr>
            <w:tcW w:w="85" w:type="dxa"/>
            <w:shd w:val="clear" w:color="auto" w:fill="auto"/>
            <w:vAlign w:val="bottom"/>
          </w:tcPr>
          <w:p w14:paraId="3177A946" w14:textId="77777777" w:rsidR="0017423A" w:rsidRDefault="00904FCB">
            <w:pPr>
              <w:rPr>
                <w:rFonts w:eastAsia="Times New Roman"/>
                <w:sz w:val="20"/>
                <w:szCs w:val="20"/>
              </w:rPr>
            </w:pPr>
            <w:r>
              <w:rPr>
                <w:rFonts w:eastAsia="Times New Roman"/>
                <w:sz w:val="20"/>
                <w:szCs w:val="20"/>
              </w:rPr>
              <w:t>)</w:t>
            </w:r>
          </w:p>
        </w:tc>
        <w:tc>
          <w:tcPr>
            <w:tcW w:w="85" w:type="dxa"/>
            <w:shd w:val="clear" w:color="auto" w:fill="auto"/>
            <w:vAlign w:val="bottom"/>
          </w:tcPr>
          <w:p w14:paraId="56A5B54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2E2920C4" w14:textId="77777777" w:rsidR="0017423A" w:rsidRDefault="00904FCB">
            <w:pPr>
              <w:rPr>
                <w:rFonts w:eastAsia="Times New Roman"/>
                <w:sz w:val="20"/>
                <w:szCs w:val="20"/>
              </w:rPr>
            </w:pPr>
            <w:r>
              <w:rPr>
                <w:rFonts w:eastAsia="Times New Roman"/>
                <w:sz w:val="20"/>
                <w:szCs w:val="20"/>
              </w:rPr>
              <w:t> </w:t>
            </w:r>
          </w:p>
        </w:tc>
        <w:tc>
          <w:tcPr>
            <w:tcW w:w="1063" w:type="dxa"/>
            <w:shd w:val="clear" w:color="auto" w:fill="auto"/>
            <w:vAlign w:val="bottom"/>
          </w:tcPr>
          <w:p w14:paraId="7ADAD837" w14:textId="77777777" w:rsidR="0017423A" w:rsidRDefault="00904FCB">
            <w:pPr>
              <w:jc w:val="right"/>
              <w:rPr>
                <w:rFonts w:eastAsia="Times New Roman"/>
                <w:sz w:val="20"/>
                <w:szCs w:val="20"/>
              </w:rPr>
            </w:pPr>
            <w:r>
              <w:rPr>
                <w:rFonts w:eastAsia="Times New Roman"/>
                <w:sz w:val="20"/>
                <w:szCs w:val="20"/>
              </w:rPr>
              <w:t>(700,219)</w:t>
            </w:r>
          </w:p>
        </w:tc>
      </w:tr>
      <w:tr w:rsidR="0017423A" w14:paraId="7A6E6BF1" w14:textId="77777777">
        <w:trPr>
          <w:gridAfter w:val="1"/>
          <w:wAfter w:w="80" w:type="dxa"/>
        </w:trPr>
        <w:tc>
          <w:tcPr>
            <w:tcW w:w="4628" w:type="dxa"/>
            <w:shd w:val="clear" w:color="auto" w:fill="CCEEFF"/>
            <w:vAlign w:val="bottom"/>
          </w:tcPr>
          <w:p w14:paraId="471488CA" w14:textId="77777777" w:rsidR="0017423A" w:rsidRDefault="00904FCB">
            <w:pPr>
              <w:jc w:val="both"/>
              <w:rPr>
                <w:rFonts w:eastAsia="Times New Roman"/>
                <w:sz w:val="20"/>
                <w:szCs w:val="20"/>
              </w:rPr>
            </w:pPr>
            <w:r>
              <w:rPr>
                <w:rFonts w:eastAsia="Times New Roman"/>
                <w:sz w:val="20"/>
                <w:szCs w:val="20"/>
              </w:rPr>
              <w:t>Foreign currency translation change</w:t>
            </w:r>
          </w:p>
        </w:tc>
        <w:tc>
          <w:tcPr>
            <w:tcW w:w="175" w:type="dxa"/>
            <w:shd w:val="clear" w:color="auto" w:fill="CCEEFF"/>
            <w:vAlign w:val="bottom"/>
          </w:tcPr>
          <w:p w14:paraId="79D07E74" w14:textId="77777777" w:rsidR="0017423A" w:rsidRDefault="0017423A">
            <w:pPr>
              <w:rPr>
                <w:rFonts w:eastAsia="Times New Roman"/>
                <w:sz w:val="20"/>
                <w:szCs w:val="20"/>
              </w:rPr>
            </w:pPr>
          </w:p>
        </w:tc>
        <w:tc>
          <w:tcPr>
            <w:tcW w:w="102" w:type="dxa"/>
            <w:tcBorders>
              <w:bottom w:val="single" w:sz="12" w:space="0" w:color="auto"/>
            </w:tcBorders>
            <w:shd w:val="clear" w:color="auto" w:fill="CCEEFF"/>
            <w:vAlign w:val="bottom"/>
          </w:tcPr>
          <w:p w14:paraId="4E901682" w14:textId="77777777" w:rsidR="0017423A" w:rsidRDefault="0017423A">
            <w:pPr>
              <w:rPr>
                <w:rFonts w:eastAsia="Times New Roman"/>
                <w:sz w:val="20"/>
                <w:szCs w:val="20"/>
              </w:rPr>
            </w:pPr>
          </w:p>
        </w:tc>
        <w:tc>
          <w:tcPr>
            <w:tcW w:w="1152" w:type="dxa"/>
            <w:tcBorders>
              <w:bottom w:val="single" w:sz="12" w:space="0" w:color="auto"/>
            </w:tcBorders>
            <w:shd w:val="clear" w:color="auto" w:fill="CCEEFF"/>
            <w:vAlign w:val="bottom"/>
          </w:tcPr>
          <w:p w14:paraId="08BC6880" w14:textId="77777777" w:rsidR="0017423A" w:rsidRDefault="00904FCB">
            <w:pPr>
              <w:jc w:val="right"/>
              <w:rPr>
                <w:rFonts w:eastAsia="Times New Roman"/>
                <w:sz w:val="20"/>
                <w:szCs w:val="20"/>
              </w:rPr>
            </w:pPr>
            <w:r>
              <w:rPr>
                <w:rFonts w:eastAsia="Times New Roman"/>
                <w:sz w:val="20"/>
                <w:szCs w:val="20"/>
              </w:rPr>
              <w:t>(3,697</w:t>
            </w:r>
          </w:p>
        </w:tc>
        <w:tc>
          <w:tcPr>
            <w:tcW w:w="85" w:type="dxa"/>
            <w:shd w:val="clear" w:color="auto" w:fill="CCEEFF"/>
            <w:vAlign w:val="bottom"/>
          </w:tcPr>
          <w:p w14:paraId="3F019FDC" w14:textId="77777777" w:rsidR="0017423A" w:rsidRDefault="00904FCB">
            <w:pPr>
              <w:rPr>
                <w:rFonts w:eastAsia="Times New Roman"/>
                <w:sz w:val="20"/>
                <w:szCs w:val="20"/>
              </w:rPr>
            </w:pPr>
            <w:r>
              <w:rPr>
                <w:rFonts w:eastAsia="Times New Roman"/>
                <w:sz w:val="20"/>
                <w:szCs w:val="20"/>
              </w:rPr>
              <w:t>)</w:t>
            </w:r>
          </w:p>
        </w:tc>
        <w:tc>
          <w:tcPr>
            <w:tcW w:w="85" w:type="dxa"/>
            <w:shd w:val="clear" w:color="auto" w:fill="CCEEFF"/>
            <w:vAlign w:val="bottom"/>
          </w:tcPr>
          <w:p w14:paraId="3C5E9EF4"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CCEEFF"/>
            <w:vAlign w:val="bottom"/>
          </w:tcPr>
          <w:p w14:paraId="1504BCED" w14:textId="77777777" w:rsidR="0017423A" w:rsidRDefault="00904FCB">
            <w:pPr>
              <w:rPr>
                <w:rFonts w:eastAsia="Times New Roman"/>
                <w:sz w:val="20"/>
                <w:szCs w:val="20"/>
              </w:rPr>
            </w:pPr>
            <w:r>
              <w:rPr>
                <w:rFonts w:eastAsia="Times New Roman"/>
                <w:sz w:val="20"/>
                <w:szCs w:val="20"/>
              </w:rPr>
              <w:t> </w:t>
            </w:r>
          </w:p>
        </w:tc>
        <w:tc>
          <w:tcPr>
            <w:tcW w:w="1152" w:type="dxa"/>
            <w:tcBorders>
              <w:bottom w:val="single" w:sz="12" w:space="0" w:color="auto"/>
            </w:tcBorders>
            <w:shd w:val="clear" w:color="auto" w:fill="CCEEFF"/>
            <w:vAlign w:val="bottom"/>
          </w:tcPr>
          <w:p w14:paraId="71D0921B" w14:textId="77777777" w:rsidR="0017423A" w:rsidRDefault="00904FCB">
            <w:pPr>
              <w:jc w:val="right"/>
              <w:rPr>
                <w:rFonts w:eastAsia="Times New Roman"/>
                <w:sz w:val="20"/>
                <w:szCs w:val="20"/>
              </w:rPr>
            </w:pPr>
            <w:r>
              <w:rPr>
                <w:rFonts w:eastAsia="Times New Roman"/>
                <w:sz w:val="20"/>
                <w:szCs w:val="20"/>
              </w:rPr>
              <w:t>–</w:t>
            </w:r>
          </w:p>
        </w:tc>
        <w:tc>
          <w:tcPr>
            <w:tcW w:w="85" w:type="dxa"/>
            <w:shd w:val="clear" w:color="auto" w:fill="CCEEFF"/>
            <w:vAlign w:val="bottom"/>
          </w:tcPr>
          <w:p w14:paraId="698216FC"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vAlign w:val="bottom"/>
          </w:tcPr>
          <w:p w14:paraId="3EB8A115"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CCEEFF"/>
            <w:vAlign w:val="bottom"/>
          </w:tcPr>
          <w:p w14:paraId="4C086CCF" w14:textId="77777777" w:rsidR="0017423A" w:rsidRDefault="00904FCB">
            <w:pPr>
              <w:rPr>
                <w:rFonts w:eastAsia="Times New Roman"/>
                <w:sz w:val="20"/>
                <w:szCs w:val="20"/>
              </w:rPr>
            </w:pPr>
            <w:r>
              <w:rPr>
                <w:rFonts w:eastAsia="Times New Roman"/>
                <w:sz w:val="20"/>
                <w:szCs w:val="20"/>
              </w:rPr>
              <w:t> </w:t>
            </w:r>
          </w:p>
        </w:tc>
        <w:tc>
          <w:tcPr>
            <w:tcW w:w="1063" w:type="dxa"/>
            <w:tcBorders>
              <w:bottom w:val="single" w:sz="12" w:space="0" w:color="auto"/>
            </w:tcBorders>
            <w:shd w:val="clear" w:color="auto" w:fill="CCEEFF"/>
            <w:vAlign w:val="bottom"/>
          </w:tcPr>
          <w:p w14:paraId="7A43144B" w14:textId="77777777" w:rsidR="0017423A" w:rsidRDefault="00904FCB">
            <w:pPr>
              <w:jc w:val="right"/>
              <w:rPr>
                <w:rFonts w:eastAsia="Times New Roman"/>
                <w:sz w:val="20"/>
                <w:szCs w:val="20"/>
              </w:rPr>
            </w:pPr>
            <w:r>
              <w:rPr>
                <w:rFonts w:eastAsia="Times New Roman"/>
                <w:sz w:val="20"/>
                <w:szCs w:val="20"/>
              </w:rPr>
              <w:t>(3,697)</w:t>
            </w:r>
          </w:p>
        </w:tc>
      </w:tr>
      <w:tr w:rsidR="0017423A" w14:paraId="154014A0" w14:textId="77777777">
        <w:trPr>
          <w:gridAfter w:val="1"/>
          <w:wAfter w:w="80" w:type="dxa"/>
        </w:trPr>
        <w:tc>
          <w:tcPr>
            <w:tcW w:w="4628" w:type="dxa"/>
            <w:shd w:val="clear" w:color="auto" w:fill="auto"/>
            <w:vAlign w:val="bottom"/>
          </w:tcPr>
          <w:p w14:paraId="792FEF90" w14:textId="77777777" w:rsidR="0017423A" w:rsidRDefault="00904FCB">
            <w:pPr>
              <w:jc w:val="both"/>
              <w:rPr>
                <w:rFonts w:eastAsia="Times New Roman"/>
                <w:sz w:val="20"/>
                <w:szCs w:val="20"/>
              </w:rPr>
            </w:pPr>
            <w:r>
              <w:rPr>
                <w:rFonts w:eastAsia="Times New Roman"/>
                <w:sz w:val="20"/>
                <w:szCs w:val="20"/>
              </w:rPr>
              <w:t>December 31, 2018</w:t>
            </w:r>
          </w:p>
        </w:tc>
        <w:tc>
          <w:tcPr>
            <w:tcW w:w="175" w:type="dxa"/>
            <w:shd w:val="clear" w:color="auto" w:fill="auto"/>
            <w:vAlign w:val="bottom"/>
          </w:tcPr>
          <w:p w14:paraId="3F06609F" w14:textId="77777777" w:rsidR="0017423A" w:rsidRDefault="00904FCB">
            <w:pPr>
              <w:rPr>
                <w:rFonts w:eastAsia="Times New Roman"/>
                <w:sz w:val="20"/>
                <w:szCs w:val="20"/>
              </w:rPr>
            </w:pPr>
            <w:r>
              <w:rPr>
                <w:rFonts w:eastAsia="Times New Roman"/>
                <w:sz w:val="20"/>
                <w:szCs w:val="20"/>
              </w:rPr>
              <w:t> </w:t>
            </w:r>
          </w:p>
        </w:tc>
        <w:tc>
          <w:tcPr>
            <w:tcW w:w="102" w:type="dxa"/>
            <w:tcBorders>
              <w:top w:val="single" w:sz="12" w:space="0" w:color="auto"/>
            </w:tcBorders>
            <w:shd w:val="clear" w:color="auto" w:fill="auto"/>
            <w:vAlign w:val="bottom"/>
          </w:tcPr>
          <w:p w14:paraId="72B59098" w14:textId="77777777" w:rsidR="0017423A" w:rsidRDefault="00904FCB">
            <w:pPr>
              <w:rPr>
                <w:rFonts w:eastAsia="Times New Roman"/>
                <w:sz w:val="20"/>
                <w:szCs w:val="20"/>
              </w:rPr>
            </w:pPr>
            <w:r>
              <w:rPr>
                <w:rFonts w:eastAsia="Times New Roman"/>
                <w:sz w:val="20"/>
                <w:szCs w:val="20"/>
              </w:rPr>
              <w:t> </w:t>
            </w:r>
          </w:p>
        </w:tc>
        <w:tc>
          <w:tcPr>
            <w:tcW w:w="1152" w:type="dxa"/>
            <w:tcBorders>
              <w:top w:val="single" w:sz="12" w:space="0" w:color="auto"/>
            </w:tcBorders>
            <w:shd w:val="clear" w:color="auto" w:fill="auto"/>
            <w:vAlign w:val="bottom"/>
          </w:tcPr>
          <w:p w14:paraId="3A791972" w14:textId="77777777" w:rsidR="0017423A" w:rsidRDefault="00904FCB">
            <w:pPr>
              <w:jc w:val="right"/>
              <w:rPr>
                <w:rFonts w:eastAsia="Times New Roman"/>
                <w:sz w:val="20"/>
                <w:szCs w:val="20"/>
              </w:rPr>
            </w:pPr>
            <w:r>
              <w:rPr>
                <w:rFonts w:eastAsia="Times New Roman"/>
                <w:sz w:val="20"/>
                <w:szCs w:val="20"/>
              </w:rPr>
              <w:t>3,117,229</w:t>
            </w:r>
          </w:p>
        </w:tc>
        <w:tc>
          <w:tcPr>
            <w:tcW w:w="85" w:type="dxa"/>
            <w:shd w:val="clear" w:color="auto" w:fill="auto"/>
            <w:vAlign w:val="bottom"/>
          </w:tcPr>
          <w:p w14:paraId="52D1F890" w14:textId="77777777" w:rsidR="0017423A" w:rsidRDefault="00904FCB">
            <w:pPr>
              <w:rPr>
                <w:rFonts w:eastAsia="Times New Roman"/>
                <w:sz w:val="20"/>
                <w:szCs w:val="20"/>
              </w:rPr>
            </w:pPr>
            <w:r>
              <w:rPr>
                <w:rFonts w:eastAsia="Times New Roman"/>
                <w:sz w:val="20"/>
                <w:szCs w:val="20"/>
              </w:rPr>
              <w:t> </w:t>
            </w:r>
          </w:p>
        </w:tc>
        <w:tc>
          <w:tcPr>
            <w:tcW w:w="85" w:type="dxa"/>
            <w:shd w:val="clear" w:color="auto" w:fill="auto"/>
            <w:vAlign w:val="bottom"/>
          </w:tcPr>
          <w:p w14:paraId="5C399775"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auto"/>
            </w:tcBorders>
            <w:shd w:val="clear" w:color="auto" w:fill="auto"/>
            <w:vAlign w:val="bottom"/>
          </w:tcPr>
          <w:p w14:paraId="287459F8" w14:textId="77777777" w:rsidR="0017423A" w:rsidRDefault="00904FCB">
            <w:pPr>
              <w:rPr>
                <w:rFonts w:eastAsia="Times New Roman"/>
                <w:sz w:val="20"/>
                <w:szCs w:val="20"/>
              </w:rPr>
            </w:pPr>
            <w:r>
              <w:rPr>
                <w:rFonts w:eastAsia="Times New Roman"/>
                <w:sz w:val="20"/>
                <w:szCs w:val="20"/>
              </w:rPr>
              <w:t> </w:t>
            </w:r>
          </w:p>
        </w:tc>
        <w:tc>
          <w:tcPr>
            <w:tcW w:w="1152" w:type="dxa"/>
            <w:tcBorders>
              <w:top w:val="single" w:sz="12" w:space="0" w:color="auto"/>
            </w:tcBorders>
            <w:shd w:val="clear" w:color="auto" w:fill="auto"/>
            <w:vAlign w:val="bottom"/>
          </w:tcPr>
          <w:p w14:paraId="12AC393E" w14:textId="77777777" w:rsidR="0017423A" w:rsidRDefault="00904FCB">
            <w:pPr>
              <w:jc w:val="right"/>
              <w:rPr>
                <w:rFonts w:eastAsia="Times New Roman"/>
                <w:sz w:val="20"/>
                <w:szCs w:val="20"/>
              </w:rPr>
            </w:pPr>
            <w:r>
              <w:rPr>
                <w:rFonts w:eastAsia="Times New Roman"/>
                <w:sz w:val="20"/>
                <w:szCs w:val="20"/>
              </w:rPr>
              <w:t>3,533,703</w:t>
            </w:r>
          </w:p>
        </w:tc>
        <w:tc>
          <w:tcPr>
            <w:tcW w:w="85" w:type="dxa"/>
            <w:shd w:val="clear" w:color="auto" w:fill="auto"/>
            <w:vAlign w:val="bottom"/>
          </w:tcPr>
          <w:p w14:paraId="741CB133" w14:textId="77777777" w:rsidR="0017423A" w:rsidRDefault="00904FCB">
            <w:pPr>
              <w:rPr>
                <w:rFonts w:eastAsia="Times New Roman"/>
                <w:sz w:val="20"/>
                <w:szCs w:val="20"/>
              </w:rPr>
            </w:pPr>
            <w:r>
              <w:rPr>
                <w:rFonts w:eastAsia="Times New Roman"/>
                <w:sz w:val="20"/>
                <w:szCs w:val="20"/>
              </w:rPr>
              <w:t> </w:t>
            </w:r>
          </w:p>
        </w:tc>
        <w:tc>
          <w:tcPr>
            <w:tcW w:w="85" w:type="dxa"/>
            <w:shd w:val="clear" w:color="auto" w:fill="auto"/>
            <w:vAlign w:val="bottom"/>
          </w:tcPr>
          <w:p w14:paraId="0BC6DBC7"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auto"/>
            </w:tcBorders>
            <w:shd w:val="clear" w:color="auto" w:fill="auto"/>
            <w:vAlign w:val="bottom"/>
          </w:tcPr>
          <w:p w14:paraId="66EA2AA5" w14:textId="77777777" w:rsidR="0017423A" w:rsidRDefault="00904FCB">
            <w:pPr>
              <w:rPr>
                <w:rFonts w:eastAsia="Times New Roman"/>
                <w:sz w:val="20"/>
                <w:szCs w:val="20"/>
              </w:rPr>
            </w:pPr>
            <w:r>
              <w:rPr>
                <w:rFonts w:eastAsia="Times New Roman"/>
                <w:sz w:val="20"/>
                <w:szCs w:val="20"/>
              </w:rPr>
              <w:t> </w:t>
            </w:r>
          </w:p>
        </w:tc>
        <w:tc>
          <w:tcPr>
            <w:tcW w:w="1063" w:type="dxa"/>
            <w:tcBorders>
              <w:top w:val="single" w:sz="12" w:space="0" w:color="auto"/>
            </w:tcBorders>
            <w:shd w:val="clear" w:color="auto" w:fill="auto"/>
            <w:vAlign w:val="bottom"/>
          </w:tcPr>
          <w:p w14:paraId="4072F57A" w14:textId="77777777" w:rsidR="0017423A" w:rsidRDefault="00904FCB">
            <w:pPr>
              <w:jc w:val="right"/>
              <w:rPr>
                <w:rFonts w:eastAsia="Times New Roman"/>
                <w:sz w:val="20"/>
                <w:szCs w:val="20"/>
              </w:rPr>
            </w:pPr>
            <w:r>
              <w:rPr>
                <w:rFonts w:eastAsia="Times New Roman"/>
                <w:sz w:val="20"/>
                <w:szCs w:val="20"/>
              </w:rPr>
              <w:t>6,650,932</w:t>
            </w:r>
          </w:p>
        </w:tc>
      </w:tr>
      <w:tr w:rsidR="0017423A" w14:paraId="3B2E6A6C" w14:textId="77777777">
        <w:trPr>
          <w:gridAfter w:val="1"/>
          <w:wAfter w:w="80" w:type="dxa"/>
        </w:trPr>
        <w:tc>
          <w:tcPr>
            <w:tcW w:w="4628" w:type="dxa"/>
            <w:shd w:val="clear" w:color="auto" w:fill="CCEEFF"/>
            <w:vAlign w:val="bottom"/>
          </w:tcPr>
          <w:p w14:paraId="566406A8" w14:textId="77777777" w:rsidR="0017423A" w:rsidRDefault="00904FCB">
            <w:pPr>
              <w:jc w:val="both"/>
              <w:rPr>
                <w:rFonts w:eastAsia="Times New Roman"/>
                <w:sz w:val="20"/>
                <w:szCs w:val="20"/>
              </w:rPr>
            </w:pPr>
            <w:r>
              <w:rPr>
                <w:rFonts w:eastAsia="Times New Roman"/>
                <w:sz w:val="20"/>
                <w:szCs w:val="20"/>
              </w:rPr>
              <w:t>Expenditures</w:t>
            </w:r>
          </w:p>
        </w:tc>
        <w:tc>
          <w:tcPr>
            <w:tcW w:w="175" w:type="dxa"/>
            <w:shd w:val="clear" w:color="auto" w:fill="CCEEFF"/>
            <w:vAlign w:val="bottom"/>
          </w:tcPr>
          <w:p w14:paraId="56602E47"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42DC2C10"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CCEEFF"/>
            <w:vAlign w:val="bottom"/>
          </w:tcPr>
          <w:p w14:paraId="13934C97" w14:textId="77777777" w:rsidR="0017423A" w:rsidRDefault="00904FCB">
            <w:pPr>
              <w:jc w:val="right"/>
              <w:rPr>
                <w:rFonts w:eastAsia="Times New Roman"/>
                <w:sz w:val="20"/>
                <w:szCs w:val="20"/>
              </w:rPr>
            </w:pPr>
            <w:r>
              <w:rPr>
                <w:rFonts w:eastAsia="Times New Roman"/>
                <w:sz w:val="20"/>
                <w:szCs w:val="20"/>
              </w:rPr>
              <w:t>–</w:t>
            </w:r>
          </w:p>
        </w:tc>
        <w:tc>
          <w:tcPr>
            <w:tcW w:w="85" w:type="dxa"/>
            <w:shd w:val="clear" w:color="auto" w:fill="CCEEFF"/>
            <w:vAlign w:val="bottom"/>
          </w:tcPr>
          <w:p w14:paraId="14EDEA1D"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vAlign w:val="bottom"/>
          </w:tcPr>
          <w:p w14:paraId="063B294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6ABABB0"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CCEEFF"/>
            <w:vAlign w:val="bottom"/>
          </w:tcPr>
          <w:p w14:paraId="22E6546F" w14:textId="24D236E1" w:rsidR="0017423A" w:rsidRDefault="00904FCB">
            <w:pPr>
              <w:jc w:val="right"/>
              <w:rPr>
                <w:rFonts w:eastAsia="Times New Roman"/>
                <w:sz w:val="20"/>
                <w:szCs w:val="20"/>
              </w:rPr>
            </w:pPr>
            <w:r>
              <w:rPr>
                <w:rFonts w:eastAsia="Times New Roman"/>
                <w:sz w:val="20"/>
                <w:szCs w:val="20"/>
              </w:rPr>
              <w:t>37,44</w:t>
            </w:r>
            <w:r w:rsidR="007B1525">
              <w:rPr>
                <w:rFonts w:eastAsia="Times New Roman"/>
                <w:sz w:val="20"/>
                <w:szCs w:val="20"/>
              </w:rPr>
              <w:t>9</w:t>
            </w:r>
          </w:p>
        </w:tc>
        <w:tc>
          <w:tcPr>
            <w:tcW w:w="85" w:type="dxa"/>
            <w:shd w:val="clear" w:color="auto" w:fill="CCEEFF"/>
            <w:vAlign w:val="bottom"/>
          </w:tcPr>
          <w:p w14:paraId="7941E376"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vAlign w:val="bottom"/>
          </w:tcPr>
          <w:p w14:paraId="6FC02E7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AC343CD" w14:textId="77777777" w:rsidR="0017423A" w:rsidRDefault="00904FCB">
            <w:pPr>
              <w:rPr>
                <w:rFonts w:eastAsia="Times New Roman"/>
                <w:sz w:val="20"/>
                <w:szCs w:val="20"/>
              </w:rPr>
            </w:pPr>
            <w:r>
              <w:rPr>
                <w:rFonts w:eastAsia="Times New Roman"/>
                <w:sz w:val="20"/>
                <w:szCs w:val="20"/>
              </w:rPr>
              <w:t> </w:t>
            </w:r>
          </w:p>
        </w:tc>
        <w:tc>
          <w:tcPr>
            <w:tcW w:w="1063" w:type="dxa"/>
            <w:shd w:val="clear" w:color="auto" w:fill="CCEEFF"/>
            <w:vAlign w:val="bottom"/>
          </w:tcPr>
          <w:p w14:paraId="700CEEB4" w14:textId="2F9021F1" w:rsidR="0017423A" w:rsidRDefault="00904FCB">
            <w:pPr>
              <w:jc w:val="right"/>
              <w:rPr>
                <w:rFonts w:eastAsia="Times New Roman"/>
                <w:sz w:val="20"/>
                <w:szCs w:val="20"/>
              </w:rPr>
            </w:pPr>
            <w:r>
              <w:rPr>
                <w:rFonts w:eastAsia="Times New Roman"/>
                <w:sz w:val="20"/>
                <w:szCs w:val="20"/>
              </w:rPr>
              <w:t>37,44</w:t>
            </w:r>
            <w:r w:rsidR="007B1525">
              <w:rPr>
                <w:rFonts w:eastAsia="Times New Roman"/>
                <w:sz w:val="20"/>
                <w:szCs w:val="20"/>
              </w:rPr>
              <w:t>9</w:t>
            </w:r>
          </w:p>
        </w:tc>
      </w:tr>
      <w:tr w:rsidR="0017423A" w14:paraId="10194878" w14:textId="77777777">
        <w:trPr>
          <w:gridAfter w:val="1"/>
          <w:wAfter w:w="80" w:type="dxa"/>
        </w:trPr>
        <w:tc>
          <w:tcPr>
            <w:tcW w:w="4628" w:type="dxa"/>
            <w:shd w:val="clear" w:color="auto" w:fill="CCEEFF"/>
            <w:vAlign w:val="bottom"/>
          </w:tcPr>
          <w:p w14:paraId="7EB594F6" w14:textId="4772E9FA" w:rsidR="0017423A" w:rsidRDefault="00904FCB">
            <w:pPr>
              <w:jc w:val="both"/>
              <w:rPr>
                <w:rFonts w:eastAsia="Times New Roman"/>
                <w:sz w:val="20"/>
                <w:szCs w:val="20"/>
              </w:rPr>
            </w:pPr>
            <w:r>
              <w:rPr>
                <w:rFonts w:eastAsia="Times New Roman"/>
                <w:sz w:val="20"/>
                <w:szCs w:val="20"/>
              </w:rPr>
              <w:t xml:space="preserve">Asset retirement </w:t>
            </w:r>
            <w:r w:rsidR="00045A6F">
              <w:rPr>
                <w:rFonts w:eastAsia="Times New Roman"/>
                <w:sz w:val="20"/>
                <w:szCs w:val="20"/>
              </w:rPr>
              <w:t>revaluation</w:t>
            </w:r>
          </w:p>
        </w:tc>
        <w:tc>
          <w:tcPr>
            <w:tcW w:w="175" w:type="dxa"/>
            <w:shd w:val="clear" w:color="auto" w:fill="CCEEFF"/>
            <w:vAlign w:val="bottom"/>
          </w:tcPr>
          <w:p w14:paraId="17209882" w14:textId="77777777" w:rsidR="0017423A" w:rsidRDefault="0017423A">
            <w:pPr>
              <w:rPr>
                <w:rFonts w:eastAsia="Times New Roman"/>
                <w:sz w:val="20"/>
                <w:szCs w:val="20"/>
              </w:rPr>
            </w:pPr>
          </w:p>
        </w:tc>
        <w:tc>
          <w:tcPr>
            <w:tcW w:w="102" w:type="dxa"/>
            <w:shd w:val="clear" w:color="auto" w:fill="CCEEFF"/>
            <w:vAlign w:val="bottom"/>
          </w:tcPr>
          <w:p w14:paraId="58875F82" w14:textId="77777777" w:rsidR="0017423A" w:rsidRDefault="0017423A">
            <w:pPr>
              <w:rPr>
                <w:rFonts w:eastAsia="Times New Roman"/>
                <w:sz w:val="20"/>
                <w:szCs w:val="20"/>
              </w:rPr>
            </w:pPr>
          </w:p>
        </w:tc>
        <w:tc>
          <w:tcPr>
            <w:tcW w:w="1152" w:type="dxa"/>
            <w:shd w:val="clear" w:color="auto" w:fill="CCEEFF"/>
            <w:vAlign w:val="bottom"/>
          </w:tcPr>
          <w:p w14:paraId="5C67E57A" w14:textId="77777777" w:rsidR="0017423A" w:rsidRDefault="00904FCB">
            <w:pPr>
              <w:jc w:val="right"/>
              <w:rPr>
                <w:rFonts w:eastAsia="Times New Roman"/>
                <w:sz w:val="20"/>
                <w:szCs w:val="20"/>
              </w:rPr>
            </w:pPr>
            <w:r>
              <w:rPr>
                <w:rFonts w:eastAsia="Times New Roman"/>
                <w:sz w:val="20"/>
                <w:szCs w:val="20"/>
              </w:rPr>
              <w:t>–</w:t>
            </w:r>
          </w:p>
        </w:tc>
        <w:tc>
          <w:tcPr>
            <w:tcW w:w="85" w:type="dxa"/>
            <w:shd w:val="clear" w:color="auto" w:fill="CCEEFF"/>
            <w:vAlign w:val="bottom"/>
          </w:tcPr>
          <w:p w14:paraId="18DB5EB3"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vAlign w:val="bottom"/>
          </w:tcPr>
          <w:p w14:paraId="32CCC9A7" w14:textId="77777777" w:rsidR="0017423A" w:rsidRDefault="0017423A">
            <w:pPr>
              <w:rPr>
                <w:rFonts w:eastAsia="Times New Roman"/>
                <w:sz w:val="20"/>
                <w:szCs w:val="20"/>
              </w:rPr>
            </w:pPr>
          </w:p>
        </w:tc>
        <w:tc>
          <w:tcPr>
            <w:tcW w:w="100" w:type="dxa"/>
            <w:shd w:val="clear" w:color="auto" w:fill="CCEEFF"/>
            <w:vAlign w:val="bottom"/>
          </w:tcPr>
          <w:p w14:paraId="7560D039" w14:textId="77777777" w:rsidR="0017423A" w:rsidRDefault="0017423A">
            <w:pPr>
              <w:rPr>
                <w:rFonts w:eastAsia="Times New Roman"/>
                <w:sz w:val="20"/>
                <w:szCs w:val="20"/>
              </w:rPr>
            </w:pPr>
          </w:p>
        </w:tc>
        <w:tc>
          <w:tcPr>
            <w:tcW w:w="1152" w:type="dxa"/>
            <w:shd w:val="clear" w:color="auto" w:fill="CCEEFF"/>
            <w:vAlign w:val="bottom"/>
          </w:tcPr>
          <w:p w14:paraId="1E2122A1" w14:textId="1E86E3FB" w:rsidR="0017423A" w:rsidRDefault="00904FCB">
            <w:pPr>
              <w:jc w:val="right"/>
              <w:rPr>
                <w:rFonts w:eastAsia="Times New Roman"/>
                <w:sz w:val="20"/>
                <w:szCs w:val="20"/>
              </w:rPr>
            </w:pPr>
            <w:r>
              <w:rPr>
                <w:rFonts w:eastAsia="Times New Roman"/>
                <w:sz w:val="20"/>
                <w:szCs w:val="20"/>
              </w:rPr>
              <w:t>(810,66</w:t>
            </w:r>
            <w:r w:rsidR="007B1525">
              <w:rPr>
                <w:rFonts w:eastAsia="Times New Roman"/>
                <w:sz w:val="20"/>
                <w:szCs w:val="20"/>
              </w:rPr>
              <w:t>7</w:t>
            </w:r>
          </w:p>
        </w:tc>
        <w:tc>
          <w:tcPr>
            <w:tcW w:w="85" w:type="dxa"/>
            <w:shd w:val="clear" w:color="auto" w:fill="CCEEFF"/>
            <w:vAlign w:val="bottom"/>
          </w:tcPr>
          <w:p w14:paraId="783A4124" w14:textId="77777777" w:rsidR="0017423A" w:rsidRDefault="00904FCB">
            <w:pPr>
              <w:rPr>
                <w:rFonts w:eastAsia="Times New Roman"/>
                <w:sz w:val="20"/>
                <w:szCs w:val="20"/>
              </w:rPr>
            </w:pPr>
            <w:r>
              <w:rPr>
                <w:rFonts w:eastAsia="Times New Roman"/>
                <w:sz w:val="20"/>
                <w:szCs w:val="20"/>
              </w:rPr>
              <w:t>)</w:t>
            </w:r>
          </w:p>
        </w:tc>
        <w:tc>
          <w:tcPr>
            <w:tcW w:w="85" w:type="dxa"/>
            <w:shd w:val="clear" w:color="auto" w:fill="CCEEFF"/>
            <w:vAlign w:val="bottom"/>
          </w:tcPr>
          <w:p w14:paraId="6DE20D4B" w14:textId="77777777" w:rsidR="0017423A" w:rsidRDefault="0017423A">
            <w:pPr>
              <w:rPr>
                <w:rFonts w:eastAsia="Times New Roman"/>
                <w:sz w:val="20"/>
                <w:szCs w:val="20"/>
              </w:rPr>
            </w:pPr>
          </w:p>
        </w:tc>
        <w:tc>
          <w:tcPr>
            <w:tcW w:w="100" w:type="dxa"/>
            <w:shd w:val="clear" w:color="auto" w:fill="CCEEFF"/>
            <w:vAlign w:val="bottom"/>
          </w:tcPr>
          <w:p w14:paraId="1424E2F8" w14:textId="77777777" w:rsidR="0017423A" w:rsidRDefault="0017423A">
            <w:pPr>
              <w:rPr>
                <w:rFonts w:eastAsia="Times New Roman"/>
                <w:sz w:val="20"/>
                <w:szCs w:val="20"/>
              </w:rPr>
            </w:pPr>
          </w:p>
        </w:tc>
        <w:tc>
          <w:tcPr>
            <w:tcW w:w="1063" w:type="dxa"/>
            <w:shd w:val="clear" w:color="auto" w:fill="CCEEFF"/>
            <w:vAlign w:val="bottom"/>
          </w:tcPr>
          <w:p w14:paraId="66240D26" w14:textId="37E4C497" w:rsidR="0017423A" w:rsidRDefault="00904FCB">
            <w:pPr>
              <w:jc w:val="right"/>
              <w:rPr>
                <w:rFonts w:eastAsia="Times New Roman"/>
                <w:sz w:val="20"/>
                <w:szCs w:val="20"/>
              </w:rPr>
            </w:pPr>
            <w:r>
              <w:rPr>
                <w:rFonts w:eastAsia="Times New Roman"/>
                <w:sz w:val="20"/>
                <w:szCs w:val="20"/>
              </w:rPr>
              <w:t>(810,66</w:t>
            </w:r>
            <w:r w:rsidR="007B1525">
              <w:rPr>
                <w:rFonts w:eastAsia="Times New Roman"/>
                <w:sz w:val="20"/>
                <w:szCs w:val="20"/>
              </w:rPr>
              <w:t>7</w:t>
            </w:r>
            <w:r>
              <w:rPr>
                <w:rFonts w:eastAsia="Times New Roman"/>
                <w:sz w:val="20"/>
                <w:szCs w:val="20"/>
              </w:rPr>
              <w:t>)</w:t>
            </w:r>
          </w:p>
        </w:tc>
      </w:tr>
      <w:tr w:rsidR="0017423A" w14:paraId="6C9691E7" w14:textId="77777777">
        <w:trPr>
          <w:gridAfter w:val="1"/>
          <w:wAfter w:w="80" w:type="dxa"/>
        </w:trPr>
        <w:tc>
          <w:tcPr>
            <w:tcW w:w="4628" w:type="dxa"/>
            <w:shd w:val="clear" w:color="auto" w:fill="auto"/>
            <w:vAlign w:val="bottom"/>
          </w:tcPr>
          <w:p w14:paraId="34FDD905" w14:textId="77777777" w:rsidR="0017423A" w:rsidRDefault="00904FCB">
            <w:pPr>
              <w:jc w:val="both"/>
              <w:rPr>
                <w:rFonts w:eastAsia="Times New Roman"/>
                <w:sz w:val="20"/>
                <w:szCs w:val="20"/>
              </w:rPr>
            </w:pPr>
            <w:r>
              <w:rPr>
                <w:rFonts w:eastAsia="Times New Roman"/>
                <w:sz w:val="20"/>
                <w:szCs w:val="20"/>
              </w:rPr>
              <w:t>Depletion</w:t>
            </w:r>
          </w:p>
        </w:tc>
        <w:tc>
          <w:tcPr>
            <w:tcW w:w="175" w:type="dxa"/>
            <w:shd w:val="clear" w:color="auto" w:fill="auto"/>
            <w:vAlign w:val="bottom"/>
          </w:tcPr>
          <w:p w14:paraId="097B5BDA"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auto"/>
            <w:vAlign w:val="bottom"/>
          </w:tcPr>
          <w:p w14:paraId="5C7F752A"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auto"/>
            <w:vAlign w:val="bottom"/>
          </w:tcPr>
          <w:p w14:paraId="20BEA43A" w14:textId="77777777" w:rsidR="0017423A" w:rsidRDefault="00904FCB">
            <w:pPr>
              <w:jc w:val="right"/>
              <w:rPr>
                <w:rFonts w:eastAsia="Times New Roman"/>
                <w:sz w:val="20"/>
                <w:szCs w:val="20"/>
              </w:rPr>
            </w:pPr>
            <w:r>
              <w:rPr>
                <w:rFonts w:eastAsia="Times New Roman"/>
                <w:sz w:val="20"/>
                <w:szCs w:val="20"/>
              </w:rPr>
              <w:t>–</w:t>
            </w:r>
          </w:p>
        </w:tc>
        <w:tc>
          <w:tcPr>
            <w:tcW w:w="85" w:type="dxa"/>
            <w:shd w:val="clear" w:color="auto" w:fill="auto"/>
            <w:vAlign w:val="bottom"/>
          </w:tcPr>
          <w:p w14:paraId="4CAF01FD" w14:textId="77777777" w:rsidR="0017423A" w:rsidRDefault="00904FCB">
            <w:pPr>
              <w:rPr>
                <w:rFonts w:eastAsia="Times New Roman"/>
                <w:sz w:val="20"/>
                <w:szCs w:val="20"/>
              </w:rPr>
            </w:pPr>
            <w:r>
              <w:rPr>
                <w:rFonts w:eastAsia="Times New Roman"/>
                <w:sz w:val="20"/>
                <w:szCs w:val="20"/>
              </w:rPr>
              <w:t> </w:t>
            </w:r>
          </w:p>
        </w:tc>
        <w:tc>
          <w:tcPr>
            <w:tcW w:w="85" w:type="dxa"/>
            <w:shd w:val="clear" w:color="auto" w:fill="auto"/>
            <w:vAlign w:val="bottom"/>
          </w:tcPr>
          <w:p w14:paraId="70EC143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2BD12D05" w14:textId="77777777" w:rsidR="0017423A" w:rsidRDefault="00904FCB">
            <w:pPr>
              <w:rPr>
                <w:rFonts w:eastAsia="Times New Roman"/>
                <w:sz w:val="20"/>
                <w:szCs w:val="20"/>
              </w:rPr>
            </w:pPr>
            <w:r>
              <w:rPr>
                <w:rFonts w:eastAsia="Times New Roman"/>
                <w:sz w:val="20"/>
                <w:szCs w:val="20"/>
              </w:rPr>
              <w:t> </w:t>
            </w:r>
          </w:p>
        </w:tc>
        <w:tc>
          <w:tcPr>
            <w:tcW w:w="1152" w:type="dxa"/>
            <w:shd w:val="clear" w:color="auto" w:fill="auto"/>
            <w:vAlign w:val="bottom"/>
          </w:tcPr>
          <w:p w14:paraId="12B8EFF6" w14:textId="77777777" w:rsidR="0017423A" w:rsidRDefault="00904FCB">
            <w:pPr>
              <w:jc w:val="right"/>
              <w:rPr>
                <w:rFonts w:eastAsia="Times New Roman"/>
                <w:sz w:val="20"/>
                <w:szCs w:val="20"/>
              </w:rPr>
            </w:pPr>
            <w:r>
              <w:rPr>
                <w:rFonts w:eastAsia="Times New Roman"/>
                <w:sz w:val="20"/>
                <w:szCs w:val="20"/>
              </w:rPr>
              <w:t>(302,094</w:t>
            </w:r>
          </w:p>
        </w:tc>
        <w:tc>
          <w:tcPr>
            <w:tcW w:w="85" w:type="dxa"/>
            <w:shd w:val="clear" w:color="auto" w:fill="auto"/>
            <w:vAlign w:val="bottom"/>
          </w:tcPr>
          <w:p w14:paraId="5BDA6D5C" w14:textId="77777777" w:rsidR="0017423A" w:rsidRDefault="00904FCB">
            <w:pPr>
              <w:rPr>
                <w:rFonts w:eastAsia="Times New Roman"/>
                <w:sz w:val="20"/>
                <w:szCs w:val="20"/>
              </w:rPr>
            </w:pPr>
            <w:r>
              <w:rPr>
                <w:rFonts w:eastAsia="Times New Roman"/>
                <w:sz w:val="20"/>
                <w:szCs w:val="20"/>
              </w:rPr>
              <w:t>)</w:t>
            </w:r>
          </w:p>
        </w:tc>
        <w:tc>
          <w:tcPr>
            <w:tcW w:w="85" w:type="dxa"/>
            <w:shd w:val="clear" w:color="auto" w:fill="auto"/>
            <w:vAlign w:val="bottom"/>
          </w:tcPr>
          <w:p w14:paraId="65A236B7"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1B19F196" w14:textId="77777777" w:rsidR="0017423A" w:rsidRDefault="00904FCB">
            <w:pPr>
              <w:rPr>
                <w:rFonts w:eastAsia="Times New Roman"/>
                <w:sz w:val="20"/>
                <w:szCs w:val="20"/>
              </w:rPr>
            </w:pPr>
            <w:r>
              <w:rPr>
                <w:rFonts w:eastAsia="Times New Roman"/>
                <w:sz w:val="20"/>
                <w:szCs w:val="20"/>
              </w:rPr>
              <w:t> </w:t>
            </w:r>
          </w:p>
        </w:tc>
        <w:tc>
          <w:tcPr>
            <w:tcW w:w="1063" w:type="dxa"/>
            <w:shd w:val="clear" w:color="auto" w:fill="auto"/>
            <w:vAlign w:val="bottom"/>
          </w:tcPr>
          <w:p w14:paraId="4D55B892" w14:textId="77777777" w:rsidR="0017423A" w:rsidRDefault="00904FCB">
            <w:pPr>
              <w:jc w:val="right"/>
              <w:rPr>
                <w:rFonts w:eastAsia="Times New Roman"/>
                <w:sz w:val="20"/>
                <w:szCs w:val="20"/>
              </w:rPr>
            </w:pPr>
            <w:r>
              <w:rPr>
                <w:rFonts w:eastAsia="Times New Roman"/>
                <w:sz w:val="20"/>
                <w:szCs w:val="20"/>
              </w:rPr>
              <w:t>(302,094)</w:t>
            </w:r>
          </w:p>
        </w:tc>
      </w:tr>
      <w:tr w:rsidR="0017423A" w14:paraId="74663665" w14:textId="77777777">
        <w:trPr>
          <w:gridAfter w:val="1"/>
          <w:wAfter w:w="80" w:type="dxa"/>
        </w:trPr>
        <w:tc>
          <w:tcPr>
            <w:tcW w:w="4628" w:type="dxa"/>
            <w:shd w:val="clear" w:color="auto" w:fill="CCEEFF"/>
            <w:vAlign w:val="bottom"/>
          </w:tcPr>
          <w:p w14:paraId="67683517" w14:textId="77777777" w:rsidR="0017423A" w:rsidRDefault="00904FCB">
            <w:pPr>
              <w:jc w:val="both"/>
              <w:rPr>
                <w:rFonts w:eastAsia="Times New Roman"/>
                <w:sz w:val="20"/>
                <w:szCs w:val="20"/>
              </w:rPr>
            </w:pPr>
            <w:r>
              <w:rPr>
                <w:rFonts w:eastAsia="Times New Roman"/>
                <w:sz w:val="20"/>
                <w:szCs w:val="20"/>
              </w:rPr>
              <w:t>Foreign currency translation change</w:t>
            </w:r>
          </w:p>
        </w:tc>
        <w:tc>
          <w:tcPr>
            <w:tcW w:w="175" w:type="dxa"/>
            <w:shd w:val="clear" w:color="auto" w:fill="CCEEFF"/>
            <w:vAlign w:val="bottom"/>
          </w:tcPr>
          <w:p w14:paraId="23C99C08"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CCEEFF"/>
            <w:vAlign w:val="bottom"/>
          </w:tcPr>
          <w:p w14:paraId="0873AF3C" w14:textId="77777777" w:rsidR="0017423A" w:rsidRDefault="00904FCB">
            <w:pPr>
              <w:rPr>
                <w:rFonts w:eastAsia="Times New Roman"/>
                <w:sz w:val="20"/>
                <w:szCs w:val="20"/>
              </w:rPr>
            </w:pPr>
            <w:r>
              <w:rPr>
                <w:rFonts w:eastAsia="Times New Roman"/>
                <w:sz w:val="20"/>
                <w:szCs w:val="20"/>
              </w:rPr>
              <w:t> </w:t>
            </w:r>
          </w:p>
        </w:tc>
        <w:tc>
          <w:tcPr>
            <w:tcW w:w="1152" w:type="dxa"/>
            <w:tcBorders>
              <w:bottom w:val="single" w:sz="12" w:space="0" w:color="000000"/>
            </w:tcBorders>
            <w:shd w:val="clear" w:color="auto" w:fill="CCEEFF"/>
            <w:vAlign w:val="bottom"/>
          </w:tcPr>
          <w:p w14:paraId="5916397B" w14:textId="77777777" w:rsidR="0017423A" w:rsidRDefault="00904FCB">
            <w:pPr>
              <w:jc w:val="right"/>
              <w:rPr>
                <w:rFonts w:eastAsia="Times New Roman"/>
                <w:sz w:val="20"/>
                <w:szCs w:val="20"/>
              </w:rPr>
            </w:pPr>
            <w:r>
              <w:rPr>
                <w:rFonts w:eastAsia="Times New Roman"/>
                <w:sz w:val="20"/>
                <w:szCs w:val="20"/>
              </w:rPr>
              <w:t xml:space="preserve">(1,325                </w:t>
            </w:r>
          </w:p>
        </w:tc>
        <w:tc>
          <w:tcPr>
            <w:tcW w:w="85" w:type="dxa"/>
            <w:shd w:val="clear" w:color="auto" w:fill="CCEEFF"/>
            <w:vAlign w:val="bottom"/>
          </w:tcPr>
          <w:p w14:paraId="44A815B9" w14:textId="77777777" w:rsidR="0017423A" w:rsidRDefault="00904FCB">
            <w:pPr>
              <w:rPr>
                <w:rFonts w:eastAsia="Times New Roman"/>
                <w:sz w:val="20"/>
                <w:szCs w:val="20"/>
              </w:rPr>
            </w:pPr>
            <w:r>
              <w:rPr>
                <w:rFonts w:eastAsia="Times New Roman"/>
                <w:sz w:val="20"/>
                <w:szCs w:val="20"/>
              </w:rPr>
              <w:t>)</w:t>
            </w:r>
          </w:p>
        </w:tc>
        <w:tc>
          <w:tcPr>
            <w:tcW w:w="85" w:type="dxa"/>
            <w:shd w:val="clear" w:color="auto" w:fill="CCEEFF"/>
            <w:vAlign w:val="bottom"/>
          </w:tcPr>
          <w:p w14:paraId="7F564593"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2BB823C5" w14:textId="77777777" w:rsidR="0017423A" w:rsidRDefault="00904FCB">
            <w:pPr>
              <w:rPr>
                <w:rFonts w:eastAsia="Times New Roman"/>
                <w:sz w:val="20"/>
                <w:szCs w:val="20"/>
              </w:rPr>
            </w:pPr>
            <w:r>
              <w:rPr>
                <w:rFonts w:eastAsia="Times New Roman"/>
                <w:sz w:val="20"/>
                <w:szCs w:val="20"/>
              </w:rPr>
              <w:t> </w:t>
            </w:r>
          </w:p>
        </w:tc>
        <w:tc>
          <w:tcPr>
            <w:tcW w:w="1152" w:type="dxa"/>
            <w:tcBorders>
              <w:bottom w:val="single" w:sz="12" w:space="0" w:color="000000"/>
            </w:tcBorders>
            <w:shd w:val="clear" w:color="auto" w:fill="CCEEFF"/>
            <w:vAlign w:val="bottom"/>
          </w:tcPr>
          <w:p w14:paraId="524110B6" w14:textId="77777777" w:rsidR="0017423A" w:rsidRDefault="00904FCB">
            <w:pPr>
              <w:jc w:val="right"/>
              <w:rPr>
                <w:rFonts w:eastAsia="Times New Roman"/>
                <w:sz w:val="20"/>
                <w:szCs w:val="20"/>
              </w:rPr>
            </w:pPr>
            <w:r>
              <w:rPr>
                <w:rFonts w:eastAsia="Times New Roman"/>
                <w:sz w:val="20"/>
                <w:szCs w:val="20"/>
              </w:rPr>
              <w:t>–</w:t>
            </w:r>
          </w:p>
        </w:tc>
        <w:tc>
          <w:tcPr>
            <w:tcW w:w="85" w:type="dxa"/>
            <w:shd w:val="clear" w:color="auto" w:fill="CCEEFF"/>
            <w:vAlign w:val="bottom"/>
          </w:tcPr>
          <w:p w14:paraId="252AEF49" w14:textId="77777777" w:rsidR="0017423A" w:rsidRDefault="00904FCB">
            <w:pPr>
              <w:rPr>
                <w:rFonts w:eastAsia="Times New Roman"/>
                <w:sz w:val="20"/>
                <w:szCs w:val="20"/>
              </w:rPr>
            </w:pPr>
            <w:r>
              <w:rPr>
                <w:rFonts w:eastAsia="Times New Roman"/>
                <w:sz w:val="20"/>
                <w:szCs w:val="20"/>
              </w:rPr>
              <w:t> </w:t>
            </w:r>
          </w:p>
        </w:tc>
        <w:tc>
          <w:tcPr>
            <w:tcW w:w="85" w:type="dxa"/>
            <w:shd w:val="clear" w:color="auto" w:fill="CCEEFF"/>
            <w:vAlign w:val="bottom"/>
          </w:tcPr>
          <w:p w14:paraId="7B2A7CD6"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28041C39" w14:textId="77777777" w:rsidR="0017423A" w:rsidRDefault="00904FCB">
            <w:pPr>
              <w:rPr>
                <w:rFonts w:eastAsia="Times New Roman"/>
                <w:sz w:val="20"/>
                <w:szCs w:val="20"/>
              </w:rPr>
            </w:pPr>
            <w:r>
              <w:rPr>
                <w:rFonts w:eastAsia="Times New Roman"/>
                <w:sz w:val="20"/>
                <w:szCs w:val="20"/>
              </w:rPr>
              <w:t> </w:t>
            </w:r>
          </w:p>
        </w:tc>
        <w:tc>
          <w:tcPr>
            <w:tcW w:w="1063" w:type="dxa"/>
            <w:tcBorders>
              <w:bottom w:val="single" w:sz="12" w:space="0" w:color="000000"/>
            </w:tcBorders>
            <w:shd w:val="clear" w:color="auto" w:fill="CCEEFF"/>
            <w:vAlign w:val="bottom"/>
          </w:tcPr>
          <w:p w14:paraId="40BB8190" w14:textId="77777777" w:rsidR="0017423A" w:rsidRDefault="00904FCB">
            <w:pPr>
              <w:jc w:val="right"/>
              <w:rPr>
                <w:rFonts w:eastAsia="Times New Roman"/>
                <w:sz w:val="20"/>
                <w:szCs w:val="20"/>
              </w:rPr>
            </w:pPr>
            <w:r>
              <w:rPr>
                <w:rFonts w:eastAsia="Times New Roman"/>
                <w:sz w:val="20"/>
                <w:szCs w:val="20"/>
              </w:rPr>
              <w:t xml:space="preserve">(1,325)                </w:t>
            </w:r>
          </w:p>
        </w:tc>
      </w:tr>
      <w:tr w:rsidR="0017423A" w14:paraId="60B2D44B" w14:textId="77777777">
        <w:trPr>
          <w:gridAfter w:val="1"/>
          <w:wAfter w:w="80" w:type="dxa"/>
        </w:trPr>
        <w:tc>
          <w:tcPr>
            <w:tcW w:w="4628" w:type="dxa"/>
            <w:shd w:val="clear" w:color="auto" w:fill="auto"/>
            <w:tcMar>
              <w:top w:w="0" w:type="dxa"/>
              <w:left w:w="0" w:type="dxa"/>
              <w:bottom w:w="50" w:type="dxa"/>
              <w:right w:w="0" w:type="dxa"/>
            </w:tcMar>
            <w:vAlign w:val="bottom"/>
          </w:tcPr>
          <w:p w14:paraId="1041ACAB" w14:textId="77777777" w:rsidR="0017423A" w:rsidRDefault="00904FCB">
            <w:pPr>
              <w:jc w:val="both"/>
              <w:rPr>
                <w:rFonts w:eastAsia="Times New Roman"/>
                <w:sz w:val="20"/>
                <w:szCs w:val="20"/>
              </w:rPr>
            </w:pPr>
            <w:r>
              <w:rPr>
                <w:rFonts w:eastAsia="Times New Roman"/>
                <w:sz w:val="20"/>
                <w:szCs w:val="20"/>
              </w:rPr>
              <w:t>December 31, 2019</w:t>
            </w:r>
          </w:p>
        </w:tc>
        <w:tc>
          <w:tcPr>
            <w:tcW w:w="175" w:type="dxa"/>
            <w:shd w:val="clear" w:color="auto" w:fill="auto"/>
            <w:tcMar>
              <w:top w:w="0" w:type="dxa"/>
              <w:left w:w="0" w:type="dxa"/>
              <w:bottom w:w="50" w:type="dxa"/>
              <w:right w:w="0" w:type="dxa"/>
            </w:tcMar>
            <w:vAlign w:val="bottom"/>
          </w:tcPr>
          <w:p w14:paraId="4289C5DB" w14:textId="77777777" w:rsidR="0017423A" w:rsidRDefault="00904FCB">
            <w:pPr>
              <w:rPr>
                <w:rFonts w:eastAsia="Times New Roman"/>
                <w:sz w:val="20"/>
                <w:szCs w:val="20"/>
              </w:rPr>
            </w:pPr>
            <w:r>
              <w:rPr>
                <w:rFonts w:eastAsia="Times New Roman"/>
                <w:sz w:val="20"/>
                <w:szCs w:val="20"/>
              </w:rPr>
              <w:t> </w:t>
            </w:r>
          </w:p>
        </w:tc>
        <w:tc>
          <w:tcPr>
            <w:tcW w:w="102" w:type="dxa"/>
            <w:tcBorders>
              <w:top w:val="single" w:sz="12" w:space="0" w:color="000000"/>
              <w:bottom w:val="single" w:sz="12" w:space="0" w:color="000000"/>
            </w:tcBorders>
            <w:shd w:val="clear" w:color="auto" w:fill="auto"/>
            <w:vAlign w:val="bottom"/>
          </w:tcPr>
          <w:p w14:paraId="3A784311" w14:textId="77777777" w:rsidR="0017423A" w:rsidRDefault="00904FCB">
            <w:pPr>
              <w:rPr>
                <w:rFonts w:eastAsia="Times New Roman"/>
                <w:sz w:val="20"/>
                <w:szCs w:val="20"/>
              </w:rPr>
            </w:pPr>
            <w:r>
              <w:rPr>
                <w:rFonts w:eastAsia="Times New Roman"/>
                <w:sz w:val="20"/>
                <w:szCs w:val="20"/>
              </w:rPr>
              <w:t>$</w:t>
            </w:r>
          </w:p>
        </w:tc>
        <w:tc>
          <w:tcPr>
            <w:tcW w:w="1152" w:type="dxa"/>
            <w:tcBorders>
              <w:top w:val="single" w:sz="12" w:space="0" w:color="000000"/>
              <w:bottom w:val="single" w:sz="12" w:space="0" w:color="000000"/>
            </w:tcBorders>
            <w:shd w:val="clear" w:color="auto" w:fill="auto"/>
            <w:vAlign w:val="bottom"/>
          </w:tcPr>
          <w:p w14:paraId="32B1BB38" w14:textId="77777777" w:rsidR="0017423A" w:rsidRDefault="00904FCB">
            <w:pPr>
              <w:jc w:val="right"/>
              <w:rPr>
                <w:rFonts w:eastAsia="Times New Roman"/>
                <w:sz w:val="20"/>
                <w:szCs w:val="20"/>
              </w:rPr>
            </w:pPr>
            <w:r>
              <w:rPr>
                <w:rFonts w:eastAsia="Times New Roman"/>
                <w:sz w:val="20"/>
                <w:szCs w:val="20"/>
              </w:rPr>
              <w:t>3,115,904</w:t>
            </w:r>
          </w:p>
        </w:tc>
        <w:tc>
          <w:tcPr>
            <w:tcW w:w="85" w:type="dxa"/>
            <w:shd w:val="clear" w:color="auto" w:fill="auto"/>
            <w:tcMar>
              <w:top w:w="0" w:type="dxa"/>
              <w:left w:w="0" w:type="dxa"/>
              <w:bottom w:w="50" w:type="dxa"/>
              <w:right w:w="0" w:type="dxa"/>
            </w:tcMar>
            <w:vAlign w:val="bottom"/>
          </w:tcPr>
          <w:p w14:paraId="6768173A" w14:textId="77777777" w:rsidR="0017423A" w:rsidRDefault="00904FCB">
            <w:pPr>
              <w:rPr>
                <w:rFonts w:eastAsia="Times New Roman"/>
                <w:sz w:val="20"/>
                <w:szCs w:val="20"/>
              </w:rPr>
            </w:pPr>
            <w:r>
              <w:rPr>
                <w:rFonts w:eastAsia="Times New Roman"/>
                <w:sz w:val="20"/>
                <w:szCs w:val="20"/>
              </w:rPr>
              <w:t> </w:t>
            </w:r>
          </w:p>
        </w:tc>
        <w:tc>
          <w:tcPr>
            <w:tcW w:w="85" w:type="dxa"/>
            <w:shd w:val="clear" w:color="auto" w:fill="auto"/>
            <w:tcMar>
              <w:top w:w="0" w:type="dxa"/>
              <w:left w:w="0" w:type="dxa"/>
              <w:bottom w:w="50" w:type="dxa"/>
              <w:right w:w="0" w:type="dxa"/>
            </w:tcMar>
            <w:vAlign w:val="bottom"/>
          </w:tcPr>
          <w:p w14:paraId="1F4FFBA4"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auto"/>
            <w:vAlign w:val="bottom"/>
          </w:tcPr>
          <w:p w14:paraId="5A7587D0" w14:textId="77777777" w:rsidR="0017423A" w:rsidRDefault="00904FCB">
            <w:pPr>
              <w:rPr>
                <w:rFonts w:eastAsia="Times New Roman"/>
                <w:sz w:val="20"/>
                <w:szCs w:val="20"/>
              </w:rPr>
            </w:pPr>
            <w:r>
              <w:rPr>
                <w:rFonts w:eastAsia="Times New Roman"/>
                <w:sz w:val="20"/>
                <w:szCs w:val="20"/>
              </w:rPr>
              <w:t>$</w:t>
            </w:r>
          </w:p>
        </w:tc>
        <w:tc>
          <w:tcPr>
            <w:tcW w:w="1152" w:type="dxa"/>
            <w:tcBorders>
              <w:top w:val="single" w:sz="12" w:space="0" w:color="000000"/>
              <w:bottom w:val="single" w:sz="12" w:space="0" w:color="000000"/>
            </w:tcBorders>
            <w:shd w:val="clear" w:color="auto" w:fill="auto"/>
            <w:vAlign w:val="bottom"/>
          </w:tcPr>
          <w:p w14:paraId="69E80A1B" w14:textId="77777777" w:rsidR="0017423A" w:rsidRDefault="00904FCB">
            <w:pPr>
              <w:jc w:val="right"/>
              <w:rPr>
                <w:rFonts w:eastAsia="Times New Roman"/>
                <w:sz w:val="20"/>
                <w:szCs w:val="20"/>
              </w:rPr>
            </w:pPr>
            <w:r>
              <w:rPr>
                <w:rFonts w:eastAsia="Times New Roman"/>
                <w:sz w:val="20"/>
                <w:szCs w:val="20"/>
              </w:rPr>
              <w:t>2,458,391</w:t>
            </w:r>
          </w:p>
        </w:tc>
        <w:tc>
          <w:tcPr>
            <w:tcW w:w="85" w:type="dxa"/>
            <w:shd w:val="clear" w:color="auto" w:fill="auto"/>
            <w:tcMar>
              <w:top w:w="0" w:type="dxa"/>
              <w:left w:w="0" w:type="dxa"/>
              <w:bottom w:w="50" w:type="dxa"/>
              <w:right w:w="0" w:type="dxa"/>
            </w:tcMar>
            <w:vAlign w:val="bottom"/>
          </w:tcPr>
          <w:p w14:paraId="05D89BF5" w14:textId="77777777" w:rsidR="0017423A" w:rsidRDefault="00904FCB">
            <w:pPr>
              <w:rPr>
                <w:rFonts w:eastAsia="Times New Roman"/>
                <w:sz w:val="20"/>
                <w:szCs w:val="20"/>
              </w:rPr>
            </w:pPr>
            <w:r>
              <w:rPr>
                <w:rFonts w:eastAsia="Times New Roman"/>
                <w:sz w:val="20"/>
                <w:szCs w:val="20"/>
              </w:rPr>
              <w:t> </w:t>
            </w:r>
          </w:p>
        </w:tc>
        <w:tc>
          <w:tcPr>
            <w:tcW w:w="85" w:type="dxa"/>
            <w:shd w:val="clear" w:color="auto" w:fill="auto"/>
            <w:tcMar>
              <w:top w:w="0" w:type="dxa"/>
              <w:left w:w="0" w:type="dxa"/>
              <w:bottom w:w="50" w:type="dxa"/>
              <w:right w:w="0" w:type="dxa"/>
            </w:tcMar>
            <w:vAlign w:val="bottom"/>
          </w:tcPr>
          <w:p w14:paraId="61E3B9ED"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auto"/>
            <w:vAlign w:val="bottom"/>
          </w:tcPr>
          <w:p w14:paraId="7860B494" w14:textId="77777777" w:rsidR="0017423A" w:rsidRDefault="00904FCB">
            <w:pPr>
              <w:rPr>
                <w:rFonts w:eastAsia="Times New Roman"/>
                <w:sz w:val="20"/>
                <w:szCs w:val="20"/>
              </w:rPr>
            </w:pPr>
            <w:r>
              <w:rPr>
                <w:rFonts w:eastAsia="Times New Roman"/>
                <w:sz w:val="20"/>
                <w:szCs w:val="20"/>
              </w:rPr>
              <w:t>$</w:t>
            </w:r>
          </w:p>
        </w:tc>
        <w:tc>
          <w:tcPr>
            <w:tcW w:w="1063" w:type="dxa"/>
            <w:tcBorders>
              <w:top w:val="single" w:sz="12" w:space="0" w:color="000000"/>
              <w:bottom w:val="single" w:sz="12" w:space="0" w:color="000000"/>
            </w:tcBorders>
            <w:shd w:val="clear" w:color="auto" w:fill="auto"/>
            <w:vAlign w:val="bottom"/>
          </w:tcPr>
          <w:p w14:paraId="30FC78CB" w14:textId="77777777" w:rsidR="0017423A" w:rsidRDefault="00904FCB">
            <w:pPr>
              <w:jc w:val="right"/>
              <w:rPr>
                <w:rFonts w:eastAsia="Times New Roman"/>
                <w:sz w:val="20"/>
                <w:szCs w:val="20"/>
              </w:rPr>
            </w:pPr>
            <w:r>
              <w:rPr>
                <w:rFonts w:eastAsia="Times New Roman"/>
                <w:sz w:val="20"/>
                <w:szCs w:val="20"/>
              </w:rPr>
              <w:t>5,574,295</w:t>
            </w:r>
          </w:p>
        </w:tc>
      </w:tr>
    </w:tbl>
    <w:p w14:paraId="47872533" w14:textId="77777777" w:rsidR="0017423A" w:rsidRDefault="00904FCB">
      <w:pPr>
        <w:pStyle w:val="NormalWeb"/>
        <w:spacing w:before="0" w:beforeAutospacing="0" w:after="0" w:afterAutospacing="0"/>
        <w:ind w:left="360"/>
        <w:jc w:val="both"/>
        <w:rPr>
          <w:sz w:val="20"/>
          <w:szCs w:val="20"/>
        </w:rPr>
      </w:pPr>
      <w:r>
        <w:rPr>
          <w:sz w:val="20"/>
          <w:szCs w:val="20"/>
        </w:rPr>
        <w:t> </w:t>
      </w:r>
    </w:p>
    <w:p w14:paraId="26AAFB35" w14:textId="77777777" w:rsidR="0017423A" w:rsidRDefault="00904FCB">
      <w:pPr>
        <w:pStyle w:val="NormalWeb"/>
        <w:spacing w:before="0" w:beforeAutospacing="0" w:after="0" w:afterAutospacing="0"/>
        <w:ind w:left="360"/>
        <w:jc w:val="both"/>
        <w:rPr>
          <w:sz w:val="20"/>
          <w:szCs w:val="20"/>
        </w:rPr>
      </w:pPr>
      <w:r>
        <w:rPr>
          <w:b/>
          <w:bCs/>
          <w:sz w:val="20"/>
          <w:szCs w:val="20"/>
        </w:rPr>
        <w:t>Bulgaria</w:t>
      </w:r>
    </w:p>
    <w:p w14:paraId="0873E664" w14:textId="77777777" w:rsidR="0017423A" w:rsidRDefault="00904FCB">
      <w:pPr>
        <w:pStyle w:val="NormalWeb"/>
        <w:spacing w:before="0" w:beforeAutospacing="0" w:after="0" w:afterAutospacing="0"/>
        <w:ind w:left="360"/>
        <w:jc w:val="both"/>
        <w:rPr>
          <w:sz w:val="20"/>
          <w:szCs w:val="20"/>
        </w:rPr>
      </w:pPr>
      <w:r>
        <w:rPr>
          <w:sz w:val="20"/>
          <w:szCs w:val="20"/>
        </w:rPr>
        <w:t> </w:t>
      </w:r>
    </w:p>
    <w:p w14:paraId="615A3E67" w14:textId="77777777" w:rsidR="0017423A" w:rsidRDefault="00904FCB">
      <w:pPr>
        <w:pStyle w:val="NormalWeb"/>
        <w:spacing w:before="0" w:beforeAutospacing="0" w:after="0" w:afterAutospacing="0"/>
        <w:ind w:left="360"/>
        <w:jc w:val="both"/>
        <w:rPr>
          <w:sz w:val="20"/>
          <w:szCs w:val="20"/>
        </w:rPr>
      </w:pPr>
      <w:r>
        <w:rPr>
          <w:sz w:val="20"/>
          <w:szCs w:val="20"/>
        </w:rPr>
        <w:t xml:space="preserve">The Company holds a 98,205-acre oil and gas exploration claim in the </w:t>
      </w:r>
      <w:proofErr w:type="spellStart"/>
      <w:r>
        <w:rPr>
          <w:sz w:val="20"/>
          <w:szCs w:val="20"/>
        </w:rPr>
        <w:t>Dobrudja</w:t>
      </w:r>
      <w:proofErr w:type="spellEnd"/>
      <w:r>
        <w:rPr>
          <w:sz w:val="20"/>
          <w:szCs w:val="20"/>
        </w:rPr>
        <w:t xml:space="preserve"> Basin located in northeast Bulgaria. The Company intends to conduct exploration for natural gas and test production activities over a five-year period in accordance with or exceeding its minimum work program obligation. The Company’s commitment is to perform geological and geophysical exploration activities in the first 3 years of the initial term (the “Exploration and Geophysical Work Stage”), followed by drilling activities in years 4 and 5 of the initial term (the “Data Evaluation and Drilling Stage”). The Company is required to drill 10,000 meters (approximately 32,800 feet) of new wellbore (which may be vertical, </w:t>
      </w:r>
      <w:proofErr w:type="gramStart"/>
      <w:r>
        <w:rPr>
          <w:sz w:val="20"/>
          <w:szCs w:val="20"/>
        </w:rPr>
        <w:t>horizontal</w:t>
      </w:r>
      <w:proofErr w:type="gramEnd"/>
      <w:r>
        <w:rPr>
          <w:sz w:val="20"/>
          <w:szCs w:val="20"/>
        </w:rPr>
        <w:t xml:space="preserve"> or diagonal) and conduct other exploration activities during the initial term. The Company intends to commence its work program efforts once it receives all regular regulatory approvals of its work programs.</w:t>
      </w:r>
    </w:p>
    <w:p w14:paraId="7065E23E" w14:textId="77777777" w:rsidR="0017423A" w:rsidRDefault="00904FCB">
      <w:pPr>
        <w:pStyle w:val="NormalWeb"/>
        <w:spacing w:before="0" w:beforeAutospacing="0" w:after="0" w:afterAutospacing="0"/>
        <w:ind w:left="360"/>
        <w:jc w:val="both"/>
        <w:rPr>
          <w:sz w:val="20"/>
          <w:szCs w:val="20"/>
        </w:rPr>
      </w:pPr>
      <w:r>
        <w:rPr>
          <w:sz w:val="20"/>
          <w:szCs w:val="20"/>
        </w:rPr>
        <w:t> </w:t>
      </w:r>
    </w:p>
    <w:p w14:paraId="0FA560D5" w14:textId="77777777" w:rsidR="0017423A" w:rsidRDefault="00904FCB">
      <w:pPr>
        <w:pStyle w:val="NormalWeb"/>
        <w:spacing w:before="0" w:beforeAutospacing="0" w:after="0" w:afterAutospacing="0"/>
        <w:ind w:left="360"/>
        <w:jc w:val="both"/>
        <w:rPr>
          <w:sz w:val="20"/>
          <w:szCs w:val="20"/>
        </w:rPr>
      </w:pPr>
      <w:r>
        <w:rPr>
          <w:b/>
          <w:bCs/>
          <w:sz w:val="20"/>
          <w:szCs w:val="20"/>
        </w:rPr>
        <w:t>Turkey</w:t>
      </w:r>
    </w:p>
    <w:p w14:paraId="56808C0A" w14:textId="77777777" w:rsidR="0017423A" w:rsidRDefault="00904FCB">
      <w:pPr>
        <w:pStyle w:val="NormalWeb"/>
        <w:spacing w:before="0" w:beforeAutospacing="0" w:after="0" w:afterAutospacing="0"/>
        <w:ind w:left="360"/>
        <w:jc w:val="both"/>
        <w:rPr>
          <w:sz w:val="20"/>
          <w:szCs w:val="20"/>
        </w:rPr>
      </w:pPr>
      <w:r>
        <w:rPr>
          <w:b/>
          <w:bCs/>
          <w:sz w:val="20"/>
          <w:szCs w:val="20"/>
        </w:rPr>
        <w:t> </w:t>
      </w:r>
    </w:p>
    <w:p w14:paraId="1C895279" w14:textId="77777777" w:rsidR="0017423A" w:rsidRDefault="00904FCB">
      <w:pPr>
        <w:pStyle w:val="NormalWeb"/>
        <w:spacing w:before="0" w:beforeAutospacing="0" w:after="0" w:afterAutospacing="0"/>
        <w:ind w:left="360"/>
        <w:jc w:val="both"/>
        <w:rPr>
          <w:sz w:val="20"/>
          <w:szCs w:val="20"/>
        </w:rPr>
      </w:pPr>
      <w:proofErr w:type="spellStart"/>
      <w:r>
        <w:rPr>
          <w:i/>
          <w:iCs/>
          <w:sz w:val="20"/>
          <w:szCs w:val="20"/>
        </w:rPr>
        <w:t>Cendere</w:t>
      </w:r>
      <w:proofErr w:type="spellEnd"/>
      <w:r>
        <w:rPr>
          <w:i/>
          <w:iCs/>
          <w:sz w:val="20"/>
          <w:szCs w:val="20"/>
        </w:rPr>
        <w:t xml:space="preserve"> oil field</w:t>
      </w:r>
    </w:p>
    <w:p w14:paraId="5B2DA294" w14:textId="77777777" w:rsidR="0017423A" w:rsidRDefault="00904FCB">
      <w:pPr>
        <w:pStyle w:val="NormalWeb"/>
        <w:spacing w:before="0" w:beforeAutospacing="0" w:after="0" w:afterAutospacing="0"/>
        <w:ind w:left="360"/>
        <w:jc w:val="both"/>
        <w:rPr>
          <w:sz w:val="20"/>
          <w:szCs w:val="20"/>
        </w:rPr>
      </w:pPr>
      <w:r>
        <w:rPr>
          <w:sz w:val="20"/>
          <w:szCs w:val="20"/>
        </w:rPr>
        <w:t> </w:t>
      </w:r>
    </w:p>
    <w:p w14:paraId="00C2F192" w14:textId="77777777" w:rsidR="0017423A" w:rsidRDefault="00904FCB">
      <w:pPr>
        <w:pStyle w:val="NormalWeb"/>
        <w:spacing w:before="0" w:beforeAutospacing="0" w:after="0" w:afterAutospacing="0"/>
        <w:ind w:left="360"/>
        <w:jc w:val="both"/>
        <w:rPr>
          <w:sz w:val="20"/>
          <w:szCs w:val="20"/>
        </w:rPr>
      </w:pPr>
      <w:r>
        <w:rPr>
          <w:sz w:val="20"/>
          <w:szCs w:val="20"/>
        </w:rPr>
        <w:t xml:space="preserve">The primary asset of the PPE Turkey Companies is the </w:t>
      </w:r>
      <w:proofErr w:type="spellStart"/>
      <w:r>
        <w:rPr>
          <w:sz w:val="20"/>
          <w:szCs w:val="20"/>
        </w:rPr>
        <w:t>Cendere</w:t>
      </w:r>
      <w:proofErr w:type="spellEnd"/>
      <w:r>
        <w:rPr>
          <w:sz w:val="20"/>
          <w:szCs w:val="20"/>
        </w:rPr>
        <w:t xml:space="preserve"> onshore oil field, which is a profitable oil field located in South East Turkey having a total of 25 wells. The </w:t>
      </w:r>
      <w:proofErr w:type="spellStart"/>
      <w:r>
        <w:rPr>
          <w:sz w:val="20"/>
          <w:szCs w:val="20"/>
        </w:rPr>
        <w:t>Cendere</w:t>
      </w:r>
      <w:proofErr w:type="spellEnd"/>
      <w:r>
        <w:rPr>
          <w:sz w:val="20"/>
          <w:szCs w:val="20"/>
        </w:rPr>
        <w:t xml:space="preserve"> Field was first discovered in 1988. Oil production commenced during 1990. The operator of the </w:t>
      </w:r>
      <w:proofErr w:type="spellStart"/>
      <w:r>
        <w:rPr>
          <w:sz w:val="20"/>
          <w:szCs w:val="20"/>
        </w:rPr>
        <w:t>Cendere</w:t>
      </w:r>
      <w:proofErr w:type="spellEnd"/>
      <w:r>
        <w:rPr>
          <w:sz w:val="20"/>
          <w:szCs w:val="20"/>
        </w:rPr>
        <w:t xml:space="preserve"> Field is TPAO. The Company’s interest is 19.6% for all wells except for wells C-13, C-</w:t>
      </w:r>
      <w:proofErr w:type="gramStart"/>
      <w:r>
        <w:rPr>
          <w:sz w:val="20"/>
          <w:szCs w:val="20"/>
        </w:rPr>
        <w:t>15</w:t>
      </w:r>
      <w:proofErr w:type="gramEnd"/>
      <w:r>
        <w:rPr>
          <w:sz w:val="20"/>
          <w:szCs w:val="20"/>
        </w:rPr>
        <w:t xml:space="preserve"> and C-16, for which its interest is 9.8%. The produced oil has a gravity of 27.5o API.</w:t>
      </w:r>
    </w:p>
    <w:p w14:paraId="51BA0D6F" w14:textId="77777777" w:rsidR="0017423A" w:rsidRDefault="00904FCB">
      <w:pPr>
        <w:pStyle w:val="NormalWeb"/>
        <w:spacing w:before="0" w:beforeAutospacing="0" w:after="0" w:afterAutospacing="0"/>
        <w:ind w:left="360"/>
        <w:jc w:val="both"/>
        <w:rPr>
          <w:sz w:val="20"/>
          <w:szCs w:val="20"/>
        </w:rPr>
      </w:pPr>
      <w:r>
        <w:rPr>
          <w:sz w:val="20"/>
          <w:szCs w:val="20"/>
        </w:rPr>
        <w:t> </w:t>
      </w:r>
    </w:p>
    <w:p w14:paraId="369ED90D" w14:textId="3052FAA2" w:rsidR="0017423A" w:rsidRDefault="00904FCB">
      <w:pPr>
        <w:pStyle w:val="NormalWeb"/>
        <w:spacing w:before="0" w:beforeAutospacing="0" w:after="0" w:afterAutospacing="0"/>
        <w:ind w:left="360"/>
        <w:jc w:val="both"/>
        <w:rPr>
          <w:sz w:val="20"/>
          <w:szCs w:val="20"/>
        </w:rPr>
      </w:pPr>
      <w:r>
        <w:rPr>
          <w:sz w:val="20"/>
          <w:szCs w:val="20"/>
        </w:rPr>
        <w:t xml:space="preserve">The </w:t>
      </w:r>
      <w:proofErr w:type="spellStart"/>
      <w:r>
        <w:rPr>
          <w:sz w:val="20"/>
          <w:szCs w:val="20"/>
        </w:rPr>
        <w:t>Cendere</w:t>
      </w:r>
      <w:proofErr w:type="spellEnd"/>
      <w:r>
        <w:rPr>
          <w:sz w:val="20"/>
          <w:szCs w:val="20"/>
        </w:rPr>
        <w:t xml:space="preserve"> Field is a long-term low decline oil reserve. During </w:t>
      </w:r>
      <w:r w:rsidR="00A31FDD">
        <w:rPr>
          <w:sz w:val="20"/>
          <w:szCs w:val="20"/>
        </w:rPr>
        <w:t xml:space="preserve">April </w:t>
      </w:r>
      <w:r>
        <w:rPr>
          <w:sz w:val="20"/>
          <w:szCs w:val="20"/>
        </w:rPr>
        <w:t xml:space="preserve">2020, the Company’s average net oil was </w:t>
      </w:r>
      <w:r w:rsidR="004443B8">
        <w:rPr>
          <w:sz w:val="20"/>
          <w:szCs w:val="20"/>
        </w:rPr>
        <w:t xml:space="preserve">115 </w:t>
      </w:r>
      <w:proofErr w:type="spellStart"/>
      <w:r>
        <w:rPr>
          <w:sz w:val="20"/>
          <w:szCs w:val="20"/>
        </w:rPr>
        <w:t>bopd</w:t>
      </w:r>
      <w:proofErr w:type="spellEnd"/>
      <w:r>
        <w:rPr>
          <w:sz w:val="20"/>
          <w:szCs w:val="20"/>
        </w:rPr>
        <w:t xml:space="preserve"> at 96% water cut.</w:t>
      </w:r>
      <w:r>
        <w:rPr>
          <w:sz w:val="20"/>
          <w:szCs w:val="20"/>
          <w:lang w:val="en-CA"/>
        </w:rPr>
        <w:t xml:space="preserve"> </w:t>
      </w:r>
      <w:r>
        <w:rPr>
          <w:sz w:val="20"/>
          <w:szCs w:val="20"/>
        </w:rPr>
        <w:t xml:space="preserve">At December 31, 2019, the </w:t>
      </w:r>
      <w:proofErr w:type="spellStart"/>
      <w:r>
        <w:rPr>
          <w:sz w:val="20"/>
          <w:szCs w:val="20"/>
        </w:rPr>
        <w:t>Cendere</w:t>
      </w:r>
      <w:proofErr w:type="spellEnd"/>
      <w:r>
        <w:rPr>
          <w:sz w:val="20"/>
          <w:szCs w:val="20"/>
        </w:rPr>
        <w:t xml:space="preserve"> field was producing 115 barrels of oil equivalent per day, net to the PPE Turkey Companies; and averaged 127 barrels of oil equivalent per day during 2019 net to the PPE Turkey Companies. The field started to produce water during the first year of production. As of March 25, 2020, 20.6MMbbls of oil have been produced from the </w:t>
      </w:r>
      <w:proofErr w:type="spellStart"/>
      <w:r>
        <w:rPr>
          <w:sz w:val="20"/>
          <w:szCs w:val="20"/>
        </w:rPr>
        <w:t>Cendere</w:t>
      </w:r>
      <w:proofErr w:type="spellEnd"/>
      <w:r>
        <w:rPr>
          <w:sz w:val="20"/>
          <w:szCs w:val="20"/>
        </w:rPr>
        <w:t xml:space="preserve"> Field.</w:t>
      </w:r>
    </w:p>
    <w:p w14:paraId="06F999D9"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8371C33" w14:textId="77777777">
        <w:tc>
          <w:tcPr>
            <w:tcW w:w="9360" w:type="dxa"/>
            <w:gridSpan w:val="3"/>
          </w:tcPr>
          <w:p w14:paraId="308FD04E" w14:textId="77777777" w:rsidR="0017423A" w:rsidRDefault="00904FCB">
            <w:pPr>
              <w:jc w:val="center"/>
              <w:rPr>
                <w:rFonts w:eastAsia="Times New Roman"/>
                <w:sz w:val="20"/>
                <w:szCs w:val="20"/>
              </w:rPr>
            </w:pPr>
            <w:r>
              <w:rPr>
                <w:rFonts w:eastAsia="Times New Roman"/>
                <w:sz w:val="20"/>
                <w:szCs w:val="20"/>
              </w:rPr>
              <w:lastRenderedPageBreak/>
              <w:t>41</w:t>
            </w:r>
          </w:p>
        </w:tc>
      </w:tr>
      <w:tr w:rsidR="0017423A" w14:paraId="57EF7F66" w14:textId="77777777">
        <w:tc>
          <w:tcPr>
            <w:tcW w:w="3089" w:type="dxa"/>
          </w:tcPr>
          <w:p w14:paraId="15419E88" w14:textId="77777777" w:rsidR="0017423A" w:rsidRDefault="00904FCB">
            <w:pPr>
              <w:rPr>
                <w:rFonts w:eastAsia="Times New Roman"/>
                <w:sz w:val="20"/>
                <w:szCs w:val="20"/>
              </w:rPr>
            </w:pPr>
            <w:r>
              <w:rPr>
                <w:rFonts w:eastAsia="Times New Roman"/>
                <w:sz w:val="20"/>
                <w:szCs w:val="20"/>
              </w:rPr>
              <w:t> </w:t>
            </w:r>
          </w:p>
        </w:tc>
        <w:tc>
          <w:tcPr>
            <w:tcW w:w="3182" w:type="dxa"/>
          </w:tcPr>
          <w:p w14:paraId="116B7E42" w14:textId="77777777" w:rsidR="0017423A" w:rsidRDefault="00904FCB">
            <w:pPr>
              <w:rPr>
                <w:rFonts w:eastAsia="Times New Roman"/>
                <w:sz w:val="20"/>
                <w:szCs w:val="20"/>
              </w:rPr>
            </w:pPr>
            <w:r>
              <w:rPr>
                <w:rFonts w:eastAsia="Times New Roman"/>
                <w:sz w:val="20"/>
                <w:szCs w:val="20"/>
              </w:rPr>
              <w:t> </w:t>
            </w:r>
          </w:p>
        </w:tc>
        <w:tc>
          <w:tcPr>
            <w:tcW w:w="3089" w:type="dxa"/>
          </w:tcPr>
          <w:p w14:paraId="63D75BF4" w14:textId="77777777" w:rsidR="0017423A" w:rsidRDefault="00904FCB">
            <w:pPr>
              <w:rPr>
                <w:rFonts w:eastAsia="Times New Roman"/>
                <w:sz w:val="20"/>
                <w:szCs w:val="20"/>
              </w:rPr>
            </w:pPr>
            <w:r>
              <w:rPr>
                <w:rFonts w:eastAsia="Times New Roman"/>
                <w:sz w:val="20"/>
                <w:szCs w:val="20"/>
              </w:rPr>
              <w:t> </w:t>
            </w:r>
          </w:p>
        </w:tc>
      </w:tr>
    </w:tbl>
    <w:p w14:paraId="19F74B24" w14:textId="77777777" w:rsidR="0017423A" w:rsidRDefault="00904FCB">
      <w:pPr>
        <w:pStyle w:val="NormalWeb"/>
        <w:spacing w:before="0" w:beforeAutospacing="0" w:after="0" w:afterAutospacing="0"/>
        <w:ind w:left="360"/>
        <w:jc w:val="both"/>
        <w:rPr>
          <w:sz w:val="20"/>
          <w:szCs w:val="20"/>
        </w:rPr>
      </w:pPr>
      <w:r>
        <w:rPr>
          <w:sz w:val="20"/>
          <w:szCs w:val="20"/>
        </w:rPr>
        <w:t> </w:t>
      </w:r>
    </w:p>
    <w:p w14:paraId="0DB07306" w14:textId="3D5AE5CD" w:rsidR="0017423A" w:rsidRDefault="0017423A">
      <w:pPr>
        <w:pStyle w:val="NormalWeb"/>
        <w:spacing w:before="0" w:beforeAutospacing="0" w:after="0" w:afterAutospacing="0"/>
        <w:ind w:left="360"/>
        <w:jc w:val="both"/>
        <w:rPr>
          <w:sz w:val="20"/>
          <w:szCs w:val="20"/>
        </w:rPr>
      </w:pPr>
    </w:p>
    <w:p w14:paraId="476E657C" w14:textId="77777777" w:rsidR="0017423A" w:rsidRDefault="00904FCB">
      <w:pPr>
        <w:pStyle w:val="NormalWeb"/>
        <w:spacing w:before="0" w:beforeAutospacing="0" w:after="0" w:afterAutospacing="0"/>
        <w:ind w:left="360"/>
        <w:jc w:val="both"/>
        <w:rPr>
          <w:sz w:val="20"/>
          <w:szCs w:val="20"/>
        </w:rPr>
      </w:pPr>
      <w:r>
        <w:rPr>
          <w:sz w:val="20"/>
          <w:szCs w:val="20"/>
        </w:rPr>
        <w:t> </w:t>
      </w:r>
    </w:p>
    <w:p w14:paraId="71382175" w14:textId="77777777" w:rsidR="0017423A" w:rsidRDefault="00904FCB">
      <w:pPr>
        <w:pStyle w:val="NormalWeb"/>
        <w:spacing w:before="0" w:beforeAutospacing="0" w:after="0" w:afterAutospacing="0"/>
        <w:ind w:left="360"/>
        <w:jc w:val="both"/>
        <w:rPr>
          <w:sz w:val="20"/>
          <w:szCs w:val="20"/>
        </w:rPr>
      </w:pPr>
      <w:r>
        <w:rPr>
          <w:i/>
          <w:iCs/>
          <w:sz w:val="20"/>
          <w:szCs w:val="20"/>
        </w:rPr>
        <w:t xml:space="preserve">The South </w:t>
      </w:r>
      <w:proofErr w:type="spellStart"/>
      <w:r>
        <w:rPr>
          <w:i/>
          <w:iCs/>
          <w:sz w:val="20"/>
          <w:szCs w:val="20"/>
        </w:rPr>
        <w:t>Akcakoca</w:t>
      </w:r>
      <w:proofErr w:type="spellEnd"/>
      <w:r>
        <w:rPr>
          <w:i/>
          <w:iCs/>
          <w:sz w:val="20"/>
          <w:szCs w:val="20"/>
        </w:rPr>
        <w:t xml:space="preserve"> Sub-Basin (“SASB”)</w:t>
      </w:r>
    </w:p>
    <w:p w14:paraId="1168766D" w14:textId="77777777" w:rsidR="0017423A" w:rsidRDefault="00904FCB">
      <w:pPr>
        <w:pStyle w:val="NormalWeb"/>
        <w:spacing w:before="0" w:beforeAutospacing="0" w:after="0" w:afterAutospacing="0"/>
        <w:ind w:left="360"/>
        <w:jc w:val="both"/>
        <w:rPr>
          <w:sz w:val="20"/>
          <w:szCs w:val="20"/>
        </w:rPr>
      </w:pPr>
      <w:r>
        <w:rPr>
          <w:sz w:val="20"/>
          <w:szCs w:val="20"/>
        </w:rPr>
        <w:t> </w:t>
      </w:r>
    </w:p>
    <w:p w14:paraId="6F93DCE1" w14:textId="51DCB86A" w:rsidR="0017423A" w:rsidRDefault="00904FCB">
      <w:pPr>
        <w:pStyle w:val="NormalWeb"/>
        <w:spacing w:before="0" w:beforeAutospacing="0" w:after="0" w:afterAutospacing="0"/>
        <w:ind w:left="360"/>
        <w:jc w:val="both"/>
        <w:rPr>
          <w:sz w:val="20"/>
          <w:szCs w:val="20"/>
        </w:rPr>
      </w:pPr>
      <w:r>
        <w:rPr>
          <w:sz w:val="20"/>
          <w:szCs w:val="20"/>
        </w:rPr>
        <w:t xml:space="preserve">The Company owns offshore production licenses called the South </w:t>
      </w:r>
      <w:proofErr w:type="spellStart"/>
      <w:r>
        <w:rPr>
          <w:sz w:val="20"/>
          <w:szCs w:val="20"/>
        </w:rPr>
        <w:t>Akcakoca</w:t>
      </w:r>
      <w:proofErr w:type="spellEnd"/>
      <w:r>
        <w:rPr>
          <w:sz w:val="20"/>
          <w:szCs w:val="20"/>
        </w:rPr>
        <w:t xml:space="preserve"> Sub-Basin (“SASB”). The Company now owns a 49% working interest in SASB</w:t>
      </w:r>
      <w:r>
        <w:rPr>
          <w:sz w:val="20"/>
          <w:szCs w:val="20"/>
          <w:lang w:val="en-CA"/>
        </w:rPr>
        <w:t>.</w:t>
      </w:r>
      <w:r>
        <w:rPr>
          <w:sz w:val="20"/>
          <w:szCs w:val="20"/>
        </w:rPr>
        <w:t xml:space="preserve"> SASB has four producing fields, each with a production platform plus subsea pipelines that connect the fields to an onshore gas plant. The four SASB fields are located off the north coast of Turkey towards the western end of the Black Sea in water depths ranging from 60 to100 meters. Gas is produced from Eocene age sandstone reservoirs at subsea depths ranging from 1,100 to1,800 meters.</w:t>
      </w:r>
    </w:p>
    <w:p w14:paraId="5352C0D0" w14:textId="77777777" w:rsidR="0017423A" w:rsidRDefault="00904FCB">
      <w:pPr>
        <w:pStyle w:val="NormalWeb"/>
        <w:spacing w:before="0" w:beforeAutospacing="0" w:after="0" w:afterAutospacing="0"/>
        <w:ind w:left="360"/>
        <w:jc w:val="both"/>
        <w:rPr>
          <w:sz w:val="20"/>
          <w:szCs w:val="20"/>
        </w:rPr>
      </w:pPr>
      <w:r>
        <w:rPr>
          <w:sz w:val="20"/>
          <w:szCs w:val="20"/>
        </w:rPr>
        <w:t> </w:t>
      </w:r>
    </w:p>
    <w:p w14:paraId="28BBBB23" w14:textId="77777777" w:rsidR="0017423A" w:rsidRDefault="00904FCB">
      <w:pPr>
        <w:pStyle w:val="NormalWeb"/>
        <w:spacing w:before="0" w:beforeAutospacing="0" w:after="0" w:afterAutospacing="0"/>
        <w:ind w:left="360"/>
        <w:jc w:val="both"/>
        <w:rPr>
          <w:sz w:val="20"/>
          <w:szCs w:val="20"/>
        </w:rPr>
      </w:pPr>
      <w:proofErr w:type="spellStart"/>
      <w:r>
        <w:rPr>
          <w:i/>
          <w:iCs/>
          <w:sz w:val="20"/>
          <w:szCs w:val="20"/>
        </w:rPr>
        <w:t>Bakuk</w:t>
      </w:r>
      <w:proofErr w:type="spellEnd"/>
      <w:r>
        <w:rPr>
          <w:i/>
          <w:iCs/>
          <w:sz w:val="20"/>
          <w:szCs w:val="20"/>
        </w:rPr>
        <w:t xml:space="preserve"> gas field</w:t>
      </w:r>
    </w:p>
    <w:p w14:paraId="450703CF" w14:textId="77777777" w:rsidR="0017423A" w:rsidRDefault="00904FCB">
      <w:pPr>
        <w:pStyle w:val="NormalWeb"/>
        <w:spacing w:before="0" w:beforeAutospacing="0" w:after="0" w:afterAutospacing="0"/>
        <w:ind w:left="360"/>
        <w:jc w:val="both"/>
        <w:rPr>
          <w:sz w:val="20"/>
          <w:szCs w:val="20"/>
        </w:rPr>
      </w:pPr>
      <w:r>
        <w:rPr>
          <w:sz w:val="20"/>
          <w:szCs w:val="20"/>
        </w:rPr>
        <w:t> </w:t>
      </w:r>
    </w:p>
    <w:p w14:paraId="3929EABA" w14:textId="77777777" w:rsidR="0017423A" w:rsidRDefault="00904FCB">
      <w:pPr>
        <w:pStyle w:val="NormalWeb"/>
        <w:spacing w:before="0" w:beforeAutospacing="0" w:after="0" w:afterAutospacing="0"/>
        <w:ind w:left="360"/>
        <w:jc w:val="both"/>
        <w:rPr>
          <w:sz w:val="20"/>
          <w:szCs w:val="20"/>
        </w:rPr>
      </w:pPr>
      <w:r>
        <w:rPr>
          <w:sz w:val="20"/>
          <w:szCs w:val="20"/>
        </w:rPr>
        <w:t xml:space="preserve">The Company also owns a 50% operated interest in the </w:t>
      </w:r>
      <w:proofErr w:type="spellStart"/>
      <w:r>
        <w:rPr>
          <w:sz w:val="20"/>
          <w:szCs w:val="20"/>
        </w:rPr>
        <w:t>Bakuk</w:t>
      </w:r>
      <w:proofErr w:type="spellEnd"/>
      <w:r>
        <w:rPr>
          <w:sz w:val="20"/>
          <w:szCs w:val="20"/>
        </w:rPr>
        <w:t xml:space="preserve"> gas field located near the Syrian border. The </w:t>
      </w:r>
      <w:proofErr w:type="spellStart"/>
      <w:r>
        <w:rPr>
          <w:sz w:val="20"/>
          <w:szCs w:val="20"/>
        </w:rPr>
        <w:t>Bakuk</w:t>
      </w:r>
      <w:proofErr w:type="spellEnd"/>
      <w:r>
        <w:rPr>
          <w:sz w:val="20"/>
          <w:szCs w:val="20"/>
        </w:rPr>
        <w:t xml:space="preserve"> field is shut-in with no plans to revive production in the near term.</w:t>
      </w:r>
    </w:p>
    <w:p w14:paraId="6A59A73C" w14:textId="77777777" w:rsidR="0017423A" w:rsidRDefault="00904FCB">
      <w:pPr>
        <w:pStyle w:val="NormalWeb"/>
        <w:spacing w:before="0" w:beforeAutospacing="0" w:after="0" w:afterAutospacing="0"/>
        <w:ind w:left="360"/>
        <w:jc w:val="both"/>
        <w:rPr>
          <w:i/>
          <w:iCs/>
          <w:sz w:val="20"/>
          <w:szCs w:val="20"/>
        </w:rPr>
      </w:pPr>
      <w:r>
        <w:rPr>
          <w:i/>
          <w:iCs/>
          <w:sz w:val="20"/>
          <w:szCs w:val="20"/>
        </w:rPr>
        <w:t> </w:t>
      </w:r>
    </w:p>
    <w:p w14:paraId="0C718B2E" w14:textId="77777777" w:rsidR="0017423A" w:rsidRDefault="00904FCB">
      <w:pPr>
        <w:rPr>
          <w:i/>
          <w:iCs/>
          <w:sz w:val="20"/>
          <w:szCs w:val="20"/>
        </w:rPr>
      </w:pPr>
      <w:r>
        <w:rPr>
          <w:i/>
          <w:iCs/>
          <w:sz w:val="20"/>
          <w:szCs w:val="20"/>
        </w:rPr>
        <w:br w:type="page"/>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0AC8D7FA" w14:textId="77777777">
        <w:tc>
          <w:tcPr>
            <w:tcW w:w="360" w:type="dxa"/>
          </w:tcPr>
          <w:p w14:paraId="7AF52A24" w14:textId="77777777" w:rsidR="0017423A" w:rsidRDefault="00904FCB">
            <w:pPr>
              <w:jc w:val="both"/>
              <w:rPr>
                <w:rFonts w:eastAsia="Times New Roman"/>
                <w:sz w:val="20"/>
                <w:szCs w:val="20"/>
              </w:rPr>
            </w:pPr>
            <w:r>
              <w:rPr>
                <w:rFonts w:eastAsia="Times New Roman"/>
                <w:sz w:val="20"/>
                <w:szCs w:val="20"/>
              </w:rPr>
              <w:lastRenderedPageBreak/>
              <w:t>6.</w:t>
            </w:r>
          </w:p>
        </w:tc>
        <w:tc>
          <w:tcPr>
            <w:tcW w:w="9000" w:type="dxa"/>
          </w:tcPr>
          <w:p w14:paraId="2A5E9D64" w14:textId="77777777" w:rsidR="0017423A" w:rsidRDefault="00904FCB">
            <w:pPr>
              <w:jc w:val="both"/>
              <w:rPr>
                <w:rFonts w:eastAsia="Times New Roman"/>
                <w:sz w:val="20"/>
                <w:szCs w:val="20"/>
              </w:rPr>
            </w:pPr>
            <w:r>
              <w:rPr>
                <w:rFonts w:eastAsia="Times New Roman"/>
                <w:sz w:val="20"/>
                <w:szCs w:val="20"/>
              </w:rPr>
              <w:t>Property and equipment</w:t>
            </w:r>
          </w:p>
        </w:tc>
      </w:tr>
    </w:tbl>
    <w:p w14:paraId="561252B5" w14:textId="77777777" w:rsidR="0017423A" w:rsidRDefault="00904FCB">
      <w:pPr>
        <w:pStyle w:val="NormalWeb"/>
        <w:spacing w:before="0" w:beforeAutospacing="0" w:after="0" w:afterAutospacing="0"/>
        <w:ind w:left="360" w:hanging="360"/>
        <w:jc w:val="both"/>
        <w:rPr>
          <w:sz w:val="20"/>
          <w:szCs w:val="20"/>
        </w:rPr>
      </w:pPr>
      <w:r>
        <w:rPr>
          <w:sz w:val="20"/>
          <w:szCs w:val="20"/>
        </w:rPr>
        <w:t>  </w:t>
      </w:r>
    </w:p>
    <w:tbl>
      <w:tblPr>
        <w:tblW w:w="8986" w:type="dxa"/>
        <w:tblInd w:w="360" w:type="dxa"/>
        <w:tblLayout w:type="fixed"/>
        <w:tblCellMar>
          <w:left w:w="0" w:type="dxa"/>
          <w:right w:w="0" w:type="dxa"/>
        </w:tblCellMar>
        <w:tblLook w:val="04A0" w:firstRow="1" w:lastRow="0" w:firstColumn="1" w:lastColumn="0" w:noHBand="0" w:noVBand="1"/>
      </w:tblPr>
      <w:tblGrid>
        <w:gridCol w:w="3047"/>
        <w:gridCol w:w="170"/>
        <w:gridCol w:w="100"/>
        <w:gridCol w:w="1196"/>
        <w:gridCol w:w="117"/>
        <w:gridCol w:w="80"/>
        <w:gridCol w:w="101"/>
        <w:gridCol w:w="1156"/>
        <w:gridCol w:w="81"/>
        <w:gridCol w:w="81"/>
        <w:gridCol w:w="101"/>
        <w:gridCol w:w="1250"/>
        <w:gridCol w:w="82"/>
        <w:gridCol w:w="82"/>
        <w:gridCol w:w="100"/>
        <w:gridCol w:w="1163"/>
        <w:gridCol w:w="79"/>
      </w:tblGrid>
      <w:tr w:rsidR="0017423A" w14:paraId="433E96AE" w14:textId="77777777">
        <w:tc>
          <w:tcPr>
            <w:tcW w:w="3047" w:type="dxa"/>
            <w:vAlign w:val="bottom"/>
          </w:tcPr>
          <w:p w14:paraId="17FBCF22" w14:textId="77777777" w:rsidR="0017423A" w:rsidRDefault="00904FCB">
            <w:pPr>
              <w:rPr>
                <w:rFonts w:eastAsia="Times New Roman"/>
                <w:sz w:val="20"/>
                <w:szCs w:val="20"/>
              </w:rPr>
            </w:pPr>
            <w:r>
              <w:rPr>
                <w:rFonts w:eastAsia="Times New Roman"/>
                <w:sz w:val="20"/>
                <w:szCs w:val="20"/>
              </w:rPr>
              <w:t> </w:t>
            </w:r>
          </w:p>
        </w:tc>
        <w:tc>
          <w:tcPr>
            <w:tcW w:w="170" w:type="dxa"/>
            <w:tcMar>
              <w:top w:w="0" w:type="dxa"/>
              <w:left w:w="0" w:type="dxa"/>
              <w:bottom w:w="30" w:type="dxa"/>
              <w:right w:w="0" w:type="dxa"/>
            </w:tcMar>
            <w:vAlign w:val="bottom"/>
          </w:tcPr>
          <w:p w14:paraId="32461BFA" w14:textId="77777777" w:rsidR="0017423A" w:rsidRDefault="00904FCB">
            <w:pPr>
              <w:rPr>
                <w:rFonts w:eastAsia="Times New Roman"/>
                <w:sz w:val="20"/>
                <w:szCs w:val="20"/>
              </w:rPr>
            </w:pPr>
            <w:r>
              <w:rPr>
                <w:rFonts w:eastAsia="Times New Roman"/>
                <w:sz w:val="20"/>
                <w:szCs w:val="20"/>
              </w:rPr>
              <w:t> </w:t>
            </w:r>
          </w:p>
        </w:tc>
        <w:tc>
          <w:tcPr>
            <w:tcW w:w="1296" w:type="dxa"/>
            <w:gridSpan w:val="2"/>
            <w:tcBorders>
              <w:bottom w:val="single" w:sz="12" w:space="0" w:color="000000"/>
            </w:tcBorders>
            <w:vAlign w:val="bottom"/>
          </w:tcPr>
          <w:p w14:paraId="46AC0A61" w14:textId="77777777" w:rsidR="0017423A" w:rsidRDefault="00904FCB">
            <w:pPr>
              <w:jc w:val="center"/>
              <w:rPr>
                <w:rFonts w:eastAsia="Times New Roman"/>
                <w:sz w:val="20"/>
                <w:szCs w:val="20"/>
              </w:rPr>
            </w:pPr>
            <w:r>
              <w:rPr>
                <w:rFonts w:eastAsia="Times New Roman"/>
                <w:sz w:val="20"/>
                <w:szCs w:val="20"/>
              </w:rPr>
              <w:t xml:space="preserve">Right-of-use </w:t>
            </w:r>
            <w:r>
              <w:rPr>
                <w:rFonts w:eastAsia="Times New Roman"/>
                <w:sz w:val="20"/>
                <w:szCs w:val="20"/>
              </w:rPr>
              <w:br/>
              <w:t>asset</w:t>
            </w:r>
          </w:p>
        </w:tc>
        <w:tc>
          <w:tcPr>
            <w:tcW w:w="117" w:type="dxa"/>
            <w:tcMar>
              <w:top w:w="0" w:type="dxa"/>
              <w:left w:w="0" w:type="dxa"/>
              <w:bottom w:w="30" w:type="dxa"/>
              <w:right w:w="0" w:type="dxa"/>
            </w:tcMar>
            <w:vAlign w:val="bottom"/>
          </w:tcPr>
          <w:p w14:paraId="51170CCB" w14:textId="77777777" w:rsidR="0017423A" w:rsidRDefault="00904FCB">
            <w:pPr>
              <w:rPr>
                <w:rFonts w:eastAsia="Times New Roman"/>
                <w:sz w:val="20"/>
                <w:szCs w:val="20"/>
              </w:rPr>
            </w:pPr>
            <w:r>
              <w:rPr>
                <w:rFonts w:eastAsia="Times New Roman"/>
                <w:sz w:val="20"/>
                <w:szCs w:val="20"/>
              </w:rPr>
              <w:t> </w:t>
            </w:r>
          </w:p>
        </w:tc>
        <w:tc>
          <w:tcPr>
            <w:tcW w:w="80" w:type="dxa"/>
            <w:tcMar>
              <w:top w:w="0" w:type="dxa"/>
              <w:left w:w="0" w:type="dxa"/>
              <w:bottom w:w="30" w:type="dxa"/>
              <w:right w:w="0" w:type="dxa"/>
            </w:tcMar>
            <w:vAlign w:val="bottom"/>
          </w:tcPr>
          <w:p w14:paraId="7C52B49D" w14:textId="77777777" w:rsidR="0017423A" w:rsidRDefault="00904FCB">
            <w:pPr>
              <w:rPr>
                <w:rFonts w:eastAsia="Times New Roman"/>
                <w:sz w:val="20"/>
                <w:szCs w:val="20"/>
              </w:rPr>
            </w:pPr>
            <w:r>
              <w:rPr>
                <w:rFonts w:eastAsia="Times New Roman"/>
                <w:sz w:val="20"/>
                <w:szCs w:val="20"/>
              </w:rPr>
              <w:t> </w:t>
            </w:r>
          </w:p>
        </w:tc>
        <w:tc>
          <w:tcPr>
            <w:tcW w:w="1257" w:type="dxa"/>
            <w:gridSpan w:val="2"/>
            <w:tcBorders>
              <w:bottom w:val="single" w:sz="12" w:space="0" w:color="000000"/>
            </w:tcBorders>
            <w:vAlign w:val="bottom"/>
          </w:tcPr>
          <w:p w14:paraId="0BE7E852" w14:textId="77777777" w:rsidR="0017423A" w:rsidRDefault="00904FCB">
            <w:pPr>
              <w:jc w:val="center"/>
              <w:rPr>
                <w:rFonts w:eastAsia="Times New Roman"/>
                <w:sz w:val="20"/>
                <w:szCs w:val="20"/>
              </w:rPr>
            </w:pPr>
            <w:r>
              <w:rPr>
                <w:rFonts w:eastAsia="Times New Roman"/>
                <w:sz w:val="20"/>
                <w:szCs w:val="20"/>
              </w:rPr>
              <w:t>Leasehold improvements</w:t>
            </w:r>
          </w:p>
        </w:tc>
        <w:tc>
          <w:tcPr>
            <w:tcW w:w="81" w:type="dxa"/>
            <w:tcMar>
              <w:top w:w="0" w:type="dxa"/>
              <w:left w:w="0" w:type="dxa"/>
              <w:bottom w:w="30" w:type="dxa"/>
              <w:right w:w="0" w:type="dxa"/>
            </w:tcMar>
            <w:vAlign w:val="bottom"/>
          </w:tcPr>
          <w:p w14:paraId="5AC839E0" w14:textId="77777777" w:rsidR="0017423A" w:rsidRDefault="00904FCB">
            <w:pPr>
              <w:rPr>
                <w:rFonts w:eastAsia="Times New Roman"/>
                <w:sz w:val="20"/>
                <w:szCs w:val="20"/>
              </w:rPr>
            </w:pPr>
            <w:r>
              <w:rPr>
                <w:rFonts w:eastAsia="Times New Roman"/>
                <w:sz w:val="20"/>
                <w:szCs w:val="20"/>
              </w:rPr>
              <w:t> </w:t>
            </w:r>
          </w:p>
        </w:tc>
        <w:tc>
          <w:tcPr>
            <w:tcW w:w="81" w:type="dxa"/>
            <w:tcMar>
              <w:top w:w="0" w:type="dxa"/>
              <w:left w:w="0" w:type="dxa"/>
              <w:bottom w:w="30" w:type="dxa"/>
              <w:right w:w="0" w:type="dxa"/>
            </w:tcMar>
            <w:vAlign w:val="bottom"/>
          </w:tcPr>
          <w:p w14:paraId="4E612708" w14:textId="77777777" w:rsidR="0017423A" w:rsidRDefault="00904FCB">
            <w:pPr>
              <w:rPr>
                <w:rFonts w:eastAsia="Times New Roman"/>
                <w:sz w:val="20"/>
                <w:szCs w:val="20"/>
              </w:rPr>
            </w:pPr>
            <w:r>
              <w:rPr>
                <w:rFonts w:eastAsia="Times New Roman"/>
                <w:sz w:val="20"/>
                <w:szCs w:val="20"/>
              </w:rPr>
              <w:t> </w:t>
            </w:r>
          </w:p>
        </w:tc>
        <w:tc>
          <w:tcPr>
            <w:tcW w:w="1351" w:type="dxa"/>
            <w:gridSpan w:val="2"/>
            <w:tcBorders>
              <w:bottom w:val="single" w:sz="12" w:space="0" w:color="000000"/>
            </w:tcBorders>
            <w:vAlign w:val="bottom"/>
          </w:tcPr>
          <w:p w14:paraId="002343E3" w14:textId="77777777" w:rsidR="0017423A" w:rsidRDefault="00904FCB">
            <w:pPr>
              <w:jc w:val="center"/>
              <w:rPr>
                <w:rFonts w:eastAsia="Times New Roman"/>
                <w:sz w:val="20"/>
                <w:szCs w:val="20"/>
              </w:rPr>
            </w:pPr>
            <w:r>
              <w:rPr>
                <w:rFonts w:eastAsia="Times New Roman"/>
                <w:sz w:val="20"/>
                <w:szCs w:val="20"/>
              </w:rPr>
              <w:t>Other equipment</w:t>
            </w:r>
          </w:p>
        </w:tc>
        <w:tc>
          <w:tcPr>
            <w:tcW w:w="82" w:type="dxa"/>
            <w:tcMar>
              <w:top w:w="0" w:type="dxa"/>
              <w:left w:w="0" w:type="dxa"/>
              <w:bottom w:w="30" w:type="dxa"/>
              <w:right w:w="0" w:type="dxa"/>
            </w:tcMar>
            <w:vAlign w:val="bottom"/>
          </w:tcPr>
          <w:p w14:paraId="63F0171B" w14:textId="77777777" w:rsidR="0017423A" w:rsidRDefault="00904FCB">
            <w:pPr>
              <w:rPr>
                <w:rFonts w:eastAsia="Times New Roman"/>
                <w:sz w:val="20"/>
                <w:szCs w:val="20"/>
              </w:rPr>
            </w:pPr>
            <w:r>
              <w:rPr>
                <w:rFonts w:eastAsia="Times New Roman"/>
                <w:sz w:val="20"/>
                <w:szCs w:val="20"/>
              </w:rPr>
              <w:t> </w:t>
            </w:r>
          </w:p>
        </w:tc>
        <w:tc>
          <w:tcPr>
            <w:tcW w:w="82" w:type="dxa"/>
            <w:tcMar>
              <w:top w:w="0" w:type="dxa"/>
              <w:left w:w="0" w:type="dxa"/>
              <w:bottom w:w="30" w:type="dxa"/>
              <w:right w:w="0" w:type="dxa"/>
            </w:tcMar>
            <w:vAlign w:val="bottom"/>
          </w:tcPr>
          <w:p w14:paraId="0CB35722" w14:textId="77777777" w:rsidR="0017423A" w:rsidRDefault="00904FCB">
            <w:pPr>
              <w:rPr>
                <w:rFonts w:eastAsia="Times New Roman"/>
                <w:sz w:val="20"/>
                <w:szCs w:val="20"/>
              </w:rPr>
            </w:pPr>
            <w:r>
              <w:rPr>
                <w:rFonts w:eastAsia="Times New Roman"/>
                <w:sz w:val="20"/>
                <w:szCs w:val="20"/>
              </w:rPr>
              <w:t> </w:t>
            </w:r>
          </w:p>
        </w:tc>
        <w:tc>
          <w:tcPr>
            <w:tcW w:w="1263" w:type="dxa"/>
            <w:gridSpan w:val="2"/>
            <w:tcBorders>
              <w:bottom w:val="single" w:sz="12" w:space="0" w:color="000000"/>
            </w:tcBorders>
            <w:vAlign w:val="bottom"/>
          </w:tcPr>
          <w:p w14:paraId="57225990" w14:textId="77777777" w:rsidR="0017423A" w:rsidRDefault="00904FCB">
            <w:pPr>
              <w:jc w:val="center"/>
              <w:rPr>
                <w:rFonts w:eastAsia="Times New Roman"/>
                <w:sz w:val="20"/>
                <w:szCs w:val="20"/>
              </w:rPr>
            </w:pPr>
            <w:r>
              <w:rPr>
                <w:rFonts w:eastAsia="Times New Roman"/>
                <w:sz w:val="20"/>
                <w:szCs w:val="20"/>
              </w:rPr>
              <w:t>Total</w:t>
            </w:r>
          </w:p>
        </w:tc>
        <w:tc>
          <w:tcPr>
            <w:tcW w:w="79" w:type="dxa"/>
            <w:tcMar>
              <w:top w:w="0" w:type="dxa"/>
              <w:left w:w="0" w:type="dxa"/>
              <w:bottom w:w="30" w:type="dxa"/>
              <w:right w:w="0" w:type="dxa"/>
            </w:tcMar>
            <w:vAlign w:val="bottom"/>
          </w:tcPr>
          <w:p w14:paraId="5BD2DB94" w14:textId="77777777" w:rsidR="0017423A" w:rsidRDefault="00904FCB">
            <w:pPr>
              <w:rPr>
                <w:rFonts w:eastAsia="Times New Roman"/>
                <w:sz w:val="20"/>
                <w:szCs w:val="20"/>
              </w:rPr>
            </w:pPr>
            <w:r>
              <w:rPr>
                <w:rFonts w:eastAsia="Times New Roman"/>
                <w:sz w:val="20"/>
                <w:szCs w:val="20"/>
              </w:rPr>
              <w:t> </w:t>
            </w:r>
          </w:p>
        </w:tc>
      </w:tr>
      <w:tr w:rsidR="0017423A" w14:paraId="7AA9CBAF" w14:textId="77777777">
        <w:tc>
          <w:tcPr>
            <w:tcW w:w="3047" w:type="dxa"/>
            <w:shd w:val="clear" w:color="auto" w:fill="CCEEFF"/>
            <w:vAlign w:val="bottom"/>
          </w:tcPr>
          <w:p w14:paraId="532769DA" w14:textId="77777777" w:rsidR="0017423A" w:rsidRDefault="00904FCB">
            <w:pPr>
              <w:rPr>
                <w:rFonts w:eastAsia="Times New Roman"/>
                <w:sz w:val="20"/>
                <w:szCs w:val="20"/>
              </w:rPr>
            </w:pPr>
            <w:r>
              <w:rPr>
                <w:rFonts w:eastAsia="Times New Roman"/>
                <w:sz w:val="20"/>
                <w:szCs w:val="20"/>
              </w:rPr>
              <w:t>January 1, 2018</w:t>
            </w:r>
          </w:p>
        </w:tc>
        <w:tc>
          <w:tcPr>
            <w:tcW w:w="170" w:type="dxa"/>
            <w:shd w:val="clear" w:color="auto" w:fill="CCEEFF"/>
            <w:vAlign w:val="bottom"/>
          </w:tcPr>
          <w:p w14:paraId="2A14A577"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51C94D4" w14:textId="77777777" w:rsidR="0017423A" w:rsidRDefault="00904FCB">
            <w:pPr>
              <w:rPr>
                <w:rFonts w:eastAsia="Times New Roman"/>
                <w:sz w:val="20"/>
                <w:szCs w:val="20"/>
              </w:rPr>
            </w:pPr>
            <w:r>
              <w:rPr>
                <w:rFonts w:eastAsia="Times New Roman"/>
                <w:sz w:val="20"/>
                <w:szCs w:val="20"/>
              </w:rPr>
              <w:t>$</w:t>
            </w:r>
          </w:p>
        </w:tc>
        <w:tc>
          <w:tcPr>
            <w:tcW w:w="1196" w:type="dxa"/>
            <w:shd w:val="clear" w:color="auto" w:fill="CCEEFF"/>
            <w:vAlign w:val="bottom"/>
          </w:tcPr>
          <w:p w14:paraId="6486779C" w14:textId="77777777" w:rsidR="0017423A" w:rsidRDefault="00904FCB">
            <w:pPr>
              <w:jc w:val="right"/>
              <w:rPr>
                <w:rFonts w:eastAsia="Times New Roman"/>
                <w:sz w:val="20"/>
                <w:szCs w:val="20"/>
              </w:rPr>
            </w:pPr>
            <w:r>
              <w:rPr>
                <w:rFonts w:eastAsia="Times New Roman"/>
                <w:sz w:val="20"/>
                <w:szCs w:val="20"/>
              </w:rPr>
              <w:t>–</w:t>
            </w:r>
          </w:p>
        </w:tc>
        <w:tc>
          <w:tcPr>
            <w:tcW w:w="117" w:type="dxa"/>
            <w:shd w:val="clear" w:color="auto" w:fill="CCEEFF"/>
            <w:vAlign w:val="bottom"/>
          </w:tcPr>
          <w:p w14:paraId="15A77969" w14:textId="77777777" w:rsidR="0017423A" w:rsidRDefault="00904FCB">
            <w:pPr>
              <w:rPr>
                <w:rFonts w:eastAsia="Times New Roman"/>
                <w:sz w:val="20"/>
                <w:szCs w:val="20"/>
              </w:rPr>
            </w:pPr>
            <w:r>
              <w:rPr>
                <w:rFonts w:eastAsia="Times New Roman"/>
                <w:sz w:val="20"/>
                <w:szCs w:val="20"/>
              </w:rPr>
              <w:t> </w:t>
            </w:r>
          </w:p>
        </w:tc>
        <w:tc>
          <w:tcPr>
            <w:tcW w:w="80" w:type="dxa"/>
            <w:shd w:val="clear" w:color="auto" w:fill="CCEEFF"/>
            <w:vAlign w:val="bottom"/>
          </w:tcPr>
          <w:p w14:paraId="54E96D89"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A1C0A0C" w14:textId="77777777" w:rsidR="0017423A" w:rsidRDefault="00904FCB">
            <w:pPr>
              <w:rPr>
                <w:rFonts w:eastAsia="Times New Roman"/>
                <w:sz w:val="20"/>
                <w:szCs w:val="20"/>
              </w:rPr>
            </w:pPr>
            <w:r>
              <w:rPr>
                <w:rFonts w:eastAsia="Times New Roman"/>
                <w:sz w:val="20"/>
                <w:szCs w:val="20"/>
              </w:rPr>
              <w:t>$</w:t>
            </w:r>
          </w:p>
        </w:tc>
        <w:tc>
          <w:tcPr>
            <w:tcW w:w="1156" w:type="dxa"/>
            <w:shd w:val="clear" w:color="auto" w:fill="CCEEFF"/>
            <w:vAlign w:val="bottom"/>
          </w:tcPr>
          <w:p w14:paraId="40BA29B4" w14:textId="77777777" w:rsidR="0017423A" w:rsidRDefault="00904FCB">
            <w:pPr>
              <w:jc w:val="right"/>
              <w:rPr>
                <w:rFonts w:eastAsia="Times New Roman"/>
                <w:sz w:val="20"/>
                <w:szCs w:val="20"/>
              </w:rPr>
            </w:pPr>
            <w:r>
              <w:rPr>
                <w:rFonts w:eastAsia="Times New Roman"/>
                <w:sz w:val="20"/>
                <w:szCs w:val="20"/>
              </w:rPr>
              <w:t>82,069</w:t>
            </w:r>
          </w:p>
        </w:tc>
        <w:tc>
          <w:tcPr>
            <w:tcW w:w="81" w:type="dxa"/>
            <w:shd w:val="clear" w:color="auto" w:fill="CCEEFF"/>
            <w:vAlign w:val="bottom"/>
          </w:tcPr>
          <w:p w14:paraId="40DEB2D6" w14:textId="77777777" w:rsidR="0017423A" w:rsidRDefault="00904FCB">
            <w:pPr>
              <w:rPr>
                <w:rFonts w:eastAsia="Times New Roman"/>
                <w:sz w:val="20"/>
                <w:szCs w:val="20"/>
              </w:rPr>
            </w:pPr>
            <w:r>
              <w:rPr>
                <w:rFonts w:eastAsia="Times New Roman"/>
                <w:sz w:val="20"/>
                <w:szCs w:val="20"/>
              </w:rPr>
              <w:t> </w:t>
            </w:r>
          </w:p>
        </w:tc>
        <w:tc>
          <w:tcPr>
            <w:tcW w:w="81" w:type="dxa"/>
            <w:shd w:val="clear" w:color="auto" w:fill="CCEEFF"/>
            <w:vAlign w:val="bottom"/>
          </w:tcPr>
          <w:p w14:paraId="3A7F8A6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9EDFA12" w14:textId="77777777" w:rsidR="0017423A" w:rsidRDefault="00904FCB">
            <w:pPr>
              <w:rPr>
                <w:rFonts w:eastAsia="Times New Roman"/>
                <w:sz w:val="20"/>
                <w:szCs w:val="20"/>
              </w:rPr>
            </w:pPr>
            <w:r>
              <w:rPr>
                <w:rFonts w:eastAsia="Times New Roman"/>
                <w:sz w:val="20"/>
                <w:szCs w:val="20"/>
              </w:rPr>
              <w:t>$</w:t>
            </w:r>
          </w:p>
        </w:tc>
        <w:tc>
          <w:tcPr>
            <w:tcW w:w="1250" w:type="dxa"/>
            <w:shd w:val="clear" w:color="auto" w:fill="CCEEFF"/>
            <w:vAlign w:val="bottom"/>
          </w:tcPr>
          <w:p w14:paraId="499F5E27" w14:textId="77777777" w:rsidR="0017423A" w:rsidRDefault="00904FCB">
            <w:pPr>
              <w:jc w:val="right"/>
              <w:rPr>
                <w:rFonts w:eastAsia="Times New Roman"/>
                <w:sz w:val="20"/>
                <w:szCs w:val="20"/>
              </w:rPr>
            </w:pPr>
            <w:r>
              <w:rPr>
                <w:rFonts w:eastAsia="Times New Roman"/>
                <w:sz w:val="20"/>
                <w:szCs w:val="20"/>
              </w:rPr>
              <w:t>15,708</w:t>
            </w:r>
          </w:p>
        </w:tc>
        <w:tc>
          <w:tcPr>
            <w:tcW w:w="82" w:type="dxa"/>
            <w:shd w:val="clear" w:color="auto" w:fill="CCEEFF"/>
            <w:vAlign w:val="bottom"/>
          </w:tcPr>
          <w:p w14:paraId="01EBE14D" w14:textId="77777777" w:rsidR="0017423A" w:rsidRDefault="00904FCB">
            <w:pPr>
              <w:rPr>
                <w:rFonts w:eastAsia="Times New Roman"/>
                <w:sz w:val="20"/>
                <w:szCs w:val="20"/>
              </w:rPr>
            </w:pPr>
            <w:r>
              <w:rPr>
                <w:rFonts w:eastAsia="Times New Roman"/>
                <w:sz w:val="20"/>
                <w:szCs w:val="20"/>
              </w:rPr>
              <w:t> </w:t>
            </w:r>
          </w:p>
        </w:tc>
        <w:tc>
          <w:tcPr>
            <w:tcW w:w="82" w:type="dxa"/>
            <w:shd w:val="clear" w:color="auto" w:fill="CCEEFF"/>
            <w:vAlign w:val="bottom"/>
          </w:tcPr>
          <w:p w14:paraId="512F065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413EAE4" w14:textId="77777777" w:rsidR="0017423A" w:rsidRDefault="00904FCB">
            <w:pPr>
              <w:rPr>
                <w:rFonts w:eastAsia="Times New Roman"/>
                <w:sz w:val="20"/>
                <w:szCs w:val="20"/>
              </w:rPr>
            </w:pPr>
            <w:r>
              <w:rPr>
                <w:rFonts w:eastAsia="Times New Roman"/>
                <w:sz w:val="20"/>
                <w:szCs w:val="20"/>
              </w:rPr>
              <w:t>$</w:t>
            </w:r>
          </w:p>
        </w:tc>
        <w:tc>
          <w:tcPr>
            <w:tcW w:w="1163" w:type="dxa"/>
            <w:shd w:val="clear" w:color="auto" w:fill="CCEEFF"/>
            <w:vAlign w:val="bottom"/>
          </w:tcPr>
          <w:p w14:paraId="5B26F3C9" w14:textId="77777777" w:rsidR="0017423A" w:rsidRDefault="00904FCB">
            <w:pPr>
              <w:jc w:val="right"/>
              <w:rPr>
                <w:rFonts w:eastAsia="Times New Roman"/>
                <w:sz w:val="20"/>
                <w:szCs w:val="20"/>
              </w:rPr>
            </w:pPr>
            <w:r>
              <w:rPr>
                <w:rFonts w:eastAsia="Times New Roman"/>
                <w:sz w:val="20"/>
                <w:szCs w:val="20"/>
              </w:rPr>
              <w:t>97,777</w:t>
            </w:r>
          </w:p>
        </w:tc>
        <w:tc>
          <w:tcPr>
            <w:tcW w:w="79" w:type="dxa"/>
            <w:shd w:val="clear" w:color="auto" w:fill="CCEEFF"/>
            <w:vAlign w:val="bottom"/>
          </w:tcPr>
          <w:p w14:paraId="00634063" w14:textId="77777777" w:rsidR="0017423A" w:rsidRDefault="00904FCB">
            <w:pPr>
              <w:rPr>
                <w:rFonts w:eastAsia="Times New Roman"/>
                <w:sz w:val="20"/>
                <w:szCs w:val="20"/>
              </w:rPr>
            </w:pPr>
            <w:r>
              <w:rPr>
                <w:rFonts w:eastAsia="Times New Roman"/>
                <w:sz w:val="20"/>
                <w:szCs w:val="20"/>
              </w:rPr>
              <w:t> </w:t>
            </w:r>
          </w:p>
        </w:tc>
      </w:tr>
      <w:tr w:rsidR="0017423A" w14:paraId="618EBDD8" w14:textId="77777777">
        <w:tc>
          <w:tcPr>
            <w:tcW w:w="3047" w:type="dxa"/>
            <w:shd w:val="clear" w:color="auto" w:fill="auto"/>
            <w:vAlign w:val="bottom"/>
          </w:tcPr>
          <w:p w14:paraId="5EF801D8" w14:textId="77777777" w:rsidR="0017423A" w:rsidRDefault="00904FCB">
            <w:pPr>
              <w:rPr>
                <w:rFonts w:eastAsia="Times New Roman"/>
                <w:sz w:val="20"/>
                <w:szCs w:val="20"/>
              </w:rPr>
            </w:pPr>
            <w:r>
              <w:rPr>
                <w:rFonts w:eastAsia="Times New Roman"/>
                <w:sz w:val="20"/>
                <w:szCs w:val="20"/>
              </w:rPr>
              <w:t>Additions</w:t>
            </w:r>
          </w:p>
        </w:tc>
        <w:tc>
          <w:tcPr>
            <w:tcW w:w="170" w:type="dxa"/>
            <w:shd w:val="clear" w:color="auto" w:fill="auto"/>
            <w:vAlign w:val="bottom"/>
          </w:tcPr>
          <w:p w14:paraId="6B6B9AB3"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1A1AC010" w14:textId="77777777" w:rsidR="0017423A" w:rsidRDefault="00904FCB">
            <w:pPr>
              <w:rPr>
                <w:rFonts w:eastAsia="Times New Roman"/>
                <w:sz w:val="20"/>
                <w:szCs w:val="20"/>
              </w:rPr>
            </w:pPr>
            <w:r>
              <w:rPr>
                <w:rFonts w:eastAsia="Times New Roman"/>
                <w:sz w:val="20"/>
                <w:szCs w:val="20"/>
              </w:rPr>
              <w:t> </w:t>
            </w:r>
          </w:p>
        </w:tc>
        <w:tc>
          <w:tcPr>
            <w:tcW w:w="1196" w:type="dxa"/>
            <w:shd w:val="clear" w:color="auto" w:fill="auto"/>
            <w:vAlign w:val="bottom"/>
          </w:tcPr>
          <w:p w14:paraId="0F46E32F" w14:textId="77777777" w:rsidR="0017423A" w:rsidRDefault="00904FCB">
            <w:pPr>
              <w:jc w:val="right"/>
              <w:rPr>
                <w:rFonts w:eastAsia="Times New Roman"/>
                <w:sz w:val="20"/>
                <w:szCs w:val="20"/>
              </w:rPr>
            </w:pPr>
            <w:r>
              <w:rPr>
                <w:rFonts w:eastAsia="Times New Roman"/>
                <w:sz w:val="20"/>
                <w:szCs w:val="20"/>
              </w:rPr>
              <w:t>–</w:t>
            </w:r>
          </w:p>
        </w:tc>
        <w:tc>
          <w:tcPr>
            <w:tcW w:w="117" w:type="dxa"/>
            <w:shd w:val="clear" w:color="auto" w:fill="auto"/>
            <w:vAlign w:val="bottom"/>
          </w:tcPr>
          <w:p w14:paraId="2D862C7C" w14:textId="77777777" w:rsidR="0017423A" w:rsidRDefault="00904FCB">
            <w:pPr>
              <w:rPr>
                <w:rFonts w:eastAsia="Times New Roman"/>
                <w:sz w:val="20"/>
                <w:szCs w:val="20"/>
              </w:rPr>
            </w:pPr>
            <w:r>
              <w:rPr>
                <w:rFonts w:eastAsia="Times New Roman"/>
                <w:sz w:val="20"/>
                <w:szCs w:val="20"/>
              </w:rPr>
              <w:t> </w:t>
            </w:r>
          </w:p>
        </w:tc>
        <w:tc>
          <w:tcPr>
            <w:tcW w:w="80" w:type="dxa"/>
            <w:shd w:val="clear" w:color="auto" w:fill="auto"/>
            <w:vAlign w:val="bottom"/>
          </w:tcPr>
          <w:p w14:paraId="0F65638C"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3FA8A4D0" w14:textId="77777777" w:rsidR="0017423A" w:rsidRDefault="00904FCB">
            <w:pPr>
              <w:rPr>
                <w:rFonts w:eastAsia="Times New Roman"/>
                <w:sz w:val="20"/>
                <w:szCs w:val="20"/>
              </w:rPr>
            </w:pPr>
            <w:r>
              <w:rPr>
                <w:rFonts w:eastAsia="Times New Roman"/>
                <w:sz w:val="20"/>
                <w:szCs w:val="20"/>
              </w:rPr>
              <w:t> </w:t>
            </w:r>
          </w:p>
        </w:tc>
        <w:tc>
          <w:tcPr>
            <w:tcW w:w="1156" w:type="dxa"/>
            <w:shd w:val="clear" w:color="auto" w:fill="auto"/>
            <w:vAlign w:val="bottom"/>
          </w:tcPr>
          <w:p w14:paraId="43C786D2" w14:textId="77777777" w:rsidR="0017423A" w:rsidRDefault="00904FCB">
            <w:pPr>
              <w:jc w:val="right"/>
              <w:rPr>
                <w:rFonts w:eastAsia="Times New Roman"/>
                <w:sz w:val="20"/>
                <w:szCs w:val="20"/>
              </w:rPr>
            </w:pPr>
            <w:r>
              <w:rPr>
                <w:rFonts w:eastAsia="Times New Roman"/>
                <w:sz w:val="20"/>
                <w:szCs w:val="20"/>
              </w:rPr>
              <w:t>897</w:t>
            </w:r>
          </w:p>
        </w:tc>
        <w:tc>
          <w:tcPr>
            <w:tcW w:w="81" w:type="dxa"/>
            <w:shd w:val="clear" w:color="auto" w:fill="auto"/>
            <w:vAlign w:val="bottom"/>
          </w:tcPr>
          <w:p w14:paraId="588BF629" w14:textId="77777777" w:rsidR="0017423A" w:rsidRDefault="00904FCB">
            <w:pPr>
              <w:rPr>
                <w:rFonts w:eastAsia="Times New Roman"/>
                <w:sz w:val="20"/>
                <w:szCs w:val="20"/>
              </w:rPr>
            </w:pPr>
            <w:r>
              <w:rPr>
                <w:rFonts w:eastAsia="Times New Roman"/>
                <w:sz w:val="20"/>
                <w:szCs w:val="20"/>
              </w:rPr>
              <w:t> </w:t>
            </w:r>
          </w:p>
        </w:tc>
        <w:tc>
          <w:tcPr>
            <w:tcW w:w="81" w:type="dxa"/>
            <w:shd w:val="clear" w:color="auto" w:fill="auto"/>
            <w:vAlign w:val="bottom"/>
          </w:tcPr>
          <w:p w14:paraId="0C6F74DD"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2AE30054" w14:textId="77777777" w:rsidR="0017423A" w:rsidRDefault="00904FCB">
            <w:pPr>
              <w:rPr>
                <w:rFonts w:eastAsia="Times New Roman"/>
                <w:sz w:val="20"/>
                <w:szCs w:val="20"/>
              </w:rPr>
            </w:pPr>
            <w:r>
              <w:rPr>
                <w:rFonts w:eastAsia="Times New Roman"/>
                <w:sz w:val="20"/>
                <w:szCs w:val="20"/>
              </w:rPr>
              <w:t> </w:t>
            </w:r>
          </w:p>
        </w:tc>
        <w:tc>
          <w:tcPr>
            <w:tcW w:w="1250" w:type="dxa"/>
            <w:shd w:val="clear" w:color="auto" w:fill="auto"/>
            <w:vAlign w:val="bottom"/>
          </w:tcPr>
          <w:p w14:paraId="61905946" w14:textId="77777777" w:rsidR="0017423A" w:rsidRDefault="00904FCB">
            <w:pPr>
              <w:jc w:val="right"/>
              <w:rPr>
                <w:rFonts w:eastAsia="Times New Roman"/>
                <w:sz w:val="20"/>
                <w:szCs w:val="20"/>
              </w:rPr>
            </w:pPr>
            <w:r>
              <w:rPr>
                <w:rFonts w:eastAsia="Times New Roman"/>
                <w:sz w:val="20"/>
                <w:szCs w:val="20"/>
              </w:rPr>
              <w:t>84,827</w:t>
            </w:r>
          </w:p>
        </w:tc>
        <w:tc>
          <w:tcPr>
            <w:tcW w:w="82" w:type="dxa"/>
            <w:shd w:val="clear" w:color="auto" w:fill="auto"/>
            <w:vAlign w:val="bottom"/>
          </w:tcPr>
          <w:p w14:paraId="79BDCC8F" w14:textId="77777777" w:rsidR="0017423A" w:rsidRDefault="00904FCB">
            <w:pPr>
              <w:rPr>
                <w:rFonts w:eastAsia="Times New Roman"/>
                <w:sz w:val="20"/>
                <w:szCs w:val="20"/>
              </w:rPr>
            </w:pPr>
            <w:r>
              <w:rPr>
                <w:rFonts w:eastAsia="Times New Roman"/>
                <w:sz w:val="20"/>
                <w:szCs w:val="20"/>
              </w:rPr>
              <w:t> </w:t>
            </w:r>
          </w:p>
        </w:tc>
        <w:tc>
          <w:tcPr>
            <w:tcW w:w="82" w:type="dxa"/>
            <w:shd w:val="clear" w:color="auto" w:fill="auto"/>
            <w:vAlign w:val="bottom"/>
          </w:tcPr>
          <w:p w14:paraId="015D8D0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7CF706FF" w14:textId="77777777" w:rsidR="0017423A" w:rsidRDefault="00904FCB">
            <w:pPr>
              <w:rPr>
                <w:rFonts w:eastAsia="Times New Roman"/>
                <w:sz w:val="20"/>
                <w:szCs w:val="20"/>
              </w:rPr>
            </w:pPr>
            <w:r>
              <w:rPr>
                <w:rFonts w:eastAsia="Times New Roman"/>
                <w:sz w:val="20"/>
                <w:szCs w:val="20"/>
              </w:rPr>
              <w:t> </w:t>
            </w:r>
          </w:p>
        </w:tc>
        <w:tc>
          <w:tcPr>
            <w:tcW w:w="1163" w:type="dxa"/>
            <w:shd w:val="clear" w:color="auto" w:fill="auto"/>
            <w:vAlign w:val="bottom"/>
          </w:tcPr>
          <w:p w14:paraId="2BD46837" w14:textId="77777777" w:rsidR="0017423A" w:rsidRDefault="00904FCB">
            <w:pPr>
              <w:jc w:val="right"/>
              <w:rPr>
                <w:rFonts w:eastAsia="Times New Roman"/>
                <w:sz w:val="20"/>
                <w:szCs w:val="20"/>
              </w:rPr>
            </w:pPr>
            <w:r>
              <w:rPr>
                <w:rFonts w:eastAsia="Times New Roman"/>
                <w:sz w:val="20"/>
                <w:szCs w:val="20"/>
              </w:rPr>
              <w:t>85,724</w:t>
            </w:r>
          </w:p>
        </w:tc>
        <w:tc>
          <w:tcPr>
            <w:tcW w:w="79" w:type="dxa"/>
            <w:shd w:val="clear" w:color="auto" w:fill="auto"/>
          </w:tcPr>
          <w:p w14:paraId="0EAEC380" w14:textId="77777777" w:rsidR="0017423A" w:rsidRDefault="00904FCB">
            <w:pPr>
              <w:rPr>
                <w:rFonts w:eastAsia="Times New Roman"/>
                <w:sz w:val="20"/>
                <w:szCs w:val="20"/>
              </w:rPr>
            </w:pPr>
            <w:r>
              <w:rPr>
                <w:rFonts w:eastAsia="Times New Roman"/>
                <w:sz w:val="20"/>
                <w:szCs w:val="20"/>
              </w:rPr>
              <w:t> </w:t>
            </w:r>
          </w:p>
        </w:tc>
      </w:tr>
      <w:tr w:rsidR="0017423A" w14:paraId="41934D23" w14:textId="77777777">
        <w:tc>
          <w:tcPr>
            <w:tcW w:w="3047" w:type="dxa"/>
            <w:shd w:val="clear" w:color="auto" w:fill="CCEEFF"/>
            <w:tcMar>
              <w:top w:w="0" w:type="dxa"/>
              <w:left w:w="0" w:type="dxa"/>
              <w:bottom w:w="30" w:type="dxa"/>
              <w:right w:w="0" w:type="dxa"/>
            </w:tcMar>
            <w:vAlign w:val="bottom"/>
          </w:tcPr>
          <w:p w14:paraId="3C15F816" w14:textId="77777777" w:rsidR="0017423A" w:rsidRDefault="00904FCB">
            <w:pPr>
              <w:rPr>
                <w:rFonts w:eastAsia="Times New Roman"/>
                <w:sz w:val="20"/>
                <w:szCs w:val="20"/>
              </w:rPr>
            </w:pPr>
            <w:r>
              <w:rPr>
                <w:rFonts w:eastAsia="Times New Roman"/>
                <w:sz w:val="20"/>
                <w:szCs w:val="20"/>
              </w:rPr>
              <w:t>Depreciation</w:t>
            </w:r>
          </w:p>
        </w:tc>
        <w:tc>
          <w:tcPr>
            <w:tcW w:w="170" w:type="dxa"/>
            <w:shd w:val="clear" w:color="auto" w:fill="CCEEFF"/>
            <w:tcMar>
              <w:top w:w="0" w:type="dxa"/>
              <w:left w:w="0" w:type="dxa"/>
              <w:bottom w:w="30" w:type="dxa"/>
              <w:right w:w="0" w:type="dxa"/>
            </w:tcMar>
            <w:vAlign w:val="bottom"/>
          </w:tcPr>
          <w:p w14:paraId="31DB3E0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2E885AA" w14:textId="77777777" w:rsidR="0017423A" w:rsidRDefault="00904FCB">
            <w:pPr>
              <w:rPr>
                <w:rFonts w:eastAsia="Times New Roman"/>
                <w:sz w:val="20"/>
                <w:szCs w:val="20"/>
              </w:rPr>
            </w:pPr>
            <w:r>
              <w:rPr>
                <w:rFonts w:eastAsia="Times New Roman"/>
                <w:sz w:val="20"/>
                <w:szCs w:val="20"/>
              </w:rPr>
              <w:t> </w:t>
            </w:r>
          </w:p>
        </w:tc>
        <w:tc>
          <w:tcPr>
            <w:tcW w:w="1196" w:type="dxa"/>
            <w:shd w:val="clear" w:color="auto" w:fill="CCEEFF"/>
            <w:vAlign w:val="bottom"/>
          </w:tcPr>
          <w:p w14:paraId="6D5C97C8" w14:textId="77777777" w:rsidR="0017423A" w:rsidRDefault="00904FCB">
            <w:pPr>
              <w:jc w:val="right"/>
              <w:rPr>
                <w:rFonts w:eastAsia="Times New Roman"/>
                <w:sz w:val="20"/>
                <w:szCs w:val="20"/>
              </w:rPr>
            </w:pPr>
            <w:r>
              <w:rPr>
                <w:rFonts w:eastAsia="Times New Roman"/>
                <w:sz w:val="20"/>
                <w:szCs w:val="20"/>
              </w:rPr>
              <w:t>–</w:t>
            </w:r>
          </w:p>
        </w:tc>
        <w:tc>
          <w:tcPr>
            <w:tcW w:w="117" w:type="dxa"/>
            <w:shd w:val="clear" w:color="auto" w:fill="CCEEFF"/>
            <w:tcMar>
              <w:top w:w="0" w:type="dxa"/>
              <w:left w:w="0" w:type="dxa"/>
              <w:bottom w:w="30" w:type="dxa"/>
              <w:right w:w="0" w:type="dxa"/>
            </w:tcMar>
            <w:vAlign w:val="bottom"/>
          </w:tcPr>
          <w:p w14:paraId="1437C95F" w14:textId="77777777" w:rsidR="0017423A" w:rsidRDefault="00904FCB">
            <w:pPr>
              <w:rPr>
                <w:rFonts w:eastAsia="Times New Roman"/>
                <w:sz w:val="20"/>
                <w:szCs w:val="20"/>
              </w:rPr>
            </w:pPr>
            <w:r>
              <w:rPr>
                <w:rFonts w:eastAsia="Times New Roman"/>
                <w:sz w:val="20"/>
                <w:szCs w:val="20"/>
              </w:rPr>
              <w:t> </w:t>
            </w:r>
          </w:p>
        </w:tc>
        <w:tc>
          <w:tcPr>
            <w:tcW w:w="80" w:type="dxa"/>
            <w:shd w:val="clear" w:color="auto" w:fill="CCEEFF"/>
            <w:tcMar>
              <w:top w:w="0" w:type="dxa"/>
              <w:left w:w="0" w:type="dxa"/>
              <w:bottom w:w="30" w:type="dxa"/>
              <w:right w:w="0" w:type="dxa"/>
            </w:tcMar>
            <w:vAlign w:val="bottom"/>
          </w:tcPr>
          <w:p w14:paraId="3B3502C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7BB847C8" w14:textId="77777777" w:rsidR="0017423A" w:rsidRDefault="00904FCB">
            <w:pPr>
              <w:rPr>
                <w:rFonts w:eastAsia="Times New Roman"/>
                <w:sz w:val="20"/>
                <w:szCs w:val="20"/>
              </w:rPr>
            </w:pPr>
            <w:r>
              <w:rPr>
                <w:rFonts w:eastAsia="Times New Roman"/>
                <w:sz w:val="20"/>
                <w:szCs w:val="20"/>
              </w:rPr>
              <w:t> </w:t>
            </w:r>
          </w:p>
        </w:tc>
        <w:tc>
          <w:tcPr>
            <w:tcW w:w="1156" w:type="dxa"/>
            <w:shd w:val="clear" w:color="auto" w:fill="CCEEFF"/>
            <w:vAlign w:val="bottom"/>
          </w:tcPr>
          <w:p w14:paraId="67A6CC66" w14:textId="77777777" w:rsidR="0017423A" w:rsidRDefault="00904FCB">
            <w:pPr>
              <w:jc w:val="right"/>
              <w:rPr>
                <w:rFonts w:eastAsia="Times New Roman"/>
                <w:sz w:val="20"/>
                <w:szCs w:val="20"/>
              </w:rPr>
            </w:pPr>
            <w:r>
              <w:rPr>
                <w:rFonts w:eastAsia="Times New Roman"/>
                <w:sz w:val="20"/>
                <w:szCs w:val="20"/>
              </w:rPr>
              <w:t>(20,697</w:t>
            </w:r>
          </w:p>
        </w:tc>
        <w:tc>
          <w:tcPr>
            <w:tcW w:w="81" w:type="dxa"/>
            <w:shd w:val="clear" w:color="auto" w:fill="CCEEFF"/>
            <w:tcMar>
              <w:top w:w="0" w:type="dxa"/>
              <w:left w:w="0" w:type="dxa"/>
              <w:bottom w:w="30" w:type="dxa"/>
              <w:right w:w="0" w:type="dxa"/>
            </w:tcMar>
            <w:vAlign w:val="bottom"/>
          </w:tcPr>
          <w:p w14:paraId="04FC51EE" w14:textId="77777777" w:rsidR="0017423A" w:rsidRDefault="00904FCB">
            <w:pPr>
              <w:rPr>
                <w:rFonts w:eastAsia="Times New Roman"/>
                <w:sz w:val="20"/>
                <w:szCs w:val="20"/>
              </w:rPr>
            </w:pPr>
            <w:r>
              <w:rPr>
                <w:rFonts w:eastAsia="Times New Roman"/>
                <w:sz w:val="20"/>
                <w:szCs w:val="20"/>
              </w:rPr>
              <w:t>)</w:t>
            </w:r>
          </w:p>
        </w:tc>
        <w:tc>
          <w:tcPr>
            <w:tcW w:w="81" w:type="dxa"/>
            <w:shd w:val="clear" w:color="auto" w:fill="CCEEFF"/>
            <w:tcMar>
              <w:top w:w="0" w:type="dxa"/>
              <w:left w:w="0" w:type="dxa"/>
              <w:bottom w:w="30" w:type="dxa"/>
              <w:right w:w="0" w:type="dxa"/>
            </w:tcMar>
            <w:vAlign w:val="bottom"/>
          </w:tcPr>
          <w:p w14:paraId="5EDFC803"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A090FE7" w14:textId="77777777" w:rsidR="0017423A" w:rsidRDefault="00904FCB">
            <w:pPr>
              <w:rPr>
                <w:rFonts w:eastAsia="Times New Roman"/>
                <w:sz w:val="20"/>
                <w:szCs w:val="20"/>
              </w:rPr>
            </w:pPr>
            <w:r>
              <w:rPr>
                <w:rFonts w:eastAsia="Times New Roman"/>
                <w:sz w:val="20"/>
                <w:szCs w:val="20"/>
              </w:rPr>
              <w:t> </w:t>
            </w:r>
          </w:p>
        </w:tc>
        <w:tc>
          <w:tcPr>
            <w:tcW w:w="1250" w:type="dxa"/>
            <w:shd w:val="clear" w:color="auto" w:fill="CCEEFF"/>
            <w:vAlign w:val="bottom"/>
          </w:tcPr>
          <w:p w14:paraId="58B3F193" w14:textId="77777777" w:rsidR="0017423A" w:rsidRDefault="00904FCB">
            <w:pPr>
              <w:jc w:val="right"/>
              <w:rPr>
                <w:rFonts w:eastAsia="Times New Roman"/>
                <w:sz w:val="20"/>
                <w:szCs w:val="20"/>
              </w:rPr>
            </w:pPr>
            <w:r>
              <w:rPr>
                <w:rFonts w:eastAsia="Times New Roman"/>
                <w:sz w:val="20"/>
                <w:szCs w:val="20"/>
              </w:rPr>
              <w:t>(8,711</w:t>
            </w:r>
          </w:p>
        </w:tc>
        <w:tc>
          <w:tcPr>
            <w:tcW w:w="82" w:type="dxa"/>
            <w:shd w:val="clear" w:color="auto" w:fill="CCEEFF"/>
            <w:tcMar>
              <w:top w:w="0" w:type="dxa"/>
              <w:left w:w="0" w:type="dxa"/>
              <w:bottom w:w="30" w:type="dxa"/>
              <w:right w:w="0" w:type="dxa"/>
            </w:tcMar>
            <w:vAlign w:val="bottom"/>
          </w:tcPr>
          <w:p w14:paraId="0A477A62" w14:textId="77777777" w:rsidR="0017423A" w:rsidRDefault="00904FCB">
            <w:pPr>
              <w:rPr>
                <w:rFonts w:eastAsia="Times New Roman"/>
                <w:sz w:val="20"/>
                <w:szCs w:val="20"/>
              </w:rPr>
            </w:pPr>
            <w:r>
              <w:rPr>
                <w:rFonts w:eastAsia="Times New Roman"/>
                <w:sz w:val="20"/>
                <w:szCs w:val="20"/>
              </w:rPr>
              <w:t>)</w:t>
            </w:r>
          </w:p>
        </w:tc>
        <w:tc>
          <w:tcPr>
            <w:tcW w:w="82" w:type="dxa"/>
            <w:shd w:val="clear" w:color="auto" w:fill="CCEEFF"/>
            <w:tcMar>
              <w:top w:w="0" w:type="dxa"/>
              <w:left w:w="0" w:type="dxa"/>
              <w:bottom w:w="30" w:type="dxa"/>
              <w:right w:w="0" w:type="dxa"/>
            </w:tcMar>
            <w:vAlign w:val="bottom"/>
          </w:tcPr>
          <w:p w14:paraId="732EBD3E"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631EE3D7" w14:textId="77777777" w:rsidR="0017423A" w:rsidRDefault="00904FCB">
            <w:pPr>
              <w:rPr>
                <w:rFonts w:eastAsia="Times New Roman"/>
                <w:sz w:val="20"/>
                <w:szCs w:val="20"/>
              </w:rPr>
            </w:pPr>
            <w:r>
              <w:rPr>
                <w:rFonts w:eastAsia="Times New Roman"/>
                <w:sz w:val="20"/>
                <w:szCs w:val="20"/>
              </w:rPr>
              <w:t> </w:t>
            </w:r>
          </w:p>
        </w:tc>
        <w:tc>
          <w:tcPr>
            <w:tcW w:w="1163" w:type="dxa"/>
            <w:shd w:val="clear" w:color="auto" w:fill="CCEEFF"/>
            <w:vAlign w:val="bottom"/>
          </w:tcPr>
          <w:p w14:paraId="331793BC" w14:textId="77777777" w:rsidR="0017423A" w:rsidRDefault="00904FCB">
            <w:pPr>
              <w:jc w:val="right"/>
              <w:rPr>
                <w:rFonts w:eastAsia="Times New Roman"/>
                <w:sz w:val="20"/>
                <w:szCs w:val="20"/>
              </w:rPr>
            </w:pPr>
            <w:r>
              <w:rPr>
                <w:rFonts w:eastAsia="Times New Roman"/>
                <w:sz w:val="20"/>
                <w:szCs w:val="20"/>
              </w:rPr>
              <w:t>(29,408</w:t>
            </w:r>
          </w:p>
        </w:tc>
        <w:tc>
          <w:tcPr>
            <w:tcW w:w="79" w:type="dxa"/>
            <w:shd w:val="clear" w:color="auto" w:fill="CCEEFF"/>
            <w:tcMar>
              <w:top w:w="0" w:type="dxa"/>
              <w:left w:w="0" w:type="dxa"/>
              <w:bottom w:w="30" w:type="dxa"/>
              <w:right w:w="0" w:type="dxa"/>
            </w:tcMar>
          </w:tcPr>
          <w:p w14:paraId="2A8B6AF7" w14:textId="77777777" w:rsidR="0017423A" w:rsidRDefault="00904FCB">
            <w:pPr>
              <w:rPr>
                <w:rFonts w:eastAsia="Times New Roman"/>
                <w:sz w:val="20"/>
                <w:szCs w:val="20"/>
              </w:rPr>
            </w:pPr>
            <w:r>
              <w:rPr>
                <w:rFonts w:eastAsia="Times New Roman"/>
                <w:sz w:val="20"/>
                <w:szCs w:val="20"/>
              </w:rPr>
              <w:t>)</w:t>
            </w:r>
          </w:p>
        </w:tc>
      </w:tr>
      <w:tr w:rsidR="0017423A" w14:paraId="2F0E337F" w14:textId="77777777">
        <w:tc>
          <w:tcPr>
            <w:tcW w:w="3047" w:type="dxa"/>
            <w:shd w:val="clear" w:color="auto" w:fill="auto"/>
            <w:vAlign w:val="bottom"/>
          </w:tcPr>
          <w:p w14:paraId="4B031586" w14:textId="77777777" w:rsidR="0017423A" w:rsidRDefault="00904FCB">
            <w:pPr>
              <w:rPr>
                <w:rFonts w:eastAsia="Times New Roman"/>
                <w:sz w:val="20"/>
                <w:szCs w:val="20"/>
              </w:rPr>
            </w:pPr>
            <w:r>
              <w:rPr>
                <w:rFonts w:eastAsia="Times New Roman"/>
                <w:sz w:val="20"/>
                <w:szCs w:val="20"/>
              </w:rPr>
              <w:t>Disposals</w:t>
            </w:r>
          </w:p>
        </w:tc>
        <w:tc>
          <w:tcPr>
            <w:tcW w:w="170" w:type="dxa"/>
            <w:shd w:val="clear" w:color="auto" w:fill="auto"/>
            <w:vAlign w:val="bottom"/>
          </w:tcPr>
          <w:p w14:paraId="505D9F67"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32B91793" w14:textId="77777777" w:rsidR="0017423A" w:rsidRDefault="00904FCB">
            <w:pPr>
              <w:rPr>
                <w:rFonts w:eastAsia="Times New Roman"/>
                <w:sz w:val="20"/>
                <w:szCs w:val="20"/>
              </w:rPr>
            </w:pPr>
            <w:r>
              <w:rPr>
                <w:rFonts w:eastAsia="Times New Roman"/>
                <w:sz w:val="20"/>
                <w:szCs w:val="20"/>
              </w:rPr>
              <w:t> </w:t>
            </w:r>
          </w:p>
        </w:tc>
        <w:tc>
          <w:tcPr>
            <w:tcW w:w="1196" w:type="dxa"/>
            <w:shd w:val="clear" w:color="auto" w:fill="auto"/>
            <w:vAlign w:val="bottom"/>
          </w:tcPr>
          <w:p w14:paraId="01CA1E20" w14:textId="77777777" w:rsidR="0017423A" w:rsidRDefault="00904FCB">
            <w:pPr>
              <w:jc w:val="right"/>
              <w:rPr>
                <w:rFonts w:eastAsia="Times New Roman"/>
                <w:sz w:val="20"/>
                <w:szCs w:val="20"/>
              </w:rPr>
            </w:pPr>
            <w:r>
              <w:rPr>
                <w:rFonts w:eastAsia="Times New Roman"/>
                <w:sz w:val="20"/>
                <w:szCs w:val="20"/>
              </w:rPr>
              <w:t>–</w:t>
            </w:r>
          </w:p>
        </w:tc>
        <w:tc>
          <w:tcPr>
            <w:tcW w:w="117" w:type="dxa"/>
            <w:shd w:val="clear" w:color="auto" w:fill="auto"/>
            <w:vAlign w:val="bottom"/>
          </w:tcPr>
          <w:p w14:paraId="41F25C2F" w14:textId="77777777" w:rsidR="0017423A" w:rsidRDefault="00904FCB">
            <w:pPr>
              <w:rPr>
                <w:rFonts w:eastAsia="Times New Roman"/>
                <w:sz w:val="20"/>
                <w:szCs w:val="20"/>
              </w:rPr>
            </w:pPr>
            <w:r>
              <w:rPr>
                <w:rFonts w:eastAsia="Times New Roman"/>
                <w:sz w:val="20"/>
                <w:szCs w:val="20"/>
              </w:rPr>
              <w:t> </w:t>
            </w:r>
          </w:p>
        </w:tc>
        <w:tc>
          <w:tcPr>
            <w:tcW w:w="80" w:type="dxa"/>
            <w:shd w:val="clear" w:color="auto" w:fill="auto"/>
            <w:vAlign w:val="bottom"/>
          </w:tcPr>
          <w:p w14:paraId="09C75783"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3F74FE4D" w14:textId="77777777" w:rsidR="0017423A" w:rsidRDefault="00904FCB">
            <w:pPr>
              <w:rPr>
                <w:rFonts w:eastAsia="Times New Roman"/>
                <w:sz w:val="20"/>
                <w:szCs w:val="20"/>
              </w:rPr>
            </w:pPr>
            <w:r>
              <w:rPr>
                <w:rFonts w:eastAsia="Times New Roman"/>
                <w:sz w:val="20"/>
                <w:szCs w:val="20"/>
              </w:rPr>
              <w:t> </w:t>
            </w:r>
          </w:p>
        </w:tc>
        <w:tc>
          <w:tcPr>
            <w:tcW w:w="1156" w:type="dxa"/>
            <w:shd w:val="clear" w:color="auto" w:fill="auto"/>
            <w:vAlign w:val="bottom"/>
          </w:tcPr>
          <w:p w14:paraId="064CB548" w14:textId="77777777" w:rsidR="0017423A" w:rsidRDefault="00904FCB">
            <w:pPr>
              <w:jc w:val="right"/>
              <w:rPr>
                <w:rFonts w:eastAsia="Times New Roman"/>
                <w:sz w:val="20"/>
                <w:szCs w:val="20"/>
              </w:rPr>
            </w:pPr>
            <w:r>
              <w:rPr>
                <w:rFonts w:eastAsia="Times New Roman"/>
                <w:sz w:val="20"/>
                <w:szCs w:val="20"/>
              </w:rPr>
              <w:t>–</w:t>
            </w:r>
          </w:p>
        </w:tc>
        <w:tc>
          <w:tcPr>
            <w:tcW w:w="81" w:type="dxa"/>
            <w:shd w:val="clear" w:color="auto" w:fill="auto"/>
            <w:vAlign w:val="bottom"/>
          </w:tcPr>
          <w:p w14:paraId="47D32E73" w14:textId="77777777" w:rsidR="0017423A" w:rsidRDefault="00904FCB">
            <w:pPr>
              <w:rPr>
                <w:rFonts w:eastAsia="Times New Roman"/>
                <w:sz w:val="20"/>
                <w:szCs w:val="20"/>
              </w:rPr>
            </w:pPr>
            <w:r>
              <w:rPr>
                <w:rFonts w:eastAsia="Times New Roman"/>
                <w:sz w:val="20"/>
                <w:szCs w:val="20"/>
              </w:rPr>
              <w:t> </w:t>
            </w:r>
          </w:p>
        </w:tc>
        <w:tc>
          <w:tcPr>
            <w:tcW w:w="81" w:type="dxa"/>
            <w:shd w:val="clear" w:color="auto" w:fill="auto"/>
            <w:vAlign w:val="bottom"/>
          </w:tcPr>
          <w:p w14:paraId="0BA9BA7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0962FBB1" w14:textId="77777777" w:rsidR="0017423A" w:rsidRDefault="00904FCB">
            <w:pPr>
              <w:rPr>
                <w:rFonts w:eastAsia="Times New Roman"/>
                <w:sz w:val="20"/>
                <w:szCs w:val="20"/>
              </w:rPr>
            </w:pPr>
            <w:r>
              <w:rPr>
                <w:rFonts w:eastAsia="Times New Roman"/>
                <w:sz w:val="20"/>
                <w:szCs w:val="20"/>
              </w:rPr>
              <w:t> </w:t>
            </w:r>
          </w:p>
        </w:tc>
        <w:tc>
          <w:tcPr>
            <w:tcW w:w="1250" w:type="dxa"/>
            <w:shd w:val="clear" w:color="auto" w:fill="auto"/>
            <w:vAlign w:val="bottom"/>
          </w:tcPr>
          <w:p w14:paraId="355E58F8" w14:textId="77777777" w:rsidR="0017423A" w:rsidRDefault="00904FCB">
            <w:pPr>
              <w:jc w:val="right"/>
              <w:rPr>
                <w:rFonts w:eastAsia="Times New Roman"/>
                <w:sz w:val="20"/>
                <w:szCs w:val="20"/>
              </w:rPr>
            </w:pPr>
            <w:r>
              <w:rPr>
                <w:rFonts w:eastAsia="Times New Roman"/>
                <w:sz w:val="20"/>
                <w:szCs w:val="20"/>
              </w:rPr>
              <w:t>(16,990</w:t>
            </w:r>
          </w:p>
        </w:tc>
        <w:tc>
          <w:tcPr>
            <w:tcW w:w="82" w:type="dxa"/>
            <w:shd w:val="clear" w:color="auto" w:fill="auto"/>
            <w:vAlign w:val="bottom"/>
          </w:tcPr>
          <w:p w14:paraId="7F87E740" w14:textId="77777777" w:rsidR="0017423A" w:rsidRDefault="00904FCB">
            <w:pPr>
              <w:rPr>
                <w:rFonts w:eastAsia="Times New Roman"/>
                <w:sz w:val="20"/>
                <w:szCs w:val="20"/>
              </w:rPr>
            </w:pPr>
            <w:r>
              <w:rPr>
                <w:rFonts w:eastAsia="Times New Roman"/>
                <w:sz w:val="20"/>
                <w:szCs w:val="20"/>
              </w:rPr>
              <w:t>)</w:t>
            </w:r>
          </w:p>
        </w:tc>
        <w:tc>
          <w:tcPr>
            <w:tcW w:w="82" w:type="dxa"/>
            <w:shd w:val="clear" w:color="auto" w:fill="auto"/>
            <w:vAlign w:val="bottom"/>
          </w:tcPr>
          <w:p w14:paraId="1BBF753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1AFFA4DB" w14:textId="77777777" w:rsidR="0017423A" w:rsidRDefault="00904FCB">
            <w:pPr>
              <w:rPr>
                <w:rFonts w:eastAsia="Times New Roman"/>
                <w:sz w:val="20"/>
                <w:szCs w:val="20"/>
              </w:rPr>
            </w:pPr>
            <w:r>
              <w:rPr>
                <w:rFonts w:eastAsia="Times New Roman"/>
                <w:sz w:val="20"/>
                <w:szCs w:val="20"/>
              </w:rPr>
              <w:t> </w:t>
            </w:r>
          </w:p>
        </w:tc>
        <w:tc>
          <w:tcPr>
            <w:tcW w:w="1163" w:type="dxa"/>
            <w:shd w:val="clear" w:color="auto" w:fill="auto"/>
            <w:vAlign w:val="bottom"/>
          </w:tcPr>
          <w:p w14:paraId="5C64270B" w14:textId="77777777" w:rsidR="0017423A" w:rsidRDefault="00904FCB">
            <w:pPr>
              <w:jc w:val="right"/>
              <w:rPr>
                <w:rFonts w:eastAsia="Times New Roman"/>
                <w:sz w:val="20"/>
                <w:szCs w:val="20"/>
              </w:rPr>
            </w:pPr>
            <w:r>
              <w:rPr>
                <w:rFonts w:eastAsia="Times New Roman"/>
                <w:sz w:val="20"/>
                <w:szCs w:val="20"/>
              </w:rPr>
              <w:t>(16,990</w:t>
            </w:r>
          </w:p>
        </w:tc>
        <w:tc>
          <w:tcPr>
            <w:tcW w:w="79" w:type="dxa"/>
            <w:shd w:val="clear" w:color="auto" w:fill="auto"/>
          </w:tcPr>
          <w:p w14:paraId="093AC7C3" w14:textId="77777777" w:rsidR="0017423A" w:rsidRDefault="00904FCB">
            <w:pPr>
              <w:rPr>
                <w:rFonts w:eastAsia="Times New Roman"/>
                <w:sz w:val="20"/>
                <w:szCs w:val="20"/>
              </w:rPr>
            </w:pPr>
            <w:r>
              <w:rPr>
                <w:rFonts w:eastAsia="Times New Roman"/>
                <w:sz w:val="20"/>
                <w:szCs w:val="20"/>
              </w:rPr>
              <w:t>)</w:t>
            </w:r>
          </w:p>
        </w:tc>
      </w:tr>
      <w:tr w:rsidR="0017423A" w14:paraId="43E8A870" w14:textId="77777777">
        <w:tc>
          <w:tcPr>
            <w:tcW w:w="3047" w:type="dxa"/>
            <w:shd w:val="clear" w:color="auto" w:fill="CCEEFF"/>
            <w:vAlign w:val="bottom"/>
          </w:tcPr>
          <w:p w14:paraId="4EDA56B1" w14:textId="77777777" w:rsidR="0017423A" w:rsidRDefault="00904FCB">
            <w:pPr>
              <w:rPr>
                <w:rFonts w:eastAsia="Times New Roman"/>
                <w:sz w:val="20"/>
                <w:szCs w:val="20"/>
              </w:rPr>
            </w:pPr>
            <w:r>
              <w:rPr>
                <w:rFonts w:eastAsia="Times New Roman"/>
                <w:sz w:val="20"/>
                <w:szCs w:val="20"/>
              </w:rPr>
              <w:t>Foreign currency translation change</w:t>
            </w:r>
          </w:p>
        </w:tc>
        <w:tc>
          <w:tcPr>
            <w:tcW w:w="170" w:type="dxa"/>
            <w:shd w:val="clear" w:color="auto" w:fill="CCEEFF"/>
            <w:vAlign w:val="bottom"/>
          </w:tcPr>
          <w:p w14:paraId="293CB00D"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CCEEFF"/>
            <w:vAlign w:val="bottom"/>
          </w:tcPr>
          <w:p w14:paraId="183A9DD8" w14:textId="77777777" w:rsidR="0017423A" w:rsidRDefault="00904FCB">
            <w:pPr>
              <w:rPr>
                <w:rFonts w:eastAsia="Times New Roman"/>
                <w:sz w:val="20"/>
                <w:szCs w:val="20"/>
              </w:rPr>
            </w:pPr>
            <w:r>
              <w:rPr>
                <w:rFonts w:eastAsia="Times New Roman"/>
                <w:sz w:val="20"/>
                <w:szCs w:val="20"/>
              </w:rPr>
              <w:t> </w:t>
            </w:r>
          </w:p>
        </w:tc>
        <w:tc>
          <w:tcPr>
            <w:tcW w:w="1196" w:type="dxa"/>
            <w:tcBorders>
              <w:bottom w:val="single" w:sz="12" w:space="0" w:color="auto"/>
            </w:tcBorders>
            <w:shd w:val="clear" w:color="auto" w:fill="CCEEFF"/>
            <w:vAlign w:val="bottom"/>
          </w:tcPr>
          <w:p w14:paraId="1BC62703" w14:textId="77777777" w:rsidR="0017423A" w:rsidRDefault="00904FCB">
            <w:pPr>
              <w:jc w:val="right"/>
              <w:rPr>
                <w:rFonts w:eastAsia="Times New Roman"/>
                <w:sz w:val="20"/>
                <w:szCs w:val="20"/>
              </w:rPr>
            </w:pPr>
            <w:r>
              <w:rPr>
                <w:rFonts w:eastAsia="Times New Roman"/>
                <w:sz w:val="20"/>
                <w:szCs w:val="20"/>
              </w:rPr>
              <w:t>–</w:t>
            </w:r>
          </w:p>
        </w:tc>
        <w:tc>
          <w:tcPr>
            <w:tcW w:w="117" w:type="dxa"/>
            <w:shd w:val="clear" w:color="auto" w:fill="CCEEFF"/>
            <w:vAlign w:val="bottom"/>
          </w:tcPr>
          <w:p w14:paraId="1BD352C4" w14:textId="77777777" w:rsidR="0017423A" w:rsidRDefault="00904FCB">
            <w:pPr>
              <w:rPr>
                <w:rFonts w:eastAsia="Times New Roman"/>
                <w:sz w:val="20"/>
                <w:szCs w:val="20"/>
              </w:rPr>
            </w:pPr>
            <w:r>
              <w:rPr>
                <w:rFonts w:eastAsia="Times New Roman"/>
                <w:sz w:val="20"/>
                <w:szCs w:val="20"/>
              </w:rPr>
              <w:t> </w:t>
            </w:r>
          </w:p>
        </w:tc>
        <w:tc>
          <w:tcPr>
            <w:tcW w:w="80" w:type="dxa"/>
            <w:shd w:val="clear" w:color="auto" w:fill="CCEEFF"/>
            <w:vAlign w:val="bottom"/>
          </w:tcPr>
          <w:p w14:paraId="151AF748"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vAlign w:val="bottom"/>
          </w:tcPr>
          <w:p w14:paraId="468D42F9" w14:textId="77777777" w:rsidR="0017423A" w:rsidRDefault="00904FCB">
            <w:pPr>
              <w:rPr>
                <w:rFonts w:eastAsia="Times New Roman"/>
                <w:sz w:val="20"/>
                <w:szCs w:val="20"/>
              </w:rPr>
            </w:pPr>
            <w:r>
              <w:rPr>
                <w:rFonts w:eastAsia="Times New Roman"/>
                <w:sz w:val="20"/>
                <w:szCs w:val="20"/>
              </w:rPr>
              <w:t> </w:t>
            </w:r>
          </w:p>
        </w:tc>
        <w:tc>
          <w:tcPr>
            <w:tcW w:w="1156" w:type="dxa"/>
            <w:tcBorders>
              <w:bottom w:val="single" w:sz="12" w:space="0" w:color="auto"/>
            </w:tcBorders>
            <w:shd w:val="clear" w:color="auto" w:fill="CCEEFF"/>
            <w:vAlign w:val="bottom"/>
          </w:tcPr>
          <w:p w14:paraId="344F1EAD" w14:textId="77777777" w:rsidR="0017423A" w:rsidRDefault="00904FCB">
            <w:pPr>
              <w:jc w:val="right"/>
              <w:rPr>
                <w:rFonts w:eastAsia="Times New Roman"/>
                <w:sz w:val="20"/>
                <w:szCs w:val="20"/>
              </w:rPr>
            </w:pPr>
            <w:r>
              <w:rPr>
                <w:rFonts w:eastAsia="Times New Roman"/>
                <w:sz w:val="20"/>
                <w:szCs w:val="20"/>
              </w:rPr>
              <w:t>(17,793</w:t>
            </w:r>
          </w:p>
        </w:tc>
        <w:tc>
          <w:tcPr>
            <w:tcW w:w="81" w:type="dxa"/>
            <w:shd w:val="clear" w:color="auto" w:fill="CCEEFF"/>
            <w:vAlign w:val="bottom"/>
          </w:tcPr>
          <w:p w14:paraId="5A58B2FB" w14:textId="77777777" w:rsidR="0017423A" w:rsidRDefault="00904FCB">
            <w:pPr>
              <w:rPr>
                <w:rFonts w:eastAsia="Times New Roman"/>
                <w:sz w:val="20"/>
                <w:szCs w:val="20"/>
              </w:rPr>
            </w:pPr>
            <w:r>
              <w:rPr>
                <w:rFonts w:eastAsia="Times New Roman"/>
                <w:sz w:val="20"/>
                <w:szCs w:val="20"/>
              </w:rPr>
              <w:t>)</w:t>
            </w:r>
          </w:p>
        </w:tc>
        <w:tc>
          <w:tcPr>
            <w:tcW w:w="81" w:type="dxa"/>
            <w:shd w:val="clear" w:color="auto" w:fill="CCEEFF"/>
            <w:vAlign w:val="bottom"/>
          </w:tcPr>
          <w:p w14:paraId="17D722C0"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vAlign w:val="bottom"/>
          </w:tcPr>
          <w:p w14:paraId="335CD1E1" w14:textId="77777777" w:rsidR="0017423A" w:rsidRDefault="00904FCB">
            <w:pPr>
              <w:rPr>
                <w:rFonts w:eastAsia="Times New Roman"/>
                <w:sz w:val="20"/>
                <w:szCs w:val="20"/>
              </w:rPr>
            </w:pPr>
            <w:r>
              <w:rPr>
                <w:rFonts w:eastAsia="Times New Roman"/>
                <w:sz w:val="20"/>
                <w:szCs w:val="20"/>
              </w:rPr>
              <w:t> </w:t>
            </w:r>
          </w:p>
        </w:tc>
        <w:tc>
          <w:tcPr>
            <w:tcW w:w="1250" w:type="dxa"/>
            <w:tcBorders>
              <w:bottom w:val="single" w:sz="12" w:space="0" w:color="auto"/>
            </w:tcBorders>
            <w:shd w:val="clear" w:color="auto" w:fill="CCEEFF"/>
            <w:vAlign w:val="bottom"/>
          </w:tcPr>
          <w:p w14:paraId="0AEC6C13" w14:textId="77777777" w:rsidR="0017423A" w:rsidRDefault="00904FCB">
            <w:pPr>
              <w:jc w:val="right"/>
              <w:rPr>
                <w:rFonts w:eastAsia="Times New Roman"/>
                <w:sz w:val="20"/>
                <w:szCs w:val="20"/>
              </w:rPr>
            </w:pPr>
            <w:r>
              <w:rPr>
                <w:rFonts w:eastAsia="Times New Roman"/>
                <w:sz w:val="20"/>
                <w:szCs w:val="20"/>
              </w:rPr>
              <w:t>(13,155</w:t>
            </w:r>
          </w:p>
        </w:tc>
        <w:tc>
          <w:tcPr>
            <w:tcW w:w="82" w:type="dxa"/>
            <w:shd w:val="clear" w:color="auto" w:fill="CCEEFF"/>
            <w:vAlign w:val="bottom"/>
          </w:tcPr>
          <w:p w14:paraId="2AFAC562" w14:textId="77777777" w:rsidR="0017423A" w:rsidRDefault="00904FCB">
            <w:pPr>
              <w:rPr>
                <w:rFonts w:eastAsia="Times New Roman"/>
                <w:sz w:val="20"/>
                <w:szCs w:val="20"/>
              </w:rPr>
            </w:pPr>
            <w:r>
              <w:rPr>
                <w:rFonts w:eastAsia="Times New Roman"/>
                <w:sz w:val="20"/>
                <w:szCs w:val="20"/>
              </w:rPr>
              <w:t>)</w:t>
            </w:r>
          </w:p>
        </w:tc>
        <w:tc>
          <w:tcPr>
            <w:tcW w:w="82" w:type="dxa"/>
            <w:shd w:val="clear" w:color="auto" w:fill="CCEEFF"/>
            <w:vAlign w:val="bottom"/>
          </w:tcPr>
          <w:p w14:paraId="71730815"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CCEEFF"/>
            <w:vAlign w:val="bottom"/>
          </w:tcPr>
          <w:p w14:paraId="6509F268" w14:textId="77777777" w:rsidR="0017423A" w:rsidRDefault="00904FCB">
            <w:pPr>
              <w:rPr>
                <w:rFonts w:eastAsia="Times New Roman"/>
                <w:sz w:val="20"/>
                <w:szCs w:val="20"/>
              </w:rPr>
            </w:pPr>
            <w:r>
              <w:rPr>
                <w:rFonts w:eastAsia="Times New Roman"/>
                <w:sz w:val="20"/>
                <w:szCs w:val="20"/>
              </w:rPr>
              <w:t> </w:t>
            </w:r>
          </w:p>
        </w:tc>
        <w:tc>
          <w:tcPr>
            <w:tcW w:w="1163" w:type="dxa"/>
            <w:tcBorders>
              <w:bottom w:val="single" w:sz="12" w:space="0" w:color="auto"/>
            </w:tcBorders>
            <w:shd w:val="clear" w:color="auto" w:fill="CCEEFF"/>
            <w:vAlign w:val="bottom"/>
          </w:tcPr>
          <w:p w14:paraId="49A56575" w14:textId="77777777" w:rsidR="0017423A" w:rsidRDefault="00904FCB">
            <w:pPr>
              <w:jc w:val="right"/>
              <w:rPr>
                <w:rFonts w:eastAsia="Times New Roman"/>
                <w:sz w:val="20"/>
                <w:szCs w:val="20"/>
              </w:rPr>
            </w:pPr>
            <w:r>
              <w:rPr>
                <w:rFonts w:eastAsia="Times New Roman"/>
                <w:sz w:val="20"/>
                <w:szCs w:val="20"/>
              </w:rPr>
              <w:t>(30,948</w:t>
            </w:r>
          </w:p>
        </w:tc>
        <w:tc>
          <w:tcPr>
            <w:tcW w:w="79" w:type="dxa"/>
            <w:shd w:val="clear" w:color="auto" w:fill="CCEEFF"/>
          </w:tcPr>
          <w:p w14:paraId="693225FF" w14:textId="77777777" w:rsidR="0017423A" w:rsidRDefault="00904FCB">
            <w:pPr>
              <w:rPr>
                <w:rFonts w:eastAsia="Times New Roman"/>
                <w:sz w:val="20"/>
                <w:szCs w:val="20"/>
              </w:rPr>
            </w:pPr>
            <w:r>
              <w:rPr>
                <w:rFonts w:eastAsia="Times New Roman"/>
                <w:sz w:val="20"/>
                <w:szCs w:val="20"/>
              </w:rPr>
              <w:t>)</w:t>
            </w:r>
          </w:p>
        </w:tc>
      </w:tr>
      <w:tr w:rsidR="0017423A" w14:paraId="0742B9D9" w14:textId="77777777">
        <w:tc>
          <w:tcPr>
            <w:tcW w:w="3047" w:type="dxa"/>
            <w:shd w:val="clear" w:color="auto" w:fill="auto"/>
            <w:tcMar>
              <w:top w:w="0" w:type="dxa"/>
              <w:left w:w="0" w:type="dxa"/>
              <w:bottom w:w="30" w:type="dxa"/>
              <w:right w:w="0" w:type="dxa"/>
            </w:tcMar>
            <w:vAlign w:val="bottom"/>
          </w:tcPr>
          <w:p w14:paraId="4F92B3BE" w14:textId="77777777" w:rsidR="0017423A" w:rsidRDefault="00904FCB">
            <w:pPr>
              <w:rPr>
                <w:rFonts w:eastAsia="Times New Roman"/>
                <w:sz w:val="20"/>
                <w:szCs w:val="20"/>
              </w:rPr>
            </w:pPr>
            <w:r>
              <w:rPr>
                <w:rFonts w:eastAsia="Times New Roman"/>
                <w:sz w:val="20"/>
                <w:szCs w:val="20"/>
              </w:rPr>
              <w:t>December 31, 2018</w:t>
            </w:r>
          </w:p>
        </w:tc>
        <w:tc>
          <w:tcPr>
            <w:tcW w:w="170" w:type="dxa"/>
            <w:shd w:val="clear" w:color="auto" w:fill="auto"/>
            <w:tcMar>
              <w:top w:w="0" w:type="dxa"/>
              <w:left w:w="0" w:type="dxa"/>
              <w:bottom w:w="30" w:type="dxa"/>
              <w:right w:w="0" w:type="dxa"/>
            </w:tcMar>
            <w:vAlign w:val="bottom"/>
          </w:tcPr>
          <w:p w14:paraId="4A065ECF"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auto"/>
            </w:tcBorders>
            <w:shd w:val="clear" w:color="auto" w:fill="auto"/>
            <w:vAlign w:val="bottom"/>
          </w:tcPr>
          <w:p w14:paraId="716FFC6B" w14:textId="77777777" w:rsidR="0017423A" w:rsidRDefault="00904FCB">
            <w:pPr>
              <w:rPr>
                <w:rFonts w:eastAsia="Times New Roman"/>
                <w:sz w:val="20"/>
                <w:szCs w:val="20"/>
              </w:rPr>
            </w:pPr>
            <w:r>
              <w:rPr>
                <w:rFonts w:eastAsia="Times New Roman"/>
                <w:sz w:val="20"/>
                <w:szCs w:val="20"/>
              </w:rPr>
              <w:t> </w:t>
            </w:r>
          </w:p>
        </w:tc>
        <w:tc>
          <w:tcPr>
            <w:tcW w:w="1196" w:type="dxa"/>
            <w:tcBorders>
              <w:top w:val="single" w:sz="12" w:space="0" w:color="auto"/>
            </w:tcBorders>
            <w:shd w:val="clear" w:color="auto" w:fill="auto"/>
            <w:vAlign w:val="bottom"/>
          </w:tcPr>
          <w:p w14:paraId="7033912D" w14:textId="77777777" w:rsidR="0017423A" w:rsidRDefault="00904FCB">
            <w:pPr>
              <w:jc w:val="right"/>
              <w:rPr>
                <w:rFonts w:eastAsia="Times New Roman"/>
                <w:sz w:val="20"/>
                <w:szCs w:val="20"/>
              </w:rPr>
            </w:pPr>
            <w:r>
              <w:rPr>
                <w:rFonts w:eastAsia="Times New Roman"/>
                <w:sz w:val="20"/>
                <w:szCs w:val="20"/>
              </w:rPr>
              <w:t>–</w:t>
            </w:r>
          </w:p>
        </w:tc>
        <w:tc>
          <w:tcPr>
            <w:tcW w:w="117" w:type="dxa"/>
            <w:shd w:val="clear" w:color="auto" w:fill="auto"/>
            <w:tcMar>
              <w:top w:w="0" w:type="dxa"/>
              <w:left w:w="0" w:type="dxa"/>
              <w:bottom w:w="30" w:type="dxa"/>
              <w:right w:w="0" w:type="dxa"/>
            </w:tcMar>
            <w:vAlign w:val="bottom"/>
          </w:tcPr>
          <w:p w14:paraId="05555261" w14:textId="77777777" w:rsidR="0017423A" w:rsidRDefault="00904FCB">
            <w:pPr>
              <w:rPr>
                <w:rFonts w:eastAsia="Times New Roman"/>
                <w:sz w:val="20"/>
                <w:szCs w:val="20"/>
              </w:rPr>
            </w:pPr>
            <w:r>
              <w:rPr>
                <w:rFonts w:eastAsia="Times New Roman"/>
                <w:sz w:val="20"/>
                <w:szCs w:val="20"/>
              </w:rPr>
              <w:t> </w:t>
            </w:r>
          </w:p>
        </w:tc>
        <w:tc>
          <w:tcPr>
            <w:tcW w:w="80" w:type="dxa"/>
            <w:shd w:val="clear" w:color="auto" w:fill="auto"/>
            <w:tcMar>
              <w:top w:w="0" w:type="dxa"/>
              <w:left w:w="0" w:type="dxa"/>
              <w:bottom w:w="30" w:type="dxa"/>
              <w:right w:w="0" w:type="dxa"/>
            </w:tcMar>
            <w:vAlign w:val="bottom"/>
          </w:tcPr>
          <w:p w14:paraId="3545FD6D"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tcBorders>
            <w:shd w:val="clear" w:color="auto" w:fill="auto"/>
            <w:vAlign w:val="bottom"/>
          </w:tcPr>
          <w:p w14:paraId="5917FC30" w14:textId="77777777" w:rsidR="0017423A" w:rsidRDefault="00904FCB">
            <w:pPr>
              <w:rPr>
                <w:rFonts w:eastAsia="Times New Roman"/>
                <w:sz w:val="20"/>
                <w:szCs w:val="20"/>
              </w:rPr>
            </w:pPr>
            <w:r>
              <w:rPr>
                <w:rFonts w:eastAsia="Times New Roman"/>
                <w:sz w:val="20"/>
                <w:szCs w:val="20"/>
              </w:rPr>
              <w:t> </w:t>
            </w:r>
          </w:p>
        </w:tc>
        <w:tc>
          <w:tcPr>
            <w:tcW w:w="1156" w:type="dxa"/>
            <w:tcBorders>
              <w:top w:val="single" w:sz="12" w:space="0" w:color="auto"/>
            </w:tcBorders>
            <w:shd w:val="clear" w:color="auto" w:fill="auto"/>
            <w:vAlign w:val="bottom"/>
          </w:tcPr>
          <w:p w14:paraId="0832A31E" w14:textId="77777777" w:rsidR="0017423A" w:rsidRDefault="00904FCB">
            <w:pPr>
              <w:jc w:val="right"/>
              <w:rPr>
                <w:rFonts w:eastAsia="Times New Roman"/>
                <w:sz w:val="20"/>
                <w:szCs w:val="20"/>
              </w:rPr>
            </w:pPr>
            <w:r>
              <w:rPr>
                <w:rFonts w:eastAsia="Times New Roman"/>
                <w:sz w:val="20"/>
                <w:szCs w:val="20"/>
              </w:rPr>
              <w:t>44,476</w:t>
            </w:r>
          </w:p>
        </w:tc>
        <w:tc>
          <w:tcPr>
            <w:tcW w:w="81" w:type="dxa"/>
            <w:shd w:val="clear" w:color="auto" w:fill="auto"/>
            <w:tcMar>
              <w:top w:w="0" w:type="dxa"/>
              <w:left w:w="0" w:type="dxa"/>
              <w:bottom w:w="30" w:type="dxa"/>
              <w:right w:w="0" w:type="dxa"/>
            </w:tcMar>
            <w:vAlign w:val="bottom"/>
          </w:tcPr>
          <w:p w14:paraId="19A87C09" w14:textId="77777777" w:rsidR="0017423A" w:rsidRDefault="00904FCB">
            <w:pPr>
              <w:rPr>
                <w:rFonts w:eastAsia="Times New Roman"/>
                <w:sz w:val="20"/>
                <w:szCs w:val="20"/>
              </w:rPr>
            </w:pPr>
            <w:r>
              <w:rPr>
                <w:rFonts w:eastAsia="Times New Roman"/>
                <w:sz w:val="20"/>
                <w:szCs w:val="20"/>
              </w:rPr>
              <w:t> </w:t>
            </w:r>
          </w:p>
        </w:tc>
        <w:tc>
          <w:tcPr>
            <w:tcW w:w="81" w:type="dxa"/>
            <w:shd w:val="clear" w:color="auto" w:fill="auto"/>
            <w:tcMar>
              <w:top w:w="0" w:type="dxa"/>
              <w:left w:w="0" w:type="dxa"/>
              <w:bottom w:w="30" w:type="dxa"/>
              <w:right w:w="0" w:type="dxa"/>
            </w:tcMar>
            <w:vAlign w:val="bottom"/>
          </w:tcPr>
          <w:p w14:paraId="6FAB1958"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tcBorders>
            <w:shd w:val="clear" w:color="auto" w:fill="auto"/>
            <w:vAlign w:val="bottom"/>
          </w:tcPr>
          <w:p w14:paraId="11F82807" w14:textId="77777777" w:rsidR="0017423A" w:rsidRDefault="00904FCB">
            <w:pPr>
              <w:rPr>
                <w:rFonts w:eastAsia="Times New Roman"/>
                <w:sz w:val="20"/>
                <w:szCs w:val="20"/>
              </w:rPr>
            </w:pPr>
            <w:r>
              <w:rPr>
                <w:rFonts w:eastAsia="Times New Roman"/>
                <w:sz w:val="20"/>
                <w:szCs w:val="20"/>
              </w:rPr>
              <w:t> </w:t>
            </w:r>
          </w:p>
        </w:tc>
        <w:tc>
          <w:tcPr>
            <w:tcW w:w="1250" w:type="dxa"/>
            <w:tcBorders>
              <w:top w:val="single" w:sz="12" w:space="0" w:color="auto"/>
            </w:tcBorders>
            <w:shd w:val="clear" w:color="auto" w:fill="auto"/>
            <w:vAlign w:val="bottom"/>
          </w:tcPr>
          <w:p w14:paraId="78244D1C" w14:textId="77777777" w:rsidR="0017423A" w:rsidRDefault="00904FCB">
            <w:pPr>
              <w:jc w:val="right"/>
              <w:rPr>
                <w:rFonts w:eastAsia="Times New Roman"/>
                <w:sz w:val="20"/>
                <w:szCs w:val="20"/>
              </w:rPr>
            </w:pPr>
            <w:r>
              <w:rPr>
                <w:rFonts w:eastAsia="Times New Roman"/>
                <w:sz w:val="20"/>
                <w:szCs w:val="20"/>
              </w:rPr>
              <w:t>61,679</w:t>
            </w:r>
          </w:p>
        </w:tc>
        <w:tc>
          <w:tcPr>
            <w:tcW w:w="82" w:type="dxa"/>
            <w:shd w:val="clear" w:color="auto" w:fill="auto"/>
            <w:tcMar>
              <w:top w:w="0" w:type="dxa"/>
              <w:left w:w="0" w:type="dxa"/>
              <w:bottom w:w="30" w:type="dxa"/>
              <w:right w:w="0" w:type="dxa"/>
            </w:tcMar>
            <w:vAlign w:val="bottom"/>
          </w:tcPr>
          <w:p w14:paraId="23AF30B2" w14:textId="77777777" w:rsidR="0017423A" w:rsidRDefault="00904FCB">
            <w:pPr>
              <w:rPr>
                <w:rFonts w:eastAsia="Times New Roman"/>
                <w:sz w:val="20"/>
                <w:szCs w:val="20"/>
              </w:rPr>
            </w:pPr>
            <w:r>
              <w:rPr>
                <w:rFonts w:eastAsia="Times New Roman"/>
                <w:sz w:val="20"/>
                <w:szCs w:val="20"/>
              </w:rPr>
              <w:t> </w:t>
            </w:r>
          </w:p>
        </w:tc>
        <w:tc>
          <w:tcPr>
            <w:tcW w:w="82" w:type="dxa"/>
            <w:shd w:val="clear" w:color="auto" w:fill="auto"/>
            <w:tcMar>
              <w:top w:w="0" w:type="dxa"/>
              <w:left w:w="0" w:type="dxa"/>
              <w:bottom w:w="30" w:type="dxa"/>
              <w:right w:w="0" w:type="dxa"/>
            </w:tcMar>
            <w:vAlign w:val="bottom"/>
          </w:tcPr>
          <w:p w14:paraId="12EBEA85"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auto"/>
            </w:tcBorders>
            <w:shd w:val="clear" w:color="auto" w:fill="auto"/>
            <w:vAlign w:val="bottom"/>
          </w:tcPr>
          <w:p w14:paraId="7F909939" w14:textId="77777777" w:rsidR="0017423A" w:rsidRDefault="00904FCB">
            <w:pPr>
              <w:rPr>
                <w:rFonts w:eastAsia="Times New Roman"/>
                <w:sz w:val="20"/>
                <w:szCs w:val="20"/>
              </w:rPr>
            </w:pPr>
            <w:r>
              <w:rPr>
                <w:rFonts w:eastAsia="Times New Roman"/>
                <w:sz w:val="20"/>
                <w:szCs w:val="20"/>
              </w:rPr>
              <w:t> </w:t>
            </w:r>
          </w:p>
        </w:tc>
        <w:tc>
          <w:tcPr>
            <w:tcW w:w="1163" w:type="dxa"/>
            <w:tcBorders>
              <w:top w:val="single" w:sz="12" w:space="0" w:color="auto"/>
            </w:tcBorders>
            <w:shd w:val="clear" w:color="auto" w:fill="auto"/>
            <w:vAlign w:val="bottom"/>
          </w:tcPr>
          <w:p w14:paraId="695326A7" w14:textId="77777777" w:rsidR="0017423A" w:rsidRDefault="00904FCB">
            <w:pPr>
              <w:jc w:val="right"/>
              <w:rPr>
                <w:rFonts w:eastAsia="Times New Roman"/>
                <w:sz w:val="20"/>
                <w:szCs w:val="20"/>
              </w:rPr>
            </w:pPr>
            <w:r>
              <w:rPr>
                <w:rFonts w:eastAsia="Times New Roman"/>
                <w:sz w:val="20"/>
                <w:szCs w:val="20"/>
              </w:rPr>
              <w:t>106,155</w:t>
            </w:r>
          </w:p>
        </w:tc>
        <w:tc>
          <w:tcPr>
            <w:tcW w:w="79" w:type="dxa"/>
            <w:shd w:val="clear" w:color="auto" w:fill="auto"/>
            <w:tcMar>
              <w:top w:w="0" w:type="dxa"/>
              <w:left w:w="0" w:type="dxa"/>
              <w:bottom w:w="30" w:type="dxa"/>
              <w:right w:w="0" w:type="dxa"/>
            </w:tcMar>
            <w:vAlign w:val="bottom"/>
          </w:tcPr>
          <w:p w14:paraId="35FEB3C1" w14:textId="77777777" w:rsidR="0017423A" w:rsidRDefault="00904FCB">
            <w:pPr>
              <w:rPr>
                <w:rFonts w:eastAsia="Times New Roman"/>
                <w:sz w:val="20"/>
                <w:szCs w:val="20"/>
              </w:rPr>
            </w:pPr>
            <w:r>
              <w:rPr>
                <w:rFonts w:eastAsia="Times New Roman"/>
                <w:sz w:val="20"/>
                <w:szCs w:val="20"/>
              </w:rPr>
              <w:t> </w:t>
            </w:r>
          </w:p>
        </w:tc>
      </w:tr>
      <w:tr w:rsidR="0017423A" w14:paraId="6B1E6D75" w14:textId="77777777">
        <w:tc>
          <w:tcPr>
            <w:tcW w:w="3047" w:type="dxa"/>
            <w:shd w:val="clear" w:color="auto" w:fill="CCEEFF"/>
            <w:vAlign w:val="bottom"/>
          </w:tcPr>
          <w:p w14:paraId="25E07F4B" w14:textId="77777777" w:rsidR="0017423A" w:rsidRDefault="00904FCB">
            <w:pPr>
              <w:rPr>
                <w:rFonts w:eastAsia="Times New Roman"/>
                <w:sz w:val="20"/>
                <w:szCs w:val="20"/>
              </w:rPr>
            </w:pPr>
            <w:r>
              <w:rPr>
                <w:rFonts w:eastAsia="Times New Roman"/>
                <w:sz w:val="20"/>
                <w:szCs w:val="20"/>
              </w:rPr>
              <w:t>Adoption of Topic 842</w:t>
            </w:r>
          </w:p>
        </w:tc>
        <w:tc>
          <w:tcPr>
            <w:tcW w:w="170" w:type="dxa"/>
            <w:shd w:val="clear" w:color="auto" w:fill="CCEEFF"/>
            <w:vAlign w:val="bottom"/>
          </w:tcPr>
          <w:p w14:paraId="3080225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EB1F8A9" w14:textId="77777777" w:rsidR="0017423A" w:rsidRDefault="00904FCB">
            <w:pPr>
              <w:rPr>
                <w:rFonts w:eastAsia="Times New Roman"/>
                <w:sz w:val="20"/>
                <w:szCs w:val="20"/>
              </w:rPr>
            </w:pPr>
            <w:r>
              <w:rPr>
                <w:rFonts w:eastAsia="Times New Roman"/>
                <w:sz w:val="20"/>
                <w:szCs w:val="20"/>
              </w:rPr>
              <w:t> </w:t>
            </w:r>
          </w:p>
        </w:tc>
        <w:tc>
          <w:tcPr>
            <w:tcW w:w="1196" w:type="dxa"/>
            <w:shd w:val="clear" w:color="auto" w:fill="CCEEFF"/>
            <w:vAlign w:val="bottom"/>
          </w:tcPr>
          <w:p w14:paraId="4C9D46CE" w14:textId="5E56955E" w:rsidR="0017423A" w:rsidRDefault="00CE4491">
            <w:pPr>
              <w:jc w:val="right"/>
              <w:rPr>
                <w:rFonts w:eastAsia="Times New Roman"/>
                <w:sz w:val="20"/>
                <w:szCs w:val="20"/>
              </w:rPr>
            </w:pPr>
            <w:r>
              <w:rPr>
                <w:rFonts w:eastAsia="Times New Roman"/>
                <w:sz w:val="20"/>
                <w:szCs w:val="20"/>
              </w:rPr>
              <w:t>50,065</w:t>
            </w:r>
          </w:p>
        </w:tc>
        <w:tc>
          <w:tcPr>
            <w:tcW w:w="117" w:type="dxa"/>
            <w:shd w:val="clear" w:color="auto" w:fill="CCEEFF"/>
            <w:vAlign w:val="bottom"/>
          </w:tcPr>
          <w:p w14:paraId="48B23DC1" w14:textId="77777777" w:rsidR="0017423A" w:rsidRDefault="00904FCB">
            <w:pPr>
              <w:rPr>
                <w:rFonts w:eastAsia="Times New Roman"/>
                <w:sz w:val="20"/>
                <w:szCs w:val="20"/>
              </w:rPr>
            </w:pPr>
            <w:r>
              <w:rPr>
                <w:rFonts w:eastAsia="Times New Roman"/>
                <w:sz w:val="20"/>
                <w:szCs w:val="20"/>
              </w:rPr>
              <w:t> </w:t>
            </w:r>
          </w:p>
        </w:tc>
        <w:tc>
          <w:tcPr>
            <w:tcW w:w="80" w:type="dxa"/>
            <w:shd w:val="clear" w:color="auto" w:fill="CCEEFF"/>
            <w:vAlign w:val="bottom"/>
          </w:tcPr>
          <w:p w14:paraId="78F7E4A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90D0A07" w14:textId="77777777" w:rsidR="0017423A" w:rsidRDefault="00904FCB">
            <w:pPr>
              <w:rPr>
                <w:rFonts w:eastAsia="Times New Roman"/>
                <w:sz w:val="20"/>
                <w:szCs w:val="20"/>
              </w:rPr>
            </w:pPr>
            <w:r>
              <w:rPr>
                <w:rFonts w:eastAsia="Times New Roman"/>
                <w:sz w:val="20"/>
                <w:szCs w:val="20"/>
              </w:rPr>
              <w:t> </w:t>
            </w:r>
          </w:p>
        </w:tc>
        <w:tc>
          <w:tcPr>
            <w:tcW w:w="1156" w:type="dxa"/>
            <w:shd w:val="clear" w:color="auto" w:fill="CCEEFF"/>
            <w:vAlign w:val="bottom"/>
          </w:tcPr>
          <w:p w14:paraId="6446A381" w14:textId="3AAD200C" w:rsidR="0017423A" w:rsidRDefault="00CE4491">
            <w:pPr>
              <w:jc w:val="right"/>
              <w:rPr>
                <w:rFonts w:eastAsia="Times New Roman"/>
                <w:sz w:val="20"/>
                <w:szCs w:val="20"/>
              </w:rPr>
            </w:pPr>
            <w:r>
              <w:rPr>
                <w:rFonts w:eastAsia="Times New Roman"/>
                <w:sz w:val="20"/>
                <w:szCs w:val="20"/>
              </w:rPr>
              <w:t>–</w:t>
            </w:r>
            <w:r w:rsidDel="00CE4491">
              <w:rPr>
                <w:rFonts w:eastAsia="Times New Roman"/>
                <w:sz w:val="20"/>
                <w:szCs w:val="20"/>
              </w:rPr>
              <w:t xml:space="preserve"> </w:t>
            </w:r>
          </w:p>
        </w:tc>
        <w:tc>
          <w:tcPr>
            <w:tcW w:w="81" w:type="dxa"/>
            <w:shd w:val="clear" w:color="auto" w:fill="CCEEFF"/>
            <w:vAlign w:val="bottom"/>
          </w:tcPr>
          <w:p w14:paraId="04FB7A76" w14:textId="1EB35197" w:rsidR="0017423A" w:rsidRDefault="0017423A">
            <w:pPr>
              <w:rPr>
                <w:rFonts w:eastAsia="Times New Roman"/>
                <w:sz w:val="20"/>
                <w:szCs w:val="20"/>
              </w:rPr>
            </w:pPr>
          </w:p>
        </w:tc>
        <w:tc>
          <w:tcPr>
            <w:tcW w:w="81" w:type="dxa"/>
            <w:shd w:val="clear" w:color="auto" w:fill="CCEEFF"/>
            <w:vAlign w:val="bottom"/>
          </w:tcPr>
          <w:p w14:paraId="3E95B83D"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0C9DEEB" w14:textId="77777777" w:rsidR="0017423A" w:rsidRDefault="00904FCB">
            <w:pPr>
              <w:rPr>
                <w:rFonts w:eastAsia="Times New Roman"/>
                <w:sz w:val="20"/>
                <w:szCs w:val="20"/>
              </w:rPr>
            </w:pPr>
            <w:r>
              <w:rPr>
                <w:rFonts w:eastAsia="Times New Roman"/>
                <w:sz w:val="20"/>
                <w:szCs w:val="20"/>
              </w:rPr>
              <w:t> </w:t>
            </w:r>
          </w:p>
        </w:tc>
        <w:tc>
          <w:tcPr>
            <w:tcW w:w="1250" w:type="dxa"/>
            <w:shd w:val="clear" w:color="auto" w:fill="CCEEFF"/>
            <w:vAlign w:val="bottom"/>
          </w:tcPr>
          <w:p w14:paraId="2B79A049" w14:textId="77777777" w:rsidR="0017423A" w:rsidRDefault="00904FCB">
            <w:pPr>
              <w:jc w:val="right"/>
              <w:rPr>
                <w:rFonts w:eastAsia="Times New Roman"/>
                <w:sz w:val="20"/>
                <w:szCs w:val="20"/>
              </w:rPr>
            </w:pPr>
            <w:r>
              <w:rPr>
                <w:rFonts w:eastAsia="Times New Roman"/>
                <w:sz w:val="20"/>
                <w:szCs w:val="20"/>
              </w:rPr>
              <w:t>–</w:t>
            </w:r>
          </w:p>
        </w:tc>
        <w:tc>
          <w:tcPr>
            <w:tcW w:w="82" w:type="dxa"/>
            <w:shd w:val="clear" w:color="auto" w:fill="CCEEFF"/>
            <w:vAlign w:val="bottom"/>
          </w:tcPr>
          <w:p w14:paraId="7406CBDC" w14:textId="77777777" w:rsidR="0017423A" w:rsidRDefault="00904FCB">
            <w:pPr>
              <w:rPr>
                <w:rFonts w:eastAsia="Times New Roman"/>
                <w:sz w:val="20"/>
                <w:szCs w:val="20"/>
              </w:rPr>
            </w:pPr>
            <w:r>
              <w:rPr>
                <w:rFonts w:eastAsia="Times New Roman"/>
                <w:sz w:val="20"/>
                <w:szCs w:val="20"/>
              </w:rPr>
              <w:t> </w:t>
            </w:r>
          </w:p>
        </w:tc>
        <w:tc>
          <w:tcPr>
            <w:tcW w:w="82" w:type="dxa"/>
            <w:shd w:val="clear" w:color="auto" w:fill="CCEEFF"/>
            <w:vAlign w:val="bottom"/>
          </w:tcPr>
          <w:p w14:paraId="43C7B1B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EFA21AF" w14:textId="77777777" w:rsidR="0017423A" w:rsidRDefault="00904FCB">
            <w:pPr>
              <w:rPr>
                <w:rFonts w:eastAsia="Times New Roman"/>
                <w:sz w:val="20"/>
                <w:szCs w:val="20"/>
              </w:rPr>
            </w:pPr>
            <w:r>
              <w:rPr>
                <w:rFonts w:eastAsia="Times New Roman"/>
                <w:sz w:val="20"/>
                <w:szCs w:val="20"/>
              </w:rPr>
              <w:t> </w:t>
            </w:r>
          </w:p>
        </w:tc>
        <w:tc>
          <w:tcPr>
            <w:tcW w:w="1163" w:type="dxa"/>
            <w:shd w:val="clear" w:color="auto" w:fill="CCEEFF"/>
            <w:vAlign w:val="bottom"/>
          </w:tcPr>
          <w:p w14:paraId="3CEB0CBE" w14:textId="604DD08A" w:rsidR="0017423A" w:rsidRDefault="00CE4491">
            <w:pPr>
              <w:jc w:val="right"/>
              <w:rPr>
                <w:rFonts w:eastAsia="Times New Roman"/>
                <w:sz w:val="20"/>
                <w:szCs w:val="20"/>
              </w:rPr>
            </w:pPr>
            <w:r>
              <w:rPr>
                <w:rFonts w:eastAsia="Times New Roman"/>
                <w:sz w:val="20"/>
                <w:szCs w:val="20"/>
              </w:rPr>
              <w:t>50,065</w:t>
            </w:r>
          </w:p>
        </w:tc>
        <w:tc>
          <w:tcPr>
            <w:tcW w:w="79" w:type="dxa"/>
            <w:shd w:val="clear" w:color="auto" w:fill="CCEEFF"/>
          </w:tcPr>
          <w:p w14:paraId="2054AA85" w14:textId="2446314D" w:rsidR="0017423A" w:rsidRDefault="0017423A">
            <w:pPr>
              <w:rPr>
                <w:rFonts w:eastAsia="Times New Roman"/>
                <w:sz w:val="20"/>
                <w:szCs w:val="20"/>
              </w:rPr>
            </w:pPr>
          </w:p>
        </w:tc>
      </w:tr>
      <w:tr w:rsidR="00CE4491" w14:paraId="4533CDAF" w14:textId="77777777">
        <w:tc>
          <w:tcPr>
            <w:tcW w:w="3047" w:type="dxa"/>
            <w:shd w:val="clear" w:color="auto" w:fill="auto"/>
            <w:tcMar>
              <w:top w:w="0" w:type="dxa"/>
              <w:left w:w="0" w:type="dxa"/>
              <w:bottom w:w="30" w:type="dxa"/>
              <w:right w:w="0" w:type="dxa"/>
            </w:tcMar>
            <w:vAlign w:val="bottom"/>
          </w:tcPr>
          <w:p w14:paraId="195AD54F" w14:textId="21898EE7" w:rsidR="00CE4491" w:rsidRDefault="00CE4491">
            <w:pPr>
              <w:rPr>
                <w:rFonts w:eastAsia="Times New Roman"/>
                <w:sz w:val="20"/>
                <w:szCs w:val="20"/>
              </w:rPr>
            </w:pPr>
            <w:r>
              <w:rPr>
                <w:rFonts w:eastAsia="Times New Roman"/>
                <w:sz w:val="20"/>
                <w:szCs w:val="20"/>
              </w:rPr>
              <w:t>Additions</w:t>
            </w:r>
          </w:p>
        </w:tc>
        <w:tc>
          <w:tcPr>
            <w:tcW w:w="170" w:type="dxa"/>
            <w:shd w:val="clear" w:color="auto" w:fill="auto"/>
            <w:tcMar>
              <w:top w:w="0" w:type="dxa"/>
              <w:left w:w="0" w:type="dxa"/>
              <w:bottom w:w="30" w:type="dxa"/>
              <w:right w:w="0" w:type="dxa"/>
            </w:tcMar>
            <w:vAlign w:val="bottom"/>
          </w:tcPr>
          <w:p w14:paraId="4CB60720" w14:textId="77777777" w:rsidR="00CE4491" w:rsidRDefault="00CE4491">
            <w:pPr>
              <w:rPr>
                <w:rFonts w:eastAsia="Times New Roman"/>
                <w:sz w:val="20"/>
                <w:szCs w:val="20"/>
              </w:rPr>
            </w:pPr>
          </w:p>
        </w:tc>
        <w:tc>
          <w:tcPr>
            <w:tcW w:w="100" w:type="dxa"/>
            <w:shd w:val="clear" w:color="auto" w:fill="auto"/>
            <w:vAlign w:val="bottom"/>
          </w:tcPr>
          <w:p w14:paraId="7E3C2D25" w14:textId="77777777" w:rsidR="00CE4491" w:rsidRDefault="00CE4491">
            <w:pPr>
              <w:rPr>
                <w:rFonts w:eastAsia="Times New Roman"/>
                <w:sz w:val="20"/>
                <w:szCs w:val="20"/>
              </w:rPr>
            </w:pPr>
          </w:p>
        </w:tc>
        <w:tc>
          <w:tcPr>
            <w:tcW w:w="1196" w:type="dxa"/>
            <w:shd w:val="clear" w:color="auto" w:fill="auto"/>
            <w:vAlign w:val="bottom"/>
          </w:tcPr>
          <w:p w14:paraId="659CE4A4" w14:textId="4F22CC99" w:rsidR="00CE4491" w:rsidRDefault="00CE4491">
            <w:pPr>
              <w:jc w:val="right"/>
              <w:rPr>
                <w:rFonts w:eastAsia="Times New Roman"/>
                <w:sz w:val="20"/>
                <w:szCs w:val="20"/>
              </w:rPr>
            </w:pPr>
            <w:r>
              <w:rPr>
                <w:rFonts w:eastAsia="Times New Roman"/>
                <w:sz w:val="20"/>
                <w:szCs w:val="20"/>
              </w:rPr>
              <w:t>19,193</w:t>
            </w:r>
          </w:p>
        </w:tc>
        <w:tc>
          <w:tcPr>
            <w:tcW w:w="117" w:type="dxa"/>
            <w:shd w:val="clear" w:color="auto" w:fill="auto"/>
            <w:tcMar>
              <w:top w:w="0" w:type="dxa"/>
              <w:left w:w="0" w:type="dxa"/>
              <w:bottom w:w="30" w:type="dxa"/>
              <w:right w:w="0" w:type="dxa"/>
            </w:tcMar>
            <w:vAlign w:val="bottom"/>
          </w:tcPr>
          <w:p w14:paraId="4EFC5FB0" w14:textId="77777777" w:rsidR="00CE4491" w:rsidRDefault="00CE4491">
            <w:pPr>
              <w:rPr>
                <w:rFonts w:eastAsia="Times New Roman"/>
                <w:sz w:val="20"/>
                <w:szCs w:val="20"/>
              </w:rPr>
            </w:pPr>
          </w:p>
        </w:tc>
        <w:tc>
          <w:tcPr>
            <w:tcW w:w="80" w:type="dxa"/>
            <w:shd w:val="clear" w:color="auto" w:fill="auto"/>
            <w:tcMar>
              <w:top w:w="0" w:type="dxa"/>
              <w:left w:w="0" w:type="dxa"/>
              <w:bottom w:w="30" w:type="dxa"/>
              <w:right w:w="0" w:type="dxa"/>
            </w:tcMar>
            <w:vAlign w:val="bottom"/>
          </w:tcPr>
          <w:p w14:paraId="42EFC34C" w14:textId="77777777" w:rsidR="00CE4491" w:rsidRDefault="00CE4491">
            <w:pPr>
              <w:rPr>
                <w:rFonts w:eastAsia="Times New Roman"/>
                <w:sz w:val="20"/>
                <w:szCs w:val="20"/>
              </w:rPr>
            </w:pPr>
          </w:p>
        </w:tc>
        <w:tc>
          <w:tcPr>
            <w:tcW w:w="101" w:type="dxa"/>
            <w:shd w:val="clear" w:color="auto" w:fill="auto"/>
            <w:vAlign w:val="bottom"/>
          </w:tcPr>
          <w:p w14:paraId="032404B8" w14:textId="77777777" w:rsidR="00CE4491" w:rsidRDefault="00CE4491">
            <w:pPr>
              <w:rPr>
                <w:rFonts w:eastAsia="Times New Roman"/>
                <w:sz w:val="20"/>
                <w:szCs w:val="20"/>
              </w:rPr>
            </w:pPr>
          </w:p>
        </w:tc>
        <w:tc>
          <w:tcPr>
            <w:tcW w:w="1156" w:type="dxa"/>
            <w:shd w:val="clear" w:color="auto" w:fill="auto"/>
            <w:vAlign w:val="bottom"/>
          </w:tcPr>
          <w:p w14:paraId="17D5AC9C" w14:textId="26F90799" w:rsidR="00CE4491" w:rsidRDefault="00CE4491">
            <w:pPr>
              <w:jc w:val="right"/>
              <w:rPr>
                <w:rFonts w:eastAsia="Times New Roman"/>
                <w:sz w:val="20"/>
                <w:szCs w:val="20"/>
              </w:rPr>
            </w:pPr>
            <w:r>
              <w:rPr>
                <w:rFonts w:eastAsia="Times New Roman"/>
                <w:sz w:val="20"/>
                <w:szCs w:val="20"/>
              </w:rPr>
              <w:t>–</w:t>
            </w:r>
          </w:p>
        </w:tc>
        <w:tc>
          <w:tcPr>
            <w:tcW w:w="81" w:type="dxa"/>
            <w:shd w:val="clear" w:color="auto" w:fill="auto"/>
            <w:tcMar>
              <w:top w:w="0" w:type="dxa"/>
              <w:left w:w="0" w:type="dxa"/>
              <w:bottom w:w="30" w:type="dxa"/>
              <w:right w:w="0" w:type="dxa"/>
            </w:tcMar>
            <w:vAlign w:val="bottom"/>
          </w:tcPr>
          <w:p w14:paraId="7B4BA520" w14:textId="77777777" w:rsidR="00CE4491" w:rsidRDefault="00CE4491">
            <w:pPr>
              <w:rPr>
                <w:rFonts w:eastAsia="Times New Roman"/>
                <w:sz w:val="20"/>
                <w:szCs w:val="20"/>
              </w:rPr>
            </w:pPr>
          </w:p>
        </w:tc>
        <w:tc>
          <w:tcPr>
            <w:tcW w:w="81" w:type="dxa"/>
            <w:shd w:val="clear" w:color="auto" w:fill="auto"/>
            <w:tcMar>
              <w:top w:w="0" w:type="dxa"/>
              <w:left w:w="0" w:type="dxa"/>
              <w:bottom w:w="30" w:type="dxa"/>
              <w:right w:w="0" w:type="dxa"/>
            </w:tcMar>
            <w:vAlign w:val="bottom"/>
          </w:tcPr>
          <w:p w14:paraId="200AC645" w14:textId="77777777" w:rsidR="00CE4491" w:rsidRDefault="00CE4491">
            <w:pPr>
              <w:rPr>
                <w:rFonts w:eastAsia="Times New Roman"/>
                <w:sz w:val="20"/>
                <w:szCs w:val="20"/>
              </w:rPr>
            </w:pPr>
          </w:p>
        </w:tc>
        <w:tc>
          <w:tcPr>
            <w:tcW w:w="101" w:type="dxa"/>
            <w:shd w:val="clear" w:color="auto" w:fill="auto"/>
            <w:vAlign w:val="bottom"/>
          </w:tcPr>
          <w:p w14:paraId="58651277" w14:textId="77777777" w:rsidR="00CE4491" w:rsidRDefault="00CE4491">
            <w:pPr>
              <w:rPr>
                <w:rFonts w:eastAsia="Times New Roman"/>
                <w:sz w:val="20"/>
                <w:szCs w:val="20"/>
              </w:rPr>
            </w:pPr>
          </w:p>
        </w:tc>
        <w:tc>
          <w:tcPr>
            <w:tcW w:w="1250" w:type="dxa"/>
            <w:shd w:val="clear" w:color="auto" w:fill="auto"/>
            <w:vAlign w:val="bottom"/>
          </w:tcPr>
          <w:p w14:paraId="3882516C" w14:textId="3AA53F51" w:rsidR="00CE4491" w:rsidRDefault="00CE4491">
            <w:pPr>
              <w:jc w:val="right"/>
              <w:rPr>
                <w:rFonts w:eastAsia="Times New Roman"/>
                <w:sz w:val="20"/>
                <w:szCs w:val="20"/>
              </w:rPr>
            </w:pPr>
            <w:r>
              <w:rPr>
                <w:rFonts w:eastAsia="Times New Roman"/>
                <w:sz w:val="20"/>
                <w:szCs w:val="20"/>
              </w:rPr>
              <w:t>–</w:t>
            </w:r>
          </w:p>
        </w:tc>
        <w:tc>
          <w:tcPr>
            <w:tcW w:w="82" w:type="dxa"/>
            <w:shd w:val="clear" w:color="auto" w:fill="auto"/>
            <w:tcMar>
              <w:top w:w="0" w:type="dxa"/>
              <w:left w:w="0" w:type="dxa"/>
              <w:bottom w:w="30" w:type="dxa"/>
              <w:right w:w="0" w:type="dxa"/>
            </w:tcMar>
          </w:tcPr>
          <w:p w14:paraId="7A7A6F2D" w14:textId="77777777" w:rsidR="00CE4491" w:rsidRDefault="00CE4491">
            <w:pPr>
              <w:rPr>
                <w:rFonts w:eastAsia="Times New Roman"/>
                <w:sz w:val="20"/>
                <w:szCs w:val="20"/>
              </w:rPr>
            </w:pPr>
          </w:p>
        </w:tc>
        <w:tc>
          <w:tcPr>
            <w:tcW w:w="82" w:type="dxa"/>
            <w:shd w:val="clear" w:color="auto" w:fill="auto"/>
            <w:tcMar>
              <w:top w:w="0" w:type="dxa"/>
              <w:left w:w="0" w:type="dxa"/>
              <w:bottom w:w="30" w:type="dxa"/>
              <w:right w:w="0" w:type="dxa"/>
            </w:tcMar>
            <w:vAlign w:val="bottom"/>
          </w:tcPr>
          <w:p w14:paraId="46081479" w14:textId="77777777" w:rsidR="00CE4491" w:rsidRDefault="00CE4491">
            <w:pPr>
              <w:rPr>
                <w:rFonts w:eastAsia="Times New Roman"/>
                <w:sz w:val="20"/>
                <w:szCs w:val="20"/>
              </w:rPr>
            </w:pPr>
          </w:p>
        </w:tc>
        <w:tc>
          <w:tcPr>
            <w:tcW w:w="100" w:type="dxa"/>
            <w:shd w:val="clear" w:color="auto" w:fill="auto"/>
            <w:vAlign w:val="bottom"/>
          </w:tcPr>
          <w:p w14:paraId="3F063B00" w14:textId="77777777" w:rsidR="00CE4491" w:rsidRDefault="00CE4491">
            <w:pPr>
              <w:rPr>
                <w:rFonts w:eastAsia="Times New Roman"/>
                <w:sz w:val="20"/>
                <w:szCs w:val="20"/>
              </w:rPr>
            </w:pPr>
          </w:p>
        </w:tc>
        <w:tc>
          <w:tcPr>
            <w:tcW w:w="1163" w:type="dxa"/>
            <w:shd w:val="clear" w:color="auto" w:fill="auto"/>
            <w:vAlign w:val="bottom"/>
          </w:tcPr>
          <w:p w14:paraId="6D124F0E" w14:textId="6DC84F15" w:rsidR="00CE4491" w:rsidRDefault="00CE4491">
            <w:pPr>
              <w:jc w:val="right"/>
              <w:rPr>
                <w:rFonts w:eastAsia="Times New Roman"/>
                <w:sz w:val="20"/>
                <w:szCs w:val="20"/>
              </w:rPr>
            </w:pPr>
            <w:r>
              <w:rPr>
                <w:rFonts w:eastAsia="Times New Roman"/>
                <w:sz w:val="20"/>
                <w:szCs w:val="20"/>
              </w:rPr>
              <w:t>19,193</w:t>
            </w:r>
          </w:p>
        </w:tc>
        <w:tc>
          <w:tcPr>
            <w:tcW w:w="79" w:type="dxa"/>
            <w:shd w:val="clear" w:color="auto" w:fill="auto"/>
            <w:tcMar>
              <w:top w:w="0" w:type="dxa"/>
              <w:left w:w="0" w:type="dxa"/>
              <w:bottom w:w="30" w:type="dxa"/>
              <w:right w:w="0" w:type="dxa"/>
            </w:tcMar>
          </w:tcPr>
          <w:p w14:paraId="726FC70A" w14:textId="77777777" w:rsidR="00CE4491" w:rsidRDefault="00CE4491">
            <w:pPr>
              <w:rPr>
                <w:rFonts w:eastAsia="Times New Roman"/>
                <w:sz w:val="20"/>
                <w:szCs w:val="20"/>
              </w:rPr>
            </w:pPr>
          </w:p>
        </w:tc>
      </w:tr>
      <w:tr w:rsidR="0017423A" w14:paraId="270314CE" w14:textId="77777777" w:rsidTr="00447D42">
        <w:tc>
          <w:tcPr>
            <w:tcW w:w="3047" w:type="dxa"/>
            <w:shd w:val="clear" w:color="auto" w:fill="auto"/>
            <w:tcMar>
              <w:top w:w="0" w:type="dxa"/>
              <w:left w:w="0" w:type="dxa"/>
              <w:bottom w:w="30" w:type="dxa"/>
              <w:right w:w="0" w:type="dxa"/>
            </w:tcMar>
            <w:vAlign w:val="bottom"/>
          </w:tcPr>
          <w:p w14:paraId="095A03BD" w14:textId="77777777" w:rsidR="0017423A" w:rsidRDefault="00904FCB">
            <w:pPr>
              <w:rPr>
                <w:rFonts w:eastAsia="Times New Roman"/>
                <w:sz w:val="20"/>
                <w:szCs w:val="20"/>
              </w:rPr>
            </w:pPr>
            <w:r>
              <w:rPr>
                <w:rFonts w:eastAsia="Times New Roman"/>
                <w:sz w:val="20"/>
                <w:szCs w:val="20"/>
              </w:rPr>
              <w:t>Depreciation</w:t>
            </w:r>
          </w:p>
        </w:tc>
        <w:tc>
          <w:tcPr>
            <w:tcW w:w="170" w:type="dxa"/>
            <w:shd w:val="clear" w:color="auto" w:fill="auto"/>
            <w:tcMar>
              <w:top w:w="0" w:type="dxa"/>
              <w:left w:w="0" w:type="dxa"/>
              <w:bottom w:w="30" w:type="dxa"/>
              <w:right w:w="0" w:type="dxa"/>
            </w:tcMar>
            <w:vAlign w:val="bottom"/>
          </w:tcPr>
          <w:p w14:paraId="5D4E223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19841098" w14:textId="77777777" w:rsidR="0017423A" w:rsidRDefault="00904FCB">
            <w:pPr>
              <w:rPr>
                <w:rFonts w:eastAsia="Times New Roman"/>
                <w:sz w:val="20"/>
                <w:szCs w:val="20"/>
              </w:rPr>
            </w:pPr>
            <w:r>
              <w:rPr>
                <w:rFonts w:eastAsia="Times New Roman"/>
                <w:sz w:val="20"/>
                <w:szCs w:val="20"/>
              </w:rPr>
              <w:t> </w:t>
            </w:r>
          </w:p>
        </w:tc>
        <w:tc>
          <w:tcPr>
            <w:tcW w:w="1196" w:type="dxa"/>
            <w:shd w:val="clear" w:color="auto" w:fill="auto"/>
            <w:vAlign w:val="bottom"/>
          </w:tcPr>
          <w:p w14:paraId="7A7D64EB" w14:textId="33DE116B" w:rsidR="0017423A" w:rsidRDefault="00904FCB">
            <w:pPr>
              <w:jc w:val="right"/>
              <w:rPr>
                <w:rFonts w:eastAsia="Times New Roman"/>
                <w:sz w:val="20"/>
                <w:szCs w:val="20"/>
              </w:rPr>
            </w:pPr>
            <w:r>
              <w:rPr>
                <w:rFonts w:eastAsia="Times New Roman"/>
                <w:sz w:val="20"/>
                <w:szCs w:val="20"/>
              </w:rPr>
              <w:t>(</w:t>
            </w:r>
            <w:r w:rsidR="00CE4491">
              <w:rPr>
                <w:rFonts w:eastAsia="Times New Roman"/>
                <w:sz w:val="20"/>
                <w:szCs w:val="20"/>
              </w:rPr>
              <w:t>16,839</w:t>
            </w:r>
          </w:p>
        </w:tc>
        <w:tc>
          <w:tcPr>
            <w:tcW w:w="117" w:type="dxa"/>
            <w:shd w:val="clear" w:color="auto" w:fill="auto"/>
            <w:tcMar>
              <w:top w:w="0" w:type="dxa"/>
              <w:left w:w="0" w:type="dxa"/>
              <w:bottom w:w="30" w:type="dxa"/>
              <w:right w:w="0" w:type="dxa"/>
            </w:tcMar>
            <w:vAlign w:val="bottom"/>
          </w:tcPr>
          <w:p w14:paraId="37957313" w14:textId="77777777" w:rsidR="0017423A" w:rsidRDefault="00904FCB">
            <w:pPr>
              <w:rPr>
                <w:rFonts w:eastAsia="Times New Roman"/>
                <w:sz w:val="20"/>
                <w:szCs w:val="20"/>
              </w:rPr>
            </w:pPr>
            <w:r>
              <w:rPr>
                <w:rFonts w:eastAsia="Times New Roman"/>
                <w:sz w:val="20"/>
                <w:szCs w:val="20"/>
              </w:rPr>
              <w:t>)</w:t>
            </w:r>
          </w:p>
        </w:tc>
        <w:tc>
          <w:tcPr>
            <w:tcW w:w="80" w:type="dxa"/>
            <w:shd w:val="clear" w:color="auto" w:fill="auto"/>
            <w:tcMar>
              <w:top w:w="0" w:type="dxa"/>
              <w:left w:w="0" w:type="dxa"/>
              <w:bottom w:w="30" w:type="dxa"/>
              <w:right w:w="0" w:type="dxa"/>
            </w:tcMar>
            <w:vAlign w:val="bottom"/>
          </w:tcPr>
          <w:p w14:paraId="7B6C625C"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0806680C" w14:textId="77777777" w:rsidR="0017423A" w:rsidRDefault="00904FCB">
            <w:pPr>
              <w:rPr>
                <w:rFonts w:eastAsia="Times New Roman"/>
                <w:sz w:val="20"/>
                <w:szCs w:val="20"/>
              </w:rPr>
            </w:pPr>
            <w:r>
              <w:rPr>
                <w:rFonts w:eastAsia="Times New Roman"/>
                <w:sz w:val="20"/>
                <w:szCs w:val="20"/>
              </w:rPr>
              <w:t> </w:t>
            </w:r>
          </w:p>
        </w:tc>
        <w:tc>
          <w:tcPr>
            <w:tcW w:w="1156" w:type="dxa"/>
            <w:shd w:val="clear" w:color="auto" w:fill="auto"/>
            <w:vAlign w:val="bottom"/>
          </w:tcPr>
          <w:p w14:paraId="78D25B50" w14:textId="694F036B" w:rsidR="0017423A" w:rsidRDefault="00CE4491">
            <w:pPr>
              <w:jc w:val="right"/>
              <w:rPr>
                <w:rFonts w:eastAsia="Times New Roman"/>
                <w:sz w:val="20"/>
                <w:szCs w:val="20"/>
              </w:rPr>
            </w:pPr>
            <w:r>
              <w:rPr>
                <w:rFonts w:eastAsia="Times New Roman"/>
                <w:sz w:val="20"/>
                <w:szCs w:val="20"/>
              </w:rPr>
              <w:t>(44,476</w:t>
            </w:r>
          </w:p>
        </w:tc>
        <w:tc>
          <w:tcPr>
            <w:tcW w:w="81" w:type="dxa"/>
            <w:shd w:val="clear" w:color="auto" w:fill="auto"/>
            <w:tcMar>
              <w:top w:w="0" w:type="dxa"/>
              <w:left w:w="0" w:type="dxa"/>
              <w:bottom w:w="30" w:type="dxa"/>
              <w:right w:w="0" w:type="dxa"/>
            </w:tcMar>
            <w:vAlign w:val="bottom"/>
          </w:tcPr>
          <w:p w14:paraId="39060CCA" w14:textId="17432000" w:rsidR="0017423A" w:rsidRDefault="00CE4491">
            <w:pPr>
              <w:rPr>
                <w:rFonts w:eastAsia="Times New Roman"/>
                <w:sz w:val="20"/>
                <w:szCs w:val="20"/>
              </w:rPr>
            </w:pPr>
            <w:r>
              <w:rPr>
                <w:rFonts w:eastAsia="Times New Roman"/>
                <w:sz w:val="20"/>
                <w:szCs w:val="20"/>
              </w:rPr>
              <w:t>)</w:t>
            </w:r>
          </w:p>
        </w:tc>
        <w:tc>
          <w:tcPr>
            <w:tcW w:w="81" w:type="dxa"/>
            <w:shd w:val="clear" w:color="auto" w:fill="auto"/>
            <w:tcMar>
              <w:top w:w="0" w:type="dxa"/>
              <w:left w:w="0" w:type="dxa"/>
              <w:bottom w:w="30" w:type="dxa"/>
              <w:right w:w="0" w:type="dxa"/>
            </w:tcMar>
            <w:vAlign w:val="bottom"/>
          </w:tcPr>
          <w:p w14:paraId="38257D9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1151073E" w14:textId="77777777" w:rsidR="0017423A" w:rsidRDefault="00904FCB">
            <w:pPr>
              <w:rPr>
                <w:rFonts w:eastAsia="Times New Roman"/>
                <w:sz w:val="20"/>
                <w:szCs w:val="20"/>
              </w:rPr>
            </w:pPr>
            <w:r>
              <w:rPr>
                <w:rFonts w:eastAsia="Times New Roman"/>
                <w:sz w:val="20"/>
                <w:szCs w:val="20"/>
              </w:rPr>
              <w:t> </w:t>
            </w:r>
          </w:p>
        </w:tc>
        <w:tc>
          <w:tcPr>
            <w:tcW w:w="1250" w:type="dxa"/>
            <w:shd w:val="clear" w:color="auto" w:fill="auto"/>
            <w:vAlign w:val="bottom"/>
          </w:tcPr>
          <w:p w14:paraId="6C8F9E20" w14:textId="77777777" w:rsidR="0017423A" w:rsidRDefault="00904FCB">
            <w:pPr>
              <w:jc w:val="right"/>
              <w:rPr>
                <w:rFonts w:eastAsia="Times New Roman"/>
                <w:sz w:val="20"/>
                <w:szCs w:val="20"/>
              </w:rPr>
            </w:pPr>
            <w:r>
              <w:rPr>
                <w:rFonts w:eastAsia="Times New Roman"/>
                <w:sz w:val="20"/>
                <w:szCs w:val="20"/>
              </w:rPr>
              <w:t>(15,098</w:t>
            </w:r>
          </w:p>
        </w:tc>
        <w:tc>
          <w:tcPr>
            <w:tcW w:w="82" w:type="dxa"/>
            <w:shd w:val="clear" w:color="auto" w:fill="auto"/>
            <w:tcMar>
              <w:top w:w="0" w:type="dxa"/>
              <w:left w:w="0" w:type="dxa"/>
              <w:bottom w:w="30" w:type="dxa"/>
              <w:right w:w="0" w:type="dxa"/>
            </w:tcMar>
          </w:tcPr>
          <w:p w14:paraId="5CB23233" w14:textId="77777777" w:rsidR="0017423A" w:rsidRDefault="00904FCB">
            <w:pPr>
              <w:rPr>
                <w:rFonts w:eastAsia="Times New Roman"/>
                <w:sz w:val="20"/>
                <w:szCs w:val="20"/>
              </w:rPr>
            </w:pPr>
            <w:r>
              <w:rPr>
                <w:rFonts w:eastAsia="Times New Roman"/>
                <w:sz w:val="20"/>
                <w:szCs w:val="20"/>
              </w:rPr>
              <w:t>)</w:t>
            </w:r>
          </w:p>
        </w:tc>
        <w:tc>
          <w:tcPr>
            <w:tcW w:w="82" w:type="dxa"/>
            <w:shd w:val="clear" w:color="auto" w:fill="auto"/>
            <w:tcMar>
              <w:top w:w="0" w:type="dxa"/>
              <w:left w:w="0" w:type="dxa"/>
              <w:bottom w:w="30" w:type="dxa"/>
              <w:right w:w="0" w:type="dxa"/>
            </w:tcMar>
            <w:vAlign w:val="bottom"/>
          </w:tcPr>
          <w:p w14:paraId="3B3CC30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251341C8" w14:textId="77777777" w:rsidR="0017423A" w:rsidRDefault="00904FCB">
            <w:pPr>
              <w:rPr>
                <w:rFonts w:eastAsia="Times New Roman"/>
                <w:sz w:val="20"/>
                <w:szCs w:val="20"/>
              </w:rPr>
            </w:pPr>
            <w:r>
              <w:rPr>
                <w:rFonts w:eastAsia="Times New Roman"/>
                <w:sz w:val="20"/>
                <w:szCs w:val="20"/>
              </w:rPr>
              <w:t> </w:t>
            </w:r>
          </w:p>
        </w:tc>
        <w:tc>
          <w:tcPr>
            <w:tcW w:w="1163" w:type="dxa"/>
            <w:shd w:val="clear" w:color="auto" w:fill="auto"/>
            <w:vAlign w:val="bottom"/>
          </w:tcPr>
          <w:p w14:paraId="6ECF65C1" w14:textId="052F6AB5" w:rsidR="0017423A" w:rsidRDefault="00904FCB">
            <w:pPr>
              <w:jc w:val="right"/>
              <w:rPr>
                <w:rFonts w:eastAsia="Times New Roman"/>
                <w:sz w:val="20"/>
                <w:szCs w:val="20"/>
              </w:rPr>
            </w:pPr>
            <w:r>
              <w:rPr>
                <w:rFonts w:eastAsia="Times New Roman"/>
                <w:sz w:val="20"/>
                <w:szCs w:val="20"/>
              </w:rPr>
              <w:t>(</w:t>
            </w:r>
            <w:r w:rsidR="00CE4491">
              <w:rPr>
                <w:rFonts w:eastAsia="Times New Roman"/>
                <w:sz w:val="20"/>
                <w:szCs w:val="20"/>
              </w:rPr>
              <w:t>76,413</w:t>
            </w:r>
          </w:p>
        </w:tc>
        <w:tc>
          <w:tcPr>
            <w:tcW w:w="79" w:type="dxa"/>
            <w:shd w:val="clear" w:color="auto" w:fill="auto"/>
            <w:tcMar>
              <w:top w:w="0" w:type="dxa"/>
              <w:left w:w="0" w:type="dxa"/>
              <w:bottom w:w="30" w:type="dxa"/>
              <w:right w:w="0" w:type="dxa"/>
            </w:tcMar>
          </w:tcPr>
          <w:p w14:paraId="257F7D9F" w14:textId="77777777" w:rsidR="0017423A" w:rsidRDefault="00904FCB">
            <w:pPr>
              <w:rPr>
                <w:rFonts w:eastAsia="Times New Roman"/>
                <w:sz w:val="20"/>
                <w:szCs w:val="20"/>
              </w:rPr>
            </w:pPr>
            <w:r>
              <w:rPr>
                <w:rFonts w:eastAsia="Times New Roman"/>
                <w:sz w:val="20"/>
                <w:szCs w:val="20"/>
              </w:rPr>
              <w:t>)</w:t>
            </w:r>
          </w:p>
        </w:tc>
      </w:tr>
      <w:tr w:rsidR="00CE4491" w14:paraId="1C765665" w14:textId="77777777" w:rsidTr="00447D42">
        <w:tc>
          <w:tcPr>
            <w:tcW w:w="3047" w:type="dxa"/>
            <w:shd w:val="clear" w:color="auto" w:fill="CCEEFF"/>
            <w:vAlign w:val="bottom"/>
          </w:tcPr>
          <w:p w14:paraId="20C46881" w14:textId="48958ACF" w:rsidR="00CE4491" w:rsidRDefault="00CE4491">
            <w:pPr>
              <w:rPr>
                <w:rFonts w:eastAsia="Times New Roman"/>
                <w:sz w:val="20"/>
                <w:szCs w:val="20"/>
              </w:rPr>
            </w:pPr>
            <w:r>
              <w:rPr>
                <w:rFonts w:eastAsia="Times New Roman"/>
                <w:sz w:val="20"/>
                <w:szCs w:val="20"/>
              </w:rPr>
              <w:t>Disposals</w:t>
            </w:r>
          </w:p>
        </w:tc>
        <w:tc>
          <w:tcPr>
            <w:tcW w:w="170" w:type="dxa"/>
            <w:shd w:val="clear" w:color="auto" w:fill="CCEEFF"/>
            <w:vAlign w:val="bottom"/>
          </w:tcPr>
          <w:p w14:paraId="29E9DFC7" w14:textId="77777777" w:rsidR="00CE4491" w:rsidRDefault="00CE4491">
            <w:pPr>
              <w:rPr>
                <w:rFonts w:eastAsia="Times New Roman"/>
                <w:sz w:val="20"/>
                <w:szCs w:val="20"/>
              </w:rPr>
            </w:pPr>
          </w:p>
        </w:tc>
        <w:tc>
          <w:tcPr>
            <w:tcW w:w="100" w:type="dxa"/>
            <w:shd w:val="clear" w:color="auto" w:fill="CCEEFF"/>
            <w:vAlign w:val="bottom"/>
          </w:tcPr>
          <w:p w14:paraId="0C3A90A4" w14:textId="77777777" w:rsidR="00CE4491" w:rsidRDefault="00CE4491">
            <w:pPr>
              <w:rPr>
                <w:rFonts w:eastAsia="Times New Roman"/>
                <w:sz w:val="20"/>
                <w:szCs w:val="20"/>
              </w:rPr>
            </w:pPr>
          </w:p>
        </w:tc>
        <w:tc>
          <w:tcPr>
            <w:tcW w:w="1196" w:type="dxa"/>
            <w:shd w:val="clear" w:color="auto" w:fill="CCEEFF"/>
            <w:vAlign w:val="bottom"/>
          </w:tcPr>
          <w:p w14:paraId="3DCB91A9" w14:textId="60DE2587" w:rsidR="00CE4491" w:rsidRDefault="00CE4491">
            <w:pPr>
              <w:jc w:val="right"/>
              <w:rPr>
                <w:rFonts w:eastAsia="Times New Roman"/>
                <w:sz w:val="20"/>
                <w:szCs w:val="20"/>
              </w:rPr>
            </w:pPr>
            <w:r>
              <w:rPr>
                <w:rFonts w:eastAsia="Times New Roman"/>
                <w:sz w:val="20"/>
                <w:szCs w:val="20"/>
              </w:rPr>
              <w:t>(47,660)</w:t>
            </w:r>
          </w:p>
        </w:tc>
        <w:tc>
          <w:tcPr>
            <w:tcW w:w="117" w:type="dxa"/>
            <w:shd w:val="clear" w:color="auto" w:fill="CCEEFF"/>
            <w:vAlign w:val="bottom"/>
          </w:tcPr>
          <w:p w14:paraId="459FCF12" w14:textId="77777777" w:rsidR="00CE4491" w:rsidRDefault="00CE4491">
            <w:pPr>
              <w:rPr>
                <w:rFonts w:eastAsia="Times New Roman"/>
                <w:sz w:val="20"/>
                <w:szCs w:val="20"/>
              </w:rPr>
            </w:pPr>
          </w:p>
        </w:tc>
        <w:tc>
          <w:tcPr>
            <w:tcW w:w="80" w:type="dxa"/>
            <w:shd w:val="clear" w:color="auto" w:fill="CCEEFF"/>
            <w:vAlign w:val="bottom"/>
          </w:tcPr>
          <w:p w14:paraId="1ED7B4BE" w14:textId="77777777" w:rsidR="00CE4491" w:rsidRDefault="00CE4491">
            <w:pPr>
              <w:rPr>
                <w:rFonts w:eastAsia="Times New Roman"/>
                <w:sz w:val="20"/>
                <w:szCs w:val="20"/>
              </w:rPr>
            </w:pPr>
          </w:p>
        </w:tc>
        <w:tc>
          <w:tcPr>
            <w:tcW w:w="101" w:type="dxa"/>
            <w:shd w:val="clear" w:color="auto" w:fill="CCEEFF"/>
            <w:vAlign w:val="bottom"/>
          </w:tcPr>
          <w:p w14:paraId="543D9046" w14:textId="77777777" w:rsidR="00CE4491" w:rsidRDefault="00CE4491">
            <w:pPr>
              <w:rPr>
                <w:rFonts w:eastAsia="Times New Roman"/>
                <w:sz w:val="20"/>
                <w:szCs w:val="20"/>
              </w:rPr>
            </w:pPr>
          </w:p>
        </w:tc>
        <w:tc>
          <w:tcPr>
            <w:tcW w:w="1156" w:type="dxa"/>
            <w:shd w:val="clear" w:color="auto" w:fill="CCEEFF"/>
            <w:vAlign w:val="bottom"/>
          </w:tcPr>
          <w:p w14:paraId="58D4B08F" w14:textId="2C045EB3" w:rsidR="00CE4491" w:rsidRDefault="0037632E">
            <w:pPr>
              <w:jc w:val="right"/>
              <w:rPr>
                <w:rFonts w:eastAsia="Times New Roman"/>
                <w:sz w:val="20"/>
                <w:szCs w:val="20"/>
              </w:rPr>
            </w:pPr>
            <w:r>
              <w:rPr>
                <w:rFonts w:eastAsia="Times New Roman"/>
                <w:sz w:val="20"/>
                <w:szCs w:val="20"/>
              </w:rPr>
              <w:t>–</w:t>
            </w:r>
          </w:p>
        </w:tc>
        <w:tc>
          <w:tcPr>
            <w:tcW w:w="81" w:type="dxa"/>
            <w:shd w:val="clear" w:color="auto" w:fill="CCEEFF"/>
            <w:vAlign w:val="bottom"/>
          </w:tcPr>
          <w:p w14:paraId="728643B3" w14:textId="77777777" w:rsidR="00CE4491" w:rsidRDefault="00CE4491">
            <w:pPr>
              <w:rPr>
                <w:rFonts w:eastAsia="Times New Roman"/>
                <w:sz w:val="20"/>
                <w:szCs w:val="20"/>
              </w:rPr>
            </w:pPr>
          </w:p>
        </w:tc>
        <w:tc>
          <w:tcPr>
            <w:tcW w:w="81" w:type="dxa"/>
            <w:shd w:val="clear" w:color="auto" w:fill="CCEEFF"/>
            <w:vAlign w:val="bottom"/>
          </w:tcPr>
          <w:p w14:paraId="23E01D7E" w14:textId="77777777" w:rsidR="00CE4491" w:rsidRDefault="00CE4491">
            <w:pPr>
              <w:rPr>
                <w:rFonts w:eastAsia="Times New Roman"/>
                <w:sz w:val="20"/>
                <w:szCs w:val="20"/>
              </w:rPr>
            </w:pPr>
          </w:p>
        </w:tc>
        <w:tc>
          <w:tcPr>
            <w:tcW w:w="101" w:type="dxa"/>
            <w:shd w:val="clear" w:color="auto" w:fill="CCEEFF"/>
            <w:vAlign w:val="bottom"/>
          </w:tcPr>
          <w:p w14:paraId="67D8412A" w14:textId="77777777" w:rsidR="00CE4491" w:rsidRDefault="00CE4491">
            <w:pPr>
              <w:rPr>
                <w:rFonts w:eastAsia="Times New Roman"/>
                <w:sz w:val="20"/>
                <w:szCs w:val="20"/>
              </w:rPr>
            </w:pPr>
          </w:p>
        </w:tc>
        <w:tc>
          <w:tcPr>
            <w:tcW w:w="1250" w:type="dxa"/>
            <w:shd w:val="clear" w:color="auto" w:fill="CCEEFF"/>
            <w:vAlign w:val="bottom"/>
          </w:tcPr>
          <w:p w14:paraId="6E48D2A7" w14:textId="3EB1C514" w:rsidR="00CE4491" w:rsidRDefault="0037632E">
            <w:pPr>
              <w:jc w:val="right"/>
              <w:rPr>
                <w:rFonts w:eastAsia="Times New Roman"/>
                <w:sz w:val="20"/>
                <w:szCs w:val="20"/>
              </w:rPr>
            </w:pPr>
            <w:r>
              <w:rPr>
                <w:rFonts w:eastAsia="Times New Roman"/>
                <w:sz w:val="20"/>
                <w:szCs w:val="20"/>
              </w:rPr>
              <w:t>–</w:t>
            </w:r>
          </w:p>
        </w:tc>
        <w:tc>
          <w:tcPr>
            <w:tcW w:w="82" w:type="dxa"/>
            <w:shd w:val="clear" w:color="auto" w:fill="CCEEFF"/>
          </w:tcPr>
          <w:p w14:paraId="7AC64E2B" w14:textId="77777777" w:rsidR="00CE4491" w:rsidRDefault="00CE4491">
            <w:pPr>
              <w:rPr>
                <w:rFonts w:eastAsia="Times New Roman"/>
                <w:sz w:val="20"/>
                <w:szCs w:val="20"/>
              </w:rPr>
            </w:pPr>
          </w:p>
        </w:tc>
        <w:tc>
          <w:tcPr>
            <w:tcW w:w="82" w:type="dxa"/>
            <w:shd w:val="clear" w:color="auto" w:fill="CCEEFF"/>
            <w:vAlign w:val="bottom"/>
          </w:tcPr>
          <w:p w14:paraId="24B1D16B" w14:textId="77777777" w:rsidR="00CE4491" w:rsidRDefault="00CE4491">
            <w:pPr>
              <w:rPr>
                <w:rFonts w:eastAsia="Times New Roman"/>
                <w:sz w:val="20"/>
                <w:szCs w:val="20"/>
              </w:rPr>
            </w:pPr>
          </w:p>
        </w:tc>
        <w:tc>
          <w:tcPr>
            <w:tcW w:w="100" w:type="dxa"/>
            <w:shd w:val="clear" w:color="auto" w:fill="CCEEFF"/>
            <w:vAlign w:val="bottom"/>
          </w:tcPr>
          <w:p w14:paraId="54BBAAD8" w14:textId="77777777" w:rsidR="00CE4491" w:rsidRDefault="00CE4491">
            <w:pPr>
              <w:rPr>
                <w:rFonts w:eastAsia="Times New Roman"/>
                <w:sz w:val="20"/>
                <w:szCs w:val="20"/>
              </w:rPr>
            </w:pPr>
          </w:p>
        </w:tc>
        <w:tc>
          <w:tcPr>
            <w:tcW w:w="1163" w:type="dxa"/>
            <w:shd w:val="clear" w:color="auto" w:fill="CCEEFF"/>
            <w:vAlign w:val="bottom"/>
          </w:tcPr>
          <w:p w14:paraId="3E960A6B" w14:textId="3E352399" w:rsidR="00CE4491" w:rsidRDefault="0037632E">
            <w:pPr>
              <w:jc w:val="right"/>
              <w:rPr>
                <w:rFonts w:eastAsia="Times New Roman"/>
                <w:sz w:val="20"/>
                <w:szCs w:val="20"/>
              </w:rPr>
            </w:pPr>
            <w:r>
              <w:rPr>
                <w:rFonts w:eastAsia="Times New Roman"/>
                <w:sz w:val="20"/>
                <w:szCs w:val="20"/>
              </w:rPr>
              <w:t>(47,660</w:t>
            </w:r>
          </w:p>
        </w:tc>
        <w:tc>
          <w:tcPr>
            <w:tcW w:w="79" w:type="dxa"/>
            <w:shd w:val="clear" w:color="auto" w:fill="CCEEFF"/>
          </w:tcPr>
          <w:p w14:paraId="1D1A7E92" w14:textId="17A388C4" w:rsidR="00CE4491" w:rsidRDefault="0037632E">
            <w:pPr>
              <w:rPr>
                <w:rFonts w:eastAsia="Times New Roman"/>
                <w:sz w:val="20"/>
                <w:szCs w:val="20"/>
              </w:rPr>
            </w:pPr>
            <w:r>
              <w:rPr>
                <w:rFonts w:eastAsia="Times New Roman"/>
                <w:sz w:val="20"/>
                <w:szCs w:val="20"/>
              </w:rPr>
              <w:t>)</w:t>
            </w:r>
          </w:p>
        </w:tc>
      </w:tr>
      <w:tr w:rsidR="00447D42" w14:paraId="2CBB3EF9" w14:textId="77777777" w:rsidTr="00447D42">
        <w:tc>
          <w:tcPr>
            <w:tcW w:w="3047" w:type="dxa"/>
            <w:shd w:val="clear" w:color="auto" w:fill="CCEEFF"/>
            <w:vAlign w:val="bottom"/>
          </w:tcPr>
          <w:p w14:paraId="3C41E6B9" w14:textId="77777777" w:rsidR="00CE4491" w:rsidRDefault="00CE4491" w:rsidP="00CE4491">
            <w:pPr>
              <w:rPr>
                <w:rFonts w:eastAsia="Times New Roman"/>
                <w:sz w:val="20"/>
                <w:szCs w:val="20"/>
              </w:rPr>
            </w:pPr>
            <w:r>
              <w:rPr>
                <w:rFonts w:eastAsia="Times New Roman"/>
                <w:sz w:val="20"/>
                <w:szCs w:val="20"/>
              </w:rPr>
              <w:t>Foreign currency translation change</w:t>
            </w:r>
          </w:p>
        </w:tc>
        <w:tc>
          <w:tcPr>
            <w:tcW w:w="170" w:type="dxa"/>
            <w:shd w:val="clear" w:color="auto" w:fill="CCEEFF"/>
            <w:vAlign w:val="bottom"/>
          </w:tcPr>
          <w:p w14:paraId="473D1069" w14:textId="77777777" w:rsidR="00CE4491" w:rsidRDefault="00CE4491" w:rsidP="00CE4491">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CCEEFF"/>
            <w:vAlign w:val="bottom"/>
          </w:tcPr>
          <w:p w14:paraId="0CAB77BF" w14:textId="77777777" w:rsidR="00CE4491" w:rsidRDefault="00CE4491" w:rsidP="00CE4491">
            <w:pPr>
              <w:rPr>
                <w:rFonts w:eastAsia="Times New Roman"/>
                <w:sz w:val="20"/>
                <w:szCs w:val="20"/>
              </w:rPr>
            </w:pPr>
            <w:r>
              <w:rPr>
                <w:rFonts w:eastAsia="Times New Roman"/>
                <w:sz w:val="20"/>
                <w:szCs w:val="20"/>
              </w:rPr>
              <w:t> </w:t>
            </w:r>
          </w:p>
        </w:tc>
        <w:tc>
          <w:tcPr>
            <w:tcW w:w="1196" w:type="dxa"/>
            <w:tcBorders>
              <w:bottom w:val="single" w:sz="12" w:space="0" w:color="auto"/>
            </w:tcBorders>
            <w:shd w:val="clear" w:color="auto" w:fill="CCEEFF"/>
            <w:vAlign w:val="bottom"/>
          </w:tcPr>
          <w:p w14:paraId="291D8792" w14:textId="071D58E8" w:rsidR="00CE4491" w:rsidRDefault="00CE4491" w:rsidP="00CE4491">
            <w:pPr>
              <w:jc w:val="right"/>
              <w:rPr>
                <w:rFonts w:eastAsia="Times New Roman"/>
                <w:sz w:val="20"/>
                <w:szCs w:val="20"/>
              </w:rPr>
            </w:pPr>
            <w:r>
              <w:rPr>
                <w:rFonts w:eastAsia="Times New Roman"/>
                <w:sz w:val="20"/>
                <w:szCs w:val="20"/>
              </w:rPr>
              <w:t>–</w:t>
            </w:r>
          </w:p>
        </w:tc>
        <w:tc>
          <w:tcPr>
            <w:tcW w:w="117" w:type="dxa"/>
            <w:shd w:val="clear" w:color="auto" w:fill="CCEEFF"/>
            <w:vAlign w:val="bottom"/>
          </w:tcPr>
          <w:p w14:paraId="6CE6B3D1" w14:textId="0BE863C6" w:rsidR="00CE4491" w:rsidRDefault="00CE4491" w:rsidP="00CE4491">
            <w:pPr>
              <w:rPr>
                <w:rFonts w:eastAsia="Times New Roman"/>
                <w:sz w:val="20"/>
                <w:szCs w:val="20"/>
              </w:rPr>
            </w:pPr>
          </w:p>
        </w:tc>
        <w:tc>
          <w:tcPr>
            <w:tcW w:w="80" w:type="dxa"/>
            <w:shd w:val="clear" w:color="auto" w:fill="CCEEFF"/>
            <w:vAlign w:val="bottom"/>
          </w:tcPr>
          <w:p w14:paraId="698D5993" w14:textId="77777777" w:rsidR="00CE4491" w:rsidRDefault="00CE4491" w:rsidP="00CE4491">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vAlign w:val="bottom"/>
          </w:tcPr>
          <w:p w14:paraId="6EB257F5" w14:textId="77777777" w:rsidR="00CE4491" w:rsidRDefault="00CE4491" w:rsidP="00CE4491">
            <w:pPr>
              <w:rPr>
                <w:rFonts w:eastAsia="Times New Roman"/>
                <w:sz w:val="20"/>
                <w:szCs w:val="20"/>
              </w:rPr>
            </w:pPr>
            <w:r>
              <w:rPr>
                <w:rFonts w:eastAsia="Times New Roman"/>
                <w:sz w:val="20"/>
                <w:szCs w:val="20"/>
              </w:rPr>
              <w:t> </w:t>
            </w:r>
          </w:p>
        </w:tc>
        <w:tc>
          <w:tcPr>
            <w:tcW w:w="1156" w:type="dxa"/>
            <w:tcBorders>
              <w:bottom w:val="single" w:sz="12" w:space="0" w:color="auto"/>
            </w:tcBorders>
            <w:shd w:val="clear" w:color="auto" w:fill="CCEEFF"/>
            <w:vAlign w:val="bottom"/>
          </w:tcPr>
          <w:p w14:paraId="4AE54000" w14:textId="77777777" w:rsidR="00CE4491" w:rsidRDefault="00CE4491" w:rsidP="00CE4491">
            <w:pPr>
              <w:jc w:val="right"/>
              <w:rPr>
                <w:rFonts w:eastAsia="Times New Roman"/>
                <w:sz w:val="20"/>
                <w:szCs w:val="20"/>
              </w:rPr>
            </w:pPr>
            <w:r>
              <w:rPr>
                <w:rFonts w:eastAsia="Times New Roman"/>
                <w:sz w:val="20"/>
                <w:szCs w:val="20"/>
              </w:rPr>
              <w:t>–</w:t>
            </w:r>
          </w:p>
        </w:tc>
        <w:tc>
          <w:tcPr>
            <w:tcW w:w="81" w:type="dxa"/>
            <w:shd w:val="clear" w:color="auto" w:fill="CCEEFF"/>
            <w:vAlign w:val="bottom"/>
          </w:tcPr>
          <w:p w14:paraId="57D50C5A" w14:textId="77777777" w:rsidR="00CE4491" w:rsidRDefault="00CE4491" w:rsidP="00CE4491">
            <w:pPr>
              <w:rPr>
                <w:rFonts w:eastAsia="Times New Roman"/>
                <w:sz w:val="20"/>
                <w:szCs w:val="20"/>
              </w:rPr>
            </w:pPr>
            <w:r>
              <w:rPr>
                <w:rFonts w:eastAsia="Times New Roman"/>
                <w:sz w:val="20"/>
                <w:szCs w:val="20"/>
              </w:rPr>
              <w:t> </w:t>
            </w:r>
          </w:p>
        </w:tc>
        <w:tc>
          <w:tcPr>
            <w:tcW w:w="81" w:type="dxa"/>
            <w:shd w:val="clear" w:color="auto" w:fill="CCEEFF"/>
            <w:vAlign w:val="bottom"/>
          </w:tcPr>
          <w:p w14:paraId="2347B60F" w14:textId="77777777" w:rsidR="00CE4491" w:rsidRDefault="00CE4491" w:rsidP="00CE4491">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vAlign w:val="bottom"/>
          </w:tcPr>
          <w:p w14:paraId="11201D5E" w14:textId="77777777" w:rsidR="00CE4491" w:rsidRDefault="00CE4491" w:rsidP="00CE4491">
            <w:pPr>
              <w:rPr>
                <w:rFonts w:eastAsia="Times New Roman"/>
                <w:sz w:val="20"/>
                <w:szCs w:val="20"/>
              </w:rPr>
            </w:pPr>
            <w:r>
              <w:rPr>
                <w:rFonts w:eastAsia="Times New Roman"/>
                <w:sz w:val="20"/>
                <w:szCs w:val="20"/>
              </w:rPr>
              <w:t> </w:t>
            </w:r>
          </w:p>
        </w:tc>
        <w:tc>
          <w:tcPr>
            <w:tcW w:w="1250" w:type="dxa"/>
            <w:tcBorders>
              <w:bottom w:val="single" w:sz="12" w:space="0" w:color="auto"/>
            </w:tcBorders>
            <w:shd w:val="clear" w:color="auto" w:fill="CCEEFF"/>
            <w:vAlign w:val="bottom"/>
          </w:tcPr>
          <w:p w14:paraId="1813504E" w14:textId="77777777" w:rsidR="00CE4491" w:rsidRDefault="00CE4491" w:rsidP="00CE4491">
            <w:pPr>
              <w:jc w:val="right"/>
              <w:rPr>
                <w:rFonts w:eastAsia="Times New Roman"/>
                <w:sz w:val="20"/>
                <w:szCs w:val="20"/>
              </w:rPr>
            </w:pPr>
            <w:r>
              <w:rPr>
                <w:rFonts w:eastAsia="Times New Roman"/>
                <w:sz w:val="20"/>
                <w:szCs w:val="20"/>
              </w:rPr>
              <w:t>(6,224</w:t>
            </w:r>
          </w:p>
        </w:tc>
        <w:tc>
          <w:tcPr>
            <w:tcW w:w="82" w:type="dxa"/>
            <w:shd w:val="clear" w:color="auto" w:fill="CCEEFF"/>
          </w:tcPr>
          <w:p w14:paraId="37FC79CF" w14:textId="77777777" w:rsidR="00CE4491" w:rsidRDefault="00CE4491" w:rsidP="00CE4491">
            <w:pPr>
              <w:rPr>
                <w:rFonts w:eastAsia="Times New Roman"/>
                <w:sz w:val="20"/>
                <w:szCs w:val="20"/>
              </w:rPr>
            </w:pPr>
            <w:r>
              <w:rPr>
                <w:rFonts w:eastAsia="Times New Roman"/>
                <w:sz w:val="20"/>
                <w:szCs w:val="20"/>
              </w:rPr>
              <w:t>)</w:t>
            </w:r>
          </w:p>
        </w:tc>
        <w:tc>
          <w:tcPr>
            <w:tcW w:w="82" w:type="dxa"/>
            <w:shd w:val="clear" w:color="auto" w:fill="CCEEFF"/>
            <w:vAlign w:val="bottom"/>
          </w:tcPr>
          <w:p w14:paraId="6BD9B9E3" w14:textId="77777777" w:rsidR="00CE4491" w:rsidRDefault="00CE4491" w:rsidP="00CE4491">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CCEEFF"/>
            <w:vAlign w:val="bottom"/>
          </w:tcPr>
          <w:p w14:paraId="1ABD2271" w14:textId="77777777" w:rsidR="00CE4491" w:rsidRDefault="00CE4491" w:rsidP="00CE4491">
            <w:pPr>
              <w:rPr>
                <w:rFonts w:eastAsia="Times New Roman"/>
                <w:sz w:val="20"/>
                <w:szCs w:val="20"/>
              </w:rPr>
            </w:pPr>
            <w:r>
              <w:rPr>
                <w:rFonts w:eastAsia="Times New Roman"/>
                <w:sz w:val="20"/>
                <w:szCs w:val="20"/>
              </w:rPr>
              <w:t> </w:t>
            </w:r>
          </w:p>
        </w:tc>
        <w:tc>
          <w:tcPr>
            <w:tcW w:w="1163" w:type="dxa"/>
            <w:tcBorders>
              <w:bottom w:val="single" w:sz="12" w:space="0" w:color="auto"/>
            </w:tcBorders>
            <w:shd w:val="clear" w:color="auto" w:fill="CCEEFF"/>
            <w:vAlign w:val="bottom"/>
          </w:tcPr>
          <w:p w14:paraId="64DF0EF5" w14:textId="6D484BD7" w:rsidR="00CE4491" w:rsidRDefault="00CE4491" w:rsidP="00CE4491">
            <w:pPr>
              <w:jc w:val="right"/>
              <w:rPr>
                <w:rFonts w:eastAsia="Times New Roman"/>
                <w:sz w:val="20"/>
                <w:szCs w:val="20"/>
              </w:rPr>
            </w:pPr>
            <w:r>
              <w:rPr>
                <w:rFonts w:eastAsia="Times New Roman"/>
                <w:sz w:val="20"/>
                <w:szCs w:val="20"/>
              </w:rPr>
              <w:t>(6,224</w:t>
            </w:r>
          </w:p>
        </w:tc>
        <w:tc>
          <w:tcPr>
            <w:tcW w:w="79" w:type="dxa"/>
            <w:shd w:val="clear" w:color="auto" w:fill="CCEEFF"/>
          </w:tcPr>
          <w:p w14:paraId="5C4DB8E6" w14:textId="77777777" w:rsidR="00CE4491" w:rsidRDefault="00CE4491" w:rsidP="00CE4491">
            <w:pPr>
              <w:rPr>
                <w:rFonts w:eastAsia="Times New Roman"/>
                <w:sz w:val="20"/>
                <w:szCs w:val="20"/>
              </w:rPr>
            </w:pPr>
            <w:r>
              <w:rPr>
                <w:rFonts w:eastAsia="Times New Roman"/>
                <w:sz w:val="20"/>
                <w:szCs w:val="20"/>
              </w:rPr>
              <w:t>)</w:t>
            </w:r>
          </w:p>
        </w:tc>
      </w:tr>
      <w:tr w:rsidR="00CE4491" w14:paraId="2A7AF3E5" w14:textId="77777777">
        <w:tc>
          <w:tcPr>
            <w:tcW w:w="3047" w:type="dxa"/>
            <w:shd w:val="clear" w:color="auto" w:fill="auto"/>
            <w:tcMar>
              <w:top w:w="0" w:type="dxa"/>
              <w:left w:w="0" w:type="dxa"/>
              <w:bottom w:w="30" w:type="dxa"/>
              <w:right w:w="0" w:type="dxa"/>
            </w:tcMar>
            <w:vAlign w:val="bottom"/>
          </w:tcPr>
          <w:p w14:paraId="266BB41F" w14:textId="77777777" w:rsidR="00CE4491" w:rsidRDefault="00CE4491" w:rsidP="00CE4491">
            <w:pPr>
              <w:rPr>
                <w:rFonts w:eastAsia="Times New Roman"/>
                <w:sz w:val="20"/>
                <w:szCs w:val="20"/>
              </w:rPr>
            </w:pPr>
            <w:r>
              <w:rPr>
                <w:rFonts w:eastAsia="Times New Roman"/>
                <w:sz w:val="20"/>
                <w:szCs w:val="20"/>
              </w:rPr>
              <w:t>December 31, 2019</w:t>
            </w:r>
          </w:p>
        </w:tc>
        <w:tc>
          <w:tcPr>
            <w:tcW w:w="170" w:type="dxa"/>
            <w:shd w:val="clear" w:color="auto" w:fill="auto"/>
            <w:tcMar>
              <w:top w:w="0" w:type="dxa"/>
              <w:left w:w="0" w:type="dxa"/>
              <w:bottom w:w="30" w:type="dxa"/>
              <w:right w:w="0" w:type="dxa"/>
            </w:tcMar>
            <w:vAlign w:val="bottom"/>
          </w:tcPr>
          <w:p w14:paraId="0CE9BEB0" w14:textId="77777777" w:rsidR="00CE4491" w:rsidRDefault="00CE4491" w:rsidP="00CE4491">
            <w:pPr>
              <w:rPr>
                <w:rFonts w:eastAsia="Times New Roman"/>
                <w:sz w:val="20"/>
                <w:szCs w:val="20"/>
              </w:rPr>
            </w:pPr>
            <w:r>
              <w:rPr>
                <w:rFonts w:eastAsia="Times New Roman"/>
                <w:sz w:val="20"/>
                <w:szCs w:val="20"/>
              </w:rPr>
              <w:t> </w:t>
            </w:r>
          </w:p>
        </w:tc>
        <w:tc>
          <w:tcPr>
            <w:tcW w:w="100" w:type="dxa"/>
            <w:tcBorders>
              <w:top w:val="single" w:sz="12" w:space="0" w:color="auto"/>
              <w:bottom w:val="single" w:sz="12" w:space="0" w:color="auto"/>
            </w:tcBorders>
            <w:shd w:val="clear" w:color="auto" w:fill="auto"/>
            <w:vAlign w:val="bottom"/>
          </w:tcPr>
          <w:p w14:paraId="7E452CF7" w14:textId="77777777" w:rsidR="00CE4491" w:rsidRDefault="00CE4491" w:rsidP="00CE4491">
            <w:pPr>
              <w:rPr>
                <w:rFonts w:eastAsia="Times New Roman"/>
                <w:sz w:val="20"/>
                <w:szCs w:val="20"/>
              </w:rPr>
            </w:pPr>
            <w:r>
              <w:rPr>
                <w:rFonts w:eastAsia="Times New Roman"/>
                <w:sz w:val="20"/>
                <w:szCs w:val="20"/>
              </w:rPr>
              <w:t>$</w:t>
            </w:r>
          </w:p>
        </w:tc>
        <w:tc>
          <w:tcPr>
            <w:tcW w:w="1196" w:type="dxa"/>
            <w:tcBorders>
              <w:top w:val="single" w:sz="12" w:space="0" w:color="auto"/>
              <w:bottom w:val="single" w:sz="12" w:space="0" w:color="auto"/>
            </w:tcBorders>
            <w:shd w:val="clear" w:color="auto" w:fill="auto"/>
            <w:vAlign w:val="bottom"/>
          </w:tcPr>
          <w:p w14:paraId="3EDB076D" w14:textId="77777777" w:rsidR="00CE4491" w:rsidRDefault="00CE4491" w:rsidP="00CE4491">
            <w:pPr>
              <w:jc w:val="right"/>
              <w:rPr>
                <w:rFonts w:eastAsia="Times New Roman"/>
                <w:sz w:val="20"/>
                <w:szCs w:val="20"/>
              </w:rPr>
            </w:pPr>
            <w:r>
              <w:rPr>
                <w:rFonts w:eastAsia="Times New Roman"/>
                <w:sz w:val="20"/>
                <w:szCs w:val="20"/>
              </w:rPr>
              <w:t>4,759</w:t>
            </w:r>
          </w:p>
        </w:tc>
        <w:tc>
          <w:tcPr>
            <w:tcW w:w="117" w:type="dxa"/>
            <w:shd w:val="clear" w:color="auto" w:fill="auto"/>
            <w:tcMar>
              <w:top w:w="0" w:type="dxa"/>
              <w:left w:w="0" w:type="dxa"/>
              <w:bottom w:w="30" w:type="dxa"/>
              <w:right w:w="0" w:type="dxa"/>
            </w:tcMar>
            <w:vAlign w:val="bottom"/>
          </w:tcPr>
          <w:p w14:paraId="73B8B8A3" w14:textId="77777777" w:rsidR="00CE4491" w:rsidRDefault="00CE4491" w:rsidP="00CE4491">
            <w:pPr>
              <w:rPr>
                <w:rFonts w:eastAsia="Times New Roman"/>
                <w:sz w:val="20"/>
                <w:szCs w:val="20"/>
              </w:rPr>
            </w:pPr>
            <w:r>
              <w:rPr>
                <w:rFonts w:eastAsia="Times New Roman"/>
                <w:sz w:val="20"/>
                <w:szCs w:val="20"/>
              </w:rPr>
              <w:t> </w:t>
            </w:r>
          </w:p>
        </w:tc>
        <w:tc>
          <w:tcPr>
            <w:tcW w:w="80" w:type="dxa"/>
            <w:shd w:val="clear" w:color="auto" w:fill="auto"/>
            <w:tcMar>
              <w:top w:w="0" w:type="dxa"/>
              <w:left w:w="0" w:type="dxa"/>
              <w:bottom w:w="30" w:type="dxa"/>
              <w:right w:w="0" w:type="dxa"/>
            </w:tcMar>
            <w:vAlign w:val="bottom"/>
          </w:tcPr>
          <w:p w14:paraId="10902F77" w14:textId="77777777" w:rsidR="00CE4491" w:rsidRDefault="00CE4491" w:rsidP="00CE4491">
            <w:pPr>
              <w:rPr>
                <w:rFonts w:eastAsia="Times New Roman"/>
                <w:sz w:val="20"/>
                <w:szCs w:val="20"/>
              </w:rPr>
            </w:pPr>
            <w:r>
              <w:rPr>
                <w:rFonts w:eastAsia="Times New Roman"/>
                <w:sz w:val="20"/>
                <w:szCs w:val="20"/>
              </w:rPr>
              <w:t> </w:t>
            </w:r>
          </w:p>
        </w:tc>
        <w:tc>
          <w:tcPr>
            <w:tcW w:w="101" w:type="dxa"/>
            <w:tcBorders>
              <w:top w:val="single" w:sz="12" w:space="0" w:color="auto"/>
              <w:bottom w:val="single" w:sz="12" w:space="0" w:color="auto"/>
            </w:tcBorders>
            <w:shd w:val="clear" w:color="auto" w:fill="auto"/>
            <w:vAlign w:val="bottom"/>
          </w:tcPr>
          <w:p w14:paraId="0679B197" w14:textId="77777777" w:rsidR="00CE4491" w:rsidRDefault="00CE4491" w:rsidP="00CE4491">
            <w:pPr>
              <w:rPr>
                <w:rFonts w:eastAsia="Times New Roman"/>
                <w:sz w:val="20"/>
                <w:szCs w:val="20"/>
              </w:rPr>
            </w:pPr>
            <w:r>
              <w:rPr>
                <w:rFonts w:eastAsia="Times New Roman"/>
                <w:sz w:val="20"/>
                <w:szCs w:val="20"/>
              </w:rPr>
              <w:t>$</w:t>
            </w:r>
          </w:p>
        </w:tc>
        <w:tc>
          <w:tcPr>
            <w:tcW w:w="1156" w:type="dxa"/>
            <w:tcBorders>
              <w:top w:val="single" w:sz="12" w:space="0" w:color="auto"/>
              <w:bottom w:val="single" w:sz="12" w:space="0" w:color="auto"/>
            </w:tcBorders>
            <w:shd w:val="clear" w:color="auto" w:fill="auto"/>
            <w:vAlign w:val="bottom"/>
          </w:tcPr>
          <w:p w14:paraId="059E9AAB" w14:textId="77777777" w:rsidR="00CE4491" w:rsidRDefault="00CE4491" w:rsidP="00CE4491">
            <w:pPr>
              <w:jc w:val="right"/>
              <w:rPr>
                <w:rFonts w:eastAsia="Times New Roman"/>
                <w:sz w:val="20"/>
                <w:szCs w:val="20"/>
              </w:rPr>
            </w:pPr>
            <w:r>
              <w:rPr>
                <w:rFonts w:eastAsia="Times New Roman"/>
                <w:sz w:val="20"/>
                <w:szCs w:val="20"/>
              </w:rPr>
              <w:t>–</w:t>
            </w:r>
          </w:p>
        </w:tc>
        <w:tc>
          <w:tcPr>
            <w:tcW w:w="81" w:type="dxa"/>
            <w:shd w:val="clear" w:color="auto" w:fill="auto"/>
            <w:tcMar>
              <w:top w:w="0" w:type="dxa"/>
              <w:left w:w="0" w:type="dxa"/>
              <w:bottom w:w="30" w:type="dxa"/>
              <w:right w:w="0" w:type="dxa"/>
            </w:tcMar>
            <w:vAlign w:val="bottom"/>
          </w:tcPr>
          <w:p w14:paraId="30A03710" w14:textId="77777777" w:rsidR="00CE4491" w:rsidRDefault="00CE4491" w:rsidP="00CE4491">
            <w:pPr>
              <w:rPr>
                <w:rFonts w:eastAsia="Times New Roman"/>
                <w:sz w:val="20"/>
                <w:szCs w:val="20"/>
              </w:rPr>
            </w:pPr>
            <w:r>
              <w:rPr>
                <w:rFonts w:eastAsia="Times New Roman"/>
                <w:sz w:val="20"/>
                <w:szCs w:val="20"/>
              </w:rPr>
              <w:t> </w:t>
            </w:r>
          </w:p>
        </w:tc>
        <w:tc>
          <w:tcPr>
            <w:tcW w:w="81" w:type="dxa"/>
            <w:shd w:val="clear" w:color="auto" w:fill="auto"/>
            <w:tcMar>
              <w:top w:w="0" w:type="dxa"/>
              <w:left w:w="0" w:type="dxa"/>
              <w:bottom w:w="30" w:type="dxa"/>
              <w:right w:w="0" w:type="dxa"/>
            </w:tcMar>
            <w:vAlign w:val="bottom"/>
          </w:tcPr>
          <w:p w14:paraId="0D6D2959" w14:textId="77777777" w:rsidR="00CE4491" w:rsidRDefault="00CE4491" w:rsidP="00CE4491">
            <w:pPr>
              <w:rPr>
                <w:rFonts w:eastAsia="Times New Roman"/>
                <w:sz w:val="20"/>
                <w:szCs w:val="20"/>
              </w:rPr>
            </w:pPr>
            <w:r>
              <w:rPr>
                <w:rFonts w:eastAsia="Times New Roman"/>
                <w:sz w:val="20"/>
                <w:szCs w:val="20"/>
              </w:rPr>
              <w:t> </w:t>
            </w:r>
          </w:p>
        </w:tc>
        <w:tc>
          <w:tcPr>
            <w:tcW w:w="101" w:type="dxa"/>
            <w:tcBorders>
              <w:top w:val="single" w:sz="12" w:space="0" w:color="auto"/>
              <w:bottom w:val="single" w:sz="12" w:space="0" w:color="auto"/>
            </w:tcBorders>
            <w:shd w:val="clear" w:color="auto" w:fill="auto"/>
            <w:vAlign w:val="bottom"/>
          </w:tcPr>
          <w:p w14:paraId="2FD7E837" w14:textId="77777777" w:rsidR="00CE4491" w:rsidRDefault="00CE4491" w:rsidP="00CE4491">
            <w:pPr>
              <w:rPr>
                <w:rFonts w:eastAsia="Times New Roman"/>
                <w:sz w:val="20"/>
                <w:szCs w:val="20"/>
              </w:rPr>
            </w:pPr>
            <w:r>
              <w:rPr>
                <w:rFonts w:eastAsia="Times New Roman"/>
                <w:sz w:val="20"/>
                <w:szCs w:val="20"/>
              </w:rPr>
              <w:t>$</w:t>
            </w:r>
          </w:p>
        </w:tc>
        <w:tc>
          <w:tcPr>
            <w:tcW w:w="1250" w:type="dxa"/>
            <w:tcBorders>
              <w:top w:val="single" w:sz="12" w:space="0" w:color="auto"/>
              <w:bottom w:val="single" w:sz="12" w:space="0" w:color="auto"/>
            </w:tcBorders>
            <w:shd w:val="clear" w:color="auto" w:fill="auto"/>
            <w:vAlign w:val="bottom"/>
          </w:tcPr>
          <w:p w14:paraId="08F45841" w14:textId="77777777" w:rsidR="00CE4491" w:rsidRDefault="00CE4491" w:rsidP="00CE4491">
            <w:pPr>
              <w:jc w:val="right"/>
              <w:rPr>
                <w:rFonts w:eastAsia="Times New Roman"/>
                <w:sz w:val="20"/>
                <w:szCs w:val="20"/>
              </w:rPr>
            </w:pPr>
            <w:r>
              <w:rPr>
                <w:rFonts w:eastAsia="Times New Roman"/>
                <w:sz w:val="20"/>
                <w:szCs w:val="20"/>
              </w:rPr>
              <w:t>40,357</w:t>
            </w:r>
          </w:p>
        </w:tc>
        <w:tc>
          <w:tcPr>
            <w:tcW w:w="82" w:type="dxa"/>
            <w:shd w:val="clear" w:color="auto" w:fill="auto"/>
            <w:tcMar>
              <w:top w:w="0" w:type="dxa"/>
              <w:left w:w="0" w:type="dxa"/>
              <w:bottom w:w="30" w:type="dxa"/>
              <w:right w:w="0" w:type="dxa"/>
            </w:tcMar>
            <w:vAlign w:val="bottom"/>
          </w:tcPr>
          <w:p w14:paraId="20EA7A06" w14:textId="77777777" w:rsidR="00CE4491" w:rsidRDefault="00CE4491" w:rsidP="00CE4491">
            <w:pPr>
              <w:rPr>
                <w:rFonts w:eastAsia="Times New Roman"/>
                <w:sz w:val="20"/>
                <w:szCs w:val="20"/>
              </w:rPr>
            </w:pPr>
            <w:r>
              <w:rPr>
                <w:rFonts w:eastAsia="Times New Roman"/>
                <w:sz w:val="20"/>
                <w:szCs w:val="20"/>
              </w:rPr>
              <w:t> </w:t>
            </w:r>
          </w:p>
        </w:tc>
        <w:tc>
          <w:tcPr>
            <w:tcW w:w="82" w:type="dxa"/>
            <w:shd w:val="clear" w:color="auto" w:fill="auto"/>
            <w:tcMar>
              <w:top w:w="0" w:type="dxa"/>
              <w:left w:w="0" w:type="dxa"/>
              <w:bottom w:w="30" w:type="dxa"/>
              <w:right w:w="0" w:type="dxa"/>
            </w:tcMar>
            <w:vAlign w:val="bottom"/>
          </w:tcPr>
          <w:p w14:paraId="5E580BCC" w14:textId="77777777" w:rsidR="00CE4491" w:rsidRDefault="00CE4491" w:rsidP="00CE4491">
            <w:pPr>
              <w:rPr>
                <w:rFonts w:eastAsia="Times New Roman"/>
                <w:sz w:val="20"/>
                <w:szCs w:val="20"/>
              </w:rPr>
            </w:pPr>
            <w:r>
              <w:rPr>
                <w:rFonts w:eastAsia="Times New Roman"/>
                <w:sz w:val="20"/>
                <w:szCs w:val="20"/>
              </w:rPr>
              <w:t> </w:t>
            </w:r>
          </w:p>
        </w:tc>
        <w:tc>
          <w:tcPr>
            <w:tcW w:w="100" w:type="dxa"/>
            <w:tcBorders>
              <w:top w:val="single" w:sz="12" w:space="0" w:color="auto"/>
              <w:bottom w:val="single" w:sz="12" w:space="0" w:color="auto"/>
            </w:tcBorders>
            <w:shd w:val="clear" w:color="auto" w:fill="auto"/>
            <w:vAlign w:val="bottom"/>
          </w:tcPr>
          <w:p w14:paraId="72C98638" w14:textId="77777777" w:rsidR="00CE4491" w:rsidRDefault="00CE4491" w:rsidP="00CE4491">
            <w:pPr>
              <w:rPr>
                <w:rFonts w:eastAsia="Times New Roman"/>
                <w:sz w:val="20"/>
                <w:szCs w:val="20"/>
              </w:rPr>
            </w:pPr>
            <w:r>
              <w:rPr>
                <w:rFonts w:eastAsia="Times New Roman"/>
                <w:sz w:val="20"/>
                <w:szCs w:val="20"/>
              </w:rPr>
              <w:t>$</w:t>
            </w:r>
          </w:p>
        </w:tc>
        <w:tc>
          <w:tcPr>
            <w:tcW w:w="1163" w:type="dxa"/>
            <w:tcBorders>
              <w:top w:val="single" w:sz="12" w:space="0" w:color="auto"/>
              <w:bottom w:val="single" w:sz="12" w:space="0" w:color="auto"/>
            </w:tcBorders>
            <w:shd w:val="clear" w:color="auto" w:fill="auto"/>
            <w:vAlign w:val="bottom"/>
          </w:tcPr>
          <w:p w14:paraId="382F0EE0" w14:textId="77777777" w:rsidR="00CE4491" w:rsidRDefault="00CE4491" w:rsidP="00CE4491">
            <w:pPr>
              <w:jc w:val="right"/>
              <w:rPr>
                <w:rFonts w:eastAsia="Times New Roman"/>
                <w:sz w:val="20"/>
                <w:szCs w:val="20"/>
              </w:rPr>
            </w:pPr>
            <w:r>
              <w:rPr>
                <w:rFonts w:eastAsia="Times New Roman"/>
                <w:sz w:val="20"/>
                <w:szCs w:val="20"/>
              </w:rPr>
              <w:t>45,116</w:t>
            </w:r>
          </w:p>
        </w:tc>
        <w:tc>
          <w:tcPr>
            <w:tcW w:w="79" w:type="dxa"/>
            <w:shd w:val="clear" w:color="auto" w:fill="auto"/>
            <w:tcMar>
              <w:top w:w="0" w:type="dxa"/>
              <w:left w:w="0" w:type="dxa"/>
              <w:bottom w:w="30" w:type="dxa"/>
              <w:right w:w="0" w:type="dxa"/>
            </w:tcMar>
            <w:vAlign w:val="bottom"/>
          </w:tcPr>
          <w:p w14:paraId="005A7D06" w14:textId="77777777" w:rsidR="00CE4491" w:rsidRDefault="00CE4491" w:rsidP="00CE4491">
            <w:pPr>
              <w:rPr>
                <w:rFonts w:eastAsia="Times New Roman"/>
                <w:sz w:val="20"/>
                <w:szCs w:val="20"/>
              </w:rPr>
            </w:pPr>
            <w:r>
              <w:rPr>
                <w:rFonts w:eastAsia="Times New Roman"/>
                <w:sz w:val="20"/>
                <w:szCs w:val="20"/>
              </w:rPr>
              <w:t> </w:t>
            </w:r>
          </w:p>
        </w:tc>
      </w:tr>
    </w:tbl>
    <w:p w14:paraId="49EB722E" w14:textId="77777777" w:rsidR="0017423A" w:rsidRDefault="0017423A">
      <w:pPr>
        <w:pStyle w:val="NormalWeb"/>
        <w:spacing w:before="0" w:beforeAutospacing="0" w:after="0" w:afterAutospacing="0"/>
        <w:ind w:left="360"/>
        <w:jc w:val="both"/>
        <w:rPr>
          <w:sz w:val="20"/>
          <w:szCs w:val="20"/>
        </w:rPr>
      </w:pP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50DCC12B" w14:textId="77777777">
        <w:tc>
          <w:tcPr>
            <w:tcW w:w="360" w:type="dxa"/>
          </w:tcPr>
          <w:p w14:paraId="68883CB4" w14:textId="77777777" w:rsidR="0017423A" w:rsidRDefault="00904FCB">
            <w:pPr>
              <w:jc w:val="both"/>
              <w:rPr>
                <w:rFonts w:eastAsia="Times New Roman"/>
                <w:sz w:val="20"/>
                <w:szCs w:val="20"/>
              </w:rPr>
            </w:pPr>
            <w:r>
              <w:rPr>
                <w:rFonts w:eastAsia="Times New Roman"/>
                <w:sz w:val="20"/>
                <w:szCs w:val="20"/>
              </w:rPr>
              <w:t>7.</w:t>
            </w:r>
          </w:p>
        </w:tc>
        <w:tc>
          <w:tcPr>
            <w:tcW w:w="9000" w:type="dxa"/>
          </w:tcPr>
          <w:p w14:paraId="4D8DB81B" w14:textId="77777777" w:rsidR="0017423A" w:rsidRDefault="00904FCB">
            <w:pPr>
              <w:jc w:val="both"/>
              <w:rPr>
                <w:rFonts w:eastAsia="Times New Roman"/>
                <w:sz w:val="20"/>
                <w:szCs w:val="20"/>
              </w:rPr>
            </w:pPr>
            <w:r>
              <w:rPr>
                <w:rFonts w:eastAsia="Times New Roman"/>
                <w:sz w:val="20"/>
                <w:szCs w:val="20"/>
              </w:rPr>
              <w:t>Note Receivable</w:t>
            </w:r>
          </w:p>
        </w:tc>
      </w:tr>
    </w:tbl>
    <w:p w14:paraId="3FEB74E6" w14:textId="77777777" w:rsidR="0017423A" w:rsidRDefault="00904FCB">
      <w:pPr>
        <w:pStyle w:val="NormalWeb"/>
        <w:spacing w:before="0" w:beforeAutospacing="0" w:after="0" w:afterAutospacing="0"/>
        <w:ind w:left="360" w:hanging="360"/>
        <w:jc w:val="both"/>
        <w:rPr>
          <w:sz w:val="20"/>
          <w:szCs w:val="20"/>
        </w:rPr>
      </w:pPr>
      <w:r>
        <w:rPr>
          <w:sz w:val="20"/>
          <w:szCs w:val="20"/>
        </w:rPr>
        <w:t> </w:t>
      </w:r>
    </w:p>
    <w:p w14:paraId="46F07312" w14:textId="77777777" w:rsidR="0017423A" w:rsidRDefault="00904FCB">
      <w:pPr>
        <w:pStyle w:val="NormalWeb"/>
        <w:spacing w:before="0" w:beforeAutospacing="0" w:after="0" w:afterAutospacing="0"/>
        <w:ind w:left="360"/>
        <w:jc w:val="both"/>
        <w:rPr>
          <w:sz w:val="20"/>
          <w:szCs w:val="20"/>
        </w:rPr>
      </w:pPr>
      <w:r>
        <w:rPr>
          <w:sz w:val="20"/>
          <w:szCs w:val="20"/>
        </w:rPr>
        <w:t>In April 2015, the Company loaned $38,570 to a Bulgarian company pursuant to a revolving credit facility, enabling such Bulgarian company to buy and manage land in Bulgaria to be leased by the Company for future well sites. The credit facility has a maximum loan obligation of BGN 1,000,000 ($573,400 USD at December 31, 2019) bears interest at 6.32%, has a five-year term and is secured by the land the Bulgarian company buys. Payment on the facility is due the earlier of the end of the five-year term (April 6, 2020) or demand by the Company. As of December 31, 2019, the outstanding balance on the loan receivable was $50,671 (2018 - $49,192). The change in balance was due to changes in foreign currency translations.</w:t>
      </w:r>
    </w:p>
    <w:p w14:paraId="117B5960"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2C97B84A" w14:textId="77777777">
        <w:tc>
          <w:tcPr>
            <w:tcW w:w="9360" w:type="dxa"/>
            <w:gridSpan w:val="3"/>
          </w:tcPr>
          <w:p w14:paraId="44207790" w14:textId="77777777" w:rsidR="0017423A" w:rsidRDefault="00904FCB">
            <w:pPr>
              <w:jc w:val="center"/>
              <w:rPr>
                <w:rFonts w:eastAsia="Times New Roman"/>
                <w:sz w:val="20"/>
                <w:szCs w:val="20"/>
              </w:rPr>
            </w:pPr>
            <w:r>
              <w:rPr>
                <w:rFonts w:eastAsia="Times New Roman"/>
                <w:sz w:val="20"/>
                <w:szCs w:val="20"/>
              </w:rPr>
              <w:t>42</w:t>
            </w:r>
          </w:p>
        </w:tc>
      </w:tr>
      <w:tr w:rsidR="0017423A" w14:paraId="287E0914" w14:textId="77777777">
        <w:tc>
          <w:tcPr>
            <w:tcW w:w="3089" w:type="dxa"/>
          </w:tcPr>
          <w:p w14:paraId="5385B4B7" w14:textId="77777777" w:rsidR="0017423A" w:rsidRDefault="00904FCB">
            <w:pPr>
              <w:rPr>
                <w:rFonts w:eastAsia="Times New Roman"/>
                <w:sz w:val="20"/>
                <w:szCs w:val="20"/>
              </w:rPr>
            </w:pPr>
            <w:r>
              <w:rPr>
                <w:rFonts w:eastAsia="Times New Roman"/>
                <w:sz w:val="20"/>
                <w:szCs w:val="20"/>
              </w:rPr>
              <w:t> </w:t>
            </w:r>
          </w:p>
        </w:tc>
        <w:tc>
          <w:tcPr>
            <w:tcW w:w="3182" w:type="dxa"/>
          </w:tcPr>
          <w:p w14:paraId="4B72B569" w14:textId="77777777" w:rsidR="0017423A" w:rsidRDefault="00904FCB">
            <w:pPr>
              <w:rPr>
                <w:rFonts w:eastAsia="Times New Roman"/>
                <w:sz w:val="20"/>
                <w:szCs w:val="20"/>
              </w:rPr>
            </w:pPr>
            <w:r>
              <w:rPr>
                <w:rFonts w:eastAsia="Times New Roman"/>
                <w:sz w:val="20"/>
                <w:szCs w:val="20"/>
              </w:rPr>
              <w:t> </w:t>
            </w:r>
          </w:p>
        </w:tc>
        <w:tc>
          <w:tcPr>
            <w:tcW w:w="3089" w:type="dxa"/>
          </w:tcPr>
          <w:p w14:paraId="0AA64A53" w14:textId="77777777" w:rsidR="0017423A" w:rsidRDefault="00904FCB">
            <w:pPr>
              <w:rPr>
                <w:rFonts w:eastAsia="Times New Roman"/>
                <w:sz w:val="20"/>
                <w:szCs w:val="20"/>
              </w:rPr>
            </w:pPr>
            <w:r>
              <w:rPr>
                <w:rFonts w:eastAsia="Times New Roman"/>
                <w:sz w:val="20"/>
                <w:szCs w:val="20"/>
              </w:rPr>
              <w:t> </w:t>
            </w:r>
          </w:p>
        </w:tc>
      </w:tr>
    </w:tbl>
    <w:p w14:paraId="062EFD37"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3101611D" w14:textId="77777777">
        <w:tc>
          <w:tcPr>
            <w:tcW w:w="360" w:type="dxa"/>
          </w:tcPr>
          <w:p w14:paraId="53B4DC41" w14:textId="77777777" w:rsidR="0017423A" w:rsidRDefault="00904FCB">
            <w:pPr>
              <w:jc w:val="both"/>
              <w:rPr>
                <w:rFonts w:eastAsia="Times New Roman"/>
                <w:sz w:val="20"/>
                <w:szCs w:val="20"/>
              </w:rPr>
            </w:pPr>
            <w:r>
              <w:rPr>
                <w:rFonts w:eastAsia="Times New Roman"/>
                <w:sz w:val="20"/>
                <w:szCs w:val="20"/>
              </w:rPr>
              <w:t>8.</w:t>
            </w:r>
          </w:p>
        </w:tc>
        <w:tc>
          <w:tcPr>
            <w:tcW w:w="9000" w:type="dxa"/>
          </w:tcPr>
          <w:p w14:paraId="5C728912" w14:textId="77777777" w:rsidR="0017423A" w:rsidRDefault="00904FCB">
            <w:pPr>
              <w:jc w:val="both"/>
              <w:rPr>
                <w:rFonts w:eastAsia="Times New Roman"/>
                <w:sz w:val="20"/>
                <w:szCs w:val="20"/>
              </w:rPr>
            </w:pPr>
            <w:r>
              <w:rPr>
                <w:rFonts w:eastAsia="Times New Roman"/>
                <w:sz w:val="20"/>
                <w:szCs w:val="20"/>
              </w:rPr>
              <w:t>Loans Payable</w:t>
            </w:r>
          </w:p>
        </w:tc>
      </w:tr>
    </w:tbl>
    <w:p w14:paraId="1CF76CC1" w14:textId="77777777" w:rsidR="0017423A" w:rsidRDefault="0017423A"/>
    <w:tbl>
      <w:tblPr>
        <w:tblW w:w="8986" w:type="dxa"/>
        <w:tblInd w:w="360" w:type="dxa"/>
        <w:tblLayout w:type="fixed"/>
        <w:tblCellMar>
          <w:left w:w="0" w:type="dxa"/>
          <w:right w:w="0" w:type="dxa"/>
        </w:tblCellMar>
        <w:tblLook w:val="04A0" w:firstRow="1" w:lastRow="0" w:firstColumn="1" w:lastColumn="0" w:noHBand="0" w:noVBand="1"/>
      </w:tblPr>
      <w:tblGrid>
        <w:gridCol w:w="5388"/>
        <w:gridCol w:w="176"/>
        <w:gridCol w:w="101"/>
        <w:gridCol w:w="1434"/>
        <w:gridCol w:w="87"/>
        <w:gridCol w:w="177"/>
        <w:gridCol w:w="101"/>
        <w:gridCol w:w="1435"/>
        <w:gridCol w:w="87"/>
      </w:tblGrid>
      <w:tr w:rsidR="0017423A" w14:paraId="6F4D64DF" w14:textId="77777777">
        <w:tc>
          <w:tcPr>
            <w:tcW w:w="5388" w:type="dxa"/>
            <w:tcBorders>
              <w:bottom w:val="single" w:sz="12" w:space="0" w:color="auto"/>
            </w:tcBorders>
            <w:vAlign w:val="bottom"/>
          </w:tcPr>
          <w:p w14:paraId="5B13EC12" w14:textId="77777777" w:rsidR="0017423A" w:rsidRDefault="00904FCB">
            <w:pPr>
              <w:jc w:val="both"/>
              <w:rPr>
                <w:rFonts w:eastAsia="Times New Roman"/>
                <w:b/>
                <w:bCs/>
                <w:sz w:val="20"/>
                <w:szCs w:val="20"/>
              </w:rPr>
            </w:pPr>
            <w:r>
              <w:rPr>
                <w:rFonts w:eastAsia="Times New Roman"/>
                <w:b/>
                <w:bCs/>
                <w:sz w:val="20"/>
                <w:szCs w:val="20"/>
              </w:rPr>
              <w:t>As at</w:t>
            </w:r>
          </w:p>
        </w:tc>
        <w:tc>
          <w:tcPr>
            <w:tcW w:w="176" w:type="dxa"/>
            <w:tcMar>
              <w:top w:w="0" w:type="dxa"/>
              <w:left w:w="0" w:type="dxa"/>
              <w:bottom w:w="30" w:type="dxa"/>
              <w:right w:w="0" w:type="dxa"/>
            </w:tcMar>
            <w:vAlign w:val="bottom"/>
          </w:tcPr>
          <w:p w14:paraId="26546514" w14:textId="77777777" w:rsidR="0017423A" w:rsidRDefault="00904FCB">
            <w:pPr>
              <w:rPr>
                <w:rFonts w:eastAsia="Times New Roman"/>
                <w:sz w:val="20"/>
                <w:szCs w:val="20"/>
              </w:rPr>
            </w:pPr>
            <w:r>
              <w:rPr>
                <w:rFonts w:eastAsia="Times New Roman"/>
                <w:sz w:val="20"/>
                <w:szCs w:val="20"/>
              </w:rPr>
              <w:t> </w:t>
            </w:r>
          </w:p>
        </w:tc>
        <w:tc>
          <w:tcPr>
            <w:tcW w:w="1535" w:type="dxa"/>
            <w:gridSpan w:val="2"/>
            <w:tcBorders>
              <w:bottom w:val="single" w:sz="12" w:space="0" w:color="000000"/>
            </w:tcBorders>
            <w:vAlign w:val="bottom"/>
          </w:tcPr>
          <w:p w14:paraId="0EB67162" w14:textId="77777777" w:rsidR="0017423A" w:rsidRDefault="00904FCB">
            <w:pPr>
              <w:jc w:val="center"/>
              <w:rPr>
                <w:rFonts w:eastAsia="Times New Roman"/>
                <w:sz w:val="20"/>
                <w:szCs w:val="20"/>
              </w:rPr>
            </w:pPr>
            <w:r>
              <w:rPr>
                <w:rFonts w:eastAsia="Times New Roman"/>
                <w:sz w:val="20"/>
                <w:szCs w:val="20"/>
              </w:rPr>
              <w:t>December 31, 2019</w:t>
            </w:r>
          </w:p>
        </w:tc>
        <w:tc>
          <w:tcPr>
            <w:tcW w:w="87" w:type="dxa"/>
            <w:tcMar>
              <w:top w:w="0" w:type="dxa"/>
              <w:left w:w="0" w:type="dxa"/>
              <w:bottom w:w="30" w:type="dxa"/>
              <w:right w:w="0" w:type="dxa"/>
            </w:tcMar>
            <w:vAlign w:val="bottom"/>
          </w:tcPr>
          <w:p w14:paraId="08286A29" w14:textId="77777777" w:rsidR="0017423A" w:rsidRDefault="00904FCB">
            <w:pPr>
              <w:rPr>
                <w:rFonts w:eastAsia="Times New Roman"/>
                <w:sz w:val="20"/>
                <w:szCs w:val="20"/>
              </w:rPr>
            </w:pPr>
            <w:r>
              <w:rPr>
                <w:rFonts w:eastAsia="Times New Roman"/>
                <w:sz w:val="20"/>
                <w:szCs w:val="20"/>
              </w:rPr>
              <w:t> </w:t>
            </w:r>
          </w:p>
        </w:tc>
        <w:tc>
          <w:tcPr>
            <w:tcW w:w="177" w:type="dxa"/>
            <w:tcMar>
              <w:top w:w="0" w:type="dxa"/>
              <w:left w:w="0" w:type="dxa"/>
              <w:bottom w:w="30" w:type="dxa"/>
              <w:right w:w="0" w:type="dxa"/>
            </w:tcMar>
            <w:vAlign w:val="bottom"/>
          </w:tcPr>
          <w:p w14:paraId="117D6B28" w14:textId="77777777" w:rsidR="0017423A" w:rsidRDefault="00904FCB">
            <w:pPr>
              <w:rPr>
                <w:rFonts w:eastAsia="Times New Roman"/>
                <w:sz w:val="20"/>
                <w:szCs w:val="20"/>
              </w:rPr>
            </w:pPr>
            <w:r>
              <w:rPr>
                <w:rFonts w:eastAsia="Times New Roman"/>
                <w:sz w:val="20"/>
                <w:szCs w:val="20"/>
              </w:rPr>
              <w:t> </w:t>
            </w:r>
          </w:p>
        </w:tc>
        <w:tc>
          <w:tcPr>
            <w:tcW w:w="1536" w:type="dxa"/>
            <w:gridSpan w:val="2"/>
            <w:tcBorders>
              <w:bottom w:val="single" w:sz="12" w:space="0" w:color="000000"/>
            </w:tcBorders>
            <w:vAlign w:val="bottom"/>
          </w:tcPr>
          <w:p w14:paraId="1384A338" w14:textId="77777777" w:rsidR="0017423A" w:rsidRDefault="00904FCB">
            <w:pPr>
              <w:jc w:val="center"/>
              <w:rPr>
                <w:rFonts w:eastAsia="Times New Roman"/>
                <w:sz w:val="20"/>
                <w:szCs w:val="20"/>
              </w:rPr>
            </w:pPr>
            <w:r>
              <w:rPr>
                <w:rFonts w:eastAsia="Times New Roman"/>
                <w:sz w:val="20"/>
                <w:szCs w:val="20"/>
              </w:rPr>
              <w:t>December 31, 2018</w:t>
            </w:r>
          </w:p>
        </w:tc>
        <w:tc>
          <w:tcPr>
            <w:tcW w:w="87" w:type="dxa"/>
            <w:tcMar>
              <w:top w:w="0" w:type="dxa"/>
              <w:left w:w="0" w:type="dxa"/>
              <w:bottom w:w="30" w:type="dxa"/>
              <w:right w:w="0" w:type="dxa"/>
            </w:tcMar>
            <w:vAlign w:val="bottom"/>
          </w:tcPr>
          <w:p w14:paraId="62764BF8" w14:textId="77777777" w:rsidR="0017423A" w:rsidRDefault="00904FCB">
            <w:pPr>
              <w:rPr>
                <w:rFonts w:eastAsia="Times New Roman"/>
                <w:sz w:val="20"/>
                <w:szCs w:val="20"/>
              </w:rPr>
            </w:pPr>
            <w:r>
              <w:rPr>
                <w:rFonts w:eastAsia="Times New Roman"/>
                <w:sz w:val="20"/>
                <w:szCs w:val="20"/>
              </w:rPr>
              <w:t> </w:t>
            </w:r>
          </w:p>
        </w:tc>
      </w:tr>
      <w:tr w:rsidR="0017423A" w14:paraId="43932509" w14:textId="77777777">
        <w:tc>
          <w:tcPr>
            <w:tcW w:w="5388" w:type="dxa"/>
            <w:shd w:val="clear" w:color="auto" w:fill="CCEEFF"/>
            <w:vAlign w:val="bottom"/>
          </w:tcPr>
          <w:p w14:paraId="0723C1EA" w14:textId="77777777" w:rsidR="0017423A" w:rsidRDefault="00904FCB">
            <w:pPr>
              <w:jc w:val="both"/>
              <w:rPr>
                <w:rFonts w:eastAsia="Times New Roman"/>
                <w:sz w:val="20"/>
                <w:szCs w:val="20"/>
              </w:rPr>
            </w:pPr>
            <w:r>
              <w:rPr>
                <w:rFonts w:eastAsia="Times New Roman"/>
                <w:sz w:val="20"/>
                <w:szCs w:val="20"/>
              </w:rPr>
              <w:t>Unsecured, interest bearing loans at 10% per annum</w:t>
            </w:r>
          </w:p>
        </w:tc>
        <w:tc>
          <w:tcPr>
            <w:tcW w:w="176" w:type="dxa"/>
            <w:shd w:val="clear" w:color="auto" w:fill="CCEEFF"/>
            <w:vAlign w:val="bottom"/>
          </w:tcPr>
          <w:p w14:paraId="01D2EE13"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4040DFF" w14:textId="77777777" w:rsidR="0017423A" w:rsidRDefault="00904FCB">
            <w:pPr>
              <w:rPr>
                <w:rFonts w:eastAsia="Times New Roman"/>
                <w:sz w:val="20"/>
                <w:szCs w:val="20"/>
              </w:rPr>
            </w:pPr>
            <w:r>
              <w:rPr>
                <w:rFonts w:eastAsia="Times New Roman"/>
                <w:sz w:val="20"/>
                <w:szCs w:val="20"/>
              </w:rPr>
              <w:t>$</w:t>
            </w:r>
          </w:p>
        </w:tc>
        <w:tc>
          <w:tcPr>
            <w:tcW w:w="1434" w:type="dxa"/>
            <w:shd w:val="clear" w:color="auto" w:fill="CCEEFF"/>
            <w:vAlign w:val="bottom"/>
          </w:tcPr>
          <w:p w14:paraId="7A99A0DD" w14:textId="099257B1" w:rsidR="0017423A" w:rsidRDefault="0037632E">
            <w:pPr>
              <w:jc w:val="right"/>
              <w:rPr>
                <w:rFonts w:eastAsia="Times New Roman"/>
                <w:sz w:val="20"/>
                <w:szCs w:val="20"/>
              </w:rPr>
            </w:pPr>
            <w:r>
              <w:rPr>
                <w:rFonts w:eastAsia="Times New Roman"/>
                <w:sz w:val="20"/>
                <w:szCs w:val="20"/>
              </w:rPr>
              <w:t>459,895</w:t>
            </w:r>
          </w:p>
        </w:tc>
        <w:tc>
          <w:tcPr>
            <w:tcW w:w="87" w:type="dxa"/>
            <w:shd w:val="clear" w:color="auto" w:fill="CCEEFF"/>
            <w:vAlign w:val="bottom"/>
          </w:tcPr>
          <w:p w14:paraId="72BD3C16" w14:textId="77777777" w:rsidR="0017423A" w:rsidRDefault="00904FCB">
            <w:pPr>
              <w:rPr>
                <w:rFonts w:eastAsia="Times New Roman"/>
                <w:sz w:val="20"/>
                <w:szCs w:val="20"/>
              </w:rPr>
            </w:pPr>
            <w:r>
              <w:rPr>
                <w:rFonts w:eastAsia="Times New Roman"/>
                <w:sz w:val="20"/>
                <w:szCs w:val="20"/>
              </w:rPr>
              <w:t> </w:t>
            </w:r>
          </w:p>
        </w:tc>
        <w:tc>
          <w:tcPr>
            <w:tcW w:w="177" w:type="dxa"/>
            <w:shd w:val="clear" w:color="auto" w:fill="CCEEFF"/>
            <w:vAlign w:val="bottom"/>
          </w:tcPr>
          <w:p w14:paraId="60B7174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6B058976" w14:textId="77777777" w:rsidR="0017423A" w:rsidRDefault="00904FCB">
            <w:pPr>
              <w:rPr>
                <w:rFonts w:eastAsia="Times New Roman"/>
                <w:sz w:val="20"/>
                <w:szCs w:val="20"/>
              </w:rPr>
            </w:pPr>
            <w:r>
              <w:rPr>
                <w:rFonts w:eastAsia="Times New Roman"/>
                <w:sz w:val="20"/>
                <w:szCs w:val="20"/>
              </w:rPr>
              <w:t>$</w:t>
            </w:r>
          </w:p>
        </w:tc>
        <w:tc>
          <w:tcPr>
            <w:tcW w:w="1435" w:type="dxa"/>
            <w:shd w:val="clear" w:color="auto" w:fill="CCEEFF"/>
            <w:vAlign w:val="bottom"/>
          </w:tcPr>
          <w:p w14:paraId="4E775F50" w14:textId="77777777" w:rsidR="0017423A" w:rsidRDefault="00904FCB">
            <w:pPr>
              <w:jc w:val="right"/>
              <w:rPr>
                <w:rFonts w:eastAsia="Times New Roman"/>
                <w:sz w:val="20"/>
                <w:szCs w:val="20"/>
              </w:rPr>
            </w:pPr>
            <w:r>
              <w:rPr>
                <w:rFonts w:eastAsia="Times New Roman"/>
                <w:sz w:val="20"/>
                <w:szCs w:val="20"/>
              </w:rPr>
              <w:t>368,113</w:t>
            </w:r>
          </w:p>
        </w:tc>
        <w:tc>
          <w:tcPr>
            <w:tcW w:w="87" w:type="dxa"/>
            <w:shd w:val="clear" w:color="auto" w:fill="CCEEFF"/>
            <w:vAlign w:val="bottom"/>
          </w:tcPr>
          <w:p w14:paraId="54906C2F" w14:textId="77777777" w:rsidR="0017423A" w:rsidRDefault="00904FCB">
            <w:pPr>
              <w:rPr>
                <w:rFonts w:eastAsia="Times New Roman"/>
                <w:sz w:val="20"/>
                <w:szCs w:val="20"/>
              </w:rPr>
            </w:pPr>
            <w:r>
              <w:rPr>
                <w:rFonts w:eastAsia="Times New Roman"/>
                <w:sz w:val="20"/>
                <w:szCs w:val="20"/>
              </w:rPr>
              <w:t> </w:t>
            </w:r>
          </w:p>
        </w:tc>
      </w:tr>
      <w:tr w:rsidR="0017423A" w14:paraId="7FD2DF85" w14:textId="77777777">
        <w:tc>
          <w:tcPr>
            <w:tcW w:w="5388" w:type="dxa"/>
            <w:shd w:val="clear" w:color="auto" w:fill="auto"/>
            <w:tcMar>
              <w:top w:w="0" w:type="dxa"/>
              <w:left w:w="0" w:type="dxa"/>
              <w:bottom w:w="30" w:type="dxa"/>
              <w:right w:w="0" w:type="dxa"/>
            </w:tcMar>
            <w:vAlign w:val="bottom"/>
          </w:tcPr>
          <w:p w14:paraId="7F009B90" w14:textId="77777777" w:rsidR="0017423A" w:rsidRDefault="00904FCB">
            <w:pPr>
              <w:jc w:val="both"/>
              <w:rPr>
                <w:rFonts w:eastAsia="Times New Roman"/>
                <w:sz w:val="20"/>
                <w:szCs w:val="20"/>
              </w:rPr>
            </w:pPr>
            <w:r>
              <w:rPr>
                <w:rFonts w:eastAsia="Times New Roman"/>
                <w:sz w:val="20"/>
                <w:szCs w:val="20"/>
              </w:rPr>
              <w:t>Unsecured, interest bearing loan at 20.5% per annum</w:t>
            </w:r>
          </w:p>
        </w:tc>
        <w:tc>
          <w:tcPr>
            <w:tcW w:w="176" w:type="dxa"/>
            <w:shd w:val="clear" w:color="auto" w:fill="auto"/>
            <w:tcMar>
              <w:top w:w="0" w:type="dxa"/>
              <w:left w:w="0" w:type="dxa"/>
              <w:bottom w:w="30" w:type="dxa"/>
              <w:right w:w="0" w:type="dxa"/>
            </w:tcMar>
            <w:vAlign w:val="bottom"/>
          </w:tcPr>
          <w:p w14:paraId="555CE69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6806EB52" w14:textId="77777777" w:rsidR="0017423A" w:rsidRDefault="00904FCB">
            <w:pPr>
              <w:rPr>
                <w:rFonts w:eastAsia="Times New Roman"/>
                <w:sz w:val="20"/>
                <w:szCs w:val="20"/>
              </w:rPr>
            </w:pPr>
            <w:r>
              <w:rPr>
                <w:rFonts w:eastAsia="Times New Roman"/>
                <w:sz w:val="20"/>
                <w:szCs w:val="20"/>
              </w:rPr>
              <w:t> </w:t>
            </w:r>
          </w:p>
        </w:tc>
        <w:tc>
          <w:tcPr>
            <w:tcW w:w="1434" w:type="dxa"/>
            <w:shd w:val="clear" w:color="auto" w:fill="auto"/>
            <w:vAlign w:val="bottom"/>
          </w:tcPr>
          <w:p w14:paraId="6C7E9907" w14:textId="77777777" w:rsidR="0017423A" w:rsidRDefault="00904FCB">
            <w:pPr>
              <w:jc w:val="right"/>
              <w:rPr>
                <w:rFonts w:eastAsia="Times New Roman"/>
                <w:sz w:val="20"/>
                <w:szCs w:val="20"/>
              </w:rPr>
            </w:pPr>
            <w:r>
              <w:rPr>
                <w:rFonts w:eastAsia="Times New Roman"/>
                <w:sz w:val="20"/>
                <w:szCs w:val="20"/>
              </w:rPr>
              <w:t>46,283</w:t>
            </w:r>
          </w:p>
        </w:tc>
        <w:tc>
          <w:tcPr>
            <w:tcW w:w="87" w:type="dxa"/>
            <w:shd w:val="clear" w:color="auto" w:fill="auto"/>
            <w:tcMar>
              <w:top w:w="0" w:type="dxa"/>
              <w:left w:w="0" w:type="dxa"/>
              <w:bottom w:w="30" w:type="dxa"/>
              <w:right w:w="0" w:type="dxa"/>
            </w:tcMar>
            <w:vAlign w:val="bottom"/>
          </w:tcPr>
          <w:p w14:paraId="4FC1A57E" w14:textId="77777777" w:rsidR="0017423A" w:rsidRDefault="00904FCB">
            <w:pPr>
              <w:rPr>
                <w:rFonts w:eastAsia="Times New Roman"/>
                <w:sz w:val="20"/>
                <w:szCs w:val="20"/>
              </w:rPr>
            </w:pPr>
            <w:r>
              <w:rPr>
                <w:rFonts w:eastAsia="Times New Roman"/>
                <w:sz w:val="20"/>
                <w:szCs w:val="20"/>
              </w:rPr>
              <w:t> </w:t>
            </w:r>
          </w:p>
        </w:tc>
        <w:tc>
          <w:tcPr>
            <w:tcW w:w="177" w:type="dxa"/>
            <w:shd w:val="clear" w:color="auto" w:fill="auto"/>
            <w:tcMar>
              <w:top w:w="0" w:type="dxa"/>
              <w:left w:w="0" w:type="dxa"/>
              <w:bottom w:w="30" w:type="dxa"/>
              <w:right w:w="0" w:type="dxa"/>
            </w:tcMar>
            <w:vAlign w:val="bottom"/>
          </w:tcPr>
          <w:p w14:paraId="52F6A7A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5B8B1D3E" w14:textId="77777777" w:rsidR="0017423A" w:rsidRDefault="00904FCB">
            <w:pPr>
              <w:rPr>
                <w:rFonts w:eastAsia="Times New Roman"/>
                <w:sz w:val="20"/>
                <w:szCs w:val="20"/>
              </w:rPr>
            </w:pPr>
            <w:r>
              <w:rPr>
                <w:rFonts w:eastAsia="Times New Roman"/>
                <w:sz w:val="20"/>
                <w:szCs w:val="20"/>
              </w:rPr>
              <w:t> </w:t>
            </w:r>
          </w:p>
        </w:tc>
        <w:tc>
          <w:tcPr>
            <w:tcW w:w="1435" w:type="dxa"/>
            <w:shd w:val="clear" w:color="auto" w:fill="auto"/>
            <w:vAlign w:val="bottom"/>
          </w:tcPr>
          <w:p w14:paraId="02EDB05D" w14:textId="77777777" w:rsidR="0017423A" w:rsidRDefault="00904FCB">
            <w:pPr>
              <w:jc w:val="right"/>
              <w:rPr>
                <w:rFonts w:eastAsia="Times New Roman"/>
                <w:sz w:val="20"/>
                <w:szCs w:val="20"/>
              </w:rPr>
            </w:pPr>
            <w:r>
              <w:rPr>
                <w:rFonts w:eastAsia="Times New Roman"/>
                <w:sz w:val="20"/>
                <w:szCs w:val="20"/>
              </w:rPr>
              <w:t>–</w:t>
            </w:r>
          </w:p>
        </w:tc>
        <w:tc>
          <w:tcPr>
            <w:tcW w:w="87" w:type="dxa"/>
            <w:shd w:val="clear" w:color="auto" w:fill="auto"/>
            <w:tcMar>
              <w:top w:w="0" w:type="dxa"/>
              <w:left w:w="0" w:type="dxa"/>
              <w:bottom w:w="30" w:type="dxa"/>
              <w:right w:w="0" w:type="dxa"/>
            </w:tcMar>
            <w:vAlign w:val="bottom"/>
          </w:tcPr>
          <w:p w14:paraId="73939548" w14:textId="77777777" w:rsidR="0017423A" w:rsidRDefault="00904FCB">
            <w:pPr>
              <w:rPr>
                <w:rFonts w:eastAsia="Times New Roman"/>
                <w:sz w:val="20"/>
                <w:szCs w:val="20"/>
              </w:rPr>
            </w:pPr>
            <w:r>
              <w:rPr>
                <w:rFonts w:eastAsia="Times New Roman"/>
                <w:sz w:val="20"/>
                <w:szCs w:val="20"/>
              </w:rPr>
              <w:t> </w:t>
            </w:r>
          </w:p>
        </w:tc>
      </w:tr>
      <w:tr w:rsidR="0017423A" w14:paraId="45FD2821" w14:textId="77777777">
        <w:tc>
          <w:tcPr>
            <w:tcW w:w="5388" w:type="dxa"/>
            <w:shd w:val="clear" w:color="auto" w:fill="CCEEFF"/>
            <w:vAlign w:val="bottom"/>
          </w:tcPr>
          <w:p w14:paraId="57D5E587" w14:textId="77777777" w:rsidR="0017423A" w:rsidRDefault="00904FCB">
            <w:pPr>
              <w:jc w:val="both"/>
              <w:rPr>
                <w:rFonts w:eastAsia="Times New Roman"/>
                <w:sz w:val="20"/>
                <w:szCs w:val="20"/>
              </w:rPr>
            </w:pPr>
            <w:r>
              <w:rPr>
                <w:rFonts w:eastAsia="Times New Roman"/>
                <w:sz w:val="20"/>
                <w:szCs w:val="20"/>
              </w:rPr>
              <w:lastRenderedPageBreak/>
              <w:t>Non-</w:t>
            </w:r>
            <w:proofErr w:type="gramStart"/>
            <w:r>
              <w:rPr>
                <w:rFonts w:eastAsia="Times New Roman"/>
                <w:sz w:val="20"/>
                <w:szCs w:val="20"/>
              </w:rPr>
              <w:t>interest bearing</w:t>
            </w:r>
            <w:proofErr w:type="gramEnd"/>
            <w:r>
              <w:rPr>
                <w:rFonts w:eastAsia="Times New Roman"/>
                <w:sz w:val="20"/>
                <w:szCs w:val="20"/>
              </w:rPr>
              <w:t xml:space="preserve"> loans</w:t>
            </w:r>
          </w:p>
        </w:tc>
        <w:tc>
          <w:tcPr>
            <w:tcW w:w="176" w:type="dxa"/>
            <w:shd w:val="clear" w:color="auto" w:fill="CCEEFF"/>
            <w:vAlign w:val="bottom"/>
          </w:tcPr>
          <w:p w14:paraId="43D361C1"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vAlign w:val="bottom"/>
          </w:tcPr>
          <w:p w14:paraId="1F5A10AB" w14:textId="77777777" w:rsidR="0017423A" w:rsidRDefault="00904FCB">
            <w:pPr>
              <w:rPr>
                <w:rFonts w:eastAsia="Times New Roman"/>
                <w:sz w:val="20"/>
                <w:szCs w:val="20"/>
              </w:rPr>
            </w:pPr>
            <w:r>
              <w:rPr>
                <w:rFonts w:eastAsia="Times New Roman"/>
                <w:sz w:val="20"/>
                <w:szCs w:val="20"/>
              </w:rPr>
              <w:t> </w:t>
            </w:r>
          </w:p>
        </w:tc>
        <w:tc>
          <w:tcPr>
            <w:tcW w:w="1434" w:type="dxa"/>
            <w:tcBorders>
              <w:bottom w:val="single" w:sz="12" w:space="0" w:color="auto"/>
            </w:tcBorders>
            <w:shd w:val="clear" w:color="auto" w:fill="CCEEFF"/>
            <w:vAlign w:val="bottom"/>
          </w:tcPr>
          <w:p w14:paraId="5D3E24A5" w14:textId="4E3ADA05" w:rsidR="0017423A" w:rsidRDefault="0037632E">
            <w:pPr>
              <w:jc w:val="right"/>
              <w:rPr>
                <w:rFonts w:eastAsia="Times New Roman"/>
                <w:sz w:val="20"/>
                <w:szCs w:val="20"/>
              </w:rPr>
            </w:pPr>
            <w:r>
              <w:rPr>
                <w:rFonts w:eastAsia="Times New Roman"/>
                <w:sz w:val="20"/>
                <w:szCs w:val="20"/>
              </w:rPr>
              <w:t>54,855</w:t>
            </w:r>
          </w:p>
        </w:tc>
        <w:tc>
          <w:tcPr>
            <w:tcW w:w="87" w:type="dxa"/>
            <w:shd w:val="clear" w:color="auto" w:fill="CCEEFF"/>
            <w:vAlign w:val="bottom"/>
          </w:tcPr>
          <w:p w14:paraId="3410B472" w14:textId="77777777" w:rsidR="0017423A" w:rsidRDefault="00904FCB">
            <w:pPr>
              <w:rPr>
                <w:rFonts w:eastAsia="Times New Roman"/>
                <w:sz w:val="20"/>
                <w:szCs w:val="20"/>
              </w:rPr>
            </w:pPr>
            <w:r>
              <w:rPr>
                <w:rFonts w:eastAsia="Times New Roman"/>
                <w:sz w:val="20"/>
                <w:szCs w:val="20"/>
              </w:rPr>
              <w:t> </w:t>
            </w:r>
          </w:p>
        </w:tc>
        <w:tc>
          <w:tcPr>
            <w:tcW w:w="177" w:type="dxa"/>
            <w:shd w:val="clear" w:color="auto" w:fill="CCEEFF"/>
            <w:vAlign w:val="bottom"/>
          </w:tcPr>
          <w:p w14:paraId="7FE73F78"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vAlign w:val="bottom"/>
          </w:tcPr>
          <w:p w14:paraId="657AD86D" w14:textId="77777777" w:rsidR="0017423A" w:rsidRDefault="00904FCB">
            <w:pPr>
              <w:rPr>
                <w:rFonts w:eastAsia="Times New Roman"/>
                <w:sz w:val="20"/>
                <w:szCs w:val="20"/>
              </w:rPr>
            </w:pPr>
            <w:r>
              <w:rPr>
                <w:rFonts w:eastAsia="Times New Roman"/>
                <w:sz w:val="20"/>
                <w:szCs w:val="20"/>
              </w:rPr>
              <w:t> </w:t>
            </w:r>
          </w:p>
        </w:tc>
        <w:tc>
          <w:tcPr>
            <w:tcW w:w="1435" w:type="dxa"/>
            <w:tcBorders>
              <w:bottom w:val="single" w:sz="12" w:space="0" w:color="auto"/>
            </w:tcBorders>
            <w:shd w:val="clear" w:color="auto" w:fill="CCEEFF"/>
            <w:vAlign w:val="bottom"/>
          </w:tcPr>
          <w:p w14:paraId="34CDB4ED" w14:textId="77777777" w:rsidR="0017423A" w:rsidRDefault="00904FCB">
            <w:pPr>
              <w:jc w:val="right"/>
              <w:rPr>
                <w:rFonts w:eastAsia="Times New Roman"/>
                <w:sz w:val="20"/>
                <w:szCs w:val="20"/>
              </w:rPr>
            </w:pPr>
            <w:r>
              <w:rPr>
                <w:rFonts w:eastAsia="Times New Roman"/>
                <w:sz w:val="20"/>
                <w:szCs w:val="20"/>
              </w:rPr>
              <w:t>11,955</w:t>
            </w:r>
          </w:p>
        </w:tc>
        <w:tc>
          <w:tcPr>
            <w:tcW w:w="87" w:type="dxa"/>
            <w:shd w:val="clear" w:color="auto" w:fill="CCEEFF"/>
            <w:vAlign w:val="bottom"/>
          </w:tcPr>
          <w:p w14:paraId="52A2AE14" w14:textId="77777777" w:rsidR="0017423A" w:rsidRDefault="00904FCB">
            <w:pPr>
              <w:rPr>
                <w:rFonts w:eastAsia="Times New Roman"/>
                <w:sz w:val="20"/>
                <w:szCs w:val="20"/>
              </w:rPr>
            </w:pPr>
            <w:r>
              <w:rPr>
                <w:rFonts w:eastAsia="Times New Roman"/>
                <w:sz w:val="20"/>
                <w:szCs w:val="20"/>
              </w:rPr>
              <w:t> </w:t>
            </w:r>
          </w:p>
        </w:tc>
      </w:tr>
      <w:tr w:rsidR="0017423A" w14:paraId="7937409B" w14:textId="77777777">
        <w:tc>
          <w:tcPr>
            <w:tcW w:w="5388" w:type="dxa"/>
            <w:shd w:val="clear" w:color="auto" w:fill="FFFFFF"/>
            <w:tcMar>
              <w:top w:w="0" w:type="dxa"/>
              <w:left w:w="0" w:type="dxa"/>
              <w:bottom w:w="30" w:type="dxa"/>
              <w:right w:w="0" w:type="dxa"/>
            </w:tcMar>
            <w:vAlign w:val="bottom"/>
          </w:tcPr>
          <w:p w14:paraId="1BF9654A" w14:textId="77777777" w:rsidR="0017423A" w:rsidRDefault="00904FCB">
            <w:pPr>
              <w:jc w:val="both"/>
              <w:rPr>
                <w:rFonts w:eastAsia="Times New Roman"/>
                <w:sz w:val="20"/>
                <w:szCs w:val="20"/>
              </w:rPr>
            </w:pPr>
            <w:r>
              <w:rPr>
                <w:rFonts w:eastAsia="Times New Roman"/>
                <w:sz w:val="20"/>
                <w:szCs w:val="20"/>
              </w:rPr>
              <w:t>Total loans payable</w:t>
            </w:r>
          </w:p>
        </w:tc>
        <w:tc>
          <w:tcPr>
            <w:tcW w:w="176" w:type="dxa"/>
            <w:shd w:val="clear" w:color="auto" w:fill="FFFFFF"/>
            <w:tcMar>
              <w:top w:w="0" w:type="dxa"/>
              <w:left w:w="0" w:type="dxa"/>
              <w:bottom w:w="30" w:type="dxa"/>
              <w:right w:w="0" w:type="dxa"/>
            </w:tcMar>
            <w:vAlign w:val="bottom"/>
          </w:tcPr>
          <w:p w14:paraId="49AF7F8E"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tcBorders>
            <w:shd w:val="clear" w:color="auto" w:fill="FFFFFF"/>
            <w:vAlign w:val="bottom"/>
          </w:tcPr>
          <w:p w14:paraId="6CBD42D9" w14:textId="77777777" w:rsidR="0017423A" w:rsidRDefault="00904FCB">
            <w:pPr>
              <w:rPr>
                <w:rFonts w:eastAsia="Times New Roman"/>
                <w:sz w:val="20"/>
                <w:szCs w:val="20"/>
              </w:rPr>
            </w:pPr>
            <w:r>
              <w:rPr>
                <w:rFonts w:eastAsia="Times New Roman"/>
                <w:sz w:val="20"/>
                <w:szCs w:val="20"/>
              </w:rPr>
              <w:t> </w:t>
            </w:r>
          </w:p>
        </w:tc>
        <w:tc>
          <w:tcPr>
            <w:tcW w:w="1434" w:type="dxa"/>
            <w:tcBorders>
              <w:top w:val="single" w:sz="12" w:space="0" w:color="auto"/>
            </w:tcBorders>
            <w:shd w:val="clear" w:color="auto" w:fill="FFFFFF"/>
            <w:vAlign w:val="bottom"/>
          </w:tcPr>
          <w:p w14:paraId="33BA7DFD" w14:textId="42CADEEA" w:rsidR="0017423A" w:rsidRDefault="00227938">
            <w:pPr>
              <w:jc w:val="right"/>
              <w:rPr>
                <w:rFonts w:eastAsia="Times New Roman"/>
                <w:sz w:val="20"/>
                <w:szCs w:val="20"/>
              </w:rPr>
            </w:pPr>
            <w:r>
              <w:rPr>
                <w:rFonts w:eastAsia="Times New Roman"/>
                <w:sz w:val="20"/>
                <w:szCs w:val="20"/>
              </w:rPr>
              <w:t>561,033</w:t>
            </w:r>
          </w:p>
        </w:tc>
        <w:tc>
          <w:tcPr>
            <w:tcW w:w="87" w:type="dxa"/>
            <w:shd w:val="clear" w:color="auto" w:fill="FFFFFF"/>
            <w:tcMar>
              <w:top w:w="0" w:type="dxa"/>
              <w:left w:w="0" w:type="dxa"/>
              <w:bottom w:w="30" w:type="dxa"/>
              <w:right w:w="0" w:type="dxa"/>
            </w:tcMar>
            <w:vAlign w:val="bottom"/>
          </w:tcPr>
          <w:p w14:paraId="14800FD4" w14:textId="77777777" w:rsidR="0017423A" w:rsidRDefault="00904FCB">
            <w:pPr>
              <w:rPr>
                <w:rFonts w:eastAsia="Times New Roman"/>
                <w:sz w:val="20"/>
                <w:szCs w:val="20"/>
              </w:rPr>
            </w:pPr>
            <w:r>
              <w:rPr>
                <w:rFonts w:eastAsia="Times New Roman"/>
                <w:sz w:val="20"/>
                <w:szCs w:val="20"/>
              </w:rPr>
              <w:t> </w:t>
            </w:r>
          </w:p>
        </w:tc>
        <w:tc>
          <w:tcPr>
            <w:tcW w:w="177" w:type="dxa"/>
            <w:shd w:val="clear" w:color="auto" w:fill="FFFFFF"/>
            <w:tcMar>
              <w:top w:w="0" w:type="dxa"/>
              <w:left w:w="0" w:type="dxa"/>
              <w:bottom w:w="30" w:type="dxa"/>
              <w:right w:w="0" w:type="dxa"/>
            </w:tcMar>
            <w:vAlign w:val="bottom"/>
          </w:tcPr>
          <w:p w14:paraId="0FEC0558"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tcBorders>
            <w:shd w:val="clear" w:color="auto" w:fill="FFFFFF"/>
            <w:vAlign w:val="bottom"/>
          </w:tcPr>
          <w:p w14:paraId="6C95C5D3" w14:textId="77777777" w:rsidR="0017423A" w:rsidRDefault="00904FCB">
            <w:pPr>
              <w:rPr>
                <w:rFonts w:eastAsia="Times New Roman"/>
                <w:sz w:val="20"/>
                <w:szCs w:val="20"/>
              </w:rPr>
            </w:pPr>
            <w:r>
              <w:rPr>
                <w:rFonts w:eastAsia="Times New Roman"/>
                <w:sz w:val="20"/>
                <w:szCs w:val="20"/>
              </w:rPr>
              <w:t> </w:t>
            </w:r>
          </w:p>
        </w:tc>
        <w:tc>
          <w:tcPr>
            <w:tcW w:w="1435" w:type="dxa"/>
            <w:tcBorders>
              <w:top w:val="single" w:sz="12" w:space="0" w:color="auto"/>
            </w:tcBorders>
            <w:shd w:val="clear" w:color="auto" w:fill="FFFFFF"/>
            <w:vAlign w:val="bottom"/>
          </w:tcPr>
          <w:p w14:paraId="48D32D15" w14:textId="77777777" w:rsidR="0017423A" w:rsidRDefault="00904FCB">
            <w:pPr>
              <w:jc w:val="right"/>
              <w:rPr>
                <w:rFonts w:eastAsia="Times New Roman"/>
                <w:sz w:val="20"/>
                <w:szCs w:val="20"/>
              </w:rPr>
            </w:pPr>
            <w:r>
              <w:rPr>
                <w:rFonts w:eastAsia="Times New Roman"/>
                <w:sz w:val="20"/>
                <w:szCs w:val="20"/>
              </w:rPr>
              <w:t>380,068</w:t>
            </w:r>
          </w:p>
        </w:tc>
        <w:tc>
          <w:tcPr>
            <w:tcW w:w="87" w:type="dxa"/>
            <w:shd w:val="clear" w:color="auto" w:fill="FFFFFF"/>
            <w:tcMar>
              <w:top w:w="0" w:type="dxa"/>
              <w:left w:w="0" w:type="dxa"/>
              <w:bottom w:w="30" w:type="dxa"/>
              <w:right w:w="0" w:type="dxa"/>
            </w:tcMar>
            <w:vAlign w:val="bottom"/>
          </w:tcPr>
          <w:p w14:paraId="68755B2A" w14:textId="77777777" w:rsidR="0017423A" w:rsidRDefault="00904FCB">
            <w:pPr>
              <w:rPr>
                <w:rFonts w:eastAsia="Times New Roman"/>
                <w:sz w:val="20"/>
                <w:szCs w:val="20"/>
              </w:rPr>
            </w:pPr>
            <w:r>
              <w:rPr>
                <w:rFonts w:eastAsia="Times New Roman"/>
                <w:sz w:val="20"/>
                <w:szCs w:val="20"/>
              </w:rPr>
              <w:t> </w:t>
            </w:r>
          </w:p>
        </w:tc>
      </w:tr>
      <w:tr w:rsidR="0017423A" w14:paraId="00B108A8" w14:textId="77777777">
        <w:tc>
          <w:tcPr>
            <w:tcW w:w="5388" w:type="dxa"/>
            <w:shd w:val="clear" w:color="auto" w:fill="CCEEFF"/>
            <w:vAlign w:val="bottom"/>
          </w:tcPr>
          <w:p w14:paraId="57B67F28" w14:textId="77777777" w:rsidR="0017423A" w:rsidRDefault="00904FCB">
            <w:pPr>
              <w:jc w:val="both"/>
              <w:rPr>
                <w:rFonts w:eastAsia="Times New Roman"/>
                <w:sz w:val="20"/>
                <w:szCs w:val="20"/>
              </w:rPr>
            </w:pPr>
            <w:r>
              <w:rPr>
                <w:rFonts w:eastAsia="Times New Roman"/>
                <w:sz w:val="20"/>
                <w:szCs w:val="20"/>
              </w:rPr>
              <w:t>Current portion of loans payable</w:t>
            </w:r>
          </w:p>
        </w:tc>
        <w:tc>
          <w:tcPr>
            <w:tcW w:w="176" w:type="dxa"/>
            <w:shd w:val="clear" w:color="auto" w:fill="CCEEFF"/>
            <w:vAlign w:val="bottom"/>
          </w:tcPr>
          <w:p w14:paraId="0F38FD52"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185AF9D3" w14:textId="77777777" w:rsidR="0017423A" w:rsidRDefault="00904FCB">
            <w:pPr>
              <w:rPr>
                <w:rFonts w:eastAsia="Times New Roman"/>
                <w:sz w:val="20"/>
                <w:szCs w:val="20"/>
              </w:rPr>
            </w:pPr>
            <w:r>
              <w:rPr>
                <w:rFonts w:eastAsia="Times New Roman"/>
                <w:sz w:val="20"/>
                <w:szCs w:val="20"/>
              </w:rPr>
              <w:t> </w:t>
            </w:r>
          </w:p>
        </w:tc>
        <w:tc>
          <w:tcPr>
            <w:tcW w:w="1434" w:type="dxa"/>
            <w:tcBorders>
              <w:bottom w:val="single" w:sz="12" w:space="0" w:color="000000"/>
            </w:tcBorders>
            <w:shd w:val="clear" w:color="auto" w:fill="CCEEFF"/>
            <w:vAlign w:val="bottom"/>
          </w:tcPr>
          <w:p w14:paraId="752ECE9E" w14:textId="7BD67C77" w:rsidR="0017423A" w:rsidRDefault="00904FCB">
            <w:pPr>
              <w:jc w:val="right"/>
              <w:rPr>
                <w:rFonts w:eastAsia="Times New Roman"/>
                <w:sz w:val="20"/>
                <w:szCs w:val="20"/>
              </w:rPr>
            </w:pPr>
            <w:r>
              <w:rPr>
                <w:rFonts w:eastAsia="Times New Roman"/>
                <w:sz w:val="20"/>
                <w:szCs w:val="20"/>
              </w:rPr>
              <w:t>(</w:t>
            </w:r>
            <w:r w:rsidR="0037632E">
              <w:rPr>
                <w:rFonts w:eastAsia="Times New Roman"/>
                <w:sz w:val="20"/>
                <w:szCs w:val="20"/>
              </w:rPr>
              <w:t>14,304</w:t>
            </w:r>
          </w:p>
        </w:tc>
        <w:tc>
          <w:tcPr>
            <w:tcW w:w="87" w:type="dxa"/>
            <w:shd w:val="clear" w:color="auto" w:fill="CCEEFF"/>
            <w:vAlign w:val="bottom"/>
          </w:tcPr>
          <w:p w14:paraId="1FB981BB" w14:textId="77777777" w:rsidR="0017423A" w:rsidRDefault="00904FCB">
            <w:pPr>
              <w:rPr>
                <w:rFonts w:eastAsia="Times New Roman"/>
                <w:sz w:val="20"/>
                <w:szCs w:val="20"/>
              </w:rPr>
            </w:pPr>
            <w:r>
              <w:rPr>
                <w:rFonts w:eastAsia="Times New Roman"/>
                <w:sz w:val="20"/>
                <w:szCs w:val="20"/>
              </w:rPr>
              <w:t>)</w:t>
            </w:r>
          </w:p>
        </w:tc>
        <w:tc>
          <w:tcPr>
            <w:tcW w:w="177" w:type="dxa"/>
            <w:shd w:val="clear" w:color="auto" w:fill="CCEEFF"/>
            <w:vAlign w:val="bottom"/>
          </w:tcPr>
          <w:p w14:paraId="2AB2A000"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vAlign w:val="bottom"/>
          </w:tcPr>
          <w:p w14:paraId="21B0FB44" w14:textId="77777777" w:rsidR="0017423A" w:rsidRDefault="00904FCB">
            <w:pPr>
              <w:rPr>
                <w:rFonts w:eastAsia="Times New Roman"/>
                <w:sz w:val="20"/>
                <w:szCs w:val="20"/>
              </w:rPr>
            </w:pPr>
            <w:r>
              <w:rPr>
                <w:rFonts w:eastAsia="Times New Roman"/>
                <w:sz w:val="20"/>
                <w:szCs w:val="20"/>
              </w:rPr>
              <w:t> </w:t>
            </w:r>
          </w:p>
        </w:tc>
        <w:tc>
          <w:tcPr>
            <w:tcW w:w="1435" w:type="dxa"/>
            <w:tcBorders>
              <w:bottom w:val="single" w:sz="12" w:space="0" w:color="auto"/>
            </w:tcBorders>
            <w:shd w:val="clear" w:color="auto" w:fill="CCEEFF"/>
            <w:vAlign w:val="bottom"/>
          </w:tcPr>
          <w:p w14:paraId="1DA41C53" w14:textId="77777777" w:rsidR="0017423A" w:rsidRDefault="00904FCB">
            <w:pPr>
              <w:jc w:val="right"/>
              <w:rPr>
                <w:rFonts w:eastAsia="Times New Roman"/>
                <w:sz w:val="20"/>
                <w:szCs w:val="20"/>
              </w:rPr>
            </w:pPr>
            <w:r>
              <w:rPr>
                <w:rFonts w:eastAsia="Times New Roman"/>
                <w:sz w:val="20"/>
                <w:szCs w:val="20"/>
              </w:rPr>
              <w:t>(380,068</w:t>
            </w:r>
          </w:p>
        </w:tc>
        <w:tc>
          <w:tcPr>
            <w:tcW w:w="87" w:type="dxa"/>
            <w:shd w:val="clear" w:color="auto" w:fill="CCEEFF"/>
            <w:vAlign w:val="bottom"/>
          </w:tcPr>
          <w:p w14:paraId="3BDF4D9B" w14:textId="77777777" w:rsidR="0017423A" w:rsidRDefault="00904FCB">
            <w:pPr>
              <w:rPr>
                <w:rFonts w:eastAsia="Times New Roman"/>
                <w:sz w:val="20"/>
                <w:szCs w:val="20"/>
              </w:rPr>
            </w:pPr>
            <w:r>
              <w:rPr>
                <w:rFonts w:eastAsia="Times New Roman"/>
                <w:sz w:val="20"/>
                <w:szCs w:val="20"/>
              </w:rPr>
              <w:t>)</w:t>
            </w:r>
          </w:p>
        </w:tc>
      </w:tr>
      <w:tr w:rsidR="0017423A" w14:paraId="019FB4AD" w14:textId="77777777">
        <w:tc>
          <w:tcPr>
            <w:tcW w:w="5388" w:type="dxa"/>
            <w:shd w:val="clear" w:color="auto" w:fill="FFFFFF"/>
            <w:tcMar>
              <w:top w:w="0" w:type="dxa"/>
              <w:left w:w="0" w:type="dxa"/>
              <w:bottom w:w="30" w:type="dxa"/>
              <w:right w:w="0" w:type="dxa"/>
            </w:tcMar>
            <w:vAlign w:val="bottom"/>
          </w:tcPr>
          <w:p w14:paraId="22A5C43D" w14:textId="77777777" w:rsidR="0017423A" w:rsidRDefault="00904FCB">
            <w:pPr>
              <w:jc w:val="both"/>
              <w:rPr>
                <w:rFonts w:eastAsia="Times New Roman"/>
                <w:sz w:val="20"/>
                <w:szCs w:val="20"/>
              </w:rPr>
            </w:pPr>
            <w:r>
              <w:rPr>
                <w:rFonts w:eastAsia="Times New Roman"/>
                <w:sz w:val="20"/>
                <w:szCs w:val="20"/>
              </w:rPr>
              <w:t>Long term portion of loans payable</w:t>
            </w:r>
          </w:p>
        </w:tc>
        <w:tc>
          <w:tcPr>
            <w:tcW w:w="176" w:type="dxa"/>
            <w:shd w:val="clear" w:color="auto" w:fill="FFFFFF"/>
            <w:tcMar>
              <w:top w:w="0" w:type="dxa"/>
              <w:left w:w="0" w:type="dxa"/>
              <w:bottom w:w="30" w:type="dxa"/>
              <w:right w:w="0" w:type="dxa"/>
            </w:tcMar>
            <w:vAlign w:val="bottom"/>
          </w:tcPr>
          <w:p w14:paraId="4C661C45"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000000"/>
              <w:bottom w:val="single" w:sz="12" w:space="0" w:color="000000"/>
            </w:tcBorders>
            <w:shd w:val="clear" w:color="auto" w:fill="FFFFFF"/>
            <w:vAlign w:val="bottom"/>
          </w:tcPr>
          <w:p w14:paraId="04576CAF" w14:textId="77777777" w:rsidR="0017423A" w:rsidRDefault="00904FCB">
            <w:pPr>
              <w:rPr>
                <w:rFonts w:eastAsia="Times New Roman"/>
                <w:sz w:val="20"/>
                <w:szCs w:val="20"/>
              </w:rPr>
            </w:pPr>
            <w:r>
              <w:rPr>
                <w:rFonts w:eastAsia="Times New Roman"/>
                <w:sz w:val="20"/>
                <w:szCs w:val="20"/>
              </w:rPr>
              <w:t>$</w:t>
            </w:r>
          </w:p>
        </w:tc>
        <w:tc>
          <w:tcPr>
            <w:tcW w:w="1434" w:type="dxa"/>
            <w:tcBorders>
              <w:top w:val="single" w:sz="12" w:space="0" w:color="000000"/>
              <w:bottom w:val="single" w:sz="12" w:space="0" w:color="000000"/>
            </w:tcBorders>
            <w:shd w:val="clear" w:color="auto" w:fill="FFFFFF"/>
            <w:vAlign w:val="bottom"/>
          </w:tcPr>
          <w:p w14:paraId="28F116B2" w14:textId="6E71C9AE" w:rsidR="0017423A" w:rsidRDefault="00227938">
            <w:pPr>
              <w:jc w:val="right"/>
              <w:rPr>
                <w:rFonts w:eastAsia="Times New Roman"/>
                <w:sz w:val="20"/>
                <w:szCs w:val="20"/>
              </w:rPr>
            </w:pPr>
            <w:r>
              <w:rPr>
                <w:rFonts w:eastAsia="Times New Roman"/>
                <w:sz w:val="20"/>
                <w:szCs w:val="20"/>
              </w:rPr>
              <w:t>546,729</w:t>
            </w:r>
          </w:p>
        </w:tc>
        <w:tc>
          <w:tcPr>
            <w:tcW w:w="87" w:type="dxa"/>
            <w:shd w:val="clear" w:color="auto" w:fill="FFFFFF"/>
            <w:tcMar>
              <w:top w:w="0" w:type="dxa"/>
              <w:left w:w="0" w:type="dxa"/>
              <w:bottom w:w="30" w:type="dxa"/>
              <w:right w:w="0" w:type="dxa"/>
            </w:tcMar>
            <w:vAlign w:val="bottom"/>
          </w:tcPr>
          <w:p w14:paraId="44006914" w14:textId="77777777" w:rsidR="0017423A" w:rsidRDefault="00904FCB">
            <w:pPr>
              <w:rPr>
                <w:rFonts w:eastAsia="Times New Roman"/>
                <w:sz w:val="20"/>
                <w:szCs w:val="20"/>
              </w:rPr>
            </w:pPr>
            <w:r>
              <w:rPr>
                <w:rFonts w:eastAsia="Times New Roman"/>
                <w:sz w:val="20"/>
                <w:szCs w:val="20"/>
              </w:rPr>
              <w:t> </w:t>
            </w:r>
          </w:p>
        </w:tc>
        <w:tc>
          <w:tcPr>
            <w:tcW w:w="177" w:type="dxa"/>
            <w:shd w:val="clear" w:color="auto" w:fill="FFFFFF"/>
            <w:tcMar>
              <w:top w:w="0" w:type="dxa"/>
              <w:left w:w="0" w:type="dxa"/>
              <w:bottom w:w="30" w:type="dxa"/>
              <w:right w:w="0" w:type="dxa"/>
            </w:tcMar>
            <w:vAlign w:val="bottom"/>
          </w:tcPr>
          <w:p w14:paraId="5ECC09DE"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bottom w:val="single" w:sz="12" w:space="0" w:color="auto"/>
            </w:tcBorders>
            <w:shd w:val="clear" w:color="auto" w:fill="FFFFFF"/>
            <w:vAlign w:val="bottom"/>
          </w:tcPr>
          <w:p w14:paraId="54A36F2D" w14:textId="77777777" w:rsidR="0017423A" w:rsidRDefault="00904FCB">
            <w:pPr>
              <w:rPr>
                <w:rFonts w:eastAsia="Times New Roman"/>
                <w:sz w:val="20"/>
                <w:szCs w:val="20"/>
              </w:rPr>
            </w:pPr>
            <w:r>
              <w:rPr>
                <w:rFonts w:eastAsia="Times New Roman"/>
                <w:sz w:val="20"/>
                <w:szCs w:val="20"/>
              </w:rPr>
              <w:t>$</w:t>
            </w:r>
          </w:p>
        </w:tc>
        <w:tc>
          <w:tcPr>
            <w:tcW w:w="1435" w:type="dxa"/>
            <w:tcBorders>
              <w:top w:val="single" w:sz="12" w:space="0" w:color="auto"/>
              <w:bottom w:val="single" w:sz="12" w:space="0" w:color="auto"/>
            </w:tcBorders>
            <w:shd w:val="clear" w:color="auto" w:fill="FFFFFF"/>
            <w:vAlign w:val="bottom"/>
          </w:tcPr>
          <w:p w14:paraId="1CECEFE9" w14:textId="77777777" w:rsidR="0017423A" w:rsidRDefault="00904FCB">
            <w:pPr>
              <w:jc w:val="right"/>
              <w:rPr>
                <w:rFonts w:eastAsia="Times New Roman"/>
                <w:sz w:val="20"/>
                <w:szCs w:val="20"/>
              </w:rPr>
            </w:pPr>
            <w:r>
              <w:rPr>
                <w:rFonts w:eastAsia="Times New Roman"/>
                <w:sz w:val="20"/>
                <w:szCs w:val="20"/>
              </w:rPr>
              <w:t>–</w:t>
            </w:r>
          </w:p>
        </w:tc>
        <w:tc>
          <w:tcPr>
            <w:tcW w:w="87" w:type="dxa"/>
            <w:shd w:val="clear" w:color="auto" w:fill="FFFFFF"/>
            <w:tcMar>
              <w:top w:w="0" w:type="dxa"/>
              <w:left w:w="0" w:type="dxa"/>
              <w:bottom w:w="30" w:type="dxa"/>
              <w:right w:w="0" w:type="dxa"/>
            </w:tcMar>
            <w:vAlign w:val="bottom"/>
          </w:tcPr>
          <w:p w14:paraId="48BC79F6" w14:textId="77777777" w:rsidR="0017423A" w:rsidRDefault="00904FCB">
            <w:pPr>
              <w:rPr>
                <w:rFonts w:eastAsia="Times New Roman"/>
                <w:sz w:val="20"/>
                <w:szCs w:val="20"/>
              </w:rPr>
            </w:pPr>
            <w:r>
              <w:rPr>
                <w:rFonts w:eastAsia="Times New Roman"/>
                <w:sz w:val="20"/>
                <w:szCs w:val="20"/>
              </w:rPr>
              <w:t> </w:t>
            </w:r>
          </w:p>
        </w:tc>
      </w:tr>
    </w:tbl>
    <w:p w14:paraId="66E3104F" w14:textId="77777777" w:rsidR="0017423A" w:rsidRDefault="00904FCB">
      <w:pPr>
        <w:pStyle w:val="NormalWeb"/>
        <w:spacing w:before="0" w:beforeAutospacing="0" w:after="0" w:afterAutospacing="0"/>
        <w:ind w:left="360"/>
        <w:jc w:val="both"/>
        <w:rPr>
          <w:sz w:val="20"/>
          <w:szCs w:val="20"/>
        </w:rPr>
      </w:pPr>
      <w:r>
        <w:rPr>
          <w:sz w:val="20"/>
          <w:szCs w:val="20"/>
        </w:rPr>
        <w:t> </w:t>
      </w:r>
    </w:p>
    <w:p w14:paraId="7D337302" w14:textId="77777777" w:rsidR="0017423A" w:rsidRDefault="00904FCB">
      <w:pPr>
        <w:pStyle w:val="NormalWeb"/>
        <w:tabs>
          <w:tab w:val="left" w:pos="540"/>
        </w:tabs>
        <w:spacing w:before="0" w:beforeAutospacing="0" w:after="0" w:afterAutospacing="0"/>
        <w:ind w:left="360"/>
        <w:jc w:val="both"/>
        <w:rPr>
          <w:sz w:val="20"/>
          <w:szCs w:val="20"/>
        </w:rPr>
      </w:pPr>
      <w:r>
        <w:rPr>
          <w:sz w:val="20"/>
          <w:szCs w:val="20"/>
        </w:rPr>
        <w:t> </w:t>
      </w:r>
    </w:p>
    <w:p w14:paraId="39D015E1" w14:textId="77777777" w:rsidR="0017423A" w:rsidRDefault="00904FCB">
      <w:pPr>
        <w:pStyle w:val="NormalWeb"/>
        <w:spacing w:before="0" w:beforeAutospacing="0" w:after="0" w:afterAutospacing="0"/>
        <w:ind w:left="360"/>
        <w:jc w:val="both"/>
        <w:rPr>
          <w:sz w:val="20"/>
          <w:szCs w:val="20"/>
        </w:rPr>
      </w:pPr>
      <w:r>
        <w:rPr>
          <w:sz w:val="20"/>
          <w:szCs w:val="20"/>
        </w:rPr>
        <w:t xml:space="preserve">On August 2, 2019, </w:t>
      </w:r>
      <w:proofErr w:type="spellStart"/>
      <w:r>
        <w:rPr>
          <w:sz w:val="20"/>
          <w:szCs w:val="20"/>
        </w:rPr>
        <w:t>Garanti</w:t>
      </w:r>
      <w:proofErr w:type="spellEnd"/>
      <w:r>
        <w:rPr>
          <w:sz w:val="20"/>
          <w:szCs w:val="20"/>
        </w:rPr>
        <w:t xml:space="preserve"> Bank extended a long-term loan to Park Place Turkey in the amount of $46,283. The loan matures on August 2, 2022 and bears interest at 20.5% per annum. Principal and accrued interest are paid at the end of the loan term. </w:t>
      </w:r>
    </w:p>
    <w:p w14:paraId="7EE41FD7" w14:textId="77777777" w:rsidR="0017423A" w:rsidRDefault="00904FCB">
      <w:pPr>
        <w:pStyle w:val="NormalWeb"/>
        <w:spacing w:before="0" w:beforeAutospacing="0" w:after="0" w:afterAutospacing="0"/>
        <w:ind w:left="360"/>
        <w:jc w:val="both"/>
        <w:rPr>
          <w:sz w:val="20"/>
          <w:szCs w:val="20"/>
        </w:rPr>
      </w:pPr>
      <w:r>
        <w:rPr>
          <w:sz w:val="20"/>
          <w:szCs w:val="20"/>
        </w:rPr>
        <w:t> </w:t>
      </w:r>
    </w:p>
    <w:p w14:paraId="10A689C6" w14:textId="70532080" w:rsidR="0017423A" w:rsidRDefault="00904FCB">
      <w:pPr>
        <w:pStyle w:val="NormalWeb"/>
        <w:spacing w:before="0" w:beforeAutospacing="0" w:after="0" w:afterAutospacing="0"/>
        <w:ind w:left="360"/>
        <w:jc w:val="both"/>
        <w:rPr>
          <w:sz w:val="20"/>
          <w:szCs w:val="20"/>
        </w:rPr>
      </w:pPr>
      <w:r>
        <w:rPr>
          <w:sz w:val="20"/>
          <w:szCs w:val="20"/>
        </w:rPr>
        <w:t>During the year ended December 31, 2019, $</w:t>
      </w:r>
      <w:r w:rsidR="00BD2AD4">
        <w:rPr>
          <w:rFonts w:eastAsia="Times New Roman"/>
          <w:sz w:val="20"/>
          <w:szCs w:val="20"/>
        </w:rPr>
        <w:t>380,068</w:t>
      </w:r>
      <w:r>
        <w:rPr>
          <w:sz w:val="20"/>
          <w:szCs w:val="20"/>
        </w:rPr>
        <w:t xml:space="preserve"> was reclassified to long term loans payable as the maturity date of various loans was extended to April 1, 2021. </w:t>
      </w:r>
    </w:p>
    <w:p w14:paraId="60001E69" w14:textId="77777777" w:rsidR="0017423A" w:rsidRDefault="00904FCB">
      <w:pPr>
        <w:rPr>
          <w:sz w:val="20"/>
          <w:szCs w:val="20"/>
        </w:rPr>
      </w:pPr>
      <w:r>
        <w:rPr>
          <w:sz w:val="20"/>
          <w:szCs w:val="20"/>
        </w:rPr>
        <w:br w:type="page"/>
      </w:r>
    </w:p>
    <w:p w14:paraId="7F9B85CC" w14:textId="77777777" w:rsidR="0017423A" w:rsidRDefault="0017423A">
      <w:pPr>
        <w:pStyle w:val="NormalWeb"/>
        <w:spacing w:before="0" w:beforeAutospacing="0" w:after="0" w:afterAutospacing="0"/>
        <w:jc w:val="both"/>
        <w:rPr>
          <w:sz w:val="20"/>
          <w:szCs w:val="20"/>
        </w:rPr>
      </w:pP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7DD771F4" w14:textId="77777777">
        <w:tc>
          <w:tcPr>
            <w:tcW w:w="360" w:type="dxa"/>
          </w:tcPr>
          <w:p w14:paraId="0C68D348" w14:textId="77777777" w:rsidR="0017423A" w:rsidRDefault="00904FCB">
            <w:pPr>
              <w:rPr>
                <w:rFonts w:eastAsia="Times New Roman"/>
              </w:rPr>
            </w:pPr>
            <w:r>
              <w:rPr>
                <w:rFonts w:eastAsia="Times New Roman"/>
                <w:sz w:val="20"/>
                <w:szCs w:val="20"/>
              </w:rPr>
              <w:t>9.</w:t>
            </w:r>
          </w:p>
        </w:tc>
        <w:tc>
          <w:tcPr>
            <w:tcW w:w="9000" w:type="dxa"/>
          </w:tcPr>
          <w:p w14:paraId="2C7E217D" w14:textId="77777777" w:rsidR="0017423A" w:rsidRDefault="00904FCB">
            <w:pPr>
              <w:rPr>
                <w:rFonts w:eastAsia="Times New Roman"/>
              </w:rPr>
            </w:pPr>
            <w:r>
              <w:rPr>
                <w:rFonts w:eastAsia="Times New Roman"/>
                <w:sz w:val="20"/>
                <w:szCs w:val="20"/>
              </w:rPr>
              <w:t xml:space="preserve">Leases </w:t>
            </w:r>
          </w:p>
        </w:tc>
      </w:tr>
    </w:tbl>
    <w:p w14:paraId="4D3B8AA9" w14:textId="77777777" w:rsidR="0017423A" w:rsidRDefault="00904FCB">
      <w:pPr>
        <w:pStyle w:val="NormalWeb"/>
        <w:spacing w:before="0" w:beforeAutospacing="0" w:after="0" w:afterAutospacing="0"/>
        <w:ind w:left="360"/>
        <w:jc w:val="both"/>
        <w:rPr>
          <w:sz w:val="20"/>
          <w:szCs w:val="20"/>
        </w:rPr>
      </w:pPr>
      <w:r>
        <w:rPr>
          <w:sz w:val="20"/>
          <w:szCs w:val="20"/>
        </w:rPr>
        <w:t> </w:t>
      </w:r>
    </w:p>
    <w:p w14:paraId="00435A54" w14:textId="7BC275AB" w:rsidR="0017423A" w:rsidRDefault="00904FCB">
      <w:pPr>
        <w:pStyle w:val="NormalWeb"/>
        <w:spacing w:before="0" w:beforeAutospacing="0" w:after="0" w:afterAutospacing="0"/>
        <w:ind w:left="360"/>
        <w:jc w:val="both"/>
        <w:rPr>
          <w:sz w:val="20"/>
          <w:szCs w:val="20"/>
        </w:rPr>
      </w:pPr>
      <w:r>
        <w:rPr>
          <w:sz w:val="20"/>
          <w:szCs w:val="20"/>
        </w:rPr>
        <w:t xml:space="preserve">The Company leases certain assets under lease agreements. The lease liability consists of a single lease for office space which was classified as an operating lease. Upon adoption of Topic 842, on January 1, 2019 the Company recognized an addition to right-of-use assets of $50,065 and lease liabilities of $50,065. </w:t>
      </w:r>
      <w:r w:rsidR="00F37782">
        <w:rPr>
          <w:sz w:val="20"/>
          <w:szCs w:val="20"/>
        </w:rPr>
        <w:t xml:space="preserve"> </w:t>
      </w:r>
      <w:r w:rsidR="00277861">
        <w:rPr>
          <w:sz w:val="20"/>
          <w:szCs w:val="20"/>
        </w:rPr>
        <w:t>During the year ended December 31, 2019, the Company recognized $</w:t>
      </w:r>
      <w:r w:rsidR="00277861" w:rsidRPr="00277861">
        <w:rPr>
          <w:sz w:val="20"/>
          <w:szCs w:val="20"/>
        </w:rPr>
        <w:t>20,279</w:t>
      </w:r>
      <w:r w:rsidR="00277861">
        <w:rPr>
          <w:sz w:val="20"/>
          <w:szCs w:val="20"/>
        </w:rPr>
        <w:t xml:space="preserve"> in operating lease expense under Topic 842, which is included in general and administrative expenses. </w:t>
      </w:r>
      <w:r>
        <w:rPr>
          <w:sz w:val="20"/>
          <w:szCs w:val="20"/>
        </w:rPr>
        <w:t>As of December 31, 2019, the Company’s leases had a weighted average remaining lease term of 0.25 years. Operating right-of-use assets have been included within property and equipment and lease liabilities on the Company’s consolidated balance sheet as follows:</w:t>
      </w:r>
    </w:p>
    <w:p w14:paraId="32ECEF54" w14:textId="77777777" w:rsidR="0017423A" w:rsidRDefault="00904FCB">
      <w:pPr>
        <w:pStyle w:val="NormalWeb"/>
        <w:spacing w:before="0" w:beforeAutospacing="0" w:after="0" w:afterAutospacing="0"/>
        <w:ind w:left="360"/>
        <w:jc w:val="both"/>
        <w:rPr>
          <w:sz w:val="20"/>
          <w:szCs w:val="20"/>
        </w:rPr>
      </w:pPr>
      <w:r>
        <w:rPr>
          <w:sz w:val="20"/>
          <w:szCs w:val="20"/>
        </w:rPr>
        <w:t> </w:t>
      </w:r>
    </w:p>
    <w:p w14:paraId="46A646CD" w14:textId="77777777" w:rsidR="0017423A" w:rsidRDefault="00904FCB">
      <w:pPr>
        <w:pStyle w:val="NormalWeb"/>
        <w:spacing w:before="0" w:beforeAutospacing="0" w:after="0" w:afterAutospacing="0"/>
        <w:jc w:val="both"/>
        <w:rPr>
          <w:sz w:val="20"/>
          <w:szCs w:val="20"/>
        </w:rPr>
      </w:pPr>
      <w:r>
        <w:rPr>
          <w:sz w:val="20"/>
          <w:szCs w:val="20"/>
        </w:rPr>
        <w:t> </w:t>
      </w:r>
    </w:p>
    <w:tbl>
      <w:tblPr>
        <w:tblW w:w="7488" w:type="dxa"/>
        <w:jc w:val="center"/>
        <w:tblLayout w:type="fixed"/>
        <w:tblCellMar>
          <w:left w:w="0" w:type="dxa"/>
          <w:right w:w="0" w:type="dxa"/>
        </w:tblCellMar>
        <w:tblLook w:val="04A0" w:firstRow="1" w:lastRow="0" w:firstColumn="1" w:lastColumn="0" w:noHBand="0" w:noVBand="1"/>
      </w:tblPr>
      <w:tblGrid>
        <w:gridCol w:w="5836"/>
        <w:gridCol w:w="142"/>
        <w:gridCol w:w="101"/>
        <w:gridCol w:w="1340"/>
        <w:gridCol w:w="69"/>
      </w:tblGrid>
      <w:tr w:rsidR="0017423A" w14:paraId="2AE11AB0" w14:textId="77777777">
        <w:trPr>
          <w:jc w:val="center"/>
        </w:trPr>
        <w:tc>
          <w:tcPr>
            <w:tcW w:w="5836" w:type="dxa"/>
            <w:vAlign w:val="bottom"/>
          </w:tcPr>
          <w:p w14:paraId="73F7142A" w14:textId="77777777" w:rsidR="0017423A" w:rsidRDefault="00904FCB">
            <w:pPr>
              <w:rPr>
                <w:rFonts w:eastAsia="Times New Roman"/>
                <w:b/>
                <w:bCs/>
                <w:sz w:val="20"/>
                <w:szCs w:val="20"/>
              </w:rPr>
            </w:pPr>
            <w:r>
              <w:rPr>
                <w:rFonts w:eastAsia="Times New Roman"/>
                <w:b/>
                <w:bCs/>
                <w:sz w:val="20"/>
                <w:szCs w:val="20"/>
              </w:rPr>
              <w:t>Right-of-use asset</w:t>
            </w:r>
          </w:p>
        </w:tc>
        <w:tc>
          <w:tcPr>
            <w:tcW w:w="142" w:type="dxa"/>
            <w:tcMar>
              <w:top w:w="0" w:type="dxa"/>
              <w:left w:w="0" w:type="dxa"/>
              <w:bottom w:w="30" w:type="dxa"/>
              <w:right w:w="0" w:type="dxa"/>
            </w:tcMar>
            <w:vAlign w:val="bottom"/>
          </w:tcPr>
          <w:p w14:paraId="68CD8C76" w14:textId="77777777" w:rsidR="0017423A" w:rsidRDefault="00904FCB">
            <w:pPr>
              <w:rPr>
                <w:rFonts w:eastAsia="Times New Roman"/>
                <w:sz w:val="20"/>
                <w:szCs w:val="20"/>
              </w:rPr>
            </w:pPr>
            <w:r>
              <w:rPr>
                <w:rFonts w:eastAsia="Times New Roman"/>
                <w:sz w:val="20"/>
                <w:szCs w:val="20"/>
              </w:rPr>
              <w:t> </w:t>
            </w:r>
          </w:p>
        </w:tc>
        <w:tc>
          <w:tcPr>
            <w:tcW w:w="1441" w:type="dxa"/>
            <w:gridSpan w:val="2"/>
            <w:tcBorders>
              <w:bottom w:val="single" w:sz="12" w:space="0" w:color="000000"/>
            </w:tcBorders>
            <w:vAlign w:val="bottom"/>
          </w:tcPr>
          <w:p w14:paraId="309278CA" w14:textId="77777777" w:rsidR="0017423A" w:rsidRDefault="00904FCB">
            <w:pPr>
              <w:jc w:val="center"/>
              <w:rPr>
                <w:rFonts w:eastAsia="Times New Roman"/>
                <w:sz w:val="20"/>
                <w:szCs w:val="20"/>
              </w:rPr>
            </w:pPr>
            <w:r>
              <w:rPr>
                <w:rFonts w:eastAsia="Times New Roman"/>
                <w:sz w:val="20"/>
                <w:szCs w:val="20"/>
              </w:rPr>
              <w:t>December 31, 2019</w:t>
            </w:r>
          </w:p>
        </w:tc>
        <w:tc>
          <w:tcPr>
            <w:tcW w:w="69" w:type="dxa"/>
            <w:tcMar>
              <w:top w:w="0" w:type="dxa"/>
              <w:left w:w="0" w:type="dxa"/>
              <w:bottom w:w="30" w:type="dxa"/>
              <w:right w:w="0" w:type="dxa"/>
            </w:tcMar>
            <w:vAlign w:val="bottom"/>
          </w:tcPr>
          <w:p w14:paraId="7E30A2C3" w14:textId="77777777" w:rsidR="0017423A" w:rsidRDefault="00904FCB">
            <w:pPr>
              <w:rPr>
                <w:rFonts w:eastAsia="Times New Roman"/>
                <w:sz w:val="20"/>
                <w:szCs w:val="20"/>
              </w:rPr>
            </w:pPr>
            <w:r>
              <w:rPr>
                <w:rFonts w:eastAsia="Times New Roman"/>
                <w:sz w:val="20"/>
                <w:szCs w:val="20"/>
              </w:rPr>
              <w:t> </w:t>
            </w:r>
          </w:p>
        </w:tc>
      </w:tr>
      <w:tr w:rsidR="0017423A" w14:paraId="36AE66B9" w14:textId="77777777">
        <w:trPr>
          <w:jc w:val="center"/>
        </w:trPr>
        <w:tc>
          <w:tcPr>
            <w:tcW w:w="5836" w:type="dxa"/>
            <w:shd w:val="clear" w:color="auto" w:fill="CCEEFF"/>
            <w:vAlign w:val="bottom"/>
          </w:tcPr>
          <w:p w14:paraId="18C9918E" w14:textId="77777777" w:rsidR="0017423A" w:rsidRDefault="00904FCB">
            <w:pPr>
              <w:rPr>
                <w:rFonts w:eastAsia="Times New Roman"/>
                <w:sz w:val="20"/>
                <w:szCs w:val="20"/>
              </w:rPr>
            </w:pPr>
            <w:r>
              <w:rPr>
                <w:rFonts w:eastAsia="Times New Roman"/>
                <w:sz w:val="20"/>
                <w:szCs w:val="20"/>
              </w:rPr>
              <w:t>Cost</w:t>
            </w:r>
          </w:p>
        </w:tc>
        <w:tc>
          <w:tcPr>
            <w:tcW w:w="142" w:type="dxa"/>
            <w:shd w:val="clear" w:color="auto" w:fill="CCEEFF"/>
            <w:vAlign w:val="bottom"/>
          </w:tcPr>
          <w:p w14:paraId="07E1B03C"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78329162" w14:textId="77777777" w:rsidR="0017423A" w:rsidRDefault="00904FCB">
            <w:pPr>
              <w:rPr>
                <w:rFonts w:eastAsia="Times New Roman"/>
                <w:sz w:val="20"/>
                <w:szCs w:val="20"/>
              </w:rPr>
            </w:pPr>
            <w:r>
              <w:rPr>
                <w:rFonts w:eastAsia="Times New Roman"/>
                <w:sz w:val="20"/>
                <w:szCs w:val="20"/>
              </w:rPr>
              <w:t>$</w:t>
            </w:r>
          </w:p>
        </w:tc>
        <w:tc>
          <w:tcPr>
            <w:tcW w:w="1340" w:type="dxa"/>
            <w:shd w:val="clear" w:color="auto" w:fill="CCEEFF"/>
          </w:tcPr>
          <w:p w14:paraId="47006785" w14:textId="3DE36E0F" w:rsidR="0017423A" w:rsidRDefault="00277861">
            <w:pPr>
              <w:jc w:val="right"/>
              <w:rPr>
                <w:rFonts w:eastAsia="Times New Roman"/>
                <w:sz w:val="20"/>
                <w:szCs w:val="20"/>
              </w:rPr>
            </w:pPr>
            <w:r w:rsidRPr="00277861">
              <w:rPr>
                <w:rFonts w:eastAsia="Times New Roman"/>
                <w:sz w:val="20"/>
                <w:szCs w:val="20"/>
              </w:rPr>
              <w:t>18,345</w:t>
            </w:r>
          </w:p>
        </w:tc>
        <w:tc>
          <w:tcPr>
            <w:tcW w:w="69" w:type="dxa"/>
            <w:shd w:val="clear" w:color="auto" w:fill="CCEEFF"/>
            <w:vAlign w:val="bottom"/>
          </w:tcPr>
          <w:p w14:paraId="75902A29" w14:textId="77777777" w:rsidR="0017423A" w:rsidRDefault="00904FCB">
            <w:pPr>
              <w:rPr>
                <w:rFonts w:eastAsia="Times New Roman"/>
                <w:sz w:val="20"/>
                <w:szCs w:val="20"/>
              </w:rPr>
            </w:pPr>
            <w:r>
              <w:rPr>
                <w:rFonts w:eastAsia="Times New Roman"/>
                <w:sz w:val="20"/>
                <w:szCs w:val="20"/>
              </w:rPr>
              <w:t> </w:t>
            </w:r>
          </w:p>
        </w:tc>
      </w:tr>
      <w:tr w:rsidR="0017423A" w14:paraId="346A7927" w14:textId="77777777">
        <w:trPr>
          <w:jc w:val="center"/>
        </w:trPr>
        <w:tc>
          <w:tcPr>
            <w:tcW w:w="5836" w:type="dxa"/>
            <w:shd w:val="clear" w:color="auto" w:fill="auto"/>
            <w:tcMar>
              <w:top w:w="0" w:type="dxa"/>
              <w:left w:w="0" w:type="dxa"/>
              <w:bottom w:w="30" w:type="dxa"/>
              <w:right w:w="0" w:type="dxa"/>
            </w:tcMar>
            <w:vAlign w:val="bottom"/>
          </w:tcPr>
          <w:p w14:paraId="5BA79C8D" w14:textId="77777777" w:rsidR="0017423A" w:rsidRDefault="00904FCB">
            <w:pPr>
              <w:rPr>
                <w:rFonts w:eastAsia="Times New Roman"/>
                <w:sz w:val="20"/>
                <w:szCs w:val="20"/>
              </w:rPr>
            </w:pPr>
            <w:r>
              <w:rPr>
                <w:rFonts w:eastAsia="Times New Roman"/>
                <w:sz w:val="20"/>
                <w:szCs w:val="20"/>
              </w:rPr>
              <w:t>Accumulated amortization</w:t>
            </w:r>
          </w:p>
        </w:tc>
        <w:tc>
          <w:tcPr>
            <w:tcW w:w="142" w:type="dxa"/>
            <w:shd w:val="clear" w:color="auto" w:fill="auto"/>
            <w:tcMar>
              <w:top w:w="0" w:type="dxa"/>
              <w:left w:w="0" w:type="dxa"/>
              <w:bottom w:w="30" w:type="dxa"/>
              <w:right w:w="0" w:type="dxa"/>
            </w:tcMar>
            <w:vAlign w:val="bottom"/>
          </w:tcPr>
          <w:p w14:paraId="19CB09DC"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1D45F4AC" w14:textId="77777777" w:rsidR="0017423A" w:rsidRDefault="00904FCB">
            <w:pPr>
              <w:rPr>
                <w:rFonts w:eastAsia="Times New Roman"/>
                <w:sz w:val="20"/>
                <w:szCs w:val="20"/>
              </w:rPr>
            </w:pPr>
            <w:r>
              <w:rPr>
                <w:rFonts w:eastAsia="Times New Roman"/>
                <w:sz w:val="20"/>
                <w:szCs w:val="20"/>
              </w:rPr>
              <w:t> </w:t>
            </w:r>
          </w:p>
        </w:tc>
        <w:tc>
          <w:tcPr>
            <w:tcW w:w="1340" w:type="dxa"/>
            <w:shd w:val="clear" w:color="auto" w:fill="auto"/>
          </w:tcPr>
          <w:p w14:paraId="1FC8235B" w14:textId="59021B80" w:rsidR="0017423A" w:rsidRPr="005E6DFE" w:rsidRDefault="00904FCB">
            <w:pPr>
              <w:jc w:val="right"/>
              <w:rPr>
                <w:rFonts w:eastAsia="Times New Roman"/>
                <w:sz w:val="20"/>
                <w:szCs w:val="20"/>
                <w:u w:val="single"/>
              </w:rPr>
            </w:pPr>
            <w:r w:rsidRPr="005E6DFE">
              <w:rPr>
                <w:rFonts w:eastAsia="Times New Roman"/>
                <w:sz w:val="20"/>
                <w:szCs w:val="20"/>
                <w:u w:val="single"/>
              </w:rPr>
              <w:t>(</w:t>
            </w:r>
            <w:r w:rsidR="00277861" w:rsidRPr="005E6DFE">
              <w:rPr>
                <w:rFonts w:eastAsia="Times New Roman"/>
                <w:sz w:val="20"/>
                <w:szCs w:val="20"/>
                <w:u w:val="single"/>
              </w:rPr>
              <w:t>13,586</w:t>
            </w:r>
          </w:p>
        </w:tc>
        <w:tc>
          <w:tcPr>
            <w:tcW w:w="69" w:type="dxa"/>
            <w:shd w:val="clear" w:color="auto" w:fill="auto"/>
            <w:tcMar>
              <w:top w:w="0" w:type="dxa"/>
              <w:left w:w="0" w:type="dxa"/>
              <w:bottom w:w="30" w:type="dxa"/>
              <w:right w:w="0" w:type="dxa"/>
            </w:tcMar>
            <w:vAlign w:val="bottom"/>
          </w:tcPr>
          <w:p w14:paraId="5C012EBA" w14:textId="77777777" w:rsidR="0017423A" w:rsidRPr="005E6DFE" w:rsidRDefault="00904FCB">
            <w:pPr>
              <w:rPr>
                <w:rFonts w:eastAsia="Times New Roman"/>
                <w:sz w:val="20"/>
                <w:szCs w:val="20"/>
                <w:u w:val="single"/>
              </w:rPr>
            </w:pPr>
            <w:r w:rsidRPr="005E6DFE">
              <w:rPr>
                <w:rFonts w:eastAsia="Times New Roman"/>
                <w:sz w:val="20"/>
                <w:szCs w:val="20"/>
                <w:u w:val="single"/>
              </w:rPr>
              <w:t>)</w:t>
            </w:r>
          </w:p>
        </w:tc>
      </w:tr>
      <w:tr w:rsidR="0017423A" w14:paraId="24859E4E" w14:textId="77777777">
        <w:trPr>
          <w:jc w:val="center"/>
        </w:trPr>
        <w:tc>
          <w:tcPr>
            <w:tcW w:w="5836" w:type="dxa"/>
            <w:shd w:val="clear" w:color="auto" w:fill="CCEEFF"/>
            <w:tcMar>
              <w:top w:w="0" w:type="dxa"/>
              <w:left w:w="0" w:type="dxa"/>
              <w:bottom w:w="50" w:type="dxa"/>
              <w:right w:w="0" w:type="dxa"/>
            </w:tcMar>
            <w:vAlign w:val="bottom"/>
          </w:tcPr>
          <w:p w14:paraId="05B0332D" w14:textId="77777777" w:rsidR="0017423A" w:rsidRDefault="00904FCB">
            <w:pPr>
              <w:rPr>
                <w:rFonts w:eastAsia="Times New Roman"/>
                <w:sz w:val="20"/>
                <w:szCs w:val="20"/>
              </w:rPr>
            </w:pPr>
            <w:r>
              <w:rPr>
                <w:rFonts w:eastAsia="Times New Roman"/>
                <w:sz w:val="20"/>
                <w:szCs w:val="20"/>
              </w:rPr>
              <w:t>Net book value</w:t>
            </w:r>
          </w:p>
        </w:tc>
        <w:tc>
          <w:tcPr>
            <w:tcW w:w="142" w:type="dxa"/>
            <w:shd w:val="clear" w:color="auto" w:fill="CCEEFF"/>
            <w:tcMar>
              <w:top w:w="0" w:type="dxa"/>
              <w:left w:w="0" w:type="dxa"/>
              <w:bottom w:w="50" w:type="dxa"/>
              <w:right w:w="0" w:type="dxa"/>
            </w:tcMar>
            <w:vAlign w:val="bottom"/>
          </w:tcPr>
          <w:p w14:paraId="53A8027D" w14:textId="77777777" w:rsidR="0017423A" w:rsidRDefault="00904FCB">
            <w:pPr>
              <w:rPr>
                <w:rFonts w:eastAsia="Times New Roman"/>
                <w:sz w:val="20"/>
                <w:szCs w:val="20"/>
              </w:rPr>
            </w:pPr>
            <w:r>
              <w:rPr>
                <w:rFonts w:eastAsia="Times New Roman"/>
                <w:sz w:val="20"/>
                <w:szCs w:val="20"/>
              </w:rPr>
              <w:t> </w:t>
            </w:r>
          </w:p>
        </w:tc>
        <w:tc>
          <w:tcPr>
            <w:tcW w:w="101" w:type="dxa"/>
            <w:tcBorders>
              <w:bottom w:val="double" w:sz="6" w:space="0" w:color="000000"/>
            </w:tcBorders>
            <w:shd w:val="clear" w:color="auto" w:fill="CCEEFF"/>
            <w:vAlign w:val="bottom"/>
          </w:tcPr>
          <w:p w14:paraId="6F7457A3" w14:textId="77777777" w:rsidR="0017423A" w:rsidRDefault="00904FCB">
            <w:pPr>
              <w:rPr>
                <w:rFonts w:eastAsia="Times New Roman"/>
                <w:sz w:val="20"/>
                <w:szCs w:val="20"/>
              </w:rPr>
            </w:pPr>
            <w:r>
              <w:rPr>
                <w:rFonts w:eastAsia="Times New Roman"/>
                <w:sz w:val="20"/>
                <w:szCs w:val="20"/>
              </w:rPr>
              <w:t>$</w:t>
            </w:r>
          </w:p>
        </w:tc>
        <w:tc>
          <w:tcPr>
            <w:tcW w:w="1340" w:type="dxa"/>
            <w:tcBorders>
              <w:bottom w:val="double" w:sz="6" w:space="0" w:color="000000"/>
            </w:tcBorders>
            <w:shd w:val="clear" w:color="auto" w:fill="CCEEFF"/>
          </w:tcPr>
          <w:p w14:paraId="5D530D70" w14:textId="77777777" w:rsidR="0017423A" w:rsidRDefault="00904FCB">
            <w:pPr>
              <w:jc w:val="right"/>
              <w:rPr>
                <w:rFonts w:eastAsia="Times New Roman"/>
                <w:sz w:val="20"/>
                <w:szCs w:val="20"/>
              </w:rPr>
            </w:pPr>
            <w:r>
              <w:rPr>
                <w:rFonts w:eastAsia="Times New Roman"/>
                <w:sz w:val="20"/>
                <w:szCs w:val="20"/>
              </w:rPr>
              <w:t>4,759</w:t>
            </w:r>
          </w:p>
        </w:tc>
        <w:tc>
          <w:tcPr>
            <w:tcW w:w="69" w:type="dxa"/>
            <w:shd w:val="clear" w:color="auto" w:fill="CCEEFF"/>
            <w:tcMar>
              <w:top w:w="0" w:type="dxa"/>
              <w:left w:w="0" w:type="dxa"/>
              <w:bottom w:w="50" w:type="dxa"/>
              <w:right w:w="0" w:type="dxa"/>
            </w:tcMar>
            <w:vAlign w:val="bottom"/>
          </w:tcPr>
          <w:p w14:paraId="56375A07" w14:textId="77777777" w:rsidR="0017423A" w:rsidRDefault="00904FCB">
            <w:pPr>
              <w:rPr>
                <w:rFonts w:eastAsia="Times New Roman"/>
                <w:sz w:val="20"/>
                <w:szCs w:val="20"/>
              </w:rPr>
            </w:pPr>
            <w:r>
              <w:rPr>
                <w:rFonts w:eastAsia="Times New Roman"/>
                <w:sz w:val="20"/>
                <w:szCs w:val="20"/>
              </w:rPr>
              <w:t> </w:t>
            </w:r>
          </w:p>
        </w:tc>
      </w:tr>
    </w:tbl>
    <w:p w14:paraId="3516CF0F" w14:textId="77777777" w:rsidR="0017423A" w:rsidRDefault="0017423A">
      <w:pPr>
        <w:pStyle w:val="NormalWeb"/>
        <w:spacing w:before="0" w:beforeAutospacing="0" w:after="0" w:afterAutospacing="0"/>
        <w:jc w:val="both"/>
        <w:rPr>
          <w:sz w:val="20"/>
          <w:szCs w:val="20"/>
        </w:rPr>
      </w:pPr>
    </w:p>
    <w:p w14:paraId="4712392E" w14:textId="77777777" w:rsidR="0017423A" w:rsidRDefault="00904FCB">
      <w:pPr>
        <w:pStyle w:val="NormalWeb"/>
        <w:spacing w:before="0" w:beforeAutospacing="0" w:after="0" w:afterAutospacing="0"/>
        <w:ind w:left="360"/>
        <w:jc w:val="both"/>
        <w:rPr>
          <w:sz w:val="20"/>
          <w:szCs w:val="20"/>
        </w:rPr>
      </w:pPr>
      <w:r>
        <w:rPr>
          <w:sz w:val="20"/>
          <w:szCs w:val="20"/>
        </w:rPr>
        <w:t>Operating lease liabilities are measured at the commencement date based on the present value of future lease payments. As the Company’s lease did not provide an implicit rate, the Company uses its incremental borrowing rate based on the information available at the commencement date in determining the present value of future payments. The Company used a weighted average discount rate of 10% in determining its lease liabilities. The discount rate was derived from the Company’s assessment of current borrowings.</w:t>
      </w:r>
    </w:p>
    <w:p w14:paraId="21288589" w14:textId="77777777" w:rsidR="0017423A" w:rsidRDefault="0017423A">
      <w:pPr>
        <w:pStyle w:val="NormalWeb"/>
        <w:spacing w:before="0" w:beforeAutospacing="0" w:after="0" w:afterAutospacing="0"/>
        <w:ind w:left="360"/>
        <w:jc w:val="both"/>
        <w:rPr>
          <w:sz w:val="20"/>
          <w:szCs w:val="20"/>
        </w:rPr>
      </w:pPr>
    </w:p>
    <w:p w14:paraId="2A979ADC" w14:textId="77777777" w:rsidR="0017423A" w:rsidRDefault="00904FCB">
      <w:pPr>
        <w:pStyle w:val="NormalWeb"/>
        <w:shd w:val="clear" w:color="auto" w:fill="FFFFFF"/>
        <w:spacing w:before="0" w:beforeAutospacing="0" w:after="0" w:afterAutospacing="0"/>
        <w:ind w:left="360"/>
        <w:jc w:val="both"/>
        <w:rPr>
          <w:sz w:val="20"/>
          <w:szCs w:val="20"/>
        </w:rPr>
      </w:pPr>
      <w:r>
        <w:rPr>
          <w:sz w:val="20"/>
          <w:szCs w:val="20"/>
        </w:rPr>
        <w:t>Operating lease right-of-use assets include any prepaid lease payments and exclude any lease incentives and initial direct costs incurred. Lease expense for minimum lease payments is recognized on a straight-line basis over the lease term. The lease terms may include options to extend or terminate the lease if it is reasonably certain that the Company will exercise that option.</w:t>
      </w:r>
    </w:p>
    <w:p w14:paraId="151CA558" w14:textId="77777777" w:rsidR="0017423A" w:rsidRDefault="00904FCB">
      <w:pPr>
        <w:pStyle w:val="NormalWeb"/>
        <w:shd w:val="clear" w:color="auto" w:fill="FFFFFF"/>
        <w:spacing w:before="0" w:beforeAutospacing="0" w:after="0" w:afterAutospacing="0"/>
        <w:ind w:left="360"/>
        <w:jc w:val="both"/>
        <w:rPr>
          <w:sz w:val="20"/>
          <w:szCs w:val="20"/>
        </w:rPr>
      </w:pPr>
      <w:r>
        <w:rPr>
          <w:sz w:val="20"/>
          <w:szCs w:val="20"/>
        </w:rPr>
        <w:t> </w:t>
      </w:r>
    </w:p>
    <w:p w14:paraId="06FFD606" w14:textId="77777777" w:rsidR="0017423A" w:rsidRDefault="00904FCB">
      <w:pPr>
        <w:pStyle w:val="NormalWeb"/>
        <w:shd w:val="clear" w:color="auto" w:fill="FFFFFF"/>
        <w:spacing w:before="0" w:beforeAutospacing="0" w:after="0" w:afterAutospacing="0"/>
        <w:ind w:left="360"/>
        <w:jc w:val="both"/>
        <w:rPr>
          <w:sz w:val="20"/>
          <w:szCs w:val="20"/>
        </w:rPr>
      </w:pPr>
      <w:r>
        <w:rPr>
          <w:sz w:val="20"/>
          <w:szCs w:val="20"/>
        </w:rPr>
        <w:t>Future minimum lease payments to be paid by the Company as a lessee as of December 31, 2019 are as follows:</w:t>
      </w:r>
    </w:p>
    <w:p w14:paraId="1FC2485F" w14:textId="77777777" w:rsidR="0017423A" w:rsidRDefault="00904FCB">
      <w:pPr>
        <w:pStyle w:val="NormalWeb"/>
        <w:shd w:val="clear" w:color="auto" w:fill="FFFFFF"/>
        <w:spacing w:before="0" w:beforeAutospacing="0" w:after="0" w:afterAutospacing="0"/>
        <w:ind w:left="360"/>
        <w:jc w:val="both"/>
        <w:rPr>
          <w:sz w:val="20"/>
          <w:szCs w:val="20"/>
        </w:rPr>
      </w:pPr>
      <w:r>
        <w:rPr>
          <w:sz w:val="20"/>
          <w:szCs w:val="20"/>
        </w:rPr>
        <w:t> </w:t>
      </w:r>
    </w:p>
    <w:tbl>
      <w:tblPr>
        <w:tblW w:w="8986" w:type="dxa"/>
        <w:tblInd w:w="360" w:type="dxa"/>
        <w:tblLayout w:type="fixed"/>
        <w:tblCellMar>
          <w:left w:w="0" w:type="dxa"/>
          <w:right w:w="0" w:type="dxa"/>
        </w:tblCellMar>
        <w:tblLook w:val="04A0" w:firstRow="1" w:lastRow="0" w:firstColumn="1" w:lastColumn="0" w:noHBand="0" w:noVBand="1"/>
      </w:tblPr>
      <w:tblGrid>
        <w:gridCol w:w="6827"/>
        <w:gridCol w:w="176"/>
        <w:gridCol w:w="101"/>
        <w:gridCol w:w="1794"/>
        <w:gridCol w:w="88"/>
      </w:tblGrid>
      <w:tr w:rsidR="0017423A" w14:paraId="759F9482" w14:textId="77777777">
        <w:tc>
          <w:tcPr>
            <w:tcW w:w="6827" w:type="dxa"/>
            <w:vAlign w:val="bottom"/>
          </w:tcPr>
          <w:p w14:paraId="7B5F3415" w14:textId="77777777" w:rsidR="0017423A" w:rsidRDefault="0017423A">
            <w:pPr>
              <w:rPr>
                <w:rFonts w:eastAsia="Times New Roman"/>
                <w:b/>
                <w:bCs/>
                <w:sz w:val="20"/>
                <w:szCs w:val="20"/>
              </w:rPr>
            </w:pPr>
          </w:p>
        </w:tc>
        <w:tc>
          <w:tcPr>
            <w:tcW w:w="176" w:type="dxa"/>
            <w:tcMar>
              <w:top w:w="0" w:type="dxa"/>
              <w:left w:w="0" w:type="dxa"/>
              <w:bottom w:w="30" w:type="dxa"/>
              <w:right w:w="0" w:type="dxa"/>
            </w:tcMar>
            <w:vAlign w:val="bottom"/>
          </w:tcPr>
          <w:p w14:paraId="0E5E0617" w14:textId="77777777" w:rsidR="0017423A" w:rsidRDefault="00904FCB">
            <w:pPr>
              <w:rPr>
                <w:rFonts w:eastAsia="Times New Roman"/>
                <w:sz w:val="20"/>
                <w:szCs w:val="20"/>
              </w:rPr>
            </w:pPr>
            <w:r>
              <w:rPr>
                <w:rFonts w:eastAsia="Times New Roman"/>
                <w:sz w:val="20"/>
                <w:szCs w:val="20"/>
              </w:rPr>
              <w:t> </w:t>
            </w:r>
          </w:p>
        </w:tc>
        <w:tc>
          <w:tcPr>
            <w:tcW w:w="1895" w:type="dxa"/>
            <w:gridSpan w:val="2"/>
            <w:tcBorders>
              <w:bottom w:val="single" w:sz="12" w:space="0" w:color="000000"/>
            </w:tcBorders>
            <w:vAlign w:val="bottom"/>
          </w:tcPr>
          <w:p w14:paraId="481C4898" w14:textId="77777777" w:rsidR="0017423A" w:rsidRDefault="00904FCB">
            <w:pPr>
              <w:jc w:val="center"/>
              <w:rPr>
                <w:rFonts w:eastAsia="Times New Roman"/>
                <w:sz w:val="20"/>
                <w:szCs w:val="20"/>
              </w:rPr>
            </w:pPr>
            <w:r>
              <w:rPr>
                <w:rFonts w:eastAsia="Times New Roman"/>
                <w:sz w:val="20"/>
                <w:szCs w:val="20"/>
              </w:rPr>
              <w:t>Operating leases</w:t>
            </w:r>
          </w:p>
        </w:tc>
        <w:tc>
          <w:tcPr>
            <w:tcW w:w="88" w:type="dxa"/>
            <w:tcMar>
              <w:top w:w="0" w:type="dxa"/>
              <w:left w:w="0" w:type="dxa"/>
              <w:bottom w:w="30" w:type="dxa"/>
              <w:right w:w="0" w:type="dxa"/>
            </w:tcMar>
            <w:vAlign w:val="bottom"/>
          </w:tcPr>
          <w:p w14:paraId="0019B774" w14:textId="77777777" w:rsidR="0017423A" w:rsidRDefault="00904FCB">
            <w:pPr>
              <w:rPr>
                <w:rFonts w:eastAsia="Times New Roman"/>
                <w:sz w:val="20"/>
                <w:szCs w:val="20"/>
              </w:rPr>
            </w:pPr>
            <w:r>
              <w:rPr>
                <w:rFonts w:eastAsia="Times New Roman"/>
                <w:sz w:val="20"/>
                <w:szCs w:val="20"/>
              </w:rPr>
              <w:t> </w:t>
            </w:r>
          </w:p>
        </w:tc>
      </w:tr>
      <w:tr w:rsidR="0017423A" w14:paraId="1BD05B9B" w14:textId="77777777">
        <w:tc>
          <w:tcPr>
            <w:tcW w:w="6827" w:type="dxa"/>
            <w:shd w:val="clear" w:color="auto" w:fill="CCEEFF"/>
            <w:vAlign w:val="bottom"/>
          </w:tcPr>
          <w:p w14:paraId="0611485A" w14:textId="77777777" w:rsidR="0017423A" w:rsidRDefault="00904FCB">
            <w:pPr>
              <w:rPr>
                <w:rFonts w:eastAsia="Times New Roman"/>
                <w:sz w:val="20"/>
                <w:szCs w:val="20"/>
              </w:rPr>
            </w:pPr>
            <w:r>
              <w:rPr>
                <w:rFonts w:eastAsia="Times New Roman"/>
                <w:sz w:val="20"/>
                <w:szCs w:val="20"/>
              </w:rPr>
              <w:t>2020</w:t>
            </w:r>
          </w:p>
        </w:tc>
        <w:tc>
          <w:tcPr>
            <w:tcW w:w="176" w:type="dxa"/>
            <w:shd w:val="clear" w:color="auto" w:fill="CCEEFF"/>
            <w:vAlign w:val="bottom"/>
          </w:tcPr>
          <w:p w14:paraId="60114F0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311B170" w14:textId="77777777" w:rsidR="0017423A" w:rsidRDefault="00904FCB">
            <w:pPr>
              <w:rPr>
                <w:rFonts w:eastAsia="Times New Roman"/>
                <w:sz w:val="20"/>
                <w:szCs w:val="20"/>
              </w:rPr>
            </w:pPr>
            <w:r>
              <w:rPr>
                <w:rFonts w:eastAsia="Times New Roman"/>
                <w:sz w:val="20"/>
                <w:szCs w:val="20"/>
              </w:rPr>
              <w:t>$</w:t>
            </w:r>
          </w:p>
        </w:tc>
        <w:tc>
          <w:tcPr>
            <w:tcW w:w="1794" w:type="dxa"/>
            <w:shd w:val="clear" w:color="auto" w:fill="CCEEFF"/>
            <w:vAlign w:val="bottom"/>
          </w:tcPr>
          <w:p w14:paraId="28D0CCC3" w14:textId="77777777" w:rsidR="0017423A" w:rsidRDefault="00904FCB">
            <w:pPr>
              <w:jc w:val="right"/>
              <w:rPr>
                <w:rFonts w:eastAsia="Times New Roman"/>
                <w:sz w:val="20"/>
                <w:szCs w:val="20"/>
              </w:rPr>
            </w:pPr>
            <w:r>
              <w:rPr>
                <w:rFonts w:eastAsia="Times New Roman"/>
                <w:sz w:val="20"/>
                <w:szCs w:val="20"/>
              </w:rPr>
              <w:t>4,759</w:t>
            </w:r>
          </w:p>
        </w:tc>
        <w:tc>
          <w:tcPr>
            <w:tcW w:w="88" w:type="dxa"/>
            <w:shd w:val="clear" w:color="auto" w:fill="CCEEFF"/>
          </w:tcPr>
          <w:p w14:paraId="6D4C1BB8" w14:textId="77777777" w:rsidR="0017423A" w:rsidRDefault="00904FCB">
            <w:pPr>
              <w:rPr>
                <w:rFonts w:eastAsia="Times New Roman"/>
                <w:sz w:val="20"/>
                <w:szCs w:val="20"/>
              </w:rPr>
            </w:pPr>
            <w:r>
              <w:rPr>
                <w:rFonts w:eastAsia="Times New Roman"/>
                <w:sz w:val="20"/>
                <w:szCs w:val="20"/>
              </w:rPr>
              <w:t> </w:t>
            </w:r>
          </w:p>
        </w:tc>
      </w:tr>
      <w:tr w:rsidR="0017423A" w14:paraId="2280110B" w14:textId="77777777">
        <w:tc>
          <w:tcPr>
            <w:tcW w:w="6827" w:type="dxa"/>
            <w:shd w:val="clear" w:color="auto" w:fill="auto"/>
            <w:tcMar>
              <w:top w:w="0" w:type="dxa"/>
              <w:left w:w="0" w:type="dxa"/>
              <w:bottom w:w="30" w:type="dxa"/>
              <w:right w:w="0" w:type="dxa"/>
            </w:tcMar>
            <w:vAlign w:val="bottom"/>
          </w:tcPr>
          <w:p w14:paraId="2357033B" w14:textId="77777777" w:rsidR="0017423A" w:rsidRDefault="00904FCB">
            <w:pPr>
              <w:rPr>
                <w:rFonts w:eastAsia="Times New Roman"/>
                <w:sz w:val="20"/>
                <w:szCs w:val="20"/>
              </w:rPr>
            </w:pPr>
            <w:r>
              <w:rPr>
                <w:rFonts w:eastAsia="Times New Roman"/>
                <w:sz w:val="20"/>
                <w:szCs w:val="20"/>
              </w:rPr>
              <w:t>Total future minimum lease payments and total lease liability</w:t>
            </w:r>
          </w:p>
        </w:tc>
        <w:tc>
          <w:tcPr>
            <w:tcW w:w="176" w:type="dxa"/>
            <w:shd w:val="clear" w:color="auto" w:fill="auto"/>
            <w:tcMar>
              <w:top w:w="0" w:type="dxa"/>
              <w:left w:w="0" w:type="dxa"/>
              <w:bottom w:w="30" w:type="dxa"/>
              <w:right w:w="0" w:type="dxa"/>
            </w:tcMar>
            <w:vAlign w:val="bottom"/>
          </w:tcPr>
          <w:p w14:paraId="5C23B191"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bottom w:val="single" w:sz="12" w:space="0" w:color="auto"/>
            </w:tcBorders>
            <w:shd w:val="clear" w:color="auto" w:fill="auto"/>
            <w:vAlign w:val="bottom"/>
          </w:tcPr>
          <w:p w14:paraId="605FFE49" w14:textId="77777777" w:rsidR="0017423A" w:rsidRDefault="00904FCB">
            <w:pPr>
              <w:rPr>
                <w:rFonts w:eastAsia="Times New Roman"/>
                <w:sz w:val="20"/>
                <w:szCs w:val="20"/>
              </w:rPr>
            </w:pPr>
            <w:r>
              <w:rPr>
                <w:rFonts w:eastAsia="Times New Roman"/>
                <w:sz w:val="20"/>
                <w:szCs w:val="20"/>
              </w:rPr>
              <w:t>$</w:t>
            </w:r>
          </w:p>
        </w:tc>
        <w:tc>
          <w:tcPr>
            <w:tcW w:w="1794" w:type="dxa"/>
            <w:tcBorders>
              <w:top w:val="single" w:sz="12" w:space="0" w:color="auto"/>
              <w:bottom w:val="single" w:sz="12" w:space="0" w:color="auto"/>
            </w:tcBorders>
            <w:shd w:val="clear" w:color="auto" w:fill="auto"/>
            <w:vAlign w:val="bottom"/>
          </w:tcPr>
          <w:p w14:paraId="5DAB24F6" w14:textId="77777777" w:rsidR="0017423A" w:rsidRDefault="00904FCB">
            <w:pPr>
              <w:jc w:val="right"/>
              <w:rPr>
                <w:rFonts w:eastAsia="Times New Roman"/>
                <w:sz w:val="20"/>
                <w:szCs w:val="20"/>
              </w:rPr>
            </w:pPr>
            <w:r>
              <w:rPr>
                <w:rFonts w:eastAsia="Times New Roman"/>
                <w:sz w:val="20"/>
                <w:szCs w:val="20"/>
              </w:rPr>
              <w:t>4,759</w:t>
            </w:r>
          </w:p>
        </w:tc>
        <w:tc>
          <w:tcPr>
            <w:tcW w:w="88" w:type="dxa"/>
            <w:shd w:val="clear" w:color="auto" w:fill="auto"/>
            <w:tcMar>
              <w:top w:w="0" w:type="dxa"/>
              <w:left w:w="0" w:type="dxa"/>
              <w:bottom w:w="30" w:type="dxa"/>
              <w:right w:w="0" w:type="dxa"/>
            </w:tcMar>
            <w:vAlign w:val="bottom"/>
          </w:tcPr>
          <w:p w14:paraId="09B5E788" w14:textId="77777777" w:rsidR="0017423A" w:rsidRDefault="00904FCB">
            <w:pPr>
              <w:rPr>
                <w:rFonts w:eastAsia="Times New Roman"/>
                <w:sz w:val="20"/>
                <w:szCs w:val="20"/>
              </w:rPr>
            </w:pPr>
            <w:r>
              <w:rPr>
                <w:rFonts w:eastAsia="Times New Roman"/>
                <w:sz w:val="20"/>
                <w:szCs w:val="20"/>
              </w:rPr>
              <w:t> </w:t>
            </w:r>
          </w:p>
        </w:tc>
      </w:tr>
    </w:tbl>
    <w:p w14:paraId="261A9529" w14:textId="77777777" w:rsidR="0017423A" w:rsidRDefault="0017423A">
      <w:pPr>
        <w:pStyle w:val="NormalWeb"/>
        <w:shd w:val="clear" w:color="auto" w:fill="FFFFFF"/>
        <w:spacing w:before="0" w:beforeAutospacing="0" w:after="0" w:afterAutospacing="0"/>
        <w:ind w:left="360"/>
        <w:jc w:val="both"/>
        <w:rPr>
          <w:sz w:val="20"/>
          <w:szCs w:val="20"/>
        </w:rPr>
      </w:pPr>
    </w:p>
    <w:p w14:paraId="64D90847" w14:textId="77777777" w:rsidR="0017423A" w:rsidRDefault="0017423A">
      <w:pPr>
        <w:pStyle w:val="NormalWeb"/>
        <w:spacing w:before="0" w:beforeAutospacing="0" w:after="0" w:afterAutospacing="0"/>
        <w:ind w:left="360"/>
        <w:jc w:val="both"/>
        <w:rPr>
          <w:sz w:val="20"/>
          <w:szCs w:val="20"/>
        </w:rPr>
      </w:pP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5EDBAACE" w14:textId="77777777">
        <w:tc>
          <w:tcPr>
            <w:tcW w:w="360" w:type="dxa"/>
          </w:tcPr>
          <w:p w14:paraId="751F8972" w14:textId="77777777" w:rsidR="0017423A" w:rsidRDefault="00904FCB">
            <w:pPr>
              <w:jc w:val="both"/>
              <w:rPr>
                <w:rFonts w:eastAsia="Times New Roman"/>
                <w:sz w:val="20"/>
                <w:szCs w:val="20"/>
              </w:rPr>
            </w:pPr>
            <w:r>
              <w:rPr>
                <w:rFonts w:eastAsia="Times New Roman"/>
                <w:sz w:val="20"/>
                <w:szCs w:val="20"/>
              </w:rPr>
              <w:t>10.</w:t>
            </w:r>
          </w:p>
        </w:tc>
        <w:tc>
          <w:tcPr>
            <w:tcW w:w="9000" w:type="dxa"/>
          </w:tcPr>
          <w:p w14:paraId="55E8CBB4" w14:textId="77777777" w:rsidR="0017423A" w:rsidRDefault="00904FCB">
            <w:pPr>
              <w:jc w:val="both"/>
              <w:rPr>
                <w:rFonts w:eastAsia="Times New Roman"/>
                <w:sz w:val="20"/>
                <w:szCs w:val="20"/>
              </w:rPr>
            </w:pPr>
            <w:r>
              <w:rPr>
                <w:rFonts w:eastAsia="Times New Roman"/>
                <w:sz w:val="20"/>
                <w:szCs w:val="20"/>
              </w:rPr>
              <w:t>Asset Retirement Obligations</w:t>
            </w:r>
          </w:p>
        </w:tc>
      </w:tr>
    </w:tbl>
    <w:p w14:paraId="2C3488B0" w14:textId="77777777" w:rsidR="0017423A" w:rsidRDefault="00904FCB">
      <w:pPr>
        <w:pStyle w:val="NormalWeb"/>
        <w:spacing w:before="0" w:beforeAutospacing="0" w:after="0" w:afterAutospacing="0"/>
        <w:ind w:left="360"/>
        <w:jc w:val="both"/>
        <w:rPr>
          <w:sz w:val="20"/>
          <w:szCs w:val="20"/>
        </w:rPr>
      </w:pPr>
      <w:r>
        <w:rPr>
          <w:sz w:val="20"/>
          <w:szCs w:val="20"/>
        </w:rPr>
        <w:t> </w:t>
      </w:r>
    </w:p>
    <w:p w14:paraId="766C9855" w14:textId="40E5E67A" w:rsidR="0017423A" w:rsidRDefault="00904FCB">
      <w:pPr>
        <w:pStyle w:val="NormalWeb"/>
        <w:spacing w:before="0" w:beforeAutospacing="0" w:after="0" w:afterAutospacing="0"/>
        <w:ind w:left="360"/>
        <w:jc w:val="both"/>
        <w:rPr>
          <w:sz w:val="20"/>
          <w:szCs w:val="20"/>
        </w:rPr>
      </w:pPr>
      <w:r>
        <w:rPr>
          <w:sz w:val="20"/>
          <w:szCs w:val="20"/>
        </w:rPr>
        <w:t xml:space="preserve">Asset retirement obligations (“AROs”) associated with the retirement of tangible long-lived assets are recognized as liabilities with an increase to the carrying amounts of the related long-lived assets in the period incurred. The fair value of AROs is recognized as of the acquisition date for business combinations. The cost of the tangible asset, including the asset retirement cost, is depleted over the life of the asset. AROs are recorded at estimated fair value, measured by reference to the expected future cash outflows required to satisfy the retirement obligations discounted at the Company’s credit-adjusted risk-free interest rate. Accretion expense is recognized over time as the discounted liabilities are accreted to their expected settlement value. If estimated future costs of </w:t>
      </w:r>
      <w:r>
        <w:rPr>
          <w:sz w:val="20"/>
          <w:szCs w:val="20"/>
        </w:rPr>
        <w:lastRenderedPageBreak/>
        <w:t>AROs change, an adjustment is recorded to both the ARO and the long-lived asset. Revisions to estimated AROs can result from changes in retirement cost estimates, revisions to estimated inflation rates and changes in the estimated timing of abandonment. The Company’s ARO is measured using primarily Level 3 inputs. The significant unobservable inputs to this fair value measurement include estimates of plugging costs, remediation costs, inflation rate and well life. The inputs are calculated based on historical data as well as current estimated costs.</w:t>
      </w:r>
    </w:p>
    <w:p w14:paraId="3F1CF143" w14:textId="77777777" w:rsidR="0017423A" w:rsidRDefault="00904FCB">
      <w:pPr>
        <w:pStyle w:val="NormalWeb"/>
        <w:spacing w:before="0" w:beforeAutospacing="0" w:after="0" w:afterAutospacing="0"/>
        <w:ind w:left="360"/>
        <w:jc w:val="both"/>
        <w:rPr>
          <w:sz w:val="20"/>
          <w:szCs w:val="20"/>
        </w:rPr>
      </w:pPr>
      <w:r>
        <w:rPr>
          <w:sz w:val="20"/>
          <w:szCs w:val="20"/>
        </w:rPr>
        <w:t> </w:t>
      </w:r>
    </w:p>
    <w:p w14:paraId="54605EE5" w14:textId="77777777" w:rsidR="0017423A" w:rsidRDefault="00904FCB">
      <w:pPr>
        <w:pStyle w:val="NormalWeb"/>
        <w:spacing w:before="0" w:beforeAutospacing="0" w:after="0" w:afterAutospacing="0"/>
        <w:ind w:left="360"/>
        <w:jc w:val="both"/>
        <w:rPr>
          <w:sz w:val="20"/>
          <w:szCs w:val="20"/>
        </w:rPr>
      </w:pPr>
      <w:r>
        <w:rPr>
          <w:sz w:val="20"/>
          <w:szCs w:val="20"/>
        </w:rPr>
        <w:t>The following is a continuity of the Company’s asset retirement obligations:</w:t>
      </w:r>
    </w:p>
    <w:p w14:paraId="102562F1" w14:textId="77777777" w:rsidR="0017423A" w:rsidRDefault="00904FCB">
      <w:pPr>
        <w:pStyle w:val="NormalWeb"/>
        <w:spacing w:before="0" w:beforeAutospacing="0" w:after="0" w:afterAutospacing="0"/>
        <w:rPr>
          <w:sz w:val="20"/>
          <w:szCs w:val="20"/>
        </w:rPr>
      </w:pPr>
      <w:r>
        <w:rPr>
          <w:sz w:val="20"/>
          <w:szCs w:val="20"/>
        </w:rPr>
        <w:t> </w:t>
      </w:r>
    </w:p>
    <w:tbl>
      <w:tblPr>
        <w:tblW w:w="8424" w:type="dxa"/>
        <w:tblInd w:w="360" w:type="dxa"/>
        <w:tblLayout w:type="fixed"/>
        <w:tblCellMar>
          <w:left w:w="0" w:type="dxa"/>
          <w:right w:w="0" w:type="dxa"/>
        </w:tblCellMar>
        <w:tblLook w:val="04A0" w:firstRow="1" w:lastRow="0" w:firstColumn="1" w:lastColumn="0" w:noHBand="0" w:noVBand="1"/>
      </w:tblPr>
      <w:tblGrid>
        <w:gridCol w:w="4715"/>
        <w:gridCol w:w="162"/>
        <w:gridCol w:w="100"/>
        <w:gridCol w:w="1513"/>
        <w:gridCol w:w="79"/>
        <w:gridCol w:w="163"/>
        <w:gridCol w:w="100"/>
        <w:gridCol w:w="1513"/>
        <w:gridCol w:w="79"/>
      </w:tblGrid>
      <w:tr w:rsidR="0017423A" w14:paraId="74640435" w14:textId="77777777">
        <w:tc>
          <w:tcPr>
            <w:tcW w:w="4715" w:type="dxa"/>
            <w:vAlign w:val="bottom"/>
          </w:tcPr>
          <w:p w14:paraId="055172AC" w14:textId="77777777" w:rsidR="0017423A" w:rsidRDefault="00904FCB">
            <w:pPr>
              <w:rPr>
                <w:rFonts w:eastAsia="Times New Roman"/>
                <w:sz w:val="20"/>
                <w:szCs w:val="20"/>
              </w:rPr>
            </w:pPr>
            <w:r>
              <w:rPr>
                <w:rFonts w:eastAsia="Times New Roman"/>
                <w:sz w:val="20"/>
                <w:szCs w:val="20"/>
              </w:rPr>
              <w:t> </w:t>
            </w:r>
          </w:p>
        </w:tc>
        <w:tc>
          <w:tcPr>
            <w:tcW w:w="162" w:type="dxa"/>
            <w:tcMar>
              <w:top w:w="0" w:type="dxa"/>
              <w:left w:w="0" w:type="dxa"/>
              <w:bottom w:w="30" w:type="dxa"/>
              <w:right w:w="0" w:type="dxa"/>
            </w:tcMar>
            <w:vAlign w:val="bottom"/>
          </w:tcPr>
          <w:p w14:paraId="20A8F007" w14:textId="77777777" w:rsidR="0017423A" w:rsidRDefault="00904FCB">
            <w:pPr>
              <w:rPr>
                <w:rFonts w:eastAsia="Times New Roman"/>
                <w:sz w:val="20"/>
                <w:szCs w:val="20"/>
              </w:rPr>
            </w:pPr>
            <w:r>
              <w:rPr>
                <w:rFonts w:eastAsia="Times New Roman"/>
                <w:sz w:val="20"/>
                <w:szCs w:val="20"/>
              </w:rPr>
              <w:t> </w:t>
            </w:r>
          </w:p>
        </w:tc>
        <w:tc>
          <w:tcPr>
            <w:tcW w:w="1613" w:type="dxa"/>
            <w:gridSpan w:val="2"/>
            <w:tcBorders>
              <w:bottom w:val="single" w:sz="12" w:space="0" w:color="000000"/>
            </w:tcBorders>
            <w:vAlign w:val="bottom"/>
          </w:tcPr>
          <w:p w14:paraId="0C0CF139" w14:textId="77777777" w:rsidR="0017423A" w:rsidRDefault="00904FCB">
            <w:pPr>
              <w:jc w:val="center"/>
              <w:rPr>
                <w:rFonts w:eastAsia="Times New Roman"/>
                <w:sz w:val="20"/>
                <w:szCs w:val="20"/>
              </w:rPr>
            </w:pPr>
            <w:r>
              <w:rPr>
                <w:rFonts w:eastAsia="Times New Roman"/>
                <w:sz w:val="20"/>
                <w:szCs w:val="20"/>
              </w:rPr>
              <w:t>December 31, 2019</w:t>
            </w:r>
          </w:p>
        </w:tc>
        <w:tc>
          <w:tcPr>
            <w:tcW w:w="79" w:type="dxa"/>
            <w:tcMar>
              <w:top w:w="0" w:type="dxa"/>
              <w:left w:w="0" w:type="dxa"/>
              <w:bottom w:w="30" w:type="dxa"/>
              <w:right w:w="0" w:type="dxa"/>
            </w:tcMar>
            <w:vAlign w:val="bottom"/>
          </w:tcPr>
          <w:p w14:paraId="678EBF6B" w14:textId="77777777" w:rsidR="0017423A" w:rsidRDefault="00904FCB">
            <w:pPr>
              <w:rPr>
                <w:rFonts w:eastAsia="Times New Roman"/>
                <w:sz w:val="20"/>
                <w:szCs w:val="20"/>
              </w:rPr>
            </w:pPr>
            <w:r>
              <w:rPr>
                <w:rFonts w:eastAsia="Times New Roman"/>
                <w:sz w:val="20"/>
                <w:szCs w:val="20"/>
              </w:rPr>
              <w:t> </w:t>
            </w:r>
          </w:p>
        </w:tc>
        <w:tc>
          <w:tcPr>
            <w:tcW w:w="163" w:type="dxa"/>
            <w:tcMar>
              <w:top w:w="0" w:type="dxa"/>
              <w:left w:w="0" w:type="dxa"/>
              <w:bottom w:w="30" w:type="dxa"/>
              <w:right w:w="0" w:type="dxa"/>
            </w:tcMar>
            <w:vAlign w:val="bottom"/>
          </w:tcPr>
          <w:p w14:paraId="6A52500C" w14:textId="77777777" w:rsidR="0017423A" w:rsidRDefault="00904FCB">
            <w:pPr>
              <w:rPr>
                <w:rFonts w:eastAsia="Times New Roman"/>
                <w:sz w:val="20"/>
                <w:szCs w:val="20"/>
              </w:rPr>
            </w:pPr>
            <w:r>
              <w:rPr>
                <w:rFonts w:eastAsia="Times New Roman"/>
                <w:sz w:val="20"/>
                <w:szCs w:val="20"/>
              </w:rPr>
              <w:t> </w:t>
            </w:r>
          </w:p>
        </w:tc>
        <w:tc>
          <w:tcPr>
            <w:tcW w:w="1613" w:type="dxa"/>
            <w:gridSpan w:val="2"/>
            <w:tcBorders>
              <w:bottom w:val="single" w:sz="12" w:space="0" w:color="000000"/>
            </w:tcBorders>
            <w:vAlign w:val="bottom"/>
          </w:tcPr>
          <w:p w14:paraId="72D5D6F0" w14:textId="77777777" w:rsidR="0017423A" w:rsidRDefault="00904FCB">
            <w:pPr>
              <w:jc w:val="center"/>
              <w:rPr>
                <w:rFonts w:eastAsia="Times New Roman"/>
                <w:sz w:val="20"/>
                <w:szCs w:val="20"/>
              </w:rPr>
            </w:pPr>
            <w:r>
              <w:rPr>
                <w:rFonts w:eastAsia="Times New Roman"/>
                <w:sz w:val="20"/>
                <w:szCs w:val="20"/>
              </w:rPr>
              <w:t>December 31, 2018</w:t>
            </w:r>
          </w:p>
        </w:tc>
        <w:tc>
          <w:tcPr>
            <w:tcW w:w="79" w:type="dxa"/>
            <w:tcMar>
              <w:top w:w="0" w:type="dxa"/>
              <w:left w:w="0" w:type="dxa"/>
              <w:bottom w:w="30" w:type="dxa"/>
              <w:right w:w="0" w:type="dxa"/>
            </w:tcMar>
            <w:vAlign w:val="bottom"/>
          </w:tcPr>
          <w:p w14:paraId="10A3BBB0" w14:textId="77777777" w:rsidR="0017423A" w:rsidRDefault="00904FCB">
            <w:pPr>
              <w:rPr>
                <w:rFonts w:eastAsia="Times New Roman"/>
                <w:sz w:val="20"/>
                <w:szCs w:val="20"/>
              </w:rPr>
            </w:pPr>
            <w:r>
              <w:rPr>
                <w:rFonts w:eastAsia="Times New Roman"/>
                <w:sz w:val="20"/>
                <w:szCs w:val="20"/>
              </w:rPr>
              <w:t> </w:t>
            </w:r>
          </w:p>
        </w:tc>
      </w:tr>
      <w:tr w:rsidR="0017423A" w14:paraId="2D2980B9" w14:textId="77777777">
        <w:tc>
          <w:tcPr>
            <w:tcW w:w="4715" w:type="dxa"/>
            <w:vAlign w:val="bottom"/>
          </w:tcPr>
          <w:p w14:paraId="3C026B14" w14:textId="77777777" w:rsidR="0017423A" w:rsidRDefault="00904FCB">
            <w:pPr>
              <w:rPr>
                <w:rFonts w:eastAsia="Times New Roman"/>
                <w:sz w:val="20"/>
                <w:szCs w:val="20"/>
              </w:rPr>
            </w:pPr>
            <w:r>
              <w:rPr>
                <w:rFonts w:eastAsia="Times New Roman"/>
                <w:sz w:val="20"/>
                <w:szCs w:val="20"/>
              </w:rPr>
              <w:t> </w:t>
            </w:r>
          </w:p>
        </w:tc>
        <w:tc>
          <w:tcPr>
            <w:tcW w:w="162" w:type="dxa"/>
            <w:vAlign w:val="bottom"/>
          </w:tcPr>
          <w:p w14:paraId="43D2A1A0" w14:textId="77777777" w:rsidR="0017423A" w:rsidRDefault="00904FCB">
            <w:pPr>
              <w:rPr>
                <w:rFonts w:eastAsia="Times New Roman"/>
                <w:sz w:val="20"/>
                <w:szCs w:val="20"/>
              </w:rPr>
            </w:pPr>
            <w:r>
              <w:rPr>
                <w:rFonts w:eastAsia="Times New Roman"/>
                <w:sz w:val="20"/>
                <w:szCs w:val="20"/>
              </w:rPr>
              <w:t> </w:t>
            </w:r>
          </w:p>
        </w:tc>
        <w:tc>
          <w:tcPr>
            <w:tcW w:w="1613" w:type="dxa"/>
            <w:gridSpan w:val="2"/>
            <w:vAlign w:val="bottom"/>
          </w:tcPr>
          <w:p w14:paraId="028F5C48" w14:textId="77777777" w:rsidR="0017423A" w:rsidRDefault="00904FCB">
            <w:pPr>
              <w:rPr>
                <w:rFonts w:eastAsia="Times New Roman"/>
                <w:sz w:val="20"/>
                <w:szCs w:val="20"/>
              </w:rPr>
            </w:pPr>
            <w:r>
              <w:rPr>
                <w:rFonts w:eastAsia="Times New Roman"/>
                <w:sz w:val="20"/>
                <w:szCs w:val="20"/>
              </w:rPr>
              <w:t> </w:t>
            </w:r>
          </w:p>
        </w:tc>
        <w:tc>
          <w:tcPr>
            <w:tcW w:w="79" w:type="dxa"/>
            <w:vAlign w:val="bottom"/>
          </w:tcPr>
          <w:p w14:paraId="50D3F1E0" w14:textId="77777777" w:rsidR="0017423A" w:rsidRDefault="00904FCB">
            <w:pPr>
              <w:rPr>
                <w:rFonts w:eastAsia="Times New Roman"/>
                <w:sz w:val="20"/>
                <w:szCs w:val="20"/>
              </w:rPr>
            </w:pPr>
            <w:r>
              <w:rPr>
                <w:rFonts w:eastAsia="Times New Roman"/>
                <w:sz w:val="20"/>
                <w:szCs w:val="20"/>
              </w:rPr>
              <w:t> </w:t>
            </w:r>
          </w:p>
        </w:tc>
        <w:tc>
          <w:tcPr>
            <w:tcW w:w="163" w:type="dxa"/>
            <w:vAlign w:val="bottom"/>
          </w:tcPr>
          <w:p w14:paraId="6DF2EF4C" w14:textId="77777777" w:rsidR="0017423A" w:rsidRDefault="00904FCB">
            <w:pPr>
              <w:rPr>
                <w:rFonts w:eastAsia="Times New Roman"/>
                <w:sz w:val="20"/>
                <w:szCs w:val="20"/>
              </w:rPr>
            </w:pPr>
            <w:r>
              <w:rPr>
                <w:rFonts w:eastAsia="Times New Roman"/>
                <w:sz w:val="20"/>
                <w:szCs w:val="20"/>
              </w:rPr>
              <w:t> </w:t>
            </w:r>
          </w:p>
        </w:tc>
        <w:tc>
          <w:tcPr>
            <w:tcW w:w="1613" w:type="dxa"/>
            <w:gridSpan w:val="2"/>
            <w:vAlign w:val="bottom"/>
          </w:tcPr>
          <w:p w14:paraId="1BD32E0C" w14:textId="77777777" w:rsidR="0017423A" w:rsidRDefault="00904FCB">
            <w:pPr>
              <w:rPr>
                <w:rFonts w:eastAsia="Times New Roman"/>
                <w:sz w:val="20"/>
                <w:szCs w:val="20"/>
              </w:rPr>
            </w:pPr>
            <w:r>
              <w:rPr>
                <w:rFonts w:eastAsia="Times New Roman"/>
                <w:sz w:val="20"/>
                <w:szCs w:val="20"/>
              </w:rPr>
              <w:t> </w:t>
            </w:r>
          </w:p>
        </w:tc>
        <w:tc>
          <w:tcPr>
            <w:tcW w:w="79" w:type="dxa"/>
            <w:vAlign w:val="bottom"/>
          </w:tcPr>
          <w:p w14:paraId="0F9A4A85" w14:textId="77777777" w:rsidR="0017423A" w:rsidRDefault="00904FCB">
            <w:pPr>
              <w:rPr>
                <w:rFonts w:eastAsia="Times New Roman"/>
                <w:sz w:val="20"/>
                <w:szCs w:val="20"/>
              </w:rPr>
            </w:pPr>
            <w:r>
              <w:rPr>
                <w:rFonts w:eastAsia="Times New Roman"/>
                <w:sz w:val="20"/>
                <w:szCs w:val="20"/>
              </w:rPr>
              <w:t> </w:t>
            </w:r>
          </w:p>
        </w:tc>
      </w:tr>
      <w:tr w:rsidR="0017423A" w14:paraId="6112C8D8" w14:textId="77777777">
        <w:tc>
          <w:tcPr>
            <w:tcW w:w="4715" w:type="dxa"/>
            <w:shd w:val="clear" w:color="auto" w:fill="CCEEFF"/>
            <w:vAlign w:val="bottom"/>
          </w:tcPr>
          <w:p w14:paraId="2C3BF9B9" w14:textId="77777777" w:rsidR="0017423A" w:rsidRDefault="00904FCB">
            <w:pPr>
              <w:rPr>
                <w:rFonts w:eastAsia="Times New Roman"/>
                <w:sz w:val="20"/>
                <w:szCs w:val="20"/>
              </w:rPr>
            </w:pPr>
            <w:r>
              <w:rPr>
                <w:rFonts w:eastAsia="Times New Roman"/>
                <w:sz w:val="20"/>
                <w:szCs w:val="20"/>
              </w:rPr>
              <w:t>Asset retirement obligations at beginning of year</w:t>
            </w:r>
          </w:p>
        </w:tc>
        <w:tc>
          <w:tcPr>
            <w:tcW w:w="162" w:type="dxa"/>
            <w:shd w:val="clear" w:color="auto" w:fill="CCEEFF"/>
            <w:vAlign w:val="bottom"/>
          </w:tcPr>
          <w:p w14:paraId="13E7F0B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40B8E40" w14:textId="77777777" w:rsidR="0017423A" w:rsidRDefault="00904FCB">
            <w:pPr>
              <w:rPr>
                <w:rFonts w:eastAsia="Times New Roman"/>
                <w:sz w:val="20"/>
                <w:szCs w:val="20"/>
              </w:rPr>
            </w:pPr>
            <w:r>
              <w:rPr>
                <w:rFonts w:eastAsia="Times New Roman"/>
                <w:sz w:val="20"/>
                <w:szCs w:val="20"/>
              </w:rPr>
              <w:t>$</w:t>
            </w:r>
          </w:p>
        </w:tc>
        <w:tc>
          <w:tcPr>
            <w:tcW w:w="1513" w:type="dxa"/>
            <w:shd w:val="clear" w:color="auto" w:fill="CCEEFF"/>
            <w:vAlign w:val="bottom"/>
          </w:tcPr>
          <w:p w14:paraId="0A5D164E" w14:textId="77777777" w:rsidR="0017423A" w:rsidRDefault="00904FCB">
            <w:pPr>
              <w:jc w:val="right"/>
              <w:rPr>
                <w:rFonts w:eastAsia="Times New Roman"/>
                <w:sz w:val="20"/>
                <w:szCs w:val="20"/>
              </w:rPr>
            </w:pPr>
            <w:r>
              <w:rPr>
                <w:rFonts w:eastAsia="Times New Roman"/>
                <w:sz w:val="20"/>
                <w:szCs w:val="20"/>
              </w:rPr>
              <w:t>4,026,129</w:t>
            </w:r>
          </w:p>
        </w:tc>
        <w:tc>
          <w:tcPr>
            <w:tcW w:w="79" w:type="dxa"/>
            <w:shd w:val="clear" w:color="auto" w:fill="CCEEFF"/>
            <w:vAlign w:val="bottom"/>
          </w:tcPr>
          <w:p w14:paraId="302D54C7"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561A10B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100F036" w14:textId="77777777" w:rsidR="0017423A" w:rsidRDefault="00904FCB">
            <w:pPr>
              <w:rPr>
                <w:rFonts w:eastAsia="Times New Roman"/>
                <w:sz w:val="20"/>
                <w:szCs w:val="20"/>
              </w:rPr>
            </w:pPr>
            <w:r>
              <w:rPr>
                <w:rFonts w:eastAsia="Times New Roman"/>
                <w:sz w:val="20"/>
                <w:szCs w:val="20"/>
              </w:rPr>
              <w:t>$</w:t>
            </w:r>
          </w:p>
        </w:tc>
        <w:tc>
          <w:tcPr>
            <w:tcW w:w="1513" w:type="dxa"/>
            <w:shd w:val="clear" w:color="auto" w:fill="CCEEFF"/>
            <w:vAlign w:val="bottom"/>
          </w:tcPr>
          <w:p w14:paraId="5C0C2161" w14:textId="77777777" w:rsidR="0017423A" w:rsidRDefault="00904FCB">
            <w:pPr>
              <w:jc w:val="right"/>
              <w:rPr>
                <w:rFonts w:eastAsia="Times New Roman"/>
                <w:sz w:val="20"/>
                <w:szCs w:val="20"/>
              </w:rPr>
            </w:pPr>
            <w:r>
              <w:rPr>
                <w:rFonts w:eastAsia="Times New Roman"/>
                <w:sz w:val="20"/>
                <w:szCs w:val="20"/>
              </w:rPr>
              <w:t>2,527,259</w:t>
            </w:r>
          </w:p>
        </w:tc>
        <w:tc>
          <w:tcPr>
            <w:tcW w:w="79" w:type="dxa"/>
            <w:shd w:val="clear" w:color="auto" w:fill="CCEEFF"/>
            <w:vAlign w:val="bottom"/>
          </w:tcPr>
          <w:p w14:paraId="5869774E" w14:textId="77777777" w:rsidR="0017423A" w:rsidRDefault="00904FCB">
            <w:pPr>
              <w:rPr>
                <w:rFonts w:eastAsia="Times New Roman"/>
                <w:sz w:val="20"/>
                <w:szCs w:val="20"/>
              </w:rPr>
            </w:pPr>
            <w:r>
              <w:rPr>
                <w:rFonts w:eastAsia="Times New Roman"/>
                <w:sz w:val="20"/>
                <w:szCs w:val="20"/>
              </w:rPr>
              <w:t> </w:t>
            </w:r>
          </w:p>
        </w:tc>
      </w:tr>
      <w:tr w:rsidR="0017423A" w14:paraId="0FAE3DF4" w14:textId="77777777">
        <w:tc>
          <w:tcPr>
            <w:tcW w:w="4715" w:type="dxa"/>
            <w:shd w:val="clear" w:color="auto" w:fill="FFFFFF"/>
            <w:vAlign w:val="bottom"/>
          </w:tcPr>
          <w:p w14:paraId="28AFFAAF" w14:textId="77777777" w:rsidR="0017423A" w:rsidRDefault="00904FCB">
            <w:pPr>
              <w:rPr>
                <w:rFonts w:eastAsia="Times New Roman"/>
                <w:sz w:val="20"/>
                <w:szCs w:val="20"/>
              </w:rPr>
            </w:pPr>
            <w:r>
              <w:rPr>
                <w:rFonts w:eastAsia="Times New Roman"/>
                <w:sz w:val="20"/>
                <w:szCs w:val="20"/>
              </w:rPr>
              <w:t>Additions</w:t>
            </w:r>
          </w:p>
        </w:tc>
        <w:tc>
          <w:tcPr>
            <w:tcW w:w="162" w:type="dxa"/>
            <w:shd w:val="clear" w:color="auto" w:fill="FFFFFF"/>
            <w:vAlign w:val="bottom"/>
          </w:tcPr>
          <w:p w14:paraId="0230DAD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2748976B" w14:textId="77777777" w:rsidR="0017423A" w:rsidRDefault="00904FCB">
            <w:pPr>
              <w:rPr>
                <w:rFonts w:eastAsia="Times New Roman"/>
                <w:sz w:val="20"/>
                <w:szCs w:val="20"/>
              </w:rPr>
            </w:pPr>
            <w:r>
              <w:rPr>
                <w:rFonts w:eastAsia="Times New Roman"/>
                <w:sz w:val="20"/>
                <w:szCs w:val="20"/>
              </w:rPr>
              <w:t> </w:t>
            </w:r>
          </w:p>
        </w:tc>
        <w:tc>
          <w:tcPr>
            <w:tcW w:w="1513" w:type="dxa"/>
            <w:shd w:val="clear" w:color="auto" w:fill="FFFFFF"/>
            <w:vAlign w:val="bottom"/>
          </w:tcPr>
          <w:p w14:paraId="26E59C85"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FFFFFF"/>
            <w:vAlign w:val="bottom"/>
          </w:tcPr>
          <w:p w14:paraId="51B27115"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FFFFFF"/>
            <w:vAlign w:val="bottom"/>
          </w:tcPr>
          <w:p w14:paraId="45A9198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34452C4" w14:textId="77777777" w:rsidR="0017423A" w:rsidRDefault="00904FCB">
            <w:pPr>
              <w:rPr>
                <w:rFonts w:eastAsia="Times New Roman"/>
                <w:sz w:val="20"/>
                <w:szCs w:val="20"/>
              </w:rPr>
            </w:pPr>
            <w:r>
              <w:rPr>
                <w:rFonts w:eastAsia="Times New Roman"/>
                <w:sz w:val="20"/>
                <w:szCs w:val="20"/>
              </w:rPr>
              <w:t> </w:t>
            </w:r>
          </w:p>
        </w:tc>
        <w:tc>
          <w:tcPr>
            <w:tcW w:w="1513" w:type="dxa"/>
            <w:shd w:val="clear" w:color="auto" w:fill="FFFFFF"/>
            <w:vAlign w:val="bottom"/>
          </w:tcPr>
          <w:p w14:paraId="6F27E811" w14:textId="77777777" w:rsidR="0017423A" w:rsidRDefault="00904FCB">
            <w:pPr>
              <w:jc w:val="right"/>
              <w:rPr>
                <w:rFonts w:eastAsia="Times New Roman"/>
                <w:sz w:val="20"/>
                <w:szCs w:val="20"/>
              </w:rPr>
            </w:pPr>
            <w:r>
              <w:rPr>
                <w:rFonts w:eastAsia="Times New Roman"/>
                <w:sz w:val="20"/>
                <w:szCs w:val="20"/>
              </w:rPr>
              <w:t>1,127,344</w:t>
            </w:r>
          </w:p>
        </w:tc>
        <w:tc>
          <w:tcPr>
            <w:tcW w:w="79" w:type="dxa"/>
            <w:shd w:val="clear" w:color="auto" w:fill="FFFFFF"/>
            <w:vAlign w:val="bottom"/>
          </w:tcPr>
          <w:p w14:paraId="68FEBD3A" w14:textId="77777777" w:rsidR="0017423A" w:rsidRDefault="00904FCB">
            <w:pPr>
              <w:rPr>
                <w:rFonts w:eastAsia="Times New Roman"/>
                <w:sz w:val="20"/>
                <w:szCs w:val="20"/>
              </w:rPr>
            </w:pPr>
            <w:r>
              <w:rPr>
                <w:rFonts w:eastAsia="Times New Roman"/>
                <w:sz w:val="20"/>
                <w:szCs w:val="20"/>
              </w:rPr>
              <w:t> </w:t>
            </w:r>
          </w:p>
        </w:tc>
      </w:tr>
      <w:tr w:rsidR="0017423A" w14:paraId="0C98371A" w14:textId="77777777">
        <w:tc>
          <w:tcPr>
            <w:tcW w:w="4715" w:type="dxa"/>
            <w:shd w:val="clear" w:color="auto" w:fill="CCEEFF"/>
            <w:tcMar>
              <w:top w:w="0" w:type="dxa"/>
              <w:left w:w="0" w:type="dxa"/>
              <w:bottom w:w="30" w:type="dxa"/>
              <w:right w:w="0" w:type="dxa"/>
            </w:tcMar>
            <w:vAlign w:val="bottom"/>
          </w:tcPr>
          <w:p w14:paraId="2A8B71FD" w14:textId="77777777" w:rsidR="0017423A" w:rsidRDefault="00904FCB">
            <w:pPr>
              <w:rPr>
                <w:rFonts w:eastAsia="Times New Roman"/>
                <w:sz w:val="20"/>
                <w:szCs w:val="20"/>
              </w:rPr>
            </w:pPr>
            <w:r>
              <w:rPr>
                <w:rFonts w:eastAsia="Times New Roman"/>
                <w:sz w:val="20"/>
                <w:szCs w:val="20"/>
              </w:rPr>
              <w:t>Accretion expense</w:t>
            </w:r>
          </w:p>
        </w:tc>
        <w:tc>
          <w:tcPr>
            <w:tcW w:w="162" w:type="dxa"/>
            <w:shd w:val="clear" w:color="auto" w:fill="CCEEFF"/>
            <w:tcMar>
              <w:top w:w="0" w:type="dxa"/>
              <w:left w:w="0" w:type="dxa"/>
              <w:bottom w:w="30" w:type="dxa"/>
              <w:right w:w="0" w:type="dxa"/>
            </w:tcMar>
            <w:vAlign w:val="bottom"/>
          </w:tcPr>
          <w:p w14:paraId="42A0C12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C1F4253" w14:textId="77777777" w:rsidR="0017423A" w:rsidRDefault="00904FCB">
            <w:pPr>
              <w:rPr>
                <w:rFonts w:eastAsia="Times New Roman"/>
                <w:sz w:val="20"/>
                <w:szCs w:val="20"/>
              </w:rPr>
            </w:pPr>
            <w:r>
              <w:rPr>
                <w:rFonts w:eastAsia="Times New Roman"/>
                <w:sz w:val="20"/>
                <w:szCs w:val="20"/>
              </w:rPr>
              <w:t> </w:t>
            </w:r>
          </w:p>
        </w:tc>
        <w:tc>
          <w:tcPr>
            <w:tcW w:w="1513" w:type="dxa"/>
            <w:shd w:val="clear" w:color="auto" w:fill="CCEEFF"/>
            <w:vAlign w:val="bottom"/>
          </w:tcPr>
          <w:p w14:paraId="46402A5E" w14:textId="4EC79C27" w:rsidR="0017423A" w:rsidRDefault="00904FCB">
            <w:pPr>
              <w:jc w:val="right"/>
              <w:rPr>
                <w:rFonts w:eastAsia="Times New Roman"/>
                <w:sz w:val="20"/>
                <w:szCs w:val="20"/>
              </w:rPr>
            </w:pPr>
            <w:r>
              <w:rPr>
                <w:rFonts w:eastAsia="Times New Roman"/>
                <w:sz w:val="20"/>
                <w:szCs w:val="20"/>
              </w:rPr>
              <w:t>417,96</w:t>
            </w:r>
            <w:r w:rsidR="00B3470D">
              <w:rPr>
                <w:rFonts w:eastAsia="Times New Roman"/>
                <w:sz w:val="20"/>
                <w:szCs w:val="20"/>
              </w:rPr>
              <w:t>5</w:t>
            </w:r>
          </w:p>
        </w:tc>
        <w:tc>
          <w:tcPr>
            <w:tcW w:w="79" w:type="dxa"/>
            <w:shd w:val="clear" w:color="auto" w:fill="CCEEFF"/>
            <w:tcMar>
              <w:top w:w="0" w:type="dxa"/>
              <w:left w:w="0" w:type="dxa"/>
              <w:bottom w:w="30" w:type="dxa"/>
              <w:right w:w="0" w:type="dxa"/>
            </w:tcMar>
            <w:vAlign w:val="bottom"/>
          </w:tcPr>
          <w:p w14:paraId="26A6252D"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tcMar>
              <w:top w:w="0" w:type="dxa"/>
              <w:left w:w="0" w:type="dxa"/>
              <w:bottom w:w="30" w:type="dxa"/>
              <w:right w:w="0" w:type="dxa"/>
            </w:tcMar>
            <w:vAlign w:val="bottom"/>
          </w:tcPr>
          <w:p w14:paraId="4EECFEB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4F3DA36" w14:textId="77777777" w:rsidR="0017423A" w:rsidRDefault="00904FCB">
            <w:pPr>
              <w:rPr>
                <w:rFonts w:eastAsia="Times New Roman"/>
                <w:sz w:val="20"/>
                <w:szCs w:val="20"/>
              </w:rPr>
            </w:pPr>
            <w:r>
              <w:rPr>
                <w:rFonts w:eastAsia="Times New Roman"/>
                <w:sz w:val="20"/>
                <w:szCs w:val="20"/>
              </w:rPr>
              <w:t> </w:t>
            </w:r>
          </w:p>
        </w:tc>
        <w:tc>
          <w:tcPr>
            <w:tcW w:w="1513" w:type="dxa"/>
            <w:shd w:val="clear" w:color="auto" w:fill="CCEEFF"/>
            <w:vAlign w:val="bottom"/>
          </w:tcPr>
          <w:p w14:paraId="4A074ADE" w14:textId="77777777" w:rsidR="0017423A" w:rsidRDefault="00904FCB">
            <w:pPr>
              <w:jc w:val="right"/>
              <w:rPr>
                <w:rFonts w:eastAsia="Times New Roman"/>
                <w:sz w:val="20"/>
                <w:szCs w:val="20"/>
              </w:rPr>
            </w:pPr>
            <w:r>
              <w:rPr>
                <w:rFonts w:eastAsia="Times New Roman"/>
                <w:sz w:val="20"/>
                <w:szCs w:val="20"/>
              </w:rPr>
              <w:t>371,526</w:t>
            </w:r>
          </w:p>
        </w:tc>
        <w:tc>
          <w:tcPr>
            <w:tcW w:w="79" w:type="dxa"/>
            <w:shd w:val="clear" w:color="auto" w:fill="CCEEFF"/>
            <w:tcMar>
              <w:top w:w="0" w:type="dxa"/>
              <w:left w:w="0" w:type="dxa"/>
              <w:bottom w:w="30" w:type="dxa"/>
              <w:right w:w="0" w:type="dxa"/>
            </w:tcMar>
            <w:vAlign w:val="bottom"/>
          </w:tcPr>
          <w:p w14:paraId="14D00D3A" w14:textId="77777777" w:rsidR="0017423A" w:rsidRDefault="00904FCB">
            <w:pPr>
              <w:rPr>
                <w:rFonts w:eastAsia="Times New Roman"/>
                <w:sz w:val="20"/>
                <w:szCs w:val="20"/>
              </w:rPr>
            </w:pPr>
            <w:r>
              <w:rPr>
                <w:rFonts w:eastAsia="Times New Roman"/>
                <w:sz w:val="20"/>
                <w:szCs w:val="20"/>
              </w:rPr>
              <w:t> </w:t>
            </w:r>
          </w:p>
        </w:tc>
      </w:tr>
      <w:tr w:rsidR="0017423A" w14:paraId="220219FD" w14:textId="77777777">
        <w:tc>
          <w:tcPr>
            <w:tcW w:w="4715" w:type="dxa"/>
            <w:shd w:val="clear" w:color="auto" w:fill="CCEEFF"/>
            <w:tcMar>
              <w:top w:w="0" w:type="dxa"/>
              <w:left w:w="0" w:type="dxa"/>
              <w:bottom w:w="30" w:type="dxa"/>
              <w:right w:w="0" w:type="dxa"/>
            </w:tcMar>
            <w:vAlign w:val="bottom"/>
          </w:tcPr>
          <w:p w14:paraId="4686896E" w14:textId="77777777" w:rsidR="0017423A" w:rsidRDefault="00904FCB">
            <w:pPr>
              <w:rPr>
                <w:rFonts w:eastAsia="Times New Roman"/>
                <w:sz w:val="20"/>
                <w:szCs w:val="20"/>
              </w:rPr>
            </w:pPr>
            <w:r>
              <w:rPr>
                <w:rFonts w:eastAsia="Times New Roman"/>
                <w:sz w:val="20"/>
                <w:szCs w:val="20"/>
              </w:rPr>
              <w:t>Change in estimate</w:t>
            </w:r>
          </w:p>
        </w:tc>
        <w:tc>
          <w:tcPr>
            <w:tcW w:w="162" w:type="dxa"/>
            <w:shd w:val="clear" w:color="auto" w:fill="CCEEFF"/>
            <w:tcMar>
              <w:top w:w="0" w:type="dxa"/>
              <w:left w:w="0" w:type="dxa"/>
              <w:bottom w:w="30" w:type="dxa"/>
              <w:right w:w="0" w:type="dxa"/>
            </w:tcMar>
            <w:vAlign w:val="bottom"/>
          </w:tcPr>
          <w:p w14:paraId="3B46047A" w14:textId="77777777" w:rsidR="0017423A" w:rsidRDefault="0017423A">
            <w:pPr>
              <w:rPr>
                <w:rFonts w:eastAsia="Times New Roman"/>
                <w:sz w:val="20"/>
                <w:szCs w:val="20"/>
              </w:rPr>
            </w:pPr>
          </w:p>
        </w:tc>
        <w:tc>
          <w:tcPr>
            <w:tcW w:w="100" w:type="dxa"/>
            <w:tcBorders>
              <w:bottom w:val="single" w:sz="12" w:space="0" w:color="000000"/>
            </w:tcBorders>
            <w:shd w:val="clear" w:color="auto" w:fill="CCEEFF"/>
            <w:vAlign w:val="bottom"/>
          </w:tcPr>
          <w:p w14:paraId="0826A2D3" w14:textId="77777777" w:rsidR="0017423A" w:rsidRDefault="0017423A">
            <w:pPr>
              <w:rPr>
                <w:rFonts w:eastAsia="Times New Roman"/>
                <w:sz w:val="20"/>
                <w:szCs w:val="20"/>
              </w:rPr>
            </w:pPr>
          </w:p>
        </w:tc>
        <w:tc>
          <w:tcPr>
            <w:tcW w:w="1513" w:type="dxa"/>
            <w:tcBorders>
              <w:bottom w:val="single" w:sz="12" w:space="0" w:color="000000"/>
            </w:tcBorders>
            <w:shd w:val="clear" w:color="auto" w:fill="CCEEFF"/>
            <w:vAlign w:val="bottom"/>
          </w:tcPr>
          <w:p w14:paraId="4D413EB6" w14:textId="55D2B142" w:rsidR="0017423A" w:rsidRDefault="00904FCB">
            <w:pPr>
              <w:jc w:val="right"/>
              <w:rPr>
                <w:rFonts w:eastAsia="Times New Roman"/>
                <w:sz w:val="20"/>
                <w:szCs w:val="20"/>
              </w:rPr>
            </w:pPr>
            <w:r>
              <w:rPr>
                <w:rFonts w:eastAsia="Times New Roman"/>
                <w:sz w:val="20"/>
                <w:szCs w:val="20"/>
              </w:rPr>
              <w:t>(810,66</w:t>
            </w:r>
            <w:r w:rsidR="00B3470D">
              <w:rPr>
                <w:rFonts w:eastAsia="Times New Roman"/>
                <w:sz w:val="20"/>
                <w:szCs w:val="20"/>
              </w:rPr>
              <w:t>7</w:t>
            </w:r>
          </w:p>
        </w:tc>
        <w:tc>
          <w:tcPr>
            <w:tcW w:w="79" w:type="dxa"/>
            <w:shd w:val="clear" w:color="auto" w:fill="CCEEFF"/>
            <w:tcMar>
              <w:top w:w="0" w:type="dxa"/>
              <w:left w:w="0" w:type="dxa"/>
              <w:bottom w:w="30" w:type="dxa"/>
              <w:right w:w="0" w:type="dxa"/>
            </w:tcMar>
            <w:vAlign w:val="bottom"/>
          </w:tcPr>
          <w:p w14:paraId="5B0F9F96" w14:textId="7834D471" w:rsidR="0017423A" w:rsidRDefault="00B3470D">
            <w:pPr>
              <w:rPr>
                <w:rFonts w:eastAsia="Times New Roman"/>
                <w:sz w:val="20"/>
                <w:szCs w:val="20"/>
              </w:rPr>
            </w:pPr>
            <w:r>
              <w:rPr>
                <w:rFonts w:eastAsia="Times New Roman"/>
                <w:sz w:val="20"/>
                <w:szCs w:val="20"/>
              </w:rPr>
              <w:t>)</w:t>
            </w:r>
          </w:p>
        </w:tc>
        <w:tc>
          <w:tcPr>
            <w:tcW w:w="163" w:type="dxa"/>
            <w:shd w:val="clear" w:color="auto" w:fill="CCEEFF"/>
            <w:tcMar>
              <w:top w:w="0" w:type="dxa"/>
              <w:left w:w="0" w:type="dxa"/>
              <w:bottom w:w="30" w:type="dxa"/>
              <w:right w:w="0" w:type="dxa"/>
            </w:tcMar>
            <w:vAlign w:val="bottom"/>
          </w:tcPr>
          <w:p w14:paraId="016A24AC" w14:textId="77777777" w:rsidR="0017423A" w:rsidRDefault="0017423A">
            <w:pPr>
              <w:rPr>
                <w:rFonts w:eastAsia="Times New Roman"/>
                <w:sz w:val="20"/>
                <w:szCs w:val="20"/>
              </w:rPr>
            </w:pPr>
          </w:p>
        </w:tc>
        <w:tc>
          <w:tcPr>
            <w:tcW w:w="100" w:type="dxa"/>
            <w:tcBorders>
              <w:bottom w:val="single" w:sz="12" w:space="0" w:color="000000"/>
            </w:tcBorders>
            <w:shd w:val="clear" w:color="auto" w:fill="CCEEFF"/>
            <w:vAlign w:val="bottom"/>
          </w:tcPr>
          <w:p w14:paraId="600D9287" w14:textId="77777777" w:rsidR="0017423A" w:rsidRDefault="0017423A">
            <w:pPr>
              <w:rPr>
                <w:rFonts w:eastAsia="Times New Roman"/>
                <w:sz w:val="20"/>
                <w:szCs w:val="20"/>
              </w:rPr>
            </w:pPr>
          </w:p>
        </w:tc>
        <w:tc>
          <w:tcPr>
            <w:tcW w:w="1513" w:type="dxa"/>
            <w:tcBorders>
              <w:bottom w:val="single" w:sz="12" w:space="0" w:color="000000"/>
            </w:tcBorders>
            <w:shd w:val="clear" w:color="auto" w:fill="CCEEFF"/>
            <w:vAlign w:val="bottom"/>
          </w:tcPr>
          <w:p w14:paraId="03BB4028"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CCEEFF"/>
            <w:tcMar>
              <w:top w:w="0" w:type="dxa"/>
              <w:left w:w="0" w:type="dxa"/>
              <w:bottom w:w="30" w:type="dxa"/>
              <w:right w:w="0" w:type="dxa"/>
            </w:tcMar>
            <w:vAlign w:val="bottom"/>
          </w:tcPr>
          <w:p w14:paraId="4198E7D1" w14:textId="77777777" w:rsidR="0017423A" w:rsidRDefault="00904FCB">
            <w:pPr>
              <w:rPr>
                <w:rFonts w:eastAsia="Times New Roman"/>
                <w:sz w:val="20"/>
                <w:szCs w:val="20"/>
              </w:rPr>
            </w:pPr>
            <w:r>
              <w:rPr>
                <w:rFonts w:eastAsia="Times New Roman"/>
                <w:sz w:val="20"/>
                <w:szCs w:val="20"/>
              </w:rPr>
              <w:t> </w:t>
            </w:r>
          </w:p>
        </w:tc>
      </w:tr>
      <w:tr w:rsidR="0017423A" w14:paraId="07BB77DD" w14:textId="77777777">
        <w:tc>
          <w:tcPr>
            <w:tcW w:w="4715" w:type="dxa"/>
            <w:shd w:val="clear" w:color="auto" w:fill="FFFFFF"/>
            <w:tcMar>
              <w:top w:w="0" w:type="dxa"/>
              <w:left w:w="0" w:type="dxa"/>
              <w:bottom w:w="50" w:type="dxa"/>
              <w:right w:w="0" w:type="dxa"/>
            </w:tcMar>
            <w:vAlign w:val="bottom"/>
          </w:tcPr>
          <w:p w14:paraId="45ABC950" w14:textId="77777777" w:rsidR="0017423A" w:rsidRDefault="00904FCB">
            <w:pPr>
              <w:rPr>
                <w:rFonts w:eastAsia="Times New Roman"/>
                <w:sz w:val="20"/>
                <w:szCs w:val="20"/>
              </w:rPr>
            </w:pPr>
            <w:r>
              <w:rPr>
                <w:rFonts w:eastAsia="Times New Roman"/>
                <w:sz w:val="20"/>
                <w:szCs w:val="20"/>
              </w:rPr>
              <w:t>Asset retirement obligations at end of year</w:t>
            </w:r>
          </w:p>
        </w:tc>
        <w:tc>
          <w:tcPr>
            <w:tcW w:w="162" w:type="dxa"/>
            <w:shd w:val="clear" w:color="auto" w:fill="FFFFFF"/>
            <w:tcMar>
              <w:top w:w="0" w:type="dxa"/>
              <w:left w:w="0" w:type="dxa"/>
              <w:bottom w:w="50" w:type="dxa"/>
              <w:right w:w="0" w:type="dxa"/>
            </w:tcMar>
            <w:vAlign w:val="bottom"/>
          </w:tcPr>
          <w:p w14:paraId="6A56EA10"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FFFFFF"/>
            <w:vAlign w:val="bottom"/>
          </w:tcPr>
          <w:p w14:paraId="235E4626" w14:textId="77777777" w:rsidR="0017423A" w:rsidRDefault="00904FCB">
            <w:pPr>
              <w:rPr>
                <w:rFonts w:eastAsia="Times New Roman"/>
                <w:sz w:val="20"/>
                <w:szCs w:val="20"/>
              </w:rPr>
            </w:pPr>
            <w:r>
              <w:rPr>
                <w:rFonts w:eastAsia="Times New Roman"/>
                <w:sz w:val="20"/>
                <w:szCs w:val="20"/>
              </w:rPr>
              <w:t>$</w:t>
            </w:r>
          </w:p>
        </w:tc>
        <w:tc>
          <w:tcPr>
            <w:tcW w:w="1513" w:type="dxa"/>
            <w:tcBorders>
              <w:top w:val="single" w:sz="12" w:space="0" w:color="000000"/>
              <w:bottom w:val="single" w:sz="12" w:space="0" w:color="000000"/>
            </w:tcBorders>
            <w:shd w:val="clear" w:color="auto" w:fill="FFFFFF"/>
            <w:vAlign w:val="bottom"/>
          </w:tcPr>
          <w:p w14:paraId="72B5ED94" w14:textId="77777777" w:rsidR="0017423A" w:rsidRDefault="00904FCB">
            <w:pPr>
              <w:jc w:val="right"/>
              <w:rPr>
                <w:rFonts w:eastAsia="Times New Roman"/>
                <w:sz w:val="20"/>
                <w:szCs w:val="20"/>
              </w:rPr>
            </w:pPr>
            <w:r>
              <w:rPr>
                <w:rFonts w:eastAsia="Times New Roman"/>
                <w:sz w:val="20"/>
                <w:szCs w:val="20"/>
              </w:rPr>
              <w:t>3,633,427</w:t>
            </w:r>
          </w:p>
        </w:tc>
        <w:tc>
          <w:tcPr>
            <w:tcW w:w="79" w:type="dxa"/>
            <w:shd w:val="clear" w:color="auto" w:fill="FFFFFF"/>
            <w:tcMar>
              <w:top w:w="0" w:type="dxa"/>
              <w:left w:w="0" w:type="dxa"/>
              <w:bottom w:w="50" w:type="dxa"/>
              <w:right w:w="0" w:type="dxa"/>
            </w:tcMar>
            <w:vAlign w:val="bottom"/>
          </w:tcPr>
          <w:p w14:paraId="4868356F"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FFFFFF"/>
            <w:tcMar>
              <w:top w:w="0" w:type="dxa"/>
              <w:left w:w="0" w:type="dxa"/>
              <w:bottom w:w="50" w:type="dxa"/>
              <w:right w:w="0" w:type="dxa"/>
            </w:tcMar>
            <w:vAlign w:val="bottom"/>
          </w:tcPr>
          <w:p w14:paraId="60D6C81A"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FFFFFF"/>
            <w:vAlign w:val="bottom"/>
          </w:tcPr>
          <w:p w14:paraId="2AC7730D" w14:textId="77777777" w:rsidR="0017423A" w:rsidRDefault="00904FCB">
            <w:pPr>
              <w:rPr>
                <w:rFonts w:eastAsia="Times New Roman"/>
                <w:sz w:val="20"/>
                <w:szCs w:val="20"/>
              </w:rPr>
            </w:pPr>
            <w:r>
              <w:rPr>
                <w:rFonts w:eastAsia="Times New Roman"/>
                <w:sz w:val="20"/>
                <w:szCs w:val="20"/>
              </w:rPr>
              <w:t>$</w:t>
            </w:r>
          </w:p>
        </w:tc>
        <w:tc>
          <w:tcPr>
            <w:tcW w:w="1513" w:type="dxa"/>
            <w:tcBorders>
              <w:top w:val="single" w:sz="12" w:space="0" w:color="000000"/>
              <w:bottom w:val="single" w:sz="12" w:space="0" w:color="000000"/>
            </w:tcBorders>
            <w:shd w:val="clear" w:color="auto" w:fill="FFFFFF"/>
            <w:vAlign w:val="bottom"/>
          </w:tcPr>
          <w:p w14:paraId="409578E3" w14:textId="77777777" w:rsidR="0017423A" w:rsidRDefault="00904FCB">
            <w:pPr>
              <w:jc w:val="right"/>
              <w:rPr>
                <w:rFonts w:eastAsia="Times New Roman"/>
                <w:sz w:val="20"/>
                <w:szCs w:val="20"/>
              </w:rPr>
            </w:pPr>
            <w:r>
              <w:rPr>
                <w:rFonts w:eastAsia="Times New Roman"/>
                <w:sz w:val="20"/>
                <w:szCs w:val="20"/>
              </w:rPr>
              <w:t>4,026,129</w:t>
            </w:r>
          </w:p>
        </w:tc>
        <w:tc>
          <w:tcPr>
            <w:tcW w:w="79" w:type="dxa"/>
            <w:shd w:val="clear" w:color="auto" w:fill="FFFFFF"/>
            <w:tcMar>
              <w:top w:w="0" w:type="dxa"/>
              <w:left w:w="0" w:type="dxa"/>
              <w:bottom w:w="50" w:type="dxa"/>
              <w:right w:w="0" w:type="dxa"/>
            </w:tcMar>
            <w:vAlign w:val="bottom"/>
          </w:tcPr>
          <w:p w14:paraId="414B7B06" w14:textId="77777777" w:rsidR="0017423A" w:rsidRDefault="00904FCB">
            <w:pPr>
              <w:rPr>
                <w:rFonts w:eastAsia="Times New Roman"/>
                <w:sz w:val="20"/>
                <w:szCs w:val="20"/>
              </w:rPr>
            </w:pPr>
            <w:r>
              <w:rPr>
                <w:rFonts w:eastAsia="Times New Roman"/>
                <w:sz w:val="20"/>
                <w:szCs w:val="20"/>
              </w:rPr>
              <w:t> </w:t>
            </w:r>
          </w:p>
        </w:tc>
      </w:tr>
    </w:tbl>
    <w:p w14:paraId="3DF2153A"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43483A52" w14:textId="77777777">
        <w:tc>
          <w:tcPr>
            <w:tcW w:w="360" w:type="dxa"/>
          </w:tcPr>
          <w:p w14:paraId="0B2537E7" w14:textId="77777777" w:rsidR="0017423A" w:rsidRDefault="00904FCB">
            <w:pPr>
              <w:rPr>
                <w:rFonts w:eastAsia="Times New Roman"/>
              </w:rPr>
            </w:pPr>
            <w:r>
              <w:rPr>
                <w:rFonts w:eastAsia="Times New Roman"/>
                <w:sz w:val="20"/>
                <w:szCs w:val="20"/>
              </w:rPr>
              <w:t>11.</w:t>
            </w:r>
          </w:p>
        </w:tc>
        <w:tc>
          <w:tcPr>
            <w:tcW w:w="9000" w:type="dxa"/>
          </w:tcPr>
          <w:p w14:paraId="2DDE46A0" w14:textId="77777777" w:rsidR="0017423A" w:rsidRDefault="00904FCB">
            <w:pPr>
              <w:rPr>
                <w:rFonts w:eastAsia="Times New Roman"/>
              </w:rPr>
            </w:pPr>
            <w:r>
              <w:rPr>
                <w:rFonts w:eastAsia="Times New Roman"/>
                <w:sz w:val="20"/>
                <w:szCs w:val="20"/>
              </w:rPr>
              <w:t xml:space="preserve">Convertible Debentures </w:t>
            </w:r>
          </w:p>
        </w:tc>
      </w:tr>
    </w:tbl>
    <w:p w14:paraId="44F23F98" w14:textId="77777777" w:rsidR="0017423A" w:rsidRDefault="00904FCB">
      <w:pPr>
        <w:pStyle w:val="NormalWeb"/>
        <w:spacing w:before="0" w:beforeAutospacing="0" w:after="0" w:afterAutospacing="0"/>
        <w:jc w:val="both"/>
        <w:rPr>
          <w:sz w:val="20"/>
          <w:szCs w:val="20"/>
        </w:rPr>
      </w:pPr>
      <w:r>
        <w:rPr>
          <w:sz w:val="20"/>
          <w:szCs w:val="20"/>
        </w:rPr>
        <w:t> </w:t>
      </w:r>
    </w:p>
    <w:p w14:paraId="1C7E81F6" w14:textId="6F1D2302" w:rsidR="0017423A" w:rsidRDefault="00904FCB">
      <w:pPr>
        <w:pStyle w:val="NormalWeb"/>
        <w:spacing w:before="0" w:beforeAutospacing="0" w:after="0" w:afterAutospacing="0"/>
        <w:ind w:left="360"/>
        <w:jc w:val="both"/>
        <w:rPr>
          <w:sz w:val="20"/>
          <w:szCs w:val="20"/>
        </w:rPr>
      </w:pPr>
      <w:r>
        <w:rPr>
          <w:sz w:val="20"/>
          <w:szCs w:val="20"/>
        </w:rPr>
        <w:t xml:space="preserve">On September 30, 2019, the Company closed an unbrokered private placement of convertible debt, issuing $123,095 ($163,000 CAD) in debentures to two investors. The convertible debentures bear interest at 10% per annum, payable annually in advance. They are convertible any time during the term of the </w:t>
      </w:r>
      <w:r w:rsidR="003B2F7E">
        <w:rPr>
          <w:sz w:val="20"/>
          <w:szCs w:val="20"/>
        </w:rPr>
        <w:t>d</w:t>
      </w:r>
      <w:r>
        <w:rPr>
          <w:sz w:val="20"/>
          <w:szCs w:val="20"/>
        </w:rPr>
        <w:t xml:space="preserve">ebenture into </w:t>
      </w:r>
      <w:r w:rsidR="003B2F7E">
        <w:rPr>
          <w:sz w:val="20"/>
          <w:szCs w:val="20"/>
        </w:rPr>
        <w:t>u</w:t>
      </w:r>
      <w:r>
        <w:rPr>
          <w:sz w:val="20"/>
          <w:szCs w:val="20"/>
        </w:rPr>
        <w:t xml:space="preserve">nits (each </w:t>
      </w:r>
      <w:r w:rsidR="003B2F7E">
        <w:rPr>
          <w:sz w:val="20"/>
          <w:szCs w:val="20"/>
        </w:rPr>
        <w:t>u</w:t>
      </w:r>
      <w:r>
        <w:rPr>
          <w:sz w:val="20"/>
          <w:szCs w:val="20"/>
        </w:rPr>
        <w:t xml:space="preserve">nit consists of one share and one warrant; each warrant can acquire one share at an exercise price of $0.20 USD or $0.25 CAD per share, based on the currency initially subscribed) at a conversion price of $0.12 USD or $0.15 CAD per </w:t>
      </w:r>
      <w:r w:rsidR="00E946A3">
        <w:rPr>
          <w:sz w:val="20"/>
          <w:szCs w:val="20"/>
        </w:rPr>
        <w:t>u</w:t>
      </w:r>
      <w:r>
        <w:rPr>
          <w:sz w:val="20"/>
          <w:szCs w:val="20"/>
        </w:rPr>
        <w:t>nit, based on the currency initially subscribed. The convertible debt matures on September 30, 2021 and is secured by a general security agreement over the assets of the Company.</w:t>
      </w:r>
    </w:p>
    <w:p w14:paraId="3C4C88BE" w14:textId="77777777" w:rsidR="0017423A" w:rsidRDefault="00904FCB">
      <w:pPr>
        <w:pStyle w:val="NormalWeb"/>
        <w:spacing w:before="0" w:beforeAutospacing="0" w:after="0" w:afterAutospacing="0"/>
        <w:ind w:left="360"/>
        <w:jc w:val="both"/>
        <w:rPr>
          <w:sz w:val="20"/>
          <w:szCs w:val="20"/>
        </w:rPr>
      </w:pPr>
      <w:r>
        <w:rPr>
          <w:sz w:val="20"/>
          <w:szCs w:val="20"/>
        </w:rPr>
        <w:t> </w:t>
      </w:r>
    </w:p>
    <w:p w14:paraId="5F26BAB6" w14:textId="4BD4ED4D" w:rsidR="0017423A" w:rsidRDefault="00904FCB">
      <w:pPr>
        <w:pStyle w:val="NormalWeb"/>
        <w:spacing w:before="0" w:beforeAutospacing="0" w:after="0" w:afterAutospacing="0"/>
        <w:ind w:left="360"/>
        <w:jc w:val="both"/>
        <w:rPr>
          <w:sz w:val="20"/>
          <w:szCs w:val="20"/>
        </w:rPr>
      </w:pPr>
      <w:r>
        <w:rPr>
          <w:sz w:val="20"/>
          <w:szCs w:val="20"/>
        </w:rPr>
        <w:t xml:space="preserve">As the September 30, 2019 convertible debt included an embedded conversion feature denominated in Canadian dollars, the debt was determined to be a financial instrument comprising an embedded derivative representing the conversion feature with a residual host debt component. On initial recognition, the Company used the residual value method to allocate the principal amount of the </w:t>
      </w:r>
      <w:r w:rsidR="00E946A3">
        <w:rPr>
          <w:sz w:val="20"/>
          <w:szCs w:val="20"/>
        </w:rPr>
        <w:t>d</w:t>
      </w:r>
      <w:r>
        <w:rPr>
          <w:sz w:val="20"/>
          <w:szCs w:val="20"/>
        </w:rPr>
        <w:t>ebentures between the embedded derivative conversion feature and host debt components. The conversion feature was valued first with the residual allocated to the host debt component.</w:t>
      </w:r>
    </w:p>
    <w:p w14:paraId="6BD5C237" w14:textId="77777777" w:rsidR="0017423A" w:rsidRDefault="00904FCB">
      <w:pPr>
        <w:pStyle w:val="NormalWeb"/>
        <w:spacing w:before="0" w:beforeAutospacing="0" w:after="0" w:afterAutospacing="0"/>
        <w:ind w:left="360"/>
        <w:jc w:val="both"/>
        <w:rPr>
          <w:sz w:val="20"/>
          <w:szCs w:val="20"/>
        </w:rPr>
      </w:pPr>
      <w:r>
        <w:rPr>
          <w:sz w:val="20"/>
          <w:szCs w:val="20"/>
        </w:rPr>
        <w:t> </w:t>
      </w:r>
    </w:p>
    <w:p w14:paraId="0288999E" w14:textId="77777777" w:rsidR="0017423A" w:rsidRDefault="00904FCB">
      <w:pPr>
        <w:pStyle w:val="NormalWeb"/>
        <w:spacing w:before="0" w:beforeAutospacing="0" w:after="0" w:afterAutospacing="0"/>
        <w:ind w:left="360"/>
        <w:jc w:val="both"/>
        <w:rPr>
          <w:sz w:val="20"/>
          <w:szCs w:val="20"/>
        </w:rPr>
      </w:pPr>
      <w:r>
        <w:rPr>
          <w:sz w:val="20"/>
          <w:szCs w:val="20"/>
        </w:rPr>
        <w:t xml:space="preserve">On initial recognition of the convertible debt granted on September 30, 2019, the Company recognized a derivative liability of $81,956 and an offsetting convertible debt discount of $81,956. </w:t>
      </w:r>
    </w:p>
    <w:p w14:paraId="4D79E996" w14:textId="77777777" w:rsidR="0017423A" w:rsidRDefault="00904FCB">
      <w:pPr>
        <w:pStyle w:val="NormalWeb"/>
        <w:spacing w:before="0" w:beforeAutospacing="0" w:after="0" w:afterAutospacing="0"/>
        <w:ind w:left="360"/>
        <w:jc w:val="both"/>
        <w:rPr>
          <w:sz w:val="20"/>
          <w:szCs w:val="20"/>
        </w:rPr>
      </w:pPr>
      <w:r>
        <w:rPr>
          <w:sz w:val="20"/>
          <w:szCs w:val="20"/>
        </w:rPr>
        <w:t> </w:t>
      </w:r>
    </w:p>
    <w:p w14:paraId="5902F942" w14:textId="77777777" w:rsidR="0017423A" w:rsidRDefault="00904FCB">
      <w:pPr>
        <w:pStyle w:val="NormalWeb"/>
        <w:spacing w:before="0" w:beforeAutospacing="0" w:after="0" w:afterAutospacing="0"/>
        <w:ind w:left="360"/>
        <w:jc w:val="both"/>
        <w:rPr>
          <w:sz w:val="20"/>
          <w:szCs w:val="20"/>
        </w:rPr>
      </w:pPr>
      <w:r>
        <w:rPr>
          <w:sz w:val="20"/>
          <w:szCs w:val="20"/>
        </w:rPr>
        <w:t>The fair value of the conversion features was determined based on the Black-Scholes Option Pricing Model using the following weighted average assumptions:</w:t>
      </w:r>
    </w:p>
    <w:p w14:paraId="62213AAE" w14:textId="77777777" w:rsidR="0017423A" w:rsidRDefault="0017423A">
      <w:pPr>
        <w:pStyle w:val="NormalWeb"/>
        <w:spacing w:before="0" w:beforeAutospacing="0" w:after="0" w:afterAutospacing="0"/>
        <w:ind w:left="360"/>
        <w:jc w:val="both"/>
        <w:rPr>
          <w:sz w:val="20"/>
          <w:szCs w:val="20"/>
        </w:rPr>
      </w:pPr>
    </w:p>
    <w:tbl>
      <w:tblPr>
        <w:tblW w:w="8424" w:type="dxa"/>
        <w:tblInd w:w="360" w:type="dxa"/>
        <w:tblLayout w:type="fixed"/>
        <w:tblCellMar>
          <w:left w:w="0" w:type="dxa"/>
          <w:right w:w="0" w:type="dxa"/>
        </w:tblCellMar>
        <w:tblLook w:val="04A0" w:firstRow="1" w:lastRow="0" w:firstColumn="1" w:lastColumn="0" w:noHBand="0" w:noVBand="1"/>
      </w:tblPr>
      <w:tblGrid>
        <w:gridCol w:w="6378"/>
        <w:gridCol w:w="147"/>
        <w:gridCol w:w="64"/>
        <w:gridCol w:w="1665"/>
        <w:gridCol w:w="170"/>
      </w:tblGrid>
      <w:tr w:rsidR="0017423A" w14:paraId="6468EDAB" w14:textId="77777777">
        <w:tc>
          <w:tcPr>
            <w:tcW w:w="6378" w:type="dxa"/>
            <w:vAlign w:val="bottom"/>
          </w:tcPr>
          <w:p w14:paraId="2FD52005" w14:textId="77777777" w:rsidR="0017423A" w:rsidRDefault="0017423A">
            <w:pPr>
              <w:rPr>
                <w:rFonts w:eastAsia="Times New Roman"/>
                <w:b/>
                <w:bCs/>
                <w:sz w:val="20"/>
                <w:szCs w:val="20"/>
              </w:rPr>
            </w:pPr>
          </w:p>
        </w:tc>
        <w:tc>
          <w:tcPr>
            <w:tcW w:w="147" w:type="dxa"/>
            <w:vAlign w:val="bottom"/>
          </w:tcPr>
          <w:p w14:paraId="1E3A2E7E" w14:textId="77777777" w:rsidR="0017423A" w:rsidRDefault="00904FCB">
            <w:pPr>
              <w:rPr>
                <w:rFonts w:eastAsia="Times New Roman"/>
                <w:sz w:val="20"/>
                <w:szCs w:val="20"/>
              </w:rPr>
            </w:pPr>
            <w:r>
              <w:rPr>
                <w:rFonts w:eastAsia="Times New Roman"/>
                <w:sz w:val="20"/>
                <w:szCs w:val="20"/>
              </w:rPr>
              <w:t> </w:t>
            </w:r>
          </w:p>
        </w:tc>
        <w:tc>
          <w:tcPr>
            <w:tcW w:w="1729" w:type="dxa"/>
            <w:gridSpan w:val="2"/>
            <w:tcBorders>
              <w:bottom w:val="single" w:sz="12" w:space="0" w:color="auto"/>
            </w:tcBorders>
            <w:vAlign w:val="bottom"/>
          </w:tcPr>
          <w:p w14:paraId="391666F9" w14:textId="77777777" w:rsidR="0017423A" w:rsidRDefault="00904FCB">
            <w:pPr>
              <w:jc w:val="center"/>
              <w:rPr>
                <w:rFonts w:eastAsia="Times New Roman"/>
                <w:sz w:val="20"/>
                <w:szCs w:val="20"/>
              </w:rPr>
            </w:pPr>
            <w:r>
              <w:rPr>
                <w:rFonts w:eastAsia="Times New Roman"/>
                <w:sz w:val="20"/>
                <w:szCs w:val="20"/>
              </w:rPr>
              <w:t>2019</w:t>
            </w:r>
          </w:p>
        </w:tc>
        <w:tc>
          <w:tcPr>
            <w:tcW w:w="170" w:type="dxa"/>
            <w:vAlign w:val="bottom"/>
          </w:tcPr>
          <w:p w14:paraId="2B793813" w14:textId="77777777" w:rsidR="0017423A" w:rsidRDefault="00904FCB">
            <w:pPr>
              <w:rPr>
                <w:rFonts w:eastAsia="Times New Roman"/>
                <w:sz w:val="20"/>
                <w:szCs w:val="20"/>
              </w:rPr>
            </w:pPr>
            <w:r>
              <w:rPr>
                <w:rFonts w:eastAsia="Times New Roman"/>
                <w:sz w:val="20"/>
                <w:szCs w:val="20"/>
              </w:rPr>
              <w:t> </w:t>
            </w:r>
          </w:p>
        </w:tc>
      </w:tr>
      <w:tr w:rsidR="0017423A" w14:paraId="441238DF" w14:textId="77777777">
        <w:tc>
          <w:tcPr>
            <w:tcW w:w="6378" w:type="dxa"/>
            <w:shd w:val="clear" w:color="auto" w:fill="CCEEFF"/>
            <w:vAlign w:val="bottom"/>
          </w:tcPr>
          <w:p w14:paraId="28729EE0" w14:textId="77777777" w:rsidR="0017423A" w:rsidRDefault="00904FCB">
            <w:pPr>
              <w:rPr>
                <w:rFonts w:eastAsia="Times New Roman"/>
                <w:sz w:val="20"/>
                <w:szCs w:val="20"/>
              </w:rPr>
            </w:pPr>
            <w:r>
              <w:rPr>
                <w:rFonts w:eastAsia="Times New Roman"/>
                <w:sz w:val="20"/>
                <w:szCs w:val="20"/>
              </w:rPr>
              <w:t>Risk-free interest rate</w:t>
            </w:r>
          </w:p>
        </w:tc>
        <w:tc>
          <w:tcPr>
            <w:tcW w:w="147" w:type="dxa"/>
            <w:shd w:val="clear" w:color="auto" w:fill="CCEEFF"/>
            <w:vAlign w:val="bottom"/>
          </w:tcPr>
          <w:p w14:paraId="5045C47A" w14:textId="77777777" w:rsidR="0017423A" w:rsidRDefault="00904FCB">
            <w:pPr>
              <w:rPr>
                <w:rFonts w:eastAsia="Times New Roman"/>
                <w:sz w:val="20"/>
                <w:szCs w:val="20"/>
              </w:rPr>
            </w:pPr>
            <w:r>
              <w:rPr>
                <w:rFonts w:eastAsia="Times New Roman"/>
                <w:sz w:val="20"/>
                <w:szCs w:val="20"/>
              </w:rPr>
              <w:t> </w:t>
            </w:r>
          </w:p>
        </w:tc>
        <w:tc>
          <w:tcPr>
            <w:tcW w:w="64" w:type="dxa"/>
            <w:tcBorders>
              <w:top w:val="single" w:sz="12" w:space="0" w:color="auto"/>
            </w:tcBorders>
            <w:shd w:val="clear" w:color="auto" w:fill="CCEEFF"/>
            <w:vAlign w:val="bottom"/>
          </w:tcPr>
          <w:p w14:paraId="1F8F52A4" w14:textId="77777777" w:rsidR="0017423A" w:rsidRDefault="00904FCB">
            <w:pPr>
              <w:rPr>
                <w:rFonts w:eastAsia="Times New Roman"/>
                <w:sz w:val="20"/>
                <w:szCs w:val="20"/>
              </w:rPr>
            </w:pPr>
            <w:r>
              <w:rPr>
                <w:rFonts w:eastAsia="Times New Roman"/>
                <w:sz w:val="20"/>
                <w:szCs w:val="20"/>
              </w:rPr>
              <w:t> </w:t>
            </w:r>
          </w:p>
        </w:tc>
        <w:tc>
          <w:tcPr>
            <w:tcW w:w="1665" w:type="dxa"/>
            <w:tcBorders>
              <w:top w:val="single" w:sz="12" w:space="0" w:color="auto"/>
            </w:tcBorders>
            <w:shd w:val="clear" w:color="auto" w:fill="CCEEFF"/>
            <w:vAlign w:val="bottom"/>
          </w:tcPr>
          <w:p w14:paraId="58621AA5" w14:textId="77777777" w:rsidR="0017423A" w:rsidRDefault="00904FCB">
            <w:pPr>
              <w:jc w:val="right"/>
              <w:rPr>
                <w:rFonts w:eastAsia="Times New Roman"/>
                <w:sz w:val="20"/>
                <w:szCs w:val="20"/>
              </w:rPr>
            </w:pPr>
            <w:r>
              <w:rPr>
                <w:rFonts w:eastAsia="Times New Roman"/>
                <w:sz w:val="20"/>
                <w:szCs w:val="20"/>
              </w:rPr>
              <w:t>1.61</w:t>
            </w:r>
          </w:p>
        </w:tc>
        <w:tc>
          <w:tcPr>
            <w:tcW w:w="170" w:type="dxa"/>
            <w:shd w:val="clear" w:color="auto" w:fill="CCEEFF"/>
            <w:vAlign w:val="bottom"/>
          </w:tcPr>
          <w:p w14:paraId="46A50734" w14:textId="77777777" w:rsidR="0017423A" w:rsidRDefault="00904FCB">
            <w:pPr>
              <w:rPr>
                <w:rFonts w:eastAsia="Times New Roman"/>
                <w:sz w:val="20"/>
                <w:szCs w:val="20"/>
              </w:rPr>
            </w:pPr>
            <w:r>
              <w:rPr>
                <w:rFonts w:eastAsia="Times New Roman"/>
                <w:sz w:val="20"/>
                <w:szCs w:val="20"/>
              </w:rPr>
              <w:t>%</w:t>
            </w:r>
          </w:p>
        </w:tc>
      </w:tr>
      <w:tr w:rsidR="0017423A" w14:paraId="106C345B" w14:textId="77777777">
        <w:tc>
          <w:tcPr>
            <w:tcW w:w="6378" w:type="dxa"/>
            <w:shd w:val="clear" w:color="auto" w:fill="FFFFFF"/>
            <w:tcMar>
              <w:top w:w="0" w:type="dxa"/>
              <w:left w:w="0" w:type="dxa"/>
              <w:bottom w:w="30" w:type="dxa"/>
              <w:right w:w="0" w:type="dxa"/>
            </w:tcMar>
            <w:vAlign w:val="bottom"/>
          </w:tcPr>
          <w:p w14:paraId="0A1C9AD5" w14:textId="77777777" w:rsidR="0017423A" w:rsidRDefault="00904FCB">
            <w:pPr>
              <w:rPr>
                <w:rFonts w:eastAsia="Times New Roman"/>
                <w:sz w:val="20"/>
                <w:szCs w:val="20"/>
              </w:rPr>
            </w:pPr>
            <w:r>
              <w:rPr>
                <w:rFonts w:eastAsia="Times New Roman"/>
                <w:sz w:val="20"/>
                <w:szCs w:val="20"/>
              </w:rPr>
              <w:t>Expected life (years)</w:t>
            </w:r>
          </w:p>
        </w:tc>
        <w:tc>
          <w:tcPr>
            <w:tcW w:w="147" w:type="dxa"/>
            <w:shd w:val="clear" w:color="auto" w:fill="FFFFFF"/>
            <w:tcMar>
              <w:top w:w="0" w:type="dxa"/>
              <w:left w:w="0" w:type="dxa"/>
              <w:bottom w:w="30" w:type="dxa"/>
              <w:right w:w="0" w:type="dxa"/>
            </w:tcMar>
            <w:vAlign w:val="bottom"/>
          </w:tcPr>
          <w:p w14:paraId="066C8C5D" w14:textId="77777777" w:rsidR="0017423A" w:rsidRDefault="00904FCB">
            <w:pPr>
              <w:rPr>
                <w:rFonts w:eastAsia="Times New Roman"/>
                <w:sz w:val="20"/>
                <w:szCs w:val="20"/>
              </w:rPr>
            </w:pPr>
            <w:r>
              <w:rPr>
                <w:rFonts w:eastAsia="Times New Roman"/>
                <w:sz w:val="20"/>
                <w:szCs w:val="20"/>
              </w:rPr>
              <w:t> </w:t>
            </w:r>
          </w:p>
        </w:tc>
        <w:tc>
          <w:tcPr>
            <w:tcW w:w="64" w:type="dxa"/>
            <w:shd w:val="clear" w:color="auto" w:fill="FFFFFF"/>
            <w:tcMar>
              <w:top w:w="0" w:type="dxa"/>
              <w:left w:w="0" w:type="dxa"/>
              <w:bottom w:w="30" w:type="dxa"/>
              <w:right w:w="0" w:type="dxa"/>
            </w:tcMar>
            <w:vAlign w:val="bottom"/>
          </w:tcPr>
          <w:p w14:paraId="0D517AFE" w14:textId="77777777" w:rsidR="0017423A" w:rsidRDefault="00904FCB">
            <w:pPr>
              <w:rPr>
                <w:rFonts w:eastAsia="Times New Roman"/>
                <w:sz w:val="20"/>
                <w:szCs w:val="20"/>
              </w:rPr>
            </w:pPr>
            <w:r>
              <w:rPr>
                <w:rFonts w:eastAsia="Times New Roman"/>
                <w:sz w:val="20"/>
                <w:szCs w:val="20"/>
              </w:rPr>
              <w:t> </w:t>
            </w:r>
          </w:p>
        </w:tc>
        <w:tc>
          <w:tcPr>
            <w:tcW w:w="1665" w:type="dxa"/>
            <w:shd w:val="clear" w:color="auto" w:fill="FFFFFF"/>
            <w:tcMar>
              <w:top w:w="0" w:type="dxa"/>
              <w:left w:w="0" w:type="dxa"/>
              <w:bottom w:w="30" w:type="dxa"/>
              <w:right w:w="0" w:type="dxa"/>
            </w:tcMar>
            <w:vAlign w:val="bottom"/>
          </w:tcPr>
          <w:p w14:paraId="09E82663" w14:textId="77777777" w:rsidR="0017423A" w:rsidRDefault="00904FCB">
            <w:pPr>
              <w:jc w:val="right"/>
              <w:rPr>
                <w:rFonts w:eastAsia="Times New Roman"/>
                <w:sz w:val="20"/>
                <w:szCs w:val="20"/>
              </w:rPr>
            </w:pPr>
            <w:r>
              <w:rPr>
                <w:rFonts w:eastAsia="Times New Roman"/>
                <w:sz w:val="20"/>
                <w:szCs w:val="20"/>
              </w:rPr>
              <w:t>1.75</w:t>
            </w:r>
          </w:p>
        </w:tc>
        <w:tc>
          <w:tcPr>
            <w:tcW w:w="170" w:type="dxa"/>
            <w:shd w:val="clear" w:color="auto" w:fill="FFFFFF"/>
            <w:tcMar>
              <w:top w:w="0" w:type="dxa"/>
              <w:left w:w="0" w:type="dxa"/>
              <w:bottom w:w="30" w:type="dxa"/>
              <w:right w:w="0" w:type="dxa"/>
            </w:tcMar>
            <w:vAlign w:val="bottom"/>
          </w:tcPr>
          <w:p w14:paraId="2A155BB7" w14:textId="77777777" w:rsidR="0017423A" w:rsidRDefault="00904FCB">
            <w:pPr>
              <w:rPr>
                <w:rFonts w:eastAsia="Times New Roman"/>
                <w:sz w:val="20"/>
                <w:szCs w:val="20"/>
              </w:rPr>
            </w:pPr>
            <w:r>
              <w:rPr>
                <w:rFonts w:eastAsia="Times New Roman"/>
                <w:sz w:val="20"/>
                <w:szCs w:val="20"/>
              </w:rPr>
              <w:t> </w:t>
            </w:r>
          </w:p>
        </w:tc>
      </w:tr>
      <w:tr w:rsidR="0017423A" w14:paraId="6BA9B94A" w14:textId="77777777">
        <w:tc>
          <w:tcPr>
            <w:tcW w:w="6378" w:type="dxa"/>
            <w:shd w:val="clear" w:color="auto" w:fill="CCEEFF"/>
            <w:vAlign w:val="bottom"/>
          </w:tcPr>
          <w:p w14:paraId="2221355E" w14:textId="77777777" w:rsidR="0017423A" w:rsidRDefault="00904FCB">
            <w:pPr>
              <w:rPr>
                <w:rFonts w:eastAsia="Times New Roman"/>
                <w:sz w:val="20"/>
                <w:szCs w:val="20"/>
              </w:rPr>
            </w:pPr>
            <w:r>
              <w:rPr>
                <w:rFonts w:eastAsia="Times New Roman"/>
                <w:sz w:val="20"/>
                <w:szCs w:val="20"/>
              </w:rPr>
              <w:lastRenderedPageBreak/>
              <w:t>Expected volatility</w:t>
            </w:r>
          </w:p>
        </w:tc>
        <w:tc>
          <w:tcPr>
            <w:tcW w:w="147" w:type="dxa"/>
            <w:shd w:val="clear" w:color="auto" w:fill="CCEEFF"/>
            <w:vAlign w:val="bottom"/>
          </w:tcPr>
          <w:p w14:paraId="6F09145D" w14:textId="77777777" w:rsidR="0017423A" w:rsidRDefault="00904FCB">
            <w:pPr>
              <w:rPr>
                <w:rFonts w:eastAsia="Times New Roman"/>
                <w:sz w:val="20"/>
                <w:szCs w:val="20"/>
              </w:rPr>
            </w:pPr>
            <w:r>
              <w:rPr>
                <w:rFonts w:eastAsia="Times New Roman"/>
                <w:sz w:val="20"/>
                <w:szCs w:val="20"/>
              </w:rPr>
              <w:t> </w:t>
            </w:r>
          </w:p>
        </w:tc>
        <w:tc>
          <w:tcPr>
            <w:tcW w:w="64" w:type="dxa"/>
            <w:shd w:val="clear" w:color="auto" w:fill="CCEEFF"/>
            <w:vAlign w:val="bottom"/>
          </w:tcPr>
          <w:p w14:paraId="4A5F1CFC" w14:textId="77777777" w:rsidR="0017423A" w:rsidRDefault="00904FCB">
            <w:pPr>
              <w:rPr>
                <w:rFonts w:eastAsia="Times New Roman"/>
                <w:sz w:val="20"/>
                <w:szCs w:val="20"/>
              </w:rPr>
            </w:pPr>
            <w:r>
              <w:rPr>
                <w:rFonts w:eastAsia="Times New Roman"/>
                <w:sz w:val="20"/>
                <w:szCs w:val="20"/>
              </w:rPr>
              <w:t> </w:t>
            </w:r>
          </w:p>
        </w:tc>
        <w:tc>
          <w:tcPr>
            <w:tcW w:w="1665" w:type="dxa"/>
            <w:shd w:val="clear" w:color="auto" w:fill="CCEEFF"/>
            <w:vAlign w:val="bottom"/>
          </w:tcPr>
          <w:p w14:paraId="3DE7CA49" w14:textId="77777777" w:rsidR="0017423A" w:rsidRDefault="00904FCB">
            <w:pPr>
              <w:jc w:val="right"/>
              <w:rPr>
                <w:rFonts w:eastAsia="Times New Roman"/>
                <w:sz w:val="20"/>
                <w:szCs w:val="20"/>
              </w:rPr>
            </w:pPr>
            <w:r>
              <w:rPr>
                <w:rFonts w:eastAsia="Times New Roman"/>
                <w:sz w:val="20"/>
                <w:szCs w:val="20"/>
              </w:rPr>
              <w:t>275</w:t>
            </w:r>
          </w:p>
        </w:tc>
        <w:tc>
          <w:tcPr>
            <w:tcW w:w="170" w:type="dxa"/>
            <w:shd w:val="clear" w:color="auto" w:fill="CCEEFF"/>
            <w:vAlign w:val="bottom"/>
          </w:tcPr>
          <w:p w14:paraId="00482B17" w14:textId="77777777" w:rsidR="0017423A" w:rsidRDefault="00904FCB">
            <w:pPr>
              <w:rPr>
                <w:rFonts w:eastAsia="Times New Roman"/>
                <w:sz w:val="20"/>
                <w:szCs w:val="20"/>
              </w:rPr>
            </w:pPr>
            <w:r>
              <w:rPr>
                <w:rFonts w:eastAsia="Times New Roman"/>
                <w:sz w:val="20"/>
                <w:szCs w:val="20"/>
              </w:rPr>
              <w:t>%</w:t>
            </w:r>
          </w:p>
        </w:tc>
      </w:tr>
      <w:tr w:rsidR="0017423A" w14:paraId="0C23401C" w14:textId="77777777">
        <w:tc>
          <w:tcPr>
            <w:tcW w:w="6378" w:type="dxa"/>
            <w:shd w:val="clear" w:color="auto" w:fill="auto"/>
            <w:vAlign w:val="bottom"/>
          </w:tcPr>
          <w:p w14:paraId="693644F7" w14:textId="77777777" w:rsidR="0017423A" w:rsidRDefault="00904FCB">
            <w:pPr>
              <w:rPr>
                <w:rFonts w:eastAsia="Times New Roman"/>
                <w:sz w:val="20"/>
                <w:szCs w:val="20"/>
              </w:rPr>
            </w:pPr>
            <w:r>
              <w:rPr>
                <w:rFonts w:eastAsia="Times New Roman"/>
                <w:sz w:val="20"/>
                <w:szCs w:val="20"/>
              </w:rPr>
              <w:t>Dividend yield</w:t>
            </w:r>
          </w:p>
        </w:tc>
        <w:tc>
          <w:tcPr>
            <w:tcW w:w="147" w:type="dxa"/>
            <w:shd w:val="clear" w:color="auto" w:fill="auto"/>
            <w:vAlign w:val="bottom"/>
          </w:tcPr>
          <w:p w14:paraId="6200B456" w14:textId="77777777" w:rsidR="0017423A" w:rsidRDefault="00904FCB">
            <w:pPr>
              <w:rPr>
                <w:rFonts w:eastAsia="Times New Roman"/>
                <w:sz w:val="20"/>
                <w:szCs w:val="20"/>
              </w:rPr>
            </w:pPr>
            <w:r>
              <w:rPr>
                <w:rFonts w:eastAsia="Times New Roman"/>
                <w:sz w:val="20"/>
                <w:szCs w:val="20"/>
              </w:rPr>
              <w:t> </w:t>
            </w:r>
          </w:p>
        </w:tc>
        <w:tc>
          <w:tcPr>
            <w:tcW w:w="64" w:type="dxa"/>
            <w:shd w:val="clear" w:color="auto" w:fill="auto"/>
            <w:vAlign w:val="bottom"/>
          </w:tcPr>
          <w:p w14:paraId="501323B4" w14:textId="77777777" w:rsidR="0017423A" w:rsidRDefault="00904FCB">
            <w:pPr>
              <w:rPr>
                <w:rFonts w:eastAsia="Times New Roman"/>
                <w:sz w:val="20"/>
                <w:szCs w:val="20"/>
              </w:rPr>
            </w:pPr>
            <w:r>
              <w:rPr>
                <w:rFonts w:eastAsia="Times New Roman"/>
                <w:sz w:val="20"/>
                <w:szCs w:val="20"/>
              </w:rPr>
              <w:t> </w:t>
            </w:r>
          </w:p>
        </w:tc>
        <w:tc>
          <w:tcPr>
            <w:tcW w:w="1665" w:type="dxa"/>
            <w:shd w:val="clear" w:color="auto" w:fill="auto"/>
            <w:vAlign w:val="bottom"/>
          </w:tcPr>
          <w:p w14:paraId="094D8FC7" w14:textId="77777777" w:rsidR="0017423A" w:rsidRDefault="00904FCB">
            <w:pPr>
              <w:jc w:val="right"/>
              <w:rPr>
                <w:rFonts w:eastAsia="Times New Roman"/>
                <w:sz w:val="20"/>
                <w:szCs w:val="20"/>
              </w:rPr>
            </w:pPr>
            <w:r>
              <w:rPr>
                <w:rFonts w:eastAsia="Times New Roman"/>
                <w:sz w:val="20"/>
                <w:szCs w:val="20"/>
              </w:rPr>
              <w:t>0</w:t>
            </w:r>
          </w:p>
        </w:tc>
        <w:tc>
          <w:tcPr>
            <w:tcW w:w="170" w:type="dxa"/>
            <w:shd w:val="clear" w:color="auto" w:fill="auto"/>
            <w:vAlign w:val="bottom"/>
          </w:tcPr>
          <w:p w14:paraId="7F918188" w14:textId="77777777" w:rsidR="0017423A" w:rsidRDefault="00904FCB">
            <w:pPr>
              <w:rPr>
                <w:rFonts w:eastAsia="Times New Roman"/>
                <w:sz w:val="20"/>
                <w:szCs w:val="20"/>
              </w:rPr>
            </w:pPr>
            <w:r>
              <w:rPr>
                <w:rFonts w:eastAsia="Times New Roman"/>
                <w:sz w:val="20"/>
                <w:szCs w:val="20"/>
              </w:rPr>
              <w:t>%</w:t>
            </w:r>
          </w:p>
        </w:tc>
      </w:tr>
    </w:tbl>
    <w:p w14:paraId="3F5F35D5" w14:textId="77777777" w:rsidR="0017423A" w:rsidRDefault="0017423A">
      <w:pPr>
        <w:pStyle w:val="NormalWeb"/>
        <w:spacing w:before="0" w:beforeAutospacing="0" w:after="0" w:afterAutospacing="0"/>
        <w:jc w:val="both"/>
        <w:rPr>
          <w:sz w:val="20"/>
          <w:szCs w:val="20"/>
        </w:rPr>
      </w:pPr>
    </w:p>
    <w:p w14:paraId="42A1070B" w14:textId="77777777" w:rsidR="0017423A" w:rsidRDefault="00904FCB">
      <w:pPr>
        <w:pStyle w:val="NormalWeb"/>
        <w:spacing w:before="0" w:beforeAutospacing="0" w:after="0" w:afterAutospacing="0"/>
        <w:ind w:left="360"/>
        <w:jc w:val="both"/>
        <w:rPr>
          <w:sz w:val="20"/>
          <w:szCs w:val="20"/>
        </w:rPr>
      </w:pPr>
      <w:r>
        <w:rPr>
          <w:sz w:val="20"/>
          <w:szCs w:val="20"/>
        </w:rPr>
        <w:t>A continuity of convertible debt and the embedded derivative conversion feature for the year ended December 31, 2019 is as follows:</w:t>
      </w:r>
    </w:p>
    <w:p w14:paraId="36980298" w14:textId="77777777" w:rsidR="0017423A" w:rsidRDefault="00904FCB">
      <w:pPr>
        <w:pStyle w:val="NormalWeb"/>
        <w:spacing w:before="0" w:beforeAutospacing="0" w:after="0" w:afterAutospacing="0"/>
        <w:jc w:val="both"/>
        <w:rPr>
          <w:sz w:val="20"/>
          <w:szCs w:val="20"/>
        </w:rPr>
      </w:pPr>
      <w:r>
        <w:rPr>
          <w:sz w:val="20"/>
          <w:szCs w:val="20"/>
        </w:rPr>
        <w:t> </w:t>
      </w:r>
    </w:p>
    <w:tbl>
      <w:tblPr>
        <w:tblW w:w="8424" w:type="dxa"/>
        <w:tblInd w:w="360" w:type="dxa"/>
        <w:tblLayout w:type="fixed"/>
        <w:tblCellMar>
          <w:left w:w="0" w:type="dxa"/>
          <w:right w:w="0" w:type="dxa"/>
        </w:tblCellMar>
        <w:tblLook w:val="04A0" w:firstRow="1" w:lastRow="0" w:firstColumn="1" w:lastColumn="0" w:noHBand="0" w:noVBand="1"/>
      </w:tblPr>
      <w:tblGrid>
        <w:gridCol w:w="2863"/>
        <w:gridCol w:w="164"/>
        <w:gridCol w:w="103"/>
        <w:gridCol w:w="1511"/>
        <w:gridCol w:w="79"/>
        <w:gridCol w:w="163"/>
        <w:gridCol w:w="101"/>
        <w:gridCol w:w="1511"/>
        <w:gridCol w:w="79"/>
        <w:gridCol w:w="163"/>
        <w:gridCol w:w="100"/>
        <w:gridCol w:w="1511"/>
        <w:gridCol w:w="76"/>
      </w:tblGrid>
      <w:tr w:rsidR="0017423A" w14:paraId="6D8ACE9D" w14:textId="77777777">
        <w:tc>
          <w:tcPr>
            <w:tcW w:w="2863" w:type="dxa"/>
            <w:vAlign w:val="bottom"/>
          </w:tcPr>
          <w:p w14:paraId="00A853A5" w14:textId="77777777" w:rsidR="0017423A" w:rsidRDefault="00904FCB">
            <w:pPr>
              <w:rPr>
                <w:rFonts w:eastAsia="Times New Roman"/>
                <w:sz w:val="20"/>
                <w:szCs w:val="20"/>
              </w:rPr>
            </w:pPr>
            <w:r>
              <w:rPr>
                <w:rFonts w:eastAsia="Times New Roman"/>
                <w:sz w:val="20"/>
                <w:szCs w:val="20"/>
              </w:rPr>
              <w:t> </w:t>
            </w:r>
          </w:p>
        </w:tc>
        <w:tc>
          <w:tcPr>
            <w:tcW w:w="164" w:type="dxa"/>
            <w:vAlign w:val="bottom"/>
          </w:tcPr>
          <w:p w14:paraId="549D8CEC" w14:textId="77777777" w:rsidR="0017423A" w:rsidRDefault="00904FCB">
            <w:pPr>
              <w:rPr>
                <w:rFonts w:eastAsia="Times New Roman"/>
                <w:sz w:val="20"/>
                <w:szCs w:val="20"/>
              </w:rPr>
            </w:pPr>
            <w:r>
              <w:rPr>
                <w:rFonts w:eastAsia="Times New Roman"/>
                <w:sz w:val="20"/>
                <w:szCs w:val="20"/>
              </w:rPr>
              <w:t> </w:t>
            </w:r>
          </w:p>
        </w:tc>
        <w:tc>
          <w:tcPr>
            <w:tcW w:w="1614" w:type="dxa"/>
            <w:gridSpan w:val="2"/>
            <w:tcBorders>
              <w:bottom w:val="single" w:sz="12" w:space="0" w:color="000000"/>
            </w:tcBorders>
            <w:vAlign w:val="bottom"/>
          </w:tcPr>
          <w:p w14:paraId="3B342B7A" w14:textId="77777777" w:rsidR="0017423A" w:rsidRDefault="00904FCB">
            <w:pPr>
              <w:pStyle w:val="NormalWeb"/>
              <w:spacing w:before="0" w:beforeAutospacing="0" w:after="0" w:afterAutospacing="0"/>
              <w:jc w:val="center"/>
              <w:rPr>
                <w:sz w:val="20"/>
                <w:szCs w:val="20"/>
              </w:rPr>
            </w:pPr>
            <w:r>
              <w:rPr>
                <w:sz w:val="20"/>
                <w:szCs w:val="20"/>
              </w:rPr>
              <w:t>Host debt</w:t>
            </w:r>
            <w:r>
              <w:rPr>
                <w:sz w:val="20"/>
                <w:szCs w:val="20"/>
              </w:rPr>
              <w:br/>
              <w:t>instrument</w:t>
            </w:r>
          </w:p>
        </w:tc>
        <w:tc>
          <w:tcPr>
            <w:tcW w:w="79" w:type="dxa"/>
            <w:vAlign w:val="bottom"/>
          </w:tcPr>
          <w:p w14:paraId="5B74C248" w14:textId="77777777" w:rsidR="0017423A" w:rsidRDefault="00904FCB">
            <w:pPr>
              <w:rPr>
                <w:rFonts w:eastAsia="Times New Roman"/>
                <w:sz w:val="20"/>
                <w:szCs w:val="20"/>
              </w:rPr>
            </w:pPr>
            <w:r>
              <w:rPr>
                <w:rFonts w:eastAsia="Times New Roman"/>
                <w:sz w:val="20"/>
                <w:szCs w:val="20"/>
              </w:rPr>
              <w:t> </w:t>
            </w:r>
          </w:p>
        </w:tc>
        <w:tc>
          <w:tcPr>
            <w:tcW w:w="163" w:type="dxa"/>
            <w:vAlign w:val="bottom"/>
          </w:tcPr>
          <w:p w14:paraId="294E31A1" w14:textId="77777777" w:rsidR="0017423A" w:rsidRDefault="00904FCB">
            <w:pPr>
              <w:rPr>
                <w:rFonts w:eastAsia="Times New Roman"/>
                <w:sz w:val="20"/>
                <w:szCs w:val="20"/>
              </w:rPr>
            </w:pPr>
            <w:r>
              <w:rPr>
                <w:rFonts w:eastAsia="Times New Roman"/>
                <w:sz w:val="20"/>
                <w:szCs w:val="20"/>
              </w:rPr>
              <w:t> </w:t>
            </w:r>
          </w:p>
        </w:tc>
        <w:tc>
          <w:tcPr>
            <w:tcW w:w="1612" w:type="dxa"/>
            <w:gridSpan w:val="2"/>
            <w:tcBorders>
              <w:bottom w:val="single" w:sz="12" w:space="0" w:color="000000"/>
            </w:tcBorders>
            <w:vAlign w:val="bottom"/>
          </w:tcPr>
          <w:p w14:paraId="37D2AF6D" w14:textId="77777777" w:rsidR="0017423A" w:rsidRDefault="00904FCB">
            <w:pPr>
              <w:jc w:val="center"/>
              <w:rPr>
                <w:rFonts w:eastAsia="Times New Roman"/>
                <w:sz w:val="20"/>
                <w:szCs w:val="20"/>
              </w:rPr>
            </w:pPr>
            <w:r>
              <w:rPr>
                <w:rFonts w:eastAsia="Times New Roman"/>
                <w:sz w:val="20"/>
                <w:szCs w:val="20"/>
              </w:rPr>
              <w:t>Embedded</w:t>
            </w:r>
            <w:r>
              <w:rPr>
                <w:rFonts w:eastAsia="Times New Roman"/>
                <w:sz w:val="20"/>
                <w:szCs w:val="20"/>
              </w:rPr>
              <w:br/>
              <w:t>conversion feature</w:t>
            </w:r>
          </w:p>
        </w:tc>
        <w:tc>
          <w:tcPr>
            <w:tcW w:w="79" w:type="dxa"/>
            <w:vAlign w:val="bottom"/>
          </w:tcPr>
          <w:p w14:paraId="28A0BC72" w14:textId="77777777" w:rsidR="0017423A" w:rsidRDefault="00904FCB">
            <w:pPr>
              <w:rPr>
                <w:rFonts w:eastAsia="Times New Roman"/>
                <w:sz w:val="20"/>
                <w:szCs w:val="20"/>
              </w:rPr>
            </w:pPr>
            <w:r>
              <w:rPr>
                <w:rFonts w:eastAsia="Times New Roman"/>
                <w:sz w:val="20"/>
                <w:szCs w:val="20"/>
              </w:rPr>
              <w:t> </w:t>
            </w:r>
          </w:p>
        </w:tc>
        <w:tc>
          <w:tcPr>
            <w:tcW w:w="163" w:type="dxa"/>
            <w:vAlign w:val="bottom"/>
          </w:tcPr>
          <w:p w14:paraId="396A1EB5" w14:textId="77777777" w:rsidR="0017423A" w:rsidRDefault="00904FCB">
            <w:pPr>
              <w:rPr>
                <w:rFonts w:eastAsia="Times New Roman"/>
                <w:sz w:val="20"/>
                <w:szCs w:val="20"/>
              </w:rPr>
            </w:pPr>
            <w:r>
              <w:rPr>
                <w:rFonts w:eastAsia="Times New Roman"/>
                <w:sz w:val="20"/>
                <w:szCs w:val="20"/>
              </w:rPr>
              <w:t> </w:t>
            </w:r>
          </w:p>
        </w:tc>
        <w:tc>
          <w:tcPr>
            <w:tcW w:w="1611" w:type="dxa"/>
            <w:gridSpan w:val="2"/>
            <w:tcBorders>
              <w:bottom w:val="single" w:sz="12" w:space="0" w:color="000000"/>
            </w:tcBorders>
            <w:vAlign w:val="bottom"/>
          </w:tcPr>
          <w:p w14:paraId="3728CF8F" w14:textId="77777777" w:rsidR="0017423A" w:rsidRDefault="00904FCB">
            <w:pPr>
              <w:jc w:val="center"/>
              <w:rPr>
                <w:rFonts w:eastAsia="Times New Roman"/>
                <w:sz w:val="20"/>
                <w:szCs w:val="20"/>
              </w:rPr>
            </w:pPr>
            <w:r>
              <w:rPr>
                <w:rFonts w:eastAsia="Times New Roman"/>
                <w:sz w:val="20"/>
                <w:szCs w:val="20"/>
              </w:rPr>
              <w:t>Total</w:t>
            </w:r>
          </w:p>
        </w:tc>
        <w:tc>
          <w:tcPr>
            <w:tcW w:w="76" w:type="dxa"/>
            <w:vAlign w:val="bottom"/>
          </w:tcPr>
          <w:p w14:paraId="33AF7791" w14:textId="77777777" w:rsidR="0017423A" w:rsidRDefault="00904FCB">
            <w:pPr>
              <w:rPr>
                <w:rFonts w:eastAsia="Times New Roman"/>
                <w:sz w:val="20"/>
                <w:szCs w:val="20"/>
              </w:rPr>
            </w:pPr>
            <w:r>
              <w:rPr>
                <w:rFonts w:eastAsia="Times New Roman"/>
                <w:sz w:val="20"/>
                <w:szCs w:val="20"/>
              </w:rPr>
              <w:t> </w:t>
            </w:r>
          </w:p>
        </w:tc>
      </w:tr>
      <w:tr w:rsidR="0017423A" w14:paraId="1E4C8F9F" w14:textId="77777777">
        <w:tc>
          <w:tcPr>
            <w:tcW w:w="2863" w:type="dxa"/>
            <w:shd w:val="clear" w:color="auto" w:fill="CCEEFF"/>
            <w:vAlign w:val="bottom"/>
          </w:tcPr>
          <w:p w14:paraId="01254E2E" w14:textId="77777777" w:rsidR="0017423A" w:rsidRDefault="00904FCB">
            <w:pPr>
              <w:rPr>
                <w:rFonts w:eastAsia="Times New Roman"/>
                <w:sz w:val="20"/>
                <w:szCs w:val="20"/>
              </w:rPr>
            </w:pPr>
            <w:r>
              <w:rPr>
                <w:rFonts w:eastAsia="Times New Roman"/>
                <w:sz w:val="20"/>
                <w:szCs w:val="20"/>
              </w:rPr>
              <w:t>Balance, January1, 2018</w:t>
            </w:r>
          </w:p>
        </w:tc>
        <w:tc>
          <w:tcPr>
            <w:tcW w:w="164" w:type="dxa"/>
            <w:shd w:val="clear" w:color="auto" w:fill="CCEEFF"/>
            <w:vAlign w:val="bottom"/>
          </w:tcPr>
          <w:p w14:paraId="0F34F8FB" w14:textId="77777777" w:rsidR="0017423A" w:rsidRDefault="00904FCB">
            <w:pPr>
              <w:rPr>
                <w:rFonts w:eastAsia="Times New Roman"/>
                <w:sz w:val="20"/>
                <w:szCs w:val="20"/>
              </w:rPr>
            </w:pPr>
            <w:r>
              <w:rPr>
                <w:rFonts w:eastAsia="Times New Roman"/>
                <w:sz w:val="20"/>
                <w:szCs w:val="20"/>
              </w:rPr>
              <w:t> </w:t>
            </w:r>
          </w:p>
        </w:tc>
        <w:tc>
          <w:tcPr>
            <w:tcW w:w="103" w:type="dxa"/>
            <w:tcBorders>
              <w:bottom w:val="single" w:sz="12" w:space="0" w:color="auto"/>
            </w:tcBorders>
            <w:shd w:val="clear" w:color="auto" w:fill="CCEEFF"/>
            <w:vAlign w:val="bottom"/>
          </w:tcPr>
          <w:p w14:paraId="7E40667C" w14:textId="77777777" w:rsidR="0017423A" w:rsidRDefault="00904FCB">
            <w:pPr>
              <w:rPr>
                <w:rFonts w:eastAsia="Times New Roman"/>
                <w:sz w:val="20"/>
                <w:szCs w:val="20"/>
              </w:rPr>
            </w:pPr>
            <w:r>
              <w:rPr>
                <w:rFonts w:eastAsia="Times New Roman"/>
                <w:sz w:val="20"/>
                <w:szCs w:val="20"/>
              </w:rPr>
              <w:t>$</w:t>
            </w:r>
          </w:p>
        </w:tc>
        <w:tc>
          <w:tcPr>
            <w:tcW w:w="1511" w:type="dxa"/>
            <w:tcBorders>
              <w:bottom w:val="single" w:sz="12" w:space="0" w:color="auto"/>
            </w:tcBorders>
            <w:shd w:val="clear" w:color="auto" w:fill="CCEEFF"/>
            <w:vAlign w:val="bottom"/>
          </w:tcPr>
          <w:p w14:paraId="07A89C52"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CCEEFF"/>
            <w:vAlign w:val="bottom"/>
          </w:tcPr>
          <w:p w14:paraId="6A81BBFF"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0E16070C"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vAlign w:val="bottom"/>
          </w:tcPr>
          <w:p w14:paraId="7E190FED" w14:textId="77777777" w:rsidR="0017423A" w:rsidRDefault="00904FCB">
            <w:pPr>
              <w:rPr>
                <w:rFonts w:eastAsia="Times New Roman"/>
                <w:sz w:val="20"/>
                <w:szCs w:val="20"/>
              </w:rPr>
            </w:pPr>
            <w:r>
              <w:rPr>
                <w:rFonts w:eastAsia="Times New Roman"/>
                <w:sz w:val="20"/>
                <w:szCs w:val="20"/>
              </w:rPr>
              <w:t>$</w:t>
            </w:r>
          </w:p>
        </w:tc>
        <w:tc>
          <w:tcPr>
            <w:tcW w:w="1511" w:type="dxa"/>
            <w:tcBorders>
              <w:bottom w:val="single" w:sz="12" w:space="0" w:color="auto"/>
            </w:tcBorders>
            <w:shd w:val="clear" w:color="auto" w:fill="CCEEFF"/>
            <w:vAlign w:val="bottom"/>
          </w:tcPr>
          <w:p w14:paraId="2284FC9F"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CCEEFF"/>
            <w:vAlign w:val="bottom"/>
          </w:tcPr>
          <w:p w14:paraId="62DC2D9C"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33CEAF4F"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CCEEFF"/>
            <w:vAlign w:val="bottom"/>
          </w:tcPr>
          <w:p w14:paraId="1B284A49" w14:textId="77777777" w:rsidR="0017423A" w:rsidRDefault="00904FCB">
            <w:pPr>
              <w:rPr>
                <w:rFonts w:eastAsia="Times New Roman"/>
                <w:sz w:val="20"/>
                <w:szCs w:val="20"/>
              </w:rPr>
            </w:pPr>
            <w:r>
              <w:rPr>
                <w:rFonts w:eastAsia="Times New Roman"/>
                <w:sz w:val="20"/>
                <w:szCs w:val="20"/>
              </w:rPr>
              <w:t>$</w:t>
            </w:r>
          </w:p>
        </w:tc>
        <w:tc>
          <w:tcPr>
            <w:tcW w:w="1511" w:type="dxa"/>
            <w:tcBorders>
              <w:bottom w:val="single" w:sz="12" w:space="0" w:color="auto"/>
            </w:tcBorders>
            <w:shd w:val="clear" w:color="auto" w:fill="CCEEFF"/>
            <w:vAlign w:val="bottom"/>
          </w:tcPr>
          <w:p w14:paraId="73B68B2A" w14:textId="77777777" w:rsidR="0017423A" w:rsidRDefault="00904FCB">
            <w:pPr>
              <w:jc w:val="right"/>
              <w:rPr>
                <w:rFonts w:eastAsia="Times New Roman"/>
                <w:sz w:val="20"/>
                <w:szCs w:val="20"/>
              </w:rPr>
            </w:pPr>
            <w:r>
              <w:rPr>
                <w:rFonts w:eastAsia="Times New Roman"/>
                <w:sz w:val="20"/>
                <w:szCs w:val="20"/>
              </w:rPr>
              <w:t>–</w:t>
            </w:r>
          </w:p>
        </w:tc>
        <w:tc>
          <w:tcPr>
            <w:tcW w:w="76" w:type="dxa"/>
            <w:shd w:val="clear" w:color="auto" w:fill="CCEEFF"/>
            <w:vAlign w:val="bottom"/>
          </w:tcPr>
          <w:p w14:paraId="3D05B063" w14:textId="77777777" w:rsidR="0017423A" w:rsidRDefault="00904FCB">
            <w:pPr>
              <w:rPr>
                <w:rFonts w:eastAsia="Times New Roman"/>
                <w:sz w:val="20"/>
                <w:szCs w:val="20"/>
              </w:rPr>
            </w:pPr>
            <w:r>
              <w:rPr>
                <w:rFonts w:eastAsia="Times New Roman"/>
                <w:sz w:val="20"/>
                <w:szCs w:val="20"/>
              </w:rPr>
              <w:t> </w:t>
            </w:r>
          </w:p>
        </w:tc>
      </w:tr>
      <w:tr w:rsidR="0017423A" w14:paraId="0C4B1F22" w14:textId="77777777">
        <w:tc>
          <w:tcPr>
            <w:tcW w:w="2863" w:type="dxa"/>
            <w:shd w:val="clear" w:color="auto" w:fill="auto"/>
            <w:vAlign w:val="bottom"/>
          </w:tcPr>
          <w:p w14:paraId="7A2E8F70" w14:textId="77777777" w:rsidR="0017423A" w:rsidRDefault="00904FCB">
            <w:pPr>
              <w:rPr>
                <w:rFonts w:eastAsia="Times New Roman"/>
                <w:sz w:val="20"/>
                <w:szCs w:val="20"/>
              </w:rPr>
            </w:pPr>
            <w:r>
              <w:rPr>
                <w:rFonts w:eastAsia="Times New Roman"/>
                <w:sz w:val="20"/>
                <w:szCs w:val="20"/>
              </w:rPr>
              <w:t>Balance, December 31, 2018</w:t>
            </w:r>
          </w:p>
        </w:tc>
        <w:tc>
          <w:tcPr>
            <w:tcW w:w="164" w:type="dxa"/>
            <w:shd w:val="clear" w:color="auto" w:fill="auto"/>
            <w:vAlign w:val="bottom"/>
          </w:tcPr>
          <w:p w14:paraId="6741C33B" w14:textId="77777777" w:rsidR="0017423A" w:rsidRDefault="00904FCB">
            <w:pPr>
              <w:rPr>
                <w:rFonts w:eastAsia="Times New Roman"/>
                <w:sz w:val="20"/>
                <w:szCs w:val="20"/>
              </w:rPr>
            </w:pPr>
            <w:r>
              <w:rPr>
                <w:rFonts w:eastAsia="Times New Roman"/>
                <w:sz w:val="20"/>
                <w:szCs w:val="20"/>
              </w:rPr>
              <w:t> </w:t>
            </w:r>
          </w:p>
        </w:tc>
        <w:tc>
          <w:tcPr>
            <w:tcW w:w="103" w:type="dxa"/>
            <w:tcBorders>
              <w:top w:val="single" w:sz="12" w:space="0" w:color="auto"/>
            </w:tcBorders>
            <w:shd w:val="clear" w:color="auto" w:fill="auto"/>
            <w:vAlign w:val="bottom"/>
          </w:tcPr>
          <w:p w14:paraId="60EB9EE6" w14:textId="77777777" w:rsidR="0017423A" w:rsidRDefault="00904FCB">
            <w:pPr>
              <w:rPr>
                <w:rFonts w:eastAsia="Times New Roman"/>
                <w:sz w:val="20"/>
                <w:szCs w:val="20"/>
              </w:rPr>
            </w:pPr>
            <w:r>
              <w:rPr>
                <w:rFonts w:eastAsia="Times New Roman"/>
                <w:sz w:val="20"/>
                <w:szCs w:val="20"/>
              </w:rPr>
              <w:t> </w:t>
            </w:r>
          </w:p>
        </w:tc>
        <w:tc>
          <w:tcPr>
            <w:tcW w:w="1511" w:type="dxa"/>
            <w:tcBorders>
              <w:top w:val="single" w:sz="12" w:space="0" w:color="auto"/>
            </w:tcBorders>
            <w:shd w:val="clear" w:color="auto" w:fill="auto"/>
            <w:vAlign w:val="bottom"/>
          </w:tcPr>
          <w:p w14:paraId="4A3BD00B"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auto"/>
            <w:vAlign w:val="bottom"/>
          </w:tcPr>
          <w:p w14:paraId="73A924D0"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auto"/>
            <w:vAlign w:val="bottom"/>
          </w:tcPr>
          <w:p w14:paraId="3AF63234"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tcBorders>
            <w:shd w:val="clear" w:color="auto" w:fill="auto"/>
            <w:vAlign w:val="bottom"/>
          </w:tcPr>
          <w:p w14:paraId="11F0CB70" w14:textId="77777777" w:rsidR="0017423A" w:rsidRDefault="00904FCB">
            <w:pPr>
              <w:rPr>
                <w:rFonts w:eastAsia="Times New Roman"/>
                <w:sz w:val="20"/>
                <w:szCs w:val="20"/>
              </w:rPr>
            </w:pPr>
            <w:r>
              <w:rPr>
                <w:rFonts w:eastAsia="Times New Roman"/>
                <w:sz w:val="20"/>
                <w:szCs w:val="20"/>
              </w:rPr>
              <w:t> </w:t>
            </w:r>
          </w:p>
        </w:tc>
        <w:tc>
          <w:tcPr>
            <w:tcW w:w="1511" w:type="dxa"/>
            <w:tcBorders>
              <w:top w:val="single" w:sz="12" w:space="0" w:color="auto"/>
            </w:tcBorders>
            <w:shd w:val="clear" w:color="auto" w:fill="auto"/>
            <w:vAlign w:val="bottom"/>
          </w:tcPr>
          <w:p w14:paraId="5DB9334B"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auto"/>
            <w:vAlign w:val="bottom"/>
          </w:tcPr>
          <w:p w14:paraId="24F1B983"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auto"/>
            <w:vAlign w:val="bottom"/>
          </w:tcPr>
          <w:p w14:paraId="68669454"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auto"/>
            </w:tcBorders>
            <w:shd w:val="clear" w:color="auto" w:fill="auto"/>
            <w:vAlign w:val="bottom"/>
          </w:tcPr>
          <w:p w14:paraId="42554E21" w14:textId="77777777" w:rsidR="0017423A" w:rsidRDefault="00904FCB">
            <w:pPr>
              <w:rPr>
                <w:rFonts w:eastAsia="Times New Roman"/>
                <w:sz w:val="20"/>
                <w:szCs w:val="20"/>
              </w:rPr>
            </w:pPr>
            <w:r>
              <w:rPr>
                <w:rFonts w:eastAsia="Times New Roman"/>
                <w:sz w:val="20"/>
                <w:szCs w:val="20"/>
              </w:rPr>
              <w:t> </w:t>
            </w:r>
          </w:p>
        </w:tc>
        <w:tc>
          <w:tcPr>
            <w:tcW w:w="1511" w:type="dxa"/>
            <w:tcBorders>
              <w:top w:val="single" w:sz="12" w:space="0" w:color="auto"/>
            </w:tcBorders>
            <w:shd w:val="clear" w:color="auto" w:fill="auto"/>
            <w:vAlign w:val="bottom"/>
          </w:tcPr>
          <w:p w14:paraId="5DA32C3E" w14:textId="77777777" w:rsidR="0017423A" w:rsidRDefault="00904FCB">
            <w:pPr>
              <w:jc w:val="right"/>
              <w:rPr>
                <w:rFonts w:eastAsia="Times New Roman"/>
                <w:sz w:val="20"/>
                <w:szCs w:val="20"/>
              </w:rPr>
            </w:pPr>
            <w:r>
              <w:rPr>
                <w:rFonts w:eastAsia="Times New Roman"/>
                <w:sz w:val="20"/>
                <w:szCs w:val="20"/>
              </w:rPr>
              <w:t>–</w:t>
            </w:r>
          </w:p>
        </w:tc>
        <w:tc>
          <w:tcPr>
            <w:tcW w:w="76" w:type="dxa"/>
            <w:shd w:val="clear" w:color="auto" w:fill="auto"/>
            <w:vAlign w:val="bottom"/>
          </w:tcPr>
          <w:p w14:paraId="57E521B6" w14:textId="77777777" w:rsidR="0017423A" w:rsidRDefault="00904FCB">
            <w:pPr>
              <w:rPr>
                <w:rFonts w:eastAsia="Times New Roman"/>
                <w:sz w:val="20"/>
                <w:szCs w:val="20"/>
              </w:rPr>
            </w:pPr>
            <w:r>
              <w:rPr>
                <w:rFonts w:eastAsia="Times New Roman"/>
                <w:sz w:val="20"/>
                <w:szCs w:val="20"/>
              </w:rPr>
              <w:t> </w:t>
            </w:r>
          </w:p>
        </w:tc>
      </w:tr>
      <w:tr w:rsidR="0017423A" w14:paraId="1327AD5E" w14:textId="77777777">
        <w:trPr>
          <w:trHeight w:val="135"/>
        </w:trPr>
        <w:tc>
          <w:tcPr>
            <w:tcW w:w="2863" w:type="dxa"/>
            <w:shd w:val="clear" w:color="auto" w:fill="CCEEFF"/>
            <w:vAlign w:val="bottom"/>
          </w:tcPr>
          <w:p w14:paraId="38F610ED" w14:textId="77777777" w:rsidR="0017423A" w:rsidRDefault="00904FCB">
            <w:pPr>
              <w:rPr>
                <w:rFonts w:eastAsia="Times New Roman"/>
                <w:sz w:val="20"/>
                <w:szCs w:val="20"/>
              </w:rPr>
            </w:pPr>
            <w:r>
              <w:rPr>
                <w:rFonts w:eastAsia="Times New Roman"/>
                <w:sz w:val="20"/>
                <w:szCs w:val="20"/>
              </w:rPr>
              <w:t>Issued during the period</w:t>
            </w:r>
          </w:p>
        </w:tc>
        <w:tc>
          <w:tcPr>
            <w:tcW w:w="164" w:type="dxa"/>
            <w:shd w:val="clear" w:color="auto" w:fill="CCEEFF"/>
            <w:vAlign w:val="bottom"/>
          </w:tcPr>
          <w:p w14:paraId="52F42911" w14:textId="77777777" w:rsidR="0017423A" w:rsidRDefault="00904FCB">
            <w:pPr>
              <w:rPr>
                <w:rFonts w:eastAsia="Times New Roman"/>
                <w:sz w:val="20"/>
                <w:szCs w:val="20"/>
              </w:rPr>
            </w:pPr>
            <w:r>
              <w:rPr>
                <w:rFonts w:eastAsia="Times New Roman"/>
                <w:sz w:val="20"/>
                <w:szCs w:val="20"/>
              </w:rPr>
              <w:t> </w:t>
            </w:r>
          </w:p>
        </w:tc>
        <w:tc>
          <w:tcPr>
            <w:tcW w:w="103" w:type="dxa"/>
            <w:shd w:val="clear" w:color="auto" w:fill="CCEEFF"/>
            <w:vAlign w:val="bottom"/>
          </w:tcPr>
          <w:p w14:paraId="7BD84A43"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CCEEFF"/>
            <w:vAlign w:val="bottom"/>
          </w:tcPr>
          <w:p w14:paraId="33A5EB6B" w14:textId="77777777" w:rsidR="0017423A" w:rsidRDefault="00904FCB">
            <w:pPr>
              <w:jc w:val="right"/>
              <w:rPr>
                <w:rFonts w:eastAsia="Times New Roman"/>
                <w:sz w:val="20"/>
                <w:szCs w:val="20"/>
              </w:rPr>
            </w:pPr>
            <w:r>
              <w:rPr>
                <w:rFonts w:eastAsia="Times New Roman"/>
                <w:sz w:val="20"/>
                <w:szCs w:val="20"/>
              </w:rPr>
              <w:t>123,095</w:t>
            </w:r>
          </w:p>
        </w:tc>
        <w:tc>
          <w:tcPr>
            <w:tcW w:w="79" w:type="dxa"/>
            <w:shd w:val="clear" w:color="auto" w:fill="CCEEFF"/>
            <w:vAlign w:val="bottom"/>
          </w:tcPr>
          <w:p w14:paraId="7F45441B"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1F52B0A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24FBF6C"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CCEEFF"/>
            <w:vAlign w:val="bottom"/>
          </w:tcPr>
          <w:p w14:paraId="086F7A63"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CCEEFF"/>
            <w:vAlign w:val="bottom"/>
          </w:tcPr>
          <w:p w14:paraId="37B6EDE0"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7FD06FE8"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A6206B2"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CCEEFF"/>
            <w:vAlign w:val="bottom"/>
          </w:tcPr>
          <w:p w14:paraId="1DA7DEC4" w14:textId="77777777" w:rsidR="0017423A" w:rsidRDefault="00904FCB">
            <w:pPr>
              <w:jc w:val="right"/>
              <w:rPr>
                <w:rFonts w:eastAsia="Times New Roman"/>
                <w:sz w:val="20"/>
                <w:szCs w:val="20"/>
              </w:rPr>
            </w:pPr>
            <w:r>
              <w:rPr>
                <w:rFonts w:eastAsia="Times New Roman"/>
                <w:sz w:val="20"/>
                <w:szCs w:val="20"/>
              </w:rPr>
              <w:t>123,095</w:t>
            </w:r>
          </w:p>
        </w:tc>
        <w:tc>
          <w:tcPr>
            <w:tcW w:w="76" w:type="dxa"/>
            <w:shd w:val="clear" w:color="auto" w:fill="CCEEFF"/>
            <w:vAlign w:val="bottom"/>
          </w:tcPr>
          <w:p w14:paraId="4C19C1AB" w14:textId="77777777" w:rsidR="0017423A" w:rsidRDefault="00904FCB">
            <w:pPr>
              <w:rPr>
                <w:rFonts w:eastAsia="Times New Roman"/>
                <w:sz w:val="20"/>
                <w:szCs w:val="20"/>
              </w:rPr>
            </w:pPr>
            <w:r>
              <w:rPr>
                <w:rFonts w:eastAsia="Times New Roman"/>
                <w:sz w:val="20"/>
                <w:szCs w:val="20"/>
              </w:rPr>
              <w:t> </w:t>
            </w:r>
          </w:p>
        </w:tc>
      </w:tr>
      <w:tr w:rsidR="0017423A" w14:paraId="49F41A24" w14:textId="77777777">
        <w:tc>
          <w:tcPr>
            <w:tcW w:w="2863" w:type="dxa"/>
            <w:shd w:val="clear" w:color="auto" w:fill="auto"/>
            <w:vAlign w:val="bottom"/>
          </w:tcPr>
          <w:p w14:paraId="7432A65E" w14:textId="77777777" w:rsidR="0017423A" w:rsidRDefault="00904FCB">
            <w:pPr>
              <w:rPr>
                <w:rFonts w:eastAsia="Times New Roman"/>
                <w:sz w:val="20"/>
                <w:szCs w:val="20"/>
              </w:rPr>
            </w:pPr>
            <w:r>
              <w:rPr>
                <w:rFonts w:eastAsia="Times New Roman"/>
                <w:sz w:val="20"/>
                <w:szCs w:val="20"/>
              </w:rPr>
              <w:t>Allocated to derivative</w:t>
            </w:r>
          </w:p>
        </w:tc>
        <w:tc>
          <w:tcPr>
            <w:tcW w:w="164" w:type="dxa"/>
            <w:shd w:val="clear" w:color="auto" w:fill="auto"/>
            <w:vAlign w:val="bottom"/>
          </w:tcPr>
          <w:p w14:paraId="56255F54" w14:textId="77777777" w:rsidR="0017423A" w:rsidRDefault="00904FCB">
            <w:pPr>
              <w:rPr>
                <w:rFonts w:eastAsia="Times New Roman"/>
                <w:sz w:val="20"/>
                <w:szCs w:val="20"/>
              </w:rPr>
            </w:pPr>
            <w:r>
              <w:rPr>
                <w:rFonts w:eastAsia="Times New Roman"/>
                <w:sz w:val="20"/>
                <w:szCs w:val="20"/>
              </w:rPr>
              <w:t> </w:t>
            </w:r>
          </w:p>
        </w:tc>
        <w:tc>
          <w:tcPr>
            <w:tcW w:w="103" w:type="dxa"/>
            <w:shd w:val="clear" w:color="auto" w:fill="auto"/>
            <w:vAlign w:val="bottom"/>
          </w:tcPr>
          <w:p w14:paraId="72C70B07"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auto"/>
            <w:vAlign w:val="bottom"/>
          </w:tcPr>
          <w:p w14:paraId="58FF12DD" w14:textId="77777777" w:rsidR="0017423A" w:rsidRDefault="00904FCB">
            <w:pPr>
              <w:jc w:val="right"/>
              <w:rPr>
                <w:rFonts w:eastAsia="Times New Roman"/>
                <w:sz w:val="20"/>
                <w:szCs w:val="20"/>
              </w:rPr>
            </w:pPr>
            <w:r>
              <w:rPr>
                <w:rFonts w:eastAsia="Times New Roman"/>
                <w:sz w:val="20"/>
                <w:szCs w:val="20"/>
              </w:rPr>
              <w:t>(81,956</w:t>
            </w:r>
          </w:p>
        </w:tc>
        <w:tc>
          <w:tcPr>
            <w:tcW w:w="79" w:type="dxa"/>
            <w:shd w:val="clear" w:color="auto" w:fill="auto"/>
            <w:vAlign w:val="bottom"/>
          </w:tcPr>
          <w:p w14:paraId="4C8383EC" w14:textId="77777777" w:rsidR="0017423A" w:rsidRDefault="00904FCB">
            <w:pPr>
              <w:rPr>
                <w:rFonts w:eastAsia="Times New Roman"/>
                <w:sz w:val="20"/>
                <w:szCs w:val="20"/>
              </w:rPr>
            </w:pPr>
            <w:r>
              <w:rPr>
                <w:rFonts w:eastAsia="Times New Roman"/>
                <w:sz w:val="20"/>
                <w:szCs w:val="20"/>
              </w:rPr>
              <w:t>)</w:t>
            </w:r>
          </w:p>
        </w:tc>
        <w:tc>
          <w:tcPr>
            <w:tcW w:w="163" w:type="dxa"/>
            <w:shd w:val="clear" w:color="auto" w:fill="auto"/>
            <w:vAlign w:val="bottom"/>
          </w:tcPr>
          <w:p w14:paraId="6C68D431"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0CA14561"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auto"/>
            <w:vAlign w:val="bottom"/>
          </w:tcPr>
          <w:p w14:paraId="21EF4B2B" w14:textId="77777777" w:rsidR="0017423A" w:rsidRDefault="00904FCB">
            <w:pPr>
              <w:jc w:val="right"/>
              <w:rPr>
                <w:rFonts w:eastAsia="Times New Roman"/>
                <w:sz w:val="20"/>
                <w:szCs w:val="20"/>
              </w:rPr>
            </w:pPr>
            <w:r>
              <w:rPr>
                <w:rFonts w:eastAsia="Times New Roman"/>
                <w:sz w:val="20"/>
                <w:szCs w:val="20"/>
              </w:rPr>
              <w:t>81,956</w:t>
            </w:r>
          </w:p>
        </w:tc>
        <w:tc>
          <w:tcPr>
            <w:tcW w:w="79" w:type="dxa"/>
            <w:shd w:val="clear" w:color="auto" w:fill="auto"/>
            <w:vAlign w:val="bottom"/>
          </w:tcPr>
          <w:p w14:paraId="74237B8C"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auto"/>
            <w:vAlign w:val="bottom"/>
          </w:tcPr>
          <w:p w14:paraId="10479C47"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2643115B"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auto"/>
            <w:vAlign w:val="bottom"/>
          </w:tcPr>
          <w:p w14:paraId="75FDA76C" w14:textId="77777777" w:rsidR="0017423A" w:rsidRDefault="00904FCB">
            <w:pPr>
              <w:jc w:val="right"/>
              <w:rPr>
                <w:rFonts w:eastAsia="Times New Roman"/>
                <w:sz w:val="20"/>
                <w:szCs w:val="20"/>
              </w:rPr>
            </w:pPr>
            <w:r>
              <w:rPr>
                <w:rFonts w:eastAsia="Times New Roman"/>
                <w:sz w:val="20"/>
                <w:szCs w:val="20"/>
              </w:rPr>
              <w:t>–</w:t>
            </w:r>
          </w:p>
        </w:tc>
        <w:tc>
          <w:tcPr>
            <w:tcW w:w="76" w:type="dxa"/>
            <w:shd w:val="clear" w:color="auto" w:fill="auto"/>
            <w:vAlign w:val="bottom"/>
          </w:tcPr>
          <w:p w14:paraId="1F0CD27F" w14:textId="77777777" w:rsidR="0017423A" w:rsidRDefault="00904FCB">
            <w:pPr>
              <w:rPr>
                <w:rFonts w:eastAsia="Times New Roman"/>
                <w:sz w:val="20"/>
                <w:szCs w:val="20"/>
              </w:rPr>
            </w:pPr>
            <w:r>
              <w:rPr>
                <w:rFonts w:eastAsia="Times New Roman"/>
                <w:sz w:val="20"/>
                <w:szCs w:val="20"/>
              </w:rPr>
              <w:t> </w:t>
            </w:r>
          </w:p>
        </w:tc>
      </w:tr>
      <w:tr w:rsidR="0017423A" w14:paraId="19EC954D" w14:textId="77777777">
        <w:tc>
          <w:tcPr>
            <w:tcW w:w="2863" w:type="dxa"/>
            <w:shd w:val="clear" w:color="auto" w:fill="CCEEFF"/>
            <w:vAlign w:val="bottom"/>
          </w:tcPr>
          <w:p w14:paraId="349BC646" w14:textId="77777777" w:rsidR="0017423A" w:rsidRDefault="00904FCB">
            <w:pPr>
              <w:rPr>
                <w:rFonts w:eastAsia="Times New Roman"/>
                <w:sz w:val="20"/>
                <w:szCs w:val="20"/>
              </w:rPr>
            </w:pPr>
            <w:r>
              <w:rPr>
                <w:rFonts w:eastAsia="Times New Roman"/>
                <w:sz w:val="20"/>
                <w:szCs w:val="20"/>
              </w:rPr>
              <w:t>Accretion</w:t>
            </w:r>
          </w:p>
        </w:tc>
        <w:tc>
          <w:tcPr>
            <w:tcW w:w="164" w:type="dxa"/>
            <w:shd w:val="clear" w:color="auto" w:fill="CCEEFF"/>
            <w:vAlign w:val="bottom"/>
          </w:tcPr>
          <w:p w14:paraId="5712342F" w14:textId="77777777" w:rsidR="0017423A" w:rsidRDefault="00904FCB">
            <w:pPr>
              <w:rPr>
                <w:rFonts w:eastAsia="Times New Roman"/>
                <w:sz w:val="20"/>
                <w:szCs w:val="20"/>
              </w:rPr>
            </w:pPr>
            <w:r>
              <w:rPr>
                <w:rFonts w:eastAsia="Times New Roman"/>
                <w:sz w:val="20"/>
                <w:szCs w:val="20"/>
              </w:rPr>
              <w:t> </w:t>
            </w:r>
          </w:p>
        </w:tc>
        <w:tc>
          <w:tcPr>
            <w:tcW w:w="103" w:type="dxa"/>
            <w:shd w:val="clear" w:color="auto" w:fill="CCEEFF"/>
            <w:vAlign w:val="bottom"/>
          </w:tcPr>
          <w:p w14:paraId="7068D739"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CCEEFF"/>
            <w:vAlign w:val="bottom"/>
          </w:tcPr>
          <w:p w14:paraId="011591FC" w14:textId="77777777" w:rsidR="0017423A" w:rsidRDefault="00904FCB">
            <w:pPr>
              <w:jc w:val="right"/>
              <w:rPr>
                <w:rFonts w:eastAsia="Times New Roman"/>
                <w:sz w:val="20"/>
                <w:szCs w:val="20"/>
              </w:rPr>
            </w:pPr>
            <w:r>
              <w:rPr>
                <w:rFonts w:eastAsia="Times New Roman"/>
                <w:sz w:val="20"/>
                <w:szCs w:val="20"/>
              </w:rPr>
              <w:t>6,101</w:t>
            </w:r>
          </w:p>
        </w:tc>
        <w:tc>
          <w:tcPr>
            <w:tcW w:w="79" w:type="dxa"/>
            <w:shd w:val="clear" w:color="auto" w:fill="CCEEFF"/>
            <w:vAlign w:val="bottom"/>
          </w:tcPr>
          <w:p w14:paraId="338E0FCB"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6C00AEC5"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713DA09B"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CCEEFF"/>
            <w:vAlign w:val="bottom"/>
          </w:tcPr>
          <w:p w14:paraId="6447453B"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CCEEFF"/>
            <w:vAlign w:val="bottom"/>
          </w:tcPr>
          <w:p w14:paraId="1D37CA11"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004FBBA8"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DDEC878"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CCEEFF"/>
            <w:vAlign w:val="bottom"/>
          </w:tcPr>
          <w:p w14:paraId="36BD4C0F" w14:textId="77777777" w:rsidR="0017423A" w:rsidRDefault="00904FCB">
            <w:pPr>
              <w:jc w:val="right"/>
              <w:rPr>
                <w:rFonts w:eastAsia="Times New Roman"/>
                <w:sz w:val="20"/>
                <w:szCs w:val="20"/>
              </w:rPr>
            </w:pPr>
            <w:r>
              <w:rPr>
                <w:rFonts w:eastAsia="Times New Roman"/>
                <w:sz w:val="20"/>
                <w:szCs w:val="20"/>
              </w:rPr>
              <w:t>6,101</w:t>
            </w:r>
          </w:p>
        </w:tc>
        <w:tc>
          <w:tcPr>
            <w:tcW w:w="76" w:type="dxa"/>
            <w:shd w:val="clear" w:color="auto" w:fill="CCEEFF"/>
            <w:vAlign w:val="bottom"/>
          </w:tcPr>
          <w:p w14:paraId="171BA098" w14:textId="77777777" w:rsidR="0017423A" w:rsidRDefault="00904FCB">
            <w:pPr>
              <w:rPr>
                <w:rFonts w:eastAsia="Times New Roman"/>
                <w:sz w:val="20"/>
                <w:szCs w:val="20"/>
              </w:rPr>
            </w:pPr>
            <w:r>
              <w:rPr>
                <w:rFonts w:eastAsia="Times New Roman"/>
                <w:sz w:val="20"/>
                <w:szCs w:val="20"/>
              </w:rPr>
              <w:t> </w:t>
            </w:r>
          </w:p>
        </w:tc>
      </w:tr>
      <w:tr w:rsidR="0017423A" w14:paraId="6F690AE1" w14:textId="77777777">
        <w:tc>
          <w:tcPr>
            <w:tcW w:w="2863" w:type="dxa"/>
            <w:shd w:val="clear" w:color="auto" w:fill="auto"/>
            <w:vAlign w:val="bottom"/>
          </w:tcPr>
          <w:p w14:paraId="242879A6" w14:textId="77777777" w:rsidR="0017423A" w:rsidRDefault="00904FCB">
            <w:pPr>
              <w:rPr>
                <w:rFonts w:eastAsia="Times New Roman"/>
                <w:sz w:val="20"/>
                <w:szCs w:val="20"/>
              </w:rPr>
            </w:pPr>
            <w:r>
              <w:rPr>
                <w:rFonts w:eastAsia="Times New Roman"/>
                <w:sz w:val="20"/>
                <w:szCs w:val="20"/>
              </w:rPr>
              <w:t>Change in fair value of derivative</w:t>
            </w:r>
          </w:p>
        </w:tc>
        <w:tc>
          <w:tcPr>
            <w:tcW w:w="164" w:type="dxa"/>
            <w:shd w:val="clear" w:color="auto" w:fill="auto"/>
            <w:vAlign w:val="bottom"/>
          </w:tcPr>
          <w:p w14:paraId="3FCFA481" w14:textId="77777777" w:rsidR="0017423A" w:rsidRDefault="00904FCB">
            <w:pPr>
              <w:rPr>
                <w:rFonts w:eastAsia="Times New Roman"/>
                <w:sz w:val="20"/>
                <w:szCs w:val="20"/>
              </w:rPr>
            </w:pPr>
            <w:r>
              <w:rPr>
                <w:rFonts w:eastAsia="Times New Roman"/>
                <w:sz w:val="20"/>
                <w:szCs w:val="20"/>
              </w:rPr>
              <w:t> </w:t>
            </w:r>
          </w:p>
        </w:tc>
        <w:tc>
          <w:tcPr>
            <w:tcW w:w="103" w:type="dxa"/>
            <w:shd w:val="clear" w:color="auto" w:fill="auto"/>
            <w:vAlign w:val="bottom"/>
          </w:tcPr>
          <w:p w14:paraId="1BE6C27B"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auto"/>
            <w:vAlign w:val="bottom"/>
          </w:tcPr>
          <w:p w14:paraId="7EBFA572"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auto"/>
            <w:vAlign w:val="bottom"/>
          </w:tcPr>
          <w:p w14:paraId="193B1288"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auto"/>
            <w:vAlign w:val="bottom"/>
          </w:tcPr>
          <w:p w14:paraId="0A42B8A9"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3CB2E949"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auto"/>
            <w:vAlign w:val="bottom"/>
          </w:tcPr>
          <w:p w14:paraId="36AC70B5" w14:textId="77777777" w:rsidR="0017423A" w:rsidRDefault="00904FCB">
            <w:pPr>
              <w:jc w:val="right"/>
              <w:rPr>
                <w:rFonts w:eastAsia="Times New Roman"/>
                <w:sz w:val="20"/>
                <w:szCs w:val="20"/>
              </w:rPr>
            </w:pPr>
            <w:r>
              <w:rPr>
                <w:rFonts w:eastAsia="Times New Roman"/>
                <w:sz w:val="20"/>
                <w:szCs w:val="20"/>
              </w:rPr>
              <w:t>(2,498</w:t>
            </w:r>
          </w:p>
        </w:tc>
        <w:tc>
          <w:tcPr>
            <w:tcW w:w="79" w:type="dxa"/>
            <w:shd w:val="clear" w:color="auto" w:fill="auto"/>
            <w:vAlign w:val="bottom"/>
          </w:tcPr>
          <w:p w14:paraId="106CABC5" w14:textId="77777777" w:rsidR="0017423A" w:rsidRDefault="00904FCB">
            <w:pPr>
              <w:rPr>
                <w:rFonts w:eastAsia="Times New Roman"/>
                <w:sz w:val="20"/>
                <w:szCs w:val="20"/>
              </w:rPr>
            </w:pPr>
            <w:r>
              <w:rPr>
                <w:rFonts w:eastAsia="Times New Roman"/>
                <w:sz w:val="20"/>
                <w:szCs w:val="20"/>
              </w:rPr>
              <w:t>)</w:t>
            </w:r>
          </w:p>
        </w:tc>
        <w:tc>
          <w:tcPr>
            <w:tcW w:w="163" w:type="dxa"/>
            <w:shd w:val="clear" w:color="auto" w:fill="auto"/>
            <w:vAlign w:val="bottom"/>
          </w:tcPr>
          <w:p w14:paraId="34065A2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72BCEC0B" w14:textId="77777777" w:rsidR="0017423A" w:rsidRDefault="00904FCB">
            <w:pPr>
              <w:rPr>
                <w:rFonts w:eastAsia="Times New Roman"/>
                <w:sz w:val="20"/>
                <w:szCs w:val="20"/>
              </w:rPr>
            </w:pPr>
            <w:r>
              <w:rPr>
                <w:rFonts w:eastAsia="Times New Roman"/>
                <w:sz w:val="20"/>
                <w:szCs w:val="20"/>
              </w:rPr>
              <w:t> </w:t>
            </w:r>
          </w:p>
        </w:tc>
        <w:tc>
          <w:tcPr>
            <w:tcW w:w="1511" w:type="dxa"/>
            <w:shd w:val="clear" w:color="auto" w:fill="auto"/>
            <w:vAlign w:val="bottom"/>
          </w:tcPr>
          <w:p w14:paraId="54B86173" w14:textId="77777777" w:rsidR="0017423A" w:rsidRDefault="00904FCB">
            <w:pPr>
              <w:jc w:val="right"/>
              <w:rPr>
                <w:rFonts w:eastAsia="Times New Roman"/>
                <w:sz w:val="20"/>
                <w:szCs w:val="20"/>
              </w:rPr>
            </w:pPr>
            <w:r>
              <w:rPr>
                <w:rFonts w:eastAsia="Times New Roman"/>
                <w:sz w:val="20"/>
                <w:szCs w:val="20"/>
              </w:rPr>
              <w:t>(2,498</w:t>
            </w:r>
          </w:p>
        </w:tc>
        <w:tc>
          <w:tcPr>
            <w:tcW w:w="76" w:type="dxa"/>
            <w:shd w:val="clear" w:color="auto" w:fill="auto"/>
            <w:vAlign w:val="bottom"/>
          </w:tcPr>
          <w:p w14:paraId="407F5191" w14:textId="77777777" w:rsidR="0017423A" w:rsidRDefault="00904FCB">
            <w:pPr>
              <w:rPr>
                <w:rFonts w:eastAsia="Times New Roman"/>
                <w:sz w:val="20"/>
                <w:szCs w:val="20"/>
              </w:rPr>
            </w:pPr>
            <w:r>
              <w:rPr>
                <w:rFonts w:eastAsia="Times New Roman"/>
                <w:sz w:val="20"/>
                <w:szCs w:val="20"/>
              </w:rPr>
              <w:t>)</w:t>
            </w:r>
          </w:p>
        </w:tc>
      </w:tr>
      <w:tr w:rsidR="0017423A" w14:paraId="4752ABB2" w14:textId="77777777">
        <w:tc>
          <w:tcPr>
            <w:tcW w:w="2863" w:type="dxa"/>
            <w:shd w:val="clear" w:color="auto" w:fill="CCEEFF"/>
            <w:vAlign w:val="bottom"/>
          </w:tcPr>
          <w:p w14:paraId="2BD34676" w14:textId="77777777" w:rsidR="0017423A" w:rsidRDefault="00904FCB">
            <w:pPr>
              <w:rPr>
                <w:rFonts w:eastAsia="Times New Roman"/>
                <w:sz w:val="20"/>
                <w:szCs w:val="20"/>
              </w:rPr>
            </w:pPr>
            <w:r>
              <w:rPr>
                <w:rFonts w:eastAsia="Times New Roman"/>
                <w:sz w:val="20"/>
                <w:szCs w:val="20"/>
              </w:rPr>
              <w:t>Foreign currency translation change</w:t>
            </w:r>
          </w:p>
        </w:tc>
        <w:tc>
          <w:tcPr>
            <w:tcW w:w="164" w:type="dxa"/>
            <w:shd w:val="clear" w:color="auto" w:fill="CCEEFF"/>
            <w:vAlign w:val="bottom"/>
          </w:tcPr>
          <w:p w14:paraId="6342E5EC" w14:textId="77777777" w:rsidR="0017423A" w:rsidRDefault="00904FCB">
            <w:pPr>
              <w:rPr>
                <w:rFonts w:eastAsia="Times New Roman"/>
                <w:sz w:val="20"/>
                <w:szCs w:val="20"/>
              </w:rPr>
            </w:pPr>
            <w:r>
              <w:rPr>
                <w:rFonts w:eastAsia="Times New Roman"/>
                <w:sz w:val="20"/>
                <w:szCs w:val="20"/>
              </w:rPr>
              <w:t> </w:t>
            </w:r>
          </w:p>
        </w:tc>
        <w:tc>
          <w:tcPr>
            <w:tcW w:w="103" w:type="dxa"/>
            <w:tcBorders>
              <w:bottom w:val="single" w:sz="12" w:space="0" w:color="000000"/>
            </w:tcBorders>
            <w:shd w:val="clear" w:color="auto" w:fill="CCEEFF"/>
            <w:vAlign w:val="bottom"/>
          </w:tcPr>
          <w:p w14:paraId="187B6C66" w14:textId="77777777" w:rsidR="0017423A" w:rsidRDefault="00904FCB">
            <w:pPr>
              <w:rPr>
                <w:rFonts w:eastAsia="Times New Roman"/>
                <w:sz w:val="20"/>
                <w:szCs w:val="20"/>
              </w:rPr>
            </w:pPr>
            <w:r>
              <w:rPr>
                <w:rFonts w:eastAsia="Times New Roman"/>
                <w:sz w:val="20"/>
                <w:szCs w:val="20"/>
              </w:rPr>
              <w:t> </w:t>
            </w:r>
          </w:p>
        </w:tc>
        <w:tc>
          <w:tcPr>
            <w:tcW w:w="1511" w:type="dxa"/>
            <w:tcBorders>
              <w:bottom w:val="single" w:sz="12" w:space="0" w:color="000000"/>
            </w:tcBorders>
            <w:shd w:val="clear" w:color="auto" w:fill="CCEEFF"/>
            <w:vAlign w:val="bottom"/>
          </w:tcPr>
          <w:p w14:paraId="51FA3A7A" w14:textId="77777777" w:rsidR="0017423A" w:rsidRDefault="00904FCB">
            <w:pPr>
              <w:jc w:val="right"/>
              <w:rPr>
                <w:rFonts w:eastAsia="Times New Roman"/>
                <w:sz w:val="20"/>
                <w:szCs w:val="20"/>
              </w:rPr>
            </w:pPr>
            <w:r>
              <w:rPr>
                <w:rFonts w:eastAsia="Times New Roman"/>
                <w:sz w:val="20"/>
                <w:szCs w:val="20"/>
              </w:rPr>
              <w:t>793</w:t>
            </w:r>
          </w:p>
        </w:tc>
        <w:tc>
          <w:tcPr>
            <w:tcW w:w="79" w:type="dxa"/>
            <w:shd w:val="clear" w:color="auto" w:fill="CCEEFF"/>
            <w:vAlign w:val="bottom"/>
          </w:tcPr>
          <w:p w14:paraId="07A247B8"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77A618CF"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3A12BB87" w14:textId="77777777" w:rsidR="0017423A" w:rsidRDefault="00904FCB">
            <w:pPr>
              <w:rPr>
                <w:rFonts w:eastAsia="Times New Roman"/>
                <w:sz w:val="20"/>
                <w:szCs w:val="20"/>
              </w:rPr>
            </w:pPr>
            <w:r>
              <w:rPr>
                <w:rFonts w:eastAsia="Times New Roman"/>
                <w:sz w:val="20"/>
                <w:szCs w:val="20"/>
              </w:rPr>
              <w:t> </w:t>
            </w:r>
          </w:p>
        </w:tc>
        <w:tc>
          <w:tcPr>
            <w:tcW w:w="1511" w:type="dxa"/>
            <w:tcBorders>
              <w:bottom w:val="single" w:sz="12" w:space="0" w:color="000000"/>
            </w:tcBorders>
            <w:shd w:val="clear" w:color="auto" w:fill="CCEEFF"/>
            <w:vAlign w:val="bottom"/>
          </w:tcPr>
          <w:p w14:paraId="7BB10D78" w14:textId="77777777" w:rsidR="0017423A" w:rsidRDefault="00904FCB">
            <w:pPr>
              <w:jc w:val="right"/>
              <w:rPr>
                <w:rFonts w:eastAsia="Times New Roman"/>
                <w:sz w:val="20"/>
                <w:szCs w:val="20"/>
              </w:rPr>
            </w:pPr>
            <w:r>
              <w:rPr>
                <w:rFonts w:eastAsia="Times New Roman"/>
                <w:sz w:val="20"/>
                <w:szCs w:val="20"/>
              </w:rPr>
              <w:t>–</w:t>
            </w:r>
          </w:p>
        </w:tc>
        <w:tc>
          <w:tcPr>
            <w:tcW w:w="79" w:type="dxa"/>
            <w:shd w:val="clear" w:color="auto" w:fill="CCEEFF"/>
            <w:vAlign w:val="bottom"/>
          </w:tcPr>
          <w:p w14:paraId="525EB638"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CCEEFF"/>
            <w:vAlign w:val="bottom"/>
          </w:tcPr>
          <w:p w14:paraId="1681657A"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7D1EB8B5" w14:textId="77777777" w:rsidR="0017423A" w:rsidRDefault="00904FCB">
            <w:pPr>
              <w:rPr>
                <w:rFonts w:eastAsia="Times New Roman"/>
                <w:sz w:val="20"/>
                <w:szCs w:val="20"/>
              </w:rPr>
            </w:pPr>
            <w:r>
              <w:rPr>
                <w:rFonts w:eastAsia="Times New Roman"/>
                <w:sz w:val="20"/>
                <w:szCs w:val="20"/>
              </w:rPr>
              <w:t> </w:t>
            </w:r>
          </w:p>
        </w:tc>
        <w:tc>
          <w:tcPr>
            <w:tcW w:w="1511" w:type="dxa"/>
            <w:tcBorders>
              <w:bottom w:val="single" w:sz="12" w:space="0" w:color="000000"/>
            </w:tcBorders>
            <w:shd w:val="clear" w:color="auto" w:fill="CCEEFF"/>
            <w:vAlign w:val="bottom"/>
          </w:tcPr>
          <w:p w14:paraId="1EA0EB39" w14:textId="77777777" w:rsidR="0017423A" w:rsidRDefault="00904FCB">
            <w:pPr>
              <w:jc w:val="right"/>
              <w:rPr>
                <w:rFonts w:eastAsia="Times New Roman"/>
                <w:sz w:val="20"/>
                <w:szCs w:val="20"/>
              </w:rPr>
            </w:pPr>
            <w:r>
              <w:rPr>
                <w:rFonts w:eastAsia="Times New Roman"/>
                <w:sz w:val="20"/>
                <w:szCs w:val="20"/>
              </w:rPr>
              <w:t>793</w:t>
            </w:r>
          </w:p>
        </w:tc>
        <w:tc>
          <w:tcPr>
            <w:tcW w:w="76" w:type="dxa"/>
            <w:shd w:val="clear" w:color="auto" w:fill="CCEEFF"/>
            <w:vAlign w:val="bottom"/>
          </w:tcPr>
          <w:p w14:paraId="1E6C99BD" w14:textId="77777777" w:rsidR="0017423A" w:rsidRDefault="0017423A">
            <w:pPr>
              <w:rPr>
                <w:rFonts w:eastAsia="Times New Roman"/>
                <w:sz w:val="20"/>
                <w:szCs w:val="20"/>
              </w:rPr>
            </w:pPr>
          </w:p>
        </w:tc>
      </w:tr>
      <w:tr w:rsidR="0017423A" w14:paraId="50FF9FE4" w14:textId="77777777">
        <w:tc>
          <w:tcPr>
            <w:tcW w:w="2863" w:type="dxa"/>
            <w:shd w:val="clear" w:color="auto" w:fill="auto"/>
            <w:vAlign w:val="bottom"/>
          </w:tcPr>
          <w:p w14:paraId="4991A2CE" w14:textId="77777777" w:rsidR="0017423A" w:rsidRDefault="00904FCB">
            <w:pPr>
              <w:rPr>
                <w:rFonts w:eastAsia="Times New Roman"/>
                <w:sz w:val="20"/>
                <w:szCs w:val="20"/>
              </w:rPr>
            </w:pPr>
            <w:r>
              <w:rPr>
                <w:rFonts w:eastAsia="Times New Roman"/>
                <w:sz w:val="20"/>
                <w:szCs w:val="20"/>
              </w:rPr>
              <w:t>Balance, December 31, 2019</w:t>
            </w:r>
          </w:p>
        </w:tc>
        <w:tc>
          <w:tcPr>
            <w:tcW w:w="164" w:type="dxa"/>
            <w:shd w:val="clear" w:color="auto" w:fill="auto"/>
            <w:vAlign w:val="bottom"/>
          </w:tcPr>
          <w:p w14:paraId="731F9C30" w14:textId="77777777" w:rsidR="0017423A" w:rsidRDefault="00904FCB">
            <w:pPr>
              <w:rPr>
                <w:rFonts w:eastAsia="Times New Roman"/>
                <w:sz w:val="20"/>
                <w:szCs w:val="20"/>
              </w:rPr>
            </w:pPr>
            <w:r>
              <w:rPr>
                <w:rFonts w:eastAsia="Times New Roman"/>
                <w:sz w:val="20"/>
                <w:szCs w:val="20"/>
              </w:rPr>
              <w:t> </w:t>
            </w:r>
          </w:p>
        </w:tc>
        <w:tc>
          <w:tcPr>
            <w:tcW w:w="103" w:type="dxa"/>
            <w:shd w:val="clear" w:color="auto" w:fill="auto"/>
            <w:vAlign w:val="bottom"/>
          </w:tcPr>
          <w:p w14:paraId="1EB7D819" w14:textId="77777777" w:rsidR="0017423A" w:rsidRDefault="00904FCB">
            <w:pPr>
              <w:rPr>
                <w:rFonts w:eastAsia="Times New Roman"/>
                <w:sz w:val="20"/>
                <w:szCs w:val="20"/>
              </w:rPr>
            </w:pPr>
            <w:r>
              <w:rPr>
                <w:rFonts w:eastAsia="Times New Roman"/>
                <w:sz w:val="20"/>
                <w:szCs w:val="20"/>
              </w:rPr>
              <w:t>$</w:t>
            </w:r>
          </w:p>
        </w:tc>
        <w:tc>
          <w:tcPr>
            <w:tcW w:w="1511" w:type="dxa"/>
            <w:shd w:val="clear" w:color="auto" w:fill="auto"/>
            <w:vAlign w:val="bottom"/>
          </w:tcPr>
          <w:p w14:paraId="0DE9F7E6" w14:textId="77777777" w:rsidR="0017423A" w:rsidRDefault="00904FCB">
            <w:pPr>
              <w:jc w:val="right"/>
              <w:rPr>
                <w:rFonts w:eastAsia="Times New Roman"/>
                <w:sz w:val="20"/>
                <w:szCs w:val="20"/>
              </w:rPr>
            </w:pPr>
            <w:r>
              <w:rPr>
                <w:rFonts w:eastAsia="Times New Roman"/>
                <w:sz w:val="20"/>
                <w:szCs w:val="20"/>
              </w:rPr>
              <w:t>48,033</w:t>
            </w:r>
          </w:p>
        </w:tc>
        <w:tc>
          <w:tcPr>
            <w:tcW w:w="79" w:type="dxa"/>
            <w:shd w:val="clear" w:color="auto" w:fill="auto"/>
            <w:vAlign w:val="bottom"/>
          </w:tcPr>
          <w:p w14:paraId="63D7EA99"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auto"/>
            <w:vAlign w:val="bottom"/>
          </w:tcPr>
          <w:p w14:paraId="6D4FEAB0"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2DEB4C7D" w14:textId="77777777" w:rsidR="0017423A" w:rsidRDefault="00904FCB">
            <w:pPr>
              <w:rPr>
                <w:rFonts w:eastAsia="Times New Roman"/>
                <w:sz w:val="20"/>
                <w:szCs w:val="20"/>
              </w:rPr>
            </w:pPr>
            <w:r>
              <w:rPr>
                <w:rFonts w:eastAsia="Times New Roman"/>
                <w:sz w:val="20"/>
                <w:szCs w:val="20"/>
              </w:rPr>
              <w:t>$</w:t>
            </w:r>
          </w:p>
        </w:tc>
        <w:tc>
          <w:tcPr>
            <w:tcW w:w="1511" w:type="dxa"/>
            <w:shd w:val="clear" w:color="auto" w:fill="auto"/>
            <w:vAlign w:val="bottom"/>
          </w:tcPr>
          <w:p w14:paraId="36E21647" w14:textId="77777777" w:rsidR="0017423A" w:rsidRDefault="00904FCB">
            <w:pPr>
              <w:jc w:val="right"/>
              <w:rPr>
                <w:rFonts w:eastAsia="Times New Roman"/>
                <w:sz w:val="20"/>
                <w:szCs w:val="20"/>
              </w:rPr>
            </w:pPr>
            <w:r>
              <w:rPr>
                <w:rFonts w:eastAsia="Times New Roman"/>
                <w:sz w:val="20"/>
                <w:szCs w:val="20"/>
              </w:rPr>
              <w:t>79,458</w:t>
            </w:r>
          </w:p>
        </w:tc>
        <w:tc>
          <w:tcPr>
            <w:tcW w:w="79" w:type="dxa"/>
            <w:shd w:val="clear" w:color="auto" w:fill="auto"/>
            <w:vAlign w:val="bottom"/>
          </w:tcPr>
          <w:p w14:paraId="1A7D647B" w14:textId="77777777" w:rsidR="0017423A" w:rsidRDefault="00904FCB">
            <w:pPr>
              <w:rPr>
                <w:rFonts w:eastAsia="Times New Roman"/>
                <w:sz w:val="20"/>
                <w:szCs w:val="20"/>
              </w:rPr>
            </w:pPr>
            <w:r>
              <w:rPr>
                <w:rFonts w:eastAsia="Times New Roman"/>
                <w:sz w:val="20"/>
                <w:szCs w:val="20"/>
              </w:rPr>
              <w:t> </w:t>
            </w:r>
          </w:p>
        </w:tc>
        <w:tc>
          <w:tcPr>
            <w:tcW w:w="163" w:type="dxa"/>
            <w:shd w:val="clear" w:color="auto" w:fill="auto"/>
            <w:vAlign w:val="bottom"/>
          </w:tcPr>
          <w:p w14:paraId="57848F7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138168DB" w14:textId="77777777" w:rsidR="0017423A" w:rsidRDefault="00904FCB">
            <w:pPr>
              <w:rPr>
                <w:rFonts w:eastAsia="Times New Roman"/>
                <w:sz w:val="20"/>
                <w:szCs w:val="20"/>
              </w:rPr>
            </w:pPr>
            <w:r>
              <w:rPr>
                <w:rFonts w:eastAsia="Times New Roman"/>
                <w:sz w:val="20"/>
                <w:szCs w:val="20"/>
              </w:rPr>
              <w:t>$</w:t>
            </w:r>
          </w:p>
        </w:tc>
        <w:tc>
          <w:tcPr>
            <w:tcW w:w="1511" w:type="dxa"/>
            <w:shd w:val="clear" w:color="auto" w:fill="auto"/>
            <w:vAlign w:val="bottom"/>
          </w:tcPr>
          <w:p w14:paraId="66A0671B" w14:textId="77777777" w:rsidR="0017423A" w:rsidRDefault="00904FCB">
            <w:pPr>
              <w:jc w:val="right"/>
              <w:rPr>
                <w:rFonts w:eastAsia="Times New Roman"/>
                <w:sz w:val="20"/>
                <w:szCs w:val="20"/>
              </w:rPr>
            </w:pPr>
            <w:r>
              <w:rPr>
                <w:rFonts w:eastAsia="Times New Roman"/>
                <w:sz w:val="20"/>
                <w:szCs w:val="20"/>
              </w:rPr>
              <w:t>127,491</w:t>
            </w:r>
          </w:p>
        </w:tc>
        <w:tc>
          <w:tcPr>
            <w:tcW w:w="76" w:type="dxa"/>
            <w:shd w:val="clear" w:color="auto" w:fill="auto"/>
            <w:vAlign w:val="bottom"/>
          </w:tcPr>
          <w:p w14:paraId="32A076F0" w14:textId="77777777" w:rsidR="0017423A" w:rsidRDefault="00904FCB">
            <w:pPr>
              <w:rPr>
                <w:rFonts w:eastAsia="Times New Roman"/>
                <w:sz w:val="20"/>
                <w:szCs w:val="20"/>
              </w:rPr>
            </w:pPr>
            <w:r>
              <w:rPr>
                <w:rFonts w:eastAsia="Times New Roman"/>
                <w:sz w:val="20"/>
                <w:szCs w:val="20"/>
              </w:rPr>
              <w:t> </w:t>
            </w:r>
          </w:p>
        </w:tc>
      </w:tr>
    </w:tbl>
    <w:p w14:paraId="79A5CB56" w14:textId="77777777" w:rsidR="0017423A" w:rsidRDefault="0017423A">
      <w:pPr>
        <w:pStyle w:val="NormalWeb"/>
        <w:spacing w:before="0" w:beforeAutospacing="0" w:after="0" w:afterAutospacing="0"/>
        <w:ind w:left="360"/>
        <w:jc w:val="both"/>
        <w:rPr>
          <w:sz w:val="20"/>
          <w:szCs w:val="20"/>
        </w:rPr>
      </w:pPr>
    </w:p>
    <w:p w14:paraId="68769674" w14:textId="77777777" w:rsidR="0017423A" w:rsidRDefault="0017423A">
      <w:pPr>
        <w:pStyle w:val="NormalWeb"/>
        <w:spacing w:before="0" w:beforeAutospacing="0" w:after="0" w:afterAutospacing="0"/>
        <w:ind w:left="360"/>
        <w:jc w:val="both"/>
        <w:rPr>
          <w:sz w:val="20"/>
          <w:szCs w:val="20"/>
        </w:rPr>
      </w:pPr>
    </w:p>
    <w:p w14:paraId="2876D5DB" w14:textId="77777777" w:rsidR="0017423A" w:rsidRDefault="0017423A">
      <w:pPr>
        <w:pStyle w:val="NormalWeb"/>
        <w:spacing w:before="0" w:beforeAutospacing="0" w:after="0" w:afterAutospacing="0"/>
        <w:jc w:val="both"/>
        <w:rPr>
          <w:sz w:val="20"/>
          <w:szCs w:val="20"/>
        </w:rPr>
      </w:pP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3A908102" w14:textId="77777777">
        <w:tc>
          <w:tcPr>
            <w:tcW w:w="360" w:type="dxa"/>
          </w:tcPr>
          <w:p w14:paraId="71F6F3BE" w14:textId="77777777" w:rsidR="0017423A" w:rsidRDefault="00904FCB">
            <w:pPr>
              <w:jc w:val="both"/>
              <w:rPr>
                <w:rFonts w:eastAsia="Times New Roman"/>
                <w:sz w:val="20"/>
                <w:szCs w:val="20"/>
              </w:rPr>
            </w:pPr>
            <w:r>
              <w:rPr>
                <w:rFonts w:eastAsia="Times New Roman"/>
                <w:sz w:val="20"/>
                <w:szCs w:val="20"/>
              </w:rPr>
              <w:t>12.</w:t>
            </w:r>
          </w:p>
        </w:tc>
        <w:tc>
          <w:tcPr>
            <w:tcW w:w="9000" w:type="dxa"/>
          </w:tcPr>
          <w:p w14:paraId="29F1C147" w14:textId="77777777" w:rsidR="0017423A" w:rsidRDefault="00904FCB">
            <w:pPr>
              <w:jc w:val="both"/>
              <w:rPr>
                <w:rFonts w:eastAsia="Times New Roman"/>
                <w:sz w:val="20"/>
                <w:szCs w:val="20"/>
              </w:rPr>
            </w:pPr>
            <w:r>
              <w:rPr>
                <w:rFonts w:eastAsia="Times New Roman"/>
                <w:sz w:val="20"/>
                <w:szCs w:val="20"/>
              </w:rPr>
              <w:t>Common Stock</w:t>
            </w:r>
          </w:p>
        </w:tc>
      </w:tr>
    </w:tbl>
    <w:p w14:paraId="54B1F6C0" w14:textId="77777777" w:rsidR="0017423A" w:rsidRDefault="00904FCB">
      <w:pPr>
        <w:pStyle w:val="NormalWeb"/>
        <w:spacing w:before="0" w:beforeAutospacing="0" w:after="0" w:afterAutospacing="0"/>
        <w:ind w:left="360"/>
        <w:jc w:val="both"/>
        <w:rPr>
          <w:sz w:val="20"/>
          <w:szCs w:val="20"/>
        </w:rPr>
      </w:pPr>
      <w:r>
        <w:rPr>
          <w:sz w:val="20"/>
          <w:szCs w:val="20"/>
        </w:rPr>
        <w:t> </w:t>
      </w:r>
    </w:p>
    <w:p w14:paraId="4A541976" w14:textId="77777777" w:rsidR="0017423A" w:rsidRDefault="00904FCB">
      <w:pPr>
        <w:pStyle w:val="NormalWeb"/>
        <w:spacing w:before="0" w:beforeAutospacing="0" w:after="0" w:afterAutospacing="0"/>
        <w:ind w:left="360"/>
        <w:jc w:val="both"/>
        <w:rPr>
          <w:i/>
          <w:iCs/>
          <w:sz w:val="20"/>
          <w:szCs w:val="20"/>
        </w:rPr>
      </w:pPr>
      <w:r>
        <w:rPr>
          <w:i/>
          <w:iCs/>
          <w:sz w:val="20"/>
          <w:szCs w:val="20"/>
        </w:rPr>
        <w:t>For the year ended December 31, 2019</w:t>
      </w:r>
    </w:p>
    <w:p w14:paraId="1761AB6C" w14:textId="77777777" w:rsidR="0017423A" w:rsidRDefault="0017423A">
      <w:pPr>
        <w:pStyle w:val="NormalWeb"/>
        <w:spacing w:before="0" w:beforeAutospacing="0" w:after="0" w:afterAutospacing="0"/>
        <w:ind w:left="360"/>
        <w:jc w:val="both"/>
        <w:rPr>
          <w:sz w:val="20"/>
          <w:szCs w:val="20"/>
        </w:rPr>
      </w:pPr>
    </w:p>
    <w:p w14:paraId="18FA02C3" w14:textId="77777777" w:rsidR="0017423A" w:rsidRDefault="00904FCB">
      <w:pPr>
        <w:pStyle w:val="NormalWeb"/>
        <w:spacing w:before="0" w:beforeAutospacing="0" w:after="0" w:afterAutospacing="0"/>
        <w:ind w:left="360"/>
        <w:jc w:val="both"/>
        <w:rPr>
          <w:sz w:val="20"/>
          <w:szCs w:val="20"/>
        </w:rPr>
      </w:pPr>
      <w:r>
        <w:rPr>
          <w:sz w:val="20"/>
          <w:szCs w:val="20"/>
        </w:rPr>
        <w:t>On February 15, 2019, the Company issued 112,500 units at $0.10 per unit for gross proceeds of $11,250, pursuant to a private placement which closed on November 12, 2018, and included in stock subscriptions and to be issued as of December 31, 2018. Each unit consisted of one common share and ½ of one share purchase warrant, resulting in the issuance of 56,250 warrants. Each whole share purchase warrant is exercisable for a period of 24 months at an exercise price of $0.30 per share of common stock.</w:t>
      </w:r>
    </w:p>
    <w:p w14:paraId="4A48B2FA" w14:textId="77777777" w:rsidR="0017423A" w:rsidRDefault="00904FCB">
      <w:pPr>
        <w:pStyle w:val="NormalWeb"/>
        <w:spacing w:before="0" w:beforeAutospacing="0" w:after="0" w:afterAutospacing="0"/>
        <w:ind w:left="360"/>
        <w:jc w:val="both"/>
        <w:rPr>
          <w:sz w:val="20"/>
          <w:szCs w:val="20"/>
        </w:rPr>
      </w:pPr>
      <w:r>
        <w:rPr>
          <w:sz w:val="20"/>
          <w:szCs w:val="20"/>
        </w:rPr>
        <w:t> </w:t>
      </w:r>
    </w:p>
    <w:p w14:paraId="62070D3D" w14:textId="1D57D204" w:rsidR="0017423A" w:rsidRDefault="00904FCB">
      <w:pPr>
        <w:pStyle w:val="NormalWeb"/>
        <w:spacing w:before="0" w:beforeAutospacing="0" w:after="0" w:afterAutospacing="0"/>
        <w:ind w:left="360"/>
        <w:jc w:val="both"/>
        <w:rPr>
          <w:sz w:val="20"/>
          <w:szCs w:val="20"/>
        </w:rPr>
      </w:pPr>
      <w:r>
        <w:rPr>
          <w:sz w:val="20"/>
          <w:szCs w:val="20"/>
        </w:rPr>
        <w:t xml:space="preserve">On February 15, 2019, the Company issued 150,000 units at $0.15 per unit for gross proceeds of $22,500, pursuant to a private placement which closed on November 12, 2018, of which $8,000 was cash and $14,500 was included in stock subscriptions and to be issued as of December 31, 2018. Each unit consisted of one common share and one share purchase </w:t>
      </w:r>
      <w:proofErr w:type="gramStart"/>
      <w:r>
        <w:rPr>
          <w:sz w:val="20"/>
          <w:szCs w:val="20"/>
        </w:rPr>
        <w:t>warrant ,</w:t>
      </w:r>
      <w:proofErr w:type="gramEnd"/>
      <w:r>
        <w:rPr>
          <w:sz w:val="20"/>
          <w:szCs w:val="20"/>
        </w:rPr>
        <w:t xml:space="preserve"> resulting in the issuance of 150,000 warrants. Each whole share purchase warrant is exercisable for a period of 24 months at an exercise price of $0.30 per share of common stock. On July 19, 2019, the Company retired these 150,000 common shares as the incorrect number of shares were issued. The correct amount of 100,000</w:t>
      </w:r>
      <w:r w:rsidR="00E946A3">
        <w:rPr>
          <w:sz w:val="20"/>
          <w:szCs w:val="20"/>
        </w:rPr>
        <w:t xml:space="preserve"> of shares and warrants</w:t>
      </w:r>
      <w:r>
        <w:rPr>
          <w:sz w:val="20"/>
          <w:szCs w:val="20"/>
        </w:rPr>
        <w:t xml:space="preserve"> was re-issued on July 23, 2019 for $15,000. The $22,500 was transferred back to ‘stock subscriptions and stock to be issued’. As a result, at September 30, 2019, $7,500 remains in stock to be issued.</w:t>
      </w:r>
    </w:p>
    <w:p w14:paraId="4393D6FE" w14:textId="77777777" w:rsidR="0017423A" w:rsidRDefault="00904FCB">
      <w:pPr>
        <w:pStyle w:val="NormalWeb"/>
        <w:spacing w:before="0" w:beforeAutospacing="0" w:after="0" w:afterAutospacing="0"/>
        <w:ind w:left="360"/>
        <w:jc w:val="both"/>
        <w:rPr>
          <w:sz w:val="20"/>
          <w:szCs w:val="20"/>
        </w:rPr>
      </w:pPr>
      <w:r>
        <w:rPr>
          <w:sz w:val="20"/>
          <w:szCs w:val="20"/>
        </w:rPr>
        <w:t> </w:t>
      </w:r>
    </w:p>
    <w:p w14:paraId="19ABB574" w14:textId="77777777" w:rsidR="0017423A" w:rsidRDefault="00904FCB">
      <w:pPr>
        <w:pStyle w:val="NormalWeb"/>
        <w:spacing w:before="0" w:beforeAutospacing="0" w:after="0" w:afterAutospacing="0"/>
        <w:ind w:left="360"/>
        <w:jc w:val="both"/>
        <w:rPr>
          <w:sz w:val="20"/>
          <w:szCs w:val="20"/>
        </w:rPr>
      </w:pPr>
      <w:r>
        <w:rPr>
          <w:sz w:val="20"/>
          <w:szCs w:val="20"/>
        </w:rPr>
        <w:t>On September 30, 2019, the Company closed a private placement of 76,923 units for gross proceeds of $7,692 which was received in cash. Each unit consists of one common share and ½ of one share purchase warrant, resulting in the issuance of 38,462 warrants. Each whole share purchase warrant is exercisable for a period of 24 months at an exercise price of $0.30 per share of common stock.</w:t>
      </w:r>
    </w:p>
    <w:p w14:paraId="6B5CDB2F" w14:textId="77777777" w:rsidR="0017423A" w:rsidRDefault="00904FCB">
      <w:pPr>
        <w:pStyle w:val="NormalWeb"/>
        <w:spacing w:before="0" w:beforeAutospacing="0" w:after="0" w:afterAutospacing="0"/>
        <w:ind w:left="360"/>
        <w:jc w:val="both"/>
        <w:rPr>
          <w:sz w:val="20"/>
          <w:szCs w:val="20"/>
        </w:rPr>
      </w:pPr>
      <w:r>
        <w:rPr>
          <w:sz w:val="20"/>
          <w:szCs w:val="20"/>
        </w:rPr>
        <w:lastRenderedPageBreak/>
        <w:t> </w:t>
      </w:r>
    </w:p>
    <w:p w14:paraId="6451952E" w14:textId="217F4DA2" w:rsidR="0017423A" w:rsidRDefault="00904FCB">
      <w:pPr>
        <w:pStyle w:val="NormalWeb"/>
        <w:spacing w:before="0" w:beforeAutospacing="0" w:after="0" w:afterAutospacing="0"/>
        <w:ind w:left="360"/>
        <w:jc w:val="both"/>
        <w:rPr>
          <w:sz w:val="20"/>
          <w:szCs w:val="20"/>
        </w:rPr>
      </w:pPr>
      <w:r>
        <w:rPr>
          <w:sz w:val="20"/>
          <w:szCs w:val="20"/>
        </w:rPr>
        <w:t xml:space="preserve">On September 30, 2019, the Company </w:t>
      </w:r>
      <w:r w:rsidR="00E946A3">
        <w:rPr>
          <w:sz w:val="20"/>
          <w:szCs w:val="20"/>
        </w:rPr>
        <w:t>issued</w:t>
      </w:r>
      <w:r>
        <w:rPr>
          <w:sz w:val="20"/>
          <w:szCs w:val="20"/>
        </w:rPr>
        <w:t xml:space="preserve"> 3,393,434 units for a total of $339,343. These units were issued to related parties (Note 1</w:t>
      </w:r>
      <w:r w:rsidR="00E946A3">
        <w:rPr>
          <w:sz w:val="20"/>
          <w:szCs w:val="20"/>
        </w:rPr>
        <w:t>6</w:t>
      </w:r>
      <w:r>
        <w:rPr>
          <w:sz w:val="20"/>
          <w:szCs w:val="20"/>
        </w:rPr>
        <w:t>) and were used to reduce accounts payable owed to these parties. There was no gain or loss in the settlement of these accounts payable. Each unit consists of one common share and ½ of one share purchase warrant, resulting in the issuance of 1,696,717 warrants. Each whole share purchase warrant is exercisable for a period of 24 months at an exercise price of $0.30 per share of common stock.</w:t>
      </w:r>
    </w:p>
    <w:p w14:paraId="28D4F056" w14:textId="77777777" w:rsidR="0017423A" w:rsidRDefault="0017423A">
      <w:pPr>
        <w:pStyle w:val="NormalWeb"/>
        <w:spacing w:before="0" w:beforeAutospacing="0" w:after="0" w:afterAutospacing="0"/>
        <w:ind w:left="360"/>
        <w:jc w:val="both"/>
        <w:rPr>
          <w:sz w:val="20"/>
          <w:szCs w:val="20"/>
        </w:rPr>
      </w:pPr>
    </w:p>
    <w:p w14:paraId="0C14D8EE" w14:textId="77777777" w:rsidR="0017423A" w:rsidRDefault="00904FCB">
      <w:pPr>
        <w:pStyle w:val="NormalWeb"/>
        <w:spacing w:before="0" w:beforeAutospacing="0" w:after="0" w:afterAutospacing="0"/>
        <w:ind w:left="360"/>
        <w:jc w:val="both"/>
        <w:rPr>
          <w:i/>
          <w:iCs/>
          <w:sz w:val="20"/>
          <w:szCs w:val="20"/>
        </w:rPr>
      </w:pPr>
      <w:r>
        <w:rPr>
          <w:i/>
          <w:iCs/>
          <w:sz w:val="20"/>
          <w:szCs w:val="20"/>
        </w:rPr>
        <w:t>For the year ended December 31, 2018</w:t>
      </w:r>
    </w:p>
    <w:p w14:paraId="16D2D318"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60"/>
      </w:tblGrid>
      <w:tr w:rsidR="0017423A" w14:paraId="58ECFE77" w14:textId="77777777">
        <w:tc>
          <w:tcPr>
            <w:tcW w:w="9360" w:type="dxa"/>
          </w:tcPr>
          <w:p w14:paraId="30F8EEC6" w14:textId="77777777" w:rsidR="0017423A" w:rsidRDefault="00904FCB">
            <w:pPr>
              <w:pStyle w:val="NormalWeb"/>
              <w:spacing w:before="0" w:beforeAutospacing="0" w:after="0" w:afterAutospacing="0"/>
              <w:ind w:left="360"/>
              <w:jc w:val="both"/>
              <w:rPr>
                <w:rFonts w:eastAsia="Times New Roman"/>
                <w:sz w:val="20"/>
                <w:szCs w:val="20"/>
              </w:rPr>
            </w:pPr>
            <w:r>
              <w:rPr>
                <w:sz w:val="20"/>
                <w:szCs w:val="20"/>
              </w:rPr>
              <w:t>During the first quarter of 2018, the Company closed a series of private placements with the issuance of 6,550,000 shares of common stock, at $0.10 per share for gross proceeds of $655,000. Each common share having ½ of one share purchase warrant attached, resulting in the issuance of 3,275,000 warrants. Each whole share purchase warrant is exercisable for a period of 24 months at an exercise price of $0.30 per share of common stock. Cash finance fees of $7,250 were paid to a broker and recorded to share issuance costs.</w:t>
            </w:r>
          </w:p>
        </w:tc>
      </w:tr>
      <w:tr w:rsidR="0017423A" w14:paraId="50A88F9D" w14:textId="77777777">
        <w:tc>
          <w:tcPr>
            <w:tcW w:w="9360" w:type="dxa"/>
          </w:tcPr>
          <w:p w14:paraId="16EB0196" w14:textId="77777777" w:rsidR="0017423A" w:rsidRDefault="00904FCB">
            <w:pPr>
              <w:jc w:val="both"/>
              <w:rPr>
                <w:rFonts w:eastAsia="Times New Roman"/>
                <w:sz w:val="20"/>
                <w:szCs w:val="20"/>
              </w:rPr>
            </w:pPr>
            <w:r>
              <w:rPr>
                <w:rFonts w:eastAsia="Times New Roman"/>
                <w:sz w:val="20"/>
                <w:szCs w:val="20"/>
              </w:rPr>
              <w:t> </w:t>
            </w:r>
          </w:p>
        </w:tc>
      </w:tr>
      <w:tr w:rsidR="0017423A" w14:paraId="54D866D0" w14:textId="77777777">
        <w:tc>
          <w:tcPr>
            <w:tcW w:w="9360" w:type="dxa"/>
          </w:tcPr>
          <w:p w14:paraId="6D9A55BF" w14:textId="2BD20BE8" w:rsidR="0017423A" w:rsidRDefault="00904FCB">
            <w:pPr>
              <w:pStyle w:val="NormalWeb"/>
              <w:spacing w:before="0" w:beforeAutospacing="0" w:after="0" w:afterAutospacing="0"/>
              <w:ind w:left="360"/>
              <w:jc w:val="both"/>
              <w:rPr>
                <w:sz w:val="20"/>
                <w:szCs w:val="20"/>
              </w:rPr>
            </w:pPr>
            <w:r>
              <w:rPr>
                <w:sz w:val="20"/>
                <w:szCs w:val="20"/>
              </w:rPr>
              <w:t xml:space="preserve">On January 30, 2018, the Company issued 500,000 shares of the </w:t>
            </w:r>
            <w:r w:rsidR="00E946A3">
              <w:rPr>
                <w:sz w:val="20"/>
                <w:szCs w:val="20"/>
              </w:rPr>
              <w:t>C</w:t>
            </w:r>
            <w:r>
              <w:rPr>
                <w:sz w:val="20"/>
                <w:szCs w:val="20"/>
              </w:rPr>
              <w:t>ompany’s common stock as partial consideration of an additional 12.25% of the SASB gas field. The common shares were fair valued at $67,500 based on the closing price of the stock on the date of issuance.</w:t>
            </w:r>
          </w:p>
        </w:tc>
      </w:tr>
      <w:tr w:rsidR="0017423A" w14:paraId="7FCE93E9" w14:textId="77777777">
        <w:tc>
          <w:tcPr>
            <w:tcW w:w="9360" w:type="dxa"/>
          </w:tcPr>
          <w:p w14:paraId="0CED1F18" w14:textId="77777777" w:rsidR="0017423A" w:rsidRDefault="00904FCB">
            <w:pPr>
              <w:pStyle w:val="NormalWeb"/>
              <w:spacing w:before="0" w:beforeAutospacing="0" w:after="0" w:afterAutospacing="0"/>
              <w:ind w:left="360"/>
              <w:jc w:val="both"/>
              <w:rPr>
                <w:sz w:val="20"/>
                <w:szCs w:val="20"/>
              </w:rPr>
            </w:pPr>
            <w:r>
              <w:rPr>
                <w:sz w:val="20"/>
                <w:szCs w:val="20"/>
              </w:rPr>
              <w:t> </w:t>
            </w:r>
          </w:p>
        </w:tc>
      </w:tr>
      <w:tr w:rsidR="0017423A" w14:paraId="225CF452" w14:textId="77777777">
        <w:tc>
          <w:tcPr>
            <w:tcW w:w="9360" w:type="dxa"/>
          </w:tcPr>
          <w:p w14:paraId="330D5AB1" w14:textId="77777777" w:rsidR="0017423A" w:rsidRDefault="00904FCB">
            <w:pPr>
              <w:pStyle w:val="NormalWeb"/>
              <w:spacing w:before="0" w:beforeAutospacing="0" w:after="0" w:afterAutospacing="0"/>
              <w:ind w:left="360"/>
              <w:jc w:val="both"/>
              <w:rPr>
                <w:sz w:val="20"/>
                <w:szCs w:val="20"/>
              </w:rPr>
            </w:pPr>
            <w:r>
              <w:rPr>
                <w:sz w:val="20"/>
                <w:szCs w:val="20"/>
              </w:rPr>
              <w:t>On February 9, 2018, the Company issued 670,000 shares to management and a consultant valued at $80,400, which were outstanding at December 31, 2017.</w:t>
            </w:r>
          </w:p>
        </w:tc>
      </w:tr>
    </w:tbl>
    <w:p w14:paraId="6315B438"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3B32059A" w14:textId="77777777">
        <w:tc>
          <w:tcPr>
            <w:tcW w:w="9360" w:type="dxa"/>
            <w:gridSpan w:val="3"/>
          </w:tcPr>
          <w:p w14:paraId="52AFBEA8" w14:textId="77777777" w:rsidR="0017423A" w:rsidRDefault="00904FCB">
            <w:pPr>
              <w:jc w:val="center"/>
              <w:rPr>
                <w:rFonts w:eastAsia="Times New Roman"/>
                <w:sz w:val="20"/>
                <w:szCs w:val="20"/>
              </w:rPr>
            </w:pPr>
            <w:r>
              <w:rPr>
                <w:rFonts w:eastAsia="Times New Roman"/>
                <w:sz w:val="20"/>
                <w:szCs w:val="20"/>
              </w:rPr>
              <w:t>43</w:t>
            </w:r>
          </w:p>
        </w:tc>
      </w:tr>
      <w:tr w:rsidR="0017423A" w14:paraId="07CCEF0B" w14:textId="77777777">
        <w:tc>
          <w:tcPr>
            <w:tcW w:w="3089" w:type="dxa"/>
          </w:tcPr>
          <w:p w14:paraId="090DC53B" w14:textId="77777777" w:rsidR="0017423A" w:rsidRDefault="00904FCB">
            <w:pPr>
              <w:rPr>
                <w:rFonts w:eastAsia="Times New Roman"/>
                <w:sz w:val="20"/>
                <w:szCs w:val="20"/>
              </w:rPr>
            </w:pPr>
            <w:r>
              <w:rPr>
                <w:rFonts w:eastAsia="Times New Roman"/>
                <w:sz w:val="20"/>
                <w:szCs w:val="20"/>
              </w:rPr>
              <w:t> </w:t>
            </w:r>
          </w:p>
        </w:tc>
        <w:tc>
          <w:tcPr>
            <w:tcW w:w="3182" w:type="dxa"/>
          </w:tcPr>
          <w:p w14:paraId="70542B91" w14:textId="77777777" w:rsidR="0017423A" w:rsidRDefault="00904FCB">
            <w:pPr>
              <w:rPr>
                <w:rFonts w:eastAsia="Times New Roman"/>
                <w:sz w:val="20"/>
                <w:szCs w:val="20"/>
              </w:rPr>
            </w:pPr>
            <w:r>
              <w:rPr>
                <w:rFonts w:eastAsia="Times New Roman"/>
                <w:sz w:val="20"/>
                <w:szCs w:val="20"/>
              </w:rPr>
              <w:t> </w:t>
            </w:r>
          </w:p>
        </w:tc>
        <w:tc>
          <w:tcPr>
            <w:tcW w:w="3089" w:type="dxa"/>
          </w:tcPr>
          <w:p w14:paraId="68185049" w14:textId="77777777" w:rsidR="0017423A" w:rsidRDefault="00904FCB">
            <w:pPr>
              <w:rPr>
                <w:rFonts w:eastAsia="Times New Roman"/>
                <w:sz w:val="20"/>
                <w:szCs w:val="20"/>
              </w:rPr>
            </w:pPr>
            <w:r>
              <w:rPr>
                <w:rFonts w:eastAsia="Times New Roman"/>
                <w:sz w:val="20"/>
                <w:szCs w:val="20"/>
              </w:rPr>
              <w:t> </w:t>
            </w:r>
          </w:p>
        </w:tc>
      </w:tr>
    </w:tbl>
    <w:p w14:paraId="5BFB2966" w14:textId="77777777" w:rsidR="0017423A" w:rsidRDefault="00904FCB">
      <w:pPr>
        <w:pStyle w:val="NormalWeb"/>
        <w:spacing w:before="0" w:beforeAutospacing="0" w:after="0" w:afterAutospacing="0"/>
        <w:rPr>
          <w:sz w:val="20"/>
          <w:szCs w:val="20"/>
        </w:rPr>
      </w:pPr>
      <w:r>
        <w:rPr>
          <w:sz w:val="20"/>
          <w:szCs w:val="20"/>
        </w:rPr>
        <w:t> </w:t>
      </w:r>
    </w:p>
    <w:tbl>
      <w:tblPr>
        <w:tblW w:w="9712" w:type="dxa"/>
        <w:tblLayout w:type="fixed"/>
        <w:tblCellMar>
          <w:left w:w="0" w:type="dxa"/>
          <w:right w:w="0" w:type="dxa"/>
        </w:tblCellMar>
        <w:tblLook w:val="04A0" w:firstRow="1" w:lastRow="0" w:firstColumn="1" w:lastColumn="0" w:noHBand="0" w:noVBand="1"/>
      </w:tblPr>
      <w:tblGrid>
        <w:gridCol w:w="410"/>
        <w:gridCol w:w="410"/>
        <w:gridCol w:w="8537"/>
        <w:gridCol w:w="355"/>
      </w:tblGrid>
      <w:tr w:rsidR="0017423A" w14:paraId="5FDFD75C" w14:textId="77777777">
        <w:trPr>
          <w:gridAfter w:val="1"/>
          <w:wAfter w:w="355" w:type="dxa"/>
        </w:trPr>
        <w:tc>
          <w:tcPr>
            <w:tcW w:w="9357" w:type="dxa"/>
            <w:gridSpan w:val="3"/>
          </w:tcPr>
          <w:p w14:paraId="4D7014EE" w14:textId="77777777" w:rsidR="0017423A" w:rsidRDefault="00904FCB">
            <w:pPr>
              <w:pStyle w:val="NormalWeb"/>
              <w:spacing w:before="0" w:beforeAutospacing="0" w:after="0" w:afterAutospacing="0"/>
              <w:ind w:left="360"/>
              <w:jc w:val="both"/>
              <w:rPr>
                <w:sz w:val="20"/>
                <w:szCs w:val="20"/>
              </w:rPr>
            </w:pPr>
            <w:r>
              <w:rPr>
                <w:sz w:val="20"/>
                <w:szCs w:val="20"/>
              </w:rPr>
              <w:t>On March 5, 2018, the Company settled note payables of $250,000 for 2,500,000 shares of common stock. Each common share having ½ of one share purchase warrant attached, resulting in the issuance of 1,250,000 share purchase warrants. Each whole share purchase warrant is exercisable for a period of 24 months at an exercise price of $0.30 per share of common stock. The market price of the stock on the date of settlement was $0.141 and loss of $102,500 was recorded.</w:t>
            </w:r>
          </w:p>
        </w:tc>
      </w:tr>
      <w:tr w:rsidR="0017423A" w14:paraId="0C06E9BC" w14:textId="77777777">
        <w:tc>
          <w:tcPr>
            <w:tcW w:w="410" w:type="dxa"/>
          </w:tcPr>
          <w:p w14:paraId="2955C9A7" w14:textId="77777777" w:rsidR="0017423A" w:rsidRDefault="00904FCB">
            <w:pPr>
              <w:pStyle w:val="NormalWeb"/>
              <w:spacing w:before="0" w:beforeAutospacing="0" w:after="0" w:afterAutospacing="0"/>
              <w:ind w:left="360"/>
              <w:jc w:val="both"/>
              <w:rPr>
                <w:sz w:val="20"/>
                <w:szCs w:val="20"/>
              </w:rPr>
            </w:pPr>
            <w:r>
              <w:rPr>
                <w:sz w:val="20"/>
                <w:szCs w:val="20"/>
              </w:rPr>
              <w:t> </w:t>
            </w:r>
          </w:p>
        </w:tc>
        <w:tc>
          <w:tcPr>
            <w:tcW w:w="410" w:type="dxa"/>
          </w:tcPr>
          <w:p w14:paraId="5B25CE5A" w14:textId="77777777" w:rsidR="0017423A" w:rsidRDefault="00904FCB">
            <w:pPr>
              <w:pStyle w:val="NormalWeb"/>
              <w:spacing w:before="0" w:beforeAutospacing="0" w:after="0" w:afterAutospacing="0"/>
              <w:ind w:left="360"/>
              <w:jc w:val="both"/>
              <w:rPr>
                <w:sz w:val="20"/>
                <w:szCs w:val="20"/>
              </w:rPr>
            </w:pPr>
            <w:r>
              <w:rPr>
                <w:sz w:val="20"/>
                <w:szCs w:val="20"/>
              </w:rPr>
              <w:t> </w:t>
            </w:r>
          </w:p>
        </w:tc>
        <w:tc>
          <w:tcPr>
            <w:tcW w:w="8892" w:type="dxa"/>
            <w:gridSpan w:val="2"/>
          </w:tcPr>
          <w:p w14:paraId="546A45DC" w14:textId="77777777" w:rsidR="0017423A" w:rsidRDefault="00904FCB">
            <w:pPr>
              <w:pStyle w:val="NormalWeb"/>
              <w:spacing w:before="0" w:beforeAutospacing="0" w:after="0" w:afterAutospacing="0"/>
              <w:ind w:left="360"/>
              <w:jc w:val="both"/>
              <w:rPr>
                <w:sz w:val="20"/>
                <w:szCs w:val="20"/>
              </w:rPr>
            </w:pPr>
            <w:r>
              <w:rPr>
                <w:sz w:val="20"/>
                <w:szCs w:val="20"/>
              </w:rPr>
              <w:t> </w:t>
            </w:r>
          </w:p>
        </w:tc>
      </w:tr>
      <w:tr w:rsidR="0017423A" w14:paraId="6AB806CF" w14:textId="77777777">
        <w:trPr>
          <w:gridAfter w:val="1"/>
          <w:wAfter w:w="355" w:type="dxa"/>
        </w:trPr>
        <w:tc>
          <w:tcPr>
            <w:tcW w:w="9357" w:type="dxa"/>
            <w:gridSpan w:val="3"/>
          </w:tcPr>
          <w:p w14:paraId="0041787D" w14:textId="77777777" w:rsidR="0017423A" w:rsidRDefault="00904FCB">
            <w:pPr>
              <w:pStyle w:val="NormalWeb"/>
              <w:spacing w:before="0" w:beforeAutospacing="0" w:after="0" w:afterAutospacing="0"/>
              <w:ind w:left="360"/>
              <w:jc w:val="both"/>
              <w:rPr>
                <w:sz w:val="20"/>
                <w:szCs w:val="20"/>
              </w:rPr>
            </w:pPr>
            <w:r>
              <w:rPr>
                <w:sz w:val="20"/>
                <w:szCs w:val="20"/>
              </w:rPr>
              <w:t>On April 9, 2018, the Company closed a private placement with the issuance of 100,000 shares of common stock at $0.10 per common share with each common share having ½ of one share purchase warrant attached, resulting in the issuance of 50,000 share purchase warrants. Each whole share purchase warrant is exercisable for a period of 24 months at an exercise price of $0.30 per share of common stock.</w:t>
            </w:r>
          </w:p>
        </w:tc>
      </w:tr>
      <w:tr w:rsidR="0017423A" w14:paraId="0F65D6AA" w14:textId="77777777">
        <w:tc>
          <w:tcPr>
            <w:tcW w:w="410" w:type="dxa"/>
          </w:tcPr>
          <w:p w14:paraId="30EA2445" w14:textId="77777777" w:rsidR="0017423A" w:rsidRDefault="00904FCB">
            <w:pPr>
              <w:pStyle w:val="NormalWeb"/>
              <w:spacing w:before="0" w:beforeAutospacing="0" w:after="0" w:afterAutospacing="0"/>
              <w:ind w:left="360"/>
              <w:jc w:val="both"/>
              <w:rPr>
                <w:sz w:val="20"/>
                <w:szCs w:val="20"/>
              </w:rPr>
            </w:pPr>
            <w:r>
              <w:rPr>
                <w:sz w:val="20"/>
                <w:szCs w:val="20"/>
              </w:rPr>
              <w:t> </w:t>
            </w:r>
          </w:p>
        </w:tc>
        <w:tc>
          <w:tcPr>
            <w:tcW w:w="410" w:type="dxa"/>
          </w:tcPr>
          <w:p w14:paraId="217E309A" w14:textId="77777777" w:rsidR="0017423A" w:rsidRDefault="00904FCB">
            <w:pPr>
              <w:pStyle w:val="NormalWeb"/>
              <w:spacing w:before="0" w:beforeAutospacing="0" w:after="0" w:afterAutospacing="0"/>
              <w:ind w:left="360"/>
              <w:jc w:val="both"/>
              <w:rPr>
                <w:sz w:val="20"/>
                <w:szCs w:val="20"/>
              </w:rPr>
            </w:pPr>
            <w:r>
              <w:rPr>
                <w:sz w:val="20"/>
                <w:szCs w:val="20"/>
              </w:rPr>
              <w:t> </w:t>
            </w:r>
          </w:p>
        </w:tc>
        <w:tc>
          <w:tcPr>
            <w:tcW w:w="8892" w:type="dxa"/>
            <w:gridSpan w:val="2"/>
          </w:tcPr>
          <w:p w14:paraId="011B4D01" w14:textId="77777777" w:rsidR="0017423A" w:rsidRDefault="00904FCB">
            <w:pPr>
              <w:pStyle w:val="NormalWeb"/>
              <w:spacing w:before="0" w:beforeAutospacing="0" w:after="0" w:afterAutospacing="0"/>
              <w:ind w:left="360"/>
              <w:jc w:val="both"/>
              <w:rPr>
                <w:sz w:val="20"/>
                <w:szCs w:val="20"/>
              </w:rPr>
            </w:pPr>
            <w:r>
              <w:rPr>
                <w:sz w:val="20"/>
                <w:szCs w:val="20"/>
              </w:rPr>
              <w:t> </w:t>
            </w:r>
          </w:p>
        </w:tc>
      </w:tr>
      <w:tr w:rsidR="0017423A" w14:paraId="12DFF69C" w14:textId="77777777">
        <w:trPr>
          <w:gridAfter w:val="1"/>
          <w:wAfter w:w="355" w:type="dxa"/>
        </w:trPr>
        <w:tc>
          <w:tcPr>
            <w:tcW w:w="9357" w:type="dxa"/>
            <w:gridSpan w:val="3"/>
          </w:tcPr>
          <w:p w14:paraId="50E8ED2F" w14:textId="77777777" w:rsidR="0017423A" w:rsidRDefault="00904FCB">
            <w:pPr>
              <w:pStyle w:val="NormalWeb"/>
              <w:spacing w:before="0" w:beforeAutospacing="0" w:after="0" w:afterAutospacing="0"/>
              <w:ind w:left="360"/>
              <w:jc w:val="both"/>
              <w:rPr>
                <w:sz w:val="20"/>
                <w:szCs w:val="20"/>
              </w:rPr>
            </w:pPr>
            <w:r>
              <w:rPr>
                <w:sz w:val="20"/>
                <w:szCs w:val="20"/>
              </w:rPr>
              <w:t>On May 21, 2018, the Company closed a private placement with the issuance of 100,000 shares of common stock at $0.10 per common share with each common share having ½ of one share purchase warrant attached, resulting in the issuance of 50,000 share purchase warrants. Each whole share purchase warrant is exercisable for a period of 24 months at an exercise price of $0.30 per share of common stock.</w:t>
            </w:r>
          </w:p>
        </w:tc>
      </w:tr>
      <w:tr w:rsidR="0017423A" w14:paraId="09EBE754" w14:textId="77777777">
        <w:trPr>
          <w:gridAfter w:val="1"/>
          <w:wAfter w:w="355" w:type="dxa"/>
        </w:trPr>
        <w:tc>
          <w:tcPr>
            <w:tcW w:w="9357" w:type="dxa"/>
            <w:gridSpan w:val="3"/>
          </w:tcPr>
          <w:p w14:paraId="35048841" w14:textId="77777777" w:rsidR="0017423A" w:rsidRDefault="00904FCB">
            <w:pPr>
              <w:pStyle w:val="NormalWeb"/>
              <w:spacing w:before="0" w:beforeAutospacing="0" w:after="0" w:afterAutospacing="0"/>
              <w:ind w:left="360"/>
              <w:jc w:val="both"/>
              <w:rPr>
                <w:sz w:val="20"/>
                <w:szCs w:val="20"/>
              </w:rPr>
            </w:pPr>
            <w:r>
              <w:rPr>
                <w:sz w:val="20"/>
                <w:szCs w:val="20"/>
              </w:rPr>
              <w:t> </w:t>
            </w:r>
          </w:p>
        </w:tc>
      </w:tr>
      <w:tr w:rsidR="0017423A" w14:paraId="02B3922A" w14:textId="77777777">
        <w:trPr>
          <w:gridAfter w:val="1"/>
          <w:wAfter w:w="355" w:type="dxa"/>
        </w:trPr>
        <w:tc>
          <w:tcPr>
            <w:tcW w:w="9357" w:type="dxa"/>
            <w:gridSpan w:val="3"/>
          </w:tcPr>
          <w:p w14:paraId="3A164075" w14:textId="77777777" w:rsidR="0017423A" w:rsidRDefault="00904FCB">
            <w:pPr>
              <w:pStyle w:val="NormalWeb"/>
              <w:spacing w:before="0" w:beforeAutospacing="0" w:after="0" w:afterAutospacing="0"/>
              <w:ind w:left="360"/>
              <w:jc w:val="both"/>
              <w:rPr>
                <w:sz w:val="20"/>
                <w:szCs w:val="20"/>
              </w:rPr>
            </w:pPr>
            <w:r>
              <w:rPr>
                <w:sz w:val="20"/>
                <w:szCs w:val="20"/>
              </w:rPr>
              <w:t>On July 2, 2018, the Company closed a private placement with the issuance of 2,000,000 shares of common stock at $0.10 per common share with each common share having ½ of one share purchase warrant attached, resulting in the issuance of 1,000,000 share purchase warrants. Each whole share purchase warrant is exercisable for a period of 24 months at an exercise price of $0.30 per share of common stock.</w:t>
            </w:r>
          </w:p>
        </w:tc>
      </w:tr>
      <w:tr w:rsidR="0017423A" w14:paraId="5FF8A396" w14:textId="77777777">
        <w:trPr>
          <w:gridAfter w:val="1"/>
          <w:wAfter w:w="355" w:type="dxa"/>
        </w:trPr>
        <w:tc>
          <w:tcPr>
            <w:tcW w:w="9357" w:type="dxa"/>
            <w:gridSpan w:val="3"/>
          </w:tcPr>
          <w:p w14:paraId="3DFAF793" w14:textId="77777777" w:rsidR="0017423A" w:rsidRDefault="00904FCB">
            <w:pPr>
              <w:pStyle w:val="NormalWeb"/>
              <w:spacing w:before="0" w:beforeAutospacing="0" w:after="0" w:afterAutospacing="0"/>
              <w:ind w:left="360"/>
              <w:jc w:val="both"/>
              <w:rPr>
                <w:sz w:val="20"/>
                <w:szCs w:val="20"/>
              </w:rPr>
            </w:pPr>
            <w:r>
              <w:rPr>
                <w:sz w:val="20"/>
                <w:szCs w:val="20"/>
              </w:rPr>
              <w:t> </w:t>
            </w:r>
          </w:p>
        </w:tc>
      </w:tr>
      <w:tr w:rsidR="0017423A" w14:paraId="3E0A0123" w14:textId="77777777">
        <w:trPr>
          <w:gridAfter w:val="1"/>
          <w:wAfter w:w="355" w:type="dxa"/>
        </w:trPr>
        <w:tc>
          <w:tcPr>
            <w:tcW w:w="9357" w:type="dxa"/>
            <w:gridSpan w:val="3"/>
          </w:tcPr>
          <w:p w14:paraId="60A89286" w14:textId="77777777" w:rsidR="0017423A" w:rsidRDefault="00904FCB">
            <w:pPr>
              <w:pStyle w:val="NormalWeb"/>
              <w:spacing w:before="0" w:beforeAutospacing="0" w:after="0" w:afterAutospacing="0"/>
              <w:ind w:left="360"/>
              <w:jc w:val="both"/>
              <w:rPr>
                <w:sz w:val="20"/>
                <w:szCs w:val="20"/>
              </w:rPr>
            </w:pPr>
            <w:r>
              <w:rPr>
                <w:sz w:val="20"/>
                <w:szCs w:val="20"/>
              </w:rPr>
              <w:t xml:space="preserve">On </w:t>
            </w:r>
            <w:proofErr w:type="gramStart"/>
            <w:r>
              <w:rPr>
                <w:sz w:val="20"/>
                <w:szCs w:val="20"/>
              </w:rPr>
              <w:t>August 20, 2018</w:t>
            </w:r>
            <w:proofErr w:type="gramEnd"/>
            <w:r>
              <w:rPr>
                <w:sz w:val="20"/>
                <w:szCs w:val="20"/>
              </w:rPr>
              <w:t xml:space="preserve"> the Company closed a private placement with the issuance of 700,000 shares of common stock at $0.10 per common share with each common share having ½ of one share purchase warrant attached, resulting in the issuance of 350,000 share purchase warrants. Each whole share purchase warrant is exercisable for a period of 24 months at an exercise price of $0.30 per share of common stock.</w:t>
            </w:r>
          </w:p>
        </w:tc>
      </w:tr>
      <w:tr w:rsidR="0017423A" w14:paraId="75FF6FB9" w14:textId="77777777">
        <w:trPr>
          <w:gridAfter w:val="1"/>
          <w:wAfter w:w="355" w:type="dxa"/>
        </w:trPr>
        <w:tc>
          <w:tcPr>
            <w:tcW w:w="9357" w:type="dxa"/>
            <w:gridSpan w:val="3"/>
          </w:tcPr>
          <w:p w14:paraId="20DA691E" w14:textId="77777777" w:rsidR="0017423A" w:rsidRDefault="00904FCB">
            <w:pPr>
              <w:pStyle w:val="NormalWeb"/>
              <w:spacing w:before="0" w:beforeAutospacing="0" w:after="0" w:afterAutospacing="0"/>
              <w:ind w:left="360"/>
              <w:jc w:val="both"/>
              <w:rPr>
                <w:sz w:val="20"/>
                <w:szCs w:val="20"/>
              </w:rPr>
            </w:pPr>
            <w:r>
              <w:rPr>
                <w:sz w:val="20"/>
                <w:szCs w:val="20"/>
              </w:rPr>
              <w:lastRenderedPageBreak/>
              <w:t> </w:t>
            </w:r>
          </w:p>
        </w:tc>
      </w:tr>
      <w:tr w:rsidR="0017423A" w14:paraId="0ED675CB" w14:textId="77777777">
        <w:trPr>
          <w:gridAfter w:val="1"/>
          <w:wAfter w:w="355" w:type="dxa"/>
        </w:trPr>
        <w:tc>
          <w:tcPr>
            <w:tcW w:w="9357" w:type="dxa"/>
            <w:gridSpan w:val="3"/>
          </w:tcPr>
          <w:p w14:paraId="636E0584" w14:textId="77777777" w:rsidR="0017423A" w:rsidRDefault="00904FCB">
            <w:pPr>
              <w:pStyle w:val="NormalWeb"/>
              <w:spacing w:before="0" w:beforeAutospacing="0" w:after="0" w:afterAutospacing="0"/>
              <w:ind w:left="360"/>
              <w:jc w:val="both"/>
              <w:rPr>
                <w:sz w:val="20"/>
                <w:szCs w:val="20"/>
              </w:rPr>
            </w:pPr>
            <w:r>
              <w:rPr>
                <w:sz w:val="20"/>
                <w:szCs w:val="20"/>
              </w:rPr>
              <w:t>On August 21, 2018, the Company closed a private placement with the issuance of 321,061 shares of common stock at $0.10 per common share with each common share having ½ of one share purchase warrant attached, resulting in the issuance of 160,531 share purchase warrants. Each whole share purchase warrant is exercisable for a period of 24 months at an exercise price of $0.30 per share of common stock.</w:t>
            </w:r>
          </w:p>
        </w:tc>
      </w:tr>
      <w:tr w:rsidR="0017423A" w14:paraId="266A18E4" w14:textId="77777777">
        <w:trPr>
          <w:gridAfter w:val="1"/>
          <w:wAfter w:w="355" w:type="dxa"/>
        </w:trPr>
        <w:tc>
          <w:tcPr>
            <w:tcW w:w="9357" w:type="dxa"/>
            <w:gridSpan w:val="3"/>
          </w:tcPr>
          <w:p w14:paraId="5471A23E" w14:textId="77777777" w:rsidR="0017423A" w:rsidRDefault="00904FCB">
            <w:pPr>
              <w:pStyle w:val="NormalWeb"/>
              <w:spacing w:before="0" w:beforeAutospacing="0" w:after="0" w:afterAutospacing="0"/>
              <w:ind w:left="360"/>
              <w:jc w:val="both"/>
              <w:rPr>
                <w:sz w:val="20"/>
                <w:szCs w:val="20"/>
              </w:rPr>
            </w:pPr>
            <w:r>
              <w:rPr>
                <w:sz w:val="20"/>
                <w:szCs w:val="20"/>
              </w:rPr>
              <w:t> </w:t>
            </w:r>
          </w:p>
        </w:tc>
      </w:tr>
      <w:tr w:rsidR="0017423A" w14:paraId="55995A30" w14:textId="77777777">
        <w:trPr>
          <w:gridAfter w:val="1"/>
          <w:wAfter w:w="355" w:type="dxa"/>
        </w:trPr>
        <w:tc>
          <w:tcPr>
            <w:tcW w:w="9357" w:type="dxa"/>
            <w:gridSpan w:val="3"/>
          </w:tcPr>
          <w:p w14:paraId="4F4999AD" w14:textId="77777777" w:rsidR="0017423A" w:rsidRDefault="00904FCB">
            <w:pPr>
              <w:pStyle w:val="NormalWeb"/>
              <w:spacing w:before="0" w:beforeAutospacing="0" w:after="0" w:afterAutospacing="0"/>
              <w:ind w:left="360"/>
              <w:jc w:val="both"/>
              <w:rPr>
                <w:sz w:val="20"/>
                <w:szCs w:val="20"/>
              </w:rPr>
            </w:pPr>
            <w:r>
              <w:rPr>
                <w:sz w:val="20"/>
                <w:szCs w:val="20"/>
              </w:rPr>
              <w:t>On October 5, 2018, the Company returned 87,500 shares to treasury.</w:t>
            </w:r>
          </w:p>
        </w:tc>
      </w:tr>
      <w:tr w:rsidR="0017423A" w14:paraId="7EBE343F" w14:textId="77777777">
        <w:trPr>
          <w:gridAfter w:val="1"/>
          <w:wAfter w:w="355" w:type="dxa"/>
        </w:trPr>
        <w:tc>
          <w:tcPr>
            <w:tcW w:w="9357" w:type="dxa"/>
            <w:gridSpan w:val="3"/>
          </w:tcPr>
          <w:p w14:paraId="7725C331" w14:textId="77777777" w:rsidR="0017423A" w:rsidRDefault="00904FCB">
            <w:pPr>
              <w:pStyle w:val="NormalWeb"/>
              <w:spacing w:before="0" w:beforeAutospacing="0" w:after="0" w:afterAutospacing="0"/>
              <w:ind w:left="360"/>
              <w:jc w:val="both"/>
              <w:rPr>
                <w:sz w:val="20"/>
                <w:szCs w:val="20"/>
              </w:rPr>
            </w:pPr>
            <w:r>
              <w:rPr>
                <w:sz w:val="20"/>
                <w:szCs w:val="20"/>
              </w:rPr>
              <w:t> </w:t>
            </w:r>
          </w:p>
        </w:tc>
      </w:tr>
      <w:tr w:rsidR="0017423A" w14:paraId="7FDE05F3" w14:textId="77777777">
        <w:trPr>
          <w:gridAfter w:val="1"/>
          <w:wAfter w:w="355" w:type="dxa"/>
        </w:trPr>
        <w:tc>
          <w:tcPr>
            <w:tcW w:w="9357" w:type="dxa"/>
            <w:gridSpan w:val="3"/>
          </w:tcPr>
          <w:p w14:paraId="61E7420E" w14:textId="77777777" w:rsidR="0017423A" w:rsidRDefault="00904FCB">
            <w:pPr>
              <w:pStyle w:val="NormalWeb"/>
              <w:spacing w:before="0" w:beforeAutospacing="0" w:after="0" w:afterAutospacing="0"/>
              <w:ind w:left="360"/>
              <w:jc w:val="both"/>
              <w:rPr>
                <w:sz w:val="20"/>
                <w:szCs w:val="20"/>
              </w:rPr>
            </w:pPr>
            <w:r>
              <w:rPr>
                <w:sz w:val="20"/>
                <w:szCs w:val="20"/>
              </w:rPr>
              <w:t>On October 26, 2018, $295,000 in debt was settled by issuing 2,950,000 shares at $0.10 per unit. The settlement included $238,048 in outstanding loans payable and an additional loss on settlement of $56,955. Each common share having ½ of one share purchase warrant attached, resulting in the issuance of 1,475,000 warrants. The market price of the stock on the date of settlement was $0.08 and a gain of $2,045 was recorded.</w:t>
            </w:r>
          </w:p>
        </w:tc>
      </w:tr>
      <w:tr w:rsidR="0017423A" w14:paraId="58AFB370" w14:textId="77777777">
        <w:trPr>
          <w:gridAfter w:val="1"/>
          <w:wAfter w:w="355" w:type="dxa"/>
        </w:trPr>
        <w:tc>
          <w:tcPr>
            <w:tcW w:w="9357" w:type="dxa"/>
            <w:gridSpan w:val="3"/>
          </w:tcPr>
          <w:p w14:paraId="03972694" w14:textId="77777777" w:rsidR="0017423A" w:rsidRDefault="00904FCB">
            <w:pPr>
              <w:pStyle w:val="NormalWeb"/>
              <w:spacing w:before="0" w:beforeAutospacing="0" w:after="0" w:afterAutospacing="0"/>
              <w:ind w:left="360"/>
              <w:jc w:val="both"/>
              <w:rPr>
                <w:sz w:val="20"/>
                <w:szCs w:val="20"/>
              </w:rPr>
            </w:pPr>
            <w:r>
              <w:rPr>
                <w:sz w:val="20"/>
                <w:szCs w:val="20"/>
              </w:rPr>
              <w:t> </w:t>
            </w:r>
          </w:p>
        </w:tc>
      </w:tr>
      <w:tr w:rsidR="0017423A" w14:paraId="40CF146E" w14:textId="77777777">
        <w:trPr>
          <w:gridAfter w:val="1"/>
          <w:wAfter w:w="355" w:type="dxa"/>
        </w:trPr>
        <w:tc>
          <w:tcPr>
            <w:tcW w:w="9357" w:type="dxa"/>
            <w:gridSpan w:val="3"/>
          </w:tcPr>
          <w:p w14:paraId="6783A7F3" w14:textId="77777777" w:rsidR="0017423A" w:rsidRDefault="00904FCB">
            <w:pPr>
              <w:pStyle w:val="NormalWeb"/>
              <w:spacing w:before="0" w:beforeAutospacing="0" w:after="0" w:afterAutospacing="0"/>
              <w:ind w:left="360"/>
              <w:jc w:val="both"/>
              <w:rPr>
                <w:sz w:val="20"/>
                <w:szCs w:val="20"/>
              </w:rPr>
            </w:pPr>
            <w:r>
              <w:rPr>
                <w:sz w:val="20"/>
                <w:szCs w:val="20"/>
              </w:rPr>
              <w:t xml:space="preserve">On October 30, 2018, the Company closed a private placement with the issuance of 5,806,000 common shares of common stock, at $0.10 per share. Each common share having ½ of one share purchase warrant attached, resulting in the issuance of 2,903,000 warrants. Each whole share purchase warrant is exercisable for a period of 24 months at an exercise price of $0.30 per share of common stock. $200,000 of this placement was closed by a broker and subject to cash finance fees of $16,000 and 8% broker warrants for a total of 160,000 warrants with a strike price of $0.30 and a term of two years. Of the shares issued, 4,020,000 were issued for cash at a price of $0.10 per share for gross proceeds of $402,000, and 1,786,000 shares were issued in settlement of debts in the amount of $178,600. The market price of the stock on the date of settlement was $0.08 and gain of $22,7203 was recorded. As of December 31, 2018, $8,000 in proceeds were not yet received and are netted against stock subscriptions and stock to be issued. Proceeds were received </w:t>
            </w:r>
            <w:proofErr w:type="gramStart"/>
            <w:r>
              <w:rPr>
                <w:sz w:val="20"/>
                <w:szCs w:val="20"/>
              </w:rPr>
              <w:t>subsequent to</w:t>
            </w:r>
            <w:proofErr w:type="gramEnd"/>
            <w:r>
              <w:rPr>
                <w:sz w:val="20"/>
                <w:szCs w:val="20"/>
              </w:rPr>
              <w:t xml:space="preserve"> year end.</w:t>
            </w:r>
          </w:p>
        </w:tc>
      </w:tr>
    </w:tbl>
    <w:p w14:paraId="634FA32A"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2D355C2A" w14:textId="77777777">
        <w:tc>
          <w:tcPr>
            <w:tcW w:w="9360" w:type="dxa"/>
            <w:gridSpan w:val="3"/>
          </w:tcPr>
          <w:p w14:paraId="01336EFC" w14:textId="77777777" w:rsidR="0017423A" w:rsidRDefault="00904FCB">
            <w:pPr>
              <w:jc w:val="center"/>
              <w:rPr>
                <w:rFonts w:eastAsia="Times New Roman"/>
                <w:sz w:val="20"/>
                <w:szCs w:val="20"/>
              </w:rPr>
            </w:pPr>
            <w:r>
              <w:rPr>
                <w:rFonts w:eastAsia="Times New Roman"/>
                <w:sz w:val="20"/>
                <w:szCs w:val="20"/>
              </w:rPr>
              <w:t>44</w:t>
            </w:r>
          </w:p>
        </w:tc>
      </w:tr>
      <w:tr w:rsidR="0017423A" w14:paraId="076C5EBA" w14:textId="77777777">
        <w:tc>
          <w:tcPr>
            <w:tcW w:w="3089" w:type="dxa"/>
          </w:tcPr>
          <w:p w14:paraId="731D8DF3" w14:textId="77777777" w:rsidR="0017423A" w:rsidRDefault="00904FCB">
            <w:pPr>
              <w:rPr>
                <w:rFonts w:eastAsia="Times New Roman"/>
                <w:sz w:val="20"/>
                <w:szCs w:val="20"/>
              </w:rPr>
            </w:pPr>
            <w:r>
              <w:rPr>
                <w:rFonts w:eastAsia="Times New Roman"/>
                <w:sz w:val="20"/>
                <w:szCs w:val="20"/>
              </w:rPr>
              <w:t> </w:t>
            </w:r>
          </w:p>
        </w:tc>
        <w:tc>
          <w:tcPr>
            <w:tcW w:w="3182" w:type="dxa"/>
          </w:tcPr>
          <w:p w14:paraId="4FDB8EB0" w14:textId="77777777" w:rsidR="0017423A" w:rsidRDefault="00904FCB">
            <w:pPr>
              <w:rPr>
                <w:rFonts w:eastAsia="Times New Roman"/>
                <w:sz w:val="20"/>
                <w:szCs w:val="20"/>
              </w:rPr>
            </w:pPr>
            <w:r>
              <w:rPr>
                <w:rFonts w:eastAsia="Times New Roman"/>
                <w:sz w:val="20"/>
                <w:szCs w:val="20"/>
              </w:rPr>
              <w:t> </w:t>
            </w:r>
          </w:p>
        </w:tc>
        <w:tc>
          <w:tcPr>
            <w:tcW w:w="3089" w:type="dxa"/>
          </w:tcPr>
          <w:p w14:paraId="34FDCB48" w14:textId="77777777" w:rsidR="0017423A" w:rsidRDefault="00904FCB">
            <w:pPr>
              <w:rPr>
                <w:rFonts w:eastAsia="Times New Roman"/>
                <w:sz w:val="20"/>
                <w:szCs w:val="20"/>
              </w:rPr>
            </w:pPr>
            <w:r>
              <w:rPr>
                <w:rFonts w:eastAsia="Times New Roman"/>
                <w:sz w:val="20"/>
                <w:szCs w:val="20"/>
              </w:rPr>
              <w:t> </w:t>
            </w:r>
          </w:p>
        </w:tc>
      </w:tr>
    </w:tbl>
    <w:p w14:paraId="637AC9AE" w14:textId="77777777" w:rsidR="0017423A" w:rsidRDefault="00904FCB">
      <w:pPr>
        <w:pStyle w:val="NormalWeb"/>
        <w:spacing w:before="0" w:beforeAutospacing="0" w:after="0" w:afterAutospacing="0"/>
        <w:rPr>
          <w:sz w:val="20"/>
          <w:szCs w:val="20"/>
        </w:rPr>
      </w:pPr>
      <w:r>
        <w:rPr>
          <w:sz w:val="20"/>
          <w:szCs w:val="20"/>
        </w:rPr>
        <w:t> </w:t>
      </w:r>
    </w:p>
    <w:tbl>
      <w:tblPr>
        <w:tblW w:w="9330" w:type="dxa"/>
        <w:tblInd w:w="284" w:type="dxa"/>
        <w:tblLayout w:type="fixed"/>
        <w:tblCellMar>
          <w:left w:w="0" w:type="dxa"/>
          <w:right w:w="0" w:type="dxa"/>
        </w:tblCellMar>
        <w:tblLook w:val="04A0" w:firstRow="1" w:lastRow="0" w:firstColumn="1" w:lastColumn="0" w:noHBand="0" w:noVBand="1"/>
      </w:tblPr>
      <w:tblGrid>
        <w:gridCol w:w="9057"/>
        <w:gridCol w:w="50"/>
        <w:gridCol w:w="223"/>
      </w:tblGrid>
      <w:tr w:rsidR="0017423A" w14:paraId="78D18705" w14:textId="77777777">
        <w:trPr>
          <w:gridAfter w:val="2"/>
          <w:wAfter w:w="273" w:type="dxa"/>
        </w:trPr>
        <w:tc>
          <w:tcPr>
            <w:tcW w:w="9057" w:type="dxa"/>
          </w:tcPr>
          <w:p w14:paraId="7897F651" w14:textId="77777777" w:rsidR="0017423A" w:rsidRDefault="00904FCB">
            <w:pPr>
              <w:jc w:val="both"/>
              <w:rPr>
                <w:rFonts w:eastAsia="Times New Roman"/>
                <w:sz w:val="20"/>
                <w:szCs w:val="20"/>
              </w:rPr>
            </w:pPr>
            <w:r>
              <w:rPr>
                <w:rFonts w:eastAsia="Times New Roman"/>
                <w:sz w:val="20"/>
                <w:szCs w:val="20"/>
              </w:rPr>
              <w:t>On October 30, 2018, the Company issued 520,000 shares to management and consultants valued at $57,550.</w:t>
            </w:r>
          </w:p>
        </w:tc>
      </w:tr>
      <w:tr w:rsidR="0017423A" w14:paraId="3EF6D95C" w14:textId="77777777">
        <w:trPr>
          <w:gridAfter w:val="2"/>
          <w:wAfter w:w="273" w:type="dxa"/>
        </w:trPr>
        <w:tc>
          <w:tcPr>
            <w:tcW w:w="9057" w:type="dxa"/>
          </w:tcPr>
          <w:p w14:paraId="1935C5ED" w14:textId="77777777" w:rsidR="0017423A" w:rsidRDefault="00904FCB">
            <w:pPr>
              <w:jc w:val="both"/>
              <w:rPr>
                <w:rFonts w:eastAsia="Times New Roman"/>
                <w:sz w:val="20"/>
                <w:szCs w:val="20"/>
              </w:rPr>
            </w:pPr>
            <w:r>
              <w:rPr>
                <w:rFonts w:eastAsia="Times New Roman"/>
                <w:sz w:val="20"/>
                <w:szCs w:val="20"/>
              </w:rPr>
              <w:t> </w:t>
            </w:r>
          </w:p>
        </w:tc>
      </w:tr>
      <w:tr w:rsidR="0017423A" w14:paraId="79F636CC" w14:textId="77777777">
        <w:trPr>
          <w:gridAfter w:val="2"/>
          <w:wAfter w:w="273" w:type="dxa"/>
        </w:trPr>
        <w:tc>
          <w:tcPr>
            <w:tcW w:w="9057" w:type="dxa"/>
          </w:tcPr>
          <w:p w14:paraId="1EFD641C" w14:textId="77777777" w:rsidR="0017423A" w:rsidRDefault="00904FCB">
            <w:pPr>
              <w:jc w:val="both"/>
              <w:rPr>
                <w:rFonts w:eastAsia="Times New Roman"/>
                <w:sz w:val="20"/>
                <w:szCs w:val="20"/>
              </w:rPr>
            </w:pPr>
            <w:r>
              <w:rPr>
                <w:rFonts w:eastAsia="Times New Roman"/>
                <w:sz w:val="20"/>
                <w:szCs w:val="20"/>
              </w:rPr>
              <w:t>On November 7, 2018, the Company closed a private placement with the issuance of 2,250,000 common shares of common stock, at $0.10 per share for gross proceeds of $225,000. Each common share having ½ of one share purchase warrant attached, resulting in the issuance of 1,125,000 warrants. Each whole share purchase warrant is exercisable for a period of 24 months at an exercise price of $0.30 per share of common stock.</w:t>
            </w:r>
          </w:p>
        </w:tc>
      </w:tr>
      <w:tr w:rsidR="0017423A" w14:paraId="431DA65D" w14:textId="77777777">
        <w:trPr>
          <w:gridAfter w:val="2"/>
          <w:wAfter w:w="273" w:type="dxa"/>
        </w:trPr>
        <w:tc>
          <w:tcPr>
            <w:tcW w:w="9057" w:type="dxa"/>
          </w:tcPr>
          <w:p w14:paraId="75A12BE3" w14:textId="77777777" w:rsidR="0017423A" w:rsidRDefault="00904FCB">
            <w:pPr>
              <w:jc w:val="both"/>
              <w:rPr>
                <w:rFonts w:eastAsia="Times New Roman"/>
                <w:sz w:val="20"/>
                <w:szCs w:val="20"/>
              </w:rPr>
            </w:pPr>
            <w:r>
              <w:rPr>
                <w:rFonts w:eastAsia="Times New Roman"/>
                <w:sz w:val="20"/>
                <w:szCs w:val="20"/>
              </w:rPr>
              <w:t> </w:t>
            </w:r>
          </w:p>
        </w:tc>
      </w:tr>
      <w:tr w:rsidR="0017423A" w14:paraId="5F6E1112" w14:textId="77777777">
        <w:trPr>
          <w:gridAfter w:val="2"/>
          <w:wAfter w:w="273" w:type="dxa"/>
        </w:trPr>
        <w:tc>
          <w:tcPr>
            <w:tcW w:w="9057" w:type="dxa"/>
          </w:tcPr>
          <w:p w14:paraId="63842436" w14:textId="77777777" w:rsidR="0017423A" w:rsidRDefault="00904FCB">
            <w:pPr>
              <w:jc w:val="both"/>
              <w:rPr>
                <w:rFonts w:eastAsia="Times New Roman"/>
                <w:sz w:val="20"/>
                <w:szCs w:val="20"/>
              </w:rPr>
            </w:pPr>
            <w:r>
              <w:rPr>
                <w:rFonts w:eastAsia="Times New Roman"/>
                <w:sz w:val="20"/>
                <w:szCs w:val="20"/>
              </w:rPr>
              <w:t>On November 12, 2018, the Company closed a private placement with the issuance of 262,000 common shares of common stock, 112,500 at $0.10 per share and 150,000 at $0.15 per share for gross proceeds of $33,750. Each common share having ½ of one share purchase warrant attached, resulting in the issuance of 131,000 warrants. Each whole share purchase warrant is exercisable for a period of 24 months at an exercise price of $0.30 per share of common stock. As of December 31, 2018, the shares were not yet issued and are included in stock subscriptions and stock to be issued.</w:t>
            </w:r>
          </w:p>
        </w:tc>
      </w:tr>
      <w:tr w:rsidR="0017423A" w14:paraId="31DB3C6A" w14:textId="77777777">
        <w:tc>
          <w:tcPr>
            <w:tcW w:w="9057" w:type="dxa"/>
          </w:tcPr>
          <w:p w14:paraId="1C91B722" w14:textId="77777777" w:rsidR="0017423A" w:rsidRDefault="00904FCB">
            <w:pPr>
              <w:jc w:val="both"/>
              <w:rPr>
                <w:rFonts w:eastAsia="Times New Roman"/>
                <w:sz w:val="20"/>
                <w:szCs w:val="20"/>
              </w:rPr>
            </w:pPr>
            <w:r>
              <w:rPr>
                <w:rFonts w:eastAsia="Times New Roman"/>
                <w:sz w:val="20"/>
                <w:szCs w:val="20"/>
              </w:rPr>
              <w:t> </w:t>
            </w:r>
          </w:p>
        </w:tc>
        <w:tc>
          <w:tcPr>
            <w:tcW w:w="50" w:type="dxa"/>
          </w:tcPr>
          <w:p w14:paraId="1D2B53CB" w14:textId="77777777" w:rsidR="0017423A" w:rsidRDefault="00904FCB">
            <w:pPr>
              <w:jc w:val="both"/>
              <w:rPr>
                <w:rFonts w:eastAsia="Times New Roman"/>
                <w:sz w:val="20"/>
                <w:szCs w:val="20"/>
              </w:rPr>
            </w:pPr>
            <w:r>
              <w:rPr>
                <w:rFonts w:eastAsia="Times New Roman"/>
                <w:sz w:val="20"/>
                <w:szCs w:val="20"/>
              </w:rPr>
              <w:t> </w:t>
            </w:r>
          </w:p>
        </w:tc>
        <w:tc>
          <w:tcPr>
            <w:tcW w:w="223" w:type="dxa"/>
          </w:tcPr>
          <w:p w14:paraId="223A4E51" w14:textId="77777777" w:rsidR="0017423A" w:rsidRDefault="00904FCB">
            <w:pPr>
              <w:jc w:val="both"/>
              <w:rPr>
                <w:rFonts w:eastAsia="Times New Roman"/>
                <w:sz w:val="20"/>
                <w:szCs w:val="20"/>
              </w:rPr>
            </w:pPr>
            <w:r>
              <w:rPr>
                <w:rFonts w:eastAsia="Times New Roman"/>
                <w:sz w:val="20"/>
                <w:szCs w:val="20"/>
              </w:rPr>
              <w:t> </w:t>
            </w:r>
          </w:p>
        </w:tc>
      </w:tr>
      <w:tr w:rsidR="0017423A" w14:paraId="7959F89C" w14:textId="77777777">
        <w:trPr>
          <w:gridAfter w:val="1"/>
          <w:wAfter w:w="223" w:type="dxa"/>
        </w:trPr>
        <w:tc>
          <w:tcPr>
            <w:tcW w:w="9107" w:type="dxa"/>
            <w:gridSpan w:val="2"/>
          </w:tcPr>
          <w:p w14:paraId="42A970D2" w14:textId="77777777" w:rsidR="0017423A" w:rsidRDefault="00904FCB">
            <w:pPr>
              <w:jc w:val="both"/>
              <w:rPr>
                <w:rFonts w:eastAsia="Times New Roman"/>
                <w:sz w:val="20"/>
                <w:szCs w:val="20"/>
              </w:rPr>
            </w:pPr>
            <w:r>
              <w:rPr>
                <w:rFonts w:eastAsia="Times New Roman"/>
                <w:sz w:val="20"/>
                <w:szCs w:val="20"/>
              </w:rPr>
              <w:t>On November 23, 2018, the Company closed a private placement with the issuance of 200,001 common shares of common stock, at $0.15 per share for gross proceeds of $30,000. Each common share having one share purchase warrant attached, resulting in the issuance of 200,001 warrants. Each whole share purchase warrant is exercisable for a period of 24 months at an exercise price of $0.15 per share of common stock.</w:t>
            </w:r>
          </w:p>
        </w:tc>
      </w:tr>
    </w:tbl>
    <w:p w14:paraId="0BA36E17" w14:textId="77777777" w:rsidR="0017423A" w:rsidRDefault="00904FCB">
      <w:pPr>
        <w:pStyle w:val="NormalWeb"/>
        <w:spacing w:before="0" w:beforeAutospacing="0" w:after="0" w:afterAutospacing="0"/>
        <w:ind w:left="1080" w:hanging="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7AC6E4AA" w14:textId="77777777">
        <w:tc>
          <w:tcPr>
            <w:tcW w:w="360" w:type="dxa"/>
          </w:tcPr>
          <w:p w14:paraId="17C30DBF" w14:textId="77777777" w:rsidR="0017423A" w:rsidRDefault="00904FCB">
            <w:pPr>
              <w:jc w:val="both"/>
              <w:rPr>
                <w:rFonts w:eastAsia="Times New Roman"/>
                <w:sz w:val="20"/>
                <w:szCs w:val="20"/>
              </w:rPr>
            </w:pPr>
            <w:r>
              <w:rPr>
                <w:rFonts w:eastAsia="Times New Roman"/>
                <w:sz w:val="20"/>
                <w:szCs w:val="20"/>
              </w:rPr>
              <w:lastRenderedPageBreak/>
              <w:t>13.</w:t>
            </w:r>
          </w:p>
        </w:tc>
        <w:tc>
          <w:tcPr>
            <w:tcW w:w="9000" w:type="dxa"/>
          </w:tcPr>
          <w:p w14:paraId="30F3245E" w14:textId="77777777" w:rsidR="0017423A" w:rsidRDefault="00904FCB">
            <w:pPr>
              <w:jc w:val="both"/>
              <w:rPr>
                <w:rFonts w:eastAsia="Times New Roman"/>
                <w:sz w:val="20"/>
                <w:szCs w:val="20"/>
              </w:rPr>
            </w:pPr>
            <w:r>
              <w:rPr>
                <w:rFonts w:eastAsia="Times New Roman"/>
                <w:sz w:val="20"/>
                <w:szCs w:val="20"/>
              </w:rPr>
              <w:t>Stock Options</w:t>
            </w:r>
          </w:p>
        </w:tc>
      </w:tr>
    </w:tbl>
    <w:p w14:paraId="3B3F48A4" w14:textId="77777777" w:rsidR="0017423A" w:rsidRDefault="00904FCB">
      <w:pPr>
        <w:pStyle w:val="NormalWeb"/>
        <w:spacing w:before="0" w:beforeAutospacing="0" w:after="0" w:afterAutospacing="0"/>
        <w:ind w:left="360" w:hanging="360"/>
        <w:jc w:val="both"/>
        <w:rPr>
          <w:sz w:val="20"/>
          <w:szCs w:val="20"/>
        </w:rPr>
      </w:pPr>
      <w:r>
        <w:rPr>
          <w:sz w:val="20"/>
          <w:szCs w:val="20"/>
        </w:rPr>
        <w:t> </w:t>
      </w:r>
    </w:p>
    <w:p w14:paraId="05D2913A" w14:textId="77777777" w:rsidR="0017423A" w:rsidRDefault="00904FCB">
      <w:pPr>
        <w:pStyle w:val="NormalWeb"/>
        <w:spacing w:before="0" w:beforeAutospacing="0" w:after="0" w:afterAutospacing="0"/>
        <w:ind w:left="360"/>
        <w:jc w:val="both"/>
        <w:rPr>
          <w:sz w:val="20"/>
          <w:szCs w:val="20"/>
        </w:rPr>
      </w:pPr>
      <w:r>
        <w:rPr>
          <w:sz w:val="20"/>
          <w:szCs w:val="20"/>
        </w:rPr>
        <w:t>The Board of Directors adopted the Park Place Energy Corp. 2013 Long-Term Incentive Equity Plan (the “Incentive Plan” or “2013 Plan”) effective as of October 29, 2013. The Incentive Plan permits grants of stock options (including incentive stock options and nonqualified stock options), stock appreciation rights, restricted stock awards and other stock-based awards.</w:t>
      </w:r>
    </w:p>
    <w:p w14:paraId="7A1A02C8" w14:textId="77777777" w:rsidR="0017423A" w:rsidRDefault="00904FCB">
      <w:pPr>
        <w:pStyle w:val="NormalWeb"/>
        <w:spacing w:before="0" w:beforeAutospacing="0" w:after="0" w:afterAutospacing="0"/>
        <w:ind w:left="360"/>
        <w:jc w:val="both"/>
        <w:rPr>
          <w:sz w:val="20"/>
          <w:szCs w:val="20"/>
        </w:rPr>
      </w:pPr>
      <w:r>
        <w:rPr>
          <w:sz w:val="20"/>
          <w:szCs w:val="20"/>
        </w:rPr>
        <w:t> </w:t>
      </w:r>
    </w:p>
    <w:p w14:paraId="52E9B302" w14:textId="77777777" w:rsidR="0017423A" w:rsidRDefault="00904FCB">
      <w:pPr>
        <w:pStyle w:val="NormalWeb"/>
        <w:spacing w:before="0" w:beforeAutospacing="0" w:after="0" w:afterAutospacing="0"/>
        <w:ind w:left="360"/>
        <w:jc w:val="both"/>
        <w:rPr>
          <w:sz w:val="20"/>
          <w:szCs w:val="20"/>
        </w:rPr>
      </w:pPr>
      <w:r>
        <w:rPr>
          <w:sz w:val="20"/>
          <w:szCs w:val="20"/>
        </w:rPr>
        <w:t>The Incentive Plan authorizes the following types of awards:</w:t>
      </w:r>
    </w:p>
    <w:p w14:paraId="6A853368"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440577DC" w14:textId="77777777">
        <w:tc>
          <w:tcPr>
            <w:tcW w:w="360" w:type="dxa"/>
          </w:tcPr>
          <w:p w14:paraId="13121B43"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8ACA432" w14:textId="77777777" w:rsidR="0017423A" w:rsidRDefault="00904FCB">
            <w:pPr>
              <w:jc w:val="both"/>
              <w:rPr>
                <w:rFonts w:eastAsia="Times New Roman"/>
                <w:sz w:val="20"/>
                <w:szCs w:val="20"/>
              </w:rPr>
            </w:pPr>
            <w:r>
              <w:rPr>
                <w:rFonts w:eastAsia="Times New Roman"/>
                <w:sz w:val="20"/>
                <w:szCs w:val="20"/>
              </w:rPr>
              <w:t>● </w:t>
            </w:r>
          </w:p>
        </w:tc>
        <w:tc>
          <w:tcPr>
            <w:tcW w:w="8640" w:type="dxa"/>
          </w:tcPr>
          <w:p w14:paraId="5223D73F" w14:textId="383549F7" w:rsidR="0017423A" w:rsidRDefault="00904FCB">
            <w:pPr>
              <w:jc w:val="both"/>
              <w:rPr>
                <w:rFonts w:eastAsia="Times New Roman"/>
                <w:sz w:val="20"/>
                <w:szCs w:val="20"/>
              </w:rPr>
            </w:pPr>
            <w:r>
              <w:rPr>
                <w:rFonts w:eastAsia="Times New Roman"/>
                <w:sz w:val="20"/>
                <w:szCs w:val="20"/>
              </w:rPr>
              <w:t xml:space="preserve">incentive stock options and nonqualified stock options to purchase </w:t>
            </w:r>
            <w:r w:rsidR="006A01F9">
              <w:rPr>
                <w:rFonts w:eastAsia="Times New Roman"/>
                <w:sz w:val="20"/>
                <w:szCs w:val="20"/>
              </w:rPr>
              <w:t>c</w:t>
            </w:r>
            <w:r>
              <w:rPr>
                <w:rFonts w:eastAsia="Times New Roman"/>
                <w:sz w:val="20"/>
                <w:szCs w:val="20"/>
              </w:rPr>
              <w:t xml:space="preserve">ommon </w:t>
            </w:r>
            <w:r w:rsidR="006A01F9">
              <w:rPr>
                <w:rFonts w:eastAsia="Times New Roman"/>
                <w:sz w:val="20"/>
                <w:szCs w:val="20"/>
              </w:rPr>
              <w:t>s</w:t>
            </w:r>
            <w:r>
              <w:rPr>
                <w:rFonts w:eastAsia="Times New Roman"/>
                <w:sz w:val="20"/>
                <w:szCs w:val="20"/>
              </w:rPr>
              <w:t>tock at a set price per share;</w:t>
            </w:r>
          </w:p>
        </w:tc>
      </w:tr>
      <w:tr w:rsidR="0017423A" w14:paraId="1CF5C8DA" w14:textId="77777777">
        <w:tc>
          <w:tcPr>
            <w:tcW w:w="360" w:type="dxa"/>
          </w:tcPr>
          <w:p w14:paraId="20D402F3"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0081D775" w14:textId="77777777" w:rsidR="0017423A" w:rsidRDefault="00904FCB">
            <w:pPr>
              <w:jc w:val="both"/>
              <w:rPr>
                <w:rFonts w:eastAsia="Times New Roman"/>
                <w:sz w:val="20"/>
                <w:szCs w:val="20"/>
              </w:rPr>
            </w:pPr>
            <w:r>
              <w:rPr>
                <w:rFonts w:eastAsia="Times New Roman"/>
                <w:sz w:val="20"/>
                <w:szCs w:val="20"/>
              </w:rPr>
              <w:t>●</w:t>
            </w:r>
          </w:p>
        </w:tc>
        <w:tc>
          <w:tcPr>
            <w:tcW w:w="8640" w:type="dxa"/>
          </w:tcPr>
          <w:p w14:paraId="1033594E" w14:textId="5236B34E" w:rsidR="0017423A" w:rsidRDefault="00904FCB">
            <w:pPr>
              <w:jc w:val="both"/>
              <w:rPr>
                <w:rFonts w:eastAsia="Times New Roman"/>
                <w:sz w:val="20"/>
                <w:szCs w:val="20"/>
              </w:rPr>
            </w:pPr>
            <w:r>
              <w:rPr>
                <w:rFonts w:eastAsia="Times New Roman"/>
                <w:sz w:val="20"/>
                <w:szCs w:val="20"/>
              </w:rPr>
              <w:t xml:space="preserve">stock appreciation rights (“SARs”) to receive upon exercise </w:t>
            </w:r>
            <w:r w:rsidR="006A01F9">
              <w:rPr>
                <w:rFonts w:eastAsia="Times New Roman"/>
                <w:sz w:val="20"/>
                <w:szCs w:val="20"/>
              </w:rPr>
              <w:t>c</w:t>
            </w:r>
            <w:r>
              <w:rPr>
                <w:rFonts w:eastAsia="Times New Roman"/>
                <w:sz w:val="20"/>
                <w:szCs w:val="20"/>
              </w:rPr>
              <w:t xml:space="preserve">ommon </w:t>
            </w:r>
            <w:r w:rsidR="006A01F9">
              <w:rPr>
                <w:rFonts w:eastAsia="Times New Roman"/>
                <w:sz w:val="20"/>
                <w:szCs w:val="20"/>
              </w:rPr>
              <w:t>s</w:t>
            </w:r>
            <w:r>
              <w:rPr>
                <w:rFonts w:eastAsia="Times New Roman"/>
                <w:sz w:val="20"/>
                <w:szCs w:val="20"/>
              </w:rPr>
              <w:t>tock or cash equal to the appreciation in value of a share of Common Stock;</w:t>
            </w:r>
          </w:p>
        </w:tc>
      </w:tr>
    </w:tbl>
    <w:p w14:paraId="1C270510"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53CFE145" w14:textId="77777777">
        <w:tc>
          <w:tcPr>
            <w:tcW w:w="9360" w:type="dxa"/>
            <w:gridSpan w:val="3"/>
          </w:tcPr>
          <w:p w14:paraId="1FF9F8F0" w14:textId="77777777" w:rsidR="0017423A" w:rsidRDefault="00904FCB">
            <w:pPr>
              <w:jc w:val="center"/>
              <w:rPr>
                <w:rFonts w:eastAsia="Times New Roman"/>
                <w:sz w:val="20"/>
                <w:szCs w:val="20"/>
              </w:rPr>
            </w:pPr>
            <w:r>
              <w:rPr>
                <w:rFonts w:eastAsia="Times New Roman"/>
                <w:sz w:val="20"/>
                <w:szCs w:val="20"/>
              </w:rPr>
              <w:t>45</w:t>
            </w:r>
          </w:p>
        </w:tc>
      </w:tr>
      <w:tr w:rsidR="0017423A" w14:paraId="094F80AC" w14:textId="77777777">
        <w:tc>
          <w:tcPr>
            <w:tcW w:w="3089" w:type="dxa"/>
          </w:tcPr>
          <w:p w14:paraId="69020099" w14:textId="77777777" w:rsidR="0017423A" w:rsidRDefault="00904FCB">
            <w:pPr>
              <w:rPr>
                <w:rFonts w:eastAsia="Times New Roman"/>
                <w:sz w:val="20"/>
                <w:szCs w:val="20"/>
              </w:rPr>
            </w:pPr>
            <w:r>
              <w:rPr>
                <w:rFonts w:eastAsia="Times New Roman"/>
                <w:sz w:val="20"/>
                <w:szCs w:val="20"/>
              </w:rPr>
              <w:t> </w:t>
            </w:r>
          </w:p>
        </w:tc>
        <w:tc>
          <w:tcPr>
            <w:tcW w:w="3182" w:type="dxa"/>
          </w:tcPr>
          <w:p w14:paraId="0CDDDEBA" w14:textId="77777777" w:rsidR="0017423A" w:rsidRDefault="00904FCB">
            <w:pPr>
              <w:rPr>
                <w:rFonts w:eastAsia="Times New Roman"/>
                <w:sz w:val="20"/>
                <w:szCs w:val="20"/>
              </w:rPr>
            </w:pPr>
            <w:r>
              <w:rPr>
                <w:rFonts w:eastAsia="Times New Roman"/>
                <w:sz w:val="20"/>
                <w:szCs w:val="20"/>
              </w:rPr>
              <w:t> </w:t>
            </w:r>
          </w:p>
        </w:tc>
        <w:tc>
          <w:tcPr>
            <w:tcW w:w="3089" w:type="dxa"/>
          </w:tcPr>
          <w:p w14:paraId="36B643B0" w14:textId="77777777" w:rsidR="0017423A" w:rsidRDefault="00904FCB">
            <w:pPr>
              <w:rPr>
                <w:rFonts w:eastAsia="Times New Roman"/>
                <w:sz w:val="20"/>
                <w:szCs w:val="20"/>
              </w:rPr>
            </w:pPr>
            <w:r>
              <w:rPr>
                <w:rFonts w:eastAsia="Times New Roman"/>
                <w:sz w:val="20"/>
                <w:szCs w:val="20"/>
              </w:rPr>
              <w:t> </w:t>
            </w:r>
          </w:p>
        </w:tc>
      </w:tr>
    </w:tbl>
    <w:p w14:paraId="4A07EFC5"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0AB6F05B" w14:textId="77777777">
        <w:tc>
          <w:tcPr>
            <w:tcW w:w="360" w:type="dxa"/>
          </w:tcPr>
          <w:p w14:paraId="2D8635A1"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10C42BE5" w14:textId="77777777" w:rsidR="0017423A" w:rsidRDefault="00904FCB">
            <w:pPr>
              <w:jc w:val="both"/>
              <w:rPr>
                <w:rFonts w:eastAsia="Times New Roman"/>
                <w:sz w:val="20"/>
                <w:szCs w:val="20"/>
              </w:rPr>
            </w:pPr>
            <w:r>
              <w:rPr>
                <w:rFonts w:eastAsia="Times New Roman"/>
                <w:sz w:val="20"/>
                <w:szCs w:val="20"/>
              </w:rPr>
              <w:t>● </w:t>
            </w:r>
          </w:p>
        </w:tc>
        <w:tc>
          <w:tcPr>
            <w:tcW w:w="8640" w:type="dxa"/>
          </w:tcPr>
          <w:p w14:paraId="50D4B1D4" w14:textId="16451DFC" w:rsidR="0017423A" w:rsidRDefault="00904FCB">
            <w:pPr>
              <w:jc w:val="both"/>
              <w:rPr>
                <w:rFonts w:eastAsia="Times New Roman"/>
                <w:sz w:val="20"/>
                <w:szCs w:val="20"/>
              </w:rPr>
            </w:pPr>
            <w:r>
              <w:rPr>
                <w:rFonts w:eastAsia="Times New Roman"/>
                <w:sz w:val="20"/>
                <w:szCs w:val="20"/>
              </w:rPr>
              <w:t xml:space="preserve">restricted stock, which are shares of </w:t>
            </w:r>
            <w:r w:rsidR="006A01F9">
              <w:rPr>
                <w:rFonts w:eastAsia="Times New Roman"/>
                <w:sz w:val="20"/>
                <w:szCs w:val="20"/>
              </w:rPr>
              <w:t>c</w:t>
            </w:r>
            <w:r>
              <w:rPr>
                <w:rFonts w:eastAsia="Times New Roman"/>
                <w:sz w:val="20"/>
                <w:szCs w:val="20"/>
              </w:rPr>
              <w:t xml:space="preserve">ommon </w:t>
            </w:r>
            <w:r w:rsidR="006A01F9">
              <w:rPr>
                <w:rFonts w:eastAsia="Times New Roman"/>
                <w:sz w:val="20"/>
                <w:szCs w:val="20"/>
              </w:rPr>
              <w:t>s</w:t>
            </w:r>
            <w:r>
              <w:rPr>
                <w:rFonts w:eastAsia="Times New Roman"/>
                <w:sz w:val="20"/>
                <w:szCs w:val="20"/>
              </w:rPr>
              <w:t>tock granted subject to a restriction period and/or a condition which, if not satisfied, may result in the complete or partial forfeiture of the shares;</w:t>
            </w:r>
          </w:p>
        </w:tc>
      </w:tr>
      <w:tr w:rsidR="0017423A" w14:paraId="772273A1" w14:textId="77777777">
        <w:tc>
          <w:tcPr>
            <w:tcW w:w="360" w:type="dxa"/>
          </w:tcPr>
          <w:p w14:paraId="272F7A79"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637A3C43" w14:textId="77777777" w:rsidR="0017423A" w:rsidRDefault="00904FCB">
            <w:pPr>
              <w:jc w:val="both"/>
              <w:rPr>
                <w:rFonts w:eastAsia="Times New Roman"/>
                <w:sz w:val="20"/>
                <w:szCs w:val="20"/>
              </w:rPr>
            </w:pPr>
            <w:r>
              <w:rPr>
                <w:rFonts w:eastAsia="Times New Roman"/>
                <w:sz w:val="20"/>
                <w:szCs w:val="20"/>
              </w:rPr>
              <w:t>●</w:t>
            </w:r>
          </w:p>
        </w:tc>
        <w:tc>
          <w:tcPr>
            <w:tcW w:w="8640" w:type="dxa"/>
          </w:tcPr>
          <w:p w14:paraId="6366BB0B" w14:textId="20EA6A25" w:rsidR="0017423A" w:rsidRDefault="00904FCB">
            <w:pPr>
              <w:jc w:val="both"/>
              <w:rPr>
                <w:rFonts w:eastAsia="Times New Roman"/>
                <w:sz w:val="20"/>
                <w:szCs w:val="20"/>
              </w:rPr>
            </w:pPr>
            <w:r>
              <w:rPr>
                <w:rFonts w:eastAsia="Times New Roman"/>
                <w:sz w:val="20"/>
                <w:szCs w:val="20"/>
              </w:rPr>
              <w:t xml:space="preserve">other stock-based awards, which provide for awards denominated in or payable in, valued in whole or in part by reference to, or otherwise based on or related to, shares of </w:t>
            </w:r>
            <w:r w:rsidR="006A01F9">
              <w:rPr>
                <w:rFonts w:eastAsia="Times New Roman"/>
                <w:sz w:val="20"/>
                <w:szCs w:val="20"/>
              </w:rPr>
              <w:t>c</w:t>
            </w:r>
            <w:r>
              <w:rPr>
                <w:rFonts w:eastAsia="Times New Roman"/>
                <w:sz w:val="20"/>
                <w:szCs w:val="20"/>
              </w:rPr>
              <w:t xml:space="preserve">ommon </w:t>
            </w:r>
            <w:r w:rsidR="006A01F9">
              <w:rPr>
                <w:rFonts w:eastAsia="Times New Roman"/>
                <w:sz w:val="20"/>
                <w:szCs w:val="20"/>
              </w:rPr>
              <w:t>s</w:t>
            </w:r>
            <w:r>
              <w:rPr>
                <w:rFonts w:eastAsia="Times New Roman"/>
                <w:sz w:val="20"/>
                <w:szCs w:val="20"/>
              </w:rPr>
              <w:t>tock of the Company, which may include performance shares or options and restricted stock units which provide for shares to be issued or cash to be paid upon the lapse of predetermined restrictions.</w:t>
            </w:r>
          </w:p>
        </w:tc>
      </w:tr>
    </w:tbl>
    <w:p w14:paraId="7FBAD122" w14:textId="77777777" w:rsidR="0017423A" w:rsidRDefault="00904FCB">
      <w:pPr>
        <w:pStyle w:val="NormalWeb"/>
        <w:spacing w:before="0" w:beforeAutospacing="0" w:after="0" w:afterAutospacing="0"/>
        <w:ind w:left="720" w:hanging="360"/>
        <w:jc w:val="both"/>
        <w:rPr>
          <w:sz w:val="20"/>
          <w:szCs w:val="20"/>
        </w:rPr>
      </w:pPr>
      <w:r>
        <w:rPr>
          <w:sz w:val="20"/>
          <w:szCs w:val="20"/>
        </w:rPr>
        <w:t> </w:t>
      </w:r>
    </w:p>
    <w:p w14:paraId="3CF60A0D" w14:textId="77777777" w:rsidR="0017423A" w:rsidRDefault="00904FCB">
      <w:pPr>
        <w:pStyle w:val="NormalWeb"/>
        <w:spacing w:before="0" w:beforeAutospacing="0" w:after="0" w:afterAutospacing="0"/>
        <w:ind w:left="360"/>
        <w:jc w:val="both"/>
        <w:rPr>
          <w:sz w:val="20"/>
          <w:szCs w:val="20"/>
        </w:rPr>
      </w:pPr>
      <w:r>
        <w:rPr>
          <w:sz w:val="20"/>
          <w:szCs w:val="20"/>
        </w:rPr>
        <w:t>Under the 2013 Plan, the maximum number of shares of authorized stock that may be delivered is 10% of the total number of shares of common stock issued and outstanding of the Company as determined on the applicable date of grant of an award under the 2013 Plan. Under the 2013 Plan, the exercise price of each option (or other stock-based award) shall not be less than the market price of the Company’s stock as calculated immediately preceding the day of the grant. The vesting schedule for each option or other stock-based award shall be specified by the Board of Directors at the time of grant. The maximum term of options or other stock-based award granted is ten years or such lesser time as determined by the Board of Directors at the time of grant.</w:t>
      </w:r>
    </w:p>
    <w:p w14:paraId="45EC6293" w14:textId="77777777" w:rsidR="0017423A" w:rsidRDefault="00904FCB">
      <w:pPr>
        <w:pStyle w:val="NormalWeb"/>
        <w:spacing w:before="0" w:beforeAutospacing="0" w:after="0" w:afterAutospacing="0"/>
        <w:ind w:left="360"/>
        <w:jc w:val="both"/>
        <w:rPr>
          <w:sz w:val="20"/>
          <w:szCs w:val="20"/>
        </w:rPr>
      </w:pPr>
      <w:r>
        <w:rPr>
          <w:sz w:val="20"/>
          <w:szCs w:val="20"/>
        </w:rPr>
        <w:t> </w:t>
      </w:r>
    </w:p>
    <w:p w14:paraId="188E70AE" w14:textId="77777777" w:rsidR="0017423A" w:rsidRDefault="00904FCB">
      <w:pPr>
        <w:pStyle w:val="NormalWeb"/>
        <w:spacing w:before="0" w:beforeAutospacing="0" w:after="0" w:afterAutospacing="0"/>
        <w:ind w:left="360"/>
        <w:jc w:val="both"/>
        <w:rPr>
          <w:sz w:val="20"/>
          <w:szCs w:val="20"/>
        </w:rPr>
      </w:pPr>
      <w:r>
        <w:rPr>
          <w:sz w:val="20"/>
          <w:szCs w:val="20"/>
        </w:rPr>
        <w:t>A continuity of the Company’s outstanding stock options for the years ended December 31, 2019 and 2018 is presented below:</w:t>
      </w:r>
    </w:p>
    <w:p w14:paraId="2B857D6F"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7488" w:type="dxa"/>
        <w:jc w:val="center"/>
        <w:tblLayout w:type="fixed"/>
        <w:tblCellMar>
          <w:left w:w="0" w:type="dxa"/>
          <w:right w:w="0" w:type="dxa"/>
        </w:tblCellMar>
        <w:tblLook w:val="04A0" w:firstRow="1" w:lastRow="0" w:firstColumn="1" w:lastColumn="0" w:noHBand="0" w:noVBand="1"/>
      </w:tblPr>
      <w:tblGrid>
        <w:gridCol w:w="3789"/>
        <w:gridCol w:w="72"/>
        <w:gridCol w:w="72"/>
        <w:gridCol w:w="1240"/>
        <w:gridCol w:w="96"/>
        <w:gridCol w:w="72"/>
        <w:gridCol w:w="151"/>
        <w:gridCol w:w="1924"/>
        <w:gridCol w:w="72"/>
      </w:tblGrid>
      <w:tr w:rsidR="0017423A" w14:paraId="0CFA92CA" w14:textId="77777777">
        <w:trPr>
          <w:jc w:val="center"/>
        </w:trPr>
        <w:tc>
          <w:tcPr>
            <w:tcW w:w="3789" w:type="dxa"/>
            <w:vAlign w:val="bottom"/>
          </w:tcPr>
          <w:p w14:paraId="3B29C3F8" w14:textId="77777777" w:rsidR="0017423A" w:rsidRDefault="00904FCB">
            <w:pPr>
              <w:rPr>
                <w:rFonts w:eastAsia="Times New Roman"/>
                <w:sz w:val="20"/>
                <w:szCs w:val="20"/>
              </w:rPr>
            </w:pPr>
            <w:r>
              <w:rPr>
                <w:rFonts w:eastAsia="Times New Roman"/>
                <w:sz w:val="20"/>
                <w:szCs w:val="20"/>
              </w:rPr>
              <w:t> </w:t>
            </w:r>
          </w:p>
        </w:tc>
        <w:tc>
          <w:tcPr>
            <w:tcW w:w="72" w:type="dxa"/>
            <w:tcMar>
              <w:top w:w="0" w:type="dxa"/>
              <w:left w:w="0" w:type="dxa"/>
              <w:bottom w:w="30" w:type="dxa"/>
              <w:right w:w="0" w:type="dxa"/>
            </w:tcMar>
            <w:vAlign w:val="bottom"/>
          </w:tcPr>
          <w:p w14:paraId="4C4FE738" w14:textId="77777777" w:rsidR="0017423A" w:rsidRDefault="00904FCB">
            <w:pPr>
              <w:rPr>
                <w:rFonts w:eastAsia="Times New Roman"/>
                <w:b/>
                <w:bCs/>
                <w:sz w:val="20"/>
                <w:szCs w:val="20"/>
              </w:rPr>
            </w:pPr>
            <w:r>
              <w:rPr>
                <w:rFonts w:eastAsia="Times New Roman"/>
                <w:b/>
                <w:bCs/>
                <w:sz w:val="20"/>
                <w:szCs w:val="20"/>
              </w:rPr>
              <w:t> </w:t>
            </w:r>
          </w:p>
        </w:tc>
        <w:tc>
          <w:tcPr>
            <w:tcW w:w="1312" w:type="dxa"/>
            <w:gridSpan w:val="2"/>
            <w:tcBorders>
              <w:bottom w:val="single" w:sz="12" w:space="0" w:color="000000"/>
            </w:tcBorders>
            <w:vAlign w:val="bottom"/>
          </w:tcPr>
          <w:p w14:paraId="30663F4A" w14:textId="77777777" w:rsidR="0017423A" w:rsidRDefault="00904FCB">
            <w:pPr>
              <w:jc w:val="center"/>
              <w:rPr>
                <w:rFonts w:eastAsia="Times New Roman"/>
                <w:sz w:val="20"/>
                <w:szCs w:val="20"/>
              </w:rPr>
            </w:pPr>
            <w:r>
              <w:rPr>
                <w:rFonts w:eastAsia="Times New Roman"/>
                <w:sz w:val="20"/>
                <w:szCs w:val="20"/>
              </w:rPr>
              <w:t>Number of</w:t>
            </w:r>
            <w:r>
              <w:rPr>
                <w:rFonts w:eastAsia="Times New Roman"/>
                <w:sz w:val="20"/>
                <w:szCs w:val="20"/>
              </w:rPr>
              <w:br/>
              <w:t>options</w:t>
            </w:r>
          </w:p>
        </w:tc>
        <w:tc>
          <w:tcPr>
            <w:tcW w:w="96" w:type="dxa"/>
            <w:tcMar>
              <w:top w:w="0" w:type="dxa"/>
              <w:left w:w="0" w:type="dxa"/>
              <w:bottom w:w="30" w:type="dxa"/>
              <w:right w:w="0" w:type="dxa"/>
            </w:tcMar>
            <w:vAlign w:val="bottom"/>
          </w:tcPr>
          <w:p w14:paraId="5D96BB98" w14:textId="77777777" w:rsidR="0017423A" w:rsidRDefault="00904FCB">
            <w:pPr>
              <w:rPr>
                <w:rFonts w:eastAsia="Times New Roman"/>
                <w:b/>
                <w:bCs/>
                <w:sz w:val="20"/>
                <w:szCs w:val="20"/>
              </w:rPr>
            </w:pPr>
            <w:r>
              <w:rPr>
                <w:rFonts w:eastAsia="Times New Roman"/>
                <w:b/>
                <w:bCs/>
                <w:sz w:val="20"/>
                <w:szCs w:val="20"/>
              </w:rPr>
              <w:t> </w:t>
            </w:r>
          </w:p>
        </w:tc>
        <w:tc>
          <w:tcPr>
            <w:tcW w:w="72" w:type="dxa"/>
            <w:tcMar>
              <w:top w:w="0" w:type="dxa"/>
              <w:left w:w="0" w:type="dxa"/>
              <w:bottom w:w="30" w:type="dxa"/>
              <w:right w:w="0" w:type="dxa"/>
            </w:tcMar>
            <w:vAlign w:val="bottom"/>
          </w:tcPr>
          <w:p w14:paraId="7AA79B85" w14:textId="77777777" w:rsidR="0017423A" w:rsidRDefault="00904FCB">
            <w:pPr>
              <w:rPr>
                <w:rFonts w:eastAsia="Times New Roman"/>
                <w:b/>
                <w:bCs/>
                <w:sz w:val="20"/>
                <w:szCs w:val="20"/>
              </w:rPr>
            </w:pPr>
            <w:r>
              <w:rPr>
                <w:rFonts w:eastAsia="Times New Roman"/>
                <w:b/>
                <w:bCs/>
                <w:sz w:val="20"/>
                <w:szCs w:val="20"/>
              </w:rPr>
              <w:t> </w:t>
            </w:r>
          </w:p>
        </w:tc>
        <w:tc>
          <w:tcPr>
            <w:tcW w:w="2075" w:type="dxa"/>
            <w:gridSpan w:val="2"/>
            <w:tcBorders>
              <w:bottom w:val="single" w:sz="12" w:space="0" w:color="000000"/>
            </w:tcBorders>
            <w:vAlign w:val="bottom"/>
          </w:tcPr>
          <w:p w14:paraId="0B062D56" w14:textId="77777777" w:rsidR="0017423A" w:rsidRDefault="00904FCB">
            <w:pPr>
              <w:jc w:val="center"/>
              <w:rPr>
                <w:rFonts w:eastAsia="Times New Roman"/>
                <w:sz w:val="20"/>
                <w:szCs w:val="20"/>
              </w:rPr>
            </w:pPr>
            <w:r>
              <w:rPr>
                <w:rFonts w:eastAsia="Times New Roman"/>
                <w:sz w:val="20"/>
                <w:szCs w:val="20"/>
              </w:rPr>
              <w:t>Weighted average</w:t>
            </w:r>
            <w:r>
              <w:rPr>
                <w:rFonts w:eastAsia="Times New Roman"/>
                <w:sz w:val="20"/>
                <w:szCs w:val="20"/>
              </w:rPr>
              <w:br/>
              <w:t>exercise price</w:t>
            </w:r>
          </w:p>
        </w:tc>
        <w:tc>
          <w:tcPr>
            <w:tcW w:w="72" w:type="dxa"/>
            <w:tcMar>
              <w:top w:w="0" w:type="dxa"/>
              <w:left w:w="0" w:type="dxa"/>
              <w:bottom w:w="30" w:type="dxa"/>
              <w:right w:w="0" w:type="dxa"/>
            </w:tcMar>
            <w:vAlign w:val="bottom"/>
          </w:tcPr>
          <w:p w14:paraId="07060500" w14:textId="77777777" w:rsidR="0017423A" w:rsidRDefault="00904FCB">
            <w:pPr>
              <w:rPr>
                <w:rFonts w:eastAsia="Times New Roman"/>
                <w:b/>
                <w:bCs/>
                <w:sz w:val="20"/>
                <w:szCs w:val="20"/>
              </w:rPr>
            </w:pPr>
            <w:r>
              <w:rPr>
                <w:rFonts w:eastAsia="Times New Roman"/>
                <w:b/>
                <w:bCs/>
                <w:sz w:val="20"/>
                <w:szCs w:val="20"/>
              </w:rPr>
              <w:t> </w:t>
            </w:r>
          </w:p>
        </w:tc>
      </w:tr>
      <w:tr w:rsidR="0017423A" w14:paraId="13F7975B" w14:textId="77777777">
        <w:trPr>
          <w:jc w:val="center"/>
        </w:trPr>
        <w:tc>
          <w:tcPr>
            <w:tcW w:w="3789" w:type="dxa"/>
            <w:shd w:val="clear" w:color="auto" w:fill="CCEEFF"/>
            <w:vAlign w:val="bottom"/>
          </w:tcPr>
          <w:p w14:paraId="03DE154B" w14:textId="77777777" w:rsidR="0017423A" w:rsidRDefault="00904FCB">
            <w:pPr>
              <w:rPr>
                <w:rFonts w:eastAsia="Times New Roman"/>
                <w:sz w:val="20"/>
                <w:szCs w:val="20"/>
              </w:rPr>
            </w:pPr>
            <w:r>
              <w:rPr>
                <w:rFonts w:eastAsia="Times New Roman"/>
                <w:sz w:val="20"/>
                <w:szCs w:val="20"/>
              </w:rPr>
              <w:t xml:space="preserve">Outstanding, December 31, 2017 </w:t>
            </w:r>
          </w:p>
        </w:tc>
        <w:tc>
          <w:tcPr>
            <w:tcW w:w="72" w:type="dxa"/>
            <w:shd w:val="clear" w:color="auto" w:fill="CCEEFF"/>
            <w:vAlign w:val="bottom"/>
          </w:tcPr>
          <w:p w14:paraId="79E3A3C7" w14:textId="77777777" w:rsidR="0017423A" w:rsidRDefault="00904FCB">
            <w:pPr>
              <w:rPr>
                <w:rFonts w:eastAsia="Times New Roman"/>
                <w:sz w:val="20"/>
                <w:szCs w:val="20"/>
              </w:rPr>
            </w:pPr>
            <w:r>
              <w:rPr>
                <w:rFonts w:eastAsia="Times New Roman"/>
                <w:sz w:val="20"/>
                <w:szCs w:val="20"/>
              </w:rPr>
              <w:t> </w:t>
            </w:r>
          </w:p>
        </w:tc>
        <w:tc>
          <w:tcPr>
            <w:tcW w:w="72" w:type="dxa"/>
            <w:shd w:val="clear" w:color="auto" w:fill="CCEEFF"/>
            <w:vAlign w:val="bottom"/>
          </w:tcPr>
          <w:p w14:paraId="2D0EF8B6" w14:textId="77777777" w:rsidR="0017423A" w:rsidRDefault="00904FCB">
            <w:pPr>
              <w:rPr>
                <w:rFonts w:eastAsia="Times New Roman"/>
                <w:sz w:val="20"/>
                <w:szCs w:val="20"/>
              </w:rPr>
            </w:pPr>
            <w:r>
              <w:rPr>
                <w:rFonts w:eastAsia="Times New Roman"/>
                <w:sz w:val="20"/>
                <w:szCs w:val="20"/>
              </w:rPr>
              <w:t> </w:t>
            </w:r>
          </w:p>
        </w:tc>
        <w:tc>
          <w:tcPr>
            <w:tcW w:w="1240" w:type="dxa"/>
            <w:shd w:val="clear" w:color="auto" w:fill="CCEEFF"/>
            <w:vAlign w:val="bottom"/>
          </w:tcPr>
          <w:p w14:paraId="32683BDB" w14:textId="77777777" w:rsidR="0017423A" w:rsidRDefault="00904FCB">
            <w:pPr>
              <w:jc w:val="right"/>
              <w:rPr>
                <w:rFonts w:eastAsia="Times New Roman"/>
                <w:sz w:val="20"/>
                <w:szCs w:val="20"/>
              </w:rPr>
            </w:pPr>
            <w:r>
              <w:rPr>
                <w:rFonts w:eastAsia="Times New Roman"/>
                <w:sz w:val="20"/>
                <w:szCs w:val="20"/>
              </w:rPr>
              <w:t>3,315,000</w:t>
            </w:r>
          </w:p>
        </w:tc>
        <w:tc>
          <w:tcPr>
            <w:tcW w:w="96" w:type="dxa"/>
            <w:shd w:val="clear" w:color="auto" w:fill="CCEEFF"/>
            <w:vAlign w:val="bottom"/>
          </w:tcPr>
          <w:p w14:paraId="63CCFCF3" w14:textId="77777777" w:rsidR="0017423A" w:rsidRDefault="00904FCB">
            <w:pPr>
              <w:rPr>
                <w:rFonts w:eastAsia="Times New Roman"/>
                <w:sz w:val="20"/>
                <w:szCs w:val="20"/>
              </w:rPr>
            </w:pPr>
            <w:r>
              <w:rPr>
                <w:rFonts w:eastAsia="Times New Roman"/>
                <w:sz w:val="20"/>
                <w:szCs w:val="20"/>
              </w:rPr>
              <w:t> </w:t>
            </w:r>
          </w:p>
        </w:tc>
        <w:tc>
          <w:tcPr>
            <w:tcW w:w="72" w:type="dxa"/>
            <w:shd w:val="clear" w:color="auto" w:fill="CCEEFF"/>
            <w:vAlign w:val="bottom"/>
          </w:tcPr>
          <w:p w14:paraId="4A10DF8D"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CCEEFF"/>
            <w:vAlign w:val="bottom"/>
          </w:tcPr>
          <w:p w14:paraId="045D05EF" w14:textId="77777777" w:rsidR="0017423A" w:rsidRDefault="00904FCB">
            <w:pPr>
              <w:rPr>
                <w:rFonts w:eastAsia="Times New Roman"/>
                <w:sz w:val="20"/>
                <w:szCs w:val="20"/>
              </w:rPr>
            </w:pPr>
            <w:r>
              <w:rPr>
                <w:rFonts w:eastAsia="Times New Roman"/>
                <w:sz w:val="20"/>
                <w:szCs w:val="20"/>
              </w:rPr>
              <w:t>$</w:t>
            </w:r>
          </w:p>
        </w:tc>
        <w:tc>
          <w:tcPr>
            <w:tcW w:w="1924" w:type="dxa"/>
            <w:shd w:val="clear" w:color="auto" w:fill="CCEEFF"/>
            <w:vAlign w:val="bottom"/>
          </w:tcPr>
          <w:p w14:paraId="7FB94FE7" w14:textId="77777777" w:rsidR="0017423A" w:rsidRDefault="00904FCB">
            <w:pPr>
              <w:jc w:val="right"/>
              <w:rPr>
                <w:rFonts w:eastAsia="Times New Roman"/>
                <w:sz w:val="20"/>
                <w:szCs w:val="20"/>
              </w:rPr>
            </w:pPr>
            <w:r>
              <w:rPr>
                <w:rFonts w:eastAsia="Times New Roman"/>
                <w:sz w:val="20"/>
                <w:szCs w:val="20"/>
              </w:rPr>
              <w:t>0.14</w:t>
            </w:r>
          </w:p>
        </w:tc>
        <w:tc>
          <w:tcPr>
            <w:tcW w:w="72" w:type="dxa"/>
            <w:shd w:val="clear" w:color="auto" w:fill="CCEEFF"/>
            <w:vAlign w:val="bottom"/>
          </w:tcPr>
          <w:p w14:paraId="033B45F6" w14:textId="77777777" w:rsidR="0017423A" w:rsidRDefault="00904FCB">
            <w:pPr>
              <w:rPr>
                <w:rFonts w:eastAsia="Times New Roman"/>
                <w:sz w:val="20"/>
                <w:szCs w:val="20"/>
              </w:rPr>
            </w:pPr>
            <w:r>
              <w:rPr>
                <w:rFonts w:eastAsia="Times New Roman"/>
                <w:sz w:val="20"/>
                <w:szCs w:val="20"/>
              </w:rPr>
              <w:t> </w:t>
            </w:r>
          </w:p>
        </w:tc>
      </w:tr>
      <w:tr w:rsidR="0017423A" w14:paraId="26E29E91" w14:textId="77777777">
        <w:trPr>
          <w:jc w:val="center"/>
        </w:trPr>
        <w:tc>
          <w:tcPr>
            <w:tcW w:w="3789" w:type="dxa"/>
            <w:shd w:val="clear" w:color="auto" w:fill="FFFFFF"/>
            <w:tcMar>
              <w:top w:w="0" w:type="dxa"/>
              <w:left w:w="200" w:type="dxa"/>
              <w:bottom w:w="0" w:type="dxa"/>
              <w:right w:w="0" w:type="dxa"/>
            </w:tcMar>
            <w:vAlign w:val="bottom"/>
          </w:tcPr>
          <w:p w14:paraId="1C763F40" w14:textId="77777777" w:rsidR="0017423A" w:rsidRDefault="00904FCB">
            <w:pPr>
              <w:rPr>
                <w:rFonts w:eastAsia="Times New Roman"/>
                <w:sz w:val="20"/>
                <w:szCs w:val="20"/>
              </w:rPr>
            </w:pPr>
            <w:r>
              <w:rPr>
                <w:rFonts w:eastAsia="Times New Roman"/>
                <w:sz w:val="20"/>
                <w:szCs w:val="20"/>
              </w:rPr>
              <w:t>Granted</w:t>
            </w:r>
          </w:p>
        </w:tc>
        <w:tc>
          <w:tcPr>
            <w:tcW w:w="72" w:type="dxa"/>
            <w:shd w:val="clear" w:color="auto" w:fill="FFFFFF"/>
            <w:vAlign w:val="bottom"/>
          </w:tcPr>
          <w:p w14:paraId="7F6545C6" w14:textId="77777777" w:rsidR="0017423A" w:rsidRDefault="00904FCB">
            <w:pPr>
              <w:rPr>
                <w:rFonts w:eastAsia="Times New Roman"/>
                <w:sz w:val="20"/>
                <w:szCs w:val="20"/>
              </w:rPr>
            </w:pPr>
            <w:r>
              <w:rPr>
                <w:rFonts w:eastAsia="Times New Roman"/>
                <w:sz w:val="20"/>
                <w:szCs w:val="20"/>
              </w:rPr>
              <w:t> </w:t>
            </w:r>
          </w:p>
        </w:tc>
        <w:tc>
          <w:tcPr>
            <w:tcW w:w="72" w:type="dxa"/>
            <w:shd w:val="clear" w:color="auto" w:fill="FFFFFF"/>
            <w:vAlign w:val="bottom"/>
          </w:tcPr>
          <w:p w14:paraId="6B32C0BA" w14:textId="77777777" w:rsidR="0017423A" w:rsidRDefault="00904FCB">
            <w:pPr>
              <w:rPr>
                <w:rFonts w:eastAsia="Times New Roman"/>
                <w:sz w:val="20"/>
                <w:szCs w:val="20"/>
              </w:rPr>
            </w:pPr>
            <w:r>
              <w:rPr>
                <w:rFonts w:eastAsia="Times New Roman"/>
                <w:sz w:val="20"/>
                <w:szCs w:val="20"/>
              </w:rPr>
              <w:t> </w:t>
            </w:r>
          </w:p>
        </w:tc>
        <w:tc>
          <w:tcPr>
            <w:tcW w:w="1240" w:type="dxa"/>
            <w:shd w:val="clear" w:color="auto" w:fill="FFFFFF"/>
            <w:vAlign w:val="bottom"/>
          </w:tcPr>
          <w:p w14:paraId="15188CE5" w14:textId="77777777" w:rsidR="0017423A" w:rsidRDefault="00904FCB">
            <w:pPr>
              <w:jc w:val="right"/>
              <w:rPr>
                <w:rFonts w:eastAsia="Times New Roman"/>
                <w:sz w:val="20"/>
                <w:szCs w:val="20"/>
              </w:rPr>
            </w:pPr>
            <w:r>
              <w:rPr>
                <w:rFonts w:eastAsia="Times New Roman"/>
                <w:sz w:val="20"/>
                <w:szCs w:val="20"/>
              </w:rPr>
              <w:t>2,450,000</w:t>
            </w:r>
          </w:p>
        </w:tc>
        <w:tc>
          <w:tcPr>
            <w:tcW w:w="96" w:type="dxa"/>
            <w:shd w:val="clear" w:color="auto" w:fill="FFFFFF"/>
            <w:vAlign w:val="bottom"/>
          </w:tcPr>
          <w:p w14:paraId="69E1E144" w14:textId="77777777" w:rsidR="0017423A" w:rsidRDefault="00904FCB">
            <w:pPr>
              <w:rPr>
                <w:rFonts w:eastAsia="Times New Roman"/>
                <w:sz w:val="20"/>
                <w:szCs w:val="20"/>
              </w:rPr>
            </w:pPr>
            <w:r>
              <w:rPr>
                <w:rFonts w:eastAsia="Times New Roman"/>
                <w:sz w:val="20"/>
                <w:szCs w:val="20"/>
              </w:rPr>
              <w:t> </w:t>
            </w:r>
          </w:p>
        </w:tc>
        <w:tc>
          <w:tcPr>
            <w:tcW w:w="72" w:type="dxa"/>
            <w:shd w:val="clear" w:color="auto" w:fill="FFFFFF"/>
            <w:vAlign w:val="bottom"/>
          </w:tcPr>
          <w:p w14:paraId="198BD0C3"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FFFFFF"/>
            <w:vAlign w:val="bottom"/>
          </w:tcPr>
          <w:p w14:paraId="23D48143" w14:textId="77777777" w:rsidR="0017423A" w:rsidRDefault="00904FCB">
            <w:pPr>
              <w:rPr>
                <w:rFonts w:eastAsia="Times New Roman"/>
                <w:sz w:val="20"/>
                <w:szCs w:val="20"/>
              </w:rPr>
            </w:pPr>
            <w:r>
              <w:rPr>
                <w:rFonts w:eastAsia="Times New Roman"/>
                <w:sz w:val="20"/>
                <w:szCs w:val="20"/>
              </w:rPr>
              <w:t> </w:t>
            </w:r>
          </w:p>
        </w:tc>
        <w:tc>
          <w:tcPr>
            <w:tcW w:w="1924" w:type="dxa"/>
            <w:shd w:val="clear" w:color="auto" w:fill="FFFFFF"/>
            <w:vAlign w:val="bottom"/>
          </w:tcPr>
          <w:p w14:paraId="2A6FB890" w14:textId="77777777" w:rsidR="0017423A" w:rsidRDefault="00904FCB">
            <w:pPr>
              <w:jc w:val="right"/>
              <w:rPr>
                <w:rFonts w:eastAsia="Times New Roman"/>
                <w:sz w:val="20"/>
                <w:szCs w:val="20"/>
              </w:rPr>
            </w:pPr>
            <w:r>
              <w:rPr>
                <w:rFonts w:eastAsia="Times New Roman"/>
                <w:sz w:val="20"/>
                <w:szCs w:val="20"/>
              </w:rPr>
              <w:t>0.12</w:t>
            </w:r>
          </w:p>
        </w:tc>
        <w:tc>
          <w:tcPr>
            <w:tcW w:w="72" w:type="dxa"/>
            <w:shd w:val="clear" w:color="auto" w:fill="FFFFFF"/>
            <w:vAlign w:val="bottom"/>
          </w:tcPr>
          <w:p w14:paraId="1B084242" w14:textId="77777777" w:rsidR="0017423A" w:rsidRDefault="00904FCB">
            <w:pPr>
              <w:rPr>
                <w:rFonts w:eastAsia="Times New Roman"/>
                <w:sz w:val="20"/>
                <w:szCs w:val="20"/>
              </w:rPr>
            </w:pPr>
            <w:r>
              <w:rPr>
                <w:rFonts w:eastAsia="Times New Roman"/>
                <w:sz w:val="20"/>
                <w:szCs w:val="20"/>
              </w:rPr>
              <w:t> </w:t>
            </w:r>
          </w:p>
        </w:tc>
      </w:tr>
      <w:tr w:rsidR="0017423A" w14:paraId="749BE77D" w14:textId="77777777">
        <w:trPr>
          <w:jc w:val="center"/>
        </w:trPr>
        <w:tc>
          <w:tcPr>
            <w:tcW w:w="3789" w:type="dxa"/>
            <w:shd w:val="clear" w:color="auto" w:fill="CCEEFF"/>
            <w:tcMar>
              <w:top w:w="0" w:type="dxa"/>
              <w:left w:w="200" w:type="dxa"/>
              <w:bottom w:w="30" w:type="dxa"/>
              <w:right w:w="0" w:type="dxa"/>
            </w:tcMar>
            <w:vAlign w:val="bottom"/>
          </w:tcPr>
          <w:p w14:paraId="5EE9EA2E" w14:textId="77777777" w:rsidR="0017423A" w:rsidRDefault="00904FCB">
            <w:pPr>
              <w:rPr>
                <w:rFonts w:eastAsia="Times New Roman"/>
                <w:sz w:val="20"/>
                <w:szCs w:val="20"/>
              </w:rPr>
            </w:pPr>
            <w:r>
              <w:rPr>
                <w:rFonts w:eastAsia="Times New Roman"/>
                <w:sz w:val="20"/>
                <w:szCs w:val="20"/>
              </w:rPr>
              <w:t xml:space="preserve">Expired </w:t>
            </w:r>
          </w:p>
        </w:tc>
        <w:tc>
          <w:tcPr>
            <w:tcW w:w="72" w:type="dxa"/>
            <w:shd w:val="clear" w:color="auto" w:fill="CCEEFF"/>
            <w:tcMar>
              <w:top w:w="0" w:type="dxa"/>
              <w:left w:w="0" w:type="dxa"/>
              <w:bottom w:w="30" w:type="dxa"/>
              <w:right w:w="0" w:type="dxa"/>
            </w:tcMar>
            <w:vAlign w:val="bottom"/>
          </w:tcPr>
          <w:p w14:paraId="4EC9C7D1" w14:textId="77777777" w:rsidR="0017423A" w:rsidRDefault="00904FCB">
            <w:pPr>
              <w:rPr>
                <w:rFonts w:eastAsia="Times New Roman"/>
                <w:sz w:val="20"/>
                <w:szCs w:val="20"/>
              </w:rPr>
            </w:pPr>
            <w:r>
              <w:rPr>
                <w:rFonts w:eastAsia="Times New Roman"/>
                <w:sz w:val="20"/>
                <w:szCs w:val="20"/>
              </w:rPr>
              <w:t> </w:t>
            </w:r>
          </w:p>
        </w:tc>
        <w:tc>
          <w:tcPr>
            <w:tcW w:w="72" w:type="dxa"/>
            <w:tcBorders>
              <w:bottom w:val="single" w:sz="12" w:space="0" w:color="auto"/>
            </w:tcBorders>
            <w:shd w:val="clear" w:color="auto" w:fill="CCEEFF"/>
            <w:vAlign w:val="bottom"/>
          </w:tcPr>
          <w:p w14:paraId="2E03865A" w14:textId="77777777" w:rsidR="0017423A" w:rsidRDefault="00904FCB">
            <w:pPr>
              <w:rPr>
                <w:rFonts w:eastAsia="Times New Roman"/>
                <w:sz w:val="20"/>
                <w:szCs w:val="20"/>
              </w:rPr>
            </w:pPr>
            <w:r>
              <w:rPr>
                <w:rFonts w:eastAsia="Times New Roman"/>
                <w:sz w:val="20"/>
                <w:szCs w:val="20"/>
              </w:rPr>
              <w:t> </w:t>
            </w:r>
          </w:p>
        </w:tc>
        <w:tc>
          <w:tcPr>
            <w:tcW w:w="1240" w:type="dxa"/>
            <w:tcBorders>
              <w:bottom w:val="single" w:sz="12" w:space="0" w:color="auto"/>
            </w:tcBorders>
            <w:shd w:val="clear" w:color="auto" w:fill="CCEEFF"/>
            <w:vAlign w:val="bottom"/>
          </w:tcPr>
          <w:p w14:paraId="5845F3F9" w14:textId="77777777" w:rsidR="0017423A" w:rsidRDefault="00904FCB">
            <w:pPr>
              <w:jc w:val="right"/>
              <w:rPr>
                <w:rFonts w:eastAsia="Times New Roman"/>
                <w:sz w:val="20"/>
                <w:szCs w:val="20"/>
              </w:rPr>
            </w:pPr>
            <w:r>
              <w:rPr>
                <w:rFonts w:eastAsia="Times New Roman"/>
                <w:sz w:val="20"/>
                <w:szCs w:val="20"/>
              </w:rPr>
              <w:t>(1,200,000</w:t>
            </w:r>
          </w:p>
        </w:tc>
        <w:tc>
          <w:tcPr>
            <w:tcW w:w="96" w:type="dxa"/>
            <w:shd w:val="clear" w:color="auto" w:fill="CCEEFF"/>
            <w:tcMar>
              <w:top w:w="0" w:type="dxa"/>
              <w:left w:w="0" w:type="dxa"/>
              <w:bottom w:w="30" w:type="dxa"/>
              <w:right w:w="0" w:type="dxa"/>
            </w:tcMar>
            <w:vAlign w:val="bottom"/>
          </w:tcPr>
          <w:p w14:paraId="0EAD8A07" w14:textId="77777777" w:rsidR="0017423A" w:rsidRDefault="00904FCB">
            <w:pPr>
              <w:rPr>
                <w:rFonts w:eastAsia="Times New Roman"/>
                <w:sz w:val="20"/>
                <w:szCs w:val="20"/>
              </w:rPr>
            </w:pPr>
            <w:r>
              <w:rPr>
                <w:rFonts w:eastAsia="Times New Roman"/>
                <w:sz w:val="20"/>
                <w:szCs w:val="20"/>
              </w:rPr>
              <w:t>)</w:t>
            </w:r>
          </w:p>
        </w:tc>
        <w:tc>
          <w:tcPr>
            <w:tcW w:w="72" w:type="dxa"/>
            <w:shd w:val="clear" w:color="auto" w:fill="CCEEFF"/>
            <w:tcMar>
              <w:top w:w="0" w:type="dxa"/>
              <w:left w:w="0" w:type="dxa"/>
              <w:bottom w:w="30" w:type="dxa"/>
              <w:right w:w="0" w:type="dxa"/>
            </w:tcMar>
            <w:vAlign w:val="bottom"/>
          </w:tcPr>
          <w:p w14:paraId="3294D79B" w14:textId="77777777" w:rsidR="0017423A" w:rsidRDefault="00904FCB">
            <w:pPr>
              <w:rPr>
                <w:rFonts w:eastAsia="Times New Roman"/>
                <w:sz w:val="20"/>
                <w:szCs w:val="20"/>
              </w:rPr>
            </w:pPr>
            <w:r>
              <w:rPr>
                <w:rFonts w:eastAsia="Times New Roman"/>
                <w:sz w:val="20"/>
                <w:szCs w:val="20"/>
              </w:rPr>
              <w:t> </w:t>
            </w:r>
          </w:p>
        </w:tc>
        <w:tc>
          <w:tcPr>
            <w:tcW w:w="151" w:type="dxa"/>
            <w:tcBorders>
              <w:bottom w:val="single" w:sz="12" w:space="0" w:color="auto"/>
            </w:tcBorders>
            <w:shd w:val="clear" w:color="auto" w:fill="CCEEFF"/>
            <w:tcMar>
              <w:top w:w="0" w:type="dxa"/>
              <w:left w:w="0" w:type="dxa"/>
              <w:bottom w:w="30" w:type="dxa"/>
              <w:right w:w="0" w:type="dxa"/>
            </w:tcMar>
            <w:vAlign w:val="bottom"/>
          </w:tcPr>
          <w:p w14:paraId="13201D78" w14:textId="77777777" w:rsidR="0017423A" w:rsidRDefault="00904FCB">
            <w:pPr>
              <w:rPr>
                <w:rFonts w:eastAsia="Times New Roman"/>
                <w:sz w:val="20"/>
                <w:szCs w:val="20"/>
              </w:rPr>
            </w:pPr>
            <w:r>
              <w:rPr>
                <w:rFonts w:eastAsia="Times New Roman"/>
                <w:sz w:val="20"/>
                <w:szCs w:val="20"/>
              </w:rPr>
              <w:t> </w:t>
            </w:r>
          </w:p>
        </w:tc>
        <w:tc>
          <w:tcPr>
            <w:tcW w:w="1924" w:type="dxa"/>
            <w:tcBorders>
              <w:bottom w:val="single" w:sz="12" w:space="0" w:color="auto"/>
            </w:tcBorders>
            <w:shd w:val="clear" w:color="auto" w:fill="CCEEFF"/>
            <w:tcMar>
              <w:top w:w="0" w:type="dxa"/>
              <w:left w:w="0" w:type="dxa"/>
              <w:bottom w:w="30" w:type="dxa"/>
              <w:right w:w="0" w:type="dxa"/>
            </w:tcMar>
            <w:vAlign w:val="bottom"/>
          </w:tcPr>
          <w:p w14:paraId="521734FF" w14:textId="77777777" w:rsidR="0017423A" w:rsidRDefault="00904FCB">
            <w:pPr>
              <w:jc w:val="right"/>
              <w:rPr>
                <w:rFonts w:eastAsia="Times New Roman"/>
                <w:sz w:val="20"/>
                <w:szCs w:val="20"/>
              </w:rPr>
            </w:pPr>
            <w:r>
              <w:rPr>
                <w:rFonts w:eastAsia="Times New Roman"/>
                <w:sz w:val="20"/>
                <w:szCs w:val="20"/>
              </w:rPr>
              <w:t>0.14</w:t>
            </w:r>
          </w:p>
        </w:tc>
        <w:tc>
          <w:tcPr>
            <w:tcW w:w="72" w:type="dxa"/>
            <w:shd w:val="clear" w:color="auto" w:fill="CCEEFF"/>
            <w:tcMar>
              <w:top w:w="0" w:type="dxa"/>
              <w:left w:w="0" w:type="dxa"/>
              <w:bottom w:w="30" w:type="dxa"/>
              <w:right w:w="0" w:type="dxa"/>
            </w:tcMar>
          </w:tcPr>
          <w:p w14:paraId="5F590183" w14:textId="77777777" w:rsidR="0017423A" w:rsidRDefault="00904FCB">
            <w:pPr>
              <w:rPr>
                <w:rFonts w:eastAsia="Times New Roman"/>
                <w:sz w:val="20"/>
                <w:szCs w:val="20"/>
              </w:rPr>
            </w:pPr>
            <w:r>
              <w:rPr>
                <w:rFonts w:eastAsia="Times New Roman"/>
                <w:sz w:val="20"/>
                <w:szCs w:val="20"/>
              </w:rPr>
              <w:t> </w:t>
            </w:r>
          </w:p>
        </w:tc>
      </w:tr>
      <w:tr w:rsidR="0017423A" w14:paraId="58ACCEBA" w14:textId="77777777">
        <w:trPr>
          <w:jc w:val="center"/>
        </w:trPr>
        <w:tc>
          <w:tcPr>
            <w:tcW w:w="3789" w:type="dxa"/>
            <w:shd w:val="clear" w:color="auto" w:fill="FFFFFF"/>
            <w:tcMar>
              <w:top w:w="0" w:type="dxa"/>
              <w:left w:w="0" w:type="dxa"/>
              <w:bottom w:w="30" w:type="dxa"/>
              <w:right w:w="0" w:type="dxa"/>
            </w:tcMar>
            <w:vAlign w:val="bottom"/>
          </w:tcPr>
          <w:p w14:paraId="1C0C8BA4" w14:textId="77777777" w:rsidR="0017423A" w:rsidRDefault="00904FCB">
            <w:pPr>
              <w:rPr>
                <w:rFonts w:eastAsia="Times New Roman"/>
                <w:sz w:val="20"/>
                <w:szCs w:val="20"/>
              </w:rPr>
            </w:pPr>
            <w:r>
              <w:rPr>
                <w:rFonts w:eastAsia="Times New Roman"/>
                <w:sz w:val="20"/>
                <w:szCs w:val="20"/>
              </w:rPr>
              <w:t xml:space="preserve">Outstanding, December 31, 2018 </w:t>
            </w:r>
          </w:p>
        </w:tc>
        <w:tc>
          <w:tcPr>
            <w:tcW w:w="72" w:type="dxa"/>
            <w:shd w:val="clear" w:color="auto" w:fill="FFFFFF"/>
            <w:tcMar>
              <w:top w:w="0" w:type="dxa"/>
              <w:left w:w="0" w:type="dxa"/>
              <w:bottom w:w="30" w:type="dxa"/>
              <w:right w:w="0" w:type="dxa"/>
            </w:tcMar>
            <w:vAlign w:val="bottom"/>
          </w:tcPr>
          <w:p w14:paraId="2855D557" w14:textId="77777777" w:rsidR="0017423A" w:rsidRDefault="00904FCB">
            <w:pPr>
              <w:rPr>
                <w:rFonts w:eastAsia="Times New Roman"/>
                <w:sz w:val="20"/>
                <w:szCs w:val="20"/>
              </w:rPr>
            </w:pPr>
            <w:r>
              <w:rPr>
                <w:rFonts w:eastAsia="Times New Roman"/>
                <w:sz w:val="20"/>
                <w:szCs w:val="20"/>
              </w:rPr>
              <w:t> </w:t>
            </w:r>
          </w:p>
        </w:tc>
        <w:tc>
          <w:tcPr>
            <w:tcW w:w="72" w:type="dxa"/>
            <w:tcBorders>
              <w:top w:val="single" w:sz="12" w:space="0" w:color="auto"/>
            </w:tcBorders>
            <w:shd w:val="clear" w:color="auto" w:fill="FFFFFF"/>
            <w:vAlign w:val="bottom"/>
          </w:tcPr>
          <w:p w14:paraId="7FE63E5F" w14:textId="77777777" w:rsidR="0017423A" w:rsidRDefault="00904FCB">
            <w:pPr>
              <w:rPr>
                <w:rFonts w:eastAsia="Times New Roman"/>
                <w:sz w:val="20"/>
                <w:szCs w:val="20"/>
              </w:rPr>
            </w:pPr>
            <w:r>
              <w:rPr>
                <w:rFonts w:eastAsia="Times New Roman"/>
                <w:sz w:val="20"/>
                <w:szCs w:val="20"/>
              </w:rPr>
              <w:t> </w:t>
            </w:r>
          </w:p>
        </w:tc>
        <w:tc>
          <w:tcPr>
            <w:tcW w:w="1240" w:type="dxa"/>
            <w:tcBorders>
              <w:top w:val="single" w:sz="12" w:space="0" w:color="auto"/>
            </w:tcBorders>
            <w:shd w:val="clear" w:color="auto" w:fill="FFFFFF"/>
            <w:vAlign w:val="bottom"/>
          </w:tcPr>
          <w:p w14:paraId="3EF3C590" w14:textId="77777777" w:rsidR="0017423A" w:rsidRDefault="00904FCB">
            <w:pPr>
              <w:jc w:val="right"/>
              <w:rPr>
                <w:rFonts w:eastAsia="Times New Roman"/>
                <w:sz w:val="20"/>
                <w:szCs w:val="20"/>
              </w:rPr>
            </w:pPr>
            <w:r>
              <w:rPr>
                <w:rFonts w:eastAsia="Times New Roman"/>
                <w:sz w:val="20"/>
                <w:szCs w:val="20"/>
              </w:rPr>
              <w:t>4,565,000</w:t>
            </w:r>
          </w:p>
        </w:tc>
        <w:tc>
          <w:tcPr>
            <w:tcW w:w="96" w:type="dxa"/>
            <w:shd w:val="clear" w:color="auto" w:fill="FFFFFF"/>
            <w:tcMar>
              <w:top w:w="0" w:type="dxa"/>
              <w:left w:w="0" w:type="dxa"/>
              <w:bottom w:w="30" w:type="dxa"/>
              <w:right w:w="0" w:type="dxa"/>
            </w:tcMar>
            <w:vAlign w:val="bottom"/>
          </w:tcPr>
          <w:p w14:paraId="28EEF351" w14:textId="77777777" w:rsidR="0017423A" w:rsidRDefault="00904FCB">
            <w:pPr>
              <w:rPr>
                <w:rFonts w:eastAsia="Times New Roman"/>
                <w:sz w:val="20"/>
                <w:szCs w:val="20"/>
              </w:rPr>
            </w:pPr>
            <w:r>
              <w:rPr>
                <w:rFonts w:eastAsia="Times New Roman"/>
                <w:sz w:val="20"/>
                <w:szCs w:val="20"/>
              </w:rPr>
              <w:t> </w:t>
            </w:r>
          </w:p>
        </w:tc>
        <w:tc>
          <w:tcPr>
            <w:tcW w:w="72" w:type="dxa"/>
            <w:shd w:val="clear" w:color="auto" w:fill="FFFFFF"/>
            <w:tcMar>
              <w:top w:w="0" w:type="dxa"/>
              <w:left w:w="0" w:type="dxa"/>
              <w:bottom w:w="30" w:type="dxa"/>
              <w:right w:w="0" w:type="dxa"/>
            </w:tcMar>
            <w:vAlign w:val="bottom"/>
          </w:tcPr>
          <w:p w14:paraId="71F92145" w14:textId="77777777" w:rsidR="0017423A" w:rsidRDefault="00904FCB">
            <w:pPr>
              <w:rPr>
                <w:rFonts w:eastAsia="Times New Roman"/>
                <w:sz w:val="20"/>
                <w:szCs w:val="20"/>
              </w:rPr>
            </w:pPr>
            <w:r>
              <w:rPr>
                <w:rFonts w:eastAsia="Times New Roman"/>
                <w:sz w:val="20"/>
                <w:szCs w:val="20"/>
              </w:rPr>
              <w:t> </w:t>
            </w:r>
          </w:p>
        </w:tc>
        <w:tc>
          <w:tcPr>
            <w:tcW w:w="151" w:type="dxa"/>
            <w:tcBorders>
              <w:top w:val="single" w:sz="12" w:space="0" w:color="auto"/>
            </w:tcBorders>
            <w:shd w:val="clear" w:color="auto" w:fill="FFFFFF"/>
            <w:tcMar>
              <w:top w:w="0" w:type="dxa"/>
              <w:left w:w="0" w:type="dxa"/>
              <w:bottom w:w="30" w:type="dxa"/>
              <w:right w:w="0" w:type="dxa"/>
            </w:tcMar>
            <w:vAlign w:val="bottom"/>
          </w:tcPr>
          <w:p w14:paraId="7D7E52C4" w14:textId="77777777" w:rsidR="0017423A" w:rsidRDefault="0017423A">
            <w:pPr>
              <w:rPr>
                <w:rFonts w:eastAsia="Times New Roman"/>
                <w:sz w:val="20"/>
                <w:szCs w:val="20"/>
              </w:rPr>
            </w:pPr>
          </w:p>
        </w:tc>
        <w:tc>
          <w:tcPr>
            <w:tcW w:w="1924" w:type="dxa"/>
            <w:tcBorders>
              <w:top w:val="single" w:sz="12" w:space="0" w:color="auto"/>
            </w:tcBorders>
            <w:shd w:val="clear" w:color="auto" w:fill="FFFFFF"/>
            <w:tcMar>
              <w:top w:w="0" w:type="dxa"/>
              <w:left w:w="0" w:type="dxa"/>
              <w:bottom w:w="30" w:type="dxa"/>
              <w:right w:w="0" w:type="dxa"/>
            </w:tcMar>
            <w:vAlign w:val="bottom"/>
          </w:tcPr>
          <w:p w14:paraId="723A2F66" w14:textId="77777777" w:rsidR="0017423A" w:rsidRDefault="00904FCB">
            <w:pPr>
              <w:jc w:val="right"/>
              <w:rPr>
                <w:rFonts w:eastAsia="Times New Roman"/>
                <w:sz w:val="20"/>
                <w:szCs w:val="20"/>
              </w:rPr>
            </w:pPr>
            <w:r>
              <w:rPr>
                <w:rFonts w:eastAsia="Times New Roman"/>
                <w:sz w:val="20"/>
                <w:szCs w:val="20"/>
              </w:rPr>
              <w:t>0.13</w:t>
            </w:r>
          </w:p>
        </w:tc>
        <w:tc>
          <w:tcPr>
            <w:tcW w:w="72" w:type="dxa"/>
            <w:shd w:val="clear" w:color="auto" w:fill="FFFFFF"/>
            <w:tcMar>
              <w:top w:w="0" w:type="dxa"/>
              <w:left w:w="0" w:type="dxa"/>
              <w:bottom w:w="30" w:type="dxa"/>
              <w:right w:w="0" w:type="dxa"/>
            </w:tcMar>
          </w:tcPr>
          <w:p w14:paraId="3D39422F" w14:textId="77777777" w:rsidR="0017423A" w:rsidRDefault="00904FCB">
            <w:pPr>
              <w:rPr>
                <w:rFonts w:eastAsia="Times New Roman"/>
                <w:sz w:val="20"/>
                <w:szCs w:val="20"/>
              </w:rPr>
            </w:pPr>
            <w:r>
              <w:rPr>
                <w:rFonts w:eastAsia="Times New Roman"/>
                <w:sz w:val="20"/>
                <w:szCs w:val="20"/>
              </w:rPr>
              <w:t> </w:t>
            </w:r>
          </w:p>
        </w:tc>
      </w:tr>
      <w:tr w:rsidR="0017423A" w14:paraId="26E42A91" w14:textId="77777777">
        <w:trPr>
          <w:jc w:val="center"/>
        </w:trPr>
        <w:tc>
          <w:tcPr>
            <w:tcW w:w="3789" w:type="dxa"/>
            <w:shd w:val="clear" w:color="auto" w:fill="CCEEFF"/>
            <w:tcMar>
              <w:top w:w="0" w:type="dxa"/>
              <w:left w:w="0" w:type="dxa"/>
              <w:bottom w:w="30" w:type="dxa"/>
              <w:right w:w="0" w:type="dxa"/>
            </w:tcMar>
            <w:vAlign w:val="bottom"/>
          </w:tcPr>
          <w:p w14:paraId="7883A49C" w14:textId="77777777" w:rsidR="0017423A" w:rsidRDefault="00904FCB">
            <w:pPr>
              <w:rPr>
                <w:rFonts w:eastAsia="Times New Roman"/>
                <w:sz w:val="20"/>
                <w:szCs w:val="20"/>
              </w:rPr>
            </w:pPr>
            <w:r>
              <w:rPr>
                <w:rFonts w:eastAsia="Times New Roman"/>
                <w:sz w:val="20"/>
                <w:szCs w:val="20"/>
              </w:rPr>
              <w:t xml:space="preserve">    Granted</w:t>
            </w:r>
          </w:p>
        </w:tc>
        <w:tc>
          <w:tcPr>
            <w:tcW w:w="72" w:type="dxa"/>
            <w:shd w:val="clear" w:color="auto" w:fill="CCEEFF"/>
            <w:tcMar>
              <w:top w:w="0" w:type="dxa"/>
              <w:left w:w="0" w:type="dxa"/>
              <w:bottom w:w="30" w:type="dxa"/>
              <w:right w:w="0" w:type="dxa"/>
            </w:tcMar>
            <w:vAlign w:val="bottom"/>
          </w:tcPr>
          <w:p w14:paraId="6D4EFC37" w14:textId="77777777" w:rsidR="0017423A" w:rsidRDefault="00904FCB">
            <w:pPr>
              <w:rPr>
                <w:rFonts w:eastAsia="Times New Roman"/>
                <w:sz w:val="20"/>
                <w:szCs w:val="20"/>
              </w:rPr>
            </w:pPr>
            <w:r>
              <w:rPr>
                <w:rFonts w:eastAsia="Times New Roman"/>
                <w:sz w:val="20"/>
                <w:szCs w:val="20"/>
              </w:rPr>
              <w:t> </w:t>
            </w:r>
          </w:p>
        </w:tc>
        <w:tc>
          <w:tcPr>
            <w:tcW w:w="72" w:type="dxa"/>
            <w:shd w:val="clear" w:color="auto" w:fill="CCEEFF"/>
            <w:vAlign w:val="bottom"/>
          </w:tcPr>
          <w:p w14:paraId="0A2EBA74" w14:textId="77777777" w:rsidR="0017423A" w:rsidRDefault="00904FCB">
            <w:pPr>
              <w:rPr>
                <w:rFonts w:eastAsia="Times New Roman"/>
                <w:sz w:val="20"/>
                <w:szCs w:val="20"/>
              </w:rPr>
            </w:pPr>
            <w:r>
              <w:rPr>
                <w:rFonts w:eastAsia="Times New Roman"/>
                <w:sz w:val="20"/>
                <w:szCs w:val="20"/>
              </w:rPr>
              <w:t> </w:t>
            </w:r>
          </w:p>
        </w:tc>
        <w:tc>
          <w:tcPr>
            <w:tcW w:w="1240" w:type="dxa"/>
            <w:shd w:val="clear" w:color="auto" w:fill="CCEEFF"/>
            <w:vAlign w:val="bottom"/>
          </w:tcPr>
          <w:p w14:paraId="3DB399FB" w14:textId="77777777" w:rsidR="0017423A" w:rsidRDefault="00904FCB">
            <w:pPr>
              <w:jc w:val="right"/>
              <w:rPr>
                <w:rFonts w:eastAsia="Times New Roman"/>
                <w:sz w:val="20"/>
                <w:szCs w:val="20"/>
              </w:rPr>
            </w:pPr>
            <w:r>
              <w:rPr>
                <w:rFonts w:eastAsia="Times New Roman"/>
                <w:sz w:val="20"/>
                <w:szCs w:val="20"/>
              </w:rPr>
              <w:t>3,800,000</w:t>
            </w:r>
          </w:p>
        </w:tc>
        <w:tc>
          <w:tcPr>
            <w:tcW w:w="96" w:type="dxa"/>
            <w:shd w:val="clear" w:color="auto" w:fill="CCEEFF"/>
            <w:tcMar>
              <w:top w:w="0" w:type="dxa"/>
              <w:left w:w="0" w:type="dxa"/>
              <w:bottom w:w="30" w:type="dxa"/>
              <w:right w:w="0" w:type="dxa"/>
            </w:tcMar>
            <w:vAlign w:val="bottom"/>
          </w:tcPr>
          <w:p w14:paraId="2E27019C" w14:textId="77777777" w:rsidR="0017423A" w:rsidRDefault="00904FCB">
            <w:pPr>
              <w:rPr>
                <w:rFonts w:eastAsia="Times New Roman"/>
                <w:sz w:val="20"/>
                <w:szCs w:val="20"/>
              </w:rPr>
            </w:pPr>
            <w:r>
              <w:rPr>
                <w:rFonts w:eastAsia="Times New Roman"/>
                <w:sz w:val="20"/>
                <w:szCs w:val="20"/>
              </w:rPr>
              <w:t> </w:t>
            </w:r>
          </w:p>
        </w:tc>
        <w:tc>
          <w:tcPr>
            <w:tcW w:w="72" w:type="dxa"/>
            <w:shd w:val="clear" w:color="auto" w:fill="CCEEFF"/>
            <w:tcMar>
              <w:top w:w="0" w:type="dxa"/>
              <w:left w:w="0" w:type="dxa"/>
              <w:bottom w:w="30" w:type="dxa"/>
              <w:right w:w="0" w:type="dxa"/>
            </w:tcMar>
            <w:vAlign w:val="bottom"/>
          </w:tcPr>
          <w:p w14:paraId="297585D4"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CCEEFF"/>
            <w:tcMar>
              <w:top w:w="0" w:type="dxa"/>
              <w:left w:w="0" w:type="dxa"/>
              <w:bottom w:w="30" w:type="dxa"/>
              <w:right w:w="0" w:type="dxa"/>
            </w:tcMar>
            <w:vAlign w:val="bottom"/>
          </w:tcPr>
          <w:p w14:paraId="1C9BECC9" w14:textId="77777777" w:rsidR="0017423A" w:rsidRDefault="00904FCB">
            <w:pPr>
              <w:rPr>
                <w:rFonts w:eastAsia="Times New Roman"/>
                <w:sz w:val="20"/>
                <w:szCs w:val="20"/>
              </w:rPr>
            </w:pPr>
            <w:r>
              <w:rPr>
                <w:rFonts w:eastAsia="Times New Roman"/>
                <w:sz w:val="20"/>
                <w:szCs w:val="20"/>
              </w:rPr>
              <w:t> </w:t>
            </w:r>
          </w:p>
        </w:tc>
        <w:tc>
          <w:tcPr>
            <w:tcW w:w="1924" w:type="dxa"/>
            <w:shd w:val="clear" w:color="auto" w:fill="CCEEFF"/>
            <w:tcMar>
              <w:top w:w="0" w:type="dxa"/>
              <w:left w:w="0" w:type="dxa"/>
              <w:bottom w:w="30" w:type="dxa"/>
              <w:right w:w="0" w:type="dxa"/>
            </w:tcMar>
            <w:vAlign w:val="bottom"/>
          </w:tcPr>
          <w:p w14:paraId="24D79B89" w14:textId="77777777" w:rsidR="0017423A" w:rsidRDefault="00904FCB">
            <w:pPr>
              <w:jc w:val="right"/>
              <w:rPr>
                <w:rFonts w:eastAsia="Times New Roman"/>
                <w:sz w:val="20"/>
                <w:szCs w:val="20"/>
              </w:rPr>
            </w:pPr>
            <w:r>
              <w:rPr>
                <w:rFonts w:eastAsia="Times New Roman"/>
                <w:sz w:val="20"/>
                <w:szCs w:val="20"/>
              </w:rPr>
              <w:t>0.13</w:t>
            </w:r>
          </w:p>
        </w:tc>
        <w:tc>
          <w:tcPr>
            <w:tcW w:w="72" w:type="dxa"/>
            <w:shd w:val="clear" w:color="auto" w:fill="CCEEFF"/>
            <w:tcMar>
              <w:top w:w="0" w:type="dxa"/>
              <w:left w:w="0" w:type="dxa"/>
              <w:bottom w:w="30" w:type="dxa"/>
              <w:right w:w="0" w:type="dxa"/>
            </w:tcMar>
          </w:tcPr>
          <w:p w14:paraId="7E76994D" w14:textId="77777777" w:rsidR="0017423A" w:rsidRDefault="00904FCB">
            <w:pPr>
              <w:rPr>
                <w:rFonts w:eastAsia="Times New Roman"/>
                <w:sz w:val="20"/>
                <w:szCs w:val="20"/>
              </w:rPr>
            </w:pPr>
            <w:r>
              <w:rPr>
                <w:rFonts w:eastAsia="Times New Roman"/>
                <w:sz w:val="20"/>
                <w:szCs w:val="20"/>
              </w:rPr>
              <w:t> </w:t>
            </w:r>
          </w:p>
        </w:tc>
      </w:tr>
      <w:tr w:rsidR="0017423A" w14:paraId="64BEB6FB" w14:textId="77777777">
        <w:trPr>
          <w:jc w:val="center"/>
        </w:trPr>
        <w:tc>
          <w:tcPr>
            <w:tcW w:w="3789" w:type="dxa"/>
            <w:shd w:val="clear" w:color="auto" w:fill="FFFFFF"/>
            <w:tcMar>
              <w:top w:w="0" w:type="dxa"/>
              <w:left w:w="0" w:type="dxa"/>
              <w:bottom w:w="30" w:type="dxa"/>
              <w:right w:w="0" w:type="dxa"/>
            </w:tcMar>
            <w:vAlign w:val="bottom"/>
          </w:tcPr>
          <w:p w14:paraId="1A41BF71" w14:textId="77777777" w:rsidR="0017423A" w:rsidRDefault="00904FCB">
            <w:pPr>
              <w:rPr>
                <w:rFonts w:eastAsia="Times New Roman"/>
                <w:sz w:val="20"/>
                <w:szCs w:val="20"/>
              </w:rPr>
            </w:pPr>
            <w:r>
              <w:rPr>
                <w:rFonts w:eastAsia="Times New Roman"/>
                <w:sz w:val="20"/>
                <w:szCs w:val="20"/>
              </w:rPr>
              <w:t xml:space="preserve">    Expired</w:t>
            </w:r>
          </w:p>
        </w:tc>
        <w:tc>
          <w:tcPr>
            <w:tcW w:w="72" w:type="dxa"/>
            <w:shd w:val="clear" w:color="auto" w:fill="FFFFFF"/>
            <w:tcMar>
              <w:top w:w="0" w:type="dxa"/>
              <w:left w:w="0" w:type="dxa"/>
              <w:bottom w:w="30" w:type="dxa"/>
              <w:right w:w="0" w:type="dxa"/>
            </w:tcMar>
            <w:vAlign w:val="bottom"/>
          </w:tcPr>
          <w:p w14:paraId="6759FF75" w14:textId="77777777" w:rsidR="0017423A" w:rsidRDefault="00904FCB">
            <w:pPr>
              <w:rPr>
                <w:rFonts w:eastAsia="Times New Roman"/>
                <w:sz w:val="20"/>
                <w:szCs w:val="20"/>
              </w:rPr>
            </w:pPr>
            <w:r>
              <w:rPr>
                <w:rFonts w:eastAsia="Times New Roman"/>
                <w:sz w:val="20"/>
                <w:szCs w:val="20"/>
              </w:rPr>
              <w:t> </w:t>
            </w:r>
          </w:p>
        </w:tc>
        <w:tc>
          <w:tcPr>
            <w:tcW w:w="72" w:type="dxa"/>
            <w:tcBorders>
              <w:bottom w:val="single" w:sz="12" w:space="0" w:color="auto"/>
            </w:tcBorders>
            <w:shd w:val="clear" w:color="auto" w:fill="FFFFFF"/>
            <w:vAlign w:val="bottom"/>
          </w:tcPr>
          <w:p w14:paraId="02AA0832" w14:textId="77777777" w:rsidR="0017423A" w:rsidRDefault="00904FCB">
            <w:pPr>
              <w:rPr>
                <w:rFonts w:eastAsia="Times New Roman"/>
                <w:sz w:val="20"/>
                <w:szCs w:val="20"/>
              </w:rPr>
            </w:pPr>
            <w:r>
              <w:rPr>
                <w:rFonts w:eastAsia="Times New Roman"/>
                <w:sz w:val="20"/>
                <w:szCs w:val="20"/>
              </w:rPr>
              <w:t> </w:t>
            </w:r>
          </w:p>
        </w:tc>
        <w:tc>
          <w:tcPr>
            <w:tcW w:w="1240" w:type="dxa"/>
            <w:tcBorders>
              <w:bottom w:val="single" w:sz="12" w:space="0" w:color="auto"/>
            </w:tcBorders>
            <w:shd w:val="clear" w:color="auto" w:fill="FFFFFF"/>
            <w:vAlign w:val="bottom"/>
          </w:tcPr>
          <w:p w14:paraId="50090DBA" w14:textId="77777777" w:rsidR="0017423A" w:rsidRDefault="00904FCB">
            <w:pPr>
              <w:jc w:val="right"/>
              <w:rPr>
                <w:rFonts w:eastAsia="Times New Roman"/>
                <w:sz w:val="20"/>
                <w:szCs w:val="20"/>
              </w:rPr>
            </w:pPr>
            <w:r>
              <w:rPr>
                <w:rFonts w:eastAsia="Times New Roman"/>
                <w:sz w:val="20"/>
                <w:szCs w:val="20"/>
              </w:rPr>
              <w:t>(115,000</w:t>
            </w:r>
          </w:p>
        </w:tc>
        <w:tc>
          <w:tcPr>
            <w:tcW w:w="96" w:type="dxa"/>
            <w:shd w:val="clear" w:color="auto" w:fill="FFFFFF"/>
            <w:tcMar>
              <w:top w:w="0" w:type="dxa"/>
              <w:left w:w="0" w:type="dxa"/>
              <w:bottom w:w="30" w:type="dxa"/>
              <w:right w:w="0" w:type="dxa"/>
            </w:tcMar>
            <w:vAlign w:val="bottom"/>
          </w:tcPr>
          <w:p w14:paraId="06606ED2" w14:textId="77777777" w:rsidR="0017423A" w:rsidRDefault="00904FCB">
            <w:pPr>
              <w:rPr>
                <w:rFonts w:eastAsia="Times New Roman"/>
                <w:sz w:val="20"/>
                <w:szCs w:val="20"/>
              </w:rPr>
            </w:pPr>
            <w:r>
              <w:rPr>
                <w:rFonts w:eastAsia="Times New Roman"/>
                <w:sz w:val="20"/>
                <w:szCs w:val="20"/>
              </w:rPr>
              <w:t>)</w:t>
            </w:r>
          </w:p>
        </w:tc>
        <w:tc>
          <w:tcPr>
            <w:tcW w:w="72" w:type="dxa"/>
            <w:shd w:val="clear" w:color="auto" w:fill="FFFFFF"/>
            <w:tcMar>
              <w:top w:w="0" w:type="dxa"/>
              <w:left w:w="0" w:type="dxa"/>
              <w:bottom w:w="30" w:type="dxa"/>
              <w:right w:w="0" w:type="dxa"/>
            </w:tcMar>
            <w:vAlign w:val="bottom"/>
          </w:tcPr>
          <w:p w14:paraId="3C881507" w14:textId="77777777" w:rsidR="0017423A" w:rsidRDefault="00904FCB">
            <w:pPr>
              <w:rPr>
                <w:rFonts w:eastAsia="Times New Roman"/>
                <w:sz w:val="20"/>
                <w:szCs w:val="20"/>
              </w:rPr>
            </w:pPr>
            <w:r>
              <w:rPr>
                <w:rFonts w:eastAsia="Times New Roman"/>
                <w:sz w:val="20"/>
                <w:szCs w:val="20"/>
              </w:rPr>
              <w:t> </w:t>
            </w:r>
          </w:p>
        </w:tc>
        <w:tc>
          <w:tcPr>
            <w:tcW w:w="151" w:type="dxa"/>
            <w:tcBorders>
              <w:bottom w:val="single" w:sz="12" w:space="0" w:color="auto"/>
            </w:tcBorders>
            <w:shd w:val="clear" w:color="auto" w:fill="FFFFFF"/>
            <w:tcMar>
              <w:top w:w="0" w:type="dxa"/>
              <w:left w:w="0" w:type="dxa"/>
              <w:bottom w:w="30" w:type="dxa"/>
              <w:right w:w="0" w:type="dxa"/>
            </w:tcMar>
            <w:vAlign w:val="bottom"/>
          </w:tcPr>
          <w:p w14:paraId="4B9B83DC" w14:textId="77777777" w:rsidR="0017423A" w:rsidRDefault="00904FCB">
            <w:pPr>
              <w:rPr>
                <w:rFonts w:eastAsia="Times New Roman"/>
                <w:sz w:val="20"/>
                <w:szCs w:val="20"/>
              </w:rPr>
            </w:pPr>
            <w:r>
              <w:rPr>
                <w:rFonts w:eastAsia="Times New Roman"/>
                <w:sz w:val="20"/>
                <w:szCs w:val="20"/>
              </w:rPr>
              <w:t> </w:t>
            </w:r>
          </w:p>
        </w:tc>
        <w:tc>
          <w:tcPr>
            <w:tcW w:w="1924" w:type="dxa"/>
            <w:tcBorders>
              <w:bottom w:val="single" w:sz="12" w:space="0" w:color="auto"/>
            </w:tcBorders>
            <w:shd w:val="clear" w:color="auto" w:fill="FFFFFF"/>
            <w:tcMar>
              <w:top w:w="0" w:type="dxa"/>
              <w:left w:w="0" w:type="dxa"/>
              <w:bottom w:w="30" w:type="dxa"/>
              <w:right w:w="0" w:type="dxa"/>
            </w:tcMar>
            <w:vAlign w:val="bottom"/>
          </w:tcPr>
          <w:p w14:paraId="281E725A" w14:textId="77777777" w:rsidR="0017423A" w:rsidRDefault="00904FCB">
            <w:pPr>
              <w:jc w:val="right"/>
              <w:rPr>
                <w:rFonts w:eastAsia="Times New Roman"/>
                <w:sz w:val="20"/>
                <w:szCs w:val="20"/>
              </w:rPr>
            </w:pPr>
            <w:r>
              <w:rPr>
                <w:rFonts w:eastAsia="Times New Roman"/>
                <w:sz w:val="20"/>
                <w:szCs w:val="20"/>
              </w:rPr>
              <w:t>0.10</w:t>
            </w:r>
          </w:p>
        </w:tc>
        <w:tc>
          <w:tcPr>
            <w:tcW w:w="72" w:type="dxa"/>
            <w:shd w:val="clear" w:color="auto" w:fill="FFFFFF"/>
            <w:tcMar>
              <w:top w:w="0" w:type="dxa"/>
              <w:left w:w="0" w:type="dxa"/>
              <w:bottom w:w="30" w:type="dxa"/>
              <w:right w:w="0" w:type="dxa"/>
            </w:tcMar>
          </w:tcPr>
          <w:p w14:paraId="3315C1F6" w14:textId="77777777" w:rsidR="0017423A" w:rsidRDefault="00904FCB">
            <w:pPr>
              <w:rPr>
                <w:rFonts w:eastAsia="Times New Roman"/>
                <w:sz w:val="20"/>
                <w:szCs w:val="20"/>
              </w:rPr>
            </w:pPr>
            <w:r>
              <w:rPr>
                <w:rFonts w:eastAsia="Times New Roman"/>
                <w:sz w:val="20"/>
                <w:szCs w:val="20"/>
              </w:rPr>
              <w:t> </w:t>
            </w:r>
          </w:p>
        </w:tc>
      </w:tr>
      <w:tr w:rsidR="0017423A" w14:paraId="7C950B2D" w14:textId="77777777">
        <w:trPr>
          <w:jc w:val="center"/>
        </w:trPr>
        <w:tc>
          <w:tcPr>
            <w:tcW w:w="3789" w:type="dxa"/>
            <w:shd w:val="clear" w:color="auto" w:fill="CCEEFF"/>
            <w:tcMar>
              <w:top w:w="0" w:type="dxa"/>
              <w:left w:w="0" w:type="dxa"/>
              <w:bottom w:w="30" w:type="dxa"/>
              <w:right w:w="0" w:type="dxa"/>
            </w:tcMar>
            <w:vAlign w:val="bottom"/>
          </w:tcPr>
          <w:p w14:paraId="037EB95E" w14:textId="77777777" w:rsidR="0017423A" w:rsidRDefault="00904FCB">
            <w:pPr>
              <w:rPr>
                <w:rFonts w:eastAsia="Times New Roman"/>
                <w:sz w:val="20"/>
                <w:szCs w:val="20"/>
              </w:rPr>
            </w:pPr>
            <w:r>
              <w:rPr>
                <w:rFonts w:eastAsia="Times New Roman"/>
                <w:sz w:val="20"/>
                <w:szCs w:val="20"/>
              </w:rPr>
              <w:lastRenderedPageBreak/>
              <w:t>Outstanding, December 31, 2019</w:t>
            </w:r>
          </w:p>
        </w:tc>
        <w:tc>
          <w:tcPr>
            <w:tcW w:w="72" w:type="dxa"/>
            <w:shd w:val="clear" w:color="auto" w:fill="CCEEFF"/>
            <w:tcMar>
              <w:top w:w="0" w:type="dxa"/>
              <w:left w:w="0" w:type="dxa"/>
              <w:bottom w:w="30" w:type="dxa"/>
              <w:right w:w="0" w:type="dxa"/>
            </w:tcMar>
            <w:vAlign w:val="bottom"/>
          </w:tcPr>
          <w:p w14:paraId="2F99FA21" w14:textId="77777777" w:rsidR="0017423A" w:rsidRDefault="00904FCB">
            <w:pPr>
              <w:rPr>
                <w:rFonts w:eastAsia="Times New Roman"/>
                <w:sz w:val="20"/>
                <w:szCs w:val="20"/>
              </w:rPr>
            </w:pPr>
            <w:r>
              <w:rPr>
                <w:rFonts w:eastAsia="Times New Roman"/>
                <w:sz w:val="20"/>
                <w:szCs w:val="20"/>
              </w:rPr>
              <w:t> </w:t>
            </w:r>
          </w:p>
        </w:tc>
        <w:tc>
          <w:tcPr>
            <w:tcW w:w="72" w:type="dxa"/>
            <w:tcBorders>
              <w:top w:val="single" w:sz="12" w:space="0" w:color="auto"/>
              <w:bottom w:val="single" w:sz="12" w:space="0" w:color="auto"/>
            </w:tcBorders>
            <w:shd w:val="clear" w:color="auto" w:fill="CCEEFF"/>
            <w:vAlign w:val="bottom"/>
          </w:tcPr>
          <w:p w14:paraId="411D998F" w14:textId="77777777" w:rsidR="0017423A" w:rsidRDefault="00904FCB">
            <w:pPr>
              <w:rPr>
                <w:rFonts w:eastAsia="Times New Roman"/>
                <w:sz w:val="20"/>
                <w:szCs w:val="20"/>
              </w:rPr>
            </w:pPr>
            <w:r>
              <w:rPr>
                <w:rFonts w:eastAsia="Times New Roman"/>
                <w:sz w:val="20"/>
                <w:szCs w:val="20"/>
              </w:rPr>
              <w:t> </w:t>
            </w:r>
          </w:p>
        </w:tc>
        <w:tc>
          <w:tcPr>
            <w:tcW w:w="1240" w:type="dxa"/>
            <w:tcBorders>
              <w:top w:val="single" w:sz="12" w:space="0" w:color="auto"/>
              <w:bottom w:val="single" w:sz="12" w:space="0" w:color="auto"/>
            </w:tcBorders>
            <w:shd w:val="clear" w:color="auto" w:fill="CCEEFF"/>
            <w:vAlign w:val="bottom"/>
          </w:tcPr>
          <w:p w14:paraId="2798C710" w14:textId="77777777" w:rsidR="0017423A" w:rsidRDefault="00904FCB">
            <w:pPr>
              <w:jc w:val="right"/>
              <w:rPr>
                <w:rFonts w:eastAsia="Times New Roman"/>
                <w:sz w:val="20"/>
                <w:szCs w:val="20"/>
              </w:rPr>
            </w:pPr>
            <w:r>
              <w:rPr>
                <w:rFonts w:eastAsia="Times New Roman"/>
                <w:sz w:val="20"/>
                <w:szCs w:val="20"/>
              </w:rPr>
              <w:t>8,250,000</w:t>
            </w:r>
          </w:p>
        </w:tc>
        <w:tc>
          <w:tcPr>
            <w:tcW w:w="96" w:type="dxa"/>
            <w:shd w:val="clear" w:color="auto" w:fill="CCEEFF"/>
            <w:tcMar>
              <w:top w:w="0" w:type="dxa"/>
              <w:left w:w="0" w:type="dxa"/>
              <w:bottom w:w="30" w:type="dxa"/>
              <w:right w:w="0" w:type="dxa"/>
            </w:tcMar>
            <w:vAlign w:val="bottom"/>
          </w:tcPr>
          <w:p w14:paraId="2B196890" w14:textId="77777777" w:rsidR="0017423A" w:rsidRDefault="00904FCB">
            <w:pPr>
              <w:rPr>
                <w:rFonts w:eastAsia="Times New Roman"/>
                <w:sz w:val="20"/>
                <w:szCs w:val="20"/>
              </w:rPr>
            </w:pPr>
            <w:r>
              <w:rPr>
                <w:rFonts w:eastAsia="Times New Roman"/>
                <w:sz w:val="20"/>
                <w:szCs w:val="20"/>
              </w:rPr>
              <w:t> </w:t>
            </w:r>
          </w:p>
        </w:tc>
        <w:tc>
          <w:tcPr>
            <w:tcW w:w="72" w:type="dxa"/>
            <w:shd w:val="clear" w:color="auto" w:fill="CCEEFF"/>
            <w:tcMar>
              <w:top w:w="0" w:type="dxa"/>
              <w:left w:w="0" w:type="dxa"/>
              <w:bottom w:w="30" w:type="dxa"/>
              <w:right w:w="0" w:type="dxa"/>
            </w:tcMar>
            <w:vAlign w:val="bottom"/>
          </w:tcPr>
          <w:p w14:paraId="08CD1530" w14:textId="77777777" w:rsidR="0017423A" w:rsidRDefault="00904FCB">
            <w:pPr>
              <w:rPr>
                <w:rFonts w:eastAsia="Times New Roman"/>
                <w:sz w:val="20"/>
                <w:szCs w:val="20"/>
              </w:rPr>
            </w:pPr>
            <w:r>
              <w:rPr>
                <w:rFonts w:eastAsia="Times New Roman"/>
                <w:sz w:val="20"/>
                <w:szCs w:val="20"/>
              </w:rPr>
              <w:t> </w:t>
            </w:r>
          </w:p>
        </w:tc>
        <w:tc>
          <w:tcPr>
            <w:tcW w:w="151" w:type="dxa"/>
            <w:tcBorders>
              <w:top w:val="single" w:sz="12" w:space="0" w:color="auto"/>
              <w:bottom w:val="single" w:sz="12" w:space="0" w:color="auto"/>
            </w:tcBorders>
            <w:shd w:val="clear" w:color="auto" w:fill="CCEEFF"/>
            <w:tcMar>
              <w:top w:w="0" w:type="dxa"/>
              <w:left w:w="0" w:type="dxa"/>
              <w:bottom w:w="30" w:type="dxa"/>
              <w:right w:w="0" w:type="dxa"/>
            </w:tcMar>
            <w:vAlign w:val="bottom"/>
          </w:tcPr>
          <w:p w14:paraId="3EB280BE" w14:textId="77777777" w:rsidR="0017423A" w:rsidRDefault="00904FCB">
            <w:pPr>
              <w:rPr>
                <w:rFonts w:eastAsia="Times New Roman"/>
                <w:sz w:val="20"/>
                <w:szCs w:val="20"/>
              </w:rPr>
            </w:pPr>
            <w:r>
              <w:rPr>
                <w:rFonts w:eastAsia="Times New Roman"/>
                <w:sz w:val="20"/>
                <w:szCs w:val="20"/>
              </w:rPr>
              <w:t>$</w:t>
            </w:r>
          </w:p>
        </w:tc>
        <w:tc>
          <w:tcPr>
            <w:tcW w:w="1924" w:type="dxa"/>
            <w:tcBorders>
              <w:top w:val="single" w:sz="12" w:space="0" w:color="auto"/>
              <w:bottom w:val="single" w:sz="12" w:space="0" w:color="auto"/>
            </w:tcBorders>
            <w:shd w:val="clear" w:color="auto" w:fill="CCEEFF"/>
            <w:tcMar>
              <w:top w:w="0" w:type="dxa"/>
              <w:left w:w="0" w:type="dxa"/>
              <w:bottom w:w="30" w:type="dxa"/>
              <w:right w:w="0" w:type="dxa"/>
            </w:tcMar>
            <w:vAlign w:val="bottom"/>
          </w:tcPr>
          <w:p w14:paraId="6101DC9A" w14:textId="77777777" w:rsidR="0017423A" w:rsidRDefault="00904FCB">
            <w:pPr>
              <w:jc w:val="right"/>
              <w:rPr>
                <w:rFonts w:eastAsia="Times New Roman"/>
                <w:sz w:val="20"/>
                <w:szCs w:val="20"/>
              </w:rPr>
            </w:pPr>
            <w:r>
              <w:rPr>
                <w:rFonts w:eastAsia="Times New Roman"/>
                <w:sz w:val="20"/>
                <w:szCs w:val="20"/>
              </w:rPr>
              <w:t>0.13</w:t>
            </w:r>
          </w:p>
        </w:tc>
        <w:tc>
          <w:tcPr>
            <w:tcW w:w="72" w:type="dxa"/>
            <w:shd w:val="clear" w:color="auto" w:fill="CCEEFF"/>
            <w:tcMar>
              <w:top w:w="0" w:type="dxa"/>
              <w:left w:w="0" w:type="dxa"/>
              <w:bottom w:w="30" w:type="dxa"/>
              <w:right w:w="0" w:type="dxa"/>
            </w:tcMar>
          </w:tcPr>
          <w:p w14:paraId="1F78E926" w14:textId="77777777" w:rsidR="0017423A" w:rsidRDefault="00904FCB">
            <w:pPr>
              <w:rPr>
                <w:rFonts w:eastAsia="Times New Roman"/>
                <w:sz w:val="20"/>
                <w:szCs w:val="20"/>
              </w:rPr>
            </w:pPr>
            <w:r>
              <w:rPr>
                <w:rFonts w:eastAsia="Times New Roman"/>
                <w:sz w:val="20"/>
                <w:szCs w:val="20"/>
              </w:rPr>
              <w:t> </w:t>
            </w:r>
          </w:p>
        </w:tc>
      </w:tr>
    </w:tbl>
    <w:p w14:paraId="7CDABC46" w14:textId="77777777" w:rsidR="0017423A" w:rsidRDefault="00904FCB">
      <w:pPr>
        <w:pStyle w:val="NormalWeb"/>
        <w:spacing w:before="0" w:beforeAutospacing="0" w:after="0" w:afterAutospacing="0"/>
        <w:jc w:val="both"/>
        <w:rPr>
          <w:sz w:val="20"/>
          <w:szCs w:val="20"/>
        </w:rPr>
      </w:pPr>
      <w:r>
        <w:rPr>
          <w:sz w:val="20"/>
          <w:szCs w:val="20"/>
        </w:rPr>
        <w:t> </w:t>
      </w:r>
    </w:p>
    <w:p w14:paraId="6E75BE3E" w14:textId="77777777" w:rsidR="0017423A" w:rsidRDefault="00904FCB">
      <w:pPr>
        <w:pStyle w:val="NormalWeb"/>
        <w:spacing w:before="0" w:beforeAutospacing="0" w:after="0" w:afterAutospacing="0"/>
        <w:ind w:left="360"/>
        <w:jc w:val="both"/>
        <w:rPr>
          <w:sz w:val="20"/>
          <w:szCs w:val="20"/>
        </w:rPr>
      </w:pPr>
      <w:r>
        <w:rPr>
          <w:sz w:val="20"/>
          <w:szCs w:val="20"/>
        </w:rPr>
        <w:t>At December 31, 2019, the Company had the following outstanding stock options:</w:t>
      </w:r>
    </w:p>
    <w:p w14:paraId="36103142" w14:textId="77777777" w:rsidR="0017423A" w:rsidRDefault="00904FCB">
      <w:pPr>
        <w:pStyle w:val="NormalWeb"/>
        <w:spacing w:before="0" w:beforeAutospacing="0" w:after="0" w:afterAutospacing="0"/>
        <w:ind w:left="360"/>
        <w:rPr>
          <w:sz w:val="20"/>
          <w:szCs w:val="20"/>
        </w:rPr>
      </w:pPr>
      <w:r>
        <w:rPr>
          <w:sz w:val="20"/>
          <w:szCs w:val="20"/>
        </w:rPr>
        <w:t> </w:t>
      </w:r>
    </w:p>
    <w:tbl>
      <w:tblPr>
        <w:tblW w:w="7956" w:type="dxa"/>
        <w:jc w:val="center"/>
        <w:tblLayout w:type="fixed"/>
        <w:tblCellMar>
          <w:left w:w="0" w:type="dxa"/>
          <w:right w:w="0" w:type="dxa"/>
        </w:tblCellMar>
        <w:tblLook w:val="04A0" w:firstRow="1" w:lastRow="0" w:firstColumn="1" w:lastColumn="0" w:noHBand="0" w:noVBand="1"/>
      </w:tblPr>
      <w:tblGrid>
        <w:gridCol w:w="1105"/>
        <w:gridCol w:w="71"/>
        <w:gridCol w:w="153"/>
        <w:gridCol w:w="151"/>
        <w:gridCol w:w="1028"/>
        <w:gridCol w:w="73"/>
        <w:gridCol w:w="73"/>
        <w:gridCol w:w="3813"/>
        <w:gridCol w:w="75"/>
        <w:gridCol w:w="75"/>
        <w:gridCol w:w="1267"/>
        <w:gridCol w:w="72"/>
      </w:tblGrid>
      <w:tr w:rsidR="0017423A" w14:paraId="09CD9C24" w14:textId="77777777">
        <w:trPr>
          <w:jc w:val="center"/>
        </w:trPr>
        <w:tc>
          <w:tcPr>
            <w:tcW w:w="1105" w:type="dxa"/>
            <w:tcBorders>
              <w:bottom w:val="single" w:sz="12" w:space="0" w:color="000000"/>
            </w:tcBorders>
            <w:vAlign w:val="bottom"/>
          </w:tcPr>
          <w:p w14:paraId="263E77A3" w14:textId="77777777" w:rsidR="0017423A" w:rsidRDefault="00904FCB">
            <w:pPr>
              <w:jc w:val="center"/>
              <w:rPr>
                <w:rFonts w:eastAsia="Times New Roman"/>
                <w:sz w:val="20"/>
                <w:szCs w:val="20"/>
              </w:rPr>
            </w:pPr>
            <w:r>
              <w:rPr>
                <w:rFonts w:eastAsia="Times New Roman"/>
                <w:sz w:val="20"/>
                <w:szCs w:val="20"/>
              </w:rPr>
              <w:t>Outstanding</w:t>
            </w:r>
          </w:p>
        </w:tc>
        <w:tc>
          <w:tcPr>
            <w:tcW w:w="71" w:type="dxa"/>
            <w:tcMar>
              <w:top w:w="0" w:type="dxa"/>
              <w:left w:w="0" w:type="dxa"/>
              <w:bottom w:w="30" w:type="dxa"/>
              <w:right w:w="0" w:type="dxa"/>
            </w:tcMar>
            <w:vAlign w:val="bottom"/>
          </w:tcPr>
          <w:p w14:paraId="458066B4" w14:textId="77777777" w:rsidR="0017423A" w:rsidRDefault="00904FCB">
            <w:pPr>
              <w:rPr>
                <w:rFonts w:eastAsia="Times New Roman"/>
                <w:sz w:val="20"/>
                <w:szCs w:val="20"/>
              </w:rPr>
            </w:pPr>
            <w:r>
              <w:rPr>
                <w:rFonts w:eastAsia="Times New Roman"/>
                <w:sz w:val="20"/>
                <w:szCs w:val="20"/>
              </w:rPr>
              <w:t> </w:t>
            </w:r>
          </w:p>
        </w:tc>
        <w:tc>
          <w:tcPr>
            <w:tcW w:w="153" w:type="dxa"/>
            <w:tcMar>
              <w:top w:w="0" w:type="dxa"/>
              <w:left w:w="0" w:type="dxa"/>
              <w:bottom w:w="30" w:type="dxa"/>
              <w:right w:w="0" w:type="dxa"/>
            </w:tcMar>
            <w:vAlign w:val="bottom"/>
          </w:tcPr>
          <w:p w14:paraId="69F0F3F6" w14:textId="77777777" w:rsidR="0017423A" w:rsidRDefault="00904FCB">
            <w:pPr>
              <w:rPr>
                <w:rFonts w:eastAsia="Times New Roman"/>
                <w:sz w:val="20"/>
                <w:szCs w:val="20"/>
              </w:rPr>
            </w:pPr>
            <w:r>
              <w:rPr>
                <w:rFonts w:eastAsia="Times New Roman"/>
                <w:sz w:val="20"/>
                <w:szCs w:val="20"/>
              </w:rPr>
              <w:t> </w:t>
            </w:r>
          </w:p>
        </w:tc>
        <w:tc>
          <w:tcPr>
            <w:tcW w:w="1179" w:type="dxa"/>
            <w:gridSpan w:val="2"/>
            <w:tcBorders>
              <w:bottom w:val="single" w:sz="12" w:space="0" w:color="000000"/>
            </w:tcBorders>
            <w:vAlign w:val="bottom"/>
          </w:tcPr>
          <w:p w14:paraId="5BCC05C6" w14:textId="77777777" w:rsidR="0017423A" w:rsidRDefault="00904FCB">
            <w:pPr>
              <w:jc w:val="center"/>
              <w:rPr>
                <w:rFonts w:eastAsia="Times New Roman"/>
                <w:sz w:val="20"/>
                <w:szCs w:val="20"/>
              </w:rPr>
            </w:pPr>
            <w:r>
              <w:rPr>
                <w:rFonts w:eastAsia="Times New Roman"/>
                <w:sz w:val="20"/>
                <w:szCs w:val="20"/>
              </w:rPr>
              <w:t>Exercise Price</w:t>
            </w:r>
          </w:p>
        </w:tc>
        <w:tc>
          <w:tcPr>
            <w:tcW w:w="73" w:type="dxa"/>
            <w:tcMar>
              <w:top w:w="0" w:type="dxa"/>
              <w:left w:w="0" w:type="dxa"/>
              <w:bottom w:w="30" w:type="dxa"/>
              <w:right w:w="0" w:type="dxa"/>
            </w:tcMar>
            <w:vAlign w:val="bottom"/>
          </w:tcPr>
          <w:p w14:paraId="3D065BDD" w14:textId="77777777" w:rsidR="0017423A" w:rsidRDefault="00904FCB">
            <w:pPr>
              <w:rPr>
                <w:rFonts w:eastAsia="Times New Roman"/>
                <w:sz w:val="20"/>
                <w:szCs w:val="20"/>
              </w:rPr>
            </w:pPr>
            <w:r>
              <w:rPr>
                <w:rFonts w:eastAsia="Times New Roman"/>
                <w:sz w:val="20"/>
                <w:szCs w:val="20"/>
              </w:rPr>
              <w:t> </w:t>
            </w:r>
          </w:p>
        </w:tc>
        <w:tc>
          <w:tcPr>
            <w:tcW w:w="73" w:type="dxa"/>
            <w:tcMar>
              <w:top w:w="0" w:type="dxa"/>
              <w:left w:w="0" w:type="dxa"/>
              <w:bottom w:w="30" w:type="dxa"/>
              <w:right w:w="0" w:type="dxa"/>
            </w:tcMar>
            <w:vAlign w:val="bottom"/>
          </w:tcPr>
          <w:p w14:paraId="37FF0C72" w14:textId="77777777" w:rsidR="0017423A" w:rsidRDefault="00904FCB">
            <w:pPr>
              <w:rPr>
                <w:rFonts w:eastAsia="Times New Roman"/>
                <w:sz w:val="20"/>
                <w:szCs w:val="20"/>
              </w:rPr>
            </w:pPr>
            <w:r>
              <w:rPr>
                <w:rFonts w:eastAsia="Times New Roman"/>
                <w:sz w:val="20"/>
                <w:szCs w:val="20"/>
              </w:rPr>
              <w:t> </w:t>
            </w:r>
          </w:p>
        </w:tc>
        <w:tc>
          <w:tcPr>
            <w:tcW w:w="3813" w:type="dxa"/>
            <w:tcBorders>
              <w:bottom w:val="single" w:sz="12" w:space="0" w:color="000000"/>
            </w:tcBorders>
            <w:vAlign w:val="bottom"/>
          </w:tcPr>
          <w:p w14:paraId="4E8D3F1D" w14:textId="77777777" w:rsidR="0017423A" w:rsidRDefault="00904FCB">
            <w:pPr>
              <w:jc w:val="center"/>
              <w:rPr>
                <w:rFonts w:eastAsia="Times New Roman"/>
                <w:sz w:val="20"/>
                <w:szCs w:val="20"/>
              </w:rPr>
            </w:pPr>
            <w:r>
              <w:rPr>
                <w:rFonts w:eastAsia="Times New Roman"/>
                <w:sz w:val="20"/>
                <w:szCs w:val="20"/>
              </w:rPr>
              <w:t>Expiry Date</w:t>
            </w:r>
          </w:p>
        </w:tc>
        <w:tc>
          <w:tcPr>
            <w:tcW w:w="75" w:type="dxa"/>
            <w:tcMar>
              <w:top w:w="0" w:type="dxa"/>
              <w:left w:w="0" w:type="dxa"/>
              <w:bottom w:w="30" w:type="dxa"/>
              <w:right w:w="0" w:type="dxa"/>
            </w:tcMar>
            <w:vAlign w:val="bottom"/>
          </w:tcPr>
          <w:p w14:paraId="1BBB233D" w14:textId="77777777" w:rsidR="0017423A" w:rsidRDefault="00904FCB">
            <w:pPr>
              <w:rPr>
                <w:rFonts w:eastAsia="Times New Roman"/>
                <w:sz w:val="20"/>
                <w:szCs w:val="20"/>
              </w:rPr>
            </w:pPr>
            <w:r>
              <w:rPr>
                <w:rFonts w:eastAsia="Times New Roman"/>
                <w:sz w:val="20"/>
                <w:szCs w:val="20"/>
              </w:rPr>
              <w:t> </w:t>
            </w:r>
          </w:p>
        </w:tc>
        <w:tc>
          <w:tcPr>
            <w:tcW w:w="1342" w:type="dxa"/>
            <w:gridSpan w:val="2"/>
            <w:tcBorders>
              <w:bottom w:val="single" w:sz="12" w:space="0" w:color="000000"/>
            </w:tcBorders>
            <w:vAlign w:val="bottom"/>
          </w:tcPr>
          <w:p w14:paraId="75439D9E" w14:textId="77777777" w:rsidR="0017423A" w:rsidRDefault="00904FCB">
            <w:pPr>
              <w:jc w:val="center"/>
              <w:rPr>
                <w:rFonts w:eastAsia="Times New Roman"/>
                <w:sz w:val="20"/>
                <w:szCs w:val="20"/>
              </w:rPr>
            </w:pPr>
            <w:r>
              <w:rPr>
                <w:rFonts w:eastAsia="Times New Roman"/>
                <w:sz w:val="20"/>
                <w:szCs w:val="20"/>
              </w:rPr>
              <w:t>Vested</w:t>
            </w:r>
          </w:p>
        </w:tc>
        <w:tc>
          <w:tcPr>
            <w:tcW w:w="72" w:type="dxa"/>
            <w:tcMar>
              <w:top w:w="0" w:type="dxa"/>
              <w:left w:w="0" w:type="dxa"/>
              <w:bottom w:w="30" w:type="dxa"/>
              <w:right w:w="0" w:type="dxa"/>
            </w:tcMar>
            <w:vAlign w:val="bottom"/>
          </w:tcPr>
          <w:p w14:paraId="3E02BB06" w14:textId="77777777" w:rsidR="0017423A" w:rsidRDefault="00904FCB">
            <w:pPr>
              <w:rPr>
                <w:rFonts w:eastAsia="Times New Roman"/>
                <w:sz w:val="20"/>
                <w:szCs w:val="20"/>
              </w:rPr>
            </w:pPr>
            <w:r>
              <w:rPr>
                <w:rFonts w:eastAsia="Times New Roman"/>
                <w:sz w:val="20"/>
                <w:szCs w:val="20"/>
              </w:rPr>
              <w:t> </w:t>
            </w:r>
          </w:p>
        </w:tc>
      </w:tr>
      <w:tr w:rsidR="0017423A" w14:paraId="6C3115B4" w14:textId="77777777">
        <w:trPr>
          <w:jc w:val="center"/>
        </w:trPr>
        <w:tc>
          <w:tcPr>
            <w:tcW w:w="1105" w:type="dxa"/>
            <w:shd w:val="clear" w:color="auto" w:fill="CCEEFF"/>
            <w:vAlign w:val="bottom"/>
          </w:tcPr>
          <w:p w14:paraId="2FEBC514" w14:textId="77777777" w:rsidR="0017423A" w:rsidRDefault="00904FCB">
            <w:pPr>
              <w:jc w:val="right"/>
              <w:rPr>
                <w:rFonts w:eastAsia="Times New Roman"/>
                <w:sz w:val="20"/>
                <w:szCs w:val="20"/>
              </w:rPr>
            </w:pPr>
            <w:r>
              <w:rPr>
                <w:rFonts w:eastAsia="Times New Roman"/>
                <w:sz w:val="20"/>
                <w:szCs w:val="20"/>
              </w:rPr>
              <w:t>100,000</w:t>
            </w:r>
          </w:p>
        </w:tc>
        <w:tc>
          <w:tcPr>
            <w:tcW w:w="71" w:type="dxa"/>
            <w:shd w:val="clear" w:color="auto" w:fill="CCEEFF"/>
            <w:vAlign w:val="bottom"/>
          </w:tcPr>
          <w:p w14:paraId="02F46C5B"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CCEEFF"/>
            <w:vAlign w:val="bottom"/>
          </w:tcPr>
          <w:p w14:paraId="75ED9B99"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CCEEFF"/>
            <w:vAlign w:val="bottom"/>
          </w:tcPr>
          <w:p w14:paraId="377733CC" w14:textId="77777777" w:rsidR="0017423A" w:rsidRDefault="00904FCB">
            <w:pPr>
              <w:rPr>
                <w:rFonts w:eastAsia="Times New Roman"/>
                <w:sz w:val="20"/>
                <w:szCs w:val="20"/>
              </w:rPr>
            </w:pPr>
            <w:r>
              <w:rPr>
                <w:rFonts w:eastAsia="Times New Roman"/>
                <w:sz w:val="20"/>
                <w:szCs w:val="20"/>
              </w:rPr>
              <w:t>$ </w:t>
            </w:r>
          </w:p>
        </w:tc>
        <w:tc>
          <w:tcPr>
            <w:tcW w:w="1028" w:type="dxa"/>
            <w:shd w:val="clear" w:color="auto" w:fill="CCEEFF"/>
            <w:vAlign w:val="bottom"/>
          </w:tcPr>
          <w:p w14:paraId="730AE336" w14:textId="77777777" w:rsidR="0017423A" w:rsidRDefault="00904FCB">
            <w:pPr>
              <w:jc w:val="right"/>
              <w:rPr>
                <w:rFonts w:eastAsia="Times New Roman"/>
                <w:sz w:val="20"/>
                <w:szCs w:val="20"/>
              </w:rPr>
            </w:pPr>
            <w:r>
              <w:rPr>
                <w:rFonts w:eastAsia="Times New Roman"/>
                <w:sz w:val="20"/>
                <w:szCs w:val="20"/>
              </w:rPr>
              <w:t>0.19</w:t>
            </w:r>
          </w:p>
        </w:tc>
        <w:tc>
          <w:tcPr>
            <w:tcW w:w="73" w:type="dxa"/>
            <w:shd w:val="clear" w:color="auto" w:fill="CCEEFF"/>
            <w:vAlign w:val="bottom"/>
          </w:tcPr>
          <w:p w14:paraId="03BB811D" w14:textId="77777777" w:rsidR="0017423A" w:rsidRDefault="00904FCB">
            <w:pPr>
              <w:rPr>
                <w:rFonts w:eastAsia="Times New Roman"/>
                <w:sz w:val="20"/>
                <w:szCs w:val="20"/>
              </w:rPr>
            </w:pPr>
            <w:r>
              <w:rPr>
                <w:rFonts w:eastAsia="Times New Roman"/>
                <w:sz w:val="20"/>
                <w:szCs w:val="20"/>
              </w:rPr>
              <w:t> </w:t>
            </w:r>
          </w:p>
        </w:tc>
        <w:tc>
          <w:tcPr>
            <w:tcW w:w="73" w:type="dxa"/>
            <w:shd w:val="clear" w:color="auto" w:fill="CCEEFF"/>
            <w:vAlign w:val="bottom"/>
          </w:tcPr>
          <w:p w14:paraId="4B54D7A1" w14:textId="77777777" w:rsidR="0017423A" w:rsidRDefault="00904FCB">
            <w:pPr>
              <w:rPr>
                <w:rFonts w:eastAsia="Times New Roman"/>
                <w:sz w:val="20"/>
                <w:szCs w:val="20"/>
              </w:rPr>
            </w:pPr>
            <w:r>
              <w:rPr>
                <w:rFonts w:eastAsia="Times New Roman"/>
                <w:sz w:val="20"/>
                <w:szCs w:val="20"/>
              </w:rPr>
              <w:t> </w:t>
            </w:r>
          </w:p>
        </w:tc>
        <w:tc>
          <w:tcPr>
            <w:tcW w:w="3813" w:type="dxa"/>
            <w:shd w:val="clear" w:color="auto" w:fill="CCEEFF"/>
            <w:tcMar>
              <w:top w:w="0" w:type="dxa"/>
              <w:left w:w="14" w:type="dxa"/>
              <w:bottom w:w="0" w:type="dxa"/>
              <w:right w:w="0" w:type="dxa"/>
            </w:tcMar>
            <w:vAlign w:val="bottom"/>
          </w:tcPr>
          <w:p w14:paraId="10E107C5" w14:textId="77777777" w:rsidR="0017423A" w:rsidRDefault="00904FCB">
            <w:pPr>
              <w:jc w:val="right"/>
              <w:rPr>
                <w:rFonts w:eastAsia="Times New Roman"/>
                <w:sz w:val="20"/>
                <w:szCs w:val="20"/>
              </w:rPr>
            </w:pPr>
            <w:r>
              <w:rPr>
                <w:rFonts w:eastAsia="Times New Roman"/>
                <w:sz w:val="20"/>
                <w:szCs w:val="20"/>
              </w:rPr>
              <w:t>March 14, 2020</w:t>
            </w:r>
          </w:p>
        </w:tc>
        <w:tc>
          <w:tcPr>
            <w:tcW w:w="75" w:type="dxa"/>
            <w:shd w:val="clear" w:color="auto" w:fill="CCEEFF"/>
            <w:vAlign w:val="bottom"/>
          </w:tcPr>
          <w:p w14:paraId="23F3C099" w14:textId="77777777" w:rsidR="0017423A" w:rsidRDefault="00904FCB">
            <w:pPr>
              <w:rPr>
                <w:rFonts w:eastAsia="Times New Roman"/>
                <w:sz w:val="20"/>
                <w:szCs w:val="20"/>
              </w:rPr>
            </w:pPr>
            <w:r>
              <w:rPr>
                <w:rFonts w:eastAsia="Times New Roman"/>
                <w:sz w:val="20"/>
                <w:szCs w:val="20"/>
              </w:rPr>
              <w:t> </w:t>
            </w:r>
          </w:p>
        </w:tc>
        <w:tc>
          <w:tcPr>
            <w:tcW w:w="75" w:type="dxa"/>
            <w:shd w:val="clear" w:color="auto" w:fill="CCEEFF"/>
            <w:vAlign w:val="bottom"/>
          </w:tcPr>
          <w:p w14:paraId="5930719E"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CCEEFF"/>
            <w:vAlign w:val="bottom"/>
          </w:tcPr>
          <w:p w14:paraId="3283918B" w14:textId="77777777" w:rsidR="0017423A" w:rsidRDefault="00904FCB">
            <w:pPr>
              <w:jc w:val="right"/>
              <w:rPr>
                <w:rFonts w:eastAsia="Times New Roman"/>
                <w:sz w:val="20"/>
                <w:szCs w:val="20"/>
              </w:rPr>
            </w:pPr>
            <w:r>
              <w:rPr>
                <w:rFonts w:eastAsia="Times New Roman"/>
                <w:sz w:val="20"/>
                <w:szCs w:val="20"/>
              </w:rPr>
              <w:t>100,000</w:t>
            </w:r>
          </w:p>
        </w:tc>
        <w:tc>
          <w:tcPr>
            <w:tcW w:w="72" w:type="dxa"/>
            <w:shd w:val="clear" w:color="auto" w:fill="CCEEFF"/>
            <w:vAlign w:val="bottom"/>
          </w:tcPr>
          <w:p w14:paraId="7C733E7C" w14:textId="77777777" w:rsidR="0017423A" w:rsidRDefault="00904FCB">
            <w:pPr>
              <w:rPr>
                <w:rFonts w:eastAsia="Times New Roman"/>
                <w:sz w:val="20"/>
                <w:szCs w:val="20"/>
              </w:rPr>
            </w:pPr>
            <w:r>
              <w:rPr>
                <w:rFonts w:eastAsia="Times New Roman"/>
                <w:sz w:val="20"/>
                <w:szCs w:val="20"/>
              </w:rPr>
              <w:t> </w:t>
            </w:r>
          </w:p>
        </w:tc>
      </w:tr>
      <w:tr w:rsidR="0017423A" w14:paraId="099F8D0A" w14:textId="77777777">
        <w:trPr>
          <w:jc w:val="center"/>
        </w:trPr>
        <w:tc>
          <w:tcPr>
            <w:tcW w:w="1105" w:type="dxa"/>
            <w:shd w:val="clear" w:color="auto" w:fill="FFFFFF"/>
            <w:vAlign w:val="bottom"/>
          </w:tcPr>
          <w:p w14:paraId="321A8191" w14:textId="77777777" w:rsidR="0017423A" w:rsidRDefault="00904FCB">
            <w:pPr>
              <w:jc w:val="right"/>
              <w:rPr>
                <w:rFonts w:eastAsia="Times New Roman"/>
                <w:sz w:val="20"/>
                <w:szCs w:val="20"/>
              </w:rPr>
            </w:pPr>
            <w:r>
              <w:rPr>
                <w:rFonts w:eastAsia="Times New Roman"/>
                <w:sz w:val="20"/>
                <w:szCs w:val="20"/>
              </w:rPr>
              <w:t>900,000</w:t>
            </w:r>
          </w:p>
        </w:tc>
        <w:tc>
          <w:tcPr>
            <w:tcW w:w="71" w:type="dxa"/>
            <w:shd w:val="clear" w:color="auto" w:fill="FFFFFF"/>
            <w:vAlign w:val="bottom"/>
          </w:tcPr>
          <w:p w14:paraId="3DE97629"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FFFFFF"/>
            <w:vAlign w:val="bottom"/>
          </w:tcPr>
          <w:p w14:paraId="4066DE9B"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FFFFFF"/>
            <w:vAlign w:val="bottom"/>
          </w:tcPr>
          <w:p w14:paraId="4576C6BC" w14:textId="77777777" w:rsidR="0017423A" w:rsidRDefault="00904FCB">
            <w:pPr>
              <w:rPr>
                <w:rFonts w:eastAsia="Times New Roman"/>
                <w:sz w:val="20"/>
                <w:szCs w:val="20"/>
              </w:rPr>
            </w:pPr>
            <w:r>
              <w:rPr>
                <w:rFonts w:eastAsia="Times New Roman"/>
                <w:sz w:val="20"/>
                <w:szCs w:val="20"/>
              </w:rPr>
              <w:t>$ </w:t>
            </w:r>
          </w:p>
        </w:tc>
        <w:tc>
          <w:tcPr>
            <w:tcW w:w="1028" w:type="dxa"/>
            <w:shd w:val="clear" w:color="auto" w:fill="FFFFFF"/>
            <w:vAlign w:val="bottom"/>
          </w:tcPr>
          <w:p w14:paraId="78B2FFBF" w14:textId="77777777" w:rsidR="0017423A" w:rsidRDefault="00904FCB">
            <w:pPr>
              <w:jc w:val="right"/>
              <w:rPr>
                <w:rFonts w:eastAsia="Times New Roman"/>
                <w:sz w:val="20"/>
                <w:szCs w:val="20"/>
              </w:rPr>
            </w:pPr>
            <w:r>
              <w:rPr>
                <w:rFonts w:eastAsia="Times New Roman"/>
                <w:sz w:val="20"/>
                <w:szCs w:val="20"/>
              </w:rPr>
              <w:t>0.18</w:t>
            </w:r>
          </w:p>
        </w:tc>
        <w:tc>
          <w:tcPr>
            <w:tcW w:w="73" w:type="dxa"/>
            <w:shd w:val="clear" w:color="auto" w:fill="FFFFFF"/>
            <w:vAlign w:val="bottom"/>
          </w:tcPr>
          <w:p w14:paraId="060A4058" w14:textId="77777777" w:rsidR="0017423A" w:rsidRDefault="00904FCB">
            <w:pPr>
              <w:rPr>
                <w:rFonts w:eastAsia="Times New Roman"/>
                <w:sz w:val="20"/>
                <w:szCs w:val="20"/>
              </w:rPr>
            </w:pPr>
            <w:r>
              <w:rPr>
                <w:rFonts w:eastAsia="Times New Roman"/>
                <w:sz w:val="20"/>
                <w:szCs w:val="20"/>
              </w:rPr>
              <w:t> </w:t>
            </w:r>
          </w:p>
        </w:tc>
        <w:tc>
          <w:tcPr>
            <w:tcW w:w="73" w:type="dxa"/>
            <w:shd w:val="clear" w:color="auto" w:fill="FFFFFF"/>
            <w:vAlign w:val="bottom"/>
          </w:tcPr>
          <w:p w14:paraId="5253307B" w14:textId="77777777" w:rsidR="0017423A" w:rsidRDefault="00904FCB">
            <w:pPr>
              <w:rPr>
                <w:rFonts w:eastAsia="Times New Roman"/>
                <w:sz w:val="20"/>
                <w:szCs w:val="20"/>
              </w:rPr>
            </w:pPr>
            <w:r>
              <w:rPr>
                <w:rFonts w:eastAsia="Times New Roman"/>
                <w:sz w:val="20"/>
                <w:szCs w:val="20"/>
              </w:rPr>
              <w:t> </w:t>
            </w:r>
          </w:p>
        </w:tc>
        <w:tc>
          <w:tcPr>
            <w:tcW w:w="3813" w:type="dxa"/>
            <w:shd w:val="clear" w:color="auto" w:fill="FFFFFF"/>
            <w:tcMar>
              <w:top w:w="0" w:type="dxa"/>
              <w:left w:w="14" w:type="dxa"/>
              <w:bottom w:w="0" w:type="dxa"/>
              <w:right w:w="0" w:type="dxa"/>
            </w:tcMar>
            <w:vAlign w:val="bottom"/>
          </w:tcPr>
          <w:p w14:paraId="5C77C795" w14:textId="77777777" w:rsidR="0017423A" w:rsidRDefault="00904FCB">
            <w:pPr>
              <w:jc w:val="right"/>
              <w:rPr>
                <w:rFonts w:eastAsia="Times New Roman"/>
                <w:sz w:val="20"/>
                <w:szCs w:val="20"/>
              </w:rPr>
            </w:pPr>
            <w:r>
              <w:rPr>
                <w:rFonts w:eastAsia="Times New Roman"/>
                <w:sz w:val="20"/>
                <w:szCs w:val="20"/>
              </w:rPr>
              <w:t>March 26, 2021</w:t>
            </w:r>
          </w:p>
        </w:tc>
        <w:tc>
          <w:tcPr>
            <w:tcW w:w="75" w:type="dxa"/>
            <w:shd w:val="clear" w:color="auto" w:fill="FFFFFF"/>
            <w:vAlign w:val="bottom"/>
          </w:tcPr>
          <w:p w14:paraId="7A30845B" w14:textId="77777777" w:rsidR="0017423A" w:rsidRDefault="00904FCB">
            <w:pPr>
              <w:rPr>
                <w:rFonts w:eastAsia="Times New Roman"/>
                <w:sz w:val="20"/>
                <w:szCs w:val="20"/>
              </w:rPr>
            </w:pPr>
            <w:r>
              <w:rPr>
                <w:rFonts w:eastAsia="Times New Roman"/>
                <w:sz w:val="20"/>
                <w:szCs w:val="20"/>
              </w:rPr>
              <w:t> </w:t>
            </w:r>
          </w:p>
        </w:tc>
        <w:tc>
          <w:tcPr>
            <w:tcW w:w="75" w:type="dxa"/>
            <w:shd w:val="clear" w:color="auto" w:fill="FFFFFF"/>
            <w:vAlign w:val="bottom"/>
          </w:tcPr>
          <w:p w14:paraId="3252801C"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FFFFFF"/>
            <w:vAlign w:val="bottom"/>
          </w:tcPr>
          <w:p w14:paraId="22097F20" w14:textId="77777777" w:rsidR="0017423A" w:rsidRDefault="00904FCB">
            <w:pPr>
              <w:jc w:val="right"/>
              <w:rPr>
                <w:rFonts w:eastAsia="Times New Roman"/>
                <w:sz w:val="20"/>
                <w:szCs w:val="20"/>
              </w:rPr>
            </w:pPr>
            <w:r>
              <w:rPr>
                <w:rFonts w:eastAsia="Times New Roman"/>
                <w:sz w:val="20"/>
                <w:szCs w:val="20"/>
              </w:rPr>
              <w:t>900,000</w:t>
            </w:r>
          </w:p>
        </w:tc>
        <w:tc>
          <w:tcPr>
            <w:tcW w:w="72" w:type="dxa"/>
            <w:shd w:val="clear" w:color="auto" w:fill="FFFFFF"/>
            <w:vAlign w:val="bottom"/>
          </w:tcPr>
          <w:p w14:paraId="615EB701" w14:textId="77777777" w:rsidR="0017423A" w:rsidRDefault="00904FCB">
            <w:pPr>
              <w:rPr>
                <w:rFonts w:eastAsia="Times New Roman"/>
                <w:sz w:val="20"/>
                <w:szCs w:val="20"/>
              </w:rPr>
            </w:pPr>
            <w:r>
              <w:rPr>
                <w:rFonts w:eastAsia="Times New Roman"/>
                <w:sz w:val="20"/>
                <w:szCs w:val="20"/>
              </w:rPr>
              <w:t> </w:t>
            </w:r>
          </w:p>
        </w:tc>
      </w:tr>
      <w:tr w:rsidR="0017423A" w14:paraId="31C2C50E" w14:textId="77777777">
        <w:trPr>
          <w:jc w:val="center"/>
        </w:trPr>
        <w:tc>
          <w:tcPr>
            <w:tcW w:w="1105" w:type="dxa"/>
            <w:shd w:val="clear" w:color="auto" w:fill="CCEEFF"/>
            <w:vAlign w:val="bottom"/>
          </w:tcPr>
          <w:p w14:paraId="48F26CC8" w14:textId="77777777" w:rsidR="0017423A" w:rsidRDefault="00904FCB">
            <w:pPr>
              <w:jc w:val="right"/>
              <w:rPr>
                <w:rFonts w:eastAsia="Times New Roman"/>
                <w:sz w:val="20"/>
                <w:szCs w:val="20"/>
              </w:rPr>
            </w:pPr>
            <w:r>
              <w:rPr>
                <w:rFonts w:eastAsia="Times New Roman"/>
                <w:sz w:val="20"/>
                <w:szCs w:val="20"/>
              </w:rPr>
              <w:t>1,000,000</w:t>
            </w:r>
          </w:p>
        </w:tc>
        <w:tc>
          <w:tcPr>
            <w:tcW w:w="71" w:type="dxa"/>
            <w:shd w:val="clear" w:color="auto" w:fill="CCEEFF"/>
            <w:vAlign w:val="bottom"/>
          </w:tcPr>
          <w:p w14:paraId="17441EAF"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CCEEFF"/>
            <w:vAlign w:val="bottom"/>
          </w:tcPr>
          <w:p w14:paraId="2B59D3E0"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CCEEFF"/>
            <w:vAlign w:val="bottom"/>
          </w:tcPr>
          <w:p w14:paraId="302209F9" w14:textId="77777777" w:rsidR="0017423A" w:rsidRDefault="00904FCB">
            <w:pPr>
              <w:rPr>
                <w:rFonts w:eastAsia="Times New Roman"/>
                <w:sz w:val="20"/>
                <w:szCs w:val="20"/>
              </w:rPr>
            </w:pPr>
            <w:r>
              <w:rPr>
                <w:rFonts w:eastAsia="Times New Roman"/>
                <w:sz w:val="20"/>
                <w:szCs w:val="20"/>
              </w:rPr>
              <w:t>$</w:t>
            </w:r>
          </w:p>
        </w:tc>
        <w:tc>
          <w:tcPr>
            <w:tcW w:w="1028" w:type="dxa"/>
            <w:shd w:val="clear" w:color="auto" w:fill="CCEEFF"/>
            <w:vAlign w:val="bottom"/>
          </w:tcPr>
          <w:p w14:paraId="24E567E1" w14:textId="77777777" w:rsidR="0017423A" w:rsidRDefault="00904FCB">
            <w:pPr>
              <w:jc w:val="right"/>
              <w:rPr>
                <w:rFonts w:eastAsia="Times New Roman"/>
                <w:sz w:val="20"/>
                <w:szCs w:val="20"/>
              </w:rPr>
            </w:pPr>
            <w:r>
              <w:rPr>
                <w:rFonts w:eastAsia="Times New Roman"/>
                <w:sz w:val="20"/>
                <w:szCs w:val="20"/>
              </w:rPr>
              <w:t>0.12</w:t>
            </w:r>
          </w:p>
        </w:tc>
        <w:tc>
          <w:tcPr>
            <w:tcW w:w="73" w:type="dxa"/>
            <w:shd w:val="clear" w:color="auto" w:fill="CCEEFF"/>
            <w:vAlign w:val="bottom"/>
          </w:tcPr>
          <w:p w14:paraId="0FCEF516" w14:textId="77777777" w:rsidR="0017423A" w:rsidRDefault="00904FCB">
            <w:pPr>
              <w:rPr>
                <w:rFonts w:eastAsia="Times New Roman"/>
                <w:sz w:val="20"/>
                <w:szCs w:val="20"/>
              </w:rPr>
            </w:pPr>
            <w:r>
              <w:rPr>
                <w:rFonts w:eastAsia="Times New Roman"/>
                <w:sz w:val="20"/>
                <w:szCs w:val="20"/>
              </w:rPr>
              <w:t> </w:t>
            </w:r>
          </w:p>
        </w:tc>
        <w:tc>
          <w:tcPr>
            <w:tcW w:w="73" w:type="dxa"/>
            <w:shd w:val="clear" w:color="auto" w:fill="CCEEFF"/>
            <w:vAlign w:val="bottom"/>
          </w:tcPr>
          <w:p w14:paraId="119D1860" w14:textId="77777777" w:rsidR="0017423A" w:rsidRDefault="00904FCB">
            <w:pPr>
              <w:rPr>
                <w:rFonts w:eastAsia="Times New Roman"/>
                <w:sz w:val="20"/>
                <w:szCs w:val="20"/>
              </w:rPr>
            </w:pPr>
            <w:r>
              <w:rPr>
                <w:rFonts w:eastAsia="Times New Roman"/>
                <w:sz w:val="20"/>
                <w:szCs w:val="20"/>
              </w:rPr>
              <w:t> </w:t>
            </w:r>
          </w:p>
        </w:tc>
        <w:tc>
          <w:tcPr>
            <w:tcW w:w="3813" w:type="dxa"/>
            <w:shd w:val="clear" w:color="auto" w:fill="CCEEFF"/>
            <w:tcMar>
              <w:top w:w="0" w:type="dxa"/>
              <w:left w:w="14" w:type="dxa"/>
              <w:bottom w:w="0" w:type="dxa"/>
              <w:right w:w="0" w:type="dxa"/>
            </w:tcMar>
            <w:vAlign w:val="bottom"/>
          </w:tcPr>
          <w:p w14:paraId="52BCC403" w14:textId="77777777" w:rsidR="0017423A" w:rsidRDefault="00904FCB">
            <w:pPr>
              <w:jc w:val="right"/>
              <w:rPr>
                <w:rFonts w:eastAsia="Times New Roman"/>
                <w:sz w:val="20"/>
                <w:szCs w:val="20"/>
              </w:rPr>
            </w:pPr>
            <w:r>
              <w:rPr>
                <w:rFonts w:eastAsia="Times New Roman"/>
                <w:sz w:val="20"/>
                <w:szCs w:val="20"/>
              </w:rPr>
              <w:t>September 15, 2022</w:t>
            </w:r>
          </w:p>
        </w:tc>
        <w:tc>
          <w:tcPr>
            <w:tcW w:w="75" w:type="dxa"/>
            <w:shd w:val="clear" w:color="auto" w:fill="CCEEFF"/>
            <w:vAlign w:val="bottom"/>
          </w:tcPr>
          <w:p w14:paraId="2EB87637" w14:textId="77777777" w:rsidR="0017423A" w:rsidRDefault="00904FCB">
            <w:pPr>
              <w:rPr>
                <w:rFonts w:eastAsia="Times New Roman"/>
                <w:sz w:val="20"/>
                <w:szCs w:val="20"/>
              </w:rPr>
            </w:pPr>
            <w:r>
              <w:rPr>
                <w:rFonts w:eastAsia="Times New Roman"/>
                <w:sz w:val="20"/>
                <w:szCs w:val="20"/>
              </w:rPr>
              <w:t> </w:t>
            </w:r>
          </w:p>
        </w:tc>
        <w:tc>
          <w:tcPr>
            <w:tcW w:w="75" w:type="dxa"/>
            <w:shd w:val="clear" w:color="auto" w:fill="CCEEFF"/>
            <w:vAlign w:val="bottom"/>
          </w:tcPr>
          <w:p w14:paraId="759BEEA0"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CCEEFF"/>
            <w:vAlign w:val="bottom"/>
          </w:tcPr>
          <w:p w14:paraId="7A1E575F" w14:textId="77777777" w:rsidR="0017423A" w:rsidRDefault="00904FCB">
            <w:pPr>
              <w:jc w:val="right"/>
              <w:rPr>
                <w:rFonts w:eastAsia="Times New Roman"/>
                <w:sz w:val="20"/>
                <w:szCs w:val="20"/>
              </w:rPr>
            </w:pPr>
            <w:r>
              <w:rPr>
                <w:rFonts w:eastAsia="Times New Roman"/>
                <w:sz w:val="20"/>
                <w:szCs w:val="20"/>
              </w:rPr>
              <w:t>1,000,000</w:t>
            </w:r>
          </w:p>
        </w:tc>
        <w:tc>
          <w:tcPr>
            <w:tcW w:w="72" w:type="dxa"/>
            <w:shd w:val="clear" w:color="auto" w:fill="CCEEFF"/>
            <w:vAlign w:val="bottom"/>
          </w:tcPr>
          <w:p w14:paraId="790AE366" w14:textId="77777777" w:rsidR="0017423A" w:rsidRDefault="00904FCB">
            <w:pPr>
              <w:rPr>
                <w:rFonts w:eastAsia="Times New Roman"/>
                <w:sz w:val="20"/>
                <w:szCs w:val="20"/>
              </w:rPr>
            </w:pPr>
            <w:r>
              <w:rPr>
                <w:rFonts w:eastAsia="Times New Roman"/>
                <w:sz w:val="20"/>
                <w:szCs w:val="20"/>
              </w:rPr>
              <w:t> </w:t>
            </w:r>
          </w:p>
        </w:tc>
      </w:tr>
      <w:tr w:rsidR="0017423A" w14:paraId="7C550767" w14:textId="77777777">
        <w:trPr>
          <w:jc w:val="center"/>
        </w:trPr>
        <w:tc>
          <w:tcPr>
            <w:tcW w:w="1105" w:type="dxa"/>
            <w:shd w:val="clear" w:color="auto" w:fill="FFFFFF"/>
            <w:vAlign w:val="bottom"/>
          </w:tcPr>
          <w:p w14:paraId="180E6D73" w14:textId="77777777" w:rsidR="0017423A" w:rsidRDefault="00904FCB">
            <w:pPr>
              <w:jc w:val="right"/>
              <w:rPr>
                <w:rFonts w:eastAsia="Times New Roman"/>
                <w:sz w:val="20"/>
                <w:szCs w:val="20"/>
              </w:rPr>
            </w:pPr>
            <w:r>
              <w:rPr>
                <w:rFonts w:eastAsia="Times New Roman"/>
                <w:sz w:val="20"/>
                <w:szCs w:val="20"/>
              </w:rPr>
              <w:t>2,450,000</w:t>
            </w:r>
          </w:p>
        </w:tc>
        <w:tc>
          <w:tcPr>
            <w:tcW w:w="71" w:type="dxa"/>
            <w:shd w:val="clear" w:color="auto" w:fill="FFFFFF"/>
            <w:vAlign w:val="bottom"/>
          </w:tcPr>
          <w:p w14:paraId="7C899390"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FFFFFF"/>
            <w:vAlign w:val="bottom"/>
          </w:tcPr>
          <w:p w14:paraId="44EF03C2"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FFFFFF"/>
            <w:vAlign w:val="bottom"/>
          </w:tcPr>
          <w:p w14:paraId="206FFA7A" w14:textId="77777777" w:rsidR="0017423A" w:rsidRDefault="00904FCB">
            <w:pPr>
              <w:rPr>
                <w:rFonts w:eastAsia="Times New Roman"/>
                <w:sz w:val="20"/>
                <w:szCs w:val="20"/>
              </w:rPr>
            </w:pPr>
            <w:r>
              <w:rPr>
                <w:rFonts w:eastAsia="Times New Roman"/>
                <w:sz w:val="20"/>
                <w:szCs w:val="20"/>
              </w:rPr>
              <w:t>$</w:t>
            </w:r>
          </w:p>
        </w:tc>
        <w:tc>
          <w:tcPr>
            <w:tcW w:w="1028" w:type="dxa"/>
            <w:shd w:val="clear" w:color="auto" w:fill="FFFFFF"/>
            <w:vAlign w:val="bottom"/>
          </w:tcPr>
          <w:p w14:paraId="02E8DB5D" w14:textId="77777777" w:rsidR="0017423A" w:rsidRDefault="00904FCB">
            <w:pPr>
              <w:jc w:val="right"/>
              <w:rPr>
                <w:rFonts w:eastAsia="Times New Roman"/>
                <w:sz w:val="20"/>
                <w:szCs w:val="20"/>
              </w:rPr>
            </w:pPr>
            <w:r>
              <w:rPr>
                <w:rFonts w:eastAsia="Times New Roman"/>
                <w:sz w:val="20"/>
                <w:szCs w:val="20"/>
              </w:rPr>
              <w:t>0.12</w:t>
            </w:r>
          </w:p>
        </w:tc>
        <w:tc>
          <w:tcPr>
            <w:tcW w:w="73" w:type="dxa"/>
            <w:shd w:val="clear" w:color="auto" w:fill="FFFFFF"/>
            <w:vAlign w:val="bottom"/>
          </w:tcPr>
          <w:p w14:paraId="3A342560" w14:textId="77777777" w:rsidR="0017423A" w:rsidRDefault="00904FCB">
            <w:pPr>
              <w:rPr>
                <w:rFonts w:eastAsia="Times New Roman"/>
                <w:sz w:val="20"/>
                <w:szCs w:val="20"/>
              </w:rPr>
            </w:pPr>
            <w:r>
              <w:rPr>
                <w:rFonts w:eastAsia="Times New Roman"/>
                <w:sz w:val="20"/>
                <w:szCs w:val="20"/>
              </w:rPr>
              <w:t> </w:t>
            </w:r>
          </w:p>
        </w:tc>
        <w:tc>
          <w:tcPr>
            <w:tcW w:w="73" w:type="dxa"/>
            <w:shd w:val="clear" w:color="auto" w:fill="FFFFFF"/>
            <w:vAlign w:val="bottom"/>
          </w:tcPr>
          <w:p w14:paraId="7D8A9C41" w14:textId="77777777" w:rsidR="0017423A" w:rsidRDefault="00904FCB">
            <w:pPr>
              <w:rPr>
                <w:rFonts w:eastAsia="Times New Roman"/>
                <w:sz w:val="20"/>
                <w:szCs w:val="20"/>
              </w:rPr>
            </w:pPr>
            <w:r>
              <w:rPr>
                <w:rFonts w:eastAsia="Times New Roman"/>
                <w:sz w:val="20"/>
                <w:szCs w:val="20"/>
              </w:rPr>
              <w:t> </w:t>
            </w:r>
          </w:p>
        </w:tc>
        <w:tc>
          <w:tcPr>
            <w:tcW w:w="3813" w:type="dxa"/>
            <w:shd w:val="clear" w:color="auto" w:fill="FFFFFF"/>
            <w:tcMar>
              <w:top w:w="0" w:type="dxa"/>
              <w:left w:w="14" w:type="dxa"/>
              <w:bottom w:w="0" w:type="dxa"/>
              <w:right w:w="0" w:type="dxa"/>
            </w:tcMar>
            <w:vAlign w:val="bottom"/>
          </w:tcPr>
          <w:p w14:paraId="49996C4A" w14:textId="77777777" w:rsidR="0017423A" w:rsidRDefault="00904FCB">
            <w:pPr>
              <w:jc w:val="right"/>
              <w:rPr>
                <w:rFonts w:eastAsia="Times New Roman"/>
                <w:sz w:val="20"/>
                <w:szCs w:val="20"/>
              </w:rPr>
            </w:pPr>
            <w:r>
              <w:rPr>
                <w:rFonts w:eastAsia="Times New Roman"/>
                <w:sz w:val="20"/>
                <w:szCs w:val="20"/>
              </w:rPr>
              <w:t>October 24, 2023</w:t>
            </w:r>
          </w:p>
        </w:tc>
        <w:tc>
          <w:tcPr>
            <w:tcW w:w="75" w:type="dxa"/>
            <w:shd w:val="clear" w:color="auto" w:fill="FFFFFF"/>
            <w:vAlign w:val="bottom"/>
          </w:tcPr>
          <w:p w14:paraId="1DDC2455" w14:textId="77777777" w:rsidR="0017423A" w:rsidRDefault="00904FCB">
            <w:pPr>
              <w:rPr>
                <w:rFonts w:eastAsia="Times New Roman"/>
                <w:sz w:val="20"/>
                <w:szCs w:val="20"/>
              </w:rPr>
            </w:pPr>
            <w:r>
              <w:rPr>
                <w:rFonts w:eastAsia="Times New Roman"/>
                <w:sz w:val="20"/>
                <w:szCs w:val="20"/>
              </w:rPr>
              <w:t> </w:t>
            </w:r>
          </w:p>
        </w:tc>
        <w:tc>
          <w:tcPr>
            <w:tcW w:w="75" w:type="dxa"/>
            <w:shd w:val="clear" w:color="auto" w:fill="FFFFFF"/>
            <w:vAlign w:val="bottom"/>
          </w:tcPr>
          <w:p w14:paraId="216A955E"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FFFFFF"/>
            <w:vAlign w:val="bottom"/>
          </w:tcPr>
          <w:p w14:paraId="10F0EB60" w14:textId="77777777" w:rsidR="0017423A" w:rsidRDefault="00904FCB">
            <w:pPr>
              <w:jc w:val="right"/>
              <w:rPr>
                <w:rFonts w:eastAsia="Times New Roman"/>
                <w:sz w:val="20"/>
                <w:szCs w:val="20"/>
              </w:rPr>
            </w:pPr>
            <w:r>
              <w:rPr>
                <w:rFonts w:eastAsia="Times New Roman"/>
                <w:sz w:val="20"/>
                <w:szCs w:val="20"/>
              </w:rPr>
              <w:t>2,450,000</w:t>
            </w:r>
          </w:p>
        </w:tc>
        <w:tc>
          <w:tcPr>
            <w:tcW w:w="72" w:type="dxa"/>
            <w:shd w:val="clear" w:color="auto" w:fill="FFFFFF"/>
            <w:vAlign w:val="bottom"/>
          </w:tcPr>
          <w:p w14:paraId="05828C82" w14:textId="77777777" w:rsidR="0017423A" w:rsidRDefault="00904FCB">
            <w:pPr>
              <w:rPr>
                <w:rFonts w:eastAsia="Times New Roman"/>
                <w:sz w:val="20"/>
                <w:szCs w:val="20"/>
              </w:rPr>
            </w:pPr>
            <w:r>
              <w:rPr>
                <w:rFonts w:eastAsia="Times New Roman"/>
                <w:sz w:val="20"/>
                <w:szCs w:val="20"/>
              </w:rPr>
              <w:t> </w:t>
            </w:r>
          </w:p>
        </w:tc>
      </w:tr>
      <w:tr w:rsidR="0017423A" w14:paraId="0C79203D" w14:textId="77777777">
        <w:trPr>
          <w:jc w:val="center"/>
        </w:trPr>
        <w:tc>
          <w:tcPr>
            <w:tcW w:w="1105" w:type="dxa"/>
            <w:tcBorders>
              <w:bottom w:val="single" w:sz="12" w:space="0" w:color="000000"/>
            </w:tcBorders>
            <w:shd w:val="clear" w:color="auto" w:fill="CCEEFF"/>
            <w:vAlign w:val="bottom"/>
          </w:tcPr>
          <w:p w14:paraId="6509F2C0" w14:textId="77777777" w:rsidR="0017423A" w:rsidRDefault="00904FCB">
            <w:pPr>
              <w:jc w:val="right"/>
              <w:rPr>
                <w:rFonts w:eastAsia="Times New Roman"/>
                <w:sz w:val="20"/>
                <w:szCs w:val="20"/>
              </w:rPr>
            </w:pPr>
            <w:r>
              <w:rPr>
                <w:rFonts w:eastAsia="Times New Roman"/>
                <w:sz w:val="20"/>
                <w:szCs w:val="20"/>
              </w:rPr>
              <w:t>3,800,000</w:t>
            </w:r>
          </w:p>
        </w:tc>
        <w:tc>
          <w:tcPr>
            <w:tcW w:w="71" w:type="dxa"/>
            <w:shd w:val="clear" w:color="auto" w:fill="CCEEFF"/>
            <w:tcMar>
              <w:top w:w="0" w:type="dxa"/>
              <w:left w:w="0" w:type="dxa"/>
              <w:bottom w:w="30" w:type="dxa"/>
              <w:right w:w="0" w:type="dxa"/>
            </w:tcMar>
            <w:vAlign w:val="bottom"/>
          </w:tcPr>
          <w:p w14:paraId="49B2A52A"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CCEEFF"/>
            <w:tcMar>
              <w:top w:w="0" w:type="dxa"/>
              <w:left w:w="0" w:type="dxa"/>
              <w:bottom w:w="30" w:type="dxa"/>
              <w:right w:w="0" w:type="dxa"/>
            </w:tcMar>
            <w:vAlign w:val="bottom"/>
          </w:tcPr>
          <w:p w14:paraId="657707EF"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CCEEFF"/>
            <w:vAlign w:val="bottom"/>
          </w:tcPr>
          <w:p w14:paraId="22784733" w14:textId="77777777" w:rsidR="0017423A" w:rsidRDefault="00904FCB">
            <w:pPr>
              <w:rPr>
                <w:rFonts w:eastAsia="Times New Roman"/>
                <w:sz w:val="20"/>
                <w:szCs w:val="20"/>
              </w:rPr>
            </w:pPr>
            <w:r>
              <w:rPr>
                <w:rFonts w:eastAsia="Times New Roman"/>
                <w:sz w:val="20"/>
                <w:szCs w:val="20"/>
              </w:rPr>
              <w:t>$</w:t>
            </w:r>
          </w:p>
        </w:tc>
        <w:tc>
          <w:tcPr>
            <w:tcW w:w="1028" w:type="dxa"/>
            <w:shd w:val="clear" w:color="auto" w:fill="CCEEFF"/>
            <w:vAlign w:val="bottom"/>
          </w:tcPr>
          <w:p w14:paraId="7B502E2A" w14:textId="77777777" w:rsidR="0017423A" w:rsidRDefault="00904FCB">
            <w:pPr>
              <w:jc w:val="right"/>
              <w:rPr>
                <w:rFonts w:eastAsia="Times New Roman"/>
                <w:sz w:val="20"/>
                <w:szCs w:val="20"/>
              </w:rPr>
            </w:pPr>
            <w:r>
              <w:rPr>
                <w:rFonts w:eastAsia="Times New Roman"/>
                <w:sz w:val="20"/>
                <w:szCs w:val="20"/>
              </w:rPr>
              <w:t>0.13</w:t>
            </w:r>
          </w:p>
        </w:tc>
        <w:tc>
          <w:tcPr>
            <w:tcW w:w="73" w:type="dxa"/>
            <w:shd w:val="clear" w:color="auto" w:fill="CCEEFF"/>
            <w:tcMar>
              <w:top w:w="0" w:type="dxa"/>
              <w:left w:w="0" w:type="dxa"/>
              <w:bottom w:w="30" w:type="dxa"/>
              <w:right w:w="0" w:type="dxa"/>
            </w:tcMar>
            <w:vAlign w:val="bottom"/>
          </w:tcPr>
          <w:p w14:paraId="4E07FBC4" w14:textId="77777777" w:rsidR="0017423A" w:rsidRDefault="00904FCB">
            <w:pPr>
              <w:rPr>
                <w:rFonts w:eastAsia="Times New Roman"/>
                <w:sz w:val="20"/>
                <w:szCs w:val="20"/>
              </w:rPr>
            </w:pPr>
            <w:r>
              <w:rPr>
                <w:rFonts w:eastAsia="Times New Roman"/>
                <w:sz w:val="20"/>
                <w:szCs w:val="20"/>
              </w:rPr>
              <w:t> </w:t>
            </w:r>
          </w:p>
        </w:tc>
        <w:tc>
          <w:tcPr>
            <w:tcW w:w="73" w:type="dxa"/>
            <w:shd w:val="clear" w:color="auto" w:fill="CCEEFF"/>
            <w:tcMar>
              <w:top w:w="0" w:type="dxa"/>
              <w:left w:w="0" w:type="dxa"/>
              <w:bottom w:w="30" w:type="dxa"/>
              <w:right w:w="0" w:type="dxa"/>
            </w:tcMar>
            <w:vAlign w:val="bottom"/>
          </w:tcPr>
          <w:p w14:paraId="23526772" w14:textId="77777777" w:rsidR="0017423A" w:rsidRDefault="00904FCB">
            <w:pPr>
              <w:rPr>
                <w:rFonts w:eastAsia="Times New Roman"/>
                <w:sz w:val="20"/>
                <w:szCs w:val="20"/>
              </w:rPr>
            </w:pPr>
            <w:r>
              <w:rPr>
                <w:rFonts w:eastAsia="Times New Roman"/>
                <w:sz w:val="20"/>
                <w:szCs w:val="20"/>
              </w:rPr>
              <w:t> </w:t>
            </w:r>
          </w:p>
        </w:tc>
        <w:tc>
          <w:tcPr>
            <w:tcW w:w="3813" w:type="dxa"/>
            <w:shd w:val="clear" w:color="auto" w:fill="CCEEFF"/>
            <w:tcMar>
              <w:top w:w="0" w:type="dxa"/>
              <w:left w:w="14" w:type="dxa"/>
              <w:bottom w:w="30" w:type="dxa"/>
              <w:right w:w="0" w:type="dxa"/>
            </w:tcMar>
            <w:vAlign w:val="bottom"/>
          </w:tcPr>
          <w:p w14:paraId="2B5740B4" w14:textId="77777777" w:rsidR="0017423A" w:rsidRDefault="00904FCB">
            <w:pPr>
              <w:jc w:val="right"/>
              <w:rPr>
                <w:rFonts w:eastAsia="Times New Roman"/>
                <w:sz w:val="20"/>
                <w:szCs w:val="20"/>
              </w:rPr>
            </w:pPr>
            <w:r>
              <w:rPr>
                <w:rFonts w:eastAsia="Times New Roman"/>
                <w:sz w:val="20"/>
                <w:szCs w:val="20"/>
              </w:rPr>
              <w:t>September 19, 2024</w:t>
            </w:r>
          </w:p>
        </w:tc>
        <w:tc>
          <w:tcPr>
            <w:tcW w:w="75" w:type="dxa"/>
            <w:shd w:val="clear" w:color="auto" w:fill="CCEEFF"/>
            <w:tcMar>
              <w:top w:w="0" w:type="dxa"/>
              <w:left w:w="0" w:type="dxa"/>
              <w:bottom w:w="30" w:type="dxa"/>
              <w:right w:w="0" w:type="dxa"/>
            </w:tcMar>
            <w:vAlign w:val="bottom"/>
          </w:tcPr>
          <w:p w14:paraId="4D5A0D62" w14:textId="77777777" w:rsidR="0017423A" w:rsidRDefault="00904FCB">
            <w:pPr>
              <w:rPr>
                <w:rFonts w:eastAsia="Times New Roman"/>
                <w:sz w:val="20"/>
                <w:szCs w:val="20"/>
              </w:rPr>
            </w:pPr>
            <w:r>
              <w:rPr>
                <w:rFonts w:eastAsia="Times New Roman"/>
                <w:sz w:val="20"/>
                <w:szCs w:val="20"/>
              </w:rPr>
              <w:t> </w:t>
            </w:r>
          </w:p>
        </w:tc>
        <w:tc>
          <w:tcPr>
            <w:tcW w:w="75" w:type="dxa"/>
            <w:tcBorders>
              <w:bottom w:val="single" w:sz="12" w:space="0" w:color="000000"/>
            </w:tcBorders>
            <w:shd w:val="clear" w:color="auto" w:fill="CCEEFF"/>
            <w:vAlign w:val="bottom"/>
          </w:tcPr>
          <w:p w14:paraId="12C05A32" w14:textId="77777777" w:rsidR="0017423A" w:rsidRDefault="00904FCB">
            <w:pPr>
              <w:rPr>
                <w:rFonts w:eastAsia="Times New Roman"/>
                <w:sz w:val="20"/>
                <w:szCs w:val="20"/>
              </w:rPr>
            </w:pPr>
            <w:r>
              <w:rPr>
                <w:rFonts w:eastAsia="Times New Roman"/>
                <w:sz w:val="20"/>
                <w:szCs w:val="20"/>
              </w:rPr>
              <w:t> </w:t>
            </w:r>
          </w:p>
        </w:tc>
        <w:tc>
          <w:tcPr>
            <w:tcW w:w="1267" w:type="dxa"/>
            <w:tcBorders>
              <w:bottom w:val="single" w:sz="12" w:space="0" w:color="000000"/>
            </w:tcBorders>
            <w:shd w:val="clear" w:color="auto" w:fill="CCEEFF"/>
            <w:vAlign w:val="bottom"/>
          </w:tcPr>
          <w:p w14:paraId="7850F1B9" w14:textId="77777777" w:rsidR="0017423A" w:rsidRDefault="00904FCB">
            <w:pPr>
              <w:jc w:val="right"/>
              <w:rPr>
                <w:rFonts w:eastAsia="Times New Roman"/>
                <w:sz w:val="20"/>
                <w:szCs w:val="20"/>
              </w:rPr>
            </w:pPr>
            <w:r>
              <w:rPr>
                <w:rFonts w:eastAsia="Times New Roman"/>
                <w:sz w:val="20"/>
                <w:szCs w:val="20"/>
              </w:rPr>
              <w:t>3,800,000</w:t>
            </w:r>
          </w:p>
        </w:tc>
        <w:tc>
          <w:tcPr>
            <w:tcW w:w="72" w:type="dxa"/>
            <w:shd w:val="clear" w:color="auto" w:fill="CCEEFF"/>
            <w:tcMar>
              <w:top w:w="0" w:type="dxa"/>
              <w:left w:w="0" w:type="dxa"/>
              <w:bottom w:w="30" w:type="dxa"/>
              <w:right w:w="0" w:type="dxa"/>
            </w:tcMar>
            <w:vAlign w:val="bottom"/>
          </w:tcPr>
          <w:p w14:paraId="545643F0" w14:textId="77777777" w:rsidR="0017423A" w:rsidRDefault="00904FCB">
            <w:pPr>
              <w:rPr>
                <w:rFonts w:eastAsia="Times New Roman"/>
                <w:sz w:val="20"/>
                <w:szCs w:val="20"/>
              </w:rPr>
            </w:pPr>
            <w:r>
              <w:rPr>
                <w:rFonts w:eastAsia="Times New Roman"/>
                <w:sz w:val="20"/>
                <w:szCs w:val="20"/>
              </w:rPr>
              <w:t> </w:t>
            </w:r>
          </w:p>
        </w:tc>
      </w:tr>
      <w:tr w:rsidR="0017423A" w14:paraId="55DDC2A2" w14:textId="77777777">
        <w:trPr>
          <w:jc w:val="center"/>
        </w:trPr>
        <w:tc>
          <w:tcPr>
            <w:tcW w:w="1105" w:type="dxa"/>
            <w:tcBorders>
              <w:bottom w:val="single" w:sz="12" w:space="0" w:color="000000"/>
            </w:tcBorders>
            <w:shd w:val="clear" w:color="auto" w:fill="FFFFFF"/>
            <w:vAlign w:val="bottom"/>
          </w:tcPr>
          <w:p w14:paraId="1DD673AB" w14:textId="77777777" w:rsidR="0017423A" w:rsidRDefault="00904FCB">
            <w:pPr>
              <w:jc w:val="right"/>
              <w:rPr>
                <w:rFonts w:eastAsia="Times New Roman"/>
                <w:sz w:val="20"/>
                <w:szCs w:val="20"/>
              </w:rPr>
            </w:pPr>
            <w:r>
              <w:rPr>
                <w:rFonts w:eastAsia="Times New Roman"/>
                <w:sz w:val="20"/>
                <w:szCs w:val="20"/>
              </w:rPr>
              <w:t>8,250,000</w:t>
            </w:r>
          </w:p>
        </w:tc>
        <w:tc>
          <w:tcPr>
            <w:tcW w:w="71" w:type="dxa"/>
            <w:shd w:val="clear" w:color="auto" w:fill="FFFFFF"/>
            <w:tcMar>
              <w:top w:w="0" w:type="dxa"/>
              <w:left w:w="0" w:type="dxa"/>
              <w:bottom w:w="30" w:type="dxa"/>
              <w:right w:w="0" w:type="dxa"/>
            </w:tcMar>
            <w:vAlign w:val="bottom"/>
          </w:tcPr>
          <w:p w14:paraId="472020BE"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FFFFFF"/>
            <w:tcMar>
              <w:top w:w="0" w:type="dxa"/>
              <w:left w:w="0" w:type="dxa"/>
              <w:bottom w:w="30" w:type="dxa"/>
              <w:right w:w="0" w:type="dxa"/>
            </w:tcMar>
            <w:vAlign w:val="bottom"/>
          </w:tcPr>
          <w:p w14:paraId="3694E6A6" w14:textId="77777777" w:rsidR="0017423A" w:rsidRDefault="00904FCB">
            <w:pPr>
              <w:rPr>
                <w:rFonts w:eastAsia="Times New Roman"/>
                <w:sz w:val="20"/>
                <w:szCs w:val="20"/>
              </w:rPr>
            </w:pPr>
            <w:r>
              <w:rPr>
                <w:rFonts w:eastAsia="Times New Roman"/>
                <w:sz w:val="20"/>
                <w:szCs w:val="20"/>
              </w:rPr>
              <w:t> </w:t>
            </w:r>
          </w:p>
        </w:tc>
        <w:tc>
          <w:tcPr>
            <w:tcW w:w="151" w:type="dxa"/>
            <w:shd w:val="clear" w:color="auto" w:fill="FFFFFF"/>
            <w:vAlign w:val="bottom"/>
          </w:tcPr>
          <w:p w14:paraId="09614F0A" w14:textId="77777777" w:rsidR="0017423A" w:rsidRDefault="00904FCB">
            <w:pPr>
              <w:rPr>
                <w:rFonts w:eastAsia="Times New Roman"/>
                <w:sz w:val="20"/>
                <w:szCs w:val="20"/>
              </w:rPr>
            </w:pPr>
            <w:r>
              <w:rPr>
                <w:rFonts w:eastAsia="Times New Roman"/>
                <w:sz w:val="20"/>
                <w:szCs w:val="20"/>
              </w:rPr>
              <w:t> </w:t>
            </w:r>
          </w:p>
        </w:tc>
        <w:tc>
          <w:tcPr>
            <w:tcW w:w="1028" w:type="dxa"/>
            <w:shd w:val="clear" w:color="auto" w:fill="FFFFFF"/>
            <w:vAlign w:val="bottom"/>
          </w:tcPr>
          <w:p w14:paraId="7521F936" w14:textId="77777777" w:rsidR="0017423A" w:rsidRDefault="00904FCB">
            <w:pPr>
              <w:jc w:val="right"/>
              <w:rPr>
                <w:rFonts w:eastAsia="Times New Roman"/>
                <w:sz w:val="20"/>
                <w:szCs w:val="20"/>
              </w:rPr>
            </w:pPr>
            <w:r>
              <w:rPr>
                <w:rFonts w:eastAsia="Times New Roman"/>
                <w:sz w:val="20"/>
                <w:szCs w:val="20"/>
              </w:rPr>
              <w:t> </w:t>
            </w:r>
          </w:p>
        </w:tc>
        <w:tc>
          <w:tcPr>
            <w:tcW w:w="73" w:type="dxa"/>
            <w:shd w:val="clear" w:color="auto" w:fill="FFFFFF"/>
            <w:tcMar>
              <w:top w:w="0" w:type="dxa"/>
              <w:left w:w="0" w:type="dxa"/>
              <w:bottom w:w="30" w:type="dxa"/>
              <w:right w:w="0" w:type="dxa"/>
            </w:tcMar>
            <w:vAlign w:val="bottom"/>
          </w:tcPr>
          <w:p w14:paraId="336290DE" w14:textId="77777777" w:rsidR="0017423A" w:rsidRDefault="00904FCB">
            <w:pPr>
              <w:rPr>
                <w:rFonts w:eastAsia="Times New Roman"/>
                <w:sz w:val="20"/>
                <w:szCs w:val="20"/>
              </w:rPr>
            </w:pPr>
            <w:r>
              <w:rPr>
                <w:rFonts w:eastAsia="Times New Roman"/>
                <w:sz w:val="20"/>
                <w:szCs w:val="20"/>
              </w:rPr>
              <w:t> </w:t>
            </w:r>
          </w:p>
        </w:tc>
        <w:tc>
          <w:tcPr>
            <w:tcW w:w="73" w:type="dxa"/>
            <w:shd w:val="clear" w:color="auto" w:fill="FFFFFF"/>
            <w:tcMar>
              <w:top w:w="0" w:type="dxa"/>
              <w:left w:w="0" w:type="dxa"/>
              <w:bottom w:w="30" w:type="dxa"/>
              <w:right w:w="0" w:type="dxa"/>
            </w:tcMar>
            <w:vAlign w:val="bottom"/>
          </w:tcPr>
          <w:p w14:paraId="675C5F0D" w14:textId="77777777" w:rsidR="0017423A" w:rsidRDefault="00904FCB">
            <w:pPr>
              <w:rPr>
                <w:rFonts w:eastAsia="Times New Roman"/>
                <w:sz w:val="20"/>
                <w:szCs w:val="20"/>
              </w:rPr>
            </w:pPr>
            <w:r>
              <w:rPr>
                <w:rFonts w:eastAsia="Times New Roman"/>
                <w:sz w:val="20"/>
                <w:szCs w:val="20"/>
              </w:rPr>
              <w:t> </w:t>
            </w:r>
          </w:p>
        </w:tc>
        <w:tc>
          <w:tcPr>
            <w:tcW w:w="3813" w:type="dxa"/>
            <w:shd w:val="clear" w:color="auto" w:fill="FFFFFF"/>
            <w:tcMar>
              <w:top w:w="0" w:type="dxa"/>
              <w:left w:w="14" w:type="dxa"/>
              <w:bottom w:w="30" w:type="dxa"/>
              <w:right w:w="0" w:type="dxa"/>
            </w:tcMar>
            <w:vAlign w:val="bottom"/>
          </w:tcPr>
          <w:p w14:paraId="5DB75DB9" w14:textId="77777777" w:rsidR="0017423A" w:rsidRDefault="00904FCB">
            <w:pPr>
              <w:rPr>
                <w:rFonts w:eastAsia="Times New Roman"/>
                <w:sz w:val="20"/>
                <w:szCs w:val="20"/>
              </w:rPr>
            </w:pPr>
            <w:r>
              <w:rPr>
                <w:rFonts w:eastAsia="Times New Roman"/>
                <w:sz w:val="20"/>
                <w:szCs w:val="20"/>
              </w:rPr>
              <w:t> </w:t>
            </w:r>
          </w:p>
        </w:tc>
        <w:tc>
          <w:tcPr>
            <w:tcW w:w="75" w:type="dxa"/>
            <w:shd w:val="clear" w:color="auto" w:fill="FFFFFF"/>
            <w:tcMar>
              <w:top w:w="0" w:type="dxa"/>
              <w:left w:w="0" w:type="dxa"/>
              <w:bottom w:w="30" w:type="dxa"/>
              <w:right w:w="0" w:type="dxa"/>
            </w:tcMar>
            <w:vAlign w:val="bottom"/>
          </w:tcPr>
          <w:p w14:paraId="5E93608A" w14:textId="77777777" w:rsidR="0017423A" w:rsidRDefault="00904FCB">
            <w:pPr>
              <w:rPr>
                <w:rFonts w:eastAsia="Times New Roman"/>
                <w:sz w:val="20"/>
                <w:szCs w:val="20"/>
              </w:rPr>
            </w:pPr>
            <w:r>
              <w:rPr>
                <w:rFonts w:eastAsia="Times New Roman"/>
                <w:sz w:val="20"/>
                <w:szCs w:val="20"/>
              </w:rPr>
              <w:t> </w:t>
            </w:r>
          </w:p>
        </w:tc>
        <w:tc>
          <w:tcPr>
            <w:tcW w:w="75" w:type="dxa"/>
            <w:tcBorders>
              <w:bottom w:val="single" w:sz="12" w:space="0" w:color="000000"/>
            </w:tcBorders>
            <w:shd w:val="clear" w:color="auto" w:fill="FFFFFF"/>
            <w:vAlign w:val="bottom"/>
          </w:tcPr>
          <w:p w14:paraId="56EB8245" w14:textId="77777777" w:rsidR="0017423A" w:rsidRDefault="00904FCB">
            <w:pPr>
              <w:rPr>
                <w:rFonts w:eastAsia="Times New Roman"/>
                <w:sz w:val="20"/>
                <w:szCs w:val="20"/>
              </w:rPr>
            </w:pPr>
            <w:r>
              <w:rPr>
                <w:rFonts w:eastAsia="Times New Roman"/>
                <w:sz w:val="20"/>
                <w:szCs w:val="20"/>
              </w:rPr>
              <w:t> </w:t>
            </w:r>
          </w:p>
        </w:tc>
        <w:tc>
          <w:tcPr>
            <w:tcW w:w="1267" w:type="dxa"/>
            <w:tcBorders>
              <w:bottom w:val="single" w:sz="12" w:space="0" w:color="000000"/>
            </w:tcBorders>
            <w:shd w:val="clear" w:color="auto" w:fill="FFFFFF"/>
            <w:vAlign w:val="bottom"/>
          </w:tcPr>
          <w:p w14:paraId="23F17FBD" w14:textId="77777777" w:rsidR="0017423A" w:rsidRDefault="00904FCB">
            <w:pPr>
              <w:jc w:val="right"/>
              <w:rPr>
                <w:rFonts w:eastAsia="Times New Roman"/>
                <w:sz w:val="20"/>
                <w:szCs w:val="20"/>
              </w:rPr>
            </w:pPr>
            <w:r>
              <w:rPr>
                <w:rFonts w:eastAsia="Times New Roman"/>
                <w:sz w:val="20"/>
                <w:szCs w:val="20"/>
              </w:rPr>
              <w:t>8,250,000</w:t>
            </w:r>
          </w:p>
        </w:tc>
        <w:tc>
          <w:tcPr>
            <w:tcW w:w="72" w:type="dxa"/>
            <w:shd w:val="clear" w:color="auto" w:fill="FFFFFF"/>
            <w:tcMar>
              <w:top w:w="0" w:type="dxa"/>
              <w:left w:w="0" w:type="dxa"/>
              <w:bottom w:w="30" w:type="dxa"/>
              <w:right w:w="0" w:type="dxa"/>
            </w:tcMar>
            <w:vAlign w:val="bottom"/>
          </w:tcPr>
          <w:p w14:paraId="02BE3401" w14:textId="77777777" w:rsidR="0017423A" w:rsidRDefault="00904FCB">
            <w:pPr>
              <w:rPr>
                <w:rFonts w:eastAsia="Times New Roman"/>
                <w:sz w:val="20"/>
                <w:szCs w:val="20"/>
              </w:rPr>
            </w:pPr>
            <w:r>
              <w:rPr>
                <w:rFonts w:eastAsia="Times New Roman"/>
                <w:sz w:val="20"/>
                <w:szCs w:val="20"/>
              </w:rPr>
              <w:t> </w:t>
            </w:r>
          </w:p>
        </w:tc>
      </w:tr>
    </w:tbl>
    <w:p w14:paraId="3780AA81" w14:textId="77777777" w:rsidR="0017423A" w:rsidRDefault="00904FCB">
      <w:pPr>
        <w:pStyle w:val="NormalWeb"/>
        <w:spacing w:before="0" w:beforeAutospacing="0" w:after="0" w:afterAutospacing="0"/>
        <w:ind w:left="360"/>
        <w:jc w:val="both"/>
        <w:rPr>
          <w:sz w:val="20"/>
          <w:szCs w:val="20"/>
        </w:rPr>
      </w:pPr>
      <w:r>
        <w:rPr>
          <w:sz w:val="20"/>
          <w:szCs w:val="20"/>
        </w:rPr>
        <w:t> </w:t>
      </w:r>
    </w:p>
    <w:p w14:paraId="5E19E5B0" w14:textId="77777777" w:rsidR="0017423A" w:rsidRDefault="00904FCB">
      <w:pPr>
        <w:pStyle w:val="NormalWeb"/>
        <w:spacing w:before="0" w:beforeAutospacing="0" w:after="0" w:afterAutospacing="0"/>
        <w:ind w:left="360"/>
        <w:jc w:val="both"/>
        <w:rPr>
          <w:sz w:val="20"/>
          <w:szCs w:val="20"/>
        </w:rPr>
      </w:pPr>
      <w:r>
        <w:rPr>
          <w:sz w:val="20"/>
          <w:szCs w:val="20"/>
        </w:rPr>
        <w:t>As at December 31, 2019, the weighted average remaining contractual life of outstanding stock options is 3.77 years. The aggregate intrinsic value of the stock options at December 31, 2019 is $Nil (2018 - $Nil).</w:t>
      </w:r>
    </w:p>
    <w:p w14:paraId="228D6E13" w14:textId="77777777" w:rsidR="0017423A" w:rsidRDefault="00904FCB">
      <w:pPr>
        <w:pStyle w:val="NormalWeb"/>
        <w:spacing w:before="0" w:beforeAutospacing="0" w:after="0" w:afterAutospacing="0"/>
        <w:ind w:left="360"/>
        <w:jc w:val="both"/>
        <w:rPr>
          <w:sz w:val="20"/>
          <w:szCs w:val="20"/>
        </w:rPr>
      </w:pPr>
      <w:r>
        <w:rPr>
          <w:sz w:val="20"/>
          <w:szCs w:val="20"/>
        </w:rPr>
        <w:t> </w:t>
      </w:r>
    </w:p>
    <w:p w14:paraId="26C4A047" w14:textId="77777777" w:rsidR="0017423A" w:rsidRDefault="00904FCB">
      <w:pPr>
        <w:pStyle w:val="NormalWeb"/>
        <w:spacing w:before="0" w:beforeAutospacing="0" w:after="0" w:afterAutospacing="0"/>
        <w:ind w:left="360"/>
        <w:jc w:val="both"/>
        <w:rPr>
          <w:sz w:val="20"/>
          <w:szCs w:val="20"/>
        </w:rPr>
      </w:pPr>
      <w:r>
        <w:rPr>
          <w:sz w:val="20"/>
          <w:szCs w:val="20"/>
        </w:rPr>
        <w:t xml:space="preserve">For the year ended December 31, 2019, the Company recognized $379,225 (2018 - $279,677) in stock-based compensation expense for options granted and vested. At December 31, 2019 and 2018, the Company has no unrecognized compensation expense related to stock options. </w:t>
      </w:r>
    </w:p>
    <w:p w14:paraId="6045814F" w14:textId="77777777" w:rsidR="0017423A" w:rsidRDefault="00904FCB">
      <w:pPr>
        <w:pStyle w:val="NormalWeb"/>
        <w:spacing w:before="0" w:beforeAutospacing="0" w:after="0" w:afterAutospacing="0"/>
        <w:ind w:left="360"/>
        <w:jc w:val="both"/>
        <w:rPr>
          <w:sz w:val="20"/>
          <w:szCs w:val="20"/>
        </w:rPr>
      </w:pPr>
      <w:r>
        <w:rPr>
          <w:sz w:val="20"/>
          <w:szCs w:val="20"/>
        </w:rPr>
        <w:t> </w:t>
      </w:r>
    </w:p>
    <w:p w14:paraId="657E9268" w14:textId="77777777" w:rsidR="0017423A" w:rsidRDefault="00904FCB">
      <w:pPr>
        <w:pStyle w:val="NormalWeb"/>
        <w:spacing w:before="0" w:beforeAutospacing="0" w:after="0" w:afterAutospacing="0"/>
        <w:ind w:left="360"/>
        <w:jc w:val="both"/>
        <w:rPr>
          <w:sz w:val="20"/>
          <w:szCs w:val="20"/>
        </w:rPr>
      </w:pPr>
      <w:r>
        <w:rPr>
          <w:sz w:val="20"/>
          <w:szCs w:val="20"/>
        </w:rPr>
        <w:t>The fair values for stock options granted have been estimated using the Black-Scholes option pricing model using the following weighted average assumptions:</w:t>
      </w:r>
    </w:p>
    <w:p w14:paraId="43C39066" w14:textId="77777777" w:rsidR="0017423A" w:rsidRDefault="00904FCB">
      <w:pPr>
        <w:pStyle w:val="NormalWeb"/>
        <w:spacing w:before="0" w:beforeAutospacing="0" w:after="0" w:afterAutospacing="0"/>
        <w:ind w:left="360"/>
        <w:rPr>
          <w:sz w:val="20"/>
          <w:szCs w:val="20"/>
        </w:rPr>
      </w:pPr>
      <w:r>
        <w:rPr>
          <w:sz w:val="20"/>
          <w:szCs w:val="20"/>
        </w:rPr>
        <w:t> </w:t>
      </w:r>
    </w:p>
    <w:tbl>
      <w:tblPr>
        <w:tblW w:w="8424" w:type="dxa"/>
        <w:tblInd w:w="360" w:type="dxa"/>
        <w:tblLayout w:type="fixed"/>
        <w:tblCellMar>
          <w:left w:w="0" w:type="dxa"/>
          <w:right w:w="0" w:type="dxa"/>
        </w:tblCellMar>
        <w:tblLook w:val="04A0" w:firstRow="1" w:lastRow="0" w:firstColumn="1" w:lastColumn="0" w:noHBand="0" w:noVBand="1"/>
      </w:tblPr>
      <w:tblGrid>
        <w:gridCol w:w="5013"/>
        <w:gridCol w:w="130"/>
        <w:gridCol w:w="101"/>
        <w:gridCol w:w="1307"/>
        <w:gridCol w:w="167"/>
        <w:gridCol w:w="130"/>
        <w:gridCol w:w="100"/>
        <w:gridCol w:w="1309"/>
        <w:gridCol w:w="167"/>
      </w:tblGrid>
      <w:tr w:rsidR="0017423A" w14:paraId="757C9C29" w14:textId="77777777">
        <w:tc>
          <w:tcPr>
            <w:tcW w:w="5013" w:type="dxa"/>
            <w:vAlign w:val="bottom"/>
          </w:tcPr>
          <w:p w14:paraId="4087731E" w14:textId="77777777" w:rsidR="0017423A" w:rsidRDefault="00904FCB">
            <w:pPr>
              <w:jc w:val="center"/>
              <w:rPr>
                <w:rFonts w:eastAsia="Times New Roman"/>
                <w:sz w:val="20"/>
                <w:szCs w:val="20"/>
              </w:rPr>
            </w:pPr>
            <w:r>
              <w:rPr>
                <w:rFonts w:eastAsia="Times New Roman"/>
                <w:sz w:val="20"/>
                <w:szCs w:val="20"/>
              </w:rPr>
              <w:t> </w:t>
            </w:r>
          </w:p>
        </w:tc>
        <w:tc>
          <w:tcPr>
            <w:tcW w:w="130" w:type="dxa"/>
            <w:tcMar>
              <w:top w:w="0" w:type="dxa"/>
              <w:left w:w="0" w:type="dxa"/>
              <w:bottom w:w="30" w:type="dxa"/>
              <w:right w:w="0" w:type="dxa"/>
            </w:tcMar>
            <w:vAlign w:val="bottom"/>
          </w:tcPr>
          <w:p w14:paraId="27582C7A" w14:textId="77777777" w:rsidR="0017423A" w:rsidRDefault="00904FCB">
            <w:pPr>
              <w:rPr>
                <w:rFonts w:eastAsia="Times New Roman"/>
                <w:b/>
                <w:bCs/>
                <w:sz w:val="20"/>
                <w:szCs w:val="20"/>
              </w:rPr>
            </w:pPr>
            <w:r>
              <w:rPr>
                <w:rFonts w:eastAsia="Times New Roman"/>
                <w:b/>
                <w:bCs/>
                <w:sz w:val="20"/>
                <w:szCs w:val="20"/>
              </w:rPr>
              <w:t> </w:t>
            </w:r>
          </w:p>
        </w:tc>
        <w:tc>
          <w:tcPr>
            <w:tcW w:w="1408" w:type="dxa"/>
            <w:gridSpan w:val="2"/>
            <w:tcBorders>
              <w:bottom w:val="single" w:sz="12" w:space="0" w:color="000000"/>
            </w:tcBorders>
            <w:vAlign w:val="bottom"/>
          </w:tcPr>
          <w:p w14:paraId="7CAF1158" w14:textId="77777777" w:rsidR="0017423A" w:rsidRDefault="00904FCB">
            <w:pPr>
              <w:jc w:val="center"/>
              <w:rPr>
                <w:rFonts w:eastAsia="Times New Roman"/>
                <w:sz w:val="20"/>
                <w:szCs w:val="20"/>
              </w:rPr>
            </w:pPr>
            <w:r>
              <w:rPr>
                <w:rFonts w:eastAsia="Times New Roman"/>
                <w:sz w:val="20"/>
                <w:szCs w:val="20"/>
              </w:rPr>
              <w:t>2019</w:t>
            </w:r>
          </w:p>
        </w:tc>
        <w:tc>
          <w:tcPr>
            <w:tcW w:w="167" w:type="dxa"/>
            <w:tcMar>
              <w:top w:w="0" w:type="dxa"/>
              <w:left w:w="0" w:type="dxa"/>
              <w:bottom w:w="30" w:type="dxa"/>
              <w:right w:w="0" w:type="dxa"/>
            </w:tcMar>
            <w:vAlign w:val="bottom"/>
          </w:tcPr>
          <w:p w14:paraId="633952AE" w14:textId="77777777" w:rsidR="0017423A" w:rsidRDefault="00904FCB">
            <w:pPr>
              <w:rPr>
                <w:rFonts w:eastAsia="Times New Roman"/>
                <w:sz w:val="20"/>
                <w:szCs w:val="20"/>
              </w:rPr>
            </w:pPr>
            <w:r>
              <w:rPr>
                <w:rFonts w:eastAsia="Times New Roman"/>
                <w:sz w:val="20"/>
                <w:szCs w:val="20"/>
              </w:rPr>
              <w:t> </w:t>
            </w:r>
          </w:p>
        </w:tc>
        <w:tc>
          <w:tcPr>
            <w:tcW w:w="130" w:type="dxa"/>
            <w:tcMar>
              <w:top w:w="0" w:type="dxa"/>
              <w:left w:w="0" w:type="dxa"/>
              <w:bottom w:w="30" w:type="dxa"/>
              <w:right w:w="0" w:type="dxa"/>
            </w:tcMar>
            <w:vAlign w:val="bottom"/>
          </w:tcPr>
          <w:p w14:paraId="2925C4D7" w14:textId="77777777" w:rsidR="0017423A" w:rsidRDefault="00904FCB">
            <w:pPr>
              <w:rPr>
                <w:rFonts w:eastAsia="Times New Roman"/>
                <w:sz w:val="20"/>
                <w:szCs w:val="20"/>
              </w:rPr>
            </w:pPr>
            <w:r>
              <w:rPr>
                <w:rFonts w:eastAsia="Times New Roman"/>
                <w:sz w:val="20"/>
                <w:szCs w:val="20"/>
              </w:rPr>
              <w:t> </w:t>
            </w:r>
          </w:p>
        </w:tc>
        <w:tc>
          <w:tcPr>
            <w:tcW w:w="1409" w:type="dxa"/>
            <w:gridSpan w:val="2"/>
            <w:tcBorders>
              <w:bottom w:val="single" w:sz="12" w:space="0" w:color="000000"/>
            </w:tcBorders>
            <w:vAlign w:val="bottom"/>
          </w:tcPr>
          <w:p w14:paraId="28FD279A" w14:textId="77777777" w:rsidR="0017423A" w:rsidRDefault="00904FCB">
            <w:pPr>
              <w:jc w:val="center"/>
              <w:rPr>
                <w:rFonts w:eastAsia="Times New Roman"/>
                <w:sz w:val="20"/>
                <w:szCs w:val="20"/>
              </w:rPr>
            </w:pPr>
            <w:r>
              <w:rPr>
                <w:rFonts w:eastAsia="Times New Roman"/>
                <w:sz w:val="20"/>
                <w:szCs w:val="20"/>
              </w:rPr>
              <w:t>2018</w:t>
            </w:r>
          </w:p>
        </w:tc>
        <w:tc>
          <w:tcPr>
            <w:tcW w:w="167" w:type="dxa"/>
            <w:tcMar>
              <w:top w:w="0" w:type="dxa"/>
              <w:left w:w="0" w:type="dxa"/>
              <w:bottom w:w="30" w:type="dxa"/>
              <w:right w:w="0" w:type="dxa"/>
            </w:tcMar>
            <w:vAlign w:val="bottom"/>
          </w:tcPr>
          <w:p w14:paraId="12E4FAF7" w14:textId="77777777" w:rsidR="0017423A" w:rsidRDefault="00904FCB">
            <w:pPr>
              <w:rPr>
                <w:rFonts w:eastAsia="Times New Roman"/>
                <w:b/>
                <w:bCs/>
                <w:sz w:val="20"/>
                <w:szCs w:val="20"/>
              </w:rPr>
            </w:pPr>
            <w:r>
              <w:rPr>
                <w:rFonts w:eastAsia="Times New Roman"/>
                <w:b/>
                <w:bCs/>
                <w:sz w:val="20"/>
                <w:szCs w:val="20"/>
              </w:rPr>
              <w:t> </w:t>
            </w:r>
          </w:p>
        </w:tc>
      </w:tr>
      <w:tr w:rsidR="0017423A" w14:paraId="76FB3538" w14:textId="77777777">
        <w:tc>
          <w:tcPr>
            <w:tcW w:w="5013" w:type="dxa"/>
            <w:shd w:val="clear" w:color="auto" w:fill="CCEEFF"/>
            <w:vAlign w:val="bottom"/>
          </w:tcPr>
          <w:p w14:paraId="487FC735" w14:textId="77777777" w:rsidR="0017423A" w:rsidRDefault="00904FCB">
            <w:pPr>
              <w:rPr>
                <w:rFonts w:eastAsia="Times New Roman"/>
                <w:sz w:val="20"/>
                <w:szCs w:val="20"/>
              </w:rPr>
            </w:pPr>
            <w:r>
              <w:rPr>
                <w:rFonts w:eastAsia="Times New Roman"/>
                <w:sz w:val="20"/>
                <w:szCs w:val="20"/>
              </w:rPr>
              <w:t>Risk-free interest rate</w:t>
            </w:r>
          </w:p>
        </w:tc>
        <w:tc>
          <w:tcPr>
            <w:tcW w:w="130" w:type="dxa"/>
            <w:shd w:val="clear" w:color="auto" w:fill="CCEEFF"/>
            <w:vAlign w:val="bottom"/>
          </w:tcPr>
          <w:p w14:paraId="690A0EE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1EA74CE" w14:textId="77777777" w:rsidR="0017423A" w:rsidRDefault="00904FCB">
            <w:pPr>
              <w:rPr>
                <w:rFonts w:eastAsia="Times New Roman"/>
                <w:sz w:val="20"/>
                <w:szCs w:val="20"/>
              </w:rPr>
            </w:pPr>
            <w:r>
              <w:rPr>
                <w:rFonts w:eastAsia="Times New Roman"/>
                <w:sz w:val="20"/>
                <w:szCs w:val="20"/>
              </w:rPr>
              <w:t> </w:t>
            </w:r>
          </w:p>
        </w:tc>
        <w:tc>
          <w:tcPr>
            <w:tcW w:w="1307" w:type="dxa"/>
            <w:shd w:val="clear" w:color="auto" w:fill="CCEEFF"/>
            <w:vAlign w:val="bottom"/>
          </w:tcPr>
          <w:p w14:paraId="5A8FE836" w14:textId="77777777" w:rsidR="0017423A" w:rsidRDefault="00904FCB">
            <w:pPr>
              <w:jc w:val="right"/>
              <w:rPr>
                <w:rFonts w:eastAsia="Times New Roman"/>
                <w:sz w:val="20"/>
                <w:szCs w:val="20"/>
              </w:rPr>
            </w:pPr>
            <w:r>
              <w:rPr>
                <w:rFonts w:eastAsia="Times New Roman"/>
                <w:sz w:val="20"/>
                <w:szCs w:val="20"/>
              </w:rPr>
              <w:t>1.61</w:t>
            </w:r>
          </w:p>
        </w:tc>
        <w:tc>
          <w:tcPr>
            <w:tcW w:w="167" w:type="dxa"/>
            <w:shd w:val="clear" w:color="auto" w:fill="CCEEFF"/>
            <w:vAlign w:val="bottom"/>
          </w:tcPr>
          <w:p w14:paraId="5DCC569A" w14:textId="77777777" w:rsidR="0017423A" w:rsidRDefault="00904FCB">
            <w:pPr>
              <w:rPr>
                <w:rFonts w:eastAsia="Times New Roman"/>
                <w:sz w:val="20"/>
                <w:szCs w:val="20"/>
              </w:rPr>
            </w:pPr>
            <w:r>
              <w:rPr>
                <w:rFonts w:eastAsia="Times New Roman"/>
                <w:sz w:val="20"/>
                <w:szCs w:val="20"/>
              </w:rPr>
              <w:t>%</w:t>
            </w:r>
          </w:p>
        </w:tc>
        <w:tc>
          <w:tcPr>
            <w:tcW w:w="130" w:type="dxa"/>
            <w:shd w:val="clear" w:color="auto" w:fill="CCEEFF"/>
            <w:vAlign w:val="bottom"/>
          </w:tcPr>
          <w:p w14:paraId="03233CD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9E2F234" w14:textId="77777777" w:rsidR="0017423A" w:rsidRDefault="00904FCB">
            <w:pPr>
              <w:rPr>
                <w:rFonts w:eastAsia="Times New Roman"/>
                <w:sz w:val="20"/>
                <w:szCs w:val="20"/>
              </w:rPr>
            </w:pPr>
            <w:r>
              <w:rPr>
                <w:rFonts w:eastAsia="Times New Roman"/>
                <w:sz w:val="20"/>
                <w:szCs w:val="20"/>
              </w:rPr>
              <w:t> </w:t>
            </w:r>
          </w:p>
        </w:tc>
        <w:tc>
          <w:tcPr>
            <w:tcW w:w="1309" w:type="dxa"/>
            <w:shd w:val="clear" w:color="auto" w:fill="CCEEFF"/>
            <w:vAlign w:val="bottom"/>
          </w:tcPr>
          <w:p w14:paraId="1272A1C4" w14:textId="77777777" w:rsidR="0017423A" w:rsidRDefault="00904FCB">
            <w:pPr>
              <w:jc w:val="right"/>
              <w:rPr>
                <w:rFonts w:eastAsia="Times New Roman"/>
                <w:sz w:val="20"/>
                <w:szCs w:val="20"/>
              </w:rPr>
            </w:pPr>
            <w:r>
              <w:rPr>
                <w:rFonts w:eastAsia="Times New Roman"/>
                <w:sz w:val="20"/>
                <w:szCs w:val="20"/>
              </w:rPr>
              <w:t>2.95</w:t>
            </w:r>
          </w:p>
        </w:tc>
        <w:tc>
          <w:tcPr>
            <w:tcW w:w="167" w:type="dxa"/>
            <w:shd w:val="clear" w:color="auto" w:fill="CCEEFF"/>
            <w:vAlign w:val="bottom"/>
          </w:tcPr>
          <w:p w14:paraId="52B4A3C2" w14:textId="77777777" w:rsidR="0017423A" w:rsidRDefault="00904FCB">
            <w:pPr>
              <w:rPr>
                <w:rFonts w:eastAsia="Times New Roman"/>
                <w:sz w:val="20"/>
                <w:szCs w:val="20"/>
              </w:rPr>
            </w:pPr>
            <w:r>
              <w:rPr>
                <w:rFonts w:eastAsia="Times New Roman"/>
                <w:sz w:val="20"/>
                <w:szCs w:val="20"/>
              </w:rPr>
              <w:t>%</w:t>
            </w:r>
          </w:p>
        </w:tc>
      </w:tr>
      <w:tr w:rsidR="0017423A" w14:paraId="1C8FA87A" w14:textId="77777777">
        <w:tc>
          <w:tcPr>
            <w:tcW w:w="5013" w:type="dxa"/>
            <w:shd w:val="clear" w:color="auto" w:fill="FFFFFF"/>
            <w:vAlign w:val="bottom"/>
          </w:tcPr>
          <w:p w14:paraId="1E35AD31" w14:textId="77777777" w:rsidR="0017423A" w:rsidRDefault="00904FCB">
            <w:pPr>
              <w:rPr>
                <w:rFonts w:eastAsia="Times New Roman"/>
                <w:sz w:val="20"/>
                <w:szCs w:val="20"/>
              </w:rPr>
            </w:pPr>
            <w:r>
              <w:rPr>
                <w:rFonts w:eastAsia="Times New Roman"/>
                <w:sz w:val="20"/>
                <w:szCs w:val="20"/>
              </w:rPr>
              <w:t>Expected life (years)</w:t>
            </w:r>
          </w:p>
        </w:tc>
        <w:tc>
          <w:tcPr>
            <w:tcW w:w="130" w:type="dxa"/>
            <w:shd w:val="clear" w:color="auto" w:fill="FFFFFF"/>
            <w:vAlign w:val="bottom"/>
          </w:tcPr>
          <w:p w14:paraId="0C41F06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58B0F483" w14:textId="77777777" w:rsidR="0017423A" w:rsidRDefault="00904FCB">
            <w:pPr>
              <w:rPr>
                <w:rFonts w:eastAsia="Times New Roman"/>
                <w:sz w:val="20"/>
                <w:szCs w:val="20"/>
              </w:rPr>
            </w:pPr>
            <w:r>
              <w:rPr>
                <w:rFonts w:eastAsia="Times New Roman"/>
                <w:sz w:val="20"/>
                <w:szCs w:val="20"/>
              </w:rPr>
              <w:t> </w:t>
            </w:r>
          </w:p>
        </w:tc>
        <w:tc>
          <w:tcPr>
            <w:tcW w:w="1307" w:type="dxa"/>
            <w:shd w:val="clear" w:color="auto" w:fill="FFFFFF"/>
            <w:vAlign w:val="bottom"/>
          </w:tcPr>
          <w:p w14:paraId="17A135E9" w14:textId="77777777" w:rsidR="0017423A" w:rsidRDefault="00904FCB">
            <w:pPr>
              <w:jc w:val="right"/>
              <w:rPr>
                <w:rFonts w:eastAsia="Times New Roman"/>
                <w:sz w:val="20"/>
                <w:szCs w:val="20"/>
              </w:rPr>
            </w:pPr>
            <w:r>
              <w:rPr>
                <w:rFonts w:eastAsia="Times New Roman"/>
                <w:sz w:val="20"/>
                <w:szCs w:val="20"/>
              </w:rPr>
              <w:t>5.00</w:t>
            </w:r>
          </w:p>
        </w:tc>
        <w:tc>
          <w:tcPr>
            <w:tcW w:w="167" w:type="dxa"/>
            <w:shd w:val="clear" w:color="auto" w:fill="FFFFFF"/>
            <w:vAlign w:val="bottom"/>
          </w:tcPr>
          <w:p w14:paraId="1E9DE9D6" w14:textId="77777777" w:rsidR="0017423A" w:rsidRDefault="00904FCB">
            <w:pPr>
              <w:rPr>
                <w:rFonts w:eastAsia="Times New Roman"/>
                <w:sz w:val="20"/>
                <w:szCs w:val="20"/>
              </w:rPr>
            </w:pPr>
            <w:r>
              <w:rPr>
                <w:rFonts w:eastAsia="Times New Roman"/>
                <w:sz w:val="20"/>
                <w:szCs w:val="20"/>
              </w:rPr>
              <w:t> </w:t>
            </w:r>
          </w:p>
        </w:tc>
        <w:tc>
          <w:tcPr>
            <w:tcW w:w="130" w:type="dxa"/>
            <w:shd w:val="clear" w:color="auto" w:fill="FFFFFF"/>
            <w:vAlign w:val="bottom"/>
          </w:tcPr>
          <w:p w14:paraId="2B20877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19F8C595" w14:textId="77777777" w:rsidR="0017423A" w:rsidRDefault="00904FCB">
            <w:pPr>
              <w:rPr>
                <w:rFonts w:eastAsia="Times New Roman"/>
                <w:sz w:val="20"/>
                <w:szCs w:val="20"/>
              </w:rPr>
            </w:pPr>
            <w:r>
              <w:rPr>
                <w:rFonts w:eastAsia="Times New Roman"/>
                <w:sz w:val="20"/>
                <w:szCs w:val="20"/>
              </w:rPr>
              <w:t> </w:t>
            </w:r>
          </w:p>
        </w:tc>
        <w:tc>
          <w:tcPr>
            <w:tcW w:w="1309" w:type="dxa"/>
            <w:shd w:val="clear" w:color="auto" w:fill="FFFFFF"/>
            <w:vAlign w:val="bottom"/>
          </w:tcPr>
          <w:p w14:paraId="77C09C33" w14:textId="77777777" w:rsidR="0017423A" w:rsidRDefault="00904FCB">
            <w:pPr>
              <w:jc w:val="right"/>
              <w:rPr>
                <w:rFonts w:eastAsia="Times New Roman"/>
                <w:sz w:val="20"/>
                <w:szCs w:val="20"/>
              </w:rPr>
            </w:pPr>
            <w:r>
              <w:rPr>
                <w:rFonts w:eastAsia="Times New Roman"/>
                <w:sz w:val="20"/>
                <w:szCs w:val="20"/>
              </w:rPr>
              <w:t>4.29</w:t>
            </w:r>
          </w:p>
        </w:tc>
        <w:tc>
          <w:tcPr>
            <w:tcW w:w="167" w:type="dxa"/>
            <w:shd w:val="clear" w:color="auto" w:fill="FFFFFF"/>
            <w:vAlign w:val="bottom"/>
          </w:tcPr>
          <w:p w14:paraId="33353DC6" w14:textId="77777777" w:rsidR="0017423A" w:rsidRDefault="00904FCB">
            <w:pPr>
              <w:rPr>
                <w:rFonts w:eastAsia="Times New Roman"/>
                <w:sz w:val="20"/>
                <w:szCs w:val="20"/>
              </w:rPr>
            </w:pPr>
            <w:r>
              <w:rPr>
                <w:rFonts w:eastAsia="Times New Roman"/>
                <w:sz w:val="20"/>
                <w:szCs w:val="20"/>
              </w:rPr>
              <w:t> </w:t>
            </w:r>
          </w:p>
        </w:tc>
      </w:tr>
      <w:tr w:rsidR="0017423A" w14:paraId="3195C41F" w14:textId="77777777">
        <w:tc>
          <w:tcPr>
            <w:tcW w:w="5013" w:type="dxa"/>
            <w:shd w:val="clear" w:color="auto" w:fill="CCEEFF"/>
            <w:vAlign w:val="bottom"/>
          </w:tcPr>
          <w:p w14:paraId="4E3F181A" w14:textId="77777777" w:rsidR="0017423A" w:rsidRDefault="00904FCB">
            <w:pPr>
              <w:rPr>
                <w:rFonts w:eastAsia="Times New Roman"/>
                <w:sz w:val="20"/>
                <w:szCs w:val="20"/>
              </w:rPr>
            </w:pPr>
            <w:r>
              <w:rPr>
                <w:rFonts w:eastAsia="Times New Roman"/>
                <w:sz w:val="20"/>
                <w:szCs w:val="20"/>
              </w:rPr>
              <w:t>Expected volatility</w:t>
            </w:r>
          </w:p>
        </w:tc>
        <w:tc>
          <w:tcPr>
            <w:tcW w:w="130" w:type="dxa"/>
            <w:shd w:val="clear" w:color="auto" w:fill="CCEEFF"/>
            <w:vAlign w:val="bottom"/>
          </w:tcPr>
          <w:p w14:paraId="658C77B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8DA3C6A" w14:textId="77777777" w:rsidR="0017423A" w:rsidRDefault="00904FCB">
            <w:pPr>
              <w:rPr>
                <w:rFonts w:eastAsia="Times New Roman"/>
                <w:sz w:val="20"/>
                <w:szCs w:val="20"/>
              </w:rPr>
            </w:pPr>
            <w:r>
              <w:rPr>
                <w:rFonts w:eastAsia="Times New Roman"/>
                <w:sz w:val="20"/>
                <w:szCs w:val="20"/>
              </w:rPr>
              <w:t> </w:t>
            </w:r>
          </w:p>
        </w:tc>
        <w:tc>
          <w:tcPr>
            <w:tcW w:w="1307" w:type="dxa"/>
            <w:shd w:val="clear" w:color="auto" w:fill="CCEEFF"/>
            <w:vAlign w:val="bottom"/>
          </w:tcPr>
          <w:p w14:paraId="474C9589" w14:textId="77777777" w:rsidR="0017423A" w:rsidRDefault="00904FCB">
            <w:pPr>
              <w:jc w:val="right"/>
              <w:rPr>
                <w:rFonts w:eastAsia="Times New Roman"/>
                <w:sz w:val="20"/>
                <w:szCs w:val="20"/>
              </w:rPr>
            </w:pPr>
            <w:r>
              <w:rPr>
                <w:rFonts w:eastAsia="Times New Roman"/>
                <w:sz w:val="20"/>
                <w:szCs w:val="20"/>
              </w:rPr>
              <w:t>278</w:t>
            </w:r>
          </w:p>
        </w:tc>
        <w:tc>
          <w:tcPr>
            <w:tcW w:w="167" w:type="dxa"/>
            <w:shd w:val="clear" w:color="auto" w:fill="CCEEFF"/>
            <w:vAlign w:val="bottom"/>
          </w:tcPr>
          <w:p w14:paraId="6011793E" w14:textId="77777777" w:rsidR="0017423A" w:rsidRDefault="00904FCB">
            <w:pPr>
              <w:rPr>
                <w:rFonts w:eastAsia="Times New Roman"/>
                <w:sz w:val="20"/>
                <w:szCs w:val="20"/>
              </w:rPr>
            </w:pPr>
            <w:r>
              <w:rPr>
                <w:rFonts w:eastAsia="Times New Roman"/>
                <w:sz w:val="20"/>
                <w:szCs w:val="20"/>
              </w:rPr>
              <w:t>%</w:t>
            </w:r>
          </w:p>
        </w:tc>
        <w:tc>
          <w:tcPr>
            <w:tcW w:w="130" w:type="dxa"/>
            <w:shd w:val="clear" w:color="auto" w:fill="CCEEFF"/>
            <w:vAlign w:val="bottom"/>
          </w:tcPr>
          <w:p w14:paraId="19651C83"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7039106" w14:textId="77777777" w:rsidR="0017423A" w:rsidRDefault="00904FCB">
            <w:pPr>
              <w:rPr>
                <w:rFonts w:eastAsia="Times New Roman"/>
                <w:sz w:val="20"/>
                <w:szCs w:val="20"/>
              </w:rPr>
            </w:pPr>
            <w:r>
              <w:rPr>
                <w:rFonts w:eastAsia="Times New Roman"/>
                <w:sz w:val="20"/>
                <w:szCs w:val="20"/>
              </w:rPr>
              <w:t> </w:t>
            </w:r>
          </w:p>
        </w:tc>
        <w:tc>
          <w:tcPr>
            <w:tcW w:w="1309" w:type="dxa"/>
            <w:shd w:val="clear" w:color="auto" w:fill="CCEEFF"/>
            <w:vAlign w:val="bottom"/>
          </w:tcPr>
          <w:p w14:paraId="3EDF7F4D" w14:textId="77777777" w:rsidR="0017423A" w:rsidRDefault="00904FCB">
            <w:pPr>
              <w:jc w:val="right"/>
              <w:rPr>
                <w:rFonts w:eastAsia="Times New Roman"/>
                <w:sz w:val="20"/>
                <w:szCs w:val="20"/>
              </w:rPr>
            </w:pPr>
            <w:r>
              <w:rPr>
                <w:rFonts w:eastAsia="Times New Roman"/>
                <w:sz w:val="20"/>
                <w:szCs w:val="20"/>
              </w:rPr>
              <w:t>211</w:t>
            </w:r>
          </w:p>
        </w:tc>
        <w:tc>
          <w:tcPr>
            <w:tcW w:w="167" w:type="dxa"/>
            <w:shd w:val="clear" w:color="auto" w:fill="CCEEFF"/>
            <w:vAlign w:val="bottom"/>
          </w:tcPr>
          <w:p w14:paraId="1F238AEF" w14:textId="77777777" w:rsidR="0017423A" w:rsidRDefault="00904FCB">
            <w:pPr>
              <w:rPr>
                <w:rFonts w:eastAsia="Times New Roman"/>
                <w:sz w:val="20"/>
                <w:szCs w:val="20"/>
              </w:rPr>
            </w:pPr>
            <w:r>
              <w:rPr>
                <w:rFonts w:eastAsia="Times New Roman"/>
                <w:sz w:val="20"/>
                <w:szCs w:val="20"/>
              </w:rPr>
              <w:t>%</w:t>
            </w:r>
          </w:p>
        </w:tc>
      </w:tr>
      <w:tr w:rsidR="0017423A" w14:paraId="7A6BF7DC" w14:textId="77777777">
        <w:tc>
          <w:tcPr>
            <w:tcW w:w="5013" w:type="dxa"/>
            <w:shd w:val="clear" w:color="auto" w:fill="auto"/>
            <w:vAlign w:val="bottom"/>
          </w:tcPr>
          <w:p w14:paraId="5991B62C" w14:textId="77777777" w:rsidR="0017423A" w:rsidRDefault="00904FCB">
            <w:pPr>
              <w:rPr>
                <w:rFonts w:eastAsia="Times New Roman"/>
                <w:sz w:val="20"/>
                <w:szCs w:val="20"/>
              </w:rPr>
            </w:pPr>
            <w:r>
              <w:rPr>
                <w:rFonts w:eastAsia="Times New Roman"/>
                <w:sz w:val="20"/>
                <w:szCs w:val="20"/>
              </w:rPr>
              <w:t>Dividend yield</w:t>
            </w:r>
          </w:p>
        </w:tc>
        <w:tc>
          <w:tcPr>
            <w:tcW w:w="130" w:type="dxa"/>
            <w:shd w:val="clear" w:color="auto" w:fill="auto"/>
            <w:vAlign w:val="bottom"/>
          </w:tcPr>
          <w:p w14:paraId="460698D1"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062153CF" w14:textId="77777777" w:rsidR="0017423A" w:rsidRDefault="00904FCB">
            <w:pPr>
              <w:rPr>
                <w:rFonts w:eastAsia="Times New Roman"/>
                <w:sz w:val="20"/>
                <w:szCs w:val="20"/>
              </w:rPr>
            </w:pPr>
            <w:r>
              <w:rPr>
                <w:rFonts w:eastAsia="Times New Roman"/>
                <w:sz w:val="20"/>
                <w:szCs w:val="20"/>
              </w:rPr>
              <w:t> </w:t>
            </w:r>
          </w:p>
        </w:tc>
        <w:tc>
          <w:tcPr>
            <w:tcW w:w="1307" w:type="dxa"/>
            <w:shd w:val="clear" w:color="auto" w:fill="auto"/>
            <w:vAlign w:val="bottom"/>
          </w:tcPr>
          <w:p w14:paraId="4798E36C" w14:textId="77777777" w:rsidR="0017423A" w:rsidRDefault="00904FCB">
            <w:pPr>
              <w:jc w:val="right"/>
              <w:rPr>
                <w:rFonts w:eastAsia="Times New Roman"/>
                <w:sz w:val="20"/>
                <w:szCs w:val="20"/>
              </w:rPr>
            </w:pPr>
            <w:r>
              <w:rPr>
                <w:rFonts w:eastAsia="Times New Roman"/>
                <w:sz w:val="20"/>
                <w:szCs w:val="20"/>
              </w:rPr>
              <w:t>0</w:t>
            </w:r>
          </w:p>
        </w:tc>
        <w:tc>
          <w:tcPr>
            <w:tcW w:w="167" w:type="dxa"/>
            <w:shd w:val="clear" w:color="auto" w:fill="auto"/>
            <w:vAlign w:val="bottom"/>
          </w:tcPr>
          <w:p w14:paraId="4F597B0D" w14:textId="77777777" w:rsidR="0017423A" w:rsidRDefault="00904FCB">
            <w:pPr>
              <w:rPr>
                <w:rFonts w:eastAsia="Times New Roman"/>
                <w:sz w:val="20"/>
                <w:szCs w:val="20"/>
              </w:rPr>
            </w:pPr>
            <w:r>
              <w:rPr>
                <w:rFonts w:eastAsia="Times New Roman"/>
                <w:sz w:val="20"/>
                <w:szCs w:val="20"/>
              </w:rPr>
              <w:t>%</w:t>
            </w:r>
          </w:p>
        </w:tc>
        <w:tc>
          <w:tcPr>
            <w:tcW w:w="130" w:type="dxa"/>
            <w:shd w:val="clear" w:color="auto" w:fill="auto"/>
            <w:vAlign w:val="bottom"/>
          </w:tcPr>
          <w:p w14:paraId="36D2933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vAlign w:val="bottom"/>
          </w:tcPr>
          <w:p w14:paraId="47676C1E" w14:textId="77777777" w:rsidR="0017423A" w:rsidRDefault="00904FCB">
            <w:pPr>
              <w:rPr>
                <w:rFonts w:eastAsia="Times New Roman"/>
                <w:sz w:val="20"/>
                <w:szCs w:val="20"/>
              </w:rPr>
            </w:pPr>
            <w:r>
              <w:rPr>
                <w:rFonts w:eastAsia="Times New Roman"/>
                <w:sz w:val="20"/>
                <w:szCs w:val="20"/>
              </w:rPr>
              <w:t> </w:t>
            </w:r>
          </w:p>
        </w:tc>
        <w:tc>
          <w:tcPr>
            <w:tcW w:w="1309" w:type="dxa"/>
            <w:shd w:val="clear" w:color="auto" w:fill="auto"/>
            <w:vAlign w:val="bottom"/>
          </w:tcPr>
          <w:p w14:paraId="65AB9662" w14:textId="77777777" w:rsidR="0017423A" w:rsidRDefault="00904FCB">
            <w:pPr>
              <w:jc w:val="right"/>
              <w:rPr>
                <w:rFonts w:eastAsia="Times New Roman"/>
                <w:sz w:val="20"/>
                <w:szCs w:val="20"/>
              </w:rPr>
            </w:pPr>
            <w:r>
              <w:rPr>
                <w:rFonts w:eastAsia="Times New Roman"/>
                <w:sz w:val="20"/>
                <w:szCs w:val="20"/>
              </w:rPr>
              <w:t>0</w:t>
            </w:r>
          </w:p>
        </w:tc>
        <w:tc>
          <w:tcPr>
            <w:tcW w:w="167" w:type="dxa"/>
            <w:shd w:val="clear" w:color="auto" w:fill="auto"/>
            <w:vAlign w:val="bottom"/>
          </w:tcPr>
          <w:p w14:paraId="02B5257E" w14:textId="77777777" w:rsidR="0017423A" w:rsidRDefault="00904FCB">
            <w:pPr>
              <w:rPr>
                <w:rFonts w:eastAsia="Times New Roman"/>
                <w:sz w:val="20"/>
                <w:szCs w:val="20"/>
              </w:rPr>
            </w:pPr>
            <w:r>
              <w:rPr>
                <w:rFonts w:eastAsia="Times New Roman"/>
                <w:sz w:val="20"/>
                <w:szCs w:val="20"/>
              </w:rPr>
              <w:t>%</w:t>
            </w:r>
          </w:p>
        </w:tc>
      </w:tr>
      <w:tr w:rsidR="0017423A" w14:paraId="7C2253A3" w14:textId="77777777">
        <w:tc>
          <w:tcPr>
            <w:tcW w:w="5013" w:type="dxa"/>
            <w:shd w:val="clear" w:color="auto" w:fill="CCEEFF"/>
            <w:vAlign w:val="bottom"/>
          </w:tcPr>
          <w:p w14:paraId="1B10AFC2" w14:textId="77777777" w:rsidR="0017423A" w:rsidRDefault="00904FCB">
            <w:pPr>
              <w:rPr>
                <w:rFonts w:eastAsia="Times New Roman"/>
                <w:sz w:val="20"/>
                <w:szCs w:val="20"/>
              </w:rPr>
            </w:pPr>
            <w:r>
              <w:rPr>
                <w:rFonts w:eastAsia="Times New Roman"/>
                <w:sz w:val="20"/>
                <w:szCs w:val="20"/>
              </w:rPr>
              <w:t>Weighted average fair value per share</w:t>
            </w:r>
          </w:p>
        </w:tc>
        <w:tc>
          <w:tcPr>
            <w:tcW w:w="130" w:type="dxa"/>
            <w:shd w:val="clear" w:color="auto" w:fill="CCEEFF"/>
            <w:vAlign w:val="bottom"/>
          </w:tcPr>
          <w:p w14:paraId="6A336131"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0248C16" w14:textId="77777777" w:rsidR="0017423A" w:rsidRDefault="00904FCB">
            <w:pPr>
              <w:rPr>
                <w:rFonts w:eastAsia="Times New Roman"/>
                <w:sz w:val="20"/>
                <w:szCs w:val="20"/>
              </w:rPr>
            </w:pPr>
            <w:r>
              <w:rPr>
                <w:rFonts w:eastAsia="Times New Roman"/>
                <w:sz w:val="20"/>
                <w:szCs w:val="20"/>
              </w:rPr>
              <w:t>$</w:t>
            </w:r>
          </w:p>
        </w:tc>
        <w:tc>
          <w:tcPr>
            <w:tcW w:w="1307" w:type="dxa"/>
            <w:shd w:val="clear" w:color="auto" w:fill="CCEEFF"/>
            <w:vAlign w:val="bottom"/>
          </w:tcPr>
          <w:p w14:paraId="251F086D" w14:textId="77777777" w:rsidR="0017423A" w:rsidRDefault="00904FCB">
            <w:pPr>
              <w:jc w:val="right"/>
              <w:rPr>
                <w:rFonts w:eastAsia="Times New Roman"/>
                <w:sz w:val="20"/>
                <w:szCs w:val="20"/>
              </w:rPr>
            </w:pPr>
            <w:r>
              <w:rPr>
                <w:rFonts w:eastAsia="Times New Roman"/>
                <w:sz w:val="20"/>
                <w:szCs w:val="20"/>
              </w:rPr>
              <w:t>0.12</w:t>
            </w:r>
          </w:p>
        </w:tc>
        <w:tc>
          <w:tcPr>
            <w:tcW w:w="167" w:type="dxa"/>
            <w:shd w:val="clear" w:color="auto" w:fill="CCEEFF"/>
            <w:vAlign w:val="bottom"/>
          </w:tcPr>
          <w:p w14:paraId="32930EAC" w14:textId="77777777" w:rsidR="0017423A" w:rsidRDefault="00904FCB">
            <w:pPr>
              <w:rPr>
                <w:rFonts w:eastAsia="Times New Roman"/>
                <w:sz w:val="20"/>
                <w:szCs w:val="20"/>
              </w:rPr>
            </w:pPr>
            <w:r>
              <w:rPr>
                <w:rFonts w:eastAsia="Times New Roman"/>
                <w:sz w:val="20"/>
                <w:szCs w:val="20"/>
              </w:rPr>
              <w:t> </w:t>
            </w:r>
          </w:p>
        </w:tc>
        <w:tc>
          <w:tcPr>
            <w:tcW w:w="130" w:type="dxa"/>
            <w:shd w:val="clear" w:color="auto" w:fill="CCEEFF"/>
            <w:vAlign w:val="bottom"/>
          </w:tcPr>
          <w:p w14:paraId="4EA6A47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6A013E9A" w14:textId="77777777" w:rsidR="0017423A" w:rsidRDefault="00904FCB">
            <w:pPr>
              <w:rPr>
                <w:rFonts w:eastAsia="Times New Roman"/>
                <w:sz w:val="20"/>
                <w:szCs w:val="20"/>
              </w:rPr>
            </w:pPr>
            <w:r>
              <w:rPr>
                <w:rFonts w:eastAsia="Times New Roman"/>
                <w:sz w:val="20"/>
                <w:szCs w:val="20"/>
              </w:rPr>
              <w:t>$</w:t>
            </w:r>
          </w:p>
        </w:tc>
        <w:tc>
          <w:tcPr>
            <w:tcW w:w="1309" w:type="dxa"/>
            <w:shd w:val="clear" w:color="auto" w:fill="CCEEFF"/>
            <w:vAlign w:val="bottom"/>
          </w:tcPr>
          <w:p w14:paraId="4CCB8910" w14:textId="77777777" w:rsidR="0017423A" w:rsidRDefault="00904FCB">
            <w:pPr>
              <w:jc w:val="right"/>
              <w:rPr>
                <w:rFonts w:eastAsia="Times New Roman"/>
                <w:sz w:val="20"/>
                <w:szCs w:val="20"/>
              </w:rPr>
            </w:pPr>
            <w:r>
              <w:rPr>
                <w:rFonts w:eastAsia="Times New Roman"/>
                <w:sz w:val="20"/>
                <w:szCs w:val="20"/>
              </w:rPr>
              <w:t>0.11</w:t>
            </w:r>
          </w:p>
        </w:tc>
        <w:tc>
          <w:tcPr>
            <w:tcW w:w="167" w:type="dxa"/>
            <w:shd w:val="clear" w:color="auto" w:fill="CCEEFF"/>
            <w:vAlign w:val="bottom"/>
          </w:tcPr>
          <w:p w14:paraId="375612F7" w14:textId="77777777" w:rsidR="0017423A" w:rsidRDefault="00904FCB">
            <w:pPr>
              <w:rPr>
                <w:rFonts w:eastAsia="Times New Roman"/>
                <w:sz w:val="20"/>
                <w:szCs w:val="20"/>
              </w:rPr>
            </w:pPr>
            <w:r>
              <w:rPr>
                <w:rFonts w:eastAsia="Times New Roman"/>
                <w:sz w:val="20"/>
                <w:szCs w:val="20"/>
              </w:rPr>
              <w:t> </w:t>
            </w:r>
          </w:p>
        </w:tc>
      </w:tr>
    </w:tbl>
    <w:p w14:paraId="4BEF801C"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6BCDFB83" w14:textId="77777777">
        <w:tc>
          <w:tcPr>
            <w:tcW w:w="9360" w:type="dxa"/>
            <w:gridSpan w:val="3"/>
          </w:tcPr>
          <w:p w14:paraId="3E12A197" w14:textId="77777777" w:rsidR="0017423A" w:rsidRDefault="00904FCB">
            <w:pPr>
              <w:jc w:val="center"/>
              <w:rPr>
                <w:rFonts w:eastAsia="Times New Roman"/>
                <w:sz w:val="20"/>
                <w:szCs w:val="20"/>
              </w:rPr>
            </w:pPr>
            <w:r>
              <w:rPr>
                <w:rFonts w:eastAsia="Times New Roman"/>
                <w:sz w:val="20"/>
                <w:szCs w:val="20"/>
              </w:rPr>
              <w:t>46</w:t>
            </w:r>
          </w:p>
        </w:tc>
      </w:tr>
      <w:tr w:rsidR="0017423A" w14:paraId="41B576BA" w14:textId="77777777">
        <w:tc>
          <w:tcPr>
            <w:tcW w:w="3089" w:type="dxa"/>
          </w:tcPr>
          <w:p w14:paraId="5836D2BD" w14:textId="77777777" w:rsidR="0017423A" w:rsidRDefault="00904FCB">
            <w:pPr>
              <w:rPr>
                <w:rFonts w:eastAsia="Times New Roman"/>
                <w:sz w:val="20"/>
                <w:szCs w:val="20"/>
              </w:rPr>
            </w:pPr>
            <w:r>
              <w:rPr>
                <w:rFonts w:eastAsia="Times New Roman"/>
                <w:sz w:val="20"/>
                <w:szCs w:val="20"/>
              </w:rPr>
              <w:t> </w:t>
            </w:r>
          </w:p>
        </w:tc>
        <w:tc>
          <w:tcPr>
            <w:tcW w:w="3182" w:type="dxa"/>
          </w:tcPr>
          <w:p w14:paraId="4A3F8A21" w14:textId="77777777" w:rsidR="0017423A" w:rsidRDefault="00904FCB">
            <w:pPr>
              <w:rPr>
                <w:rFonts w:eastAsia="Times New Roman"/>
                <w:sz w:val="20"/>
                <w:szCs w:val="20"/>
              </w:rPr>
            </w:pPr>
            <w:r>
              <w:rPr>
                <w:rFonts w:eastAsia="Times New Roman"/>
                <w:sz w:val="20"/>
                <w:szCs w:val="20"/>
              </w:rPr>
              <w:t> </w:t>
            </w:r>
          </w:p>
        </w:tc>
        <w:tc>
          <w:tcPr>
            <w:tcW w:w="3089" w:type="dxa"/>
          </w:tcPr>
          <w:p w14:paraId="02A2FC4B" w14:textId="77777777" w:rsidR="0017423A" w:rsidRDefault="00904FCB">
            <w:pPr>
              <w:rPr>
                <w:rFonts w:eastAsia="Times New Roman"/>
                <w:sz w:val="20"/>
                <w:szCs w:val="20"/>
              </w:rPr>
            </w:pPr>
            <w:r>
              <w:rPr>
                <w:rFonts w:eastAsia="Times New Roman"/>
                <w:sz w:val="20"/>
                <w:szCs w:val="20"/>
              </w:rPr>
              <w:t> </w:t>
            </w:r>
          </w:p>
        </w:tc>
      </w:tr>
    </w:tbl>
    <w:p w14:paraId="6998A13A" w14:textId="77777777" w:rsidR="0017423A" w:rsidRDefault="0017423A">
      <w:pPr>
        <w:pStyle w:val="NormalWeb"/>
        <w:spacing w:before="0" w:beforeAutospacing="0" w:after="0" w:afterAutospacing="0"/>
        <w:jc w:val="both"/>
        <w:rPr>
          <w:sz w:val="20"/>
          <w:szCs w:val="20"/>
        </w:rPr>
      </w:pP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427B3FA6" w14:textId="77777777">
        <w:tc>
          <w:tcPr>
            <w:tcW w:w="360" w:type="dxa"/>
          </w:tcPr>
          <w:p w14:paraId="1F6E0EE1" w14:textId="77777777" w:rsidR="0017423A" w:rsidRDefault="00904FCB">
            <w:pPr>
              <w:jc w:val="both"/>
              <w:rPr>
                <w:rFonts w:eastAsia="Times New Roman"/>
                <w:sz w:val="20"/>
                <w:szCs w:val="20"/>
              </w:rPr>
            </w:pPr>
            <w:r>
              <w:rPr>
                <w:rFonts w:eastAsia="Times New Roman"/>
                <w:sz w:val="20"/>
                <w:szCs w:val="20"/>
              </w:rPr>
              <w:t>14.</w:t>
            </w:r>
          </w:p>
        </w:tc>
        <w:tc>
          <w:tcPr>
            <w:tcW w:w="9000" w:type="dxa"/>
          </w:tcPr>
          <w:p w14:paraId="5C3D9B4A" w14:textId="77777777" w:rsidR="0017423A" w:rsidRDefault="00904FCB">
            <w:pPr>
              <w:jc w:val="both"/>
              <w:rPr>
                <w:rFonts w:eastAsia="Times New Roman"/>
                <w:sz w:val="20"/>
                <w:szCs w:val="20"/>
              </w:rPr>
            </w:pPr>
            <w:r>
              <w:rPr>
                <w:rFonts w:eastAsia="Times New Roman"/>
                <w:sz w:val="20"/>
                <w:szCs w:val="20"/>
              </w:rPr>
              <w:t>Warrants</w:t>
            </w:r>
          </w:p>
        </w:tc>
      </w:tr>
    </w:tbl>
    <w:p w14:paraId="0D458E03" w14:textId="77777777" w:rsidR="0017423A" w:rsidRDefault="00904FCB">
      <w:pPr>
        <w:pStyle w:val="NormalWeb"/>
        <w:spacing w:before="0" w:beforeAutospacing="0" w:after="0" w:afterAutospacing="0"/>
        <w:ind w:left="360"/>
        <w:jc w:val="both"/>
        <w:rPr>
          <w:sz w:val="20"/>
          <w:szCs w:val="20"/>
        </w:rPr>
      </w:pPr>
      <w:r>
        <w:rPr>
          <w:sz w:val="20"/>
          <w:szCs w:val="20"/>
        </w:rPr>
        <w:t>  </w:t>
      </w:r>
    </w:p>
    <w:p w14:paraId="4065C03D" w14:textId="5BF6D7FE" w:rsidR="0017423A" w:rsidRDefault="00904FCB">
      <w:pPr>
        <w:pStyle w:val="NormalWeb"/>
        <w:spacing w:before="0" w:beforeAutospacing="0" w:after="0" w:afterAutospacing="0"/>
        <w:ind w:left="360"/>
        <w:jc w:val="both"/>
        <w:rPr>
          <w:sz w:val="20"/>
          <w:szCs w:val="20"/>
        </w:rPr>
      </w:pPr>
      <w:r>
        <w:rPr>
          <w:sz w:val="20"/>
          <w:szCs w:val="20"/>
        </w:rPr>
        <w:t xml:space="preserve">On November 23, 2018, the Company </w:t>
      </w:r>
      <w:r w:rsidR="006A01F9">
        <w:rPr>
          <w:sz w:val="20"/>
          <w:szCs w:val="20"/>
        </w:rPr>
        <w:t xml:space="preserve">reissued </w:t>
      </w:r>
      <w:r>
        <w:rPr>
          <w:sz w:val="20"/>
          <w:szCs w:val="20"/>
        </w:rPr>
        <w:t xml:space="preserve">the 5,500,000 share purchase warrants which expired on August 27, 2018, for a further </w:t>
      </w:r>
      <w:proofErr w:type="gramStart"/>
      <w:r>
        <w:rPr>
          <w:sz w:val="20"/>
          <w:szCs w:val="20"/>
        </w:rPr>
        <w:t>two year</w:t>
      </w:r>
      <w:proofErr w:type="gramEnd"/>
      <w:r>
        <w:rPr>
          <w:sz w:val="20"/>
          <w:szCs w:val="20"/>
        </w:rPr>
        <w:t xml:space="preserve"> period, expiring on November 30, 2020, with an exercise price to $0.15. The warrants were fair valued using the Black Scholes model using the following inputs; risk-free interest rate 2.81%, expected life (years) 2.02, expected volatility 237.27% and weighted average fair value per share of $0.13, The Company recognized expense of $474,668 related to the reissuance of the warrants.</w:t>
      </w:r>
    </w:p>
    <w:p w14:paraId="1A8CB203" w14:textId="77777777" w:rsidR="0017423A" w:rsidRDefault="00904FCB">
      <w:pPr>
        <w:pStyle w:val="NormalWeb"/>
        <w:spacing w:before="0" w:beforeAutospacing="0" w:after="0" w:afterAutospacing="0"/>
        <w:ind w:left="360"/>
        <w:jc w:val="both"/>
        <w:rPr>
          <w:sz w:val="20"/>
          <w:szCs w:val="20"/>
        </w:rPr>
      </w:pPr>
      <w:r>
        <w:rPr>
          <w:sz w:val="20"/>
          <w:szCs w:val="20"/>
        </w:rPr>
        <w:t> </w:t>
      </w:r>
    </w:p>
    <w:p w14:paraId="2295EC5E" w14:textId="77777777" w:rsidR="0017423A" w:rsidRDefault="00904FCB">
      <w:pPr>
        <w:pStyle w:val="NormalWeb"/>
        <w:spacing w:before="0" w:beforeAutospacing="0" w:after="0" w:afterAutospacing="0"/>
        <w:ind w:left="360"/>
        <w:jc w:val="both"/>
        <w:rPr>
          <w:sz w:val="20"/>
          <w:szCs w:val="20"/>
        </w:rPr>
      </w:pPr>
      <w:r>
        <w:rPr>
          <w:sz w:val="20"/>
          <w:szCs w:val="20"/>
        </w:rPr>
        <w:lastRenderedPageBreak/>
        <w:t>A continuity of the Company’s outstanding share purchase warrants for the years ended December 31, 2019 and 2018 is presented below:</w:t>
      </w:r>
    </w:p>
    <w:p w14:paraId="6C998C5E" w14:textId="77777777" w:rsidR="0017423A" w:rsidRDefault="00904FCB">
      <w:pPr>
        <w:pStyle w:val="NormalWeb"/>
        <w:spacing w:before="0" w:beforeAutospacing="0" w:after="0" w:afterAutospacing="0"/>
        <w:jc w:val="center"/>
        <w:rPr>
          <w:sz w:val="20"/>
          <w:szCs w:val="20"/>
        </w:rPr>
      </w:pPr>
      <w:r>
        <w:rPr>
          <w:sz w:val="20"/>
          <w:szCs w:val="20"/>
        </w:rPr>
        <w:t> </w:t>
      </w:r>
    </w:p>
    <w:tbl>
      <w:tblPr>
        <w:tblW w:w="7488" w:type="dxa"/>
        <w:jc w:val="center"/>
        <w:tblLayout w:type="fixed"/>
        <w:tblCellMar>
          <w:left w:w="0" w:type="dxa"/>
          <w:right w:w="0" w:type="dxa"/>
        </w:tblCellMar>
        <w:tblLook w:val="04A0" w:firstRow="1" w:lastRow="0" w:firstColumn="1" w:lastColumn="0" w:noHBand="0" w:noVBand="1"/>
      </w:tblPr>
      <w:tblGrid>
        <w:gridCol w:w="4191"/>
        <w:gridCol w:w="145"/>
        <w:gridCol w:w="70"/>
        <w:gridCol w:w="1345"/>
        <w:gridCol w:w="72"/>
        <w:gridCol w:w="147"/>
        <w:gridCol w:w="101"/>
        <w:gridCol w:w="1345"/>
        <w:gridCol w:w="72"/>
      </w:tblGrid>
      <w:tr w:rsidR="0017423A" w14:paraId="289F97DB" w14:textId="77777777">
        <w:trPr>
          <w:jc w:val="center"/>
        </w:trPr>
        <w:tc>
          <w:tcPr>
            <w:tcW w:w="4191" w:type="dxa"/>
            <w:tcMar>
              <w:top w:w="0" w:type="dxa"/>
              <w:left w:w="0" w:type="dxa"/>
              <w:bottom w:w="30" w:type="dxa"/>
              <w:right w:w="0" w:type="dxa"/>
            </w:tcMar>
            <w:vAlign w:val="bottom"/>
          </w:tcPr>
          <w:p w14:paraId="59AAD128" w14:textId="77777777" w:rsidR="0017423A" w:rsidRDefault="00904FCB">
            <w:pPr>
              <w:rPr>
                <w:rFonts w:eastAsia="Times New Roman"/>
                <w:sz w:val="20"/>
                <w:szCs w:val="20"/>
              </w:rPr>
            </w:pPr>
            <w:r>
              <w:rPr>
                <w:rFonts w:eastAsia="Times New Roman"/>
                <w:sz w:val="20"/>
                <w:szCs w:val="20"/>
              </w:rPr>
              <w:t> </w:t>
            </w:r>
          </w:p>
        </w:tc>
        <w:tc>
          <w:tcPr>
            <w:tcW w:w="145" w:type="dxa"/>
            <w:tcMar>
              <w:top w:w="0" w:type="dxa"/>
              <w:left w:w="0" w:type="dxa"/>
              <w:bottom w:w="30" w:type="dxa"/>
              <w:right w:w="0" w:type="dxa"/>
            </w:tcMar>
            <w:vAlign w:val="bottom"/>
          </w:tcPr>
          <w:p w14:paraId="0926D1AA" w14:textId="77777777" w:rsidR="0017423A" w:rsidRDefault="00904FCB">
            <w:pPr>
              <w:rPr>
                <w:rFonts w:eastAsia="Times New Roman"/>
                <w:b/>
                <w:bCs/>
                <w:sz w:val="20"/>
                <w:szCs w:val="20"/>
              </w:rPr>
            </w:pPr>
            <w:r>
              <w:rPr>
                <w:rFonts w:eastAsia="Times New Roman"/>
                <w:b/>
                <w:bCs/>
                <w:sz w:val="20"/>
                <w:szCs w:val="20"/>
              </w:rPr>
              <w:t> </w:t>
            </w:r>
          </w:p>
        </w:tc>
        <w:tc>
          <w:tcPr>
            <w:tcW w:w="1415" w:type="dxa"/>
            <w:gridSpan w:val="2"/>
            <w:tcBorders>
              <w:bottom w:val="single" w:sz="12" w:space="0" w:color="000000"/>
            </w:tcBorders>
            <w:vAlign w:val="bottom"/>
          </w:tcPr>
          <w:p w14:paraId="314609FA" w14:textId="77777777" w:rsidR="0017423A" w:rsidRDefault="00904FCB">
            <w:pPr>
              <w:jc w:val="center"/>
              <w:rPr>
                <w:rFonts w:eastAsia="Times New Roman"/>
                <w:sz w:val="20"/>
                <w:szCs w:val="20"/>
              </w:rPr>
            </w:pPr>
            <w:r>
              <w:rPr>
                <w:rFonts w:eastAsia="Times New Roman"/>
                <w:sz w:val="20"/>
                <w:szCs w:val="20"/>
              </w:rPr>
              <w:t>Number of</w:t>
            </w:r>
            <w:r>
              <w:rPr>
                <w:rFonts w:eastAsia="Times New Roman"/>
                <w:sz w:val="20"/>
                <w:szCs w:val="20"/>
              </w:rPr>
              <w:br/>
              <w:t>warrants</w:t>
            </w:r>
          </w:p>
        </w:tc>
        <w:tc>
          <w:tcPr>
            <w:tcW w:w="72" w:type="dxa"/>
            <w:tcMar>
              <w:top w:w="0" w:type="dxa"/>
              <w:left w:w="0" w:type="dxa"/>
              <w:bottom w:w="30" w:type="dxa"/>
              <w:right w:w="0" w:type="dxa"/>
            </w:tcMar>
            <w:vAlign w:val="bottom"/>
          </w:tcPr>
          <w:p w14:paraId="66F97D88" w14:textId="77777777" w:rsidR="0017423A" w:rsidRDefault="00904FCB">
            <w:pPr>
              <w:rPr>
                <w:rFonts w:eastAsia="Times New Roman"/>
                <w:b/>
                <w:bCs/>
                <w:sz w:val="20"/>
                <w:szCs w:val="20"/>
              </w:rPr>
            </w:pPr>
            <w:r>
              <w:rPr>
                <w:rFonts w:eastAsia="Times New Roman"/>
                <w:b/>
                <w:bCs/>
                <w:sz w:val="20"/>
                <w:szCs w:val="20"/>
              </w:rPr>
              <w:t> </w:t>
            </w:r>
          </w:p>
        </w:tc>
        <w:tc>
          <w:tcPr>
            <w:tcW w:w="147" w:type="dxa"/>
            <w:tcMar>
              <w:top w:w="0" w:type="dxa"/>
              <w:left w:w="0" w:type="dxa"/>
              <w:bottom w:w="30" w:type="dxa"/>
              <w:right w:w="0" w:type="dxa"/>
            </w:tcMar>
            <w:vAlign w:val="bottom"/>
          </w:tcPr>
          <w:p w14:paraId="0C51AFB6" w14:textId="77777777" w:rsidR="0017423A" w:rsidRDefault="00904FCB">
            <w:pPr>
              <w:rPr>
                <w:rFonts w:eastAsia="Times New Roman"/>
                <w:b/>
                <w:bCs/>
                <w:sz w:val="20"/>
                <w:szCs w:val="20"/>
              </w:rPr>
            </w:pPr>
            <w:r>
              <w:rPr>
                <w:rFonts w:eastAsia="Times New Roman"/>
                <w:b/>
                <w:bCs/>
                <w:sz w:val="20"/>
                <w:szCs w:val="20"/>
              </w:rPr>
              <w:t> </w:t>
            </w:r>
          </w:p>
        </w:tc>
        <w:tc>
          <w:tcPr>
            <w:tcW w:w="1446" w:type="dxa"/>
            <w:gridSpan w:val="2"/>
            <w:tcBorders>
              <w:bottom w:val="single" w:sz="12" w:space="0" w:color="000000"/>
            </w:tcBorders>
            <w:vAlign w:val="bottom"/>
          </w:tcPr>
          <w:p w14:paraId="34CEA2C6" w14:textId="77777777" w:rsidR="0017423A" w:rsidRDefault="00904FCB">
            <w:pPr>
              <w:jc w:val="center"/>
              <w:rPr>
                <w:rFonts w:eastAsia="Times New Roman"/>
                <w:sz w:val="20"/>
                <w:szCs w:val="20"/>
              </w:rPr>
            </w:pPr>
            <w:r>
              <w:rPr>
                <w:rFonts w:eastAsia="Times New Roman"/>
                <w:sz w:val="20"/>
                <w:szCs w:val="20"/>
              </w:rPr>
              <w:t>Weighted average</w:t>
            </w:r>
            <w:r>
              <w:rPr>
                <w:rFonts w:eastAsia="Times New Roman"/>
                <w:sz w:val="20"/>
                <w:szCs w:val="20"/>
              </w:rPr>
              <w:br/>
              <w:t>exercise price</w:t>
            </w:r>
          </w:p>
        </w:tc>
        <w:tc>
          <w:tcPr>
            <w:tcW w:w="72" w:type="dxa"/>
            <w:tcMar>
              <w:top w:w="0" w:type="dxa"/>
              <w:left w:w="0" w:type="dxa"/>
              <w:bottom w:w="30" w:type="dxa"/>
              <w:right w:w="0" w:type="dxa"/>
            </w:tcMar>
            <w:vAlign w:val="bottom"/>
          </w:tcPr>
          <w:p w14:paraId="76474E9B" w14:textId="77777777" w:rsidR="0017423A" w:rsidRDefault="00904FCB">
            <w:pPr>
              <w:rPr>
                <w:rFonts w:eastAsia="Times New Roman"/>
                <w:b/>
                <w:bCs/>
                <w:sz w:val="20"/>
                <w:szCs w:val="20"/>
              </w:rPr>
            </w:pPr>
            <w:r>
              <w:rPr>
                <w:rFonts w:eastAsia="Times New Roman"/>
                <w:b/>
                <w:bCs/>
                <w:sz w:val="20"/>
                <w:szCs w:val="20"/>
              </w:rPr>
              <w:t> </w:t>
            </w:r>
          </w:p>
        </w:tc>
      </w:tr>
      <w:tr w:rsidR="0017423A" w14:paraId="148DC8A6" w14:textId="77777777">
        <w:trPr>
          <w:jc w:val="center"/>
        </w:trPr>
        <w:tc>
          <w:tcPr>
            <w:tcW w:w="4191" w:type="dxa"/>
            <w:shd w:val="clear" w:color="auto" w:fill="CCEEFF"/>
            <w:vAlign w:val="bottom"/>
          </w:tcPr>
          <w:p w14:paraId="0D9176AB" w14:textId="77777777" w:rsidR="0017423A" w:rsidRDefault="00904FCB">
            <w:pPr>
              <w:rPr>
                <w:rFonts w:eastAsia="Times New Roman"/>
                <w:sz w:val="20"/>
                <w:szCs w:val="20"/>
              </w:rPr>
            </w:pPr>
            <w:r>
              <w:rPr>
                <w:rFonts w:eastAsia="Times New Roman"/>
                <w:sz w:val="20"/>
                <w:szCs w:val="20"/>
              </w:rPr>
              <w:t>Outstanding, December 31, 2017</w:t>
            </w:r>
          </w:p>
        </w:tc>
        <w:tc>
          <w:tcPr>
            <w:tcW w:w="145" w:type="dxa"/>
            <w:shd w:val="clear" w:color="auto" w:fill="CCEEFF"/>
            <w:vAlign w:val="bottom"/>
          </w:tcPr>
          <w:p w14:paraId="208223E3" w14:textId="77777777" w:rsidR="0017423A" w:rsidRDefault="00904FCB">
            <w:pPr>
              <w:rPr>
                <w:rFonts w:eastAsia="Times New Roman"/>
                <w:sz w:val="20"/>
                <w:szCs w:val="20"/>
              </w:rPr>
            </w:pPr>
            <w:r>
              <w:rPr>
                <w:rFonts w:eastAsia="Times New Roman"/>
                <w:sz w:val="20"/>
                <w:szCs w:val="20"/>
              </w:rPr>
              <w:t> </w:t>
            </w:r>
          </w:p>
        </w:tc>
        <w:tc>
          <w:tcPr>
            <w:tcW w:w="70" w:type="dxa"/>
            <w:shd w:val="clear" w:color="auto" w:fill="CCEEFF"/>
            <w:vAlign w:val="bottom"/>
          </w:tcPr>
          <w:p w14:paraId="3BA783EC" w14:textId="77777777" w:rsidR="0017423A" w:rsidRDefault="00904FCB">
            <w:pPr>
              <w:rPr>
                <w:rFonts w:eastAsia="Times New Roman"/>
                <w:sz w:val="20"/>
                <w:szCs w:val="20"/>
              </w:rPr>
            </w:pPr>
            <w:r>
              <w:rPr>
                <w:rFonts w:eastAsia="Times New Roman"/>
                <w:sz w:val="20"/>
                <w:szCs w:val="20"/>
              </w:rPr>
              <w:t> </w:t>
            </w:r>
          </w:p>
        </w:tc>
        <w:tc>
          <w:tcPr>
            <w:tcW w:w="1345" w:type="dxa"/>
            <w:shd w:val="clear" w:color="auto" w:fill="CCEEFF"/>
            <w:vAlign w:val="bottom"/>
          </w:tcPr>
          <w:p w14:paraId="247CC103" w14:textId="77777777" w:rsidR="0017423A" w:rsidRDefault="00904FCB">
            <w:pPr>
              <w:jc w:val="right"/>
              <w:rPr>
                <w:rFonts w:eastAsia="Times New Roman"/>
                <w:sz w:val="20"/>
                <w:szCs w:val="20"/>
              </w:rPr>
            </w:pPr>
            <w:r>
              <w:rPr>
                <w:rFonts w:eastAsia="Times New Roman"/>
                <w:sz w:val="20"/>
                <w:szCs w:val="20"/>
              </w:rPr>
              <w:t>10,895,000</w:t>
            </w:r>
          </w:p>
        </w:tc>
        <w:tc>
          <w:tcPr>
            <w:tcW w:w="72" w:type="dxa"/>
            <w:shd w:val="clear" w:color="auto" w:fill="CCEEFF"/>
            <w:vAlign w:val="bottom"/>
          </w:tcPr>
          <w:p w14:paraId="6105667B" w14:textId="77777777" w:rsidR="0017423A" w:rsidRDefault="00904FCB">
            <w:pPr>
              <w:rPr>
                <w:rFonts w:eastAsia="Times New Roman"/>
                <w:sz w:val="20"/>
                <w:szCs w:val="20"/>
              </w:rPr>
            </w:pPr>
            <w:r>
              <w:rPr>
                <w:rFonts w:eastAsia="Times New Roman"/>
                <w:sz w:val="20"/>
                <w:szCs w:val="20"/>
              </w:rPr>
              <w:t> </w:t>
            </w:r>
          </w:p>
        </w:tc>
        <w:tc>
          <w:tcPr>
            <w:tcW w:w="147" w:type="dxa"/>
            <w:shd w:val="clear" w:color="auto" w:fill="CCEEFF"/>
            <w:vAlign w:val="bottom"/>
          </w:tcPr>
          <w:p w14:paraId="27396715"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603467C5" w14:textId="77777777" w:rsidR="0017423A" w:rsidRDefault="00904FCB">
            <w:pPr>
              <w:rPr>
                <w:rFonts w:eastAsia="Times New Roman"/>
                <w:sz w:val="20"/>
                <w:szCs w:val="20"/>
              </w:rPr>
            </w:pPr>
            <w:r>
              <w:rPr>
                <w:rFonts w:eastAsia="Times New Roman"/>
                <w:sz w:val="20"/>
                <w:szCs w:val="20"/>
              </w:rPr>
              <w:t>$</w:t>
            </w:r>
          </w:p>
        </w:tc>
        <w:tc>
          <w:tcPr>
            <w:tcW w:w="1345" w:type="dxa"/>
            <w:shd w:val="clear" w:color="auto" w:fill="CCEEFF"/>
            <w:vAlign w:val="bottom"/>
          </w:tcPr>
          <w:p w14:paraId="557DD3EC" w14:textId="77777777" w:rsidR="0017423A" w:rsidRDefault="00904FCB">
            <w:pPr>
              <w:jc w:val="right"/>
              <w:rPr>
                <w:rFonts w:eastAsia="Times New Roman"/>
                <w:sz w:val="20"/>
                <w:szCs w:val="20"/>
              </w:rPr>
            </w:pPr>
            <w:r>
              <w:rPr>
                <w:rFonts w:eastAsia="Times New Roman"/>
                <w:sz w:val="20"/>
                <w:szCs w:val="20"/>
              </w:rPr>
              <w:t>0.30</w:t>
            </w:r>
          </w:p>
        </w:tc>
        <w:tc>
          <w:tcPr>
            <w:tcW w:w="72" w:type="dxa"/>
            <w:shd w:val="clear" w:color="auto" w:fill="CCEEFF"/>
            <w:vAlign w:val="bottom"/>
          </w:tcPr>
          <w:p w14:paraId="5737D907" w14:textId="77777777" w:rsidR="0017423A" w:rsidRDefault="00904FCB">
            <w:pPr>
              <w:rPr>
                <w:rFonts w:eastAsia="Times New Roman"/>
                <w:sz w:val="20"/>
                <w:szCs w:val="20"/>
              </w:rPr>
            </w:pPr>
            <w:r>
              <w:rPr>
                <w:rFonts w:eastAsia="Times New Roman"/>
                <w:sz w:val="20"/>
                <w:szCs w:val="20"/>
              </w:rPr>
              <w:t> </w:t>
            </w:r>
          </w:p>
        </w:tc>
      </w:tr>
      <w:tr w:rsidR="0017423A" w14:paraId="3E53B61F" w14:textId="77777777">
        <w:trPr>
          <w:jc w:val="center"/>
        </w:trPr>
        <w:tc>
          <w:tcPr>
            <w:tcW w:w="4191" w:type="dxa"/>
            <w:shd w:val="clear" w:color="auto" w:fill="FFFFFF"/>
            <w:vAlign w:val="bottom"/>
          </w:tcPr>
          <w:p w14:paraId="1E573963" w14:textId="77777777" w:rsidR="0017423A" w:rsidRDefault="00904FCB">
            <w:pPr>
              <w:rPr>
                <w:rFonts w:eastAsia="Times New Roman"/>
                <w:sz w:val="20"/>
                <w:szCs w:val="20"/>
              </w:rPr>
            </w:pPr>
            <w:r>
              <w:rPr>
                <w:rFonts w:eastAsia="Times New Roman"/>
                <w:sz w:val="20"/>
                <w:szCs w:val="20"/>
              </w:rPr>
              <w:t>Issued</w:t>
            </w:r>
          </w:p>
        </w:tc>
        <w:tc>
          <w:tcPr>
            <w:tcW w:w="145" w:type="dxa"/>
            <w:shd w:val="clear" w:color="auto" w:fill="FFFFFF"/>
            <w:vAlign w:val="bottom"/>
          </w:tcPr>
          <w:p w14:paraId="13413D78" w14:textId="77777777" w:rsidR="0017423A" w:rsidRDefault="00904FCB">
            <w:pPr>
              <w:rPr>
                <w:rFonts w:eastAsia="Times New Roman"/>
                <w:sz w:val="20"/>
                <w:szCs w:val="20"/>
              </w:rPr>
            </w:pPr>
            <w:r>
              <w:rPr>
                <w:rFonts w:eastAsia="Times New Roman"/>
                <w:sz w:val="20"/>
                <w:szCs w:val="20"/>
              </w:rPr>
              <w:t> </w:t>
            </w:r>
          </w:p>
        </w:tc>
        <w:tc>
          <w:tcPr>
            <w:tcW w:w="70" w:type="dxa"/>
            <w:shd w:val="clear" w:color="auto" w:fill="FFFFFF"/>
            <w:vAlign w:val="bottom"/>
          </w:tcPr>
          <w:p w14:paraId="48DFE867" w14:textId="77777777" w:rsidR="0017423A" w:rsidRDefault="00904FCB">
            <w:pPr>
              <w:rPr>
                <w:rFonts w:eastAsia="Times New Roman"/>
                <w:sz w:val="20"/>
                <w:szCs w:val="20"/>
              </w:rPr>
            </w:pPr>
            <w:r>
              <w:rPr>
                <w:rFonts w:eastAsia="Times New Roman"/>
                <w:sz w:val="20"/>
                <w:szCs w:val="20"/>
              </w:rPr>
              <w:t> </w:t>
            </w:r>
          </w:p>
        </w:tc>
        <w:tc>
          <w:tcPr>
            <w:tcW w:w="1345" w:type="dxa"/>
            <w:shd w:val="clear" w:color="auto" w:fill="FFFFFF"/>
            <w:vAlign w:val="bottom"/>
          </w:tcPr>
          <w:p w14:paraId="50E3A004" w14:textId="77777777" w:rsidR="0017423A" w:rsidRDefault="00904FCB">
            <w:pPr>
              <w:jc w:val="right"/>
              <w:rPr>
                <w:rFonts w:eastAsia="Times New Roman"/>
                <w:sz w:val="20"/>
                <w:szCs w:val="20"/>
              </w:rPr>
            </w:pPr>
            <w:r>
              <w:rPr>
                <w:rFonts w:eastAsia="Times New Roman"/>
                <w:sz w:val="20"/>
                <w:szCs w:val="20"/>
              </w:rPr>
              <w:t>17,498,532</w:t>
            </w:r>
          </w:p>
        </w:tc>
        <w:tc>
          <w:tcPr>
            <w:tcW w:w="72" w:type="dxa"/>
            <w:shd w:val="clear" w:color="auto" w:fill="FFFFFF"/>
            <w:vAlign w:val="bottom"/>
          </w:tcPr>
          <w:p w14:paraId="477EA92C" w14:textId="77777777" w:rsidR="0017423A" w:rsidRDefault="00904FCB">
            <w:pPr>
              <w:rPr>
                <w:rFonts w:eastAsia="Times New Roman"/>
                <w:sz w:val="20"/>
                <w:szCs w:val="20"/>
              </w:rPr>
            </w:pPr>
            <w:r>
              <w:rPr>
                <w:rFonts w:eastAsia="Times New Roman"/>
                <w:sz w:val="20"/>
                <w:szCs w:val="20"/>
              </w:rPr>
              <w:t> </w:t>
            </w:r>
          </w:p>
        </w:tc>
        <w:tc>
          <w:tcPr>
            <w:tcW w:w="147" w:type="dxa"/>
            <w:shd w:val="clear" w:color="auto" w:fill="FFFFFF"/>
            <w:vAlign w:val="bottom"/>
          </w:tcPr>
          <w:p w14:paraId="612CD02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0F3A59D6" w14:textId="77777777" w:rsidR="0017423A" w:rsidRDefault="00904FCB">
            <w:pPr>
              <w:rPr>
                <w:rFonts w:eastAsia="Times New Roman"/>
                <w:sz w:val="20"/>
                <w:szCs w:val="20"/>
              </w:rPr>
            </w:pPr>
            <w:r>
              <w:rPr>
                <w:rFonts w:eastAsia="Times New Roman"/>
                <w:sz w:val="20"/>
                <w:szCs w:val="20"/>
              </w:rPr>
              <w:t> </w:t>
            </w:r>
          </w:p>
        </w:tc>
        <w:tc>
          <w:tcPr>
            <w:tcW w:w="1345" w:type="dxa"/>
            <w:shd w:val="clear" w:color="auto" w:fill="FFFFFF"/>
            <w:vAlign w:val="bottom"/>
          </w:tcPr>
          <w:p w14:paraId="4C952F46" w14:textId="77777777" w:rsidR="0017423A" w:rsidRDefault="00904FCB">
            <w:pPr>
              <w:jc w:val="right"/>
              <w:rPr>
                <w:rFonts w:eastAsia="Times New Roman"/>
                <w:sz w:val="20"/>
                <w:szCs w:val="20"/>
              </w:rPr>
            </w:pPr>
            <w:r>
              <w:rPr>
                <w:rFonts w:eastAsia="Times New Roman"/>
                <w:sz w:val="20"/>
                <w:szCs w:val="20"/>
              </w:rPr>
              <w:t>0.25</w:t>
            </w:r>
          </w:p>
        </w:tc>
        <w:tc>
          <w:tcPr>
            <w:tcW w:w="72" w:type="dxa"/>
            <w:shd w:val="clear" w:color="auto" w:fill="FFFFFF"/>
            <w:vAlign w:val="bottom"/>
          </w:tcPr>
          <w:p w14:paraId="124363AE" w14:textId="77777777" w:rsidR="0017423A" w:rsidRDefault="00904FCB">
            <w:pPr>
              <w:rPr>
                <w:rFonts w:eastAsia="Times New Roman"/>
                <w:sz w:val="20"/>
                <w:szCs w:val="20"/>
              </w:rPr>
            </w:pPr>
            <w:r>
              <w:rPr>
                <w:rFonts w:eastAsia="Times New Roman"/>
                <w:sz w:val="20"/>
                <w:szCs w:val="20"/>
              </w:rPr>
              <w:t> </w:t>
            </w:r>
          </w:p>
        </w:tc>
      </w:tr>
      <w:tr w:rsidR="0017423A" w14:paraId="63480A7A" w14:textId="77777777">
        <w:trPr>
          <w:jc w:val="center"/>
        </w:trPr>
        <w:tc>
          <w:tcPr>
            <w:tcW w:w="4191" w:type="dxa"/>
            <w:shd w:val="clear" w:color="auto" w:fill="CCEEFF"/>
            <w:tcMar>
              <w:top w:w="0" w:type="dxa"/>
              <w:left w:w="0" w:type="dxa"/>
              <w:bottom w:w="30" w:type="dxa"/>
              <w:right w:w="0" w:type="dxa"/>
            </w:tcMar>
            <w:vAlign w:val="bottom"/>
          </w:tcPr>
          <w:p w14:paraId="2C7E87AC" w14:textId="77777777" w:rsidR="0017423A" w:rsidRDefault="00904FCB">
            <w:pPr>
              <w:rPr>
                <w:rFonts w:eastAsia="Times New Roman"/>
                <w:sz w:val="20"/>
                <w:szCs w:val="20"/>
              </w:rPr>
            </w:pPr>
            <w:r>
              <w:rPr>
                <w:rFonts w:eastAsia="Times New Roman"/>
                <w:sz w:val="20"/>
                <w:szCs w:val="20"/>
              </w:rPr>
              <w:t>Expired</w:t>
            </w:r>
          </w:p>
        </w:tc>
        <w:tc>
          <w:tcPr>
            <w:tcW w:w="145" w:type="dxa"/>
            <w:shd w:val="clear" w:color="auto" w:fill="CCEEFF"/>
            <w:tcMar>
              <w:top w:w="0" w:type="dxa"/>
              <w:left w:w="0" w:type="dxa"/>
              <w:bottom w:w="30" w:type="dxa"/>
              <w:right w:w="0" w:type="dxa"/>
            </w:tcMar>
            <w:vAlign w:val="bottom"/>
          </w:tcPr>
          <w:p w14:paraId="0D27A51C" w14:textId="77777777" w:rsidR="0017423A" w:rsidRDefault="00904FCB">
            <w:pPr>
              <w:rPr>
                <w:rFonts w:eastAsia="Times New Roman"/>
                <w:sz w:val="20"/>
                <w:szCs w:val="20"/>
              </w:rPr>
            </w:pPr>
            <w:r>
              <w:rPr>
                <w:rFonts w:eastAsia="Times New Roman"/>
                <w:sz w:val="20"/>
                <w:szCs w:val="20"/>
              </w:rPr>
              <w:t> </w:t>
            </w:r>
          </w:p>
        </w:tc>
        <w:tc>
          <w:tcPr>
            <w:tcW w:w="70" w:type="dxa"/>
            <w:tcBorders>
              <w:bottom w:val="single" w:sz="12" w:space="0" w:color="000000"/>
            </w:tcBorders>
            <w:shd w:val="clear" w:color="auto" w:fill="CCEEFF"/>
            <w:vAlign w:val="bottom"/>
          </w:tcPr>
          <w:p w14:paraId="44F5CB8F" w14:textId="77777777" w:rsidR="0017423A" w:rsidRDefault="00904FCB">
            <w:pPr>
              <w:rPr>
                <w:rFonts w:eastAsia="Times New Roman"/>
                <w:sz w:val="20"/>
                <w:szCs w:val="20"/>
              </w:rPr>
            </w:pPr>
            <w:r>
              <w:rPr>
                <w:rFonts w:eastAsia="Times New Roman"/>
                <w:sz w:val="20"/>
                <w:szCs w:val="20"/>
              </w:rPr>
              <w:t> </w:t>
            </w:r>
          </w:p>
        </w:tc>
        <w:tc>
          <w:tcPr>
            <w:tcW w:w="1345" w:type="dxa"/>
            <w:tcBorders>
              <w:bottom w:val="single" w:sz="12" w:space="0" w:color="000000"/>
            </w:tcBorders>
            <w:shd w:val="clear" w:color="auto" w:fill="CCEEFF"/>
            <w:vAlign w:val="bottom"/>
          </w:tcPr>
          <w:p w14:paraId="248F031E" w14:textId="77777777" w:rsidR="0017423A" w:rsidRDefault="00904FCB">
            <w:pPr>
              <w:jc w:val="right"/>
              <w:rPr>
                <w:rFonts w:eastAsia="Times New Roman"/>
                <w:sz w:val="20"/>
                <w:szCs w:val="20"/>
              </w:rPr>
            </w:pPr>
            <w:r>
              <w:rPr>
                <w:rFonts w:eastAsia="Times New Roman"/>
                <w:sz w:val="20"/>
                <w:szCs w:val="20"/>
              </w:rPr>
              <w:t>(10,895,000</w:t>
            </w:r>
          </w:p>
        </w:tc>
        <w:tc>
          <w:tcPr>
            <w:tcW w:w="72" w:type="dxa"/>
            <w:shd w:val="clear" w:color="auto" w:fill="CCEEFF"/>
            <w:tcMar>
              <w:top w:w="0" w:type="dxa"/>
              <w:left w:w="0" w:type="dxa"/>
              <w:bottom w:w="30" w:type="dxa"/>
              <w:right w:w="0" w:type="dxa"/>
            </w:tcMar>
            <w:vAlign w:val="bottom"/>
          </w:tcPr>
          <w:p w14:paraId="1D776B65" w14:textId="77777777" w:rsidR="0017423A" w:rsidRDefault="00904FCB">
            <w:pPr>
              <w:rPr>
                <w:rFonts w:eastAsia="Times New Roman"/>
                <w:sz w:val="20"/>
                <w:szCs w:val="20"/>
              </w:rPr>
            </w:pPr>
            <w:r>
              <w:rPr>
                <w:rFonts w:eastAsia="Times New Roman"/>
                <w:sz w:val="20"/>
                <w:szCs w:val="20"/>
              </w:rPr>
              <w:t>)</w:t>
            </w:r>
          </w:p>
        </w:tc>
        <w:tc>
          <w:tcPr>
            <w:tcW w:w="147" w:type="dxa"/>
            <w:shd w:val="clear" w:color="auto" w:fill="CCEEFF"/>
            <w:tcMar>
              <w:top w:w="0" w:type="dxa"/>
              <w:left w:w="0" w:type="dxa"/>
              <w:bottom w:w="30" w:type="dxa"/>
              <w:right w:w="0" w:type="dxa"/>
            </w:tcMar>
            <w:vAlign w:val="bottom"/>
          </w:tcPr>
          <w:p w14:paraId="095FBED6"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tcMar>
              <w:top w:w="0" w:type="dxa"/>
              <w:left w:w="0" w:type="dxa"/>
              <w:bottom w:w="30" w:type="dxa"/>
              <w:right w:w="0" w:type="dxa"/>
            </w:tcMar>
            <w:vAlign w:val="bottom"/>
          </w:tcPr>
          <w:p w14:paraId="3928D39C" w14:textId="77777777" w:rsidR="0017423A" w:rsidRDefault="00904FCB">
            <w:pPr>
              <w:rPr>
                <w:rFonts w:eastAsia="Times New Roman"/>
                <w:sz w:val="20"/>
                <w:szCs w:val="20"/>
              </w:rPr>
            </w:pPr>
            <w:r>
              <w:rPr>
                <w:rFonts w:eastAsia="Times New Roman"/>
                <w:sz w:val="20"/>
                <w:szCs w:val="20"/>
              </w:rPr>
              <w:t> </w:t>
            </w:r>
          </w:p>
        </w:tc>
        <w:tc>
          <w:tcPr>
            <w:tcW w:w="1345" w:type="dxa"/>
            <w:tcBorders>
              <w:bottom w:val="single" w:sz="12" w:space="0" w:color="auto"/>
            </w:tcBorders>
            <w:shd w:val="clear" w:color="auto" w:fill="CCEEFF"/>
            <w:tcMar>
              <w:top w:w="0" w:type="dxa"/>
              <w:left w:w="0" w:type="dxa"/>
              <w:bottom w:w="30" w:type="dxa"/>
              <w:right w:w="0" w:type="dxa"/>
            </w:tcMar>
            <w:vAlign w:val="bottom"/>
          </w:tcPr>
          <w:p w14:paraId="6E4AE687" w14:textId="77777777" w:rsidR="0017423A" w:rsidRDefault="00904FCB">
            <w:pPr>
              <w:jc w:val="right"/>
              <w:rPr>
                <w:rFonts w:eastAsia="Times New Roman"/>
                <w:sz w:val="20"/>
                <w:szCs w:val="20"/>
              </w:rPr>
            </w:pPr>
            <w:r>
              <w:rPr>
                <w:rFonts w:eastAsia="Times New Roman"/>
                <w:sz w:val="20"/>
                <w:szCs w:val="20"/>
              </w:rPr>
              <w:t>0.30</w:t>
            </w:r>
          </w:p>
        </w:tc>
        <w:tc>
          <w:tcPr>
            <w:tcW w:w="72" w:type="dxa"/>
            <w:shd w:val="clear" w:color="auto" w:fill="CCEEFF"/>
            <w:tcMar>
              <w:top w:w="0" w:type="dxa"/>
              <w:left w:w="0" w:type="dxa"/>
              <w:bottom w:w="30" w:type="dxa"/>
              <w:right w:w="0" w:type="dxa"/>
            </w:tcMar>
            <w:vAlign w:val="bottom"/>
          </w:tcPr>
          <w:p w14:paraId="4A7AC799" w14:textId="77777777" w:rsidR="0017423A" w:rsidRDefault="00904FCB">
            <w:pPr>
              <w:rPr>
                <w:rFonts w:eastAsia="Times New Roman"/>
                <w:sz w:val="20"/>
                <w:szCs w:val="20"/>
              </w:rPr>
            </w:pPr>
            <w:r>
              <w:rPr>
                <w:rFonts w:eastAsia="Times New Roman"/>
                <w:sz w:val="20"/>
                <w:szCs w:val="20"/>
              </w:rPr>
              <w:t> </w:t>
            </w:r>
          </w:p>
        </w:tc>
      </w:tr>
      <w:tr w:rsidR="0017423A" w14:paraId="2FF2C564" w14:textId="77777777">
        <w:trPr>
          <w:jc w:val="center"/>
        </w:trPr>
        <w:tc>
          <w:tcPr>
            <w:tcW w:w="4191" w:type="dxa"/>
            <w:shd w:val="clear" w:color="auto" w:fill="FFFFFF"/>
            <w:vAlign w:val="bottom"/>
          </w:tcPr>
          <w:p w14:paraId="5DC6D89D" w14:textId="77777777" w:rsidR="0017423A" w:rsidRDefault="00904FCB">
            <w:pPr>
              <w:rPr>
                <w:rFonts w:eastAsia="Times New Roman"/>
                <w:sz w:val="20"/>
                <w:szCs w:val="20"/>
              </w:rPr>
            </w:pPr>
            <w:r>
              <w:rPr>
                <w:rFonts w:eastAsia="Times New Roman"/>
                <w:sz w:val="20"/>
                <w:szCs w:val="20"/>
              </w:rPr>
              <w:t>Outstanding, December 31, 2018</w:t>
            </w:r>
          </w:p>
        </w:tc>
        <w:tc>
          <w:tcPr>
            <w:tcW w:w="145" w:type="dxa"/>
            <w:shd w:val="clear" w:color="auto" w:fill="FFFFFF"/>
            <w:vAlign w:val="bottom"/>
          </w:tcPr>
          <w:p w14:paraId="3070E743" w14:textId="77777777" w:rsidR="0017423A" w:rsidRDefault="00904FCB">
            <w:pPr>
              <w:rPr>
                <w:rFonts w:eastAsia="Times New Roman"/>
                <w:sz w:val="20"/>
                <w:szCs w:val="20"/>
              </w:rPr>
            </w:pPr>
            <w:r>
              <w:rPr>
                <w:rFonts w:eastAsia="Times New Roman"/>
                <w:sz w:val="20"/>
                <w:szCs w:val="20"/>
              </w:rPr>
              <w:t> </w:t>
            </w:r>
          </w:p>
        </w:tc>
        <w:tc>
          <w:tcPr>
            <w:tcW w:w="70" w:type="dxa"/>
            <w:shd w:val="clear" w:color="auto" w:fill="FFFFFF"/>
            <w:vAlign w:val="bottom"/>
          </w:tcPr>
          <w:p w14:paraId="7664C237" w14:textId="77777777" w:rsidR="0017423A" w:rsidRDefault="00904FCB">
            <w:pPr>
              <w:rPr>
                <w:rFonts w:eastAsia="Times New Roman"/>
                <w:sz w:val="20"/>
                <w:szCs w:val="20"/>
              </w:rPr>
            </w:pPr>
            <w:r>
              <w:rPr>
                <w:rFonts w:eastAsia="Times New Roman"/>
                <w:sz w:val="20"/>
                <w:szCs w:val="20"/>
              </w:rPr>
              <w:t> </w:t>
            </w:r>
          </w:p>
        </w:tc>
        <w:tc>
          <w:tcPr>
            <w:tcW w:w="1345" w:type="dxa"/>
            <w:shd w:val="clear" w:color="auto" w:fill="FFFFFF"/>
            <w:vAlign w:val="bottom"/>
          </w:tcPr>
          <w:p w14:paraId="127B9FC2" w14:textId="77777777" w:rsidR="0017423A" w:rsidRDefault="00904FCB">
            <w:pPr>
              <w:jc w:val="right"/>
              <w:rPr>
                <w:rFonts w:eastAsia="Times New Roman"/>
                <w:sz w:val="20"/>
                <w:szCs w:val="20"/>
              </w:rPr>
            </w:pPr>
            <w:r>
              <w:rPr>
                <w:rFonts w:eastAsia="Times New Roman"/>
                <w:sz w:val="20"/>
                <w:szCs w:val="20"/>
              </w:rPr>
              <w:t>17,498,532</w:t>
            </w:r>
          </w:p>
        </w:tc>
        <w:tc>
          <w:tcPr>
            <w:tcW w:w="72" w:type="dxa"/>
            <w:shd w:val="clear" w:color="auto" w:fill="FFFFFF"/>
            <w:vAlign w:val="bottom"/>
          </w:tcPr>
          <w:p w14:paraId="2BAC9EFC" w14:textId="77777777" w:rsidR="0017423A" w:rsidRDefault="00904FCB">
            <w:pPr>
              <w:rPr>
                <w:rFonts w:eastAsia="Times New Roman"/>
                <w:sz w:val="20"/>
                <w:szCs w:val="20"/>
              </w:rPr>
            </w:pPr>
            <w:r>
              <w:rPr>
                <w:rFonts w:eastAsia="Times New Roman"/>
                <w:sz w:val="20"/>
                <w:szCs w:val="20"/>
              </w:rPr>
              <w:t> </w:t>
            </w:r>
          </w:p>
        </w:tc>
        <w:tc>
          <w:tcPr>
            <w:tcW w:w="147" w:type="dxa"/>
            <w:shd w:val="clear" w:color="auto" w:fill="FFFFFF"/>
            <w:vAlign w:val="bottom"/>
          </w:tcPr>
          <w:p w14:paraId="185BE44B"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tcBorders>
            <w:shd w:val="clear" w:color="auto" w:fill="FFFFFF"/>
            <w:vAlign w:val="bottom"/>
          </w:tcPr>
          <w:p w14:paraId="1851D44F" w14:textId="77777777" w:rsidR="0017423A" w:rsidRDefault="00904FCB">
            <w:pPr>
              <w:rPr>
                <w:rFonts w:eastAsia="Times New Roman"/>
                <w:sz w:val="20"/>
                <w:szCs w:val="20"/>
              </w:rPr>
            </w:pPr>
            <w:r>
              <w:rPr>
                <w:rFonts w:eastAsia="Times New Roman"/>
                <w:sz w:val="20"/>
                <w:szCs w:val="20"/>
              </w:rPr>
              <w:t> </w:t>
            </w:r>
          </w:p>
        </w:tc>
        <w:tc>
          <w:tcPr>
            <w:tcW w:w="1345" w:type="dxa"/>
            <w:tcBorders>
              <w:top w:val="single" w:sz="12" w:space="0" w:color="auto"/>
            </w:tcBorders>
            <w:shd w:val="clear" w:color="auto" w:fill="FFFFFF"/>
            <w:vAlign w:val="bottom"/>
          </w:tcPr>
          <w:p w14:paraId="164AA3FB" w14:textId="77777777" w:rsidR="0017423A" w:rsidRDefault="00904FCB">
            <w:pPr>
              <w:jc w:val="right"/>
              <w:rPr>
                <w:rFonts w:eastAsia="Times New Roman"/>
                <w:sz w:val="20"/>
                <w:szCs w:val="20"/>
              </w:rPr>
            </w:pPr>
            <w:r>
              <w:rPr>
                <w:rFonts w:eastAsia="Times New Roman"/>
                <w:sz w:val="20"/>
                <w:szCs w:val="20"/>
              </w:rPr>
              <w:t>0.25</w:t>
            </w:r>
          </w:p>
        </w:tc>
        <w:tc>
          <w:tcPr>
            <w:tcW w:w="72" w:type="dxa"/>
            <w:shd w:val="clear" w:color="auto" w:fill="FFFFFF"/>
            <w:vAlign w:val="bottom"/>
          </w:tcPr>
          <w:p w14:paraId="4881A063" w14:textId="77777777" w:rsidR="0017423A" w:rsidRDefault="00904FCB">
            <w:pPr>
              <w:rPr>
                <w:rFonts w:eastAsia="Times New Roman"/>
                <w:sz w:val="20"/>
                <w:szCs w:val="20"/>
              </w:rPr>
            </w:pPr>
            <w:r>
              <w:rPr>
                <w:rFonts w:eastAsia="Times New Roman"/>
                <w:sz w:val="20"/>
                <w:szCs w:val="20"/>
              </w:rPr>
              <w:t> </w:t>
            </w:r>
          </w:p>
        </w:tc>
      </w:tr>
      <w:tr w:rsidR="0017423A" w14:paraId="58FE7CA1" w14:textId="77777777">
        <w:trPr>
          <w:jc w:val="center"/>
        </w:trPr>
        <w:tc>
          <w:tcPr>
            <w:tcW w:w="4191" w:type="dxa"/>
            <w:shd w:val="clear" w:color="auto" w:fill="CCEEFF"/>
            <w:vAlign w:val="bottom"/>
          </w:tcPr>
          <w:p w14:paraId="0F8B557D" w14:textId="77777777" w:rsidR="0017423A" w:rsidRDefault="00904FCB">
            <w:pPr>
              <w:rPr>
                <w:rFonts w:eastAsia="Times New Roman"/>
                <w:sz w:val="20"/>
                <w:szCs w:val="20"/>
              </w:rPr>
            </w:pPr>
            <w:r>
              <w:rPr>
                <w:rFonts w:eastAsia="Times New Roman"/>
                <w:sz w:val="20"/>
                <w:szCs w:val="20"/>
              </w:rPr>
              <w:t>Issued</w:t>
            </w:r>
          </w:p>
        </w:tc>
        <w:tc>
          <w:tcPr>
            <w:tcW w:w="145" w:type="dxa"/>
            <w:shd w:val="clear" w:color="auto" w:fill="CCEEFF"/>
            <w:vAlign w:val="bottom"/>
          </w:tcPr>
          <w:p w14:paraId="6F5B4CD0" w14:textId="77777777" w:rsidR="0017423A" w:rsidRDefault="00904FCB">
            <w:pPr>
              <w:rPr>
                <w:rFonts w:eastAsia="Times New Roman"/>
                <w:sz w:val="20"/>
                <w:szCs w:val="20"/>
              </w:rPr>
            </w:pPr>
            <w:r>
              <w:rPr>
                <w:rFonts w:eastAsia="Times New Roman"/>
                <w:sz w:val="20"/>
                <w:szCs w:val="20"/>
              </w:rPr>
              <w:t> </w:t>
            </w:r>
          </w:p>
        </w:tc>
        <w:tc>
          <w:tcPr>
            <w:tcW w:w="70" w:type="dxa"/>
            <w:shd w:val="clear" w:color="auto" w:fill="CCEEFF"/>
            <w:vAlign w:val="bottom"/>
          </w:tcPr>
          <w:p w14:paraId="1C9EAE71" w14:textId="77777777" w:rsidR="0017423A" w:rsidRDefault="00904FCB">
            <w:pPr>
              <w:rPr>
                <w:rFonts w:eastAsia="Times New Roman"/>
                <w:sz w:val="20"/>
                <w:szCs w:val="20"/>
              </w:rPr>
            </w:pPr>
            <w:r>
              <w:rPr>
                <w:rFonts w:eastAsia="Times New Roman"/>
                <w:sz w:val="20"/>
                <w:szCs w:val="20"/>
              </w:rPr>
              <w:t> </w:t>
            </w:r>
          </w:p>
        </w:tc>
        <w:tc>
          <w:tcPr>
            <w:tcW w:w="1345" w:type="dxa"/>
            <w:shd w:val="clear" w:color="auto" w:fill="CCEEFF"/>
            <w:vAlign w:val="bottom"/>
          </w:tcPr>
          <w:p w14:paraId="0E96E7AA" w14:textId="27C92136" w:rsidR="0017423A" w:rsidRDefault="00904FCB">
            <w:pPr>
              <w:jc w:val="right"/>
              <w:rPr>
                <w:rFonts w:eastAsia="Times New Roman"/>
                <w:sz w:val="20"/>
                <w:szCs w:val="20"/>
              </w:rPr>
            </w:pPr>
            <w:r>
              <w:rPr>
                <w:rFonts w:eastAsia="Times New Roman"/>
                <w:sz w:val="20"/>
                <w:szCs w:val="20"/>
              </w:rPr>
              <w:t>1,</w:t>
            </w:r>
            <w:r w:rsidR="009E674A">
              <w:rPr>
                <w:rFonts w:eastAsia="Times New Roman"/>
                <w:sz w:val="20"/>
                <w:szCs w:val="20"/>
              </w:rPr>
              <w:t>891,429</w:t>
            </w:r>
          </w:p>
        </w:tc>
        <w:tc>
          <w:tcPr>
            <w:tcW w:w="72" w:type="dxa"/>
            <w:shd w:val="clear" w:color="auto" w:fill="CCEEFF"/>
            <w:vAlign w:val="bottom"/>
          </w:tcPr>
          <w:p w14:paraId="4E422A97" w14:textId="77777777" w:rsidR="0017423A" w:rsidRDefault="00904FCB">
            <w:pPr>
              <w:rPr>
                <w:rFonts w:eastAsia="Times New Roman"/>
                <w:sz w:val="20"/>
                <w:szCs w:val="20"/>
              </w:rPr>
            </w:pPr>
            <w:r>
              <w:rPr>
                <w:rFonts w:eastAsia="Times New Roman"/>
                <w:sz w:val="20"/>
                <w:szCs w:val="20"/>
              </w:rPr>
              <w:t> </w:t>
            </w:r>
          </w:p>
        </w:tc>
        <w:tc>
          <w:tcPr>
            <w:tcW w:w="147" w:type="dxa"/>
            <w:shd w:val="clear" w:color="auto" w:fill="CCEEFF"/>
            <w:vAlign w:val="bottom"/>
          </w:tcPr>
          <w:p w14:paraId="5B68C7C8"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DC53732" w14:textId="77777777" w:rsidR="0017423A" w:rsidRDefault="00904FCB">
            <w:pPr>
              <w:rPr>
                <w:rFonts w:eastAsia="Times New Roman"/>
                <w:sz w:val="20"/>
                <w:szCs w:val="20"/>
              </w:rPr>
            </w:pPr>
            <w:r>
              <w:rPr>
                <w:rFonts w:eastAsia="Times New Roman"/>
                <w:sz w:val="20"/>
                <w:szCs w:val="20"/>
              </w:rPr>
              <w:t> </w:t>
            </w:r>
          </w:p>
        </w:tc>
        <w:tc>
          <w:tcPr>
            <w:tcW w:w="1345" w:type="dxa"/>
            <w:shd w:val="clear" w:color="auto" w:fill="CCEEFF"/>
            <w:vAlign w:val="bottom"/>
          </w:tcPr>
          <w:p w14:paraId="71E35672" w14:textId="77777777" w:rsidR="0017423A" w:rsidRDefault="00904FCB">
            <w:pPr>
              <w:jc w:val="right"/>
              <w:rPr>
                <w:rFonts w:eastAsia="Times New Roman"/>
                <w:sz w:val="20"/>
                <w:szCs w:val="20"/>
              </w:rPr>
            </w:pPr>
            <w:r>
              <w:rPr>
                <w:rFonts w:eastAsia="Times New Roman"/>
                <w:sz w:val="20"/>
                <w:szCs w:val="20"/>
              </w:rPr>
              <w:t>0.30</w:t>
            </w:r>
          </w:p>
        </w:tc>
        <w:tc>
          <w:tcPr>
            <w:tcW w:w="72" w:type="dxa"/>
            <w:shd w:val="clear" w:color="auto" w:fill="CCEEFF"/>
            <w:vAlign w:val="bottom"/>
          </w:tcPr>
          <w:p w14:paraId="39785916" w14:textId="77777777" w:rsidR="0017423A" w:rsidRDefault="00904FCB">
            <w:pPr>
              <w:rPr>
                <w:rFonts w:eastAsia="Times New Roman"/>
                <w:sz w:val="20"/>
                <w:szCs w:val="20"/>
              </w:rPr>
            </w:pPr>
            <w:r>
              <w:rPr>
                <w:rFonts w:eastAsia="Times New Roman"/>
                <w:sz w:val="20"/>
                <w:szCs w:val="20"/>
              </w:rPr>
              <w:t> </w:t>
            </w:r>
          </w:p>
        </w:tc>
      </w:tr>
      <w:tr w:rsidR="0017423A" w14:paraId="18E316A9" w14:textId="77777777">
        <w:trPr>
          <w:jc w:val="center"/>
        </w:trPr>
        <w:tc>
          <w:tcPr>
            <w:tcW w:w="4191" w:type="dxa"/>
            <w:shd w:val="clear" w:color="auto" w:fill="FFFFFF"/>
            <w:tcMar>
              <w:top w:w="0" w:type="dxa"/>
              <w:left w:w="0" w:type="dxa"/>
              <w:bottom w:w="30" w:type="dxa"/>
              <w:right w:w="0" w:type="dxa"/>
            </w:tcMar>
            <w:vAlign w:val="bottom"/>
          </w:tcPr>
          <w:p w14:paraId="36000BF3" w14:textId="77777777" w:rsidR="0017423A" w:rsidRDefault="00904FCB">
            <w:pPr>
              <w:rPr>
                <w:rFonts w:eastAsia="Times New Roman"/>
                <w:sz w:val="20"/>
                <w:szCs w:val="20"/>
              </w:rPr>
            </w:pPr>
            <w:r>
              <w:rPr>
                <w:rFonts w:eastAsia="Times New Roman"/>
                <w:sz w:val="20"/>
                <w:szCs w:val="20"/>
              </w:rPr>
              <w:t>Expired</w:t>
            </w:r>
          </w:p>
        </w:tc>
        <w:tc>
          <w:tcPr>
            <w:tcW w:w="145" w:type="dxa"/>
            <w:shd w:val="clear" w:color="auto" w:fill="FFFFFF"/>
            <w:tcMar>
              <w:top w:w="0" w:type="dxa"/>
              <w:left w:w="0" w:type="dxa"/>
              <w:bottom w:w="30" w:type="dxa"/>
              <w:right w:w="0" w:type="dxa"/>
            </w:tcMar>
            <w:vAlign w:val="bottom"/>
          </w:tcPr>
          <w:p w14:paraId="3AD72C7D" w14:textId="77777777" w:rsidR="0017423A" w:rsidRDefault="00904FCB">
            <w:pPr>
              <w:rPr>
                <w:rFonts w:eastAsia="Times New Roman"/>
                <w:sz w:val="20"/>
                <w:szCs w:val="20"/>
              </w:rPr>
            </w:pPr>
            <w:r>
              <w:rPr>
                <w:rFonts w:eastAsia="Times New Roman"/>
                <w:sz w:val="20"/>
                <w:szCs w:val="20"/>
              </w:rPr>
              <w:t> </w:t>
            </w:r>
          </w:p>
        </w:tc>
        <w:tc>
          <w:tcPr>
            <w:tcW w:w="70" w:type="dxa"/>
            <w:tcBorders>
              <w:bottom w:val="single" w:sz="12" w:space="0" w:color="auto"/>
            </w:tcBorders>
            <w:shd w:val="clear" w:color="auto" w:fill="FFFFFF"/>
            <w:vAlign w:val="bottom"/>
          </w:tcPr>
          <w:p w14:paraId="6BD28EA0" w14:textId="77777777" w:rsidR="0017423A" w:rsidRDefault="00904FCB">
            <w:pPr>
              <w:rPr>
                <w:rFonts w:eastAsia="Times New Roman"/>
                <w:sz w:val="20"/>
                <w:szCs w:val="20"/>
              </w:rPr>
            </w:pPr>
            <w:r>
              <w:rPr>
                <w:rFonts w:eastAsia="Times New Roman"/>
                <w:sz w:val="20"/>
                <w:szCs w:val="20"/>
              </w:rPr>
              <w:t> </w:t>
            </w:r>
          </w:p>
        </w:tc>
        <w:tc>
          <w:tcPr>
            <w:tcW w:w="1345" w:type="dxa"/>
            <w:tcBorders>
              <w:bottom w:val="single" w:sz="12" w:space="0" w:color="auto"/>
            </w:tcBorders>
            <w:shd w:val="clear" w:color="auto" w:fill="FFFFFF"/>
            <w:vAlign w:val="bottom"/>
          </w:tcPr>
          <w:p w14:paraId="07B67A74" w14:textId="77777777" w:rsidR="0017423A" w:rsidRDefault="00904FCB">
            <w:pPr>
              <w:jc w:val="right"/>
              <w:rPr>
                <w:rFonts w:eastAsia="Times New Roman"/>
                <w:sz w:val="20"/>
                <w:szCs w:val="20"/>
              </w:rPr>
            </w:pPr>
            <w:r>
              <w:rPr>
                <w:rFonts w:eastAsia="Times New Roman"/>
                <w:sz w:val="20"/>
                <w:szCs w:val="20"/>
              </w:rPr>
              <w:t>–</w:t>
            </w:r>
          </w:p>
        </w:tc>
        <w:tc>
          <w:tcPr>
            <w:tcW w:w="72" w:type="dxa"/>
            <w:shd w:val="clear" w:color="auto" w:fill="FFFFFF"/>
            <w:tcMar>
              <w:top w:w="0" w:type="dxa"/>
              <w:left w:w="0" w:type="dxa"/>
              <w:bottom w:w="30" w:type="dxa"/>
              <w:right w:w="0" w:type="dxa"/>
            </w:tcMar>
            <w:vAlign w:val="bottom"/>
          </w:tcPr>
          <w:p w14:paraId="7E845E06" w14:textId="77777777" w:rsidR="0017423A" w:rsidRDefault="0017423A">
            <w:pPr>
              <w:rPr>
                <w:rFonts w:eastAsia="Times New Roman"/>
                <w:sz w:val="20"/>
                <w:szCs w:val="20"/>
              </w:rPr>
            </w:pPr>
          </w:p>
        </w:tc>
        <w:tc>
          <w:tcPr>
            <w:tcW w:w="147" w:type="dxa"/>
            <w:shd w:val="clear" w:color="auto" w:fill="FFFFFF"/>
            <w:tcMar>
              <w:top w:w="0" w:type="dxa"/>
              <w:left w:w="0" w:type="dxa"/>
              <w:bottom w:w="30" w:type="dxa"/>
              <w:right w:w="0" w:type="dxa"/>
            </w:tcMar>
            <w:vAlign w:val="bottom"/>
          </w:tcPr>
          <w:p w14:paraId="3717FAA0"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FFFFFF"/>
            <w:tcMar>
              <w:top w:w="0" w:type="dxa"/>
              <w:left w:w="0" w:type="dxa"/>
              <w:bottom w:w="30" w:type="dxa"/>
              <w:right w:w="0" w:type="dxa"/>
            </w:tcMar>
            <w:vAlign w:val="bottom"/>
          </w:tcPr>
          <w:p w14:paraId="2DF69C13" w14:textId="77777777" w:rsidR="0017423A" w:rsidRDefault="00904FCB">
            <w:pPr>
              <w:rPr>
                <w:rFonts w:eastAsia="Times New Roman"/>
                <w:sz w:val="20"/>
                <w:szCs w:val="20"/>
              </w:rPr>
            </w:pPr>
            <w:r>
              <w:rPr>
                <w:rFonts w:eastAsia="Times New Roman"/>
                <w:sz w:val="20"/>
                <w:szCs w:val="20"/>
              </w:rPr>
              <w:t> </w:t>
            </w:r>
          </w:p>
        </w:tc>
        <w:tc>
          <w:tcPr>
            <w:tcW w:w="1345" w:type="dxa"/>
            <w:tcBorders>
              <w:bottom w:val="single" w:sz="12" w:space="0" w:color="auto"/>
            </w:tcBorders>
            <w:shd w:val="clear" w:color="auto" w:fill="FFFFFF"/>
            <w:tcMar>
              <w:top w:w="0" w:type="dxa"/>
              <w:left w:w="0" w:type="dxa"/>
              <w:bottom w:w="30" w:type="dxa"/>
              <w:right w:w="0" w:type="dxa"/>
            </w:tcMar>
            <w:vAlign w:val="bottom"/>
          </w:tcPr>
          <w:p w14:paraId="68CE5779" w14:textId="77777777" w:rsidR="0017423A" w:rsidRDefault="00904FCB">
            <w:pPr>
              <w:jc w:val="right"/>
              <w:rPr>
                <w:rFonts w:eastAsia="Times New Roman"/>
                <w:sz w:val="20"/>
                <w:szCs w:val="20"/>
              </w:rPr>
            </w:pPr>
            <w:r>
              <w:rPr>
                <w:rFonts w:eastAsia="Times New Roman"/>
                <w:sz w:val="20"/>
                <w:szCs w:val="20"/>
              </w:rPr>
              <w:t>–</w:t>
            </w:r>
          </w:p>
        </w:tc>
        <w:tc>
          <w:tcPr>
            <w:tcW w:w="72" w:type="dxa"/>
            <w:shd w:val="clear" w:color="auto" w:fill="FFFFFF"/>
            <w:tcMar>
              <w:top w:w="0" w:type="dxa"/>
              <w:left w:w="0" w:type="dxa"/>
              <w:bottom w:w="30" w:type="dxa"/>
              <w:right w:w="0" w:type="dxa"/>
            </w:tcMar>
            <w:vAlign w:val="bottom"/>
          </w:tcPr>
          <w:p w14:paraId="4EFE9D3D" w14:textId="77777777" w:rsidR="0017423A" w:rsidRDefault="00904FCB">
            <w:pPr>
              <w:rPr>
                <w:rFonts w:eastAsia="Times New Roman"/>
                <w:sz w:val="20"/>
                <w:szCs w:val="20"/>
              </w:rPr>
            </w:pPr>
            <w:r>
              <w:rPr>
                <w:rFonts w:eastAsia="Times New Roman"/>
                <w:sz w:val="20"/>
                <w:szCs w:val="20"/>
              </w:rPr>
              <w:t> </w:t>
            </w:r>
          </w:p>
        </w:tc>
      </w:tr>
      <w:tr w:rsidR="0017423A" w14:paraId="40EA749A" w14:textId="77777777">
        <w:trPr>
          <w:jc w:val="center"/>
        </w:trPr>
        <w:tc>
          <w:tcPr>
            <w:tcW w:w="4191" w:type="dxa"/>
            <w:shd w:val="clear" w:color="auto" w:fill="CCEEFF"/>
            <w:tcMar>
              <w:top w:w="0" w:type="dxa"/>
              <w:left w:w="0" w:type="dxa"/>
              <w:bottom w:w="50" w:type="dxa"/>
              <w:right w:w="0" w:type="dxa"/>
            </w:tcMar>
            <w:vAlign w:val="bottom"/>
          </w:tcPr>
          <w:p w14:paraId="5AE921A4" w14:textId="77777777" w:rsidR="0017423A" w:rsidRDefault="00904FCB">
            <w:pPr>
              <w:rPr>
                <w:rFonts w:eastAsia="Times New Roman"/>
                <w:sz w:val="20"/>
                <w:szCs w:val="20"/>
              </w:rPr>
            </w:pPr>
            <w:r>
              <w:rPr>
                <w:rFonts w:eastAsia="Times New Roman"/>
                <w:sz w:val="20"/>
                <w:szCs w:val="20"/>
              </w:rPr>
              <w:t>Outstanding, December 31, 2019</w:t>
            </w:r>
          </w:p>
        </w:tc>
        <w:tc>
          <w:tcPr>
            <w:tcW w:w="145" w:type="dxa"/>
            <w:shd w:val="clear" w:color="auto" w:fill="CCEEFF"/>
            <w:tcMar>
              <w:top w:w="0" w:type="dxa"/>
              <w:left w:w="0" w:type="dxa"/>
              <w:bottom w:w="50" w:type="dxa"/>
              <w:right w:w="0" w:type="dxa"/>
            </w:tcMar>
            <w:vAlign w:val="bottom"/>
          </w:tcPr>
          <w:p w14:paraId="3CBC7F06" w14:textId="77777777" w:rsidR="0017423A" w:rsidRDefault="00904FCB">
            <w:pPr>
              <w:rPr>
                <w:rFonts w:eastAsia="Times New Roman"/>
                <w:sz w:val="20"/>
                <w:szCs w:val="20"/>
              </w:rPr>
            </w:pPr>
            <w:r>
              <w:rPr>
                <w:rFonts w:eastAsia="Times New Roman"/>
                <w:sz w:val="20"/>
                <w:szCs w:val="20"/>
              </w:rPr>
              <w:t> </w:t>
            </w:r>
          </w:p>
        </w:tc>
        <w:tc>
          <w:tcPr>
            <w:tcW w:w="70" w:type="dxa"/>
            <w:tcBorders>
              <w:top w:val="single" w:sz="12" w:space="0" w:color="auto"/>
              <w:bottom w:val="single" w:sz="12" w:space="0" w:color="auto"/>
            </w:tcBorders>
            <w:shd w:val="clear" w:color="auto" w:fill="CCEEFF"/>
            <w:vAlign w:val="bottom"/>
          </w:tcPr>
          <w:p w14:paraId="2661D8FB" w14:textId="77777777" w:rsidR="0017423A" w:rsidRDefault="00904FCB">
            <w:pPr>
              <w:rPr>
                <w:rFonts w:eastAsia="Times New Roman"/>
                <w:sz w:val="20"/>
                <w:szCs w:val="20"/>
              </w:rPr>
            </w:pPr>
            <w:r>
              <w:rPr>
                <w:rFonts w:eastAsia="Times New Roman"/>
                <w:sz w:val="20"/>
                <w:szCs w:val="20"/>
              </w:rPr>
              <w:t> </w:t>
            </w:r>
          </w:p>
        </w:tc>
        <w:tc>
          <w:tcPr>
            <w:tcW w:w="1345" w:type="dxa"/>
            <w:tcBorders>
              <w:top w:val="single" w:sz="12" w:space="0" w:color="auto"/>
              <w:bottom w:val="single" w:sz="12" w:space="0" w:color="auto"/>
            </w:tcBorders>
            <w:shd w:val="clear" w:color="auto" w:fill="CCEEFF"/>
            <w:vAlign w:val="bottom"/>
          </w:tcPr>
          <w:p w14:paraId="12CDD9D2" w14:textId="6A0BEAB5" w:rsidR="0017423A" w:rsidRDefault="00904FCB">
            <w:pPr>
              <w:jc w:val="right"/>
              <w:rPr>
                <w:rFonts w:eastAsia="Times New Roman"/>
                <w:sz w:val="20"/>
                <w:szCs w:val="20"/>
              </w:rPr>
            </w:pPr>
            <w:r>
              <w:rPr>
                <w:rFonts w:eastAsia="Times New Roman"/>
                <w:sz w:val="20"/>
                <w:szCs w:val="20"/>
              </w:rPr>
              <w:t>19,</w:t>
            </w:r>
            <w:r w:rsidR="009E674A">
              <w:rPr>
                <w:rFonts w:eastAsia="Times New Roman"/>
                <w:sz w:val="20"/>
                <w:szCs w:val="20"/>
              </w:rPr>
              <w:t>38</w:t>
            </w:r>
            <w:r>
              <w:rPr>
                <w:rFonts w:eastAsia="Times New Roman"/>
                <w:sz w:val="20"/>
                <w:szCs w:val="20"/>
              </w:rPr>
              <w:t>9,961</w:t>
            </w:r>
          </w:p>
        </w:tc>
        <w:tc>
          <w:tcPr>
            <w:tcW w:w="72" w:type="dxa"/>
            <w:shd w:val="clear" w:color="auto" w:fill="CCEEFF"/>
            <w:tcMar>
              <w:top w:w="0" w:type="dxa"/>
              <w:left w:w="0" w:type="dxa"/>
              <w:bottom w:w="50" w:type="dxa"/>
              <w:right w:w="0" w:type="dxa"/>
            </w:tcMar>
            <w:vAlign w:val="bottom"/>
          </w:tcPr>
          <w:p w14:paraId="7E2A0F73" w14:textId="77777777" w:rsidR="0017423A" w:rsidRDefault="00904FCB">
            <w:pPr>
              <w:rPr>
                <w:rFonts w:eastAsia="Times New Roman"/>
                <w:sz w:val="20"/>
                <w:szCs w:val="20"/>
              </w:rPr>
            </w:pPr>
            <w:r>
              <w:rPr>
                <w:rFonts w:eastAsia="Times New Roman"/>
                <w:sz w:val="20"/>
                <w:szCs w:val="20"/>
              </w:rPr>
              <w:t> </w:t>
            </w:r>
          </w:p>
        </w:tc>
        <w:tc>
          <w:tcPr>
            <w:tcW w:w="147" w:type="dxa"/>
            <w:shd w:val="clear" w:color="auto" w:fill="CCEEFF"/>
            <w:tcMar>
              <w:top w:w="0" w:type="dxa"/>
              <w:left w:w="0" w:type="dxa"/>
              <w:bottom w:w="50" w:type="dxa"/>
              <w:right w:w="0" w:type="dxa"/>
            </w:tcMar>
            <w:vAlign w:val="bottom"/>
          </w:tcPr>
          <w:p w14:paraId="2E9F9787"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bottom w:val="single" w:sz="12" w:space="0" w:color="auto"/>
            </w:tcBorders>
            <w:shd w:val="clear" w:color="auto" w:fill="CCEEFF"/>
            <w:tcMar>
              <w:top w:w="0" w:type="dxa"/>
              <w:left w:w="0" w:type="dxa"/>
              <w:bottom w:w="50" w:type="dxa"/>
              <w:right w:w="0" w:type="dxa"/>
            </w:tcMar>
            <w:vAlign w:val="bottom"/>
          </w:tcPr>
          <w:p w14:paraId="3B84ED7C" w14:textId="77777777" w:rsidR="0017423A" w:rsidRDefault="00904FCB">
            <w:pPr>
              <w:rPr>
                <w:rFonts w:eastAsia="Times New Roman"/>
                <w:sz w:val="20"/>
                <w:szCs w:val="20"/>
              </w:rPr>
            </w:pPr>
            <w:r>
              <w:rPr>
                <w:rFonts w:eastAsia="Times New Roman"/>
                <w:sz w:val="20"/>
                <w:szCs w:val="20"/>
              </w:rPr>
              <w:t>$</w:t>
            </w:r>
          </w:p>
        </w:tc>
        <w:tc>
          <w:tcPr>
            <w:tcW w:w="1345" w:type="dxa"/>
            <w:tcBorders>
              <w:top w:val="single" w:sz="12" w:space="0" w:color="auto"/>
              <w:bottom w:val="single" w:sz="12" w:space="0" w:color="auto"/>
            </w:tcBorders>
            <w:shd w:val="clear" w:color="auto" w:fill="CCEEFF"/>
            <w:tcMar>
              <w:top w:w="0" w:type="dxa"/>
              <w:left w:w="0" w:type="dxa"/>
              <w:bottom w:w="50" w:type="dxa"/>
              <w:right w:w="0" w:type="dxa"/>
            </w:tcMar>
            <w:vAlign w:val="bottom"/>
          </w:tcPr>
          <w:p w14:paraId="759786E9" w14:textId="77777777" w:rsidR="0017423A" w:rsidRDefault="00904FCB">
            <w:pPr>
              <w:jc w:val="right"/>
              <w:rPr>
                <w:rFonts w:eastAsia="Times New Roman"/>
                <w:sz w:val="20"/>
                <w:szCs w:val="20"/>
              </w:rPr>
            </w:pPr>
            <w:r>
              <w:rPr>
                <w:rFonts w:eastAsia="Times New Roman"/>
                <w:sz w:val="20"/>
                <w:szCs w:val="20"/>
              </w:rPr>
              <w:t>0.26</w:t>
            </w:r>
          </w:p>
        </w:tc>
        <w:tc>
          <w:tcPr>
            <w:tcW w:w="72" w:type="dxa"/>
            <w:shd w:val="clear" w:color="auto" w:fill="CCEEFF"/>
            <w:tcMar>
              <w:top w:w="0" w:type="dxa"/>
              <w:left w:w="0" w:type="dxa"/>
              <w:bottom w:w="50" w:type="dxa"/>
              <w:right w:w="0" w:type="dxa"/>
            </w:tcMar>
            <w:vAlign w:val="bottom"/>
          </w:tcPr>
          <w:p w14:paraId="511F82D1" w14:textId="77777777" w:rsidR="0017423A" w:rsidRDefault="00904FCB">
            <w:pPr>
              <w:rPr>
                <w:rFonts w:eastAsia="Times New Roman"/>
                <w:sz w:val="20"/>
                <w:szCs w:val="20"/>
              </w:rPr>
            </w:pPr>
            <w:r>
              <w:rPr>
                <w:rFonts w:eastAsia="Times New Roman"/>
                <w:sz w:val="20"/>
                <w:szCs w:val="20"/>
              </w:rPr>
              <w:t> </w:t>
            </w:r>
          </w:p>
        </w:tc>
      </w:tr>
    </w:tbl>
    <w:p w14:paraId="7D880844" w14:textId="77777777" w:rsidR="0017423A" w:rsidRDefault="00904FCB">
      <w:pPr>
        <w:pStyle w:val="NormalWeb"/>
        <w:spacing w:before="0" w:beforeAutospacing="0" w:after="0" w:afterAutospacing="0"/>
        <w:jc w:val="both"/>
        <w:rPr>
          <w:sz w:val="20"/>
          <w:szCs w:val="20"/>
        </w:rPr>
      </w:pPr>
      <w:r>
        <w:rPr>
          <w:sz w:val="20"/>
          <w:szCs w:val="20"/>
        </w:rPr>
        <w:t> </w:t>
      </w:r>
    </w:p>
    <w:p w14:paraId="66B20E1D" w14:textId="77777777" w:rsidR="0017423A" w:rsidRDefault="00904FCB">
      <w:pPr>
        <w:pStyle w:val="NormalWeb"/>
        <w:spacing w:before="0" w:beforeAutospacing="0" w:after="0" w:afterAutospacing="0"/>
        <w:ind w:firstLine="360"/>
        <w:jc w:val="both"/>
        <w:rPr>
          <w:sz w:val="20"/>
          <w:szCs w:val="20"/>
        </w:rPr>
      </w:pPr>
      <w:r>
        <w:rPr>
          <w:sz w:val="20"/>
          <w:szCs w:val="20"/>
        </w:rPr>
        <w:t>At December 31, 2019, the Company had the following outstanding share purchase warrants:</w:t>
      </w:r>
    </w:p>
    <w:p w14:paraId="57D460A6"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7956" w:type="dxa"/>
        <w:jc w:val="center"/>
        <w:tblLayout w:type="fixed"/>
        <w:tblCellMar>
          <w:left w:w="0" w:type="dxa"/>
          <w:right w:w="0" w:type="dxa"/>
        </w:tblCellMar>
        <w:tblLook w:val="04A0" w:firstRow="1" w:lastRow="0" w:firstColumn="1" w:lastColumn="0" w:noHBand="0" w:noVBand="1"/>
      </w:tblPr>
      <w:tblGrid>
        <w:gridCol w:w="1428"/>
        <w:gridCol w:w="76"/>
        <w:gridCol w:w="156"/>
        <w:gridCol w:w="101"/>
        <w:gridCol w:w="1429"/>
        <w:gridCol w:w="76"/>
        <w:gridCol w:w="76"/>
        <w:gridCol w:w="4614"/>
      </w:tblGrid>
      <w:tr w:rsidR="0017423A" w14:paraId="66901F4B" w14:textId="77777777">
        <w:trPr>
          <w:jc w:val="center"/>
        </w:trPr>
        <w:tc>
          <w:tcPr>
            <w:tcW w:w="1428" w:type="dxa"/>
            <w:tcBorders>
              <w:bottom w:val="single" w:sz="12" w:space="0" w:color="000000"/>
            </w:tcBorders>
            <w:vAlign w:val="bottom"/>
          </w:tcPr>
          <w:p w14:paraId="098CB2A6" w14:textId="77777777" w:rsidR="0017423A" w:rsidRDefault="00904FCB">
            <w:pPr>
              <w:jc w:val="center"/>
              <w:rPr>
                <w:rFonts w:eastAsia="Times New Roman"/>
                <w:sz w:val="20"/>
                <w:szCs w:val="20"/>
              </w:rPr>
            </w:pPr>
            <w:r>
              <w:rPr>
                <w:rFonts w:eastAsia="Times New Roman"/>
                <w:sz w:val="20"/>
                <w:szCs w:val="20"/>
              </w:rPr>
              <w:t>Outstanding</w:t>
            </w:r>
          </w:p>
        </w:tc>
        <w:tc>
          <w:tcPr>
            <w:tcW w:w="76" w:type="dxa"/>
            <w:tcMar>
              <w:top w:w="0" w:type="dxa"/>
              <w:left w:w="0" w:type="dxa"/>
              <w:bottom w:w="30" w:type="dxa"/>
              <w:right w:w="0" w:type="dxa"/>
            </w:tcMar>
            <w:vAlign w:val="bottom"/>
          </w:tcPr>
          <w:p w14:paraId="75AE44D2" w14:textId="77777777" w:rsidR="0017423A" w:rsidRDefault="00904FCB">
            <w:pPr>
              <w:rPr>
                <w:rFonts w:eastAsia="Times New Roman"/>
                <w:sz w:val="20"/>
                <w:szCs w:val="20"/>
              </w:rPr>
            </w:pPr>
            <w:r>
              <w:rPr>
                <w:rFonts w:eastAsia="Times New Roman"/>
                <w:sz w:val="20"/>
                <w:szCs w:val="20"/>
              </w:rPr>
              <w:t> </w:t>
            </w:r>
          </w:p>
        </w:tc>
        <w:tc>
          <w:tcPr>
            <w:tcW w:w="156" w:type="dxa"/>
            <w:tcMar>
              <w:top w:w="0" w:type="dxa"/>
              <w:left w:w="0" w:type="dxa"/>
              <w:bottom w:w="30" w:type="dxa"/>
              <w:right w:w="0" w:type="dxa"/>
            </w:tcMar>
            <w:vAlign w:val="bottom"/>
          </w:tcPr>
          <w:p w14:paraId="3993272C" w14:textId="77777777" w:rsidR="0017423A" w:rsidRDefault="00904FCB">
            <w:pPr>
              <w:rPr>
                <w:rFonts w:eastAsia="Times New Roman"/>
                <w:sz w:val="20"/>
                <w:szCs w:val="20"/>
              </w:rPr>
            </w:pPr>
            <w:r>
              <w:rPr>
                <w:rFonts w:eastAsia="Times New Roman"/>
                <w:sz w:val="20"/>
                <w:szCs w:val="20"/>
              </w:rPr>
              <w:t> </w:t>
            </w:r>
          </w:p>
        </w:tc>
        <w:tc>
          <w:tcPr>
            <w:tcW w:w="1530" w:type="dxa"/>
            <w:gridSpan w:val="2"/>
            <w:tcBorders>
              <w:bottom w:val="single" w:sz="12" w:space="0" w:color="000000"/>
            </w:tcBorders>
            <w:vAlign w:val="bottom"/>
          </w:tcPr>
          <w:p w14:paraId="5D5298A0" w14:textId="77777777" w:rsidR="0017423A" w:rsidRDefault="00904FCB">
            <w:pPr>
              <w:jc w:val="center"/>
              <w:rPr>
                <w:rFonts w:eastAsia="Times New Roman"/>
                <w:sz w:val="20"/>
                <w:szCs w:val="20"/>
              </w:rPr>
            </w:pPr>
            <w:r>
              <w:rPr>
                <w:rFonts w:eastAsia="Times New Roman"/>
                <w:sz w:val="20"/>
                <w:szCs w:val="20"/>
              </w:rPr>
              <w:t>Exercise Price</w:t>
            </w:r>
          </w:p>
        </w:tc>
        <w:tc>
          <w:tcPr>
            <w:tcW w:w="76" w:type="dxa"/>
            <w:tcMar>
              <w:top w:w="0" w:type="dxa"/>
              <w:left w:w="0" w:type="dxa"/>
              <w:bottom w:w="30" w:type="dxa"/>
              <w:right w:w="0" w:type="dxa"/>
            </w:tcMar>
            <w:vAlign w:val="bottom"/>
          </w:tcPr>
          <w:p w14:paraId="44B62391" w14:textId="77777777" w:rsidR="0017423A" w:rsidRDefault="00904FCB">
            <w:pPr>
              <w:rPr>
                <w:rFonts w:eastAsia="Times New Roman"/>
                <w:sz w:val="20"/>
                <w:szCs w:val="20"/>
              </w:rPr>
            </w:pPr>
            <w:r>
              <w:rPr>
                <w:rFonts w:eastAsia="Times New Roman"/>
                <w:sz w:val="20"/>
                <w:szCs w:val="20"/>
              </w:rPr>
              <w:t> </w:t>
            </w:r>
          </w:p>
        </w:tc>
        <w:tc>
          <w:tcPr>
            <w:tcW w:w="76" w:type="dxa"/>
            <w:tcMar>
              <w:top w:w="0" w:type="dxa"/>
              <w:left w:w="0" w:type="dxa"/>
              <w:bottom w:w="30" w:type="dxa"/>
              <w:right w:w="0" w:type="dxa"/>
            </w:tcMar>
            <w:vAlign w:val="bottom"/>
          </w:tcPr>
          <w:p w14:paraId="1A7F4BAB" w14:textId="77777777" w:rsidR="0017423A" w:rsidRDefault="00904FCB">
            <w:pPr>
              <w:rPr>
                <w:rFonts w:eastAsia="Times New Roman"/>
                <w:sz w:val="20"/>
                <w:szCs w:val="20"/>
              </w:rPr>
            </w:pPr>
            <w:r>
              <w:rPr>
                <w:rFonts w:eastAsia="Times New Roman"/>
                <w:sz w:val="20"/>
                <w:szCs w:val="20"/>
              </w:rPr>
              <w:t> </w:t>
            </w:r>
          </w:p>
        </w:tc>
        <w:tc>
          <w:tcPr>
            <w:tcW w:w="4614" w:type="dxa"/>
            <w:tcBorders>
              <w:bottom w:val="single" w:sz="12" w:space="0" w:color="000000"/>
            </w:tcBorders>
            <w:vAlign w:val="bottom"/>
          </w:tcPr>
          <w:p w14:paraId="2086985E" w14:textId="77777777" w:rsidR="0017423A" w:rsidRDefault="00904FCB">
            <w:pPr>
              <w:jc w:val="center"/>
              <w:rPr>
                <w:rFonts w:eastAsia="Times New Roman"/>
                <w:sz w:val="20"/>
                <w:szCs w:val="20"/>
              </w:rPr>
            </w:pPr>
            <w:r>
              <w:rPr>
                <w:rFonts w:eastAsia="Times New Roman"/>
                <w:sz w:val="20"/>
                <w:szCs w:val="20"/>
              </w:rPr>
              <w:t>Expiry Date</w:t>
            </w:r>
          </w:p>
        </w:tc>
      </w:tr>
      <w:tr w:rsidR="009E674A" w14:paraId="57BA0082" w14:textId="77777777">
        <w:trPr>
          <w:jc w:val="center"/>
        </w:trPr>
        <w:tc>
          <w:tcPr>
            <w:tcW w:w="1428" w:type="dxa"/>
            <w:shd w:val="clear" w:color="auto" w:fill="CCEEFF"/>
            <w:vAlign w:val="bottom"/>
          </w:tcPr>
          <w:p w14:paraId="38AD6086" w14:textId="547F193A" w:rsidR="009E674A" w:rsidRDefault="009E674A">
            <w:pPr>
              <w:jc w:val="right"/>
              <w:rPr>
                <w:rFonts w:eastAsia="Times New Roman"/>
                <w:sz w:val="20"/>
                <w:szCs w:val="20"/>
              </w:rPr>
            </w:pPr>
            <w:r>
              <w:rPr>
                <w:rFonts w:eastAsia="Times New Roman"/>
                <w:sz w:val="20"/>
                <w:szCs w:val="20"/>
              </w:rPr>
              <w:t>18,750</w:t>
            </w:r>
          </w:p>
        </w:tc>
        <w:tc>
          <w:tcPr>
            <w:tcW w:w="76" w:type="dxa"/>
            <w:shd w:val="clear" w:color="auto" w:fill="CCEEFF"/>
            <w:vAlign w:val="bottom"/>
          </w:tcPr>
          <w:p w14:paraId="6E5CC0F4" w14:textId="77777777" w:rsidR="009E674A" w:rsidRDefault="009E674A">
            <w:pPr>
              <w:rPr>
                <w:rFonts w:eastAsia="Times New Roman"/>
                <w:sz w:val="20"/>
                <w:szCs w:val="20"/>
              </w:rPr>
            </w:pPr>
          </w:p>
        </w:tc>
        <w:tc>
          <w:tcPr>
            <w:tcW w:w="156" w:type="dxa"/>
            <w:shd w:val="clear" w:color="auto" w:fill="CCEEFF"/>
            <w:vAlign w:val="bottom"/>
          </w:tcPr>
          <w:p w14:paraId="77634D65" w14:textId="77777777" w:rsidR="009E674A" w:rsidRDefault="009E674A">
            <w:pPr>
              <w:rPr>
                <w:rFonts w:eastAsia="Times New Roman"/>
                <w:sz w:val="20"/>
                <w:szCs w:val="20"/>
              </w:rPr>
            </w:pPr>
          </w:p>
        </w:tc>
        <w:tc>
          <w:tcPr>
            <w:tcW w:w="101" w:type="dxa"/>
            <w:shd w:val="clear" w:color="auto" w:fill="CCEEFF"/>
            <w:vAlign w:val="bottom"/>
          </w:tcPr>
          <w:p w14:paraId="379D062A" w14:textId="2AF7ADC6" w:rsidR="009E674A" w:rsidRDefault="009E674A">
            <w:pPr>
              <w:rPr>
                <w:rFonts w:eastAsia="Times New Roman"/>
                <w:sz w:val="20"/>
                <w:szCs w:val="20"/>
              </w:rPr>
            </w:pPr>
            <w:r>
              <w:rPr>
                <w:rFonts w:eastAsia="Times New Roman"/>
                <w:sz w:val="20"/>
                <w:szCs w:val="20"/>
              </w:rPr>
              <w:t>$</w:t>
            </w:r>
          </w:p>
        </w:tc>
        <w:tc>
          <w:tcPr>
            <w:tcW w:w="1429" w:type="dxa"/>
            <w:shd w:val="clear" w:color="auto" w:fill="CCEEFF"/>
            <w:vAlign w:val="bottom"/>
          </w:tcPr>
          <w:p w14:paraId="1E025772" w14:textId="69B5FE00" w:rsidR="009E674A" w:rsidRDefault="009E674A">
            <w:pPr>
              <w:jc w:val="right"/>
              <w:rPr>
                <w:rFonts w:eastAsia="Times New Roman"/>
                <w:sz w:val="20"/>
                <w:szCs w:val="20"/>
              </w:rPr>
            </w:pPr>
            <w:r>
              <w:rPr>
                <w:rFonts w:eastAsia="Times New Roman"/>
                <w:sz w:val="20"/>
                <w:szCs w:val="20"/>
              </w:rPr>
              <w:t>0.30</w:t>
            </w:r>
          </w:p>
        </w:tc>
        <w:tc>
          <w:tcPr>
            <w:tcW w:w="76" w:type="dxa"/>
            <w:shd w:val="clear" w:color="auto" w:fill="CCEEFF"/>
            <w:vAlign w:val="bottom"/>
          </w:tcPr>
          <w:p w14:paraId="5AE17040" w14:textId="77777777" w:rsidR="009E674A" w:rsidRDefault="009E674A">
            <w:pPr>
              <w:rPr>
                <w:rFonts w:eastAsia="Times New Roman"/>
                <w:sz w:val="20"/>
                <w:szCs w:val="20"/>
              </w:rPr>
            </w:pPr>
          </w:p>
        </w:tc>
        <w:tc>
          <w:tcPr>
            <w:tcW w:w="76" w:type="dxa"/>
            <w:shd w:val="clear" w:color="auto" w:fill="CCEEFF"/>
            <w:vAlign w:val="bottom"/>
          </w:tcPr>
          <w:p w14:paraId="159C3E2A" w14:textId="77777777" w:rsidR="009E674A" w:rsidRDefault="009E674A">
            <w:pPr>
              <w:rPr>
                <w:rFonts w:eastAsia="Times New Roman"/>
                <w:sz w:val="20"/>
                <w:szCs w:val="20"/>
              </w:rPr>
            </w:pPr>
          </w:p>
        </w:tc>
        <w:tc>
          <w:tcPr>
            <w:tcW w:w="4614" w:type="dxa"/>
            <w:shd w:val="clear" w:color="auto" w:fill="CCEEFF"/>
            <w:vAlign w:val="bottom"/>
          </w:tcPr>
          <w:p w14:paraId="26098EDA" w14:textId="585AE673" w:rsidR="009E674A" w:rsidRDefault="009E674A">
            <w:pPr>
              <w:jc w:val="right"/>
              <w:rPr>
                <w:rFonts w:eastAsia="Times New Roman"/>
                <w:sz w:val="20"/>
                <w:szCs w:val="20"/>
              </w:rPr>
            </w:pPr>
            <w:r>
              <w:rPr>
                <w:rFonts w:eastAsia="Times New Roman"/>
                <w:sz w:val="20"/>
                <w:szCs w:val="20"/>
              </w:rPr>
              <w:t>January 10, 2020</w:t>
            </w:r>
          </w:p>
        </w:tc>
      </w:tr>
      <w:tr w:rsidR="0017423A" w14:paraId="25466C11" w14:textId="77777777">
        <w:trPr>
          <w:jc w:val="center"/>
        </w:trPr>
        <w:tc>
          <w:tcPr>
            <w:tcW w:w="1428" w:type="dxa"/>
            <w:shd w:val="clear" w:color="auto" w:fill="CCEEFF"/>
            <w:vAlign w:val="bottom"/>
          </w:tcPr>
          <w:p w14:paraId="420D7596" w14:textId="77777777" w:rsidR="0017423A" w:rsidRDefault="00904FCB">
            <w:pPr>
              <w:jc w:val="right"/>
              <w:rPr>
                <w:rFonts w:eastAsia="Times New Roman"/>
                <w:sz w:val="20"/>
                <w:szCs w:val="20"/>
              </w:rPr>
            </w:pPr>
            <w:r>
              <w:rPr>
                <w:rFonts w:eastAsia="Times New Roman"/>
                <w:sz w:val="20"/>
                <w:szCs w:val="20"/>
              </w:rPr>
              <w:t>1,650,000</w:t>
            </w:r>
          </w:p>
        </w:tc>
        <w:tc>
          <w:tcPr>
            <w:tcW w:w="76" w:type="dxa"/>
            <w:shd w:val="clear" w:color="auto" w:fill="CCEEFF"/>
            <w:vAlign w:val="bottom"/>
          </w:tcPr>
          <w:p w14:paraId="1964C034"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492E5405"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15A2873" w14:textId="663816A4" w:rsidR="0017423A" w:rsidRDefault="0017423A">
            <w:pPr>
              <w:rPr>
                <w:rFonts w:eastAsia="Times New Roman"/>
                <w:sz w:val="20"/>
                <w:szCs w:val="20"/>
              </w:rPr>
            </w:pPr>
          </w:p>
        </w:tc>
        <w:tc>
          <w:tcPr>
            <w:tcW w:w="1429" w:type="dxa"/>
            <w:shd w:val="clear" w:color="auto" w:fill="CCEEFF"/>
            <w:vAlign w:val="bottom"/>
          </w:tcPr>
          <w:p w14:paraId="4ACE7514"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CCEEFF"/>
            <w:vAlign w:val="bottom"/>
          </w:tcPr>
          <w:p w14:paraId="6D6E6E08"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vAlign w:val="bottom"/>
          </w:tcPr>
          <w:p w14:paraId="40802D14"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CCEEFF"/>
            <w:vAlign w:val="bottom"/>
          </w:tcPr>
          <w:p w14:paraId="104E41FE" w14:textId="77777777" w:rsidR="0017423A" w:rsidRDefault="00904FCB">
            <w:pPr>
              <w:jc w:val="right"/>
              <w:rPr>
                <w:rFonts w:eastAsia="Times New Roman"/>
                <w:sz w:val="20"/>
                <w:szCs w:val="20"/>
              </w:rPr>
            </w:pPr>
            <w:r>
              <w:rPr>
                <w:rFonts w:eastAsia="Times New Roman"/>
                <w:sz w:val="20"/>
                <w:szCs w:val="20"/>
              </w:rPr>
              <w:t>January 30, 2020</w:t>
            </w:r>
          </w:p>
        </w:tc>
      </w:tr>
      <w:tr w:rsidR="0017423A" w14:paraId="49D32E36" w14:textId="77777777">
        <w:trPr>
          <w:jc w:val="center"/>
        </w:trPr>
        <w:tc>
          <w:tcPr>
            <w:tcW w:w="1428" w:type="dxa"/>
            <w:shd w:val="clear" w:color="auto" w:fill="FFFFFF"/>
            <w:vAlign w:val="bottom"/>
          </w:tcPr>
          <w:p w14:paraId="19AC83E5" w14:textId="77777777" w:rsidR="0017423A" w:rsidRDefault="00904FCB">
            <w:pPr>
              <w:jc w:val="right"/>
              <w:rPr>
                <w:rFonts w:eastAsia="Times New Roman"/>
                <w:sz w:val="20"/>
                <w:szCs w:val="20"/>
              </w:rPr>
            </w:pPr>
            <w:r>
              <w:rPr>
                <w:rFonts w:eastAsia="Times New Roman"/>
                <w:sz w:val="20"/>
                <w:szCs w:val="20"/>
              </w:rPr>
              <w:t>700,000</w:t>
            </w:r>
          </w:p>
        </w:tc>
        <w:tc>
          <w:tcPr>
            <w:tcW w:w="76" w:type="dxa"/>
            <w:shd w:val="clear" w:color="auto" w:fill="FFFFFF"/>
            <w:vAlign w:val="bottom"/>
          </w:tcPr>
          <w:p w14:paraId="0A4CB91E"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FFFFFF"/>
            <w:vAlign w:val="bottom"/>
          </w:tcPr>
          <w:p w14:paraId="3C666DF8"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4095942B"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FFFFFF"/>
            <w:vAlign w:val="bottom"/>
          </w:tcPr>
          <w:p w14:paraId="4561FDA1"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FFFFFF"/>
            <w:vAlign w:val="bottom"/>
          </w:tcPr>
          <w:p w14:paraId="5B4BD251" w14:textId="77777777" w:rsidR="0017423A" w:rsidRDefault="00904FCB">
            <w:pPr>
              <w:rPr>
                <w:rFonts w:eastAsia="Times New Roman"/>
                <w:sz w:val="20"/>
                <w:szCs w:val="20"/>
              </w:rPr>
            </w:pPr>
            <w:r>
              <w:rPr>
                <w:rFonts w:eastAsia="Times New Roman"/>
                <w:sz w:val="20"/>
                <w:szCs w:val="20"/>
              </w:rPr>
              <w:t> </w:t>
            </w:r>
          </w:p>
        </w:tc>
        <w:tc>
          <w:tcPr>
            <w:tcW w:w="76" w:type="dxa"/>
            <w:shd w:val="clear" w:color="auto" w:fill="FFFFFF"/>
            <w:vAlign w:val="bottom"/>
          </w:tcPr>
          <w:p w14:paraId="06D05C8C"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FFFFFF"/>
            <w:vAlign w:val="bottom"/>
          </w:tcPr>
          <w:p w14:paraId="027B28A7" w14:textId="77777777" w:rsidR="0017423A" w:rsidRDefault="00904FCB">
            <w:pPr>
              <w:jc w:val="right"/>
              <w:rPr>
                <w:rFonts w:eastAsia="Times New Roman"/>
                <w:sz w:val="20"/>
                <w:szCs w:val="20"/>
              </w:rPr>
            </w:pPr>
            <w:r>
              <w:rPr>
                <w:rFonts w:eastAsia="Times New Roman"/>
                <w:sz w:val="20"/>
                <w:szCs w:val="20"/>
              </w:rPr>
              <w:t>February 9, 2020</w:t>
            </w:r>
          </w:p>
        </w:tc>
      </w:tr>
      <w:tr w:rsidR="0017423A" w14:paraId="77DC3566" w14:textId="77777777">
        <w:trPr>
          <w:jc w:val="center"/>
        </w:trPr>
        <w:tc>
          <w:tcPr>
            <w:tcW w:w="1428" w:type="dxa"/>
            <w:shd w:val="clear" w:color="auto" w:fill="CCEEFF"/>
            <w:vAlign w:val="bottom"/>
          </w:tcPr>
          <w:p w14:paraId="45A0B984" w14:textId="77777777" w:rsidR="0017423A" w:rsidRDefault="00904FCB">
            <w:pPr>
              <w:jc w:val="right"/>
              <w:rPr>
                <w:rFonts w:eastAsia="Times New Roman"/>
                <w:sz w:val="20"/>
                <w:szCs w:val="20"/>
              </w:rPr>
            </w:pPr>
            <w:r>
              <w:rPr>
                <w:rFonts w:eastAsia="Times New Roman"/>
                <w:sz w:val="20"/>
                <w:szCs w:val="20"/>
              </w:rPr>
              <w:t>500,000</w:t>
            </w:r>
          </w:p>
        </w:tc>
        <w:tc>
          <w:tcPr>
            <w:tcW w:w="76" w:type="dxa"/>
            <w:shd w:val="clear" w:color="auto" w:fill="CCEEFF"/>
            <w:vAlign w:val="bottom"/>
          </w:tcPr>
          <w:p w14:paraId="41F9DD03"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29A090B0"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0FDB6630"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CCEEFF"/>
            <w:vAlign w:val="bottom"/>
          </w:tcPr>
          <w:p w14:paraId="6EEC0664"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CCEEFF"/>
            <w:vAlign w:val="bottom"/>
          </w:tcPr>
          <w:p w14:paraId="6FBE2B0D"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vAlign w:val="bottom"/>
          </w:tcPr>
          <w:p w14:paraId="6D869452"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CCEEFF"/>
            <w:vAlign w:val="bottom"/>
          </w:tcPr>
          <w:p w14:paraId="5EF4FEB4" w14:textId="77777777" w:rsidR="0017423A" w:rsidRDefault="00904FCB">
            <w:pPr>
              <w:jc w:val="right"/>
              <w:rPr>
                <w:rFonts w:eastAsia="Times New Roman"/>
                <w:sz w:val="20"/>
                <w:szCs w:val="20"/>
              </w:rPr>
            </w:pPr>
            <w:r>
              <w:rPr>
                <w:rFonts w:eastAsia="Times New Roman"/>
                <w:sz w:val="20"/>
                <w:szCs w:val="20"/>
              </w:rPr>
              <w:t>February 21, 2020</w:t>
            </w:r>
          </w:p>
        </w:tc>
      </w:tr>
      <w:tr w:rsidR="0017423A" w14:paraId="3794C520" w14:textId="77777777">
        <w:trPr>
          <w:jc w:val="center"/>
        </w:trPr>
        <w:tc>
          <w:tcPr>
            <w:tcW w:w="1428" w:type="dxa"/>
            <w:shd w:val="clear" w:color="auto" w:fill="FFFFFF"/>
            <w:vAlign w:val="bottom"/>
          </w:tcPr>
          <w:p w14:paraId="55F98D7A" w14:textId="77777777" w:rsidR="0017423A" w:rsidRDefault="00904FCB">
            <w:pPr>
              <w:jc w:val="right"/>
              <w:rPr>
                <w:rFonts w:eastAsia="Times New Roman"/>
                <w:sz w:val="20"/>
                <w:szCs w:val="20"/>
              </w:rPr>
            </w:pPr>
            <w:r>
              <w:rPr>
                <w:rFonts w:eastAsia="Times New Roman"/>
                <w:sz w:val="20"/>
                <w:szCs w:val="20"/>
              </w:rPr>
              <w:t>1,675,000</w:t>
            </w:r>
          </w:p>
        </w:tc>
        <w:tc>
          <w:tcPr>
            <w:tcW w:w="76" w:type="dxa"/>
            <w:shd w:val="clear" w:color="auto" w:fill="FFFFFF"/>
            <w:vAlign w:val="bottom"/>
          </w:tcPr>
          <w:p w14:paraId="61B5723C"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FFFFFF"/>
            <w:vAlign w:val="bottom"/>
          </w:tcPr>
          <w:p w14:paraId="08EC5DBD"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6ED4CB63"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FFFFFF"/>
            <w:vAlign w:val="bottom"/>
          </w:tcPr>
          <w:p w14:paraId="748B89DA"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FFFFFF"/>
            <w:vAlign w:val="bottom"/>
          </w:tcPr>
          <w:p w14:paraId="283457D3" w14:textId="77777777" w:rsidR="0017423A" w:rsidRDefault="00904FCB">
            <w:pPr>
              <w:rPr>
                <w:rFonts w:eastAsia="Times New Roman"/>
                <w:sz w:val="20"/>
                <w:szCs w:val="20"/>
              </w:rPr>
            </w:pPr>
            <w:r>
              <w:rPr>
                <w:rFonts w:eastAsia="Times New Roman"/>
                <w:sz w:val="20"/>
                <w:szCs w:val="20"/>
              </w:rPr>
              <w:t> </w:t>
            </w:r>
          </w:p>
        </w:tc>
        <w:tc>
          <w:tcPr>
            <w:tcW w:w="76" w:type="dxa"/>
            <w:shd w:val="clear" w:color="auto" w:fill="FFFFFF"/>
            <w:vAlign w:val="bottom"/>
          </w:tcPr>
          <w:p w14:paraId="7B19F538"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FFFFFF"/>
            <w:vAlign w:val="bottom"/>
          </w:tcPr>
          <w:p w14:paraId="2DE14EB2" w14:textId="77777777" w:rsidR="0017423A" w:rsidRDefault="00904FCB">
            <w:pPr>
              <w:jc w:val="right"/>
              <w:rPr>
                <w:rFonts w:eastAsia="Times New Roman"/>
                <w:sz w:val="20"/>
                <w:szCs w:val="20"/>
              </w:rPr>
            </w:pPr>
            <w:r>
              <w:rPr>
                <w:rFonts w:eastAsia="Times New Roman"/>
                <w:sz w:val="20"/>
                <w:szCs w:val="20"/>
              </w:rPr>
              <w:t>March 7, 2020</w:t>
            </w:r>
          </w:p>
        </w:tc>
      </w:tr>
      <w:tr w:rsidR="0017423A" w14:paraId="1AC53AB5" w14:textId="77777777">
        <w:trPr>
          <w:jc w:val="center"/>
        </w:trPr>
        <w:tc>
          <w:tcPr>
            <w:tcW w:w="1428" w:type="dxa"/>
            <w:shd w:val="clear" w:color="auto" w:fill="CCEEFF"/>
            <w:vAlign w:val="bottom"/>
          </w:tcPr>
          <w:p w14:paraId="615B3AE2" w14:textId="77777777" w:rsidR="0017423A" w:rsidRDefault="00904FCB">
            <w:pPr>
              <w:jc w:val="right"/>
              <w:rPr>
                <w:rFonts w:eastAsia="Times New Roman"/>
                <w:sz w:val="20"/>
                <w:szCs w:val="20"/>
              </w:rPr>
            </w:pPr>
            <w:r>
              <w:rPr>
                <w:rFonts w:eastAsia="Times New Roman"/>
                <w:sz w:val="20"/>
                <w:szCs w:val="20"/>
              </w:rPr>
              <w:t>50,000</w:t>
            </w:r>
          </w:p>
        </w:tc>
        <w:tc>
          <w:tcPr>
            <w:tcW w:w="76" w:type="dxa"/>
            <w:shd w:val="clear" w:color="auto" w:fill="CCEEFF"/>
            <w:vAlign w:val="bottom"/>
          </w:tcPr>
          <w:p w14:paraId="03EEDD47"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7DAB92DA"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3A2DBFE3"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CCEEFF"/>
            <w:vAlign w:val="bottom"/>
          </w:tcPr>
          <w:p w14:paraId="082749B3"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CCEEFF"/>
            <w:vAlign w:val="bottom"/>
          </w:tcPr>
          <w:p w14:paraId="66431085"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vAlign w:val="bottom"/>
          </w:tcPr>
          <w:p w14:paraId="35DDBCDF"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CCEEFF"/>
            <w:vAlign w:val="bottom"/>
          </w:tcPr>
          <w:p w14:paraId="16A388D6" w14:textId="77777777" w:rsidR="0017423A" w:rsidRDefault="00904FCB">
            <w:pPr>
              <w:jc w:val="right"/>
              <w:rPr>
                <w:rFonts w:eastAsia="Times New Roman"/>
                <w:sz w:val="20"/>
                <w:szCs w:val="20"/>
              </w:rPr>
            </w:pPr>
            <w:r>
              <w:rPr>
                <w:rFonts w:eastAsia="Times New Roman"/>
                <w:sz w:val="20"/>
                <w:szCs w:val="20"/>
              </w:rPr>
              <w:t>April 8, 2020</w:t>
            </w:r>
          </w:p>
        </w:tc>
      </w:tr>
      <w:tr w:rsidR="0017423A" w14:paraId="63CB0EFF" w14:textId="77777777">
        <w:trPr>
          <w:jc w:val="center"/>
        </w:trPr>
        <w:tc>
          <w:tcPr>
            <w:tcW w:w="1428" w:type="dxa"/>
            <w:shd w:val="clear" w:color="auto" w:fill="FFFFFF"/>
            <w:vAlign w:val="bottom"/>
          </w:tcPr>
          <w:p w14:paraId="1B69F7BD" w14:textId="77777777" w:rsidR="0017423A" w:rsidRDefault="00904FCB">
            <w:pPr>
              <w:jc w:val="right"/>
              <w:rPr>
                <w:rFonts w:eastAsia="Times New Roman"/>
                <w:sz w:val="20"/>
                <w:szCs w:val="20"/>
              </w:rPr>
            </w:pPr>
            <w:r>
              <w:rPr>
                <w:rFonts w:eastAsia="Times New Roman"/>
                <w:sz w:val="20"/>
                <w:szCs w:val="20"/>
              </w:rPr>
              <w:t>50,000</w:t>
            </w:r>
          </w:p>
        </w:tc>
        <w:tc>
          <w:tcPr>
            <w:tcW w:w="76" w:type="dxa"/>
            <w:shd w:val="clear" w:color="auto" w:fill="FFFFFF"/>
            <w:vAlign w:val="bottom"/>
          </w:tcPr>
          <w:p w14:paraId="4B51DA29"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FFFFFF"/>
            <w:vAlign w:val="bottom"/>
          </w:tcPr>
          <w:p w14:paraId="1E2B4232"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7C972FD5"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FFFFFF"/>
            <w:vAlign w:val="bottom"/>
          </w:tcPr>
          <w:p w14:paraId="4F12FD02"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FFFFFF"/>
            <w:vAlign w:val="bottom"/>
          </w:tcPr>
          <w:p w14:paraId="26810EAB" w14:textId="77777777" w:rsidR="0017423A" w:rsidRDefault="00904FCB">
            <w:pPr>
              <w:rPr>
                <w:rFonts w:eastAsia="Times New Roman"/>
                <w:sz w:val="20"/>
                <w:szCs w:val="20"/>
              </w:rPr>
            </w:pPr>
            <w:r>
              <w:rPr>
                <w:rFonts w:eastAsia="Times New Roman"/>
                <w:sz w:val="20"/>
                <w:szCs w:val="20"/>
              </w:rPr>
              <w:t> </w:t>
            </w:r>
          </w:p>
        </w:tc>
        <w:tc>
          <w:tcPr>
            <w:tcW w:w="76" w:type="dxa"/>
            <w:shd w:val="clear" w:color="auto" w:fill="FFFFFF"/>
            <w:vAlign w:val="bottom"/>
          </w:tcPr>
          <w:p w14:paraId="401C80E6"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FFFFFF"/>
            <w:vAlign w:val="bottom"/>
          </w:tcPr>
          <w:p w14:paraId="2089DC09" w14:textId="77777777" w:rsidR="0017423A" w:rsidRDefault="00904FCB">
            <w:pPr>
              <w:jc w:val="right"/>
              <w:rPr>
                <w:rFonts w:eastAsia="Times New Roman"/>
                <w:sz w:val="20"/>
                <w:szCs w:val="20"/>
              </w:rPr>
            </w:pPr>
            <w:r>
              <w:rPr>
                <w:rFonts w:eastAsia="Times New Roman"/>
                <w:sz w:val="20"/>
                <w:szCs w:val="20"/>
              </w:rPr>
              <w:t>May 20, 2020</w:t>
            </w:r>
          </w:p>
        </w:tc>
      </w:tr>
      <w:tr w:rsidR="0017423A" w14:paraId="4516DBFA" w14:textId="77777777">
        <w:trPr>
          <w:jc w:val="center"/>
        </w:trPr>
        <w:tc>
          <w:tcPr>
            <w:tcW w:w="1428" w:type="dxa"/>
            <w:shd w:val="clear" w:color="auto" w:fill="CCEEFF"/>
            <w:vAlign w:val="bottom"/>
          </w:tcPr>
          <w:p w14:paraId="000B42A7" w14:textId="77777777" w:rsidR="0017423A" w:rsidRDefault="00904FCB">
            <w:pPr>
              <w:jc w:val="right"/>
              <w:rPr>
                <w:rFonts w:eastAsia="Times New Roman"/>
                <w:sz w:val="20"/>
                <w:szCs w:val="20"/>
              </w:rPr>
            </w:pPr>
            <w:r>
              <w:rPr>
                <w:rFonts w:eastAsia="Times New Roman"/>
                <w:sz w:val="20"/>
                <w:szCs w:val="20"/>
              </w:rPr>
              <w:t>1,000,000</w:t>
            </w:r>
          </w:p>
        </w:tc>
        <w:tc>
          <w:tcPr>
            <w:tcW w:w="76" w:type="dxa"/>
            <w:shd w:val="clear" w:color="auto" w:fill="CCEEFF"/>
            <w:vAlign w:val="bottom"/>
          </w:tcPr>
          <w:p w14:paraId="4B08B75E"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286F5B8E"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31825DC"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CCEEFF"/>
            <w:vAlign w:val="bottom"/>
          </w:tcPr>
          <w:p w14:paraId="60714981"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CCEEFF"/>
            <w:vAlign w:val="bottom"/>
          </w:tcPr>
          <w:p w14:paraId="751DB8DF"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vAlign w:val="bottom"/>
          </w:tcPr>
          <w:p w14:paraId="104A2924"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CCEEFF"/>
            <w:vAlign w:val="bottom"/>
          </w:tcPr>
          <w:p w14:paraId="081913BD" w14:textId="77777777" w:rsidR="0017423A" w:rsidRDefault="00904FCB">
            <w:pPr>
              <w:jc w:val="right"/>
              <w:rPr>
                <w:rFonts w:eastAsia="Times New Roman"/>
                <w:sz w:val="20"/>
                <w:szCs w:val="20"/>
              </w:rPr>
            </w:pPr>
            <w:r>
              <w:rPr>
                <w:rFonts w:eastAsia="Times New Roman"/>
                <w:sz w:val="20"/>
                <w:szCs w:val="20"/>
              </w:rPr>
              <w:t>July 1, 2020</w:t>
            </w:r>
          </w:p>
        </w:tc>
      </w:tr>
      <w:tr w:rsidR="009E674A" w14:paraId="0538D797" w14:textId="77777777">
        <w:trPr>
          <w:jc w:val="center"/>
        </w:trPr>
        <w:tc>
          <w:tcPr>
            <w:tcW w:w="1428" w:type="dxa"/>
            <w:shd w:val="clear" w:color="auto" w:fill="FFFFFF"/>
            <w:vAlign w:val="bottom"/>
          </w:tcPr>
          <w:p w14:paraId="1C6AE9BF" w14:textId="72D1F260" w:rsidR="009E674A" w:rsidRDefault="009E674A">
            <w:pPr>
              <w:jc w:val="right"/>
              <w:rPr>
                <w:rFonts w:eastAsia="Times New Roman"/>
                <w:sz w:val="20"/>
                <w:szCs w:val="20"/>
              </w:rPr>
            </w:pPr>
            <w:r>
              <w:rPr>
                <w:rFonts w:eastAsia="Times New Roman"/>
                <w:sz w:val="20"/>
                <w:szCs w:val="20"/>
              </w:rPr>
              <w:t>37,500</w:t>
            </w:r>
          </w:p>
        </w:tc>
        <w:tc>
          <w:tcPr>
            <w:tcW w:w="76" w:type="dxa"/>
            <w:shd w:val="clear" w:color="auto" w:fill="FFFFFF"/>
            <w:vAlign w:val="bottom"/>
          </w:tcPr>
          <w:p w14:paraId="4C95FED5" w14:textId="77777777" w:rsidR="009E674A" w:rsidRDefault="009E674A">
            <w:pPr>
              <w:rPr>
                <w:rFonts w:eastAsia="Times New Roman"/>
                <w:sz w:val="20"/>
                <w:szCs w:val="20"/>
              </w:rPr>
            </w:pPr>
          </w:p>
        </w:tc>
        <w:tc>
          <w:tcPr>
            <w:tcW w:w="156" w:type="dxa"/>
            <w:shd w:val="clear" w:color="auto" w:fill="FFFFFF"/>
            <w:vAlign w:val="bottom"/>
          </w:tcPr>
          <w:p w14:paraId="315DFEEE" w14:textId="77777777" w:rsidR="009E674A" w:rsidRDefault="009E674A">
            <w:pPr>
              <w:rPr>
                <w:rFonts w:eastAsia="Times New Roman"/>
                <w:sz w:val="20"/>
                <w:szCs w:val="20"/>
              </w:rPr>
            </w:pPr>
          </w:p>
        </w:tc>
        <w:tc>
          <w:tcPr>
            <w:tcW w:w="101" w:type="dxa"/>
            <w:shd w:val="clear" w:color="auto" w:fill="FFFFFF"/>
            <w:vAlign w:val="bottom"/>
          </w:tcPr>
          <w:p w14:paraId="7E09CA39" w14:textId="77777777" w:rsidR="009E674A" w:rsidRDefault="009E674A">
            <w:pPr>
              <w:rPr>
                <w:rFonts w:eastAsia="Times New Roman"/>
                <w:sz w:val="20"/>
                <w:szCs w:val="20"/>
              </w:rPr>
            </w:pPr>
          </w:p>
        </w:tc>
        <w:tc>
          <w:tcPr>
            <w:tcW w:w="1429" w:type="dxa"/>
            <w:shd w:val="clear" w:color="auto" w:fill="FFFFFF"/>
            <w:vAlign w:val="bottom"/>
          </w:tcPr>
          <w:p w14:paraId="589FDDC6" w14:textId="0FCF2B9F" w:rsidR="009E674A" w:rsidRDefault="009E674A">
            <w:pPr>
              <w:jc w:val="right"/>
              <w:rPr>
                <w:rFonts w:eastAsia="Times New Roman"/>
                <w:sz w:val="20"/>
                <w:szCs w:val="20"/>
              </w:rPr>
            </w:pPr>
            <w:r>
              <w:rPr>
                <w:rFonts w:eastAsia="Times New Roman"/>
                <w:sz w:val="20"/>
                <w:szCs w:val="20"/>
              </w:rPr>
              <w:t>0.30</w:t>
            </w:r>
          </w:p>
        </w:tc>
        <w:tc>
          <w:tcPr>
            <w:tcW w:w="76" w:type="dxa"/>
            <w:shd w:val="clear" w:color="auto" w:fill="FFFFFF"/>
            <w:vAlign w:val="bottom"/>
          </w:tcPr>
          <w:p w14:paraId="080BD285" w14:textId="77777777" w:rsidR="009E674A" w:rsidRDefault="009E674A">
            <w:pPr>
              <w:rPr>
                <w:rFonts w:eastAsia="Times New Roman"/>
                <w:sz w:val="20"/>
                <w:szCs w:val="20"/>
              </w:rPr>
            </w:pPr>
          </w:p>
        </w:tc>
        <w:tc>
          <w:tcPr>
            <w:tcW w:w="76" w:type="dxa"/>
            <w:shd w:val="clear" w:color="auto" w:fill="FFFFFF"/>
            <w:vAlign w:val="bottom"/>
          </w:tcPr>
          <w:p w14:paraId="4897E6C6" w14:textId="77777777" w:rsidR="009E674A" w:rsidRDefault="009E674A">
            <w:pPr>
              <w:rPr>
                <w:rFonts w:eastAsia="Times New Roman"/>
                <w:sz w:val="20"/>
                <w:szCs w:val="20"/>
              </w:rPr>
            </w:pPr>
          </w:p>
        </w:tc>
        <w:tc>
          <w:tcPr>
            <w:tcW w:w="4614" w:type="dxa"/>
            <w:shd w:val="clear" w:color="auto" w:fill="FFFFFF"/>
            <w:vAlign w:val="bottom"/>
          </w:tcPr>
          <w:p w14:paraId="067D0516" w14:textId="4EB4FC81" w:rsidR="009E674A" w:rsidRDefault="009E674A">
            <w:pPr>
              <w:jc w:val="right"/>
              <w:rPr>
                <w:rFonts w:eastAsia="Times New Roman"/>
                <w:sz w:val="20"/>
                <w:szCs w:val="20"/>
              </w:rPr>
            </w:pPr>
            <w:r>
              <w:rPr>
                <w:rFonts w:eastAsia="Times New Roman"/>
                <w:sz w:val="20"/>
                <w:szCs w:val="20"/>
              </w:rPr>
              <w:t>August 15, 2020</w:t>
            </w:r>
          </w:p>
        </w:tc>
      </w:tr>
      <w:tr w:rsidR="0017423A" w14:paraId="7FEF8A90" w14:textId="77777777">
        <w:trPr>
          <w:jc w:val="center"/>
        </w:trPr>
        <w:tc>
          <w:tcPr>
            <w:tcW w:w="1428" w:type="dxa"/>
            <w:shd w:val="clear" w:color="auto" w:fill="FFFFFF"/>
            <w:vAlign w:val="bottom"/>
          </w:tcPr>
          <w:p w14:paraId="1901E701" w14:textId="77777777" w:rsidR="0017423A" w:rsidRDefault="00904FCB">
            <w:pPr>
              <w:jc w:val="right"/>
              <w:rPr>
                <w:rFonts w:eastAsia="Times New Roman"/>
                <w:sz w:val="20"/>
                <w:szCs w:val="20"/>
              </w:rPr>
            </w:pPr>
            <w:r>
              <w:rPr>
                <w:rFonts w:eastAsia="Times New Roman"/>
                <w:sz w:val="20"/>
                <w:szCs w:val="20"/>
              </w:rPr>
              <w:t>350,000</w:t>
            </w:r>
          </w:p>
        </w:tc>
        <w:tc>
          <w:tcPr>
            <w:tcW w:w="76" w:type="dxa"/>
            <w:shd w:val="clear" w:color="auto" w:fill="FFFFFF"/>
            <w:vAlign w:val="bottom"/>
          </w:tcPr>
          <w:p w14:paraId="7907DB64"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FFFFFF"/>
            <w:vAlign w:val="bottom"/>
          </w:tcPr>
          <w:p w14:paraId="3D7876DA"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517455D9"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FFFFFF"/>
            <w:vAlign w:val="bottom"/>
          </w:tcPr>
          <w:p w14:paraId="770E38B3"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FFFFFF"/>
            <w:vAlign w:val="bottom"/>
          </w:tcPr>
          <w:p w14:paraId="77A2272E" w14:textId="77777777" w:rsidR="0017423A" w:rsidRDefault="00904FCB">
            <w:pPr>
              <w:rPr>
                <w:rFonts w:eastAsia="Times New Roman"/>
                <w:sz w:val="20"/>
                <w:szCs w:val="20"/>
              </w:rPr>
            </w:pPr>
            <w:r>
              <w:rPr>
                <w:rFonts w:eastAsia="Times New Roman"/>
                <w:sz w:val="20"/>
                <w:szCs w:val="20"/>
              </w:rPr>
              <w:t> </w:t>
            </w:r>
          </w:p>
        </w:tc>
        <w:tc>
          <w:tcPr>
            <w:tcW w:w="76" w:type="dxa"/>
            <w:shd w:val="clear" w:color="auto" w:fill="FFFFFF"/>
            <w:vAlign w:val="bottom"/>
          </w:tcPr>
          <w:p w14:paraId="22C60F2B"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FFFFFF"/>
            <w:vAlign w:val="bottom"/>
          </w:tcPr>
          <w:p w14:paraId="2340970D" w14:textId="77777777" w:rsidR="0017423A" w:rsidRDefault="00904FCB">
            <w:pPr>
              <w:jc w:val="right"/>
              <w:rPr>
                <w:rFonts w:eastAsia="Times New Roman"/>
                <w:sz w:val="20"/>
                <w:szCs w:val="20"/>
              </w:rPr>
            </w:pPr>
            <w:r>
              <w:rPr>
                <w:rFonts w:eastAsia="Times New Roman"/>
                <w:sz w:val="20"/>
                <w:szCs w:val="20"/>
              </w:rPr>
              <w:t>August 19, 2020</w:t>
            </w:r>
          </w:p>
        </w:tc>
      </w:tr>
      <w:tr w:rsidR="0017423A" w14:paraId="7D3B0E4B" w14:textId="77777777">
        <w:trPr>
          <w:jc w:val="center"/>
        </w:trPr>
        <w:tc>
          <w:tcPr>
            <w:tcW w:w="1428" w:type="dxa"/>
            <w:shd w:val="clear" w:color="auto" w:fill="CCEEFF"/>
            <w:vAlign w:val="bottom"/>
          </w:tcPr>
          <w:p w14:paraId="23A3A309" w14:textId="77777777" w:rsidR="0017423A" w:rsidRDefault="00904FCB">
            <w:pPr>
              <w:jc w:val="right"/>
              <w:rPr>
                <w:rFonts w:eastAsia="Times New Roman"/>
                <w:sz w:val="20"/>
                <w:szCs w:val="20"/>
              </w:rPr>
            </w:pPr>
            <w:r>
              <w:rPr>
                <w:rFonts w:eastAsia="Times New Roman"/>
                <w:sz w:val="20"/>
                <w:szCs w:val="20"/>
              </w:rPr>
              <w:t>160,531</w:t>
            </w:r>
          </w:p>
        </w:tc>
        <w:tc>
          <w:tcPr>
            <w:tcW w:w="76" w:type="dxa"/>
            <w:shd w:val="clear" w:color="auto" w:fill="CCEEFF"/>
            <w:vAlign w:val="bottom"/>
          </w:tcPr>
          <w:p w14:paraId="57B25953"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7019A2C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2287E15A"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CCEEFF"/>
            <w:vAlign w:val="bottom"/>
          </w:tcPr>
          <w:p w14:paraId="51DD00CD"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CCEEFF"/>
            <w:vAlign w:val="bottom"/>
          </w:tcPr>
          <w:p w14:paraId="2674A0C6"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vAlign w:val="bottom"/>
          </w:tcPr>
          <w:p w14:paraId="63489FC6"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CCEEFF"/>
            <w:vAlign w:val="bottom"/>
          </w:tcPr>
          <w:p w14:paraId="74265295" w14:textId="77777777" w:rsidR="0017423A" w:rsidRDefault="00904FCB">
            <w:pPr>
              <w:jc w:val="right"/>
              <w:rPr>
                <w:rFonts w:eastAsia="Times New Roman"/>
                <w:sz w:val="20"/>
                <w:szCs w:val="20"/>
              </w:rPr>
            </w:pPr>
            <w:r>
              <w:rPr>
                <w:rFonts w:eastAsia="Times New Roman"/>
                <w:sz w:val="20"/>
                <w:szCs w:val="20"/>
              </w:rPr>
              <w:t>August 20, 2020</w:t>
            </w:r>
          </w:p>
        </w:tc>
      </w:tr>
      <w:tr w:rsidR="009E674A" w14:paraId="402526E4" w14:textId="77777777">
        <w:trPr>
          <w:jc w:val="center"/>
        </w:trPr>
        <w:tc>
          <w:tcPr>
            <w:tcW w:w="1428" w:type="dxa"/>
            <w:shd w:val="clear" w:color="auto" w:fill="FFFFFF"/>
            <w:vAlign w:val="bottom"/>
          </w:tcPr>
          <w:p w14:paraId="4C23DD57" w14:textId="2E8F209E" w:rsidR="009E674A" w:rsidRDefault="009E674A">
            <w:pPr>
              <w:jc w:val="right"/>
              <w:rPr>
                <w:rFonts w:eastAsia="Times New Roman"/>
                <w:sz w:val="20"/>
                <w:szCs w:val="20"/>
              </w:rPr>
            </w:pPr>
            <w:r>
              <w:rPr>
                <w:rFonts w:eastAsia="Times New Roman"/>
                <w:sz w:val="20"/>
                <w:szCs w:val="20"/>
              </w:rPr>
              <w:t>100,000</w:t>
            </w:r>
          </w:p>
        </w:tc>
        <w:tc>
          <w:tcPr>
            <w:tcW w:w="76" w:type="dxa"/>
            <w:shd w:val="clear" w:color="auto" w:fill="FFFFFF"/>
            <w:vAlign w:val="bottom"/>
          </w:tcPr>
          <w:p w14:paraId="16EF1E10" w14:textId="77777777" w:rsidR="009E674A" w:rsidRDefault="009E674A">
            <w:pPr>
              <w:rPr>
                <w:rFonts w:eastAsia="Times New Roman"/>
                <w:sz w:val="20"/>
                <w:szCs w:val="20"/>
              </w:rPr>
            </w:pPr>
          </w:p>
        </w:tc>
        <w:tc>
          <w:tcPr>
            <w:tcW w:w="156" w:type="dxa"/>
            <w:shd w:val="clear" w:color="auto" w:fill="FFFFFF"/>
            <w:vAlign w:val="bottom"/>
          </w:tcPr>
          <w:p w14:paraId="6E60FBEA" w14:textId="77777777" w:rsidR="009E674A" w:rsidRDefault="009E674A">
            <w:pPr>
              <w:rPr>
                <w:rFonts w:eastAsia="Times New Roman"/>
                <w:sz w:val="20"/>
                <w:szCs w:val="20"/>
              </w:rPr>
            </w:pPr>
          </w:p>
        </w:tc>
        <w:tc>
          <w:tcPr>
            <w:tcW w:w="101" w:type="dxa"/>
            <w:shd w:val="clear" w:color="auto" w:fill="FFFFFF"/>
            <w:vAlign w:val="bottom"/>
          </w:tcPr>
          <w:p w14:paraId="19AD3161" w14:textId="77777777" w:rsidR="009E674A" w:rsidRDefault="009E674A">
            <w:pPr>
              <w:rPr>
                <w:rFonts w:eastAsia="Times New Roman"/>
                <w:sz w:val="20"/>
                <w:szCs w:val="20"/>
              </w:rPr>
            </w:pPr>
          </w:p>
        </w:tc>
        <w:tc>
          <w:tcPr>
            <w:tcW w:w="1429" w:type="dxa"/>
            <w:shd w:val="clear" w:color="auto" w:fill="FFFFFF"/>
            <w:vAlign w:val="bottom"/>
          </w:tcPr>
          <w:p w14:paraId="244C02F9" w14:textId="30DB16B4" w:rsidR="009E674A" w:rsidRDefault="009E674A">
            <w:pPr>
              <w:jc w:val="right"/>
              <w:rPr>
                <w:rFonts w:eastAsia="Times New Roman"/>
                <w:sz w:val="20"/>
                <w:szCs w:val="20"/>
              </w:rPr>
            </w:pPr>
            <w:r>
              <w:rPr>
                <w:rFonts w:eastAsia="Times New Roman"/>
                <w:sz w:val="20"/>
                <w:szCs w:val="20"/>
              </w:rPr>
              <w:t>0.30</w:t>
            </w:r>
          </w:p>
        </w:tc>
        <w:tc>
          <w:tcPr>
            <w:tcW w:w="76" w:type="dxa"/>
            <w:shd w:val="clear" w:color="auto" w:fill="FFFFFF"/>
            <w:vAlign w:val="bottom"/>
          </w:tcPr>
          <w:p w14:paraId="131ACECB" w14:textId="77777777" w:rsidR="009E674A" w:rsidRDefault="009E674A">
            <w:pPr>
              <w:rPr>
                <w:rFonts w:eastAsia="Times New Roman"/>
                <w:sz w:val="20"/>
                <w:szCs w:val="20"/>
              </w:rPr>
            </w:pPr>
          </w:p>
        </w:tc>
        <w:tc>
          <w:tcPr>
            <w:tcW w:w="76" w:type="dxa"/>
            <w:shd w:val="clear" w:color="auto" w:fill="FFFFFF"/>
            <w:vAlign w:val="bottom"/>
          </w:tcPr>
          <w:p w14:paraId="067C0E67" w14:textId="77777777" w:rsidR="009E674A" w:rsidRDefault="009E674A">
            <w:pPr>
              <w:rPr>
                <w:rFonts w:eastAsia="Times New Roman"/>
                <w:sz w:val="20"/>
                <w:szCs w:val="20"/>
              </w:rPr>
            </w:pPr>
          </w:p>
        </w:tc>
        <w:tc>
          <w:tcPr>
            <w:tcW w:w="4614" w:type="dxa"/>
            <w:shd w:val="clear" w:color="auto" w:fill="FFFFFF"/>
            <w:vAlign w:val="bottom"/>
          </w:tcPr>
          <w:p w14:paraId="604131EC" w14:textId="409F1C5D" w:rsidR="009E674A" w:rsidRDefault="009E674A">
            <w:pPr>
              <w:jc w:val="right"/>
              <w:rPr>
                <w:rFonts w:eastAsia="Times New Roman"/>
                <w:sz w:val="20"/>
                <w:szCs w:val="20"/>
              </w:rPr>
            </w:pPr>
            <w:r>
              <w:rPr>
                <w:rFonts w:eastAsia="Times New Roman"/>
                <w:sz w:val="20"/>
                <w:szCs w:val="20"/>
              </w:rPr>
              <w:t>October 20, 2020</w:t>
            </w:r>
          </w:p>
        </w:tc>
      </w:tr>
      <w:tr w:rsidR="0017423A" w14:paraId="46F44B75" w14:textId="77777777">
        <w:trPr>
          <w:jc w:val="center"/>
        </w:trPr>
        <w:tc>
          <w:tcPr>
            <w:tcW w:w="1428" w:type="dxa"/>
            <w:shd w:val="clear" w:color="auto" w:fill="FFFFFF"/>
            <w:vAlign w:val="bottom"/>
          </w:tcPr>
          <w:p w14:paraId="5DA0504D" w14:textId="77777777" w:rsidR="0017423A" w:rsidRDefault="00904FCB">
            <w:pPr>
              <w:jc w:val="right"/>
              <w:rPr>
                <w:rFonts w:eastAsia="Times New Roman"/>
                <w:sz w:val="20"/>
                <w:szCs w:val="20"/>
              </w:rPr>
            </w:pPr>
            <w:r>
              <w:rPr>
                <w:rFonts w:eastAsia="Times New Roman"/>
                <w:sz w:val="20"/>
                <w:szCs w:val="20"/>
              </w:rPr>
              <w:t>4,538,000</w:t>
            </w:r>
          </w:p>
        </w:tc>
        <w:tc>
          <w:tcPr>
            <w:tcW w:w="76" w:type="dxa"/>
            <w:shd w:val="clear" w:color="auto" w:fill="FFFFFF"/>
            <w:vAlign w:val="bottom"/>
          </w:tcPr>
          <w:p w14:paraId="6A3579F4"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FFFFFF"/>
            <w:vAlign w:val="bottom"/>
          </w:tcPr>
          <w:p w14:paraId="209479A2"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7B0AF638"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FFFFFF"/>
            <w:vAlign w:val="bottom"/>
          </w:tcPr>
          <w:p w14:paraId="6E94AF49"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FFFFFF"/>
            <w:vAlign w:val="bottom"/>
          </w:tcPr>
          <w:p w14:paraId="591587EB" w14:textId="77777777" w:rsidR="0017423A" w:rsidRDefault="00904FCB">
            <w:pPr>
              <w:rPr>
                <w:rFonts w:eastAsia="Times New Roman"/>
                <w:sz w:val="20"/>
                <w:szCs w:val="20"/>
              </w:rPr>
            </w:pPr>
            <w:r>
              <w:rPr>
                <w:rFonts w:eastAsia="Times New Roman"/>
                <w:sz w:val="20"/>
                <w:szCs w:val="20"/>
              </w:rPr>
              <w:t> </w:t>
            </w:r>
          </w:p>
        </w:tc>
        <w:tc>
          <w:tcPr>
            <w:tcW w:w="76" w:type="dxa"/>
            <w:shd w:val="clear" w:color="auto" w:fill="FFFFFF"/>
            <w:vAlign w:val="bottom"/>
          </w:tcPr>
          <w:p w14:paraId="2A0C1AB7"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FFFFFF"/>
            <w:vAlign w:val="bottom"/>
          </w:tcPr>
          <w:p w14:paraId="2D6997E1" w14:textId="77777777" w:rsidR="0017423A" w:rsidRDefault="00904FCB">
            <w:pPr>
              <w:jc w:val="right"/>
              <w:rPr>
                <w:rFonts w:eastAsia="Times New Roman"/>
                <w:sz w:val="20"/>
                <w:szCs w:val="20"/>
              </w:rPr>
            </w:pPr>
            <w:r>
              <w:rPr>
                <w:rFonts w:eastAsia="Times New Roman"/>
                <w:sz w:val="20"/>
                <w:szCs w:val="20"/>
              </w:rPr>
              <w:t>October 26, 2020</w:t>
            </w:r>
          </w:p>
        </w:tc>
      </w:tr>
      <w:tr w:rsidR="0017423A" w14:paraId="0DECE645" w14:textId="77777777">
        <w:trPr>
          <w:jc w:val="center"/>
        </w:trPr>
        <w:tc>
          <w:tcPr>
            <w:tcW w:w="1428" w:type="dxa"/>
            <w:shd w:val="clear" w:color="auto" w:fill="CCEEFF"/>
            <w:vAlign w:val="bottom"/>
          </w:tcPr>
          <w:p w14:paraId="24FFB49A" w14:textId="77777777" w:rsidR="0017423A" w:rsidRDefault="00904FCB">
            <w:pPr>
              <w:jc w:val="right"/>
              <w:rPr>
                <w:rFonts w:eastAsia="Times New Roman"/>
                <w:sz w:val="20"/>
                <w:szCs w:val="20"/>
              </w:rPr>
            </w:pPr>
            <w:r>
              <w:rPr>
                <w:rFonts w:eastAsia="Times New Roman"/>
                <w:sz w:val="20"/>
                <w:szCs w:val="20"/>
              </w:rPr>
              <w:t>1,125,000</w:t>
            </w:r>
          </w:p>
        </w:tc>
        <w:tc>
          <w:tcPr>
            <w:tcW w:w="76" w:type="dxa"/>
            <w:shd w:val="clear" w:color="auto" w:fill="CCEEFF"/>
            <w:vAlign w:val="bottom"/>
          </w:tcPr>
          <w:p w14:paraId="00C03D68"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6A0080DE"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305CA66F"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CCEEFF"/>
            <w:vAlign w:val="bottom"/>
          </w:tcPr>
          <w:p w14:paraId="6D69B0D6"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CCEEFF"/>
            <w:vAlign w:val="bottom"/>
          </w:tcPr>
          <w:p w14:paraId="0AB1EAA5"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vAlign w:val="bottom"/>
          </w:tcPr>
          <w:p w14:paraId="66837ACE"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CCEEFF"/>
            <w:vAlign w:val="bottom"/>
          </w:tcPr>
          <w:p w14:paraId="5D0B19E2" w14:textId="77777777" w:rsidR="0017423A" w:rsidRDefault="00904FCB">
            <w:pPr>
              <w:jc w:val="right"/>
              <w:rPr>
                <w:rFonts w:eastAsia="Times New Roman"/>
                <w:sz w:val="20"/>
                <w:szCs w:val="20"/>
              </w:rPr>
            </w:pPr>
            <w:r>
              <w:rPr>
                <w:rFonts w:eastAsia="Times New Roman"/>
                <w:sz w:val="20"/>
                <w:szCs w:val="20"/>
              </w:rPr>
              <w:t>November 7, 2020</w:t>
            </w:r>
          </w:p>
        </w:tc>
      </w:tr>
      <w:tr w:rsidR="0017423A" w14:paraId="18C236C9" w14:textId="77777777">
        <w:trPr>
          <w:jc w:val="center"/>
        </w:trPr>
        <w:tc>
          <w:tcPr>
            <w:tcW w:w="1428" w:type="dxa"/>
            <w:shd w:val="clear" w:color="auto" w:fill="FFFFFF"/>
            <w:vAlign w:val="bottom"/>
          </w:tcPr>
          <w:p w14:paraId="544A9F82" w14:textId="77777777" w:rsidR="0017423A" w:rsidRDefault="00904FCB">
            <w:pPr>
              <w:jc w:val="right"/>
              <w:rPr>
                <w:rFonts w:eastAsia="Times New Roman"/>
                <w:sz w:val="20"/>
                <w:szCs w:val="20"/>
              </w:rPr>
            </w:pPr>
            <w:r>
              <w:rPr>
                <w:rFonts w:eastAsia="Times New Roman"/>
                <w:sz w:val="20"/>
                <w:szCs w:val="20"/>
              </w:rPr>
              <w:t>200,001</w:t>
            </w:r>
          </w:p>
        </w:tc>
        <w:tc>
          <w:tcPr>
            <w:tcW w:w="76" w:type="dxa"/>
            <w:shd w:val="clear" w:color="auto" w:fill="FFFFFF"/>
            <w:vAlign w:val="bottom"/>
          </w:tcPr>
          <w:p w14:paraId="4DD63224"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FFFFFF"/>
            <w:vAlign w:val="bottom"/>
          </w:tcPr>
          <w:p w14:paraId="2D4E68D8"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3418F12C"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FFFFFF"/>
            <w:vAlign w:val="bottom"/>
          </w:tcPr>
          <w:p w14:paraId="3BE9027F"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FFFFFF"/>
            <w:vAlign w:val="bottom"/>
          </w:tcPr>
          <w:p w14:paraId="75118FFC" w14:textId="77777777" w:rsidR="0017423A" w:rsidRDefault="00904FCB">
            <w:pPr>
              <w:rPr>
                <w:rFonts w:eastAsia="Times New Roman"/>
                <w:sz w:val="20"/>
                <w:szCs w:val="20"/>
              </w:rPr>
            </w:pPr>
            <w:r>
              <w:rPr>
                <w:rFonts w:eastAsia="Times New Roman"/>
                <w:sz w:val="20"/>
                <w:szCs w:val="20"/>
              </w:rPr>
              <w:t> </w:t>
            </w:r>
          </w:p>
        </w:tc>
        <w:tc>
          <w:tcPr>
            <w:tcW w:w="76" w:type="dxa"/>
            <w:shd w:val="clear" w:color="auto" w:fill="FFFFFF"/>
            <w:vAlign w:val="bottom"/>
          </w:tcPr>
          <w:p w14:paraId="3DCDAC2F"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FFFFFF"/>
            <w:vAlign w:val="bottom"/>
          </w:tcPr>
          <w:p w14:paraId="165367CF" w14:textId="77777777" w:rsidR="0017423A" w:rsidRDefault="00904FCB">
            <w:pPr>
              <w:jc w:val="right"/>
              <w:rPr>
                <w:rFonts w:eastAsia="Times New Roman"/>
                <w:sz w:val="20"/>
                <w:szCs w:val="20"/>
              </w:rPr>
            </w:pPr>
            <w:r>
              <w:rPr>
                <w:rFonts w:eastAsia="Times New Roman"/>
                <w:sz w:val="20"/>
                <w:szCs w:val="20"/>
              </w:rPr>
              <w:t>November 23, 2020</w:t>
            </w:r>
          </w:p>
        </w:tc>
      </w:tr>
      <w:tr w:rsidR="0017423A" w14:paraId="599E6849" w14:textId="77777777">
        <w:trPr>
          <w:jc w:val="center"/>
        </w:trPr>
        <w:tc>
          <w:tcPr>
            <w:tcW w:w="1428" w:type="dxa"/>
            <w:shd w:val="clear" w:color="auto" w:fill="CCEEFF"/>
            <w:vAlign w:val="bottom"/>
          </w:tcPr>
          <w:p w14:paraId="6DBC748A" w14:textId="77777777" w:rsidR="0017423A" w:rsidRDefault="00904FCB">
            <w:pPr>
              <w:jc w:val="right"/>
              <w:rPr>
                <w:rFonts w:eastAsia="Times New Roman"/>
                <w:sz w:val="20"/>
                <w:szCs w:val="20"/>
              </w:rPr>
            </w:pPr>
            <w:r>
              <w:rPr>
                <w:rFonts w:eastAsia="Times New Roman"/>
                <w:sz w:val="20"/>
                <w:szCs w:val="20"/>
              </w:rPr>
              <w:t>5,500,000</w:t>
            </w:r>
          </w:p>
        </w:tc>
        <w:tc>
          <w:tcPr>
            <w:tcW w:w="76" w:type="dxa"/>
            <w:shd w:val="clear" w:color="auto" w:fill="CCEEFF"/>
            <w:tcMar>
              <w:top w:w="0" w:type="dxa"/>
              <w:left w:w="0" w:type="dxa"/>
              <w:bottom w:w="30" w:type="dxa"/>
              <w:right w:w="0" w:type="dxa"/>
            </w:tcMar>
            <w:vAlign w:val="bottom"/>
          </w:tcPr>
          <w:p w14:paraId="71CFC2D2"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tcMar>
              <w:top w:w="0" w:type="dxa"/>
              <w:left w:w="0" w:type="dxa"/>
              <w:bottom w:w="30" w:type="dxa"/>
              <w:right w:w="0" w:type="dxa"/>
            </w:tcMar>
            <w:vAlign w:val="bottom"/>
          </w:tcPr>
          <w:p w14:paraId="4A71F9A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184911C"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CCEEFF"/>
            <w:vAlign w:val="bottom"/>
          </w:tcPr>
          <w:p w14:paraId="25BF8D2E" w14:textId="77777777" w:rsidR="0017423A" w:rsidRDefault="00904FCB">
            <w:pPr>
              <w:jc w:val="right"/>
              <w:rPr>
                <w:rFonts w:eastAsia="Times New Roman"/>
                <w:sz w:val="20"/>
                <w:szCs w:val="20"/>
              </w:rPr>
            </w:pPr>
            <w:r>
              <w:rPr>
                <w:rFonts w:eastAsia="Times New Roman"/>
                <w:sz w:val="20"/>
                <w:szCs w:val="20"/>
              </w:rPr>
              <w:t>0.15</w:t>
            </w:r>
          </w:p>
        </w:tc>
        <w:tc>
          <w:tcPr>
            <w:tcW w:w="76" w:type="dxa"/>
            <w:shd w:val="clear" w:color="auto" w:fill="CCEEFF"/>
            <w:tcMar>
              <w:top w:w="0" w:type="dxa"/>
              <w:left w:w="0" w:type="dxa"/>
              <w:bottom w:w="30" w:type="dxa"/>
              <w:right w:w="0" w:type="dxa"/>
            </w:tcMar>
            <w:vAlign w:val="bottom"/>
          </w:tcPr>
          <w:p w14:paraId="4097E56B"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tcMar>
              <w:top w:w="0" w:type="dxa"/>
              <w:left w:w="0" w:type="dxa"/>
              <w:bottom w:w="30" w:type="dxa"/>
              <w:right w:w="0" w:type="dxa"/>
            </w:tcMar>
            <w:vAlign w:val="bottom"/>
          </w:tcPr>
          <w:p w14:paraId="1E490D32"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CCEEFF"/>
            <w:tcMar>
              <w:top w:w="0" w:type="dxa"/>
              <w:left w:w="0" w:type="dxa"/>
              <w:bottom w:w="30" w:type="dxa"/>
              <w:right w:w="0" w:type="dxa"/>
            </w:tcMar>
            <w:vAlign w:val="bottom"/>
          </w:tcPr>
          <w:p w14:paraId="738BEA0A" w14:textId="77777777" w:rsidR="0017423A" w:rsidRDefault="00904FCB">
            <w:pPr>
              <w:jc w:val="right"/>
              <w:rPr>
                <w:rFonts w:eastAsia="Times New Roman"/>
                <w:sz w:val="20"/>
                <w:szCs w:val="20"/>
              </w:rPr>
            </w:pPr>
            <w:r>
              <w:rPr>
                <w:rFonts w:eastAsia="Times New Roman"/>
                <w:sz w:val="20"/>
                <w:szCs w:val="20"/>
              </w:rPr>
              <w:t>November 30, 2020</w:t>
            </w:r>
          </w:p>
        </w:tc>
      </w:tr>
      <w:tr w:rsidR="0017423A" w14:paraId="06D1F1BF" w14:textId="77777777">
        <w:trPr>
          <w:jc w:val="center"/>
        </w:trPr>
        <w:tc>
          <w:tcPr>
            <w:tcW w:w="1428" w:type="dxa"/>
            <w:shd w:val="clear" w:color="auto" w:fill="auto"/>
            <w:vAlign w:val="bottom"/>
          </w:tcPr>
          <w:p w14:paraId="2D138CAA" w14:textId="10C97935" w:rsidR="0017423A" w:rsidRDefault="009E674A">
            <w:pPr>
              <w:jc w:val="right"/>
              <w:rPr>
                <w:rFonts w:eastAsia="Times New Roman"/>
                <w:sz w:val="20"/>
                <w:szCs w:val="20"/>
              </w:rPr>
            </w:pPr>
            <w:r>
              <w:rPr>
                <w:rFonts w:eastAsia="Times New Roman"/>
                <w:sz w:val="20"/>
                <w:szCs w:val="20"/>
              </w:rPr>
              <w:t>38,462</w:t>
            </w:r>
          </w:p>
        </w:tc>
        <w:tc>
          <w:tcPr>
            <w:tcW w:w="76" w:type="dxa"/>
            <w:shd w:val="clear" w:color="auto" w:fill="auto"/>
            <w:tcMar>
              <w:top w:w="0" w:type="dxa"/>
              <w:left w:w="0" w:type="dxa"/>
              <w:bottom w:w="30" w:type="dxa"/>
              <w:right w:w="0" w:type="dxa"/>
            </w:tcMar>
            <w:vAlign w:val="bottom"/>
          </w:tcPr>
          <w:p w14:paraId="62082EEC"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auto"/>
            <w:tcMar>
              <w:top w:w="0" w:type="dxa"/>
              <w:left w:w="0" w:type="dxa"/>
              <w:bottom w:w="30" w:type="dxa"/>
              <w:right w:w="0" w:type="dxa"/>
            </w:tcMar>
            <w:vAlign w:val="bottom"/>
          </w:tcPr>
          <w:p w14:paraId="6EFCF36A"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791327FC"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auto"/>
            <w:vAlign w:val="bottom"/>
          </w:tcPr>
          <w:p w14:paraId="6EF1DFC3"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auto"/>
            <w:tcMar>
              <w:top w:w="0" w:type="dxa"/>
              <w:left w:w="0" w:type="dxa"/>
              <w:bottom w:w="30" w:type="dxa"/>
              <w:right w:w="0" w:type="dxa"/>
            </w:tcMar>
            <w:vAlign w:val="bottom"/>
          </w:tcPr>
          <w:p w14:paraId="5022275C" w14:textId="77777777" w:rsidR="0017423A" w:rsidRDefault="00904FCB">
            <w:pPr>
              <w:rPr>
                <w:rFonts w:eastAsia="Times New Roman"/>
                <w:sz w:val="20"/>
                <w:szCs w:val="20"/>
              </w:rPr>
            </w:pPr>
            <w:r>
              <w:rPr>
                <w:rFonts w:eastAsia="Times New Roman"/>
                <w:sz w:val="20"/>
                <w:szCs w:val="20"/>
              </w:rPr>
              <w:t> </w:t>
            </w:r>
          </w:p>
        </w:tc>
        <w:tc>
          <w:tcPr>
            <w:tcW w:w="76" w:type="dxa"/>
            <w:shd w:val="clear" w:color="auto" w:fill="auto"/>
            <w:tcMar>
              <w:top w:w="0" w:type="dxa"/>
              <w:left w:w="0" w:type="dxa"/>
              <w:bottom w:w="30" w:type="dxa"/>
              <w:right w:w="0" w:type="dxa"/>
            </w:tcMar>
            <w:vAlign w:val="bottom"/>
          </w:tcPr>
          <w:p w14:paraId="494CE770"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auto"/>
            <w:tcMar>
              <w:top w:w="0" w:type="dxa"/>
              <w:left w:w="0" w:type="dxa"/>
              <w:bottom w:w="30" w:type="dxa"/>
              <w:right w:w="0" w:type="dxa"/>
            </w:tcMar>
            <w:vAlign w:val="bottom"/>
          </w:tcPr>
          <w:p w14:paraId="2657868F" w14:textId="36B8FEC5" w:rsidR="0017423A" w:rsidRDefault="009E674A">
            <w:pPr>
              <w:jc w:val="right"/>
              <w:rPr>
                <w:rFonts w:eastAsia="Times New Roman"/>
                <w:sz w:val="20"/>
                <w:szCs w:val="20"/>
              </w:rPr>
            </w:pPr>
            <w:r>
              <w:rPr>
                <w:rFonts w:eastAsia="Times New Roman"/>
                <w:sz w:val="20"/>
                <w:szCs w:val="20"/>
              </w:rPr>
              <w:t>May</w:t>
            </w:r>
            <w:r w:rsidR="00904FCB">
              <w:rPr>
                <w:rFonts w:eastAsia="Times New Roman"/>
                <w:sz w:val="20"/>
                <w:szCs w:val="20"/>
              </w:rPr>
              <w:t xml:space="preserve"> 1, 2021</w:t>
            </w:r>
          </w:p>
        </w:tc>
      </w:tr>
      <w:tr w:rsidR="0017423A" w14:paraId="6BAA9086" w14:textId="77777777">
        <w:trPr>
          <w:jc w:val="center"/>
        </w:trPr>
        <w:tc>
          <w:tcPr>
            <w:tcW w:w="1428" w:type="dxa"/>
            <w:tcBorders>
              <w:bottom w:val="single" w:sz="12" w:space="0" w:color="000000"/>
            </w:tcBorders>
            <w:shd w:val="clear" w:color="auto" w:fill="CCEEFF"/>
            <w:vAlign w:val="bottom"/>
          </w:tcPr>
          <w:p w14:paraId="3F33DF0A" w14:textId="721291FF" w:rsidR="0017423A" w:rsidRDefault="00904FCB">
            <w:pPr>
              <w:jc w:val="right"/>
              <w:rPr>
                <w:rFonts w:eastAsia="Times New Roman"/>
                <w:sz w:val="20"/>
                <w:szCs w:val="20"/>
              </w:rPr>
            </w:pPr>
            <w:r>
              <w:rPr>
                <w:rFonts w:eastAsia="Times New Roman"/>
                <w:sz w:val="20"/>
                <w:szCs w:val="20"/>
              </w:rPr>
              <w:lastRenderedPageBreak/>
              <w:t>1,</w:t>
            </w:r>
            <w:r w:rsidR="009E674A">
              <w:rPr>
                <w:rFonts w:eastAsia="Times New Roman"/>
                <w:sz w:val="20"/>
                <w:szCs w:val="20"/>
              </w:rPr>
              <w:t>696,717</w:t>
            </w:r>
          </w:p>
        </w:tc>
        <w:tc>
          <w:tcPr>
            <w:tcW w:w="76" w:type="dxa"/>
            <w:shd w:val="clear" w:color="auto" w:fill="CCEEFF"/>
            <w:tcMar>
              <w:top w:w="0" w:type="dxa"/>
              <w:left w:w="0" w:type="dxa"/>
              <w:bottom w:w="30" w:type="dxa"/>
              <w:right w:w="0" w:type="dxa"/>
            </w:tcMar>
            <w:vAlign w:val="bottom"/>
          </w:tcPr>
          <w:p w14:paraId="44005461"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tcMar>
              <w:top w:w="0" w:type="dxa"/>
              <w:left w:w="0" w:type="dxa"/>
              <w:bottom w:w="30" w:type="dxa"/>
              <w:right w:w="0" w:type="dxa"/>
            </w:tcMar>
            <w:vAlign w:val="bottom"/>
          </w:tcPr>
          <w:p w14:paraId="5BB1ED98"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3F4D0AF" w14:textId="77777777" w:rsidR="0017423A" w:rsidRDefault="00904FCB">
            <w:pPr>
              <w:rPr>
                <w:rFonts w:eastAsia="Times New Roman"/>
                <w:sz w:val="20"/>
                <w:szCs w:val="20"/>
              </w:rPr>
            </w:pPr>
            <w:r>
              <w:rPr>
                <w:rFonts w:eastAsia="Times New Roman"/>
                <w:sz w:val="20"/>
                <w:szCs w:val="20"/>
              </w:rPr>
              <w:t>$</w:t>
            </w:r>
          </w:p>
        </w:tc>
        <w:tc>
          <w:tcPr>
            <w:tcW w:w="1429" w:type="dxa"/>
            <w:shd w:val="clear" w:color="auto" w:fill="CCEEFF"/>
            <w:vAlign w:val="bottom"/>
          </w:tcPr>
          <w:p w14:paraId="71F6BC10" w14:textId="77777777" w:rsidR="0017423A" w:rsidRDefault="00904FCB">
            <w:pPr>
              <w:jc w:val="right"/>
              <w:rPr>
                <w:rFonts w:eastAsia="Times New Roman"/>
                <w:sz w:val="20"/>
                <w:szCs w:val="20"/>
              </w:rPr>
            </w:pPr>
            <w:r>
              <w:rPr>
                <w:rFonts w:eastAsia="Times New Roman"/>
                <w:sz w:val="20"/>
                <w:szCs w:val="20"/>
              </w:rPr>
              <w:t>0.30</w:t>
            </w:r>
          </w:p>
        </w:tc>
        <w:tc>
          <w:tcPr>
            <w:tcW w:w="76" w:type="dxa"/>
            <w:shd w:val="clear" w:color="auto" w:fill="CCEEFF"/>
            <w:tcMar>
              <w:top w:w="0" w:type="dxa"/>
              <w:left w:w="0" w:type="dxa"/>
              <w:bottom w:w="30" w:type="dxa"/>
              <w:right w:w="0" w:type="dxa"/>
            </w:tcMar>
            <w:vAlign w:val="bottom"/>
          </w:tcPr>
          <w:p w14:paraId="2199A0A2"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tcMar>
              <w:top w:w="0" w:type="dxa"/>
              <w:left w:w="0" w:type="dxa"/>
              <w:bottom w:w="30" w:type="dxa"/>
              <w:right w:w="0" w:type="dxa"/>
            </w:tcMar>
            <w:vAlign w:val="bottom"/>
          </w:tcPr>
          <w:p w14:paraId="1DB43335"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CCEEFF"/>
            <w:tcMar>
              <w:top w:w="0" w:type="dxa"/>
              <w:left w:w="0" w:type="dxa"/>
              <w:bottom w:w="30" w:type="dxa"/>
              <w:right w:w="0" w:type="dxa"/>
            </w:tcMar>
            <w:vAlign w:val="bottom"/>
          </w:tcPr>
          <w:p w14:paraId="251D2F41" w14:textId="4D77D9F3" w:rsidR="0017423A" w:rsidRDefault="00904FCB">
            <w:pPr>
              <w:jc w:val="right"/>
              <w:rPr>
                <w:rFonts w:eastAsia="Times New Roman"/>
                <w:sz w:val="20"/>
                <w:szCs w:val="20"/>
              </w:rPr>
            </w:pPr>
            <w:r>
              <w:rPr>
                <w:rFonts w:eastAsia="Times New Roman"/>
                <w:sz w:val="20"/>
                <w:szCs w:val="20"/>
              </w:rPr>
              <w:t>September 3</w:t>
            </w:r>
            <w:r w:rsidR="009027F3">
              <w:rPr>
                <w:rFonts w:eastAsia="Times New Roman"/>
                <w:sz w:val="20"/>
                <w:szCs w:val="20"/>
              </w:rPr>
              <w:t>0</w:t>
            </w:r>
            <w:r>
              <w:rPr>
                <w:rFonts w:eastAsia="Times New Roman"/>
                <w:sz w:val="20"/>
                <w:szCs w:val="20"/>
              </w:rPr>
              <w:t>, 2021</w:t>
            </w:r>
          </w:p>
        </w:tc>
      </w:tr>
      <w:tr w:rsidR="0017423A" w14:paraId="1C97D291" w14:textId="77777777">
        <w:trPr>
          <w:jc w:val="center"/>
        </w:trPr>
        <w:tc>
          <w:tcPr>
            <w:tcW w:w="1428" w:type="dxa"/>
            <w:tcBorders>
              <w:bottom w:val="single" w:sz="12" w:space="0" w:color="000000"/>
            </w:tcBorders>
            <w:shd w:val="clear" w:color="auto" w:fill="auto"/>
            <w:vAlign w:val="bottom"/>
          </w:tcPr>
          <w:p w14:paraId="09776290" w14:textId="09F111ED" w:rsidR="0017423A" w:rsidRDefault="00904FCB">
            <w:pPr>
              <w:jc w:val="right"/>
              <w:rPr>
                <w:rFonts w:eastAsia="Times New Roman"/>
                <w:sz w:val="20"/>
                <w:szCs w:val="20"/>
              </w:rPr>
            </w:pPr>
            <w:r>
              <w:rPr>
                <w:rFonts w:eastAsia="Times New Roman"/>
                <w:sz w:val="20"/>
                <w:szCs w:val="20"/>
              </w:rPr>
              <w:t>19,</w:t>
            </w:r>
            <w:r w:rsidR="009E674A">
              <w:rPr>
                <w:rFonts w:eastAsia="Times New Roman"/>
                <w:sz w:val="20"/>
                <w:szCs w:val="20"/>
              </w:rPr>
              <w:t>38</w:t>
            </w:r>
            <w:r>
              <w:rPr>
                <w:rFonts w:eastAsia="Times New Roman"/>
                <w:sz w:val="20"/>
                <w:szCs w:val="20"/>
              </w:rPr>
              <w:t>9,961</w:t>
            </w:r>
          </w:p>
        </w:tc>
        <w:tc>
          <w:tcPr>
            <w:tcW w:w="76" w:type="dxa"/>
            <w:shd w:val="clear" w:color="auto" w:fill="auto"/>
            <w:tcMar>
              <w:top w:w="0" w:type="dxa"/>
              <w:left w:w="0" w:type="dxa"/>
              <w:bottom w:w="30" w:type="dxa"/>
              <w:right w:w="0" w:type="dxa"/>
            </w:tcMar>
            <w:vAlign w:val="bottom"/>
          </w:tcPr>
          <w:p w14:paraId="440CE7C8" w14:textId="77777777" w:rsidR="0017423A" w:rsidRDefault="00904FCB">
            <w:pPr>
              <w:rPr>
                <w:rFonts w:eastAsia="Times New Roman"/>
                <w:b/>
                <w:bCs/>
                <w:sz w:val="20"/>
                <w:szCs w:val="20"/>
              </w:rPr>
            </w:pPr>
            <w:r>
              <w:rPr>
                <w:rFonts w:eastAsia="Times New Roman"/>
                <w:b/>
                <w:bCs/>
                <w:sz w:val="20"/>
                <w:szCs w:val="20"/>
              </w:rPr>
              <w:t> </w:t>
            </w:r>
          </w:p>
        </w:tc>
        <w:tc>
          <w:tcPr>
            <w:tcW w:w="156" w:type="dxa"/>
            <w:shd w:val="clear" w:color="auto" w:fill="auto"/>
            <w:tcMar>
              <w:top w:w="0" w:type="dxa"/>
              <w:left w:w="0" w:type="dxa"/>
              <w:bottom w:w="30" w:type="dxa"/>
              <w:right w:w="0" w:type="dxa"/>
            </w:tcMar>
            <w:vAlign w:val="bottom"/>
          </w:tcPr>
          <w:p w14:paraId="3E24C9B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245B0DBB"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auto"/>
            <w:vAlign w:val="bottom"/>
          </w:tcPr>
          <w:p w14:paraId="542A84C4" w14:textId="77777777" w:rsidR="0017423A" w:rsidRDefault="00904FCB">
            <w:pPr>
              <w:jc w:val="right"/>
              <w:rPr>
                <w:rFonts w:eastAsia="Times New Roman"/>
                <w:sz w:val="20"/>
                <w:szCs w:val="20"/>
              </w:rPr>
            </w:pPr>
            <w:r>
              <w:rPr>
                <w:rFonts w:eastAsia="Times New Roman"/>
                <w:sz w:val="20"/>
                <w:szCs w:val="20"/>
              </w:rPr>
              <w:t> </w:t>
            </w:r>
          </w:p>
        </w:tc>
        <w:tc>
          <w:tcPr>
            <w:tcW w:w="76" w:type="dxa"/>
            <w:shd w:val="clear" w:color="auto" w:fill="auto"/>
            <w:tcMar>
              <w:top w:w="0" w:type="dxa"/>
              <w:left w:w="0" w:type="dxa"/>
              <w:bottom w:w="30" w:type="dxa"/>
              <w:right w:w="0" w:type="dxa"/>
            </w:tcMar>
            <w:vAlign w:val="bottom"/>
          </w:tcPr>
          <w:p w14:paraId="7E343821" w14:textId="77777777" w:rsidR="0017423A" w:rsidRDefault="00904FCB">
            <w:pPr>
              <w:rPr>
                <w:rFonts w:eastAsia="Times New Roman"/>
                <w:sz w:val="20"/>
                <w:szCs w:val="20"/>
              </w:rPr>
            </w:pPr>
            <w:r>
              <w:rPr>
                <w:rFonts w:eastAsia="Times New Roman"/>
                <w:sz w:val="20"/>
                <w:szCs w:val="20"/>
              </w:rPr>
              <w:t> </w:t>
            </w:r>
          </w:p>
        </w:tc>
        <w:tc>
          <w:tcPr>
            <w:tcW w:w="76" w:type="dxa"/>
            <w:shd w:val="clear" w:color="auto" w:fill="auto"/>
            <w:tcMar>
              <w:top w:w="0" w:type="dxa"/>
              <w:left w:w="0" w:type="dxa"/>
              <w:bottom w:w="30" w:type="dxa"/>
              <w:right w:w="0" w:type="dxa"/>
            </w:tcMar>
            <w:vAlign w:val="bottom"/>
          </w:tcPr>
          <w:p w14:paraId="345A3D87" w14:textId="77777777" w:rsidR="0017423A" w:rsidRDefault="00904FCB">
            <w:pPr>
              <w:rPr>
                <w:rFonts w:eastAsia="Times New Roman"/>
                <w:sz w:val="20"/>
                <w:szCs w:val="20"/>
              </w:rPr>
            </w:pPr>
            <w:r>
              <w:rPr>
                <w:rFonts w:eastAsia="Times New Roman"/>
                <w:sz w:val="20"/>
                <w:szCs w:val="20"/>
              </w:rPr>
              <w:t> </w:t>
            </w:r>
          </w:p>
        </w:tc>
        <w:tc>
          <w:tcPr>
            <w:tcW w:w="4614" w:type="dxa"/>
            <w:shd w:val="clear" w:color="auto" w:fill="auto"/>
            <w:tcMar>
              <w:top w:w="0" w:type="dxa"/>
              <w:left w:w="0" w:type="dxa"/>
              <w:bottom w:w="30" w:type="dxa"/>
              <w:right w:w="0" w:type="dxa"/>
            </w:tcMar>
            <w:vAlign w:val="bottom"/>
          </w:tcPr>
          <w:p w14:paraId="04F7417C" w14:textId="77777777" w:rsidR="0017423A" w:rsidRDefault="00904FCB">
            <w:pPr>
              <w:jc w:val="right"/>
              <w:rPr>
                <w:rFonts w:eastAsia="Times New Roman"/>
                <w:sz w:val="20"/>
                <w:szCs w:val="20"/>
              </w:rPr>
            </w:pPr>
            <w:r>
              <w:rPr>
                <w:rFonts w:eastAsia="Times New Roman"/>
                <w:sz w:val="20"/>
                <w:szCs w:val="20"/>
              </w:rPr>
              <w:t> </w:t>
            </w:r>
          </w:p>
        </w:tc>
      </w:tr>
    </w:tbl>
    <w:p w14:paraId="0775D813" w14:textId="77777777" w:rsidR="0017423A" w:rsidRDefault="00904FCB">
      <w:pPr>
        <w:pStyle w:val="NormalWeb"/>
        <w:spacing w:before="0" w:beforeAutospacing="0" w:after="0" w:afterAutospacing="0"/>
        <w:ind w:left="360"/>
        <w:jc w:val="both"/>
        <w:rPr>
          <w:sz w:val="20"/>
          <w:szCs w:val="20"/>
        </w:rPr>
      </w:pPr>
      <w:r>
        <w:rPr>
          <w:sz w:val="20"/>
          <w:szCs w:val="20"/>
        </w:rPr>
        <w:t> </w:t>
      </w:r>
    </w:p>
    <w:p w14:paraId="4EEF0ABF" w14:textId="77777777" w:rsidR="0017423A" w:rsidRDefault="00904FCB">
      <w:pPr>
        <w:pStyle w:val="NormalWeb"/>
        <w:spacing w:before="0" w:beforeAutospacing="0" w:after="0" w:afterAutospacing="0"/>
        <w:ind w:left="360"/>
        <w:jc w:val="both"/>
        <w:rPr>
          <w:sz w:val="20"/>
          <w:szCs w:val="20"/>
        </w:rPr>
      </w:pPr>
      <w:r>
        <w:rPr>
          <w:sz w:val="20"/>
          <w:szCs w:val="20"/>
        </w:rPr>
        <w:t xml:space="preserve">As at December 31, 2019, the weighted average remaining contractual life of outstanding warrants is 0.75 years. </w:t>
      </w:r>
    </w:p>
    <w:p w14:paraId="437C23EB"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5C8DBABA" w14:textId="77777777">
        <w:tc>
          <w:tcPr>
            <w:tcW w:w="9360" w:type="dxa"/>
            <w:gridSpan w:val="3"/>
          </w:tcPr>
          <w:p w14:paraId="0C7AC2BE" w14:textId="77777777" w:rsidR="0017423A" w:rsidRDefault="00904FCB">
            <w:pPr>
              <w:jc w:val="center"/>
              <w:rPr>
                <w:rFonts w:eastAsia="Times New Roman"/>
                <w:sz w:val="20"/>
                <w:szCs w:val="20"/>
              </w:rPr>
            </w:pPr>
            <w:r>
              <w:rPr>
                <w:rFonts w:eastAsia="Times New Roman"/>
                <w:sz w:val="20"/>
                <w:szCs w:val="20"/>
              </w:rPr>
              <w:t>47</w:t>
            </w:r>
          </w:p>
        </w:tc>
      </w:tr>
      <w:tr w:rsidR="0017423A" w14:paraId="3B99E2D4" w14:textId="77777777">
        <w:tc>
          <w:tcPr>
            <w:tcW w:w="3089" w:type="dxa"/>
          </w:tcPr>
          <w:p w14:paraId="44416B41" w14:textId="77777777" w:rsidR="0017423A" w:rsidRDefault="00904FCB">
            <w:pPr>
              <w:rPr>
                <w:rFonts w:eastAsia="Times New Roman"/>
                <w:sz w:val="20"/>
                <w:szCs w:val="20"/>
              </w:rPr>
            </w:pPr>
            <w:r>
              <w:rPr>
                <w:rFonts w:eastAsia="Times New Roman"/>
                <w:sz w:val="20"/>
                <w:szCs w:val="20"/>
              </w:rPr>
              <w:t> </w:t>
            </w:r>
          </w:p>
        </w:tc>
        <w:tc>
          <w:tcPr>
            <w:tcW w:w="3182" w:type="dxa"/>
          </w:tcPr>
          <w:p w14:paraId="1CBC75DB" w14:textId="77777777" w:rsidR="0017423A" w:rsidRDefault="00904FCB">
            <w:pPr>
              <w:rPr>
                <w:rFonts w:eastAsia="Times New Roman"/>
                <w:sz w:val="20"/>
                <w:szCs w:val="20"/>
              </w:rPr>
            </w:pPr>
            <w:r>
              <w:rPr>
                <w:rFonts w:eastAsia="Times New Roman"/>
                <w:sz w:val="20"/>
                <w:szCs w:val="20"/>
              </w:rPr>
              <w:t> </w:t>
            </w:r>
          </w:p>
        </w:tc>
        <w:tc>
          <w:tcPr>
            <w:tcW w:w="3089" w:type="dxa"/>
          </w:tcPr>
          <w:p w14:paraId="050212DA" w14:textId="77777777" w:rsidR="0017423A" w:rsidRDefault="00904FCB">
            <w:pPr>
              <w:rPr>
                <w:rFonts w:eastAsia="Times New Roman"/>
                <w:sz w:val="20"/>
                <w:szCs w:val="20"/>
              </w:rPr>
            </w:pPr>
            <w:r>
              <w:rPr>
                <w:rFonts w:eastAsia="Times New Roman"/>
                <w:sz w:val="20"/>
                <w:szCs w:val="20"/>
              </w:rPr>
              <w:t> </w:t>
            </w:r>
          </w:p>
        </w:tc>
      </w:tr>
    </w:tbl>
    <w:p w14:paraId="199FAA3F"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3C16D857" w14:textId="77777777">
        <w:tc>
          <w:tcPr>
            <w:tcW w:w="360" w:type="dxa"/>
          </w:tcPr>
          <w:p w14:paraId="1D52F474" w14:textId="77777777" w:rsidR="0017423A" w:rsidRDefault="00904FCB">
            <w:pPr>
              <w:jc w:val="both"/>
              <w:rPr>
                <w:rFonts w:eastAsia="Times New Roman"/>
                <w:sz w:val="20"/>
                <w:szCs w:val="20"/>
              </w:rPr>
            </w:pPr>
            <w:r>
              <w:rPr>
                <w:rFonts w:eastAsia="Times New Roman"/>
                <w:sz w:val="20"/>
                <w:szCs w:val="20"/>
              </w:rPr>
              <w:t>15.</w:t>
            </w:r>
          </w:p>
        </w:tc>
        <w:tc>
          <w:tcPr>
            <w:tcW w:w="9000" w:type="dxa"/>
          </w:tcPr>
          <w:p w14:paraId="1278B726" w14:textId="77777777" w:rsidR="0017423A" w:rsidRDefault="00904FCB">
            <w:pPr>
              <w:jc w:val="both"/>
              <w:rPr>
                <w:rFonts w:eastAsia="Times New Roman"/>
                <w:sz w:val="20"/>
                <w:szCs w:val="20"/>
              </w:rPr>
            </w:pPr>
            <w:r>
              <w:rPr>
                <w:rFonts w:eastAsia="Times New Roman"/>
                <w:sz w:val="20"/>
                <w:szCs w:val="20"/>
              </w:rPr>
              <w:t>Restricted Stock Units</w:t>
            </w:r>
          </w:p>
        </w:tc>
      </w:tr>
    </w:tbl>
    <w:p w14:paraId="53764989" w14:textId="77777777" w:rsidR="0017423A" w:rsidRDefault="00904FCB">
      <w:pPr>
        <w:pStyle w:val="NormalWeb"/>
        <w:spacing w:before="0" w:beforeAutospacing="0" w:after="0" w:afterAutospacing="0"/>
        <w:ind w:left="360"/>
        <w:jc w:val="both"/>
        <w:rPr>
          <w:sz w:val="20"/>
          <w:szCs w:val="20"/>
        </w:rPr>
      </w:pPr>
      <w:r>
        <w:rPr>
          <w:sz w:val="20"/>
          <w:szCs w:val="20"/>
        </w:rPr>
        <w:t> </w:t>
      </w:r>
    </w:p>
    <w:p w14:paraId="7BEFF4FE" w14:textId="004971FD" w:rsidR="0017423A" w:rsidRDefault="00904FCB">
      <w:pPr>
        <w:pStyle w:val="NormalWeb"/>
        <w:spacing w:before="0" w:beforeAutospacing="0" w:after="0" w:afterAutospacing="0"/>
        <w:ind w:left="360"/>
        <w:jc w:val="both"/>
        <w:rPr>
          <w:sz w:val="20"/>
          <w:szCs w:val="20"/>
        </w:rPr>
      </w:pPr>
      <w:r>
        <w:rPr>
          <w:sz w:val="20"/>
          <w:szCs w:val="20"/>
        </w:rPr>
        <w:t>During the year ended December 31, 2019, the Company granted 585,500 (2018 - 520,000) restricted stock units (“RSUs”) as consideration for management and consulting contracts. The RSUs were valued at $58,500 (2018 - $57</w:t>
      </w:r>
      <w:r w:rsidR="006A01F9">
        <w:rPr>
          <w:sz w:val="20"/>
          <w:szCs w:val="20"/>
        </w:rPr>
        <w:t>,</w:t>
      </w:r>
      <w:r>
        <w:rPr>
          <w:sz w:val="20"/>
          <w:szCs w:val="20"/>
        </w:rPr>
        <w:t>550) based on the fair market value of the closing price of the common stock of the Company at the grant date and are recognized evenly over the vesting period. Within 30 days of vesting, the RSUs are exchanged for shares of common stock of the Company.</w:t>
      </w:r>
    </w:p>
    <w:p w14:paraId="3F96A783" w14:textId="77777777" w:rsidR="0017423A" w:rsidRDefault="00904FCB">
      <w:pPr>
        <w:pStyle w:val="NormalWeb"/>
        <w:spacing w:before="0" w:beforeAutospacing="0" w:after="0" w:afterAutospacing="0"/>
        <w:ind w:left="360"/>
        <w:jc w:val="both"/>
        <w:rPr>
          <w:sz w:val="20"/>
          <w:szCs w:val="20"/>
        </w:rPr>
      </w:pPr>
      <w:r>
        <w:rPr>
          <w:sz w:val="20"/>
          <w:szCs w:val="20"/>
        </w:rPr>
        <w:t> </w:t>
      </w:r>
    </w:p>
    <w:p w14:paraId="11A53485" w14:textId="77777777" w:rsidR="0017423A" w:rsidRDefault="00904FCB">
      <w:pPr>
        <w:pStyle w:val="NormalWeb"/>
        <w:spacing w:before="0" w:beforeAutospacing="0" w:after="0" w:afterAutospacing="0"/>
        <w:ind w:left="360"/>
        <w:jc w:val="both"/>
        <w:rPr>
          <w:sz w:val="20"/>
          <w:szCs w:val="20"/>
        </w:rPr>
      </w:pPr>
      <w:r>
        <w:rPr>
          <w:sz w:val="20"/>
          <w:szCs w:val="20"/>
        </w:rPr>
        <w:t>For the year ended December 31, 2019, the Company recognized $58,500 (2018 - $57,550) in stock-based compensation expense for RSUs granted and vested. At December 31, 2019 and 2018, the Company has no unrecognized compensation expense related to RSUs.</w:t>
      </w:r>
    </w:p>
    <w:p w14:paraId="09DC8353" w14:textId="77777777" w:rsidR="0017423A" w:rsidRDefault="00904FCB">
      <w:pPr>
        <w:pStyle w:val="NormalWeb"/>
        <w:spacing w:before="0" w:beforeAutospacing="0" w:after="0" w:afterAutospacing="0"/>
        <w:jc w:val="both"/>
        <w:rPr>
          <w:sz w:val="20"/>
          <w:szCs w:val="20"/>
        </w:rPr>
      </w:pPr>
      <w:r>
        <w:rPr>
          <w:sz w:val="20"/>
          <w:szCs w:val="20"/>
        </w:rPr>
        <w:t> </w:t>
      </w:r>
    </w:p>
    <w:tbl>
      <w:tblPr>
        <w:tblW w:w="7956" w:type="dxa"/>
        <w:jc w:val="center"/>
        <w:tblLayout w:type="fixed"/>
        <w:tblCellMar>
          <w:left w:w="0" w:type="dxa"/>
          <w:right w:w="0" w:type="dxa"/>
        </w:tblCellMar>
        <w:tblLook w:val="04A0" w:firstRow="1" w:lastRow="0" w:firstColumn="1" w:lastColumn="0" w:noHBand="0" w:noVBand="1"/>
      </w:tblPr>
      <w:tblGrid>
        <w:gridCol w:w="4454"/>
        <w:gridCol w:w="156"/>
        <w:gridCol w:w="76"/>
        <w:gridCol w:w="1429"/>
        <w:gridCol w:w="76"/>
        <w:gridCol w:w="156"/>
        <w:gridCol w:w="101"/>
        <w:gridCol w:w="1430"/>
        <w:gridCol w:w="78"/>
      </w:tblGrid>
      <w:tr w:rsidR="0017423A" w14:paraId="2DD86922" w14:textId="77777777">
        <w:trPr>
          <w:jc w:val="center"/>
        </w:trPr>
        <w:tc>
          <w:tcPr>
            <w:tcW w:w="4454" w:type="dxa"/>
            <w:vAlign w:val="bottom"/>
          </w:tcPr>
          <w:p w14:paraId="6BA6B2AF" w14:textId="77777777" w:rsidR="0017423A" w:rsidRDefault="00904FCB">
            <w:pPr>
              <w:rPr>
                <w:rFonts w:eastAsia="Times New Roman"/>
                <w:sz w:val="20"/>
                <w:szCs w:val="20"/>
              </w:rPr>
            </w:pPr>
            <w:r>
              <w:rPr>
                <w:rFonts w:eastAsia="Times New Roman"/>
                <w:sz w:val="20"/>
                <w:szCs w:val="20"/>
              </w:rPr>
              <w:t> </w:t>
            </w:r>
          </w:p>
        </w:tc>
        <w:tc>
          <w:tcPr>
            <w:tcW w:w="156" w:type="dxa"/>
            <w:tcMar>
              <w:top w:w="0" w:type="dxa"/>
              <w:left w:w="0" w:type="dxa"/>
              <w:bottom w:w="30" w:type="dxa"/>
              <w:right w:w="0" w:type="dxa"/>
            </w:tcMar>
            <w:vAlign w:val="bottom"/>
          </w:tcPr>
          <w:p w14:paraId="7521D1DE" w14:textId="77777777" w:rsidR="0017423A" w:rsidRDefault="00904FCB">
            <w:pPr>
              <w:rPr>
                <w:rFonts w:eastAsia="Times New Roman"/>
                <w:b/>
                <w:bCs/>
                <w:sz w:val="20"/>
                <w:szCs w:val="20"/>
              </w:rPr>
            </w:pPr>
            <w:r>
              <w:rPr>
                <w:rFonts w:eastAsia="Times New Roman"/>
                <w:b/>
                <w:bCs/>
                <w:sz w:val="20"/>
                <w:szCs w:val="20"/>
              </w:rPr>
              <w:t> </w:t>
            </w:r>
          </w:p>
        </w:tc>
        <w:tc>
          <w:tcPr>
            <w:tcW w:w="1505" w:type="dxa"/>
            <w:gridSpan w:val="2"/>
            <w:tcBorders>
              <w:bottom w:val="single" w:sz="12" w:space="0" w:color="000000"/>
            </w:tcBorders>
            <w:vAlign w:val="bottom"/>
          </w:tcPr>
          <w:p w14:paraId="2D7D19E0" w14:textId="77777777" w:rsidR="0017423A" w:rsidRDefault="00904FCB">
            <w:pPr>
              <w:jc w:val="center"/>
              <w:rPr>
                <w:rFonts w:eastAsia="Times New Roman"/>
                <w:sz w:val="20"/>
                <w:szCs w:val="20"/>
              </w:rPr>
            </w:pPr>
            <w:r>
              <w:rPr>
                <w:rFonts w:eastAsia="Times New Roman"/>
                <w:sz w:val="20"/>
                <w:szCs w:val="20"/>
              </w:rPr>
              <w:t>Number of</w:t>
            </w:r>
            <w:r>
              <w:rPr>
                <w:rFonts w:eastAsia="Times New Roman"/>
                <w:sz w:val="20"/>
                <w:szCs w:val="20"/>
              </w:rPr>
              <w:br/>
              <w:t>restricted</w:t>
            </w:r>
            <w:r>
              <w:rPr>
                <w:rFonts w:eastAsia="Times New Roman"/>
                <w:sz w:val="20"/>
                <w:szCs w:val="20"/>
              </w:rPr>
              <w:br/>
              <w:t>stock units</w:t>
            </w:r>
          </w:p>
        </w:tc>
        <w:tc>
          <w:tcPr>
            <w:tcW w:w="76" w:type="dxa"/>
            <w:tcMar>
              <w:top w:w="0" w:type="dxa"/>
              <w:left w:w="0" w:type="dxa"/>
              <w:bottom w:w="30" w:type="dxa"/>
              <w:right w:w="0" w:type="dxa"/>
            </w:tcMar>
            <w:vAlign w:val="bottom"/>
          </w:tcPr>
          <w:p w14:paraId="33567354" w14:textId="77777777" w:rsidR="0017423A" w:rsidRDefault="00904FCB">
            <w:pPr>
              <w:rPr>
                <w:rFonts w:eastAsia="Times New Roman"/>
                <w:b/>
                <w:bCs/>
                <w:sz w:val="20"/>
                <w:szCs w:val="20"/>
              </w:rPr>
            </w:pPr>
            <w:r>
              <w:rPr>
                <w:rFonts w:eastAsia="Times New Roman"/>
                <w:b/>
                <w:bCs/>
                <w:sz w:val="20"/>
                <w:szCs w:val="20"/>
              </w:rPr>
              <w:t> </w:t>
            </w:r>
          </w:p>
        </w:tc>
        <w:tc>
          <w:tcPr>
            <w:tcW w:w="156" w:type="dxa"/>
            <w:tcMar>
              <w:top w:w="0" w:type="dxa"/>
              <w:left w:w="0" w:type="dxa"/>
              <w:bottom w:w="30" w:type="dxa"/>
              <w:right w:w="0" w:type="dxa"/>
            </w:tcMar>
            <w:vAlign w:val="bottom"/>
          </w:tcPr>
          <w:p w14:paraId="169325E6" w14:textId="77777777" w:rsidR="0017423A" w:rsidRDefault="00904FCB">
            <w:pPr>
              <w:rPr>
                <w:rFonts w:eastAsia="Times New Roman"/>
                <w:b/>
                <w:bCs/>
                <w:sz w:val="20"/>
                <w:szCs w:val="20"/>
              </w:rPr>
            </w:pPr>
            <w:r>
              <w:rPr>
                <w:rFonts w:eastAsia="Times New Roman"/>
                <w:b/>
                <w:bCs/>
                <w:sz w:val="20"/>
                <w:szCs w:val="20"/>
              </w:rPr>
              <w:t> </w:t>
            </w:r>
          </w:p>
        </w:tc>
        <w:tc>
          <w:tcPr>
            <w:tcW w:w="1531" w:type="dxa"/>
            <w:gridSpan w:val="2"/>
            <w:tcBorders>
              <w:bottom w:val="single" w:sz="12" w:space="0" w:color="000000"/>
            </w:tcBorders>
            <w:vAlign w:val="bottom"/>
          </w:tcPr>
          <w:p w14:paraId="2621ADDE" w14:textId="77777777" w:rsidR="0017423A" w:rsidRDefault="00904FCB">
            <w:pPr>
              <w:pStyle w:val="NormalWeb"/>
              <w:spacing w:before="0" w:beforeAutospacing="0" w:after="0" w:afterAutospacing="0"/>
              <w:jc w:val="center"/>
              <w:rPr>
                <w:sz w:val="20"/>
                <w:szCs w:val="20"/>
              </w:rPr>
            </w:pPr>
            <w:r>
              <w:rPr>
                <w:sz w:val="20"/>
                <w:szCs w:val="20"/>
              </w:rPr>
              <w:t>Weighted</w:t>
            </w:r>
            <w:r>
              <w:rPr>
                <w:sz w:val="20"/>
                <w:szCs w:val="20"/>
              </w:rPr>
              <w:br/>
              <w:t>average</w:t>
            </w:r>
            <w:r>
              <w:rPr>
                <w:sz w:val="20"/>
                <w:szCs w:val="20"/>
              </w:rPr>
              <w:br/>
              <w:t>fair value per</w:t>
            </w:r>
            <w:r>
              <w:rPr>
                <w:sz w:val="20"/>
                <w:szCs w:val="20"/>
              </w:rPr>
              <w:br/>
              <w:t>award</w:t>
            </w:r>
          </w:p>
        </w:tc>
        <w:tc>
          <w:tcPr>
            <w:tcW w:w="78" w:type="dxa"/>
            <w:tcMar>
              <w:top w:w="0" w:type="dxa"/>
              <w:left w:w="0" w:type="dxa"/>
              <w:bottom w:w="30" w:type="dxa"/>
              <w:right w:w="0" w:type="dxa"/>
            </w:tcMar>
            <w:vAlign w:val="bottom"/>
          </w:tcPr>
          <w:p w14:paraId="7517D1CC" w14:textId="77777777" w:rsidR="0017423A" w:rsidRDefault="00904FCB">
            <w:pPr>
              <w:rPr>
                <w:rFonts w:eastAsia="Times New Roman"/>
                <w:b/>
                <w:bCs/>
                <w:sz w:val="20"/>
                <w:szCs w:val="20"/>
              </w:rPr>
            </w:pPr>
            <w:r>
              <w:rPr>
                <w:rFonts w:eastAsia="Times New Roman"/>
                <w:b/>
                <w:bCs/>
                <w:sz w:val="20"/>
                <w:szCs w:val="20"/>
              </w:rPr>
              <w:t> </w:t>
            </w:r>
          </w:p>
        </w:tc>
      </w:tr>
      <w:tr w:rsidR="0017423A" w14:paraId="49DDF5B7" w14:textId="77777777">
        <w:trPr>
          <w:jc w:val="center"/>
        </w:trPr>
        <w:tc>
          <w:tcPr>
            <w:tcW w:w="4454" w:type="dxa"/>
            <w:shd w:val="clear" w:color="auto" w:fill="CCEEFF"/>
            <w:vAlign w:val="bottom"/>
          </w:tcPr>
          <w:p w14:paraId="62461817" w14:textId="77777777" w:rsidR="0017423A" w:rsidRDefault="00904FCB">
            <w:pPr>
              <w:rPr>
                <w:rFonts w:eastAsia="Times New Roman"/>
                <w:sz w:val="20"/>
                <w:szCs w:val="20"/>
              </w:rPr>
            </w:pPr>
            <w:r>
              <w:rPr>
                <w:rFonts w:eastAsia="Times New Roman"/>
                <w:sz w:val="20"/>
                <w:szCs w:val="20"/>
              </w:rPr>
              <w:t>Balance, December 31, 2017</w:t>
            </w:r>
          </w:p>
        </w:tc>
        <w:tc>
          <w:tcPr>
            <w:tcW w:w="156" w:type="dxa"/>
            <w:shd w:val="clear" w:color="auto" w:fill="CCEEFF"/>
            <w:vAlign w:val="bottom"/>
          </w:tcPr>
          <w:p w14:paraId="361702EC"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vAlign w:val="bottom"/>
          </w:tcPr>
          <w:p w14:paraId="2BD7E609"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CCEEFF"/>
            <w:vAlign w:val="bottom"/>
          </w:tcPr>
          <w:p w14:paraId="14A0B9FE" w14:textId="77777777" w:rsidR="0017423A" w:rsidRDefault="00904FCB">
            <w:pPr>
              <w:jc w:val="right"/>
              <w:rPr>
                <w:rFonts w:eastAsia="Times New Roman"/>
                <w:sz w:val="20"/>
                <w:szCs w:val="20"/>
              </w:rPr>
            </w:pPr>
            <w:r>
              <w:rPr>
                <w:rFonts w:eastAsia="Times New Roman"/>
                <w:sz w:val="20"/>
                <w:szCs w:val="20"/>
              </w:rPr>
              <w:t>–</w:t>
            </w:r>
          </w:p>
        </w:tc>
        <w:tc>
          <w:tcPr>
            <w:tcW w:w="76" w:type="dxa"/>
            <w:shd w:val="clear" w:color="auto" w:fill="CCEEFF"/>
            <w:vAlign w:val="bottom"/>
          </w:tcPr>
          <w:p w14:paraId="750C0D20"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6A608C3E"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4F11E09" w14:textId="77777777" w:rsidR="0017423A" w:rsidRDefault="00904FCB">
            <w:pPr>
              <w:rPr>
                <w:rFonts w:eastAsia="Times New Roman"/>
                <w:sz w:val="20"/>
                <w:szCs w:val="20"/>
              </w:rPr>
            </w:pPr>
            <w:r>
              <w:rPr>
                <w:rFonts w:eastAsia="Times New Roman"/>
                <w:sz w:val="20"/>
                <w:szCs w:val="20"/>
              </w:rPr>
              <w:t>$</w:t>
            </w:r>
          </w:p>
        </w:tc>
        <w:tc>
          <w:tcPr>
            <w:tcW w:w="1430" w:type="dxa"/>
            <w:shd w:val="clear" w:color="auto" w:fill="CCEEFF"/>
            <w:vAlign w:val="bottom"/>
          </w:tcPr>
          <w:p w14:paraId="011A0E40" w14:textId="77777777" w:rsidR="0017423A" w:rsidRDefault="00904FCB">
            <w:pPr>
              <w:jc w:val="right"/>
              <w:rPr>
                <w:rFonts w:eastAsia="Times New Roman"/>
                <w:sz w:val="20"/>
                <w:szCs w:val="20"/>
              </w:rPr>
            </w:pPr>
            <w:r>
              <w:rPr>
                <w:rFonts w:eastAsia="Times New Roman"/>
                <w:sz w:val="20"/>
                <w:szCs w:val="20"/>
              </w:rPr>
              <w:t>–</w:t>
            </w:r>
          </w:p>
        </w:tc>
        <w:tc>
          <w:tcPr>
            <w:tcW w:w="78" w:type="dxa"/>
            <w:shd w:val="clear" w:color="auto" w:fill="CCEEFF"/>
            <w:vAlign w:val="bottom"/>
          </w:tcPr>
          <w:p w14:paraId="5FA14B98" w14:textId="77777777" w:rsidR="0017423A" w:rsidRDefault="00904FCB">
            <w:pPr>
              <w:rPr>
                <w:rFonts w:eastAsia="Times New Roman"/>
                <w:sz w:val="20"/>
                <w:szCs w:val="20"/>
              </w:rPr>
            </w:pPr>
            <w:r>
              <w:rPr>
                <w:rFonts w:eastAsia="Times New Roman"/>
                <w:sz w:val="20"/>
                <w:szCs w:val="20"/>
              </w:rPr>
              <w:t> </w:t>
            </w:r>
          </w:p>
        </w:tc>
      </w:tr>
      <w:tr w:rsidR="0017423A" w14:paraId="38DB6DB5" w14:textId="77777777">
        <w:trPr>
          <w:jc w:val="center"/>
        </w:trPr>
        <w:tc>
          <w:tcPr>
            <w:tcW w:w="4454" w:type="dxa"/>
            <w:shd w:val="clear" w:color="auto" w:fill="FFFFFF"/>
            <w:tcMar>
              <w:top w:w="0" w:type="dxa"/>
              <w:left w:w="200" w:type="dxa"/>
              <w:bottom w:w="0" w:type="dxa"/>
              <w:right w:w="0" w:type="dxa"/>
            </w:tcMar>
            <w:vAlign w:val="bottom"/>
          </w:tcPr>
          <w:p w14:paraId="63283735" w14:textId="77777777" w:rsidR="0017423A" w:rsidRDefault="00904FCB">
            <w:pPr>
              <w:rPr>
                <w:rFonts w:eastAsia="Times New Roman"/>
                <w:sz w:val="20"/>
                <w:szCs w:val="20"/>
              </w:rPr>
            </w:pPr>
            <w:r>
              <w:rPr>
                <w:rFonts w:eastAsia="Times New Roman"/>
                <w:sz w:val="20"/>
                <w:szCs w:val="20"/>
              </w:rPr>
              <w:t>Granted</w:t>
            </w:r>
          </w:p>
        </w:tc>
        <w:tc>
          <w:tcPr>
            <w:tcW w:w="156" w:type="dxa"/>
            <w:shd w:val="clear" w:color="auto" w:fill="FFFFFF"/>
            <w:vAlign w:val="bottom"/>
          </w:tcPr>
          <w:p w14:paraId="18DAE245" w14:textId="77777777" w:rsidR="0017423A" w:rsidRDefault="00904FCB">
            <w:pPr>
              <w:rPr>
                <w:rFonts w:eastAsia="Times New Roman"/>
                <w:sz w:val="20"/>
                <w:szCs w:val="20"/>
              </w:rPr>
            </w:pPr>
            <w:r>
              <w:rPr>
                <w:rFonts w:eastAsia="Times New Roman"/>
                <w:sz w:val="20"/>
                <w:szCs w:val="20"/>
              </w:rPr>
              <w:t> </w:t>
            </w:r>
          </w:p>
        </w:tc>
        <w:tc>
          <w:tcPr>
            <w:tcW w:w="76" w:type="dxa"/>
            <w:shd w:val="clear" w:color="auto" w:fill="FFFFFF"/>
            <w:vAlign w:val="bottom"/>
          </w:tcPr>
          <w:p w14:paraId="202727C4"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FFFFFF"/>
            <w:vAlign w:val="bottom"/>
          </w:tcPr>
          <w:p w14:paraId="192D549C" w14:textId="77777777" w:rsidR="0017423A" w:rsidRDefault="00904FCB">
            <w:pPr>
              <w:jc w:val="right"/>
              <w:rPr>
                <w:rFonts w:eastAsia="Times New Roman"/>
                <w:sz w:val="20"/>
                <w:szCs w:val="20"/>
              </w:rPr>
            </w:pPr>
            <w:r>
              <w:rPr>
                <w:rFonts w:eastAsia="Times New Roman"/>
                <w:sz w:val="20"/>
                <w:szCs w:val="20"/>
              </w:rPr>
              <w:t>520,000</w:t>
            </w:r>
          </w:p>
        </w:tc>
        <w:tc>
          <w:tcPr>
            <w:tcW w:w="76" w:type="dxa"/>
            <w:shd w:val="clear" w:color="auto" w:fill="FFFFFF"/>
            <w:vAlign w:val="bottom"/>
          </w:tcPr>
          <w:p w14:paraId="7B13A64E" w14:textId="77777777" w:rsidR="0017423A" w:rsidRDefault="0017423A">
            <w:pPr>
              <w:rPr>
                <w:rFonts w:eastAsia="Times New Roman"/>
                <w:sz w:val="20"/>
                <w:szCs w:val="20"/>
              </w:rPr>
            </w:pPr>
          </w:p>
        </w:tc>
        <w:tc>
          <w:tcPr>
            <w:tcW w:w="156" w:type="dxa"/>
            <w:shd w:val="clear" w:color="auto" w:fill="FFFFFF"/>
            <w:vAlign w:val="bottom"/>
          </w:tcPr>
          <w:p w14:paraId="3BE00309"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tcPr>
          <w:p w14:paraId="1BE13E1F" w14:textId="77777777" w:rsidR="0017423A" w:rsidRDefault="00904FCB">
            <w:pPr>
              <w:rPr>
                <w:rFonts w:eastAsia="Times New Roman"/>
                <w:sz w:val="20"/>
                <w:szCs w:val="20"/>
              </w:rPr>
            </w:pPr>
            <w:r>
              <w:rPr>
                <w:rFonts w:eastAsia="Times New Roman"/>
                <w:sz w:val="20"/>
                <w:szCs w:val="20"/>
              </w:rPr>
              <w:t> </w:t>
            </w:r>
          </w:p>
        </w:tc>
        <w:tc>
          <w:tcPr>
            <w:tcW w:w="1430" w:type="dxa"/>
            <w:shd w:val="clear" w:color="auto" w:fill="FFFFFF"/>
            <w:vAlign w:val="bottom"/>
          </w:tcPr>
          <w:p w14:paraId="2B18FA8A" w14:textId="77777777" w:rsidR="0017423A" w:rsidRDefault="00904FCB">
            <w:pPr>
              <w:jc w:val="right"/>
              <w:rPr>
                <w:rFonts w:eastAsia="Times New Roman"/>
                <w:sz w:val="20"/>
                <w:szCs w:val="20"/>
              </w:rPr>
            </w:pPr>
            <w:r>
              <w:rPr>
                <w:rFonts w:eastAsia="Times New Roman"/>
                <w:sz w:val="20"/>
                <w:szCs w:val="20"/>
              </w:rPr>
              <w:t>0.11</w:t>
            </w:r>
          </w:p>
        </w:tc>
        <w:tc>
          <w:tcPr>
            <w:tcW w:w="78" w:type="dxa"/>
            <w:shd w:val="clear" w:color="auto" w:fill="FFFFFF"/>
            <w:vAlign w:val="bottom"/>
          </w:tcPr>
          <w:p w14:paraId="78503A59" w14:textId="77777777" w:rsidR="0017423A" w:rsidRDefault="00904FCB">
            <w:pPr>
              <w:rPr>
                <w:rFonts w:eastAsia="Times New Roman"/>
                <w:sz w:val="20"/>
                <w:szCs w:val="20"/>
              </w:rPr>
            </w:pPr>
            <w:r>
              <w:rPr>
                <w:rFonts w:eastAsia="Times New Roman"/>
                <w:sz w:val="20"/>
                <w:szCs w:val="20"/>
              </w:rPr>
              <w:t> </w:t>
            </w:r>
          </w:p>
        </w:tc>
      </w:tr>
      <w:tr w:rsidR="0017423A" w14:paraId="0AA2D3DC" w14:textId="77777777">
        <w:trPr>
          <w:jc w:val="center"/>
        </w:trPr>
        <w:tc>
          <w:tcPr>
            <w:tcW w:w="4454" w:type="dxa"/>
            <w:shd w:val="clear" w:color="auto" w:fill="CCEEFF"/>
            <w:tcMar>
              <w:top w:w="0" w:type="dxa"/>
              <w:left w:w="200" w:type="dxa"/>
              <w:bottom w:w="30" w:type="dxa"/>
              <w:right w:w="0" w:type="dxa"/>
            </w:tcMar>
            <w:vAlign w:val="bottom"/>
          </w:tcPr>
          <w:p w14:paraId="550C7884" w14:textId="77777777" w:rsidR="0017423A" w:rsidRDefault="00904FCB">
            <w:pPr>
              <w:rPr>
                <w:rFonts w:eastAsia="Times New Roman"/>
                <w:sz w:val="20"/>
                <w:szCs w:val="20"/>
              </w:rPr>
            </w:pPr>
            <w:r>
              <w:rPr>
                <w:rFonts w:eastAsia="Times New Roman"/>
                <w:sz w:val="20"/>
                <w:szCs w:val="20"/>
              </w:rPr>
              <w:t>Vested</w:t>
            </w:r>
          </w:p>
        </w:tc>
        <w:tc>
          <w:tcPr>
            <w:tcW w:w="156" w:type="dxa"/>
            <w:shd w:val="clear" w:color="auto" w:fill="CCEEFF"/>
            <w:tcMar>
              <w:top w:w="0" w:type="dxa"/>
              <w:left w:w="0" w:type="dxa"/>
              <w:bottom w:w="30" w:type="dxa"/>
              <w:right w:w="0" w:type="dxa"/>
            </w:tcMar>
            <w:vAlign w:val="bottom"/>
          </w:tcPr>
          <w:p w14:paraId="5A784FE5" w14:textId="77777777" w:rsidR="0017423A" w:rsidRDefault="00904FCB">
            <w:pPr>
              <w:rPr>
                <w:rFonts w:eastAsia="Times New Roman"/>
                <w:sz w:val="20"/>
                <w:szCs w:val="20"/>
              </w:rPr>
            </w:pPr>
            <w:r>
              <w:rPr>
                <w:rFonts w:eastAsia="Times New Roman"/>
                <w:sz w:val="20"/>
                <w:szCs w:val="20"/>
              </w:rPr>
              <w:t> </w:t>
            </w:r>
          </w:p>
        </w:tc>
        <w:tc>
          <w:tcPr>
            <w:tcW w:w="76" w:type="dxa"/>
            <w:tcBorders>
              <w:bottom w:val="single" w:sz="12" w:space="0" w:color="auto"/>
            </w:tcBorders>
            <w:shd w:val="clear" w:color="auto" w:fill="CCEEFF"/>
            <w:vAlign w:val="bottom"/>
          </w:tcPr>
          <w:p w14:paraId="549DEC44" w14:textId="77777777" w:rsidR="0017423A" w:rsidRDefault="00904FCB">
            <w:pPr>
              <w:rPr>
                <w:rFonts w:eastAsia="Times New Roman"/>
                <w:sz w:val="20"/>
                <w:szCs w:val="20"/>
              </w:rPr>
            </w:pPr>
            <w:r>
              <w:rPr>
                <w:rFonts w:eastAsia="Times New Roman"/>
                <w:sz w:val="20"/>
                <w:szCs w:val="20"/>
              </w:rPr>
              <w:t> </w:t>
            </w:r>
          </w:p>
        </w:tc>
        <w:tc>
          <w:tcPr>
            <w:tcW w:w="1429" w:type="dxa"/>
            <w:tcBorders>
              <w:bottom w:val="single" w:sz="12" w:space="0" w:color="auto"/>
            </w:tcBorders>
            <w:shd w:val="clear" w:color="auto" w:fill="CCEEFF"/>
            <w:vAlign w:val="bottom"/>
          </w:tcPr>
          <w:p w14:paraId="497DD202" w14:textId="77777777" w:rsidR="0017423A" w:rsidRDefault="00904FCB">
            <w:pPr>
              <w:jc w:val="right"/>
              <w:rPr>
                <w:rFonts w:eastAsia="Times New Roman"/>
                <w:sz w:val="20"/>
                <w:szCs w:val="20"/>
              </w:rPr>
            </w:pPr>
            <w:r>
              <w:rPr>
                <w:rFonts w:eastAsia="Times New Roman"/>
                <w:sz w:val="20"/>
                <w:szCs w:val="20"/>
              </w:rPr>
              <w:t>(520,000)</w:t>
            </w:r>
          </w:p>
        </w:tc>
        <w:tc>
          <w:tcPr>
            <w:tcW w:w="76" w:type="dxa"/>
            <w:shd w:val="clear" w:color="auto" w:fill="CCEEFF"/>
            <w:tcMar>
              <w:top w:w="0" w:type="dxa"/>
              <w:left w:w="0" w:type="dxa"/>
              <w:bottom w:w="30" w:type="dxa"/>
              <w:right w:w="0" w:type="dxa"/>
            </w:tcMar>
            <w:vAlign w:val="bottom"/>
          </w:tcPr>
          <w:p w14:paraId="7AEE6061" w14:textId="77777777" w:rsidR="0017423A" w:rsidRDefault="0017423A">
            <w:pPr>
              <w:rPr>
                <w:rFonts w:eastAsia="Times New Roman"/>
                <w:sz w:val="20"/>
                <w:szCs w:val="20"/>
              </w:rPr>
            </w:pPr>
          </w:p>
        </w:tc>
        <w:tc>
          <w:tcPr>
            <w:tcW w:w="156" w:type="dxa"/>
            <w:shd w:val="clear" w:color="auto" w:fill="CCEEFF"/>
            <w:tcMar>
              <w:top w:w="0" w:type="dxa"/>
              <w:left w:w="0" w:type="dxa"/>
              <w:bottom w:w="30" w:type="dxa"/>
              <w:right w:w="0" w:type="dxa"/>
            </w:tcMar>
            <w:vAlign w:val="bottom"/>
          </w:tcPr>
          <w:p w14:paraId="25F45849"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CCEEFF"/>
            <w:tcMar>
              <w:top w:w="0" w:type="dxa"/>
              <w:left w:w="0" w:type="dxa"/>
              <w:bottom w:w="30" w:type="dxa"/>
              <w:right w:w="0" w:type="dxa"/>
            </w:tcMar>
          </w:tcPr>
          <w:p w14:paraId="29EBA37D" w14:textId="77777777" w:rsidR="0017423A" w:rsidRDefault="00904FCB">
            <w:pPr>
              <w:rPr>
                <w:rFonts w:eastAsia="Times New Roman"/>
                <w:sz w:val="20"/>
                <w:szCs w:val="20"/>
              </w:rPr>
            </w:pPr>
            <w:r>
              <w:rPr>
                <w:rFonts w:eastAsia="Times New Roman"/>
                <w:sz w:val="20"/>
                <w:szCs w:val="20"/>
              </w:rPr>
              <w:t> </w:t>
            </w:r>
          </w:p>
        </w:tc>
        <w:tc>
          <w:tcPr>
            <w:tcW w:w="1430" w:type="dxa"/>
            <w:tcBorders>
              <w:bottom w:val="single" w:sz="12" w:space="0" w:color="auto"/>
            </w:tcBorders>
            <w:shd w:val="clear" w:color="auto" w:fill="CCEEFF"/>
            <w:tcMar>
              <w:top w:w="0" w:type="dxa"/>
              <w:left w:w="0" w:type="dxa"/>
              <w:bottom w:w="30" w:type="dxa"/>
              <w:right w:w="0" w:type="dxa"/>
            </w:tcMar>
            <w:vAlign w:val="bottom"/>
          </w:tcPr>
          <w:p w14:paraId="4FEBCA60" w14:textId="77777777" w:rsidR="0017423A" w:rsidRDefault="00904FCB">
            <w:pPr>
              <w:jc w:val="right"/>
              <w:rPr>
                <w:rFonts w:eastAsia="Times New Roman"/>
                <w:sz w:val="20"/>
                <w:szCs w:val="20"/>
              </w:rPr>
            </w:pPr>
            <w:r>
              <w:rPr>
                <w:rFonts w:eastAsia="Times New Roman"/>
                <w:sz w:val="20"/>
                <w:szCs w:val="20"/>
              </w:rPr>
              <w:t>0.11</w:t>
            </w:r>
          </w:p>
        </w:tc>
        <w:tc>
          <w:tcPr>
            <w:tcW w:w="78" w:type="dxa"/>
            <w:shd w:val="clear" w:color="auto" w:fill="CCEEFF"/>
            <w:tcMar>
              <w:top w:w="0" w:type="dxa"/>
              <w:left w:w="0" w:type="dxa"/>
              <w:bottom w:w="30" w:type="dxa"/>
              <w:right w:w="0" w:type="dxa"/>
            </w:tcMar>
            <w:vAlign w:val="bottom"/>
          </w:tcPr>
          <w:p w14:paraId="23BFA828" w14:textId="77777777" w:rsidR="0017423A" w:rsidRDefault="00904FCB">
            <w:pPr>
              <w:rPr>
                <w:rFonts w:eastAsia="Times New Roman"/>
                <w:sz w:val="20"/>
                <w:szCs w:val="20"/>
              </w:rPr>
            </w:pPr>
            <w:r>
              <w:rPr>
                <w:rFonts w:eastAsia="Times New Roman"/>
                <w:sz w:val="20"/>
                <w:szCs w:val="20"/>
              </w:rPr>
              <w:t> </w:t>
            </w:r>
          </w:p>
        </w:tc>
      </w:tr>
      <w:tr w:rsidR="0017423A" w14:paraId="63546EC6" w14:textId="77777777">
        <w:trPr>
          <w:jc w:val="center"/>
        </w:trPr>
        <w:tc>
          <w:tcPr>
            <w:tcW w:w="4454" w:type="dxa"/>
            <w:shd w:val="clear" w:color="auto" w:fill="FFFFFF"/>
            <w:vAlign w:val="bottom"/>
          </w:tcPr>
          <w:p w14:paraId="23A663C8" w14:textId="77777777" w:rsidR="0017423A" w:rsidRDefault="00904FCB">
            <w:pPr>
              <w:rPr>
                <w:rFonts w:eastAsia="Times New Roman"/>
                <w:sz w:val="20"/>
                <w:szCs w:val="20"/>
              </w:rPr>
            </w:pPr>
            <w:r>
              <w:rPr>
                <w:rFonts w:eastAsia="Times New Roman"/>
                <w:sz w:val="20"/>
                <w:szCs w:val="20"/>
              </w:rPr>
              <w:t>Balance, December 31, 2018</w:t>
            </w:r>
          </w:p>
        </w:tc>
        <w:tc>
          <w:tcPr>
            <w:tcW w:w="156" w:type="dxa"/>
            <w:shd w:val="clear" w:color="auto" w:fill="FFFFFF"/>
            <w:vAlign w:val="bottom"/>
          </w:tcPr>
          <w:p w14:paraId="414EC6B9" w14:textId="77777777" w:rsidR="0017423A" w:rsidRDefault="00904FCB">
            <w:pPr>
              <w:rPr>
                <w:rFonts w:eastAsia="Times New Roman"/>
                <w:sz w:val="20"/>
                <w:szCs w:val="20"/>
              </w:rPr>
            </w:pPr>
            <w:r>
              <w:rPr>
                <w:rFonts w:eastAsia="Times New Roman"/>
                <w:sz w:val="20"/>
                <w:szCs w:val="20"/>
              </w:rPr>
              <w:t> </w:t>
            </w:r>
          </w:p>
        </w:tc>
        <w:tc>
          <w:tcPr>
            <w:tcW w:w="76" w:type="dxa"/>
            <w:tcBorders>
              <w:top w:val="single" w:sz="12" w:space="0" w:color="auto"/>
            </w:tcBorders>
            <w:shd w:val="clear" w:color="auto" w:fill="FFFFFF"/>
            <w:vAlign w:val="bottom"/>
          </w:tcPr>
          <w:p w14:paraId="062A8399" w14:textId="77777777" w:rsidR="0017423A" w:rsidRDefault="00904FCB">
            <w:pPr>
              <w:rPr>
                <w:rFonts w:eastAsia="Times New Roman"/>
                <w:sz w:val="20"/>
                <w:szCs w:val="20"/>
              </w:rPr>
            </w:pPr>
            <w:r>
              <w:rPr>
                <w:rFonts w:eastAsia="Times New Roman"/>
                <w:sz w:val="20"/>
                <w:szCs w:val="20"/>
              </w:rPr>
              <w:t> </w:t>
            </w:r>
          </w:p>
        </w:tc>
        <w:tc>
          <w:tcPr>
            <w:tcW w:w="1429" w:type="dxa"/>
            <w:tcBorders>
              <w:top w:val="single" w:sz="12" w:space="0" w:color="auto"/>
            </w:tcBorders>
            <w:shd w:val="clear" w:color="auto" w:fill="FFFFFF"/>
            <w:vAlign w:val="bottom"/>
          </w:tcPr>
          <w:p w14:paraId="280736A3" w14:textId="77777777" w:rsidR="0017423A" w:rsidRDefault="00904FCB">
            <w:pPr>
              <w:jc w:val="right"/>
              <w:rPr>
                <w:rFonts w:eastAsia="Times New Roman"/>
                <w:sz w:val="20"/>
                <w:szCs w:val="20"/>
              </w:rPr>
            </w:pPr>
            <w:r>
              <w:rPr>
                <w:rFonts w:eastAsia="Times New Roman"/>
                <w:sz w:val="20"/>
                <w:szCs w:val="20"/>
              </w:rPr>
              <w:t>–</w:t>
            </w:r>
          </w:p>
        </w:tc>
        <w:tc>
          <w:tcPr>
            <w:tcW w:w="76" w:type="dxa"/>
            <w:shd w:val="clear" w:color="auto" w:fill="FFFFFF"/>
            <w:vAlign w:val="bottom"/>
          </w:tcPr>
          <w:p w14:paraId="37C7CB94"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FFFFFF"/>
            <w:vAlign w:val="bottom"/>
          </w:tcPr>
          <w:p w14:paraId="06D9C7BB"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tcBorders>
            <w:shd w:val="clear" w:color="auto" w:fill="FFFFFF"/>
          </w:tcPr>
          <w:p w14:paraId="6BD0180A" w14:textId="77777777" w:rsidR="0017423A" w:rsidRDefault="00904FCB">
            <w:pPr>
              <w:rPr>
                <w:rFonts w:eastAsia="Times New Roman"/>
                <w:sz w:val="20"/>
                <w:szCs w:val="20"/>
              </w:rPr>
            </w:pPr>
            <w:r>
              <w:rPr>
                <w:rFonts w:eastAsia="Times New Roman"/>
                <w:sz w:val="20"/>
                <w:szCs w:val="20"/>
              </w:rPr>
              <w:t> </w:t>
            </w:r>
          </w:p>
        </w:tc>
        <w:tc>
          <w:tcPr>
            <w:tcW w:w="1430" w:type="dxa"/>
            <w:tcBorders>
              <w:top w:val="single" w:sz="12" w:space="0" w:color="auto"/>
            </w:tcBorders>
            <w:shd w:val="clear" w:color="auto" w:fill="FFFFFF"/>
            <w:vAlign w:val="bottom"/>
          </w:tcPr>
          <w:p w14:paraId="29371FEF" w14:textId="77777777" w:rsidR="0017423A" w:rsidRDefault="00904FCB">
            <w:pPr>
              <w:jc w:val="right"/>
              <w:rPr>
                <w:rFonts w:eastAsia="Times New Roman"/>
                <w:sz w:val="20"/>
                <w:szCs w:val="20"/>
              </w:rPr>
            </w:pPr>
            <w:r>
              <w:rPr>
                <w:rFonts w:eastAsia="Times New Roman"/>
                <w:sz w:val="20"/>
                <w:szCs w:val="20"/>
              </w:rPr>
              <w:t>–</w:t>
            </w:r>
          </w:p>
        </w:tc>
        <w:tc>
          <w:tcPr>
            <w:tcW w:w="78" w:type="dxa"/>
            <w:shd w:val="clear" w:color="auto" w:fill="FFFFFF"/>
            <w:vAlign w:val="bottom"/>
          </w:tcPr>
          <w:p w14:paraId="42D0E7AB" w14:textId="77777777" w:rsidR="0017423A" w:rsidRDefault="00904FCB">
            <w:pPr>
              <w:rPr>
                <w:rFonts w:eastAsia="Times New Roman"/>
                <w:sz w:val="20"/>
                <w:szCs w:val="20"/>
              </w:rPr>
            </w:pPr>
            <w:r>
              <w:rPr>
                <w:rFonts w:eastAsia="Times New Roman"/>
                <w:sz w:val="20"/>
                <w:szCs w:val="20"/>
              </w:rPr>
              <w:t> </w:t>
            </w:r>
          </w:p>
        </w:tc>
      </w:tr>
      <w:tr w:rsidR="0017423A" w14:paraId="116CC19E" w14:textId="77777777">
        <w:trPr>
          <w:jc w:val="center"/>
        </w:trPr>
        <w:tc>
          <w:tcPr>
            <w:tcW w:w="4454" w:type="dxa"/>
            <w:shd w:val="clear" w:color="auto" w:fill="CCEEFF"/>
            <w:tcMar>
              <w:top w:w="0" w:type="dxa"/>
              <w:left w:w="200" w:type="dxa"/>
              <w:bottom w:w="0" w:type="dxa"/>
              <w:right w:w="0" w:type="dxa"/>
            </w:tcMar>
            <w:vAlign w:val="bottom"/>
          </w:tcPr>
          <w:p w14:paraId="392A9219" w14:textId="77777777" w:rsidR="0017423A" w:rsidRDefault="00904FCB">
            <w:pPr>
              <w:rPr>
                <w:rFonts w:eastAsia="Times New Roman"/>
                <w:sz w:val="20"/>
                <w:szCs w:val="20"/>
              </w:rPr>
            </w:pPr>
            <w:r>
              <w:rPr>
                <w:rFonts w:eastAsia="Times New Roman"/>
                <w:sz w:val="20"/>
                <w:szCs w:val="20"/>
              </w:rPr>
              <w:t>Granted</w:t>
            </w:r>
          </w:p>
        </w:tc>
        <w:tc>
          <w:tcPr>
            <w:tcW w:w="156" w:type="dxa"/>
            <w:shd w:val="clear" w:color="auto" w:fill="CCEEFF"/>
            <w:vAlign w:val="bottom"/>
          </w:tcPr>
          <w:p w14:paraId="31339FB3" w14:textId="77777777" w:rsidR="0017423A" w:rsidRDefault="00904FCB">
            <w:pPr>
              <w:rPr>
                <w:rFonts w:eastAsia="Times New Roman"/>
                <w:sz w:val="20"/>
                <w:szCs w:val="20"/>
              </w:rPr>
            </w:pPr>
            <w:r>
              <w:rPr>
                <w:rFonts w:eastAsia="Times New Roman"/>
                <w:sz w:val="20"/>
                <w:szCs w:val="20"/>
              </w:rPr>
              <w:t> </w:t>
            </w:r>
          </w:p>
        </w:tc>
        <w:tc>
          <w:tcPr>
            <w:tcW w:w="76" w:type="dxa"/>
            <w:shd w:val="clear" w:color="auto" w:fill="CCEEFF"/>
            <w:vAlign w:val="bottom"/>
          </w:tcPr>
          <w:p w14:paraId="24826EF8" w14:textId="77777777" w:rsidR="0017423A" w:rsidRDefault="00904FCB">
            <w:pPr>
              <w:rPr>
                <w:rFonts w:eastAsia="Times New Roman"/>
                <w:sz w:val="20"/>
                <w:szCs w:val="20"/>
              </w:rPr>
            </w:pPr>
            <w:r>
              <w:rPr>
                <w:rFonts w:eastAsia="Times New Roman"/>
                <w:sz w:val="20"/>
                <w:szCs w:val="20"/>
              </w:rPr>
              <w:t> </w:t>
            </w:r>
          </w:p>
        </w:tc>
        <w:tc>
          <w:tcPr>
            <w:tcW w:w="1429" w:type="dxa"/>
            <w:shd w:val="clear" w:color="auto" w:fill="CCEEFF"/>
            <w:vAlign w:val="bottom"/>
          </w:tcPr>
          <w:p w14:paraId="3AE7EADF" w14:textId="77777777" w:rsidR="0017423A" w:rsidRDefault="00904FCB">
            <w:pPr>
              <w:jc w:val="right"/>
              <w:rPr>
                <w:rFonts w:eastAsia="Times New Roman"/>
                <w:sz w:val="20"/>
                <w:szCs w:val="20"/>
              </w:rPr>
            </w:pPr>
            <w:r>
              <w:rPr>
                <w:rFonts w:eastAsia="Times New Roman"/>
                <w:sz w:val="20"/>
                <w:szCs w:val="20"/>
              </w:rPr>
              <w:t>585,500</w:t>
            </w:r>
          </w:p>
        </w:tc>
        <w:tc>
          <w:tcPr>
            <w:tcW w:w="76" w:type="dxa"/>
            <w:shd w:val="clear" w:color="auto" w:fill="CCEEFF"/>
            <w:vAlign w:val="bottom"/>
          </w:tcPr>
          <w:p w14:paraId="6E2A517D"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68851880"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tcPr>
          <w:p w14:paraId="5509DC83" w14:textId="77777777" w:rsidR="0017423A" w:rsidRDefault="00904FCB">
            <w:pPr>
              <w:rPr>
                <w:rFonts w:eastAsia="Times New Roman"/>
                <w:sz w:val="20"/>
                <w:szCs w:val="20"/>
              </w:rPr>
            </w:pPr>
            <w:r>
              <w:rPr>
                <w:rFonts w:eastAsia="Times New Roman"/>
                <w:sz w:val="20"/>
                <w:szCs w:val="20"/>
              </w:rPr>
              <w:t> </w:t>
            </w:r>
          </w:p>
        </w:tc>
        <w:tc>
          <w:tcPr>
            <w:tcW w:w="1430" w:type="dxa"/>
            <w:shd w:val="clear" w:color="auto" w:fill="CCEEFF"/>
            <w:vAlign w:val="bottom"/>
          </w:tcPr>
          <w:p w14:paraId="765D6AA6" w14:textId="77777777" w:rsidR="0017423A" w:rsidRDefault="00904FCB">
            <w:pPr>
              <w:jc w:val="right"/>
              <w:rPr>
                <w:rFonts w:eastAsia="Times New Roman"/>
                <w:sz w:val="20"/>
                <w:szCs w:val="20"/>
              </w:rPr>
            </w:pPr>
            <w:r>
              <w:rPr>
                <w:rFonts w:eastAsia="Times New Roman"/>
                <w:sz w:val="20"/>
                <w:szCs w:val="20"/>
              </w:rPr>
              <w:t>0.10</w:t>
            </w:r>
          </w:p>
        </w:tc>
        <w:tc>
          <w:tcPr>
            <w:tcW w:w="78" w:type="dxa"/>
            <w:shd w:val="clear" w:color="auto" w:fill="CCEEFF"/>
            <w:vAlign w:val="bottom"/>
          </w:tcPr>
          <w:p w14:paraId="78D15312" w14:textId="77777777" w:rsidR="0017423A" w:rsidRDefault="00904FCB">
            <w:pPr>
              <w:rPr>
                <w:rFonts w:eastAsia="Times New Roman"/>
                <w:sz w:val="20"/>
                <w:szCs w:val="20"/>
              </w:rPr>
            </w:pPr>
            <w:r>
              <w:rPr>
                <w:rFonts w:eastAsia="Times New Roman"/>
                <w:sz w:val="20"/>
                <w:szCs w:val="20"/>
              </w:rPr>
              <w:t> </w:t>
            </w:r>
          </w:p>
        </w:tc>
      </w:tr>
      <w:tr w:rsidR="0017423A" w14:paraId="450DCC44" w14:textId="77777777">
        <w:trPr>
          <w:jc w:val="center"/>
        </w:trPr>
        <w:tc>
          <w:tcPr>
            <w:tcW w:w="4454" w:type="dxa"/>
            <w:shd w:val="clear" w:color="auto" w:fill="FFFFFF"/>
            <w:tcMar>
              <w:top w:w="0" w:type="dxa"/>
              <w:left w:w="200" w:type="dxa"/>
              <w:bottom w:w="30" w:type="dxa"/>
              <w:right w:w="0" w:type="dxa"/>
            </w:tcMar>
            <w:vAlign w:val="bottom"/>
          </w:tcPr>
          <w:p w14:paraId="144C896B" w14:textId="77777777" w:rsidR="0017423A" w:rsidRDefault="00904FCB">
            <w:pPr>
              <w:rPr>
                <w:rFonts w:eastAsia="Times New Roman"/>
                <w:sz w:val="20"/>
                <w:szCs w:val="20"/>
              </w:rPr>
            </w:pPr>
            <w:r>
              <w:rPr>
                <w:rFonts w:eastAsia="Times New Roman"/>
                <w:sz w:val="20"/>
                <w:szCs w:val="20"/>
              </w:rPr>
              <w:t>Vested</w:t>
            </w:r>
          </w:p>
        </w:tc>
        <w:tc>
          <w:tcPr>
            <w:tcW w:w="156" w:type="dxa"/>
            <w:shd w:val="clear" w:color="auto" w:fill="FFFFFF"/>
            <w:tcMar>
              <w:top w:w="0" w:type="dxa"/>
              <w:left w:w="0" w:type="dxa"/>
              <w:bottom w:w="30" w:type="dxa"/>
              <w:right w:w="0" w:type="dxa"/>
            </w:tcMar>
            <w:vAlign w:val="bottom"/>
          </w:tcPr>
          <w:p w14:paraId="57407821" w14:textId="77777777" w:rsidR="0017423A" w:rsidRDefault="00904FCB">
            <w:pPr>
              <w:rPr>
                <w:rFonts w:eastAsia="Times New Roman"/>
                <w:sz w:val="20"/>
                <w:szCs w:val="20"/>
              </w:rPr>
            </w:pPr>
            <w:r>
              <w:rPr>
                <w:rFonts w:eastAsia="Times New Roman"/>
                <w:sz w:val="20"/>
                <w:szCs w:val="20"/>
              </w:rPr>
              <w:t> </w:t>
            </w:r>
          </w:p>
        </w:tc>
        <w:tc>
          <w:tcPr>
            <w:tcW w:w="76" w:type="dxa"/>
            <w:tcBorders>
              <w:bottom w:val="single" w:sz="12" w:space="0" w:color="auto"/>
            </w:tcBorders>
            <w:shd w:val="clear" w:color="auto" w:fill="FFFFFF"/>
            <w:vAlign w:val="bottom"/>
          </w:tcPr>
          <w:p w14:paraId="5F4D74E9" w14:textId="77777777" w:rsidR="0017423A" w:rsidRDefault="00904FCB">
            <w:pPr>
              <w:rPr>
                <w:rFonts w:eastAsia="Times New Roman"/>
                <w:sz w:val="20"/>
                <w:szCs w:val="20"/>
              </w:rPr>
            </w:pPr>
            <w:r>
              <w:rPr>
                <w:rFonts w:eastAsia="Times New Roman"/>
                <w:sz w:val="20"/>
                <w:szCs w:val="20"/>
              </w:rPr>
              <w:t> </w:t>
            </w:r>
          </w:p>
        </w:tc>
        <w:tc>
          <w:tcPr>
            <w:tcW w:w="1429" w:type="dxa"/>
            <w:tcBorders>
              <w:bottom w:val="single" w:sz="12" w:space="0" w:color="auto"/>
            </w:tcBorders>
            <w:shd w:val="clear" w:color="auto" w:fill="FFFFFF"/>
            <w:vAlign w:val="bottom"/>
          </w:tcPr>
          <w:p w14:paraId="398AF034" w14:textId="77777777" w:rsidR="0017423A" w:rsidRDefault="00904FCB">
            <w:pPr>
              <w:jc w:val="right"/>
              <w:rPr>
                <w:rFonts w:eastAsia="Times New Roman"/>
                <w:sz w:val="20"/>
                <w:szCs w:val="20"/>
              </w:rPr>
            </w:pPr>
            <w:r>
              <w:rPr>
                <w:rFonts w:eastAsia="Times New Roman"/>
                <w:sz w:val="20"/>
                <w:szCs w:val="20"/>
              </w:rPr>
              <w:t>(585,500)</w:t>
            </w:r>
          </w:p>
        </w:tc>
        <w:tc>
          <w:tcPr>
            <w:tcW w:w="76" w:type="dxa"/>
            <w:shd w:val="clear" w:color="auto" w:fill="FFFFFF"/>
            <w:tcMar>
              <w:top w:w="0" w:type="dxa"/>
              <w:left w:w="0" w:type="dxa"/>
              <w:bottom w:w="30" w:type="dxa"/>
              <w:right w:w="0" w:type="dxa"/>
            </w:tcMar>
            <w:vAlign w:val="bottom"/>
          </w:tcPr>
          <w:p w14:paraId="222DC166" w14:textId="77777777" w:rsidR="0017423A" w:rsidRDefault="0017423A">
            <w:pPr>
              <w:rPr>
                <w:rFonts w:eastAsia="Times New Roman"/>
                <w:sz w:val="20"/>
                <w:szCs w:val="20"/>
              </w:rPr>
            </w:pPr>
          </w:p>
        </w:tc>
        <w:tc>
          <w:tcPr>
            <w:tcW w:w="156" w:type="dxa"/>
            <w:shd w:val="clear" w:color="auto" w:fill="FFFFFF"/>
            <w:tcMar>
              <w:top w:w="0" w:type="dxa"/>
              <w:left w:w="0" w:type="dxa"/>
              <w:bottom w:w="30" w:type="dxa"/>
              <w:right w:w="0" w:type="dxa"/>
            </w:tcMar>
            <w:vAlign w:val="bottom"/>
          </w:tcPr>
          <w:p w14:paraId="50613CF9"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auto"/>
            </w:tcBorders>
            <w:shd w:val="clear" w:color="auto" w:fill="FFFFFF"/>
            <w:tcMar>
              <w:top w:w="0" w:type="dxa"/>
              <w:left w:w="0" w:type="dxa"/>
              <w:bottom w:w="30" w:type="dxa"/>
              <w:right w:w="0" w:type="dxa"/>
            </w:tcMar>
          </w:tcPr>
          <w:p w14:paraId="3D6CEAE8" w14:textId="77777777" w:rsidR="0017423A" w:rsidRDefault="00904FCB">
            <w:pPr>
              <w:rPr>
                <w:rFonts w:eastAsia="Times New Roman"/>
                <w:sz w:val="20"/>
                <w:szCs w:val="20"/>
              </w:rPr>
            </w:pPr>
            <w:r>
              <w:rPr>
                <w:rFonts w:eastAsia="Times New Roman"/>
                <w:sz w:val="20"/>
                <w:szCs w:val="20"/>
              </w:rPr>
              <w:t> </w:t>
            </w:r>
          </w:p>
        </w:tc>
        <w:tc>
          <w:tcPr>
            <w:tcW w:w="1430" w:type="dxa"/>
            <w:tcBorders>
              <w:bottom w:val="single" w:sz="12" w:space="0" w:color="auto"/>
            </w:tcBorders>
            <w:shd w:val="clear" w:color="auto" w:fill="FFFFFF"/>
            <w:tcMar>
              <w:top w:w="0" w:type="dxa"/>
              <w:left w:w="0" w:type="dxa"/>
              <w:bottom w:w="30" w:type="dxa"/>
              <w:right w:w="0" w:type="dxa"/>
            </w:tcMar>
            <w:vAlign w:val="bottom"/>
          </w:tcPr>
          <w:p w14:paraId="167CA6F1" w14:textId="77777777" w:rsidR="0017423A" w:rsidRDefault="00904FCB">
            <w:pPr>
              <w:jc w:val="right"/>
              <w:rPr>
                <w:rFonts w:eastAsia="Times New Roman"/>
                <w:sz w:val="20"/>
                <w:szCs w:val="20"/>
              </w:rPr>
            </w:pPr>
            <w:r>
              <w:rPr>
                <w:rFonts w:eastAsia="Times New Roman"/>
                <w:sz w:val="20"/>
                <w:szCs w:val="20"/>
              </w:rPr>
              <w:t>0.10</w:t>
            </w:r>
          </w:p>
        </w:tc>
        <w:tc>
          <w:tcPr>
            <w:tcW w:w="78" w:type="dxa"/>
            <w:shd w:val="clear" w:color="auto" w:fill="FFFFFF"/>
            <w:tcMar>
              <w:top w:w="0" w:type="dxa"/>
              <w:left w:w="0" w:type="dxa"/>
              <w:bottom w:w="30" w:type="dxa"/>
              <w:right w:w="0" w:type="dxa"/>
            </w:tcMar>
            <w:vAlign w:val="bottom"/>
          </w:tcPr>
          <w:p w14:paraId="471D2B2A" w14:textId="77777777" w:rsidR="0017423A" w:rsidRDefault="00904FCB">
            <w:pPr>
              <w:rPr>
                <w:rFonts w:eastAsia="Times New Roman"/>
                <w:sz w:val="20"/>
                <w:szCs w:val="20"/>
              </w:rPr>
            </w:pPr>
            <w:r>
              <w:rPr>
                <w:rFonts w:eastAsia="Times New Roman"/>
                <w:sz w:val="20"/>
                <w:szCs w:val="20"/>
              </w:rPr>
              <w:t> </w:t>
            </w:r>
          </w:p>
        </w:tc>
      </w:tr>
      <w:tr w:rsidR="0017423A" w14:paraId="3A3619EA" w14:textId="77777777">
        <w:trPr>
          <w:jc w:val="center"/>
        </w:trPr>
        <w:tc>
          <w:tcPr>
            <w:tcW w:w="4454" w:type="dxa"/>
            <w:shd w:val="clear" w:color="auto" w:fill="CCEEFF"/>
            <w:tcMar>
              <w:top w:w="0" w:type="dxa"/>
              <w:left w:w="0" w:type="dxa"/>
              <w:bottom w:w="30" w:type="dxa"/>
              <w:right w:w="0" w:type="dxa"/>
            </w:tcMar>
            <w:vAlign w:val="bottom"/>
          </w:tcPr>
          <w:p w14:paraId="3D6216A8" w14:textId="77777777" w:rsidR="0017423A" w:rsidRDefault="00904FCB">
            <w:pPr>
              <w:rPr>
                <w:rFonts w:eastAsia="Times New Roman"/>
                <w:sz w:val="20"/>
                <w:szCs w:val="20"/>
              </w:rPr>
            </w:pPr>
            <w:r>
              <w:rPr>
                <w:rFonts w:eastAsia="Times New Roman"/>
                <w:sz w:val="20"/>
                <w:szCs w:val="20"/>
              </w:rPr>
              <w:t>Balance, December 31, 2019</w:t>
            </w:r>
          </w:p>
        </w:tc>
        <w:tc>
          <w:tcPr>
            <w:tcW w:w="156" w:type="dxa"/>
            <w:shd w:val="clear" w:color="auto" w:fill="CCEEFF"/>
            <w:tcMar>
              <w:top w:w="0" w:type="dxa"/>
              <w:left w:w="0" w:type="dxa"/>
              <w:bottom w:w="30" w:type="dxa"/>
              <w:right w:w="0" w:type="dxa"/>
            </w:tcMar>
            <w:vAlign w:val="bottom"/>
          </w:tcPr>
          <w:p w14:paraId="770C0F95" w14:textId="77777777" w:rsidR="0017423A" w:rsidRDefault="00904FCB">
            <w:pPr>
              <w:rPr>
                <w:rFonts w:eastAsia="Times New Roman"/>
                <w:sz w:val="20"/>
                <w:szCs w:val="20"/>
              </w:rPr>
            </w:pPr>
            <w:r>
              <w:rPr>
                <w:rFonts w:eastAsia="Times New Roman"/>
                <w:sz w:val="20"/>
                <w:szCs w:val="20"/>
              </w:rPr>
              <w:t> </w:t>
            </w:r>
          </w:p>
        </w:tc>
        <w:tc>
          <w:tcPr>
            <w:tcW w:w="76" w:type="dxa"/>
            <w:tcBorders>
              <w:top w:val="single" w:sz="12" w:space="0" w:color="auto"/>
              <w:bottom w:val="single" w:sz="12" w:space="0" w:color="auto"/>
            </w:tcBorders>
            <w:shd w:val="clear" w:color="auto" w:fill="CCEEFF"/>
            <w:vAlign w:val="bottom"/>
          </w:tcPr>
          <w:p w14:paraId="24BEBE31" w14:textId="77777777" w:rsidR="0017423A" w:rsidRDefault="00904FCB">
            <w:pPr>
              <w:rPr>
                <w:rFonts w:eastAsia="Times New Roman"/>
                <w:sz w:val="20"/>
                <w:szCs w:val="20"/>
              </w:rPr>
            </w:pPr>
            <w:r>
              <w:rPr>
                <w:rFonts w:eastAsia="Times New Roman"/>
                <w:sz w:val="20"/>
                <w:szCs w:val="20"/>
              </w:rPr>
              <w:t> </w:t>
            </w:r>
          </w:p>
        </w:tc>
        <w:tc>
          <w:tcPr>
            <w:tcW w:w="1429" w:type="dxa"/>
            <w:tcBorders>
              <w:top w:val="single" w:sz="12" w:space="0" w:color="auto"/>
              <w:bottom w:val="single" w:sz="12" w:space="0" w:color="auto"/>
            </w:tcBorders>
            <w:shd w:val="clear" w:color="auto" w:fill="CCEEFF"/>
            <w:vAlign w:val="bottom"/>
          </w:tcPr>
          <w:p w14:paraId="44932967" w14:textId="77777777" w:rsidR="0017423A" w:rsidRDefault="00904FCB">
            <w:pPr>
              <w:jc w:val="right"/>
              <w:rPr>
                <w:rFonts w:eastAsia="Times New Roman"/>
                <w:sz w:val="20"/>
                <w:szCs w:val="20"/>
              </w:rPr>
            </w:pPr>
            <w:r>
              <w:rPr>
                <w:rFonts w:eastAsia="Times New Roman"/>
                <w:sz w:val="20"/>
                <w:szCs w:val="20"/>
              </w:rPr>
              <w:t>–</w:t>
            </w:r>
          </w:p>
        </w:tc>
        <w:tc>
          <w:tcPr>
            <w:tcW w:w="76" w:type="dxa"/>
            <w:shd w:val="clear" w:color="auto" w:fill="CCEEFF"/>
            <w:tcMar>
              <w:top w:w="0" w:type="dxa"/>
              <w:left w:w="0" w:type="dxa"/>
              <w:bottom w:w="30" w:type="dxa"/>
              <w:right w:w="0" w:type="dxa"/>
            </w:tcMar>
            <w:vAlign w:val="bottom"/>
          </w:tcPr>
          <w:p w14:paraId="5CA838D2"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tcMar>
              <w:top w:w="0" w:type="dxa"/>
              <w:left w:w="0" w:type="dxa"/>
              <w:bottom w:w="30" w:type="dxa"/>
              <w:right w:w="0" w:type="dxa"/>
            </w:tcMar>
            <w:vAlign w:val="bottom"/>
          </w:tcPr>
          <w:p w14:paraId="3C98B96A" w14:textId="77777777" w:rsidR="0017423A" w:rsidRDefault="00904FCB">
            <w:pPr>
              <w:rPr>
                <w:rFonts w:eastAsia="Times New Roman"/>
                <w:sz w:val="20"/>
                <w:szCs w:val="20"/>
              </w:rPr>
            </w:pPr>
            <w:r>
              <w:rPr>
                <w:rFonts w:eastAsia="Times New Roman"/>
                <w:sz w:val="20"/>
                <w:szCs w:val="20"/>
              </w:rPr>
              <w:t> </w:t>
            </w:r>
          </w:p>
        </w:tc>
        <w:tc>
          <w:tcPr>
            <w:tcW w:w="101" w:type="dxa"/>
            <w:tcBorders>
              <w:top w:val="single" w:sz="12" w:space="0" w:color="auto"/>
              <w:bottom w:val="single" w:sz="12" w:space="0" w:color="auto"/>
            </w:tcBorders>
            <w:shd w:val="clear" w:color="auto" w:fill="CCEEFF"/>
            <w:tcMar>
              <w:top w:w="0" w:type="dxa"/>
              <w:left w:w="0" w:type="dxa"/>
              <w:bottom w:w="30" w:type="dxa"/>
              <w:right w:w="0" w:type="dxa"/>
            </w:tcMar>
            <w:vAlign w:val="bottom"/>
          </w:tcPr>
          <w:p w14:paraId="4A0DEB47" w14:textId="77777777" w:rsidR="0017423A" w:rsidRDefault="00904FCB">
            <w:pPr>
              <w:rPr>
                <w:rFonts w:eastAsia="Times New Roman"/>
                <w:sz w:val="20"/>
                <w:szCs w:val="20"/>
              </w:rPr>
            </w:pPr>
            <w:r>
              <w:rPr>
                <w:rFonts w:eastAsia="Times New Roman"/>
                <w:sz w:val="20"/>
                <w:szCs w:val="20"/>
              </w:rPr>
              <w:t>$</w:t>
            </w:r>
          </w:p>
        </w:tc>
        <w:tc>
          <w:tcPr>
            <w:tcW w:w="1430" w:type="dxa"/>
            <w:tcBorders>
              <w:top w:val="single" w:sz="12" w:space="0" w:color="auto"/>
              <w:bottom w:val="single" w:sz="12" w:space="0" w:color="auto"/>
            </w:tcBorders>
            <w:shd w:val="clear" w:color="auto" w:fill="CCEEFF"/>
            <w:tcMar>
              <w:top w:w="0" w:type="dxa"/>
              <w:left w:w="0" w:type="dxa"/>
              <w:bottom w:w="30" w:type="dxa"/>
              <w:right w:w="0" w:type="dxa"/>
            </w:tcMar>
            <w:vAlign w:val="bottom"/>
          </w:tcPr>
          <w:p w14:paraId="1307DF7B" w14:textId="77777777" w:rsidR="0017423A" w:rsidRDefault="00904FCB">
            <w:pPr>
              <w:jc w:val="right"/>
              <w:rPr>
                <w:rFonts w:eastAsia="Times New Roman"/>
                <w:sz w:val="20"/>
                <w:szCs w:val="20"/>
              </w:rPr>
            </w:pPr>
            <w:r>
              <w:rPr>
                <w:rFonts w:eastAsia="Times New Roman"/>
                <w:sz w:val="20"/>
                <w:szCs w:val="20"/>
              </w:rPr>
              <w:t>–</w:t>
            </w:r>
          </w:p>
        </w:tc>
        <w:tc>
          <w:tcPr>
            <w:tcW w:w="78" w:type="dxa"/>
            <w:shd w:val="clear" w:color="auto" w:fill="CCEEFF"/>
            <w:tcMar>
              <w:top w:w="0" w:type="dxa"/>
              <w:left w:w="0" w:type="dxa"/>
              <w:bottom w:w="30" w:type="dxa"/>
              <w:right w:w="0" w:type="dxa"/>
            </w:tcMar>
            <w:vAlign w:val="bottom"/>
          </w:tcPr>
          <w:p w14:paraId="30153F9C" w14:textId="77777777" w:rsidR="0017423A" w:rsidRDefault="00904FCB">
            <w:pPr>
              <w:rPr>
                <w:rFonts w:eastAsia="Times New Roman"/>
                <w:sz w:val="20"/>
                <w:szCs w:val="20"/>
              </w:rPr>
            </w:pPr>
            <w:r>
              <w:rPr>
                <w:rFonts w:eastAsia="Times New Roman"/>
                <w:sz w:val="20"/>
                <w:szCs w:val="20"/>
              </w:rPr>
              <w:t> </w:t>
            </w:r>
          </w:p>
        </w:tc>
      </w:tr>
    </w:tbl>
    <w:p w14:paraId="488D0278" w14:textId="77777777" w:rsidR="0017423A" w:rsidRDefault="00904FCB">
      <w:pPr>
        <w:pStyle w:val="NormalWeb"/>
        <w:spacing w:before="0" w:beforeAutospacing="0" w:after="0" w:afterAutospacing="0"/>
        <w:jc w:val="center"/>
        <w:rPr>
          <w:sz w:val="20"/>
          <w:szCs w:val="20"/>
        </w:rPr>
      </w:pPr>
      <w:r>
        <w:rPr>
          <w:sz w:val="20"/>
          <w:szCs w:val="20"/>
        </w:rPr>
        <w:t> </w:t>
      </w:r>
    </w:p>
    <w:p w14:paraId="64A494FA"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3DFEEFC6" w14:textId="77777777">
        <w:tc>
          <w:tcPr>
            <w:tcW w:w="360" w:type="dxa"/>
          </w:tcPr>
          <w:p w14:paraId="18F41D6E" w14:textId="77777777" w:rsidR="0017423A" w:rsidRDefault="00904FCB">
            <w:pPr>
              <w:jc w:val="both"/>
              <w:rPr>
                <w:rFonts w:eastAsia="Times New Roman"/>
                <w:sz w:val="20"/>
                <w:szCs w:val="20"/>
              </w:rPr>
            </w:pPr>
            <w:r>
              <w:rPr>
                <w:rFonts w:eastAsia="Times New Roman"/>
                <w:sz w:val="20"/>
                <w:szCs w:val="20"/>
              </w:rPr>
              <w:t>16.</w:t>
            </w:r>
          </w:p>
        </w:tc>
        <w:tc>
          <w:tcPr>
            <w:tcW w:w="9000" w:type="dxa"/>
          </w:tcPr>
          <w:p w14:paraId="6819B9EF" w14:textId="77777777" w:rsidR="0017423A" w:rsidRDefault="00904FCB">
            <w:pPr>
              <w:jc w:val="both"/>
              <w:rPr>
                <w:rFonts w:eastAsia="Times New Roman"/>
                <w:sz w:val="20"/>
                <w:szCs w:val="20"/>
              </w:rPr>
            </w:pPr>
            <w:r>
              <w:rPr>
                <w:rFonts w:eastAsia="Times New Roman"/>
                <w:sz w:val="20"/>
                <w:szCs w:val="20"/>
              </w:rPr>
              <w:t>Related Party Transactions</w:t>
            </w:r>
          </w:p>
        </w:tc>
      </w:tr>
    </w:tbl>
    <w:p w14:paraId="7841529F" w14:textId="77777777" w:rsidR="0017423A" w:rsidRDefault="00904FCB">
      <w:pPr>
        <w:pStyle w:val="NormalWeb"/>
        <w:spacing w:before="0" w:beforeAutospacing="0" w:after="0" w:afterAutospacing="0"/>
        <w:jc w:val="both"/>
        <w:rPr>
          <w:sz w:val="20"/>
          <w:szCs w:val="20"/>
        </w:rPr>
      </w:pPr>
      <w:r>
        <w:rPr>
          <w:sz w:val="20"/>
          <w:szCs w:val="20"/>
        </w:rPr>
        <w:t> </w:t>
      </w:r>
    </w:p>
    <w:p w14:paraId="4119C584" w14:textId="1CA6B5ED" w:rsidR="0017423A" w:rsidRDefault="00904FCB">
      <w:pPr>
        <w:pStyle w:val="NormalWeb"/>
        <w:spacing w:before="0" w:beforeAutospacing="0" w:after="0" w:afterAutospacing="0"/>
        <w:ind w:left="360"/>
        <w:jc w:val="both"/>
        <w:rPr>
          <w:sz w:val="20"/>
          <w:szCs w:val="20"/>
        </w:rPr>
      </w:pPr>
      <w:r>
        <w:rPr>
          <w:sz w:val="20"/>
          <w:szCs w:val="20"/>
        </w:rPr>
        <w:t xml:space="preserve">At December 31, 2019, </w:t>
      </w:r>
      <w:r>
        <w:rPr>
          <w:rFonts w:eastAsia="Times New Roman"/>
          <w:sz w:val="20"/>
          <w:szCs w:val="20"/>
        </w:rPr>
        <w:t>accounts payable and accrued liabilities</w:t>
      </w:r>
      <w:r>
        <w:rPr>
          <w:sz w:val="20"/>
          <w:szCs w:val="20"/>
        </w:rPr>
        <w:t xml:space="preserve"> included $5</w:t>
      </w:r>
      <w:r w:rsidR="00EA40B0">
        <w:rPr>
          <w:sz w:val="20"/>
          <w:szCs w:val="20"/>
        </w:rPr>
        <w:t>8</w:t>
      </w:r>
      <w:r>
        <w:rPr>
          <w:sz w:val="20"/>
          <w:szCs w:val="20"/>
        </w:rPr>
        <w:t xml:space="preserve">,438 (2018 - $67,345) due to related parties. The amounts are unsecured, non-interest bearing and due on demand. </w:t>
      </w:r>
    </w:p>
    <w:p w14:paraId="14BB2EE6" w14:textId="77777777" w:rsidR="0017423A" w:rsidRDefault="00904FCB">
      <w:pPr>
        <w:pStyle w:val="NormalWeb"/>
        <w:spacing w:before="0" w:beforeAutospacing="0" w:after="0" w:afterAutospacing="0"/>
        <w:ind w:left="360"/>
        <w:jc w:val="both"/>
        <w:rPr>
          <w:sz w:val="20"/>
          <w:szCs w:val="20"/>
        </w:rPr>
      </w:pPr>
      <w:r>
        <w:rPr>
          <w:sz w:val="20"/>
          <w:szCs w:val="20"/>
        </w:rPr>
        <w:t> </w:t>
      </w:r>
    </w:p>
    <w:p w14:paraId="6C02EE24" w14:textId="77777777" w:rsidR="0017423A" w:rsidRDefault="00904FCB">
      <w:pPr>
        <w:pStyle w:val="NormalWeb"/>
        <w:spacing w:before="0" w:beforeAutospacing="0" w:after="0" w:afterAutospacing="0"/>
        <w:ind w:left="360"/>
        <w:jc w:val="both"/>
        <w:rPr>
          <w:sz w:val="20"/>
          <w:szCs w:val="20"/>
        </w:rPr>
      </w:pPr>
      <w:r>
        <w:rPr>
          <w:sz w:val="20"/>
          <w:szCs w:val="20"/>
        </w:rPr>
        <w:t>During the year ended December 31, 2019, the Company issued 3,393,434 units for the settlement of accounts payable owed to related parties in the amount of $339,343, resulting in no gain or loss. Refer to Note 12.</w:t>
      </w:r>
    </w:p>
    <w:p w14:paraId="4776CAF2"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4CCF941C" w14:textId="77777777">
        <w:tc>
          <w:tcPr>
            <w:tcW w:w="9360" w:type="dxa"/>
            <w:gridSpan w:val="3"/>
          </w:tcPr>
          <w:p w14:paraId="33548719" w14:textId="77777777" w:rsidR="0017423A" w:rsidRDefault="00904FCB">
            <w:pPr>
              <w:jc w:val="center"/>
              <w:rPr>
                <w:rFonts w:eastAsia="Times New Roman"/>
                <w:sz w:val="20"/>
                <w:szCs w:val="20"/>
              </w:rPr>
            </w:pPr>
            <w:r>
              <w:rPr>
                <w:rFonts w:eastAsia="Times New Roman"/>
                <w:sz w:val="20"/>
                <w:szCs w:val="20"/>
              </w:rPr>
              <w:t>48</w:t>
            </w:r>
          </w:p>
        </w:tc>
      </w:tr>
      <w:tr w:rsidR="0017423A" w14:paraId="7DBB9395" w14:textId="77777777">
        <w:tc>
          <w:tcPr>
            <w:tcW w:w="3089" w:type="dxa"/>
          </w:tcPr>
          <w:p w14:paraId="5271E1B1" w14:textId="77777777" w:rsidR="0017423A" w:rsidRDefault="00904FCB">
            <w:pPr>
              <w:rPr>
                <w:rFonts w:eastAsia="Times New Roman"/>
                <w:sz w:val="20"/>
                <w:szCs w:val="20"/>
              </w:rPr>
            </w:pPr>
            <w:r>
              <w:rPr>
                <w:rFonts w:eastAsia="Times New Roman"/>
                <w:sz w:val="20"/>
                <w:szCs w:val="20"/>
              </w:rPr>
              <w:lastRenderedPageBreak/>
              <w:t> </w:t>
            </w:r>
          </w:p>
        </w:tc>
        <w:tc>
          <w:tcPr>
            <w:tcW w:w="3182" w:type="dxa"/>
          </w:tcPr>
          <w:p w14:paraId="75EC363D" w14:textId="77777777" w:rsidR="0017423A" w:rsidRDefault="00904FCB">
            <w:pPr>
              <w:rPr>
                <w:rFonts w:eastAsia="Times New Roman"/>
                <w:sz w:val="20"/>
                <w:szCs w:val="20"/>
              </w:rPr>
            </w:pPr>
            <w:r>
              <w:rPr>
                <w:rFonts w:eastAsia="Times New Roman"/>
                <w:sz w:val="20"/>
                <w:szCs w:val="20"/>
              </w:rPr>
              <w:t> </w:t>
            </w:r>
          </w:p>
        </w:tc>
        <w:tc>
          <w:tcPr>
            <w:tcW w:w="3089" w:type="dxa"/>
          </w:tcPr>
          <w:p w14:paraId="01E9B46E" w14:textId="77777777" w:rsidR="0017423A" w:rsidRDefault="00904FCB">
            <w:pPr>
              <w:rPr>
                <w:rFonts w:eastAsia="Times New Roman"/>
                <w:sz w:val="20"/>
                <w:szCs w:val="20"/>
              </w:rPr>
            </w:pPr>
            <w:r>
              <w:rPr>
                <w:rFonts w:eastAsia="Times New Roman"/>
                <w:sz w:val="20"/>
                <w:szCs w:val="20"/>
              </w:rPr>
              <w:t> </w:t>
            </w:r>
          </w:p>
        </w:tc>
      </w:tr>
    </w:tbl>
    <w:p w14:paraId="2019C11B"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1EC2D233" w14:textId="77777777">
        <w:tc>
          <w:tcPr>
            <w:tcW w:w="360" w:type="dxa"/>
          </w:tcPr>
          <w:p w14:paraId="1711EAAC" w14:textId="77777777" w:rsidR="0017423A" w:rsidRDefault="00904FCB">
            <w:pPr>
              <w:jc w:val="both"/>
              <w:rPr>
                <w:rFonts w:eastAsia="Times New Roman"/>
                <w:sz w:val="20"/>
                <w:szCs w:val="20"/>
              </w:rPr>
            </w:pPr>
            <w:r>
              <w:rPr>
                <w:rFonts w:eastAsia="Times New Roman"/>
                <w:sz w:val="20"/>
                <w:szCs w:val="20"/>
              </w:rPr>
              <w:t>17.</w:t>
            </w:r>
          </w:p>
        </w:tc>
        <w:tc>
          <w:tcPr>
            <w:tcW w:w="9000" w:type="dxa"/>
          </w:tcPr>
          <w:p w14:paraId="2564955D" w14:textId="77777777" w:rsidR="0017423A" w:rsidRDefault="00904FCB">
            <w:pPr>
              <w:jc w:val="both"/>
              <w:rPr>
                <w:rFonts w:eastAsia="Times New Roman"/>
                <w:sz w:val="20"/>
                <w:szCs w:val="20"/>
              </w:rPr>
            </w:pPr>
            <w:r>
              <w:rPr>
                <w:rFonts w:eastAsia="Times New Roman"/>
                <w:sz w:val="20"/>
                <w:szCs w:val="20"/>
              </w:rPr>
              <w:t>Segment Information</w:t>
            </w:r>
          </w:p>
        </w:tc>
      </w:tr>
    </w:tbl>
    <w:p w14:paraId="3306B7F5" w14:textId="77777777" w:rsidR="0017423A" w:rsidRDefault="00904FCB">
      <w:pPr>
        <w:pStyle w:val="NormalWeb"/>
        <w:spacing w:before="0" w:beforeAutospacing="0" w:after="0" w:afterAutospacing="0"/>
        <w:ind w:left="360" w:hanging="360"/>
        <w:jc w:val="both"/>
        <w:rPr>
          <w:sz w:val="20"/>
          <w:szCs w:val="20"/>
        </w:rPr>
      </w:pPr>
      <w:r>
        <w:rPr>
          <w:sz w:val="20"/>
          <w:szCs w:val="20"/>
        </w:rPr>
        <w:t> </w:t>
      </w:r>
    </w:p>
    <w:p w14:paraId="23CC0C25" w14:textId="77777777" w:rsidR="0017423A" w:rsidRDefault="00904FCB">
      <w:pPr>
        <w:pStyle w:val="NormalWeb"/>
        <w:spacing w:before="0" w:beforeAutospacing="0" w:after="0" w:afterAutospacing="0"/>
        <w:ind w:left="360"/>
        <w:jc w:val="both"/>
        <w:rPr>
          <w:sz w:val="20"/>
          <w:szCs w:val="20"/>
        </w:rPr>
      </w:pPr>
      <w:r>
        <w:rPr>
          <w:sz w:val="20"/>
          <w:szCs w:val="20"/>
        </w:rPr>
        <w:t>During the years ended December 31, 2019 and 2018, the Company’s operations were in the resource industry in Bulgaria, and Turkey with head offices in the United States and a satellite office in Sofia, Bulgaria. The Company’s operating segments included, a head office in Canada, oil and gas operations in Turkey and oil and gas properties located in Bulgaria.</w:t>
      </w:r>
    </w:p>
    <w:p w14:paraId="65FAAE9F"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372"/>
        <w:gridCol w:w="184"/>
        <w:gridCol w:w="102"/>
        <w:gridCol w:w="1121"/>
        <w:gridCol w:w="92"/>
        <w:gridCol w:w="185"/>
        <w:gridCol w:w="101"/>
        <w:gridCol w:w="1121"/>
        <w:gridCol w:w="92"/>
        <w:gridCol w:w="185"/>
        <w:gridCol w:w="101"/>
        <w:gridCol w:w="1121"/>
        <w:gridCol w:w="92"/>
        <w:gridCol w:w="185"/>
        <w:gridCol w:w="101"/>
        <w:gridCol w:w="1121"/>
        <w:gridCol w:w="84"/>
      </w:tblGrid>
      <w:tr w:rsidR="0017423A" w14:paraId="70D692F5" w14:textId="77777777">
        <w:tc>
          <w:tcPr>
            <w:tcW w:w="4871" w:type="dxa"/>
            <w:gridSpan w:val="5"/>
            <w:vAlign w:val="bottom"/>
          </w:tcPr>
          <w:p w14:paraId="5D09F907" w14:textId="77777777" w:rsidR="0017423A" w:rsidRDefault="00904FCB">
            <w:pPr>
              <w:pStyle w:val="NormalWeb"/>
              <w:spacing w:before="0" w:beforeAutospacing="0" w:after="0" w:afterAutospacing="0"/>
              <w:rPr>
                <w:sz w:val="20"/>
                <w:szCs w:val="20"/>
              </w:rPr>
            </w:pPr>
            <w:r>
              <w:rPr>
                <w:rFonts w:eastAsia="Times New Roman"/>
                <w:b/>
                <w:bCs/>
                <w:sz w:val="20"/>
                <w:szCs w:val="20"/>
              </w:rPr>
              <w:t>For the year ended December 31, 2019</w:t>
            </w:r>
            <w:r>
              <w:rPr>
                <w:sz w:val="20"/>
                <w:szCs w:val="20"/>
              </w:rPr>
              <w:t> </w:t>
            </w:r>
          </w:p>
        </w:tc>
        <w:tc>
          <w:tcPr>
            <w:tcW w:w="185" w:type="dxa"/>
            <w:vAlign w:val="bottom"/>
          </w:tcPr>
          <w:p w14:paraId="62A377A1" w14:textId="77777777" w:rsidR="0017423A" w:rsidRDefault="00904FCB">
            <w:pPr>
              <w:rPr>
                <w:rFonts w:eastAsia="Times New Roman"/>
                <w:sz w:val="20"/>
                <w:szCs w:val="20"/>
              </w:rPr>
            </w:pPr>
            <w:r>
              <w:rPr>
                <w:rFonts w:eastAsia="Times New Roman"/>
                <w:sz w:val="20"/>
                <w:szCs w:val="20"/>
              </w:rPr>
              <w:t> </w:t>
            </w:r>
          </w:p>
        </w:tc>
        <w:tc>
          <w:tcPr>
            <w:tcW w:w="1222" w:type="dxa"/>
            <w:gridSpan w:val="2"/>
            <w:vAlign w:val="bottom"/>
          </w:tcPr>
          <w:p w14:paraId="34313F85" w14:textId="77777777" w:rsidR="0017423A" w:rsidRDefault="00904FCB">
            <w:pPr>
              <w:jc w:val="center"/>
              <w:rPr>
                <w:rFonts w:eastAsia="Times New Roman"/>
                <w:sz w:val="20"/>
                <w:szCs w:val="20"/>
              </w:rPr>
            </w:pPr>
            <w:r>
              <w:rPr>
                <w:rFonts w:eastAsia="Times New Roman"/>
                <w:sz w:val="20"/>
                <w:szCs w:val="20"/>
              </w:rPr>
              <w:t> </w:t>
            </w:r>
          </w:p>
        </w:tc>
        <w:tc>
          <w:tcPr>
            <w:tcW w:w="92" w:type="dxa"/>
            <w:vAlign w:val="bottom"/>
          </w:tcPr>
          <w:p w14:paraId="605E9799" w14:textId="77777777" w:rsidR="0017423A" w:rsidRDefault="00904FCB">
            <w:pPr>
              <w:rPr>
                <w:rFonts w:eastAsia="Times New Roman"/>
                <w:sz w:val="20"/>
                <w:szCs w:val="20"/>
              </w:rPr>
            </w:pPr>
            <w:r>
              <w:rPr>
                <w:rFonts w:eastAsia="Times New Roman"/>
                <w:sz w:val="20"/>
                <w:szCs w:val="20"/>
              </w:rPr>
              <w:t> </w:t>
            </w:r>
          </w:p>
        </w:tc>
        <w:tc>
          <w:tcPr>
            <w:tcW w:w="185" w:type="dxa"/>
            <w:vAlign w:val="bottom"/>
          </w:tcPr>
          <w:p w14:paraId="27EAB0F5" w14:textId="77777777" w:rsidR="0017423A" w:rsidRDefault="00904FCB">
            <w:pPr>
              <w:rPr>
                <w:rFonts w:eastAsia="Times New Roman"/>
                <w:sz w:val="20"/>
                <w:szCs w:val="20"/>
              </w:rPr>
            </w:pPr>
            <w:r>
              <w:rPr>
                <w:rFonts w:eastAsia="Times New Roman"/>
                <w:sz w:val="20"/>
                <w:szCs w:val="20"/>
              </w:rPr>
              <w:t> </w:t>
            </w:r>
          </w:p>
        </w:tc>
        <w:tc>
          <w:tcPr>
            <w:tcW w:w="1222" w:type="dxa"/>
            <w:gridSpan w:val="2"/>
            <w:vAlign w:val="bottom"/>
          </w:tcPr>
          <w:p w14:paraId="719381D0" w14:textId="77777777" w:rsidR="0017423A" w:rsidRDefault="00904FCB">
            <w:pPr>
              <w:jc w:val="center"/>
              <w:rPr>
                <w:rFonts w:eastAsia="Times New Roman"/>
                <w:sz w:val="20"/>
                <w:szCs w:val="20"/>
              </w:rPr>
            </w:pPr>
            <w:r>
              <w:rPr>
                <w:rFonts w:eastAsia="Times New Roman"/>
                <w:sz w:val="20"/>
                <w:szCs w:val="20"/>
              </w:rPr>
              <w:t> </w:t>
            </w:r>
          </w:p>
        </w:tc>
        <w:tc>
          <w:tcPr>
            <w:tcW w:w="92" w:type="dxa"/>
            <w:vAlign w:val="bottom"/>
          </w:tcPr>
          <w:p w14:paraId="42E80E76" w14:textId="77777777" w:rsidR="0017423A" w:rsidRDefault="00904FCB">
            <w:pPr>
              <w:rPr>
                <w:rFonts w:eastAsia="Times New Roman"/>
                <w:sz w:val="20"/>
                <w:szCs w:val="20"/>
              </w:rPr>
            </w:pPr>
            <w:r>
              <w:rPr>
                <w:rFonts w:eastAsia="Times New Roman"/>
                <w:sz w:val="20"/>
                <w:szCs w:val="20"/>
              </w:rPr>
              <w:t> </w:t>
            </w:r>
          </w:p>
        </w:tc>
        <w:tc>
          <w:tcPr>
            <w:tcW w:w="185" w:type="dxa"/>
            <w:vAlign w:val="bottom"/>
          </w:tcPr>
          <w:p w14:paraId="5B7F8F1F" w14:textId="77777777" w:rsidR="0017423A" w:rsidRDefault="00904FCB">
            <w:pPr>
              <w:rPr>
                <w:rFonts w:eastAsia="Times New Roman"/>
                <w:sz w:val="20"/>
                <w:szCs w:val="20"/>
              </w:rPr>
            </w:pPr>
            <w:r>
              <w:rPr>
                <w:rFonts w:eastAsia="Times New Roman"/>
                <w:sz w:val="20"/>
                <w:szCs w:val="20"/>
              </w:rPr>
              <w:t> </w:t>
            </w:r>
          </w:p>
        </w:tc>
        <w:tc>
          <w:tcPr>
            <w:tcW w:w="1222" w:type="dxa"/>
            <w:gridSpan w:val="2"/>
            <w:vAlign w:val="bottom"/>
          </w:tcPr>
          <w:p w14:paraId="47A27253" w14:textId="77777777" w:rsidR="0017423A" w:rsidRDefault="00904FCB">
            <w:pPr>
              <w:jc w:val="center"/>
              <w:rPr>
                <w:rFonts w:eastAsia="Times New Roman"/>
                <w:sz w:val="20"/>
                <w:szCs w:val="20"/>
              </w:rPr>
            </w:pPr>
            <w:r>
              <w:rPr>
                <w:rFonts w:eastAsia="Times New Roman"/>
                <w:sz w:val="20"/>
                <w:szCs w:val="20"/>
              </w:rPr>
              <w:t> </w:t>
            </w:r>
          </w:p>
        </w:tc>
        <w:tc>
          <w:tcPr>
            <w:tcW w:w="84" w:type="dxa"/>
            <w:vAlign w:val="bottom"/>
          </w:tcPr>
          <w:p w14:paraId="3E08C0BB" w14:textId="77777777" w:rsidR="0017423A" w:rsidRDefault="00904FCB">
            <w:pPr>
              <w:rPr>
                <w:rFonts w:eastAsia="Times New Roman"/>
                <w:sz w:val="20"/>
                <w:szCs w:val="20"/>
              </w:rPr>
            </w:pPr>
            <w:r>
              <w:rPr>
                <w:rFonts w:eastAsia="Times New Roman"/>
                <w:sz w:val="20"/>
                <w:szCs w:val="20"/>
              </w:rPr>
              <w:t> </w:t>
            </w:r>
          </w:p>
        </w:tc>
      </w:tr>
      <w:tr w:rsidR="0017423A" w14:paraId="15AE2F90" w14:textId="77777777">
        <w:tc>
          <w:tcPr>
            <w:tcW w:w="3372" w:type="dxa"/>
            <w:vAlign w:val="bottom"/>
          </w:tcPr>
          <w:p w14:paraId="72D0B6B7" w14:textId="77777777" w:rsidR="0017423A" w:rsidRDefault="00904FCB">
            <w:pPr>
              <w:rPr>
                <w:rFonts w:eastAsia="Times New Roman"/>
                <w:sz w:val="20"/>
                <w:szCs w:val="20"/>
              </w:rPr>
            </w:pPr>
            <w:r>
              <w:rPr>
                <w:rFonts w:eastAsia="Times New Roman"/>
                <w:sz w:val="20"/>
                <w:szCs w:val="20"/>
              </w:rPr>
              <w:t> </w:t>
            </w:r>
          </w:p>
        </w:tc>
        <w:tc>
          <w:tcPr>
            <w:tcW w:w="184" w:type="dxa"/>
            <w:tcMar>
              <w:top w:w="0" w:type="dxa"/>
              <w:left w:w="0" w:type="dxa"/>
              <w:bottom w:w="30" w:type="dxa"/>
              <w:right w:w="0" w:type="dxa"/>
            </w:tcMar>
            <w:vAlign w:val="bottom"/>
          </w:tcPr>
          <w:p w14:paraId="4BFE721B" w14:textId="77777777" w:rsidR="0017423A" w:rsidRDefault="00904FCB">
            <w:pPr>
              <w:rPr>
                <w:rFonts w:eastAsia="Times New Roman"/>
                <w:sz w:val="20"/>
                <w:szCs w:val="20"/>
              </w:rPr>
            </w:pPr>
            <w:r>
              <w:rPr>
                <w:rFonts w:eastAsia="Times New Roman"/>
                <w:sz w:val="20"/>
                <w:szCs w:val="20"/>
              </w:rPr>
              <w:t> </w:t>
            </w:r>
          </w:p>
        </w:tc>
        <w:tc>
          <w:tcPr>
            <w:tcW w:w="1223" w:type="dxa"/>
            <w:gridSpan w:val="2"/>
            <w:tcBorders>
              <w:bottom w:val="single" w:sz="12" w:space="0" w:color="000000"/>
            </w:tcBorders>
            <w:vAlign w:val="bottom"/>
          </w:tcPr>
          <w:p w14:paraId="7B6C57BD" w14:textId="77777777" w:rsidR="0017423A" w:rsidRDefault="00904FCB">
            <w:pPr>
              <w:jc w:val="center"/>
              <w:rPr>
                <w:rFonts w:eastAsia="Times New Roman"/>
                <w:sz w:val="20"/>
                <w:szCs w:val="20"/>
              </w:rPr>
            </w:pPr>
            <w:r>
              <w:rPr>
                <w:rFonts w:eastAsia="Times New Roman"/>
                <w:sz w:val="20"/>
                <w:szCs w:val="20"/>
              </w:rPr>
              <w:t>Bulgaria</w:t>
            </w:r>
          </w:p>
        </w:tc>
        <w:tc>
          <w:tcPr>
            <w:tcW w:w="92" w:type="dxa"/>
            <w:tcMar>
              <w:top w:w="0" w:type="dxa"/>
              <w:left w:w="0" w:type="dxa"/>
              <w:bottom w:w="30" w:type="dxa"/>
              <w:right w:w="0" w:type="dxa"/>
            </w:tcMar>
            <w:vAlign w:val="bottom"/>
          </w:tcPr>
          <w:p w14:paraId="066ED703" w14:textId="77777777" w:rsidR="0017423A" w:rsidRDefault="00904FCB">
            <w:pPr>
              <w:rPr>
                <w:rFonts w:eastAsia="Times New Roman"/>
                <w:sz w:val="20"/>
                <w:szCs w:val="20"/>
              </w:rPr>
            </w:pPr>
            <w:r>
              <w:rPr>
                <w:rFonts w:eastAsia="Times New Roman"/>
                <w:sz w:val="20"/>
                <w:szCs w:val="20"/>
              </w:rPr>
              <w:t> </w:t>
            </w:r>
          </w:p>
        </w:tc>
        <w:tc>
          <w:tcPr>
            <w:tcW w:w="185" w:type="dxa"/>
            <w:tcMar>
              <w:top w:w="0" w:type="dxa"/>
              <w:left w:w="0" w:type="dxa"/>
              <w:bottom w:w="30" w:type="dxa"/>
              <w:right w:w="0" w:type="dxa"/>
            </w:tcMar>
            <w:vAlign w:val="bottom"/>
          </w:tcPr>
          <w:p w14:paraId="653B508D" w14:textId="77777777" w:rsidR="0017423A" w:rsidRDefault="00904FCB">
            <w:pPr>
              <w:rPr>
                <w:rFonts w:eastAsia="Times New Roman"/>
                <w:sz w:val="20"/>
                <w:szCs w:val="20"/>
              </w:rPr>
            </w:pPr>
            <w:r>
              <w:rPr>
                <w:rFonts w:eastAsia="Times New Roman"/>
                <w:sz w:val="20"/>
                <w:szCs w:val="20"/>
              </w:rPr>
              <w:t> </w:t>
            </w:r>
          </w:p>
        </w:tc>
        <w:tc>
          <w:tcPr>
            <w:tcW w:w="1222" w:type="dxa"/>
            <w:gridSpan w:val="2"/>
            <w:tcBorders>
              <w:bottom w:val="single" w:sz="12" w:space="0" w:color="000000"/>
            </w:tcBorders>
            <w:vAlign w:val="bottom"/>
          </w:tcPr>
          <w:p w14:paraId="2F8E0F7C" w14:textId="77777777" w:rsidR="0017423A" w:rsidRDefault="00904FCB">
            <w:pPr>
              <w:jc w:val="center"/>
              <w:rPr>
                <w:rFonts w:eastAsia="Times New Roman"/>
                <w:sz w:val="20"/>
                <w:szCs w:val="20"/>
              </w:rPr>
            </w:pPr>
            <w:r>
              <w:rPr>
                <w:rFonts w:eastAsia="Times New Roman"/>
                <w:sz w:val="20"/>
                <w:szCs w:val="20"/>
              </w:rPr>
              <w:t>North America</w:t>
            </w:r>
          </w:p>
        </w:tc>
        <w:tc>
          <w:tcPr>
            <w:tcW w:w="92" w:type="dxa"/>
            <w:tcMar>
              <w:top w:w="0" w:type="dxa"/>
              <w:left w:w="0" w:type="dxa"/>
              <w:bottom w:w="30" w:type="dxa"/>
              <w:right w:w="0" w:type="dxa"/>
            </w:tcMar>
            <w:vAlign w:val="bottom"/>
          </w:tcPr>
          <w:p w14:paraId="77F4CEDA" w14:textId="77777777" w:rsidR="0017423A" w:rsidRDefault="00904FCB">
            <w:pPr>
              <w:rPr>
                <w:rFonts w:eastAsia="Times New Roman"/>
                <w:sz w:val="20"/>
                <w:szCs w:val="20"/>
              </w:rPr>
            </w:pPr>
            <w:r>
              <w:rPr>
                <w:rFonts w:eastAsia="Times New Roman"/>
                <w:sz w:val="20"/>
                <w:szCs w:val="20"/>
              </w:rPr>
              <w:t> </w:t>
            </w:r>
          </w:p>
        </w:tc>
        <w:tc>
          <w:tcPr>
            <w:tcW w:w="185" w:type="dxa"/>
            <w:tcMar>
              <w:top w:w="0" w:type="dxa"/>
              <w:left w:w="0" w:type="dxa"/>
              <w:bottom w:w="30" w:type="dxa"/>
              <w:right w:w="0" w:type="dxa"/>
            </w:tcMar>
            <w:vAlign w:val="bottom"/>
          </w:tcPr>
          <w:p w14:paraId="05B073FD" w14:textId="77777777" w:rsidR="0017423A" w:rsidRDefault="00904FCB">
            <w:pPr>
              <w:rPr>
                <w:rFonts w:eastAsia="Times New Roman"/>
                <w:sz w:val="20"/>
                <w:szCs w:val="20"/>
              </w:rPr>
            </w:pPr>
            <w:r>
              <w:rPr>
                <w:rFonts w:eastAsia="Times New Roman"/>
                <w:sz w:val="20"/>
                <w:szCs w:val="20"/>
              </w:rPr>
              <w:t> </w:t>
            </w:r>
          </w:p>
        </w:tc>
        <w:tc>
          <w:tcPr>
            <w:tcW w:w="1222" w:type="dxa"/>
            <w:gridSpan w:val="2"/>
            <w:tcBorders>
              <w:bottom w:val="single" w:sz="12" w:space="0" w:color="000000"/>
            </w:tcBorders>
            <w:vAlign w:val="bottom"/>
          </w:tcPr>
          <w:p w14:paraId="5D5E6EE0" w14:textId="77777777" w:rsidR="0017423A" w:rsidRDefault="00904FCB">
            <w:pPr>
              <w:jc w:val="center"/>
              <w:rPr>
                <w:rFonts w:eastAsia="Times New Roman"/>
                <w:sz w:val="20"/>
                <w:szCs w:val="20"/>
              </w:rPr>
            </w:pPr>
            <w:r>
              <w:rPr>
                <w:rFonts w:eastAsia="Times New Roman"/>
                <w:sz w:val="20"/>
                <w:szCs w:val="20"/>
              </w:rPr>
              <w:t>Turkey</w:t>
            </w:r>
          </w:p>
        </w:tc>
        <w:tc>
          <w:tcPr>
            <w:tcW w:w="92" w:type="dxa"/>
            <w:tcMar>
              <w:top w:w="0" w:type="dxa"/>
              <w:left w:w="0" w:type="dxa"/>
              <w:bottom w:w="30" w:type="dxa"/>
              <w:right w:w="0" w:type="dxa"/>
            </w:tcMar>
            <w:vAlign w:val="bottom"/>
          </w:tcPr>
          <w:p w14:paraId="0AD06989" w14:textId="77777777" w:rsidR="0017423A" w:rsidRDefault="00904FCB">
            <w:pPr>
              <w:rPr>
                <w:rFonts w:eastAsia="Times New Roman"/>
                <w:sz w:val="20"/>
                <w:szCs w:val="20"/>
              </w:rPr>
            </w:pPr>
            <w:r>
              <w:rPr>
                <w:rFonts w:eastAsia="Times New Roman"/>
                <w:sz w:val="20"/>
                <w:szCs w:val="20"/>
              </w:rPr>
              <w:t> </w:t>
            </w:r>
          </w:p>
        </w:tc>
        <w:tc>
          <w:tcPr>
            <w:tcW w:w="185" w:type="dxa"/>
            <w:tcMar>
              <w:top w:w="0" w:type="dxa"/>
              <w:left w:w="0" w:type="dxa"/>
              <w:bottom w:w="30" w:type="dxa"/>
              <w:right w:w="0" w:type="dxa"/>
            </w:tcMar>
            <w:vAlign w:val="bottom"/>
          </w:tcPr>
          <w:p w14:paraId="786D5E4B" w14:textId="77777777" w:rsidR="0017423A" w:rsidRDefault="00904FCB">
            <w:pPr>
              <w:rPr>
                <w:rFonts w:eastAsia="Times New Roman"/>
                <w:sz w:val="20"/>
                <w:szCs w:val="20"/>
              </w:rPr>
            </w:pPr>
            <w:r>
              <w:rPr>
                <w:rFonts w:eastAsia="Times New Roman"/>
                <w:sz w:val="20"/>
                <w:szCs w:val="20"/>
              </w:rPr>
              <w:t> </w:t>
            </w:r>
          </w:p>
        </w:tc>
        <w:tc>
          <w:tcPr>
            <w:tcW w:w="1222" w:type="dxa"/>
            <w:gridSpan w:val="2"/>
            <w:tcBorders>
              <w:bottom w:val="single" w:sz="12" w:space="0" w:color="000000"/>
            </w:tcBorders>
            <w:vAlign w:val="bottom"/>
          </w:tcPr>
          <w:p w14:paraId="16C765ED" w14:textId="77777777" w:rsidR="0017423A" w:rsidRDefault="00904FCB">
            <w:pPr>
              <w:jc w:val="center"/>
              <w:rPr>
                <w:rFonts w:eastAsia="Times New Roman"/>
                <w:sz w:val="20"/>
                <w:szCs w:val="20"/>
              </w:rPr>
            </w:pPr>
            <w:r>
              <w:rPr>
                <w:rFonts w:eastAsia="Times New Roman"/>
                <w:sz w:val="20"/>
                <w:szCs w:val="20"/>
              </w:rPr>
              <w:t>Total</w:t>
            </w:r>
          </w:p>
        </w:tc>
        <w:tc>
          <w:tcPr>
            <w:tcW w:w="84" w:type="dxa"/>
            <w:tcMar>
              <w:top w:w="0" w:type="dxa"/>
              <w:left w:w="0" w:type="dxa"/>
              <w:bottom w:w="30" w:type="dxa"/>
              <w:right w:w="0" w:type="dxa"/>
            </w:tcMar>
            <w:vAlign w:val="bottom"/>
          </w:tcPr>
          <w:p w14:paraId="7A9DE02E" w14:textId="77777777" w:rsidR="0017423A" w:rsidRDefault="00904FCB">
            <w:pPr>
              <w:rPr>
                <w:rFonts w:eastAsia="Times New Roman"/>
                <w:sz w:val="20"/>
                <w:szCs w:val="20"/>
              </w:rPr>
            </w:pPr>
            <w:r>
              <w:rPr>
                <w:rFonts w:eastAsia="Times New Roman"/>
                <w:sz w:val="20"/>
                <w:szCs w:val="20"/>
              </w:rPr>
              <w:t> </w:t>
            </w:r>
          </w:p>
        </w:tc>
      </w:tr>
      <w:tr w:rsidR="0017423A" w14:paraId="2F8267B9" w14:textId="77777777">
        <w:tc>
          <w:tcPr>
            <w:tcW w:w="3372" w:type="dxa"/>
            <w:shd w:val="clear" w:color="auto" w:fill="CCEEFF"/>
            <w:vAlign w:val="bottom"/>
          </w:tcPr>
          <w:p w14:paraId="56635BB0" w14:textId="77777777" w:rsidR="0017423A" w:rsidRDefault="00904FCB">
            <w:pPr>
              <w:rPr>
                <w:rFonts w:eastAsia="Times New Roman"/>
                <w:sz w:val="20"/>
                <w:szCs w:val="20"/>
              </w:rPr>
            </w:pPr>
            <w:r>
              <w:rPr>
                <w:rFonts w:eastAsia="Times New Roman"/>
                <w:sz w:val="20"/>
                <w:szCs w:val="20"/>
              </w:rPr>
              <w:t>Revenue</w:t>
            </w:r>
          </w:p>
        </w:tc>
        <w:tc>
          <w:tcPr>
            <w:tcW w:w="184" w:type="dxa"/>
            <w:shd w:val="clear" w:color="auto" w:fill="CCEEFF"/>
            <w:vAlign w:val="bottom"/>
          </w:tcPr>
          <w:p w14:paraId="3CC14781" w14:textId="77777777" w:rsidR="0017423A" w:rsidRDefault="00904FCB">
            <w:pPr>
              <w:rPr>
                <w:rFonts w:eastAsia="Times New Roman"/>
                <w:sz w:val="20"/>
                <w:szCs w:val="20"/>
              </w:rPr>
            </w:pPr>
            <w:r>
              <w:rPr>
                <w:rFonts w:eastAsia="Times New Roman"/>
                <w:sz w:val="20"/>
                <w:szCs w:val="20"/>
              </w:rPr>
              <w:t> </w:t>
            </w:r>
          </w:p>
        </w:tc>
        <w:tc>
          <w:tcPr>
            <w:tcW w:w="1223" w:type="dxa"/>
            <w:gridSpan w:val="2"/>
            <w:shd w:val="clear" w:color="auto" w:fill="CCEEFF"/>
            <w:vAlign w:val="bottom"/>
          </w:tcPr>
          <w:p w14:paraId="5DE0EE29"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191D93FB"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1EC2CC0B" w14:textId="77777777" w:rsidR="0017423A" w:rsidRDefault="00904FCB">
            <w:pPr>
              <w:rPr>
                <w:rFonts w:eastAsia="Times New Roman"/>
                <w:sz w:val="20"/>
                <w:szCs w:val="20"/>
              </w:rPr>
            </w:pPr>
            <w:r>
              <w:rPr>
                <w:rFonts w:eastAsia="Times New Roman"/>
                <w:sz w:val="20"/>
                <w:szCs w:val="20"/>
              </w:rPr>
              <w:t> </w:t>
            </w:r>
          </w:p>
        </w:tc>
        <w:tc>
          <w:tcPr>
            <w:tcW w:w="1222" w:type="dxa"/>
            <w:gridSpan w:val="2"/>
            <w:shd w:val="clear" w:color="auto" w:fill="CCEEFF"/>
            <w:vAlign w:val="bottom"/>
          </w:tcPr>
          <w:p w14:paraId="321A7CE4"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3D3607D3"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5CD7110D" w14:textId="77777777" w:rsidR="0017423A" w:rsidRDefault="00904FCB">
            <w:pPr>
              <w:rPr>
                <w:rFonts w:eastAsia="Times New Roman"/>
                <w:sz w:val="20"/>
                <w:szCs w:val="20"/>
              </w:rPr>
            </w:pPr>
            <w:r>
              <w:rPr>
                <w:rFonts w:eastAsia="Times New Roman"/>
                <w:sz w:val="20"/>
                <w:szCs w:val="20"/>
              </w:rPr>
              <w:t> </w:t>
            </w:r>
          </w:p>
        </w:tc>
        <w:tc>
          <w:tcPr>
            <w:tcW w:w="1222" w:type="dxa"/>
            <w:gridSpan w:val="2"/>
            <w:shd w:val="clear" w:color="auto" w:fill="CCEEFF"/>
            <w:vAlign w:val="bottom"/>
          </w:tcPr>
          <w:p w14:paraId="41B6130A"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01052F05"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3EE971C3" w14:textId="77777777" w:rsidR="0017423A" w:rsidRDefault="00904FCB">
            <w:pPr>
              <w:rPr>
                <w:rFonts w:eastAsia="Times New Roman"/>
                <w:sz w:val="20"/>
                <w:szCs w:val="20"/>
              </w:rPr>
            </w:pPr>
            <w:r>
              <w:rPr>
                <w:rFonts w:eastAsia="Times New Roman"/>
                <w:sz w:val="20"/>
                <w:szCs w:val="20"/>
              </w:rPr>
              <w:t> </w:t>
            </w:r>
          </w:p>
        </w:tc>
        <w:tc>
          <w:tcPr>
            <w:tcW w:w="1222" w:type="dxa"/>
            <w:gridSpan w:val="2"/>
            <w:shd w:val="clear" w:color="auto" w:fill="CCEEFF"/>
            <w:vAlign w:val="bottom"/>
          </w:tcPr>
          <w:p w14:paraId="1CBE205B" w14:textId="77777777" w:rsidR="0017423A" w:rsidRDefault="00904FCB">
            <w:pPr>
              <w:rPr>
                <w:rFonts w:eastAsia="Times New Roman"/>
                <w:sz w:val="20"/>
                <w:szCs w:val="20"/>
              </w:rPr>
            </w:pPr>
            <w:r>
              <w:rPr>
                <w:rFonts w:eastAsia="Times New Roman"/>
                <w:sz w:val="20"/>
                <w:szCs w:val="20"/>
              </w:rPr>
              <w:t> </w:t>
            </w:r>
          </w:p>
        </w:tc>
        <w:tc>
          <w:tcPr>
            <w:tcW w:w="84" w:type="dxa"/>
            <w:shd w:val="clear" w:color="auto" w:fill="CCEEFF"/>
            <w:vAlign w:val="bottom"/>
          </w:tcPr>
          <w:p w14:paraId="44EC122F" w14:textId="77777777" w:rsidR="0017423A" w:rsidRDefault="00904FCB">
            <w:pPr>
              <w:rPr>
                <w:rFonts w:eastAsia="Times New Roman"/>
                <w:sz w:val="20"/>
                <w:szCs w:val="20"/>
              </w:rPr>
            </w:pPr>
            <w:r>
              <w:rPr>
                <w:rFonts w:eastAsia="Times New Roman"/>
                <w:sz w:val="20"/>
                <w:szCs w:val="20"/>
              </w:rPr>
              <w:t> </w:t>
            </w:r>
          </w:p>
        </w:tc>
      </w:tr>
      <w:tr w:rsidR="0017423A" w14:paraId="12DB7E32" w14:textId="77777777">
        <w:tc>
          <w:tcPr>
            <w:tcW w:w="3372" w:type="dxa"/>
            <w:shd w:val="clear" w:color="auto" w:fill="FFFFFF"/>
            <w:tcMar>
              <w:top w:w="0" w:type="dxa"/>
              <w:left w:w="0" w:type="dxa"/>
              <w:bottom w:w="30" w:type="dxa"/>
              <w:right w:w="0" w:type="dxa"/>
            </w:tcMar>
            <w:vAlign w:val="bottom"/>
          </w:tcPr>
          <w:p w14:paraId="38D1E518" w14:textId="77777777" w:rsidR="0017423A" w:rsidRDefault="00904FCB">
            <w:pPr>
              <w:ind w:firstLine="180"/>
              <w:rPr>
                <w:rFonts w:eastAsia="Times New Roman"/>
                <w:sz w:val="20"/>
                <w:szCs w:val="20"/>
              </w:rPr>
            </w:pPr>
            <w:r>
              <w:rPr>
                <w:rFonts w:eastAsia="Times New Roman"/>
                <w:sz w:val="20"/>
                <w:szCs w:val="20"/>
              </w:rPr>
              <w:t>Oil and natural gas sales</w:t>
            </w:r>
          </w:p>
        </w:tc>
        <w:tc>
          <w:tcPr>
            <w:tcW w:w="184" w:type="dxa"/>
            <w:shd w:val="clear" w:color="auto" w:fill="FFFFFF"/>
            <w:tcMar>
              <w:top w:w="0" w:type="dxa"/>
              <w:left w:w="0" w:type="dxa"/>
              <w:bottom w:w="30" w:type="dxa"/>
              <w:right w:w="0" w:type="dxa"/>
            </w:tcMar>
            <w:vAlign w:val="bottom"/>
          </w:tcPr>
          <w:p w14:paraId="674EAF18"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FFFFFF"/>
            <w:vAlign w:val="bottom"/>
          </w:tcPr>
          <w:p w14:paraId="50A022B4"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FFFFFF"/>
            <w:vAlign w:val="bottom"/>
          </w:tcPr>
          <w:p w14:paraId="2A603E51"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tcMar>
              <w:top w:w="0" w:type="dxa"/>
              <w:left w:w="0" w:type="dxa"/>
              <w:bottom w:w="30" w:type="dxa"/>
              <w:right w:w="0" w:type="dxa"/>
            </w:tcMar>
            <w:vAlign w:val="bottom"/>
          </w:tcPr>
          <w:p w14:paraId="4943649E"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tcMar>
              <w:top w:w="0" w:type="dxa"/>
              <w:left w:w="0" w:type="dxa"/>
              <w:bottom w:w="30" w:type="dxa"/>
              <w:right w:w="0" w:type="dxa"/>
            </w:tcMar>
            <w:vAlign w:val="bottom"/>
          </w:tcPr>
          <w:p w14:paraId="3977EE45"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FFFFFF"/>
            <w:vAlign w:val="bottom"/>
          </w:tcPr>
          <w:p w14:paraId="48FCA3FC"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FFFFFF"/>
            <w:vAlign w:val="bottom"/>
          </w:tcPr>
          <w:p w14:paraId="1F2BC900"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tcMar>
              <w:top w:w="0" w:type="dxa"/>
              <w:left w:w="0" w:type="dxa"/>
              <w:bottom w:w="30" w:type="dxa"/>
              <w:right w:w="0" w:type="dxa"/>
            </w:tcMar>
            <w:vAlign w:val="bottom"/>
          </w:tcPr>
          <w:p w14:paraId="6DCABF4B"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tcMar>
              <w:top w:w="0" w:type="dxa"/>
              <w:left w:w="0" w:type="dxa"/>
              <w:bottom w:w="30" w:type="dxa"/>
              <w:right w:w="0" w:type="dxa"/>
            </w:tcMar>
            <w:vAlign w:val="bottom"/>
          </w:tcPr>
          <w:p w14:paraId="1619863A"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FFFFFF"/>
            <w:vAlign w:val="bottom"/>
          </w:tcPr>
          <w:p w14:paraId="6C3F1AC9"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FFFFFF"/>
            <w:vAlign w:val="bottom"/>
          </w:tcPr>
          <w:p w14:paraId="4BF3884E" w14:textId="77777777" w:rsidR="0017423A" w:rsidRDefault="00904FCB">
            <w:pPr>
              <w:jc w:val="right"/>
              <w:rPr>
                <w:rFonts w:eastAsia="Times New Roman"/>
                <w:sz w:val="20"/>
                <w:szCs w:val="20"/>
              </w:rPr>
            </w:pPr>
            <w:r>
              <w:rPr>
                <w:rFonts w:eastAsia="Times New Roman"/>
                <w:sz w:val="20"/>
                <w:szCs w:val="20"/>
              </w:rPr>
              <w:t>3,915,799</w:t>
            </w:r>
          </w:p>
        </w:tc>
        <w:tc>
          <w:tcPr>
            <w:tcW w:w="92" w:type="dxa"/>
            <w:shd w:val="clear" w:color="auto" w:fill="FFFFFF"/>
            <w:tcMar>
              <w:top w:w="0" w:type="dxa"/>
              <w:left w:w="0" w:type="dxa"/>
              <w:bottom w:w="30" w:type="dxa"/>
              <w:right w:w="0" w:type="dxa"/>
            </w:tcMar>
            <w:vAlign w:val="bottom"/>
          </w:tcPr>
          <w:p w14:paraId="58C0F8C4"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tcMar>
              <w:top w:w="0" w:type="dxa"/>
              <w:left w:w="0" w:type="dxa"/>
              <w:bottom w:w="30" w:type="dxa"/>
              <w:right w:w="0" w:type="dxa"/>
            </w:tcMar>
            <w:vAlign w:val="bottom"/>
          </w:tcPr>
          <w:p w14:paraId="7E146EA3"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FFFFFF"/>
            <w:vAlign w:val="bottom"/>
          </w:tcPr>
          <w:p w14:paraId="70E55195"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FFFFFF"/>
            <w:vAlign w:val="bottom"/>
          </w:tcPr>
          <w:p w14:paraId="2877B066" w14:textId="77777777" w:rsidR="0017423A" w:rsidRDefault="00904FCB">
            <w:pPr>
              <w:jc w:val="right"/>
              <w:rPr>
                <w:rFonts w:eastAsia="Times New Roman"/>
                <w:sz w:val="20"/>
                <w:szCs w:val="20"/>
              </w:rPr>
            </w:pPr>
            <w:r>
              <w:rPr>
                <w:rFonts w:eastAsia="Times New Roman"/>
                <w:sz w:val="20"/>
                <w:szCs w:val="20"/>
              </w:rPr>
              <w:t>3,915,799</w:t>
            </w:r>
          </w:p>
        </w:tc>
        <w:tc>
          <w:tcPr>
            <w:tcW w:w="84" w:type="dxa"/>
            <w:shd w:val="clear" w:color="auto" w:fill="FFFFFF"/>
            <w:tcMar>
              <w:top w:w="0" w:type="dxa"/>
              <w:left w:w="0" w:type="dxa"/>
              <w:bottom w:w="30" w:type="dxa"/>
              <w:right w:w="0" w:type="dxa"/>
            </w:tcMar>
            <w:vAlign w:val="bottom"/>
          </w:tcPr>
          <w:p w14:paraId="12B708DB" w14:textId="77777777" w:rsidR="0017423A" w:rsidRDefault="00904FCB">
            <w:pPr>
              <w:rPr>
                <w:rFonts w:eastAsia="Times New Roman"/>
                <w:sz w:val="20"/>
                <w:szCs w:val="20"/>
              </w:rPr>
            </w:pPr>
            <w:r>
              <w:rPr>
                <w:rFonts w:eastAsia="Times New Roman"/>
                <w:sz w:val="20"/>
                <w:szCs w:val="20"/>
              </w:rPr>
              <w:t> </w:t>
            </w:r>
          </w:p>
        </w:tc>
      </w:tr>
      <w:tr w:rsidR="0017423A" w14:paraId="28657F45" w14:textId="77777777">
        <w:tc>
          <w:tcPr>
            <w:tcW w:w="3372" w:type="dxa"/>
            <w:shd w:val="clear" w:color="auto" w:fill="CCEEFF"/>
            <w:vAlign w:val="bottom"/>
          </w:tcPr>
          <w:p w14:paraId="09850654" w14:textId="77777777" w:rsidR="0017423A" w:rsidRDefault="00904FCB">
            <w:pPr>
              <w:rPr>
                <w:rFonts w:eastAsia="Times New Roman"/>
                <w:sz w:val="20"/>
                <w:szCs w:val="20"/>
              </w:rPr>
            </w:pPr>
            <w:r>
              <w:rPr>
                <w:rFonts w:eastAsia="Times New Roman"/>
                <w:sz w:val="20"/>
                <w:szCs w:val="20"/>
              </w:rPr>
              <w:t> </w:t>
            </w:r>
          </w:p>
        </w:tc>
        <w:tc>
          <w:tcPr>
            <w:tcW w:w="184" w:type="dxa"/>
            <w:shd w:val="clear" w:color="auto" w:fill="CCEEFF"/>
            <w:vAlign w:val="bottom"/>
          </w:tcPr>
          <w:p w14:paraId="4F5086E7"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5F542335"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9D7998C"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1F2A5BEA"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3714E17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371B958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8447ECA"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36C0D2F1"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1E692CF0"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3EDAE4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044CC3E" w14:textId="77777777" w:rsidR="0017423A" w:rsidRDefault="0017423A">
            <w:pPr>
              <w:jc w:val="right"/>
              <w:rPr>
                <w:rFonts w:eastAsia="Times New Roman"/>
                <w:sz w:val="20"/>
                <w:szCs w:val="20"/>
              </w:rPr>
            </w:pPr>
          </w:p>
        </w:tc>
        <w:tc>
          <w:tcPr>
            <w:tcW w:w="92" w:type="dxa"/>
            <w:shd w:val="clear" w:color="auto" w:fill="CCEEFF"/>
            <w:vAlign w:val="bottom"/>
          </w:tcPr>
          <w:p w14:paraId="3A5C1B33"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7A8C4199"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71BD951F"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10EC0EC" w14:textId="77777777" w:rsidR="0017423A" w:rsidRDefault="0017423A">
            <w:pPr>
              <w:jc w:val="right"/>
              <w:rPr>
                <w:rFonts w:eastAsia="Times New Roman"/>
                <w:sz w:val="20"/>
                <w:szCs w:val="20"/>
              </w:rPr>
            </w:pPr>
          </w:p>
        </w:tc>
        <w:tc>
          <w:tcPr>
            <w:tcW w:w="84" w:type="dxa"/>
            <w:shd w:val="clear" w:color="auto" w:fill="CCEEFF"/>
            <w:vAlign w:val="bottom"/>
          </w:tcPr>
          <w:p w14:paraId="7E0BDE8B" w14:textId="77777777" w:rsidR="0017423A" w:rsidRDefault="00904FCB">
            <w:pPr>
              <w:rPr>
                <w:rFonts w:eastAsia="Times New Roman"/>
                <w:sz w:val="20"/>
                <w:szCs w:val="20"/>
              </w:rPr>
            </w:pPr>
            <w:r>
              <w:rPr>
                <w:rFonts w:eastAsia="Times New Roman"/>
                <w:sz w:val="20"/>
                <w:szCs w:val="20"/>
              </w:rPr>
              <w:t> </w:t>
            </w:r>
          </w:p>
        </w:tc>
      </w:tr>
      <w:tr w:rsidR="0017423A" w14:paraId="575C7B31" w14:textId="77777777">
        <w:tc>
          <w:tcPr>
            <w:tcW w:w="3372" w:type="dxa"/>
            <w:shd w:val="clear" w:color="auto" w:fill="FFFFFF"/>
            <w:vAlign w:val="bottom"/>
          </w:tcPr>
          <w:p w14:paraId="58D04ECF" w14:textId="77777777" w:rsidR="0017423A" w:rsidRDefault="00904FCB">
            <w:pPr>
              <w:rPr>
                <w:rFonts w:eastAsia="Times New Roman"/>
                <w:sz w:val="20"/>
                <w:szCs w:val="20"/>
              </w:rPr>
            </w:pPr>
            <w:r>
              <w:rPr>
                <w:rFonts w:eastAsia="Times New Roman"/>
                <w:sz w:val="20"/>
                <w:szCs w:val="20"/>
              </w:rPr>
              <w:t>Cost and expenses</w:t>
            </w:r>
          </w:p>
        </w:tc>
        <w:tc>
          <w:tcPr>
            <w:tcW w:w="184" w:type="dxa"/>
            <w:shd w:val="clear" w:color="auto" w:fill="FFFFFF"/>
            <w:vAlign w:val="bottom"/>
          </w:tcPr>
          <w:p w14:paraId="4A6C45BF"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FFFFFF"/>
            <w:vAlign w:val="bottom"/>
          </w:tcPr>
          <w:p w14:paraId="36BC957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BBED157" w14:textId="77777777" w:rsidR="0017423A" w:rsidRDefault="0017423A">
            <w:pPr>
              <w:jc w:val="right"/>
              <w:rPr>
                <w:rFonts w:eastAsia="Times New Roman"/>
                <w:sz w:val="20"/>
                <w:szCs w:val="20"/>
              </w:rPr>
            </w:pPr>
          </w:p>
        </w:tc>
        <w:tc>
          <w:tcPr>
            <w:tcW w:w="92" w:type="dxa"/>
            <w:shd w:val="clear" w:color="auto" w:fill="FFFFFF"/>
            <w:vAlign w:val="bottom"/>
          </w:tcPr>
          <w:p w14:paraId="6271F203"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485E3D39"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625F8F45"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708228F"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5E228F48"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6EDF93F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123D8B7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5E1CD29C" w14:textId="77777777" w:rsidR="0017423A" w:rsidRDefault="0017423A">
            <w:pPr>
              <w:jc w:val="right"/>
              <w:rPr>
                <w:rFonts w:eastAsia="Times New Roman"/>
                <w:sz w:val="20"/>
                <w:szCs w:val="20"/>
              </w:rPr>
            </w:pPr>
          </w:p>
        </w:tc>
        <w:tc>
          <w:tcPr>
            <w:tcW w:w="92" w:type="dxa"/>
            <w:shd w:val="clear" w:color="auto" w:fill="FFFFFF"/>
            <w:vAlign w:val="bottom"/>
          </w:tcPr>
          <w:p w14:paraId="12C89E37"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356A5AE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4C2E2F3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2D69FB6" w14:textId="77777777" w:rsidR="0017423A" w:rsidRDefault="0017423A">
            <w:pPr>
              <w:jc w:val="right"/>
              <w:rPr>
                <w:rFonts w:eastAsia="Times New Roman"/>
                <w:sz w:val="20"/>
                <w:szCs w:val="20"/>
              </w:rPr>
            </w:pPr>
          </w:p>
        </w:tc>
        <w:tc>
          <w:tcPr>
            <w:tcW w:w="84" w:type="dxa"/>
            <w:shd w:val="clear" w:color="auto" w:fill="FFFFFF"/>
            <w:vAlign w:val="bottom"/>
          </w:tcPr>
          <w:p w14:paraId="1EB9C237" w14:textId="77777777" w:rsidR="0017423A" w:rsidRDefault="00904FCB">
            <w:pPr>
              <w:rPr>
                <w:rFonts w:eastAsia="Times New Roman"/>
                <w:sz w:val="20"/>
                <w:szCs w:val="20"/>
              </w:rPr>
            </w:pPr>
            <w:r>
              <w:rPr>
                <w:rFonts w:eastAsia="Times New Roman"/>
                <w:sz w:val="20"/>
                <w:szCs w:val="20"/>
              </w:rPr>
              <w:t> </w:t>
            </w:r>
          </w:p>
        </w:tc>
      </w:tr>
      <w:tr w:rsidR="0017423A" w14:paraId="2B889312" w14:textId="77777777">
        <w:tc>
          <w:tcPr>
            <w:tcW w:w="3372" w:type="dxa"/>
            <w:shd w:val="clear" w:color="auto" w:fill="CCEEFF"/>
            <w:vAlign w:val="bottom"/>
          </w:tcPr>
          <w:p w14:paraId="11EEDE05" w14:textId="77777777" w:rsidR="0017423A" w:rsidRDefault="00904FCB">
            <w:pPr>
              <w:ind w:firstLine="180"/>
              <w:rPr>
                <w:rFonts w:eastAsia="Times New Roman"/>
                <w:sz w:val="20"/>
                <w:szCs w:val="20"/>
              </w:rPr>
            </w:pPr>
            <w:r>
              <w:rPr>
                <w:rFonts w:eastAsia="Times New Roman"/>
                <w:sz w:val="20"/>
                <w:szCs w:val="20"/>
              </w:rPr>
              <w:t>Production</w:t>
            </w:r>
          </w:p>
        </w:tc>
        <w:tc>
          <w:tcPr>
            <w:tcW w:w="184" w:type="dxa"/>
            <w:shd w:val="clear" w:color="auto" w:fill="CCEEFF"/>
            <w:vAlign w:val="bottom"/>
          </w:tcPr>
          <w:p w14:paraId="13C829C8"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00F7877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314C7B5"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3F3E3EAD"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51F7429C"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5C32F0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BF080B3"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54864CB6"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3F39BB5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24D578B6"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2C84B21D" w14:textId="77777777" w:rsidR="0017423A" w:rsidRDefault="00904FCB">
            <w:pPr>
              <w:jc w:val="right"/>
              <w:rPr>
                <w:rFonts w:eastAsia="Times New Roman"/>
                <w:sz w:val="20"/>
                <w:szCs w:val="20"/>
              </w:rPr>
            </w:pPr>
            <w:r>
              <w:rPr>
                <w:rFonts w:eastAsia="Times New Roman"/>
                <w:sz w:val="20"/>
                <w:szCs w:val="20"/>
              </w:rPr>
              <w:t>2,593,180</w:t>
            </w:r>
          </w:p>
        </w:tc>
        <w:tc>
          <w:tcPr>
            <w:tcW w:w="92" w:type="dxa"/>
            <w:shd w:val="clear" w:color="auto" w:fill="CCEEFF"/>
            <w:vAlign w:val="bottom"/>
          </w:tcPr>
          <w:p w14:paraId="79B1CDC3"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352F99C4"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7E2ACBA4"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4AD351CE" w14:textId="77777777" w:rsidR="0017423A" w:rsidRDefault="00904FCB">
            <w:pPr>
              <w:jc w:val="right"/>
              <w:rPr>
                <w:rFonts w:eastAsia="Times New Roman"/>
                <w:sz w:val="20"/>
                <w:szCs w:val="20"/>
              </w:rPr>
            </w:pPr>
            <w:r>
              <w:rPr>
                <w:rFonts w:eastAsia="Times New Roman"/>
                <w:sz w:val="20"/>
                <w:szCs w:val="20"/>
              </w:rPr>
              <w:t>2,593,180</w:t>
            </w:r>
          </w:p>
        </w:tc>
        <w:tc>
          <w:tcPr>
            <w:tcW w:w="84" w:type="dxa"/>
            <w:shd w:val="clear" w:color="auto" w:fill="CCEEFF"/>
            <w:vAlign w:val="bottom"/>
          </w:tcPr>
          <w:p w14:paraId="27F63629" w14:textId="77777777" w:rsidR="0017423A" w:rsidRDefault="00904FCB">
            <w:pPr>
              <w:rPr>
                <w:rFonts w:eastAsia="Times New Roman"/>
                <w:sz w:val="20"/>
                <w:szCs w:val="20"/>
              </w:rPr>
            </w:pPr>
            <w:r>
              <w:rPr>
                <w:rFonts w:eastAsia="Times New Roman"/>
                <w:sz w:val="20"/>
                <w:szCs w:val="20"/>
              </w:rPr>
              <w:t> </w:t>
            </w:r>
          </w:p>
        </w:tc>
      </w:tr>
      <w:tr w:rsidR="0017423A" w14:paraId="68DC5476" w14:textId="77777777">
        <w:tc>
          <w:tcPr>
            <w:tcW w:w="3372" w:type="dxa"/>
            <w:shd w:val="clear" w:color="auto" w:fill="FFFFFF"/>
            <w:vAlign w:val="bottom"/>
          </w:tcPr>
          <w:p w14:paraId="317EDAA7" w14:textId="77777777" w:rsidR="0017423A" w:rsidRDefault="00904FCB">
            <w:pPr>
              <w:ind w:firstLine="180"/>
              <w:rPr>
                <w:rFonts w:eastAsia="Times New Roman"/>
                <w:sz w:val="20"/>
                <w:szCs w:val="20"/>
              </w:rPr>
            </w:pPr>
            <w:r>
              <w:rPr>
                <w:rFonts w:eastAsia="Times New Roman"/>
                <w:sz w:val="20"/>
                <w:szCs w:val="20"/>
              </w:rPr>
              <w:t>Depletion</w:t>
            </w:r>
          </w:p>
        </w:tc>
        <w:tc>
          <w:tcPr>
            <w:tcW w:w="184" w:type="dxa"/>
            <w:shd w:val="clear" w:color="auto" w:fill="FFFFFF"/>
            <w:vAlign w:val="bottom"/>
          </w:tcPr>
          <w:p w14:paraId="6A970C96"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FFFFFF"/>
            <w:vAlign w:val="bottom"/>
          </w:tcPr>
          <w:p w14:paraId="3FCAC11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05F6195"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462F681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23BA42A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3B9CE9BF"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DC02ABE"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20347326"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17322E28"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7B21749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4D82D0AC" w14:textId="77777777" w:rsidR="0017423A" w:rsidRDefault="00904FCB">
            <w:pPr>
              <w:jc w:val="right"/>
              <w:rPr>
                <w:rFonts w:eastAsia="Times New Roman"/>
                <w:sz w:val="20"/>
                <w:szCs w:val="20"/>
              </w:rPr>
            </w:pPr>
            <w:r>
              <w:rPr>
                <w:rFonts w:eastAsia="Times New Roman"/>
                <w:sz w:val="20"/>
                <w:szCs w:val="20"/>
              </w:rPr>
              <w:t>302,094</w:t>
            </w:r>
          </w:p>
        </w:tc>
        <w:tc>
          <w:tcPr>
            <w:tcW w:w="92" w:type="dxa"/>
            <w:shd w:val="clear" w:color="auto" w:fill="FFFFFF"/>
            <w:vAlign w:val="bottom"/>
          </w:tcPr>
          <w:p w14:paraId="2E8C2E3A"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52D63572"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7ECD301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0BB3F8C" w14:textId="77777777" w:rsidR="0017423A" w:rsidRDefault="00904FCB">
            <w:pPr>
              <w:jc w:val="right"/>
              <w:rPr>
                <w:rFonts w:eastAsia="Times New Roman"/>
                <w:sz w:val="20"/>
                <w:szCs w:val="20"/>
              </w:rPr>
            </w:pPr>
            <w:r>
              <w:rPr>
                <w:rFonts w:eastAsia="Times New Roman"/>
                <w:sz w:val="20"/>
                <w:szCs w:val="20"/>
              </w:rPr>
              <w:t>302,094</w:t>
            </w:r>
          </w:p>
        </w:tc>
        <w:tc>
          <w:tcPr>
            <w:tcW w:w="84" w:type="dxa"/>
            <w:shd w:val="clear" w:color="auto" w:fill="FFFFFF"/>
            <w:vAlign w:val="bottom"/>
          </w:tcPr>
          <w:p w14:paraId="4A819921" w14:textId="77777777" w:rsidR="0017423A" w:rsidRDefault="00904FCB">
            <w:pPr>
              <w:rPr>
                <w:rFonts w:eastAsia="Times New Roman"/>
                <w:sz w:val="20"/>
                <w:szCs w:val="20"/>
              </w:rPr>
            </w:pPr>
            <w:r>
              <w:rPr>
                <w:rFonts w:eastAsia="Times New Roman"/>
                <w:sz w:val="20"/>
                <w:szCs w:val="20"/>
              </w:rPr>
              <w:t> </w:t>
            </w:r>
          </w:p>
        </w:tc>
      </w:tr>
      <w:tr w:rsidR="0017423A" w14:paraId="6568CAA3" w14:textId="77777777">
        <w:tc>
          <w:tcPr>
            <w:tcW w:w="3372" w:type="dxa"/>
            <w:shd w:val="clear" w:color="auto" w:fill="CCEEFF"/>
            <w:vAlign w:val="bottom"/>
          </w:tcPr>
          <w:p w14:paraId="67A12C06" w14:textId="77777777" w:rsidR="0017423A" w:rsidRDefault="00904FCB">
            <w:pPr>
              <w:ind w:firstLine="180"/>
              <w:rPr>
                <w:rFonts w:eastAsia="Times New Roman"/>
                <w:sz w:val="20"/>
                <w:szCs w:val="20"/>
              </w:rPr>
            </w:pPr>
            <w:r>
              <w:rPr>
                <w:rFonts w:eastAsia="Times New Roman"/>
                <w:sz w:val="20"/>
                <w:szCs w:val="20"/>
              </w:rPr>
              <w:t>Depreciation</w:t>
            </w:r>
          </w:p>
        </w:tc>
        <w:tc>
          <w:tcPr>
            <w:tcW w:w="184" w:type="dxa"/>
            <w:shd w:val="clear" w:color="auto" w:fill="CCEEFF"/>
            <w:vAlign w:val="bottom"/>
          </w:tcPr>
          <w:p w14:paraId="2D22D75E"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2CAD0E4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0609D7E5"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42AC29B5"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61C8E37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72CB167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42A6D1C"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1AA8B1E7"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54BD9F9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09A0584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6768196C" w14:textId="429E15B9" w:rsidR="0017423A" w:rsidRDefault="0001045A">
            <w:pPr>
              <w:jc w:val="right"/>
              <w:rPr>
                <w:rFonts w:eastAsia="Times New Roman"/>
                <w:sz w:val="20"/>
                <w:szCs w:val="20"/>
              </w:rPr>
            </w:pPr>
            <w:r>
              <w:rPr>
                <w:rFonts w:eastAsia="Times New Roman"/>
                <w:sz w:val="20"/>
                <w:szCs w:val="20"/>
              </w:rPr>
              <w:t>76,41</w:t>
            </w:r>
            <w:r w:rsidR="00C8224E">
              <w:rPr>
                <w:rFonts w:eastAsia="Times New Roman"/>
                <w:sz w:val="20"/>
                <w:szCs w:val="20"/>
              </w:rPr>
              <w:t>3</w:t>
            </w:r>
          </w:p>
        </w:tc>
        <w:tc>
          <w:tcPr>
            <w:tcW w:w="92" w:type="dxa"/>
            <w:shd w:val="clear" w:color="auto" w:fill="CCEEFF"/>
            <w:vAlign w:val="bottom"/>
          </w:tcPr>
          <w:p w14:paraId="1FA43ED2"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7B0AB80E"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6543F30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ACE92BA" w14:textId="45B42D27" w:rsidR="0017423A" w:rsidRDefault="00C8224E">
            <w:pPr>
              <w:jc w:val="right"/>
              <w:rPr>
                <w:rFonts w:eastAsia="Times New Roman"/>
                <w:sz w:val="20"/>
                <w:szCs w:val="20"/>
              </w:rPr>
            </w:pPr>
            <w:r>
              <w:rPr>
                <w:rFonts w:eastAsia="Times New Roman"/>
                <w:sz w:val="20"/>
                <w:szCs w:val="20"/>
              </w:rPr>
              <w:t>85,633</w:t>
            </w:r>
          </w:p>
        </w:tc>
        <w:tc>
          <w:tcPr>
            <w:tcW w:w="84" w:type="dxa"/>
            <w:shd w:val="clear" w:color="auto" w:fill="CCEEFF"/>
            <w:vAlign w:val="bottom"/>
          </w:tcPr>
          <w:p w14:paraId="61DFE533" w14:textId="77777777" w:rsidR="0017423A" w:rsidRDefault="00904FCB">
            <w:pPr>
              <w:rPr>
                <w:rFonts w:eastAsia="Times New Roman"/>
                <w:sz w:val="20"/>
                <w:szCs w:val="20"/>
              </w:rPr>
            </w:pPr>
            <w:r>
              <w:rPr>
                <w:rFonts w:eastAsia="Times New Roman"/>
                <w:sz w:val="20"/>
                <w:szCs w:val="20"/>
              </w:rPr>
              <w:t> </w:t>
            </w:r>
          </w:p>
        </w:tc>
      </w:tr>
      <w:tr w:rsidR="0017423A" w14:paraId="2F5E23ED" w14:textId="77777777">
        <w:tc>
          <w:tcPr>
            <w:tcW w:w="3372" w:type="dxa"/>
            <w:shd w:val="clear" w:color="auto" w:fill="FFFFFF"/>
            <w:tcMar>
              <w:top w:w="0" w:type="dxa"/>
              <w:left w:w="200" w:type="dxa"/>
              <w:bottom w:w="0" w:type="dxa"/>
              <w:right w:w="0" w:type="dxa"/>
            </w:tcMar>
            <w:vAlign w:val="bottom"/>
          </w:tcPr>
          <w:p w14:paraId="0032CBC0" w14:textId="77777777" w:rsidR="0017423A" w:rsidRDefault="00904FCB">
            <w:pPr>
              <w:rPr>
                <w:rFonts w:eastAsia="Times New Roman"/>
                <w:sz w:val="20"/>
                <w:szCs w:val="20"/>
              </w:rPr>
            </w:pPr>
            <w:r>
              <w:rPr>
                <w:rFonts w:eastAsia="Times New Roman"/>
                <w:sz w:val="20"/>
                <w:szCs w:val="20"/>
              </w:rPr>
              <w:t xml:space="preserve">Accretion of asset retirement </w:t>
            </w:r>
            <w:r>
              <w:rPr>
                <w:rFonts w:eastAsia="Times New Roman"/>
                <w:sz w:val="20"/>
                <w:szCs w:val="20"/>
              </w:rPr>
              <w:br/>
              <w:t>obligation</w:t>
            </w:r>
          </w:p>
        </w:tc>
        <w:tc>
          <w:tcPr>
            <w:tcW w:w="184" w:type="dxa"/>
            <w:shd w:val="clear" w:color="auto" w:fill="FFFFFF"/>
            <w:vAlign w:val="bottom"/>
          </w:tcPr>
          <w:p w14:paraId="37BF33E1"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FFFFFF"/>
            <w:vAlign w:val="bottom"/>
          </w:tcPr>
          <w:p w14:paraId="3D36223F"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0CC9524"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23826025"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5BAF2BA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6A2A990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F3EA3CB"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211EB0AA"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316C1E6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1BD8566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55776B3C" w14:textId="77777777" w:rsidR="0017423A" w:rsidRDefault="00904FCB">
            <w:pPr>
              <w:jc w:val="right"/>
              <w:rPr>
                <w:rFonts w:eastAsia="Times New Roman"/>
                <w:sz w:val="20"/>
                <w:szCs w:val="20"/>
              </w:rPr>
            </w:pPr>
            <w:r>
              <w:rPr>
                <w:rFonts w:eastAsia="Times New Roman"/>
                <w:sz w:val="20"/>
                <w:szCs w:val="20"/>
              </w:rPr>
              <w:t>417,965</w:t>
            </w:r>
          </w:p>
        </w:tc>
        <w:tc>
          <w:tcPr>
            <w:tcW w:w="92" w:type="dxa"/>
            <w:shd w:val="clear" w:color="auto" w:fill="FFFFFF"/>
            <w:vAlign w:val="bottom"/>
          </w:tcPr>
          <w:p w14:paraId="6159B104"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48E8C69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2517440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89AA594" w14:textId="77777777" w:rsidR="0017423A" w:rsidRDefault="00904FCB">
            <w:pPr>
              <w:jc w:val="right"/>
              <w:rPr>
                <w:rFonts w:eastAsia="Times New Roman"/>
                <w:sz w:val="20"/>
                <w:szCs w:val="20"/>
              </w:rPr>
            </w:pPr>
            <w:r>
              <w:rPr>
                <w:rFonts w:eastAsia="Times New Roman"/>
                <w:sz w:val="20"/>
                <w:szCs w:val="20"/>
              </w:rPr>
              <w:t>417,965</w:t>
            </w:r>
          </w:p>
        </w:tc>
        <w:tc>
          <w:tcPr>
            <w:tcW w:w="84" w:type="dxa"/>
            <w:shd w:val="clear" w:color="auto" w:fill="FFFFFF"/>
            <w:vAlign w:val="bottom"/>
          </w:tcPr>
          <w:p w14:paraId="2FCEE619" w14:textId="77777777" w:rsidR="0017423A" w:rsidRDefault="00904FCB">
            <w:pPr>
              <w:rPr>
                <w:rFonts w:eastAsia="Times New Roman"/>
                <w:sz w:val="20"/>
                <w:szCs w:val="20"/>
              </w:rPr>
            </w:pPr>
            <w:r>
              <w:rPr>
                <w:rFonts w:eastAsia="Times New Roman"/>
                <w:sz w:val="20"/>
                <w:szCs w:val="20"/>
              </w:rPr>
              <w:t> </w:t>
            </w:r>
          </w:p>
        </w:tc>
      </w:tr>
      <w:tr w:rsidR="0017423A" w14:paraId="2A543D70" w14:textId="77777777">
        <w:tc>
          <w:tcPr>
            <w:tcW w:w="3372" w:type="dxa"/>
            <w:shd w:val="clear" w:color="auto" w:fill="CCEEFF"/>
            <w:vAlign w:val="bottom"/>
          </w:tcPr>
          <w:p w14:paraId="49950294" w14:textId="77777777" w:rsidR="0017423A" w:rsidRDefault="00904FCB">
            <w:pPr>
              <w:ind w:firstLine="180"/>
              <w:rPr>
                <w:rFonts w:eastAsia="Times New Roman"/>
                <w:sz w:val="20"/>
                <w:szCs w:val="20"/>
              </w:rPr>
            </w:pPr>
            <w:r>
              <w:rPr>
                <w:rFonts w:eastAsia="Times New Roman"/>
                <w:sz w:val="20"/>
                <w:szCs w:val="20"/>
              </w:rPr>
              <w:t>Stock-based compensation</w:t>
            </w:r>
          </w:p>
        </w:tc>
        <w:tc>
          <w:tcPr>
            <w:tcW w:w="184" w:type="dxa"/>
            <w:shd w:val="clear" w:color="auto" w:fill="CCEEFF"/>
            <w:vAlign w:val="bottom"/>
          </w:tcPr>
          <w:p w14:paraId="7490CC8B"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7203D61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839629D"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6C88D94E"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59056EFC"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07F97E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9F286E0" w14:textId="77777777" w:rsidR="0017423A" w:rsidRDefault="00904FCB">
            <w:pPr>
              <w:jc w:val="right"/>
              <w:rPr>
                <w:rFonts w:eastAsia="Times New Roman"/>
                <w:sz w:val="20"/>
                <w:szCs w:val="20"/>
              </w:rPr>
            </w:pPr>
            <w:r>
              <w:rPr>
                <w:rFonts w:eastAsia="Times New Roman"/>
                <w:sz w:val="20"/>
                <w:szCs w:val="20"/>
              </w:rPr>
              <w:t>437,725</w:t>
            </w:r>
          </w:p>
        </w:tc>
        <w:tc>
          <w:tcPr>
            <w:tcW w:w="92" w:type="dxa"/>
            <w:shd w:val="clear" w:color="auto" w:fill="CCEEFF"/>
            <w:vAlign w:val="bottom"/>
          </w:tcPr>
          <w:p w14:paraId="682D2E0B"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284C40C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05DD18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A3C33EE"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72A13662"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2DB0306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B3EDC4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595745A" w14:textId="77777777" w:rsidR="0017423A" w:rsidRDefault="00904FCB">
            <w:pPr>
              <w:jc w:val="right"/>
              <w:rPr>
                <w:rFonts w:eastAsia="Times New Roman"/>
                <w:sz w:val="20"/>
                <w:szCs w:val="20"/>
              </w:rPr>
            </w:pPr>
            <w:r>
              <w:rPr>
                <w:rFonts w:eastAsia="Times New Roman"/>
                <w:sz w:val="20"/>
                <w:szCs w:val="20"/>
              </w:rPr>
              <w:t>437,725</w:t>
            </w:r>
          </w:p>
        </w:tc>
        <w:tc>
          <w:tcPr>
            <w:tcW w:w="84" w:type="dxa"/>
            <w:shd w:val="clear" w:color="auto" w:fill="CCEEFF"/>
            <w:vAlign w:val="bottom"/>
          </w:tcPr>
          <w:p w14:paraId="219D4B08" w14:textId="77777777" w:rsidR="0017423A" w:rsidRDefault="00904FCB">
            <w:pPr>
              <w:rPr>
                <w:rFonts w:eastAsia="Times New Roman"/>
                <w:sz w:val="20"/>
                <w:szCs w:val="20"/>
              </w:rPr>
            </w:pPr>
            <w:r>
              <w:rPr>
                <w:rFonts w:eastAsia="Times New Roman"/>
                <w:sz w:val="20"/>
                <w:szCs w:val="20"/>
              </w:rPr>
              <w:t> </w:t>
            </w:r>
          </w:p>
        </w:tc>
      </w:tr>
      <w:tr w:rsidR="0017423A" w14:paraId="7F7B7EDD" w14:textId="77777777">
        <w:tc>
          <w:tcPr>
            <w:tcW w:w="3372" w:type="dxa"/>
            <w:shd w:val="clear" w:color="auto" w:fill="FFFFFF"/>
            <w:tcMar>
              <w:top w:w="0" w:type="dxa"/>
              <w:left w:w="0" w:type="dxa"/>
              <w:bottom w:w="30" w:type="dxa"/>
              <w:right w:w="0" w:type="dxa"/>
            </w:tcMar>
            <w:vAlign w:val="bottom"/>
          </w:tcPr>
          <w:p w14:paraId="7CC5A8C2" w14:textId="77777777" w:rsidR="0017423A" w:rsidRDefault="00904FCB">
            <w:pPr>
              <w:ind w:firstLine="180"/>
              <w:rPr>
                <w:rFonts w:eastAsia="Times New Roman"/>
                <w:sz w:val="20"/>
                <w:szCs w:val="20"/>
              </w:rPr>
            </w:pPr>
            <w:r>
              <w:rPr>
                <w:rFonts w:eastAsia="Times New Roman"/>
                <w:sz w:val="20"/>
                <w:szCs w:val="20"/>
              </w:rPr>
              <w:t>General and administrative</w:t>
            </w:r>
          </w:p>
        </w:tc>
        <w:tc>
          <w:tcPr>
            <w:tcW w:w="184" w:type="dxa"/>
            <w:shd w:val="clear" w:color="auto" w:fill="FFFFFF"/>
            <w:tcMar>
              <w:top w:w="0" w:type="dxa"/>
              <w:left w:w="0" w:type="dxa"/>
              <w:bottom w:w="30" w:type="dxa"/>
              <w:right w:w="0" w:type="dxa"/>
            </w:tcMar>
            <w:vAlign w:val="bottom"/>
          </w:tcPr>
          <w:p w14:paraId="45E807B9"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FFFFFF"/>
            <w:vAlign w:val="bottom"/>
          </w:tcPr>
          <w:p w14:paraId="717D17C0"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FFFFFF"/>
            <w:vAlign w:val="bottom"/>
          </w:tcPr>
          <w:p w14:paraId="67050EE4" w14:textId="77777777" w:rsidR="0017423A" w:rsidRDefault="00904FCB">
            <w:pPr>
              <w:jc w:val="right"/>
              <w:rPr>
                <w:rFonts w:eastAsia="Times New Roman"/>
                <w:sz w:val="20"/>
                <w:szCs w:val="20"/>
              </w:rPr>
            </w:pPr>
            <w:r>
              <w:rPr>
                <w:rFonts w:eastAsia="Times New Roman"/>
                <w:sz w:val="20"/>
                <w:szCs w:val="20"/>
              </w:rPr>
              <w:t>(748</w:t>
            </w:r>
          </w:p>
        </w:tc>
        <w:tc>
          <w:tcPr>
            <w:tcW w:w="92" w:type="dxa"/>
            <w:shd w:val="clear" w:color="auto" w:fill="FFFFFF"/>
            <w:tcMar>
              <w:top w:w="0" w:type="dxa"/>
              <w:left w:w="0" w:type="dxa"/>
              <w:bottom w:w="30" w:type="dxa"/>
              <w:right w:w="0" w:type="dxa"/>
            </w:tcMar>
            <w:vAlign w:val="bottom"/>
          </w:tcPr>
          <w:p w14:paraId="481941A1" w14:textId="77777777" w:rsidR="0017423A" w:rsidRDefault="00904FCB">
            <w:pPr>
              <w:rPr>
                <w:rFonts w:eastAsia="Times New Roman"/>
                <w:sz w:val="20"/>
                <w:szCs w:val="20"/>
              </w:rPr>
            </w:pPr>
            <w:r>
              <w:rPr>
                <w:rFonts w:eastAsia="Times New Roman"/>
                <w:sz w:val="20"/>
                <w:szCs w:val="20"/>
              </w:rPr>
              <w:t>)</w:t>
            </w:r>
          </w:p>
        </w:tc>
        <w:tc>
          <w:tcPr>
            <w:tcW w:w="185" w:type="dxa"/>
            <w:shd w:val="clear" w:color="auto" w:fill="FFFFFF"/>
            <w:tcMar>
              <w:top w:w="0" w:type="dxa"/>
              <w:left w:w="0" w:type="dxa"/>
              <w:bottom w:w="30" w:type="dxa"/>
              <w:right w:w="0" w:type="dxa"/>
            </w:tcMar>
            <w:vAlign w:val="bottom"/>
          </w:tcPr>
          <w:p w14:paraId="0BF7A08C"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FFFFFF"/>
            <w:vAlign w:val="bottom"/>
          </w:tcPr>
          <w:p w14:paraId="35D6D348"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FFFFFF"/>
            <w:vAlign w:val="bottom"/>
          </w:tcPr>
          <w:p w14:paraId="0D744262" w14:textId="22D0E8B9" w:rsidR="0017423A" w:rsidRDefault="00904FCB">
            <w:pPr>
              <w:jc w:val="right"/>
              <w:rPr>
                <w:rFonts w:eastAsia="Times New Roman"/>
                <w:sz w:val="20"/>
                <w:szCs w:val="20"/>
              </w:rPr>
            </w:pPr>
            <w:r>
              <w:rPr>
                <w:rFonts w:eastAsia="Times New Roman"/>
                <w:sz w:val="20"/>
                <w:szCs w:val="20"/>
              </w:rPr>
              <w:t>7</w:t>
            </w:r>
            <w:r w:rsidR="009027F3">
              <w:rPr>
                <w:rFonts w:eastAsia="Times New Roman"/>
                <w:sz w:val="20"/>
                <w:szCs w:val="20"/>
              </w:rPr>
              <w:t>12,872</w:t>
            </w:r>
          </w:p>
        </w:tc>
        <w:tc>
          <w:tcPr>
            <w:tcW w:w="92" w:type="dxa"/>
            <w:shd w:val="clear" w:color="auto" w:fill="FFFFFF"/>
            <w:tcMar>
              <w:top w:w="0" w:type="dxa"/>
              <w:left w:w="0" w:type="dxa"/>
              <w:bottom w:w="30" w:type="dxa"/>
              <w:right w:w="0" w:type="dxa"/>
            </w:tcMar>
            <w:vAlign w:val="bottom"/>
          </w:tcPr>
          <w:p w14:paraId="4023592E"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tcMar>
              <w:top w:w="0" w:type="dxa"/>
              <w:left w:w="0" w:type="dxa"/>
              <w:bottom w:w="30" w:type="dxa"/>
              <w:right w:w="0" w:type="dxa"/>
            </w:tcMar>
            <w:vAlign w:val="bottom"/>
          </w:tcPr>
          <w:p w14:paraId="272120AA"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FFFFFF"/>
            <w:vAlign w:val="bottom"/>
          </w:tcPr>
          <w:p w14:paraId="3CEEE343"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FFFFFF"/>
            <w:vAlign w:val="bottom"/>
          </w:tcPr>
          <w:p w14:paraId="33916273" w14:textId="437CCF35" w:rsidR="0017423A" w:rsidRDefault="00904FCB">
            <w:pPr>
              <w:jc w:val="right"/>
              <w:rPr>
                <w:rFonts w:eastAsia="Times New Roman"/>
                <w:sz w:val="20"/>
                <w:szCs w:val="20"/>
              </w:rPr>
            </w:pPr>
            <w:r>
              <w:rPr>
                <w:rFonts w:eastAsia="Times New Roman"/>
                <w:sz w:val="20"/>
                <w:szCs w:val="20"/>
              </w:rPr>
              <w:t>1,06</w:t>
            </w:r>
            <w:r w:rsidR="0001045A">
              <w:rPr>
                <w:rFonts w:eastAsia="Times New Roman"/>
                <w:sz w:val="20"/>
                <w:szCs w:val="20"/>
              </w:rPr>
              <w:t>9,735</w:t>
            </w:r>
          </w:p>
        </w:tc>
        <w:tc>
          <w:tcPr>
            <w:tcW w:w="92" w:type="dxa"/>
            <w:shd w:val="clear" w:color="auto" w:fill="FFFFFF"/>
            <w:tcMar>
              <w:top w:w="0" w:type="dxa"/>
              <w:left w:w="0" w:type="dxa"/>
              <w:bottom w:w="30" w:type="dxa"/>
              <w:right w:w="0" w:type="dxa"/>
            </w:tcMar>
            <w:vAlign w:val="bottom"/>
          </w:tcPr>
          <w:p w14:paraId="6B7A98D6"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tcMar>
              <w:top w:w="0" w:type="dxa"/>
              <w:left w:w="0" w:type="dxa"/>
              <w:bottom w:w="30" w:type="dxa"/>
              <w:right w:w="0" w:type="dxa"/>
            </w:tcMar>
            <w:vAlign w:val="bottom"/>
          </w:tcPr>
          <w:p w14:paraId="59463962"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FFFFFF"/>
            <w:vAlign w:val="bottom"/>
          </w:tcPr>
          <w:p w14:paraId="76145750"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FFFFFF"/>
            <w:vAlign w:val="bottom"/>
          </w:tcPr>
          <w:p w14:paraId="05669BCA" w14:textId="26260177" w:rsidR="0017423A" w:rsidRDefault="00904FCB">
            <w:pPr>
              <w:jc w:val="right"/>
              <w:rPr>
                <w:rFonts w:eastAsia="Times New Roman"/>
                <w:sz w:val="20"/>
                <w:szCs w:val="20"/>
              </w:rPr>
            </w:pPr>
            <w:r>
              <w:rPr>
                <w:rFonts w:eastAsia="Times New Roman"/>
                <w:sz w:val="20"/>
                <w:szCs w:val="20"/>
              </w:rPr>
              <w:t>1,</w:t>
            </w:r>
            <w:r w:rsidR="006A01F9">
              <w:rPr>
                <w:rFonts w:eastAsia="Times New Roman"/>
                <w:sz w:val="20"/>
                <w:szCs w:val="20"/>
              </w:rPr>
              <w:t>781,859</w:t>
            </w:r>
          </w:p>
        </w:tc>
        <w:tc>
          <w:tcPr>
            <w:tcW w:w="84" w:type="dxa"/>
            <w:shd w:val="clear" w:color="auto" w:fill="FFFFFF"/>
            <w:tcMar>
              <w:top w:w="0" w:type="dxa"/>
              <w:left w:w="0" w:type="dxa"/>
              <w:bottom w:w="30" w:type="dxa"/>
              <w:right w:w="0" w:type="dxa"/>
            </w:tcMar>
            <w:vAlign w:val="bottom"/>
          </w:tcPr>
          <w:p w14:paraId="4C735472" w14:textId="77777777" w:rsidR="0017423A" w:rsidRDefault="00904FCB">
            <w:pPr>
              <w:rPr>
                <w:rFonts w:eastAsia="Times New Roman"/>
                <w:sz w:val="20"/>
                <w:szCs w:val="20"/>
              </w:rPr>
            </w:pPr>
            <w:r>
              <w:rPr>
                <w:rFonts w:eastAsia="Times New Roman"/>
                <w:sz w:val="20"/>
                <w:szCs w:val="20"/>
              </w:rPr>
              <w:t> </w:t>
            </w:r>
          </w:p>
        </w:tc>
      </w:tr>
      <w:tr w:rsidR="0017423A" w14:paraId="4DF7FCE2" w14:textId="77777777">
        <w:tc>
          <w:tcPr>
            <w:tcW w:w="3372" w:type="dxa"/>
            <w:shd w:val="clear" w:color="auto" w:fill="CCEEFF"/>
            <w:tcMar>
              <w:top w:w="0" w:type="dxa"/>
              <w:left w:w="0" w:type="dxa"/>
              <w:bottom w:w="30" w:type="dxa"/>
              <w:right w:w="0" w:type="dxa"/>
            </w:tcMar>
            <w:vAlign w:val="bottom"/>
          </w:tcPr>
          <w:p w14:paraId="3FBEE23D" w14:textId="77777777" w:rsidR="0017423A" w:rsidRDefault="00904FCB">
            <w:pPr>
              <w:rPr>
                <w:rFonts w:eastAsia="Times New Roman"/>
                <w:sz w:val="20"/>
                <w:szCs w:val="20"/>
              </w:rPr>
            </w:pPr>
            <w:r>
              <w:rPr>
                <w:rFonts w:eastAsia="Times New Roman"/>
                <w:sz w:val="20"/>
                <w:szCs w:val="20"/>
              </w:rPr>
              <w:t>Total (recovery) expenses</w:t>
            </w:r>
          </w:p>
        </w:tc>
        <w:tc>
          <w:tcPr>
            <w:tcW w:w="184" w:type="dxa"/>
            <w:shd w:val="clear" w:color="auto" w:fill="CCEEFF"/>
            <w:tcMar>
              <w:top w:w="0" w:type="dxa"/>
              <w:left w:w="0" w:type="dxa"/>
              <w:bottom w:w="30" w:type="dxa"/>
              <w:right w:w="0" w:type="dxa"/>
            </w:tcMar>
            <w:vAlign w:val="bottom"/>
          </w:tcPr>
          <w:p w14:paraId="18FA250A"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CCEEFF"/>
            <w:vAlign w:val="bottom"/>
          </w:tcPr>
          <w:p w14:paraId="4F6BB32B"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71C55DD9" w14:textId="77777777" w:rsidR="0017423A" w:rsidRDefault="00904FCB">
            <w:pPr>
              <w:jc w:val="right"/>
              <w:rPr>
                <w:rFonts w:eastAsia="Times New Roman"/>
                <w:sz w:val="20"/>
                <w:szCs w:val="20"/>
              </w:rPr>
            </w:pPr>
            <w:r>
              <w:rPr>
                <w:rFonts w:eastAsia="Times New Roman"/>
                <w:sz w:val="20"/>
                <w:szCs w:val="20"/>
              </w:rPr>
              <w:t>(748</w:t>
            </w:r>
          </w:p>
        </w:tc>
        <w:tc>
          <w:tcPr>
            <w:tcW w:w="92" w:type="dxa"/>
            <w:shd w:val="clear" w:color="auto" w:fill="CCEEFF"/>
            <w:tcMar>
              <w:top w:w="0" w:type="dxa"/>
              <w:left w:w="0" w:type="dxa"/>
              <w:bottom w:w="30" w:type="dxa"/>
              <w:right w:w="0" w:type="dxa"/>
            </w:tcMar>
            <w:vAlign w:val="bottom"/>
          </w:tcPr>
          <w:p w14:paraId="3BAE36E2" w14:textId="77777777" w:rsidR="0017423A" w:rsidRDefault="00904FCB">
            <w:pPr>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257C490E"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2C0B6678"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4C66CEE7" w14:textId="1B130A93" w:rsidR="0017423A" w:rsidRDefault="00904FCB">
            <w:pPr>
              <w:jc w:val="right"/>
              <w:rPr>
                <w:rFonts w:eastAsia="Times New Roman"/>
                <w:sz w:val="20"/>
                <w:szCs w:val="20"/>
              </w:rPr>
            </w:pPr>
            <w:r>
              <w:rPr>
                <w:rFonts w:eastAsia="Times New Roman"/>
                <w:sz w:val="20"/>
                <w:szCs w:val="20"/>
              </w:rPr>
              <w:t>1,</w:t>
            </w:r>
            <w:r w:rsidR="00C8224E">
              <w:rPr>
                <w:rFonts w:eastAsia="Times New Roman"/>
                <w:sz w:val="20"/>
                <w:szCs w:val="20"/>
              </w:rPr>
              <w:t>1</w:t>
            </w:r>
            <w:r w:rsidR="009027F3">
              <w:rPr>
                <w:rFonts w:eastAsia="Times New Roman"/>
                <w:sz w:val="20"/>
                <w:szCs w:val="20"/>
              </w:rPr>
              <w:t>50,597</w:t>
            </w:r>
          </w:p>
        </w:tc>
        <w:tc>
          <w:tcPr>
            <w:tcW w:w="92" w:type="dxa"/>
            <w:shd w:val="clear" w:color="auto" w:fill="CCEEFF"/>
            <w:tcMar>
              <w:top w:w="0" w:type="dxa"/>
              <w:left w:w="0" w:type="dxa"/>
              <w:bottom w:w="30" w:type="dxa"/>
              <w:right w:w="0" w:type="dxa"/>
            </w:tcMar>
            <w:vAlign w:val="bottom"/>
          </w:tcPr>
          <w:p w14:paraId="1F1C4E6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1BF9BBFD"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56AD8D36"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5B0F2236" w14:textId="448962CC" w:rsidR="0017423A" w:rsidRDefault="00904FCB">
            <w:pPr>
              <w:jc w:val="right"/>
              <w:rPr>
                <w:rFonts w:eastAsia="Times New Roman"/>
                <w:sz w:val="20"/>
                <w:szCs w:val="20"/>
              </w:rPr>
            </w:pPr>
            <w:r>
              <w:rPr>
                <w:rFonts w:eastAsia="Times New Roman"/>
                <w:sz w:val="20"/>
                <w:szCs w:val="20"/>
              </w:rPr>
              <w:t>4,</w:t>
            </w:r>
            <w:r w:rsidR="00C8224E">
              <w:rPr>
                <w:rFonts w:eastAsia="Times New Roman"/>
                <w:sz w:val="20"/>
                <w:szCs w:val="20"/>
              </w:rPr>
              <w:t>459,387</w:t>
            </w:r>
          </w:p>
        </w:tc>
        <w:tc>
          <w:tcPr>
            <w:tcW w:w="92" w:type="dxa"/>
            <w:shd w:val="clear" w:color="auto" w:fill="CCEEFF"/>
            <w:tcMar>
              <w:top w:w="0" w:type="dxa"/>
              <w:left w:w="0" w:type="dxa"/>
              <w:bottom w:w="30" w:type="dxa"/>
              <w:right w:w="0" w:type="dxa"/>
            </w:tcMar>
            <w:vAlign w:val="bottom"/>
          </w:tcPr>
          <w:p w14:paraId="6EA06A66"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1B1EC3C4"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064901A9"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39D16080" w14:textId="65A00B31" w:rsidR="0017423A" w:rsidRDefault="00904FCB">
            <w:pPr>
              <w:jc w:val="right"/>
              <w:rPr>
                <w:rFonts w:eastAsia="Times New Roman"/>
                <w:sz w:val="20"/>
                <w:szCs w:val="20"/>
              </w:rPr>
            </w:pPr>
            <w:r>
              <w:rPr>
                <w:rFonts w:eastAsia="Times New Roman"/>
                <w:sz w:val="20"/>
                <w:szCs w:val="20"/>
              </w:rPr>
              <w:t>5,</w:t>
            </w:r>
            <w:r w:rsidR="00C8224E">
              <w:rPr>
                <w:rFonts w:eastAsia="Times New Roman"/>
                <w:sz w:val="20"/>
                <w:szCs w:val="20"/>
              </w:rPr>
              <w:t>6</w:t>
            </w:r>
            <w:r w:rsidR="009027F3">
              <w:rPr>
                <w:rFonts w:eastAsia="Times New Roman"/>
                <w:sz w:val="20"/>
                <w:szCs w:val="20"/>
              </w:rPr>
              <w:t>09,236</w:t>
            </w:r>
          </w:p>
        </w:tc>
        <w:tc>
          <w:tcPr>
            <w:tcW w:w="84" w:type="dxa"/>
            <w:shd w:val="clear" w:color="auto" w:fill="CCEEFF"/>
            <w:tcMar>
              <w:top w:w="0" w:type="dxa"/>
              <w:left w:w="0" w:type="dxa"/>
              <w:bottom w:w="30" w:type="dxa"/>
              <w:right w:w="0" w:type="dxa"/>
            </w:tcMar>
            <w:vAlign w:val="bottom"/>
          </w:tcPr>
          <w:p w14:paraId="306FD981" w14:textId="77777777" w:rsidR="0017423A" w:rsidRDefault="00904FCB">
            <w:pPr>
              <w:rPr>
                <w:rFonts w:eastAsia="Times New Roman"/>
                <w:sz w:val="20"/>
                <w:szCs w:val="20"/>
              </w:rPr>
            </w:pPr>
            <w:r>
              <w:rPr>
                <w:rFonts w:eastAsia="Times New Roman"/>
                <w:sz w:val="20"/>
                <w:szCs w:val="20"/>
              </w:rPr>
              <w:t> </w:t>
            </w:r>
          </w:p>
        </w:tc>
      </w:tr>
      <w:tr w:rsidR="0017423A" w14:paraId="67C9F12C" w14:textId="77777777">
        <w:tc>
          <w:tcPr>
            <w:tcW w:w="3372" w:type="dxa"/>
            <w:shd w:val="clear" w:color="auto" w:fill="FFFFFF"/>
            <w:vAlign w:val="bottom"/>
          </w:tcPr>
          <w:p w14:paraId="3DAD4DD5" w14:textId="77777777" w:rsidR="0017423A" w:rsidRDefault="00904FCB">
            <w:pPr>
              <w:rPr>
                <w:rFonts w:eastAsia="Times New Roman"/>
                <w:sz w:val="20"/>
                <w:szCs w:val="20"/>
              </w:rPr>
            </w:pPr>
            <w:r>
              <w:rPr>
                <w:rFonts w:eastAsia="Times New Roman"/>
                <w:sz w:val="20"/>
                <w:szCs w:val="20"/>
              </w:rPr>
              <w:t> </w:t>
            </w:r>
          </w:p>
        </w:tc>
        <w:tc>
          <w:tcPr>
            <w:tcW w:w="184" w:type="dxa"/>
            <w:shd w:val="clear" w:color="auto" w:fill="FFFFFF"/>
            <w:vAlign w:val="bottom"/>
          </w:tcPr>
          <w:p w14:paraId="3C8FB527"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FFFFFF"/>
            <w:vAlign w:val="bottom"/>
          </w:tcPr>
          <w:p w14:paraId="70256BA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6A03212" w14:textId="77777777" w:rsidR="0017423A" w:rsidRDefault="0017423A">
            <w:pPr>
              <w:jc w:val="right"/>
              <w:rPr>
                <w:rFonts w:eastAsia="Times New Roman"/>
                <w:sz w:val="20"/>
                <w:szCs w:val="20"/>
              </w:rPr>
            </w:pPr>
          </w:p>
        </w:tc>
        <w:tc>
          <w:tcPr>
            <w:tcW w:w="92" w:type="dxa"/>
            <w:shd w:val="clear" w:color="auto" w:fill="FFFFFF"/>
            <w:vAlign w:val="bottom"/>
          </w:tcPr>
          <w:p w14:paraId="2AADCA29"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683156C4"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47DA8F2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6B34907" w14:textId="77777777" w:rsidR="0017423A" w:rsidRDefault="0017423A">
            <w:pPr>
              <w:jc w:val="right"/>
              <w:rPr>
                <w:rFonts w:eastAsia="Times New Roman"/>
                <w:sz w:val="20"/>
                <w:szCs w:val="20"/>
              </w:rPr>
            </w:pPr>
          </w:p>
        </w:tc>
        <w:tc>
          <w:tcPr>
            <w:tcW w:w="92" w:type="dxa"/>
            <w:shd w:val="clear" w:color="auto" w:fill="FFFFFF"/>
            <w:vAlign w:val="bottom"/>
          </w:tcPr>
          <w:p w14:paraId="4705544E"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3280081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74C3D07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17226611" w14:textId="77777777" w:rsidR="0017423A" w:rsidRDefault="0017423A">
            <w:pPr>
              <w:jc w:val="right"/>
              <w:rPr>
                <w:rFonts w:eastAsia="Times New Roman"/>
                <w:sz w:val="20"/>
                <w:szCs w:val="20"/>
              </w:rPr>
            </w:pPr>
          </w:p>
        </w:tc>
        <w:tc>
          <w:tcPr>
            <w:tcW w:w="92" w:type="dxa"/>
            <w:shd w:val="clear" w:color="auto" w:fill="FFFFFF"/>
            <w:vAlign w:val="bottom"/>
          </w:tcPr>
          <w:p w14:paraId="1DB24A0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5BCFD78C"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4F8CF53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DA92E20" w14:textId="77777777" w:rsidR="0017423A" w:rsidRDefault="0017423A">
            <w:pPr>
              <w:jc w:val="right"/>
              <w:rPr>
                <w:rFonts w:eastAsia="Times New Roman"/>
                <w:sz w:val="20"/>
                <w:szCs w:val="20"/>
              </w:rPr>
            </w:pPr>
          </w:p>
        </w:tc>
        <w:tc>
          <w:tcPr>
            <w:tcW w:w="84" w:type="dxa"/>
            <w:shd w:val="clear" w:color="auto" w:fill="FFFFFF"/>
            <w:vAlign w:val="bottom"/>
          </w:tcPr>
          <w:p w14:paraId="0E5B8354" w14:textId="77777777" w:rsidR="0017423A" w:rsidRDefault="00904FCB">
            <w:pPr>
              <w:rPr>
                <w:rFonts w:eastAsia="Times New Roman"/>
                <w:sz w:val="20"/>
                <w:szCs w:val="20"/>
              </w:rPr>
            </w:pPr>
            <w:r>
              <w:rPr>
                <w:rFonts w:eastAsia="Times New Roman"/>
                <w:sz w:val="20"/>
                <w:szCs w:val="20"/>
              </w:rPr>
              <w:t> </w:t>
            </w:r>
          </w:p>
        </w:tc>
      </w:tr>
      <w:tr w:rsidR="0017423A" w14:paraId="0451F9C6" w14:textId="77777777">
        <w:tc>
          <w:tcPr>
            <w:tcW w:w="3372" w:type="dxa"/>
            <w:shd w:val="clear" w:color="auto" w:fill="CCEEFF"/>
            <w:tcMar>
              <w:top w:w="0" w:type="dxa"/>
              <w:left w:w="0" w:type="dxa"/>
              <w:bottom w:w="30" w:type="dxa"/>
              <w:right w:w="0" w:type="dxa"/>
            </w:tcMar>
            <w:vAlign w:val="bottom"/>
          </w:tcPr>
          <w:p w14:paraId="49362603" w14:textId="77777777" w:rsidR="0017423A" w:rsidRDefault="00904FCB">
            <w:pPr>
              <w:rPr>
                <w:rFonts w:eastAsia="Times New Roman"/>
                <w:sz w:val="20"/>
                <w:szCs w:val="20"/>
              </w:rPr>
            </w:pPr>
            <w:r>
              <w:rPr>
                <w:rFonts w:eastAsia="Times New Roman"/>
                <w:sz w:val="20"/>
                <w:szCs w:val="20"/>
              </w:rPr>
              <w:t>Income (loss) before other income (expenses)</w:t>
            </w:r>
          </w:p>
        </w:tc>
        <w:tc>
          <w:tcPr>
            <w:tcW w:w="184" w:type="dxa"/>
            <w:shd w:val="clear" w:color="auto" w:fill="CCEEFF"/>
            <w:tcMar>
              <w:top w:w="0" w:type="dxa"/>
              <w:left w:w="0" w:type="dxa"/>
              <w:bottom w:w="30" w:type="dxa"/>
              <w:right w:w="0" w:type="dxa"/>
            </w:tcMar>
            <w:vAlign w:val="bottom"/>
          </w:tcPr>
          <w:p w14:paraId="3D5D12B0"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CCEEFF"/>
            <w:vAlign w:val="bottom"/>
          </w:tcPr>
          <w:p w14:paraId="36A2BC5C"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1C20E7C5" w14:textId="77777777" w:rsidR="0017423A" w:rsidRDefault="00904FCB">
            <w:pPr>
              <w:jc w:val="right"/>
              <w:rPr>
                <w:rFonts w:eastAsia="Times New Roman"/>
                <w:sz w:val="20"/>
                <w:szCs w:val="20"/>
              </w:rPr>
            </w:pPr>
            <w:r>
              <w:rPr>
                <w:rFonts w:eastAsia="Times New Roman"/>
                <w:sz w:val="20"/>
                <w:szCs w:val="20"/>
              </w:rPr>
              <w:t>748</w:t>
            </w:r>
          </w:p>
        </w:tc>
        <w:tc>
          <w:tcPr>
            <w:tcW w:w="92" w:type="dxa"/>
            <w:shd w:val="clear" w:color="auto" w:fill="CCEEFF"/>
            <w:tcMar>
              <w:top w:w="0" w:type="dxa"/>
              <w:left w:w="0" w:type="dxa"/>
              <w:bottom w:w="30" w:type="dxa"/>
              <w:right w:w="0" w:type="dxa"/>
            </w:tcMar>
            <w:vAlign w:val="bottom"/>
          </w:tcPr>
          <w:p w14:paraId="35683BF2" w14:textId="77777777" w:rsidR="0017423A" w:rsidRDefault="0017423A">
            <w:pPr>
              <w:rPr>
                <w:rFonts w:eastAsia="Times New Roman"/>
                <w:sz w:val="20"/>
                <w:szCs w:val="20"/>
              </w:rPr>
            </w:pPr>
          </w:p>
        </w:tc>
        <w:tc>
          <w:tcPr>
            <w:tcW w:w="185" w:type="dxa"/>
            <w:shd w:val="clear" w:color="auto" w:fill="CCEEFF"/>
            <w:tcMar>
              <w:top w:w="0" w:type="dxa"/>
              <w:left w:w="0" w:type="dxa"/>
              <w:bottom w:w="30" w:type="dxa"/>
              <w:right w:w="0" w:type="dxa"/>
            </w:tcMar>
            <w:vAlign w:val="bottom"/>
          </w:tcPr>
          <w:p w14:paraId="7AD08269"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2C27EBA2"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12877880" w14:textId="47DA43E5" w:rsidR="0017423A" w:rsidRDefault="00904FCB">
            <w:pPr>
              <w:jc w:val="right"/>
              <w:rPr>
                <w:rFonts w:eastAsia="Times New Roman"/>
                <w:sz w:val="20"/>
                <w:szCs w:val="20"/>
              </w:rPr>
            </w:pPr>
            <w:r>
              <w:rPr>
                <w:rFonts w:eastAsia="Times New Roman"/>
                <w:sz w:val="20"/>
                <w:szCs w:val="20"/>
              </w:rPr>
              <w:t>(1,</w:t>
            </w:r>
            <w:r w:rsidR="00C8224E">
              <w:rPr>
                <w:rFonts w:eastAsia="Times New Roman"/>
                <w:sz w:val="20"/>
                <w:szCs w:val="20"/>
              </w:rPr>
              <w:t>1</w:t>
            </w:r>
            <w:r w:rsidR="009027F3">
              <w:rPr>
                <w:rFonts w:eastAsia="Times New Roman"/>
                <w:sz w:val="20"/>
                <w:szCs w:val="20"/>
              </w:rPr>
              <w:t>50,597</w:t>
            </w:r>
          </w:p>
        </w:tc>
        <w:tc>
          <w:tcPr>
            <w:tcW w:w="92" w:type="dxa"/>
            <w:shd w:val="clear" w:color="auto" w:fill="CCEEFF"/>
            <w:tcMar>
              <w:top w:w="0" w:type="dxa"/>
              <w:left w:w="0" w:type="dxa"/>
              <w:bottom w:w="30" w:type="dxa"/>
              <w:right w:w="0" w:type="dxa"/>
            </w:tcMar>
            <w:vAlign w:val="bottom"/>
          </w:tcPr>
          <w:p w14:paraId="72268763" w14:textId="77777777" w:rsidR="0017423A" w:rsidRDefault="00904FCB">
            <w:pPr>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4B24C658"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5CD9EEAA"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2FA5E1A6" w14:textId="1B6B9404" w:rsidR="0017423A" w:rsidRDefault="00904FCB">
            <w:pPr>
              <w:jc w:val="right"/>
              <w:rPr>
                <w:rFonts w:eastAsia="Times New Roman"/>
                <w:sz w:val="20"/>
                <w:szCs w:val="20"/>
              </w:rPr>
            </w:pPr>
            <w:r>
              <w:rPr>
                <w:rFonts w:eastAsia="Times New Roman"/>
                <w:sz w:val="20"/>
                <w:szCs w:val="20"/>
              </w:rPr>
              <w:t>(</w:t>
            </w:r>
            <w:r w:rsidR="00C8224E">
              <w:rPr>
                <w:rFonts w:eastAsia="Times New Roman"/>
                <w:sz w:val="20"/>
                <w:szCs w:val="20"/>
              </w:rPr>
              <w:t>543</w:t>
            </w:r>
            <w:r>
              <w:rPr>
                <w:rFonts w:eastAsia="Times New Roman"/>
                <w:sz w:val="20"/>
                <w:szCs w:val="20"/>
              </w:rPr>
              <w:t>,588</w:t>
            </w:r>
          </w:p>
        </w:tc>
        <w:tc>
          <w:tcPr>
            <w:tcW w:w="92" w:type="dxa"/>
            <w:shd w:val="clear" w:color="auto" w:fill="CCEEFF"/>
            <w:tcMar>
              <w:top w:w="0" w:type="dxa"/>
              <w:left w:w="0" w:type="dxa"/>
              <w:bottom w:w="30" w:type="dxa"/>
              <w:right w:w="0" w:type="dxa"/>
            </w:tcMar>
            <w:vAlign w:val="bottom"/>
          </w:tcPr>
          <w:p w14:paraId="09CE7ABE" w14:textId="77777777" w:rsidR="0017423A" w:rsidRDefault="00904FCB">
            <w:pPr>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514791E8"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41B544AD"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6218810E" w14:textId="091A1F8B" w:rsidR="0017423A" w:rsidRDefault="00904FCB">
            <w:pPr>
              <w:jc w:val="right"/>
              <w:rPr>
                <w:rFonts w:eastAsia="Times New Roman"/>
                <w:sz w:val="20"/>
                <w:szCs w:val="20"/>
              </w:rPr>
            </w:pPr>
            <w:r>
              <w:rPr>
                <w:rFonts w:eastAsia="Times New Roman"/>
                <w:sz w:val="20"/>
                <w:szCs w:val="20"/>
              </w:rPr>
              <w:t>(1,</w:t>
            </w:r>
            <w:r w:rsidR="006A01F9">
              <w:rPr>
                <w:rFonts w:eastAsia="Times New Roman"/>
                <w:sz w:val="20"/>
                <w:szCs w:val="20"/>
              </w:rPr>
              <w:t>693,437</w:t>
            </w:r>
          </w:p>
        </w:tc>
        <w:tc>
          <w:tcPr>
            <w:tcW w:w="84" w:type="dxa"/>
            <w:shd w:val="clear" w:color="auto" w:fill="CCEEFF"/>
            <w:tcMar>
              <w:top w:w="0" w:type="dxa"/>
              <w:left w:w="0" w:type="dxa"/>
              <w:bottom w:w="30" w:type="dxa"/>
              <w:right w:w="0" w:type="dxa"/>
            </w:tcMar>
            <w:vAlign w:val="bottom"/>
          </w:tcPr>
          <w:p w14:paraId="611BD89D" w14:textId="77777777" w:rsidR="0017423A" w:rsidRDefault="00904FCB">
            <w:pPr>
              <w:rPr>
                <w:rFonts w:eastAsia="Times New Roman"/>
                <w:sz w:val="20"/>
                <w:szCs w:val="20"/>
              </w:rPr>
            </w:pPr>
            <w:r>
              <w:rPr>
                <w:rFonts w:eastAsia="Times New Roman"/>
                <w:sz w:val="20"/>
                <w:szCs w:val="20"/>
              </w:rPr>
              <w:t>)</w:t>
            </w:r>
          </w:p>
        </w:tc>
      </w:tr>
      <w:tr w:rsidR="0017423A" w14:paraId="401779C9" w14:textId="77777777">
        <w:tc>
          <w:tcPr>
            <w:tcW w:w="3372" w:type="dxa"/>
            <w:shd w:val="clear" w:color="auto" w:fill="FFFFFF"/>
            <w:vAlign w:val="bottom"/>
          </w:tcPr>
          <w:p w14:paraId="57E7C246" w14:textId="77777777" w:rsidR="0017423A" w:rsidRDefault="00904FCB">
            <w:pPr>
              <w:rPr>
                <w:rFonts w:eastAsia="Times New Roman"/>
                <w:sz w:val="20"/>
                <w:szCs w:val="20"/>
              </w:rPr>
            </w:pPr>
            <w:r>
              <w:rPr>
                <w:rFonts w:eastAsia="Times New Roman"/>
                <w:sz w:val="20"/>
                <w:szCs w:val="20"/>
              </w:rPr>
              <w:t>Other income (expenses)</w:t>
            </w:r>
          </w:p>
        </w:tc>
        <w:tc>
          <w:tcPr>
            <w:tcW w:w="184" w:type="dxa"/>
            <w:shd w:val="clear" w:color="auto" w:fill="FFFFFF"/>
            <w:vAlign w:val="bottom"/>
          </w:tcPr>
          <w:p w14:paraId="7114CABF"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FFFFFF"/>
            <w:vAlign w:val="bottom"/>
          </w:tcPr>
          <w:p w14:paraId="45B300FD"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F39D0A2" w14:textId="77777777" w:rsidR="0017423A" w:rsidRDefault="0017423A">
            <w:pPr>
              <w:jc w:val="right"/>
              <w:rPr>
                <w:rFonts w:eastAsia="Times New Roman"/>
                <w:sz w:val="20"/>
                <w:szCs w:val="20"/>
              </w:rPr>
            </w:pPr>
          </w:p>
        </w:tc>
        <w:tc>
          <w:tcPr>
            <w:tcW w:w="92" w:type="dxa"/>
            <w:shd w:val="clear" w:color="auto" w:fill="FFFFFF"/>
            <w:vAlign w:val="bottom"/>
          </w:tcPr>
          <w:p w14:paraId="6805D82D"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434323F8"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01C7B0F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4DCE5B2" w14:textId="77777777" w:rsidR="0017423A" w:rsidRDefault="0017423A">
            <w:pPr>
              <w:jc w:val="right"/>
              <w:rPr>
                <w:rFonts w:eastAsia="Times New Roman"/>
                <w:sz w:val="20"/>
                <w:szCs w:val="20"/>
              </w:rPr>
            </w:pPr>
          </w:p>
        </w:tc>
        <w:tc>
          <w:tcPr>
            <w:tcW w:w="92" w:type="dxa"/>
            <w:shd w:val="clear" w:color="auto" w:fill="FFFFFF"/>
            <w:vAlign w:val="bottom"/>
          </w:tcPr>
          <w:p w14:paraId="0964C213"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7976064D"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3FDCA90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F4DC239" w14:textId="77777777" w:rsidR="0017423A" w:rsidRDefault="0017423A">
            <w:pPr>
              <w:jc w:val="right"/>
              <w:rPr>
                <w:rFonts w:eastAsia="Times New Roman"/>
                <w:sz w:val="20"/>
                <w:szCs w:val="20"/>
              </w:rPr>
            </w:pPr>
          </w:p>
        </w:tc>
        <w:tc>
          <w:tcPr>
            <w:tcW w:w="92" w:type="dxa"/>
            <w:shd w:val="clear" w:color="auto" w:fill="FFFFFF"/>
            <w:vAlign w:val="bottom"/>
          </w:tcPr>
          <w:p w14:paraId="3520B32A"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42861D69"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2E23261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15798EF0" w14:textId="77777777" w:rsidR="0017423A" w:rsidRDefault="0017423A">
            <w:pPr>
              <w:jc w:val="right"/>
              <w:rPr>
                <w:rFonts w:eastAsia="Times New Roman"/>
                <w:sz w:val="20"/>
                <w:szCs w:val="20"/>
              </w:rPr>
            </w:pPr>
          </w:p>
        </w:tc>
        <w:tc>
          <w:tcPr>
            <w:tcW w:w="84" w:type="dxa"/>
            <w:shd w:val="clear" w:color="auto" w:fill="FFFFFF"/>
            <w:vAlign w:val="bottom"/>
          </w:tcPr>
          <w:p w14:paraId="736D3858" w14:textId="77777777" w:rsidR="0017423A" w:rsidRDefault="00904FCB">
            <w:pPr>
              <w:rPr>
                <w:rFonts w:eastAsia="Times New Roman"/>
                <w:sz w:val="20"/>
                <w:szCs w:val="20"/>
              </w:rPr>
            </w:pPr>
            <w:r>
              <w:rPr>
                <w:rFonts w:eastAsia="Times New Roman"/>
                <w:sz w:val="20"/>
                <w:szCs w:val="20"/>
              </w:rPr>
              <w:t> </w:t>
            </w:r>
          </w:p>
        </w:tc>
      </w:tr>
      <w:tr w:rsidR="0017423A" w14:paraId="6498FEBE" w14:textId="77777777">
        <w:tc>
          <w:tcPr>
            <w:tcW w:w="3372" w:type="dxa"/>
            <w:shd w:val="clear" w:color="auto" w:fill="CCEEFF"/>
            <w:vAlign w:val="bottom"/>
          </w:tcPr>
          <w:p w14:paraId="5FA7EA8F" w14:textId="77777777" w:rsidR="0017423A" w:rsidRDefault="00904FCB">
            <w:pPr>
              <w:ind w:firstLine="180"/>
              <w:rPr>
                <w:rFonts w:eastAsia="Times New Roman"/>
                <w:sz w:val="20"/>
                <w:szCs w:val="20"/>
              </w:rPr>
            </w:pPr>
            <w:r>
              <w:rPr>
                <w:rFonts w:eastAsia="Times New Roman"/>
                <w:sz w:val="20"/>
                <w:szCs w:val="20"/>
              </w:rPr>
              <w:t>Interest income</w:t>
            </w:r>
          </w:p>
        </w:tc>
        <w:tc>
          <w:tcPr>
            <w:tcW w:w="184" w:type="dxa"/>
            <w:shd w:val="clear" w:color="auto" w:fill="CCEEFF"/>
            <w:vAlign w:val="bottom"/>
          </w:tcPr>
          <w:p w14:paraId="47DE6849"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3A53876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17EF7FA"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6EFBFF12"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547539C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3036FC16"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48719B94"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496A5076"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0E9D949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E5A108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03953FF" w14:textId="77777777" w:rsidR="0017423A" w:rsidRDefault="00904FCB">
            <w:pPr>
              <w:jc w:val="right"/>
              <w:rPr>
                <w:rFonts w:eastAsia="Times New Roman"/>
                <w:sz w:val="20"/>
                <w:szCs w:val="20"/>
              </w:rPr>
            </w:pPr>
            <w:r>
              <w:rPr>
                <w:rFonts w:eastAsia="Times New Roman"/>
                <w:sz w:val="20"/>
                <w:szCs w:val="20"/>
              </w:rPr>
              <w:t>29,780</w:t>
            </w:r>
          </w:p>
        </w:tc>
        <w:tc>
          <w:tcPr>
            <w:tcW w:w="92" w:type="dxa"/>
            <w:shd w:val="clear" w:color="auto" w:fill="CCEEFF"/>
            <w:vAlign w:val="bottom"/>
          </w:tcPr>
          <w:p w14:paraId="625863FB"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7400883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377C096"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4242351" w14:textId="77777777" w:rsidR="0017423A" w:rsidRDefault="00904FCB">
            <w:pPr>
              <w:jc w:val="right"/>
              <w:rPr>
                <w:rFonts w:eastAsia="Times New Roman"/>
                <w:sz w:val="20"/>
                <w:szCs w:val="20"/>
              </w:rPr>
            </w:pPr>
            <w:r>
              <w:rPr>
                <w:rFonts w:eastAsia="Times New Roman"/>
                <w:sz w:val="20"/>
                <w:szCs w:val="20"/>
              </w:rPr>
              <w:t>29,780</w:t>
            </w:r>
          </w:p>
        </w:tc>
        <w:tc>
          <w:tcPr>
            <w:tcW w:w="84" w:type="dxa"/>
            <w:shd w:val="clear" w:color="auto" w:fill="CCEEFF"/>
            <w:vAlign w:val="bottom"/>
          </w:tcPr>
          <w:p w14:paraId="696BB8AF" w14:textId="77777777" w:rsidR="0017423A" w:rsidRDefault="00904FCB">
            <w:pPr>
              <w:rPr>
                <w:rFonts w:eastAsia="Times New Roman"/>
                <w:sz w:val="20"/>
                <w:szCs w:val="20"/>
              </w:rPr>
            </w:pPr>
            <w:r>
              <w:rPr>
                <w:rFonts w:eastAsia="Times New Roman"/>
                <w:sz w:val="20"/>
                <w:szCs w:val="20"/>
              </w:rPr>
              <w:t> </w:t>
            </w:r>
          </w:p>
        </w:tc>
      </w:tr>
      <w:tr w:rsidR="0017423A" w14:paraId="3A8FF22F" w14:textId="77777777">
        <w:tc>
          <w:tcPr>
            <w:tcW w:w="3372" w:type="dxa"/>
            <w:shd w:val="clear" w:color="auto" w:fill="FFFFFF"/>
            <w:vAlign w:val="bottom"/>
          </w:tcPr>
          <w:p w14:paraId="5C71B1D0" w14:textId="77777777" w:rsidR="0017423A" w:rsidRDefault="00904FCB">
            <w:pPr>
              <w:ind w:firstLine="180"/>
              <w:rPr>
                <w:rFonts w:eastAsia="Times New Roman"/>
                <w:sz w:val="20"/>
                <w:szCs w:val="20"/>
              </w:rPr>
            </w:pPr>
            <w:r>
              <w:rPr>
                <w:rFonts w:eastAsia="Times New Roman"/>
                <w:sz w:val="20"/>
                <w:szCs w:val="20"/>
              </w:rPr>
              <w:t>Interest expense</w:t>
            </w:r>
          </w:p>
        </w:tc>
        <w:tc>
          <w:tcPr>
            <w:tcW w:w="184" w:type="dxa"/>
            <w:shd w:val="clear" w:color="auto" w:fill="FFFFFF"/>
            <w:vAlign w:val="bottom"/>
          </w:tcPr>
          <w:p w14:paraId="10BF5CE5"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FFFFFF"/>
            <w:vAlign w:val="bottom"/>
          </w:tcPr>
          <w:p w14:paraId="185B78FD"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83D3371"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2EEB2C00"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FFFFFF"/>
            <w:vAlign w:val="bottom"/>
          </w:tcPr>
          <w:p w14:paraId="0F03CD73"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1FED7944"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451D9ED" w14:textId="77777777" w:rsidR="0017423A" w:rsidRDefault="00904FCB">
            <w:pPr>
              <w:jc w:val="right"/>
              <w:rPr>
                <w:rFonts w:eastAsia="Times New Roman"/>
                <w:sz w:val="20"/>
                <w:szCs w:val="20"/>
              </w:rPr>
            </w:pPr>
            <w:r>
              <w:rPr>
                <w:rFonts w:eastAsia="Times New Roman"/>
                <w:sz w:val="20"/>
                <w:szCs w:val="20"/>
              </w:rPr>
              <w:t>(44,628</w:t>
            </w:r>
          </w:p>
        </w:tc>
        <w:tc>
          <w:tcPr>
            <w:tcW w:w="92" w:type="dxa"/>
            <w:shd w:val="clear" w:color="auto" w:fill="FFFFFF"/>
            <w:vAlign w:val="bottom"/>
          </w:tcPr>
          <w:p w14:paraId="03224A18" w14:textId="77777777" w:rsidR="0017423A" w:rsidRDefault="00904FCB">
            <w:pPr>
              <w:rPr>
                <w:rFonts w:eastAsia="Times New Roman"/>
                <w:sz w:val="20"/>
                <w:szCs w:val="20"/>
              </w:rPr>
            </w:pPr>
            <w:r>
              <w:rPr>
                <w:rFonts w:eastAsia="Times New Roman"/>
                <w:sz w:val="20"/>
                <w:szCs w:val="20"/>
              </w:rPr>
              <w:t>)</w:t>
            </w:r>
          </w:p>
        </w:tc>
        <w:tc>
          <w:tcPr>
            <w:tcW w:w="185" w:type="dxa"/>
            <w:shd w:val="clear" w:color="auto" w:fill="FFFFFF"/>
            <w:vAlign w:val="bottom"/>
          </w:tcPr>
          <w:p w14:paraId="55812AE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57578B8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54909FF2" w14:textId="24724334" w:rsidR="0017423A" w:rsidRDefault="006A01F9">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4B54E1F4" w14:textId="77777777" w:rsidR="0017423A" w:rsidRDefault="0017423A">
            <w:pPr>
              <w:rPr>
                <w:rFonts w:eastAsia="Times New Roman"/>
                <w:sz w:val="20"/>
                <w:szCs w:val="20"/>
              </w:rPr>
            </w:pPr>
          </w:p>
        </w:tc>
        <w:tc>
          <w:tcPr>
            <w:tcW w:w="185" w:type="dxa"/>
            <w:shd w:val="clear" w:color="auto" w:fill="FFFFFF"/>
            <w:vAlign w:val="bottom"/>
          </w:tcPr>
          <w:p w14:paraId="126D1BB8"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FFFFFF"/>
            <w:vAlign w:val="bottom"/>
          </w:tcPr>
          <w:p w14:paraId="7ECD1FA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1E446A9E" w14:textId="77777777" w:rsidR="0017423A" w:rsidRDefault="00904FCB">
            <w:pPr>
              <w:jc w:val="right"/>
              <w:rPr>
                <w:rFonts w:eastAsia="Times New Roman"/>
                <w:sz w:val="20"/>
                <w:szCs w:val="20"/>
              </w:rPr>
            </w:pPr>
            <w:r>
              <w:rPr>
                <w:rFonts w:eastAsia="Times New Roman"/>
                <w:sz w:val="20"/>
                <w:szCs w:val="20"/>
              </w:rPr>
              <w:t>(44,628</w:t>
            </w:r>
          </w:p>
        </w:tc>
        <w:tc>
          <w:tcPr>
            <w:tcW w:w="84" w:type="dxa"/>
            <w:shd w:val="clear" w:color="auto" w:fill="FFFFFF"/>
            <w:vAlign w:val="bottom"/>
          </w:tcPr>
          <w:p w14:paraId="41BAE92B" w14:textId="77777777" w:rsidR="0017423A" w:rsidRDefault="00904FCB">
            <w:pPr>
              <w:rPr>
                <w:rFonts w:eastAsia="Times New Roman"/>
                <w:sz w:val="20"/>
                <w:szCs w:val="20"/>
              </w:rPr>
            </w:pPr>
            <w:r>
              <w:rPr>
                <w:rFonts w:eastAsia="Times New Roman"/>
                <w:sz w:val="20"/>
                <w:szCs w:val="20"/>
              </w:rPr>
              <w:t>)</w:t>
            </w:r>
          </w:p>
        </w:tc>
      </w:tr>
      <w:tr w:rsidR="0017423A" w14:paraId="1928E8EE" w14:textId="77777777">
        <w:tc>
          <w:tcPr>
            <w:tcW w:w="3372" w:type="dxa"/>
            <w:shd w:val="clear" w:color="auto" w:fill="CCEEFF"/>
            <w:vAlign w:val="bottom"/>
          </w:tcPr>
          <w:p w14:paraId="3F4ACD91" w14:textId="77777777" w:rsidR="0017423A" w:rsidRDefault="00904FCB">
            <w:pPr>
              <w:ind w:firstLine="180"/>
              <w:rPr>
                <w:rFonts w:eastAsia="Times New Roman"/>
                <w:sz w:val="20"/>
                <w:szCs w:val="20"/>
              </w:rPr>
            </w:pPr>
            <w:r>
              <w:rPr>
                <w:rFonts w:eastAsia="Times New Roman"/>
                <w:sz w:val="20"/>
                <w:szCs w:val="20"/>
              </w:rPr>
              <w:t>Accretion of convertible debt discount</w:t>
            </w:r>
          </w:p>
        </w:tc>
        <w:tc>
          <w:tcPr>
            <w:tcW w:w="184" w:type="dxa"/>
            <w:shd w:val="clear" w:color="auto" w:fill="CCEEFF"/>
            <w:vAlign w:val="bottom"/>
          </w:tcPr>
          <w:p w14:paraId="33BCFB02"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73F65291"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4BCA7285"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30983D3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5B726710"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EE8AE1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4F6BD464" w14:textId="77777777" w:rsidR="0017423A" w:rsidRDefault="00904FCB">
            <w:pPr>
              <w:jc w:val="right"/>
              <w:rPr>
                <w:rFonts w:eastAsia="Times New Roman"/>
                <w:sz w:val="20"/>
                <w:szCs w:val="20"/>
              </w:rPr>
            </w:pPr>
            <w:r>
              <w:rPr>
                <w:rFonts w:eastAsia="Times New Roman"/>
                <w:sz w:val="20"/>
                <w:szCs w:val="20"/>
              </w:rPr>
              <w:t>(6,101</w:t>
            </w:r>
          </w:p>
        </w:tc>
        <w:tc>
          <w:tcPr>
            <w:tcW w:w="92" w:type="dxa"/>
            <w:shd w:val="clear" w:color="auto" w:fill="CCEEFF"/>
            <w:vAlign w:val="bottom"/>
          </w:tcPr>
          <w:p w14:paraId="76BFDBF6" w14:textId="77777777" w:rsidR="0017423A" w:rsidRDefault="00904FCB">
            <w:pPr>
              <w:rPr>
                <w:rFonts w:eastAsia="Times New Roman"/>
                <w:sz w:val="20"/>
                <w:szCs w:val="20"/>
              </w:rPr>
            </w:pPr>
            <w:r>
              <w:rPr>
                <w:rFonts w:eastAsia="Times New Roman"/>
                <w:sz w:val="20"/>
                <w:szCs w:val="20"/>
              </w:rPr>
              <w:t>)</w:t>
            </w:r>
          </w:p>
        </w:tc>
        <w:tc>
          <w:tcPr>
            <w:tcW w:w="185" w:type="dxa"/>
            <w:shd w:val="clear" w:color="auto" w:fill="CCEEFF"/>
            <w:vAlign w:val="bottom"/>
          </w:tcPr>
          <w:p w14:paraId="39667231"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2A37852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2EFC5B0D"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223DBD71"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359968F9"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595CF8E3"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5EC513E6" w14:textId="77777777" w:rsidR="0017423A" w:rsidRDefault="00904FCB">
            <w:pPr>
              <w:jc w:val="right"/>
              <w:rPr>
                <w:rFonts w:eastAsia="Times New Roman"/>
                <w:sz w:val="20"/>
                <w:szCs w:val="20"/>
              </w:rPr>
            </w:pPr>
            <w:r>
              <w:rPr>
                <w:rFonts w:eastAsia="Times New Roman"/>
                <w:sz w:val="20"/>
                <w:szCs w:val="20"/>
              </w:rPr>
              <w:t>(6,101</w:t>
            </w:r>
          </w:p>
        </w:tc>
        <w:tc>
          <w:tcPr>
            <w:tcW w:w="84" w:type="dxa"/>
            <w:shd w:val="clear" w:color="auto" w:fill="CCEEFF"/>
            <w:vAlign w:val="bottom"/>
          </w:tcPr>
          <w:p w14:paraId="49994CEC" w14:textId="77777777" w:rsidR="0017423A" w:rsidRDefault="00904FCB">
            <w:pPr>
              <w:rPr>
                <w:rFonts w:eastAsia="Times New Roman"/>
                <w:sz w:val="20"/>
                <w:szCs w:val="20"/>
              </w:rPr>
            </w:pPr>
            <w:r>
              <w:rPr>
                <w:rFonts w:eastAsia="Times New Roman"/>
                <w:sz w:val="20"/>
                <w:szCs w:val="20"/>
              </w:rPr>
              <w:t>)</w:t>
            </w:r>
          </w:p>
        </w:tc>
      </w:tr>
      <w:tr w:rsidR="0017423A" w14:paraId="3B4B53A8" w14:textId="77777777">
        <w:tc>
          <w:tcPr>
            <w:tcW w:w="3372" w:type="dxa"/>
            <w:shd w:val="clear" w:color="auto" w:fill="auto"/>
            <w:vAlign w:val="bottom"/>
          </w:tcPr>
          <w:p w14:paraId="517CBB37" w14:textId="07A9F280" w:rsidR="0017423A" w:rsidRDefault="00904FCB">
            <w:pPr>
              <w:ind w:firstLine="180"/>
              <w:rPr>
                <w:rFonts w:eastAsia="Times New Roman"/>
                <w:sz w:val="20"/>
                <w:szCs w:val="20"/>
              </w:rPr>
            </w:pPr>
            <w:r>
              <w:rPr>
                <w:rFonts w:eastAsia="Times New Roman"/>
                <w:sz w:val="20"/>
                <w:szCs w:val="20"/>
              </w:rPr>
              <w:t>Other income</w:t>
            </w:r>
            <w:r w:rsidR="00C8224E">
              <w:rPr>
                <w:rFonts w:eastAsia="Times New Roman"/>
                <w:sz w:val="20"/>
                <w:szCs w:val="20"/>
              </w:rPr>
              <w:t xml:space="preserve"> (expense)</w:t>
            </w:r>
          </w:p>
        </w:tc>
        <w:tc>
          <w:tcPr>
            <w:tcW w:w="184" w:type="dxa"/>
            <w:shd w:val="clear" w:color="auto" w:fill="auto"/>
            <w:vAlign w:val="bottom"/>
          </w:tcPr>
          <w:p w14:paraId="39271522"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auto"/>
            <w:vAlign w:val="bottom"/>
          </w:tcPr>
          <w:p w14:paraId="2B627F43"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7CB8F2DF"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auto"/>
            <w:vAlign w:val="bottom"/>
          </w:tcPr>
          <w:p w14:paraId="5E4A446E"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62300DB2"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688A486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1C091A26"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auto"/>
            <w:vAlign w:val="bottom"/>
          </w:tcPr>
          <w:p w14:paraId="243CDF26"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4E498940"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76232AE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3E32954C" w14:textId="4A38D2EA" w:rsidR="0017423A" w:rsidRDefault="00C8224E">
            <w:pPr>
              <w:jc w:val="right"/>
              <w:rPr>
                <w:rFonts w:eastAsia="Times New Roman"/>
                <w:sz w:val="20"/>
                <w:szCs w:val="20"/>
              </w:rPr>
            </w:pPr>
            <w:r>
              <w:rPr>
                <w:rFonts w:eastAsia="Times New Roman"/>
                <w:sz w:val="20"/>
                <w:szCs w:val="20"/>
              </w:rPr>
              <w:t>60,637</w:t>
            </w:r>
          </w:p>
        </w:tc>
        <w:tc>
          <w:tcPr>
            <w:tcW w:w="92" w:type="dxa"/>
            <w:shd w:val="clear" w:color="auto" w:fill="auto"/>
            <w:vAlign w:val="bottom"/>
          </w:tcPr>
          <w:p w14:paraId="35965E4D"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64AC73B5"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46DFC863"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12174B72" w14:textId="0100366D" w:rsidR="0017423A" w:rsidRDefault="009027F3">
            <w:pPr>
              <w:jc w:val="right"/>
              <w:rPr>
                <w:rFonts w:eastAsia="Times New Roman"/>
                <w:sz w:val="20"/>
                <w:szCs w:val="20"/>
              </w:rPr>
            </w:pPr>
            <w:r>
              <w:rPr>
                <w:rFonts w:eastAsia="Times New Roman"/>
                <w:sz w:val="20"/>
                <w:szCs w:val="20"/>
              </w:rPr>
              <w:t>60,637</w:t>
            </w:r>
          </w:p>
        </w:tc>
        <w:tc>
          <w:tcPr>
            <w:tcW w:w="84" w:type="dxa"/>
            <w:shd w:val="clear" w:color="auto" w:fill="auto"/>
            <w:vAlign w:val="bottom"/>
          </w:tcPr>
          <w:p w14:paraId="22B600D9" w14:textId="77777777" w:rsidR="0017423A" w:rsidRDefault="00904FCB">
            <w:pPr>
              <w:rPr>
                <w:rFonts w:eastAsia="Times New Roman"/>
                <w:sz w:val="20"/>
                <w:szCs w:val="20"/>
              </w:rPr>
            </w:pPr>
            <w:r>
              <w:rPr>
                <w:rFonts w:eastAsia="Times New Roman"/>
                <w:sz w:val="20"/>
                <w:szCs w:val="20"/>
              </w:rPr>
              <w:t> </w:t>
            </w:r>
          </w:p>
        </w:tc>
      </w:tr>
      <w:tr w:rsidR="0017423A" w14:paraId="53A09652" w14:textId="77777777">
        <w:tc>
          <w:tcPr>
            <w:tcW w:w="3372" w:type="dxa"/>
            <w:shd w:val="clear" w:color="auto" w:fill="CCEEFF"/>
            <w:vAlign w:val="bottom"/>
          </w:tcPr>
          <w:p w14:paraId="53D5312B" w14:textId="77777777" w:rsidR="0017423A" w:rsidRDefault="00904FCB">
            <w:pPr>
              <w:ind w:firstLine="180"/>
              <w:rPr>
                <w:rFonts w:eastAsia="Times New Roman"/>
                <w:sz w:val="20"/>
                <w:szCs w:val="20"/>
              </w:rPr>
            </w:pPr>
            <w:r>
              <w:rPr>
                <w:rFonts w:eastAsia="Times New Roman"/>
                <w:sz w:val="20"/>
                <w:szCs w:val="20"/>
              </w:rPr>
              <w:t>Foreign exchange gain (loss)</w:t>
            </w:r>
          </w:p>
        </w:tc>
        <w:tc>
          <w:tcPr>
            <w:tcW w:w="184" w:type="dxa"/>
            <w:shd w:val="clear" w:color="auto" w:fill="CCEEFF"/>
            <w:vAlign w:val="bottom"/>
          </w:tcPr>
          <w:p w14:paraId="34CC0FFF"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CCEEFF"/>
            <w:vAlign w:val="bottom"/>
          </w:tcPr>
          <w:p w14:paraId="138E672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591821E0"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0DD87EF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458CB056"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4155B9D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0C67A52" w14:textId="003497CB" w:rsidR="0017423A" w:rsidRDefault="00904FCB">
            <w:pPr>
              <w:jc w:val="right"/>
              <w:rPr>
                <w:rFonts w:eastAsia="Times New Roman"/>
                <w:sz w:val="20"/>
                <w:szCs w:val="20"/>
              </w:rPr>
            </w:pPr>
            <w:r>
              <w:rPr>
                <w:rFonts w:eastAsia="Times New Roman"/>
                <w:sz w:val="20"/>
                <w:szCs w:val="20"/>
              </w:rPr>
              <w:t>(</w:t>
            </w:r>
            <w:r w:rsidR="009027F3">
              <w:rPr>
                <w:rFonts w:eastAsia="Times New Roman"/>
                <w:sz w:val="20"/>
                <w:szCs w:val="20"/>
              </w:rPr>
              <w:t>16,537</w:t>
            </w:r>
          </w:p>
        </w:tc>
        <w:tc>
          <w:tcPr>
            <w:tcW w:w="92" w:type="dxa"/>
            <w:shd w:val="clear" w:color="auto" w:fill="CCEEFF"/>
            <w:vAlign w:val="bottom"/>
          </w:tcPr>
          <w:p w14:paraId="294F44C7" w14:textId="77777777" w:rsidR="0017423A" w:rsidRDefault="00904FCB">
            <w:pPr>
              <w:rPr>
                <w:rFonts w:eastAsia="Times New Roman"/>
                <w:sz w:val="20"/>
                <w:szCs w:val="20"/>
              </w:rPr>
            </w:pPr>
            <w:r>
              <w:rPr>
                <w:rFonts w:eastAsia="Times New Roman"/>
                <w:sz w:val="20"/>
                <w:szCs w:val="20"/>
              </w:rPr>
              <w:t>)</w:t>
            </w:r>
          </w:p>
        </w:tc>
        <w:tc>
          <w:tcPr>
            <w:tcW w:w="185" w:type="dxa"/>
            <w:shd w:val="clear" w:color="auto" w:fill="CCEEFF"/>
            <w:vAlign w:val="bottom"/>
          </w:tcPr>
          <w:p w14:paraId="610E477B"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7BD91491"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51F70B8A" w14:textId="7CAFEFF4" w:rsidR="0017423A" w:rsidRDefault="009027F3">
            <w:pPr>
              <w:jc w:val="right"/>
              <w:rPr>
                <w:rFonts w:eastAsia="Times New Roman"/>
                <w:sz w:val="20"/>
                <w:szCs w:val="20"/>
              </w:rPr>
            </w:pPr>
            <w:r>
              <w:rPr>
                <w:rFonts w:eastAsia="Times New Roman"/>
                <w:sz w:val="20"/>
                <w:szCs w:val="20"/>
              </w:rPr>
              <w:t>12,305</w:t>
            </w:r>
          </w:p>
        </w:tc>
        <w:tc>
          <w:tcPr>
            <w:tcW w:w="92" w:type="dxa"/>
            <w:shd w:val="clear" w:color="auto" w:fill="CCEEFF"/>
            <w:vAlign w:val="bottom"/>
          </w:tcPr>
          <w:p w14:paraId="0D82998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6649B00E"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33F3F043"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05518C0" w14:textId="04956B9A" w:rsidR="0017423A" w:rsidRDefault="00904FCB">
            <w:pPr>
              <w:jc w:val="right"/>
              <w:rPr>
                <w:rFonts w:eastAsia="Times New Roman"/>
                <w:sz w:val="20"/>
                <w:szCs w:val="20"/>
              </w:rPr>
            </w:pPr>
            <w:r>
              <w:rPr>
                <w:rFonts w:eastAsia="Times New Roman"/>
                <w:sz w:val="20"/>
                <w:szCs w:val="20"/>
              </w:rPr>
              <w:t>(</w:t>
            </w:r>
            <w:r w:rsidR="009027F3">
              <w:rPr>
                <w:rFonts w:eastAsia="Times New Roman"/>
                <w:sz w:val="20"/>
                <w:szCs w:val="20"/>
              </w:rPr>
              <w:t>4,232</w:t>
            </w:r>
          </w:p>
        </w:tc>
        <w:tc>
          <w:tcPr>
            <w:tcW w:w="84" w:type="dxa"/>
            <w:shd w:val="clear" w:color="auto" w:fill="CCEEFF"/>
            <w:vAlign w:val="bottom"/>
          </w:tcPr>
          <w:p w14:paraId="4BA3527E" w14:textId="77777777" w:rsidR="0017423A" w:rsidRDefault="00904FCB">
            <w:pPr>
              <w:rPr>
                <w:rFonts w:eastAsia="Times New Roman"/>
                <w:sz w:val="20"/>
                <w:szCs w:val="20"/>
              </w:rPr>
            </w:pPr>
            <w:r>
              <w:rPr>
                <w:rFonts w:eastAsia="Times New Roman"/>
                <w:sz w:val="20"/>
                <w:szCs w:val="20"/>
              </w:rPr>
              <w:t>)</w:t>
            </w:r>
          </w:p>
        </w:tc>
      </w:tr>
      <w:tr w:rsidR="0017423A" w14:paraId="63EE255F" w14:textId="77777777">
        <w:tc>
          <w:tcPr>
            <w:tcW w:w="3372" w:type="dxa"/>
            <w:shd w:val="clear" w:color="auto" w:fill="CCEEFF"/>
            <w:vAlign w:val="bottom"/>
          </w:tcPr>
          <w:p w14:paraId="52B3ACDE" w14:textId="734D95A2" w:rsidR="0017423A" w:rsidRDefault="00C8224E">
            <w:pPr>
              <w:ind w:firstLine="180"/>
              <w:rPr>
                <w:rFonts w:eastAsia="Times New Roman"/>
                <w:sz w:val="20"/>
                <w:szCs w:val="20"/>
              </w:rPr>
            </w:pPr>
            <w:r>
              <w:rPr>
                <w:rFonts w:eastAsia="Times New Roman"/>
                <w:sz w:val="20"/>
                <w:szCs w:val="20"/>
              </w:rPr>
              <w:t xml:space="preserve">Loss </w:t>
            </w:r>
            <w:r w:rsidR="00904FCB">
              <w:rPr>
                <w:rFonts w:eastAsia="Times New Roman"/>
                <w:sz w:val="20"/>
                <w:szCs w:val="20"/>
              </w:rPr>
              <w:t>on debt settlement</w:t>
            </w:r>
          </w:p>
        </w:tc>
        <w:tc>
          <w:tcPr>
            <w:tcW w:w="184" w:type="dxa"/>
            <w:shd w:val="clear" w:color="auto" w:fill="CCEEFF"/>
            <w:vAlign w:val="bottom"/>
          </w:tcPr>
          <w:p w14:paraId="51FB9BC3" w14:textId="77777777" w:rsidR="0017423A" w:rsidRDefault="0017423A">
            <w:pPr>
              <w:rPr>
                <w:rFonts w:eastAsia="Times New Roman"/>
                <w:sz w:val="20"/>
                <w:szCs w:val="20"/>
              </w:rPr>
            </w:pPr>
          </w:p>
        </w:tc>
        <w:tc>
          <w:tcPr>
            <w:tcW w:w="102" w:type="dxa"/>
            <w:shd w:val="clear" w:color="auto" w:fill="CCEEFF"/>
            <w:vAlign w:val="bottom"/>
          </w:tcPr>
          <w:p w14:paraId="3C935CE2" w14:textId="77777777" w:rsidR="0017423A" w:rsidRDefault="0017423A">
            <w:pPr>
              <w:rPr>
                <w:rFonts w:eastAsia="Times New Roman"/>
                <w:sz w:val="20"/>
                <w:szCs w:val="20"/>
              </w:rPr>
            </w:pPr>
          </w:p>
        </w:tc>
        <w:tc>
          <w:tcPr>
            <w:tcW w:w="1121" w:type="dxa"/>
            <w:shd w:val="clear" w:color="auto" w:fill="CCEEFF"/>
            <w:vAlign w:val="bottom"/>
          </w:tcPr>
          <w:p w14:paraId="7C5F2A28"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69E13B7D"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00B4071A"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15811803"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482DAF9" w14:textId="02726BE1" w:rsidR="0017423A" w:rsidRDefault="00C8224E">
            <w:pPr>
              <w:jc w:val="right"/>
              <w:rPr>
                <w:rFonts w:eastAsia="Times New Roman"/>
                <w:sz w:val="20"/>
                <w:szCs w:val="20"/>
              </w:rPr>
            </w:pPr>
            <w:r>
              <w:rPr>
                <w:rFonts w:eastAsia="Times New Roman"/>
                <w:sz w:val="20"/>
                <w:szCs w:val="20"/>
              </w:rPr>
              <w:t>(28,010</w:t>
            </w:r>
          </w:p>
        </w:tc>
        <w:tc>
          <w:tcPr>
            <w:tcW w:w="92" w:type="dxa"/>
            <w:shd w:val="clear" w:color="auto" w:fill="CCEEFF"/>
            <w:vAlign w:val="bottom"/>
          </w:tcPr>
          <w:p w14:paraId="7B17440E" w14:textId="5E7A97AF" w:rsidR="0017423A" w:rsidRDefault="00C8224E">
            <w:pPr>
              <w:rPr>
                <w:rFonts w:eastAsia="Times New Roman"/>
                <w:sz w:val="20"/>
                <w:szCs w:val="20"/>
              </w:rPr>
            </w:pPr>
            <w:r>
              <w:rPr>
                <w:rFonts w:eastAsia="Times New Roman"/>
                <w:sz w:val="20"/>
                <w:szCs w:val="20"/>
              </w:rPr>
              <w:t>)</w:t>
            </w:r>
          </w:p>
        </w:tc>
        <w:tc>
          <w:tcPr>
            <w:tcW w:w="185" w:type="dxa"/>
            <w:shd w:val="clear" w:color="auto" w:fill="CCEEFF"/>
            <w:vAlign w:val="bottom"/>
          </w:tcPr>
          <w:p w14:paraId="469ABB1E"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3909510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5765F4C"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1932B3B7"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4925236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CCEEFF"/>
            <w:vAlign w:val="bottom"/>
          </w:tcPr>
          <w:p w14:paraId="30CD3CC1"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4CA09360" w14:textId="7AA14C4F" w:rsidR="0017423A" w:rsidRDefault="009027F3">
            <w:pPr>
              <w:jc w:val="right"/>
              <w:rPr>
                <w:rFonts w:eastAsia="Times New Roman"/>
                <w:sz w:val="20"/>
                <w:szCs w:val="20"/>
              </w:rPr>
            </w:pPr>
            <w:r>
              <w:rPr>
                <w:rFonts w:eastAsia="Times New Roman"/>
                <w:sz w:val="20"/>
                <w:szCs w:val="20"/>
              </w:rPr>
              <w:t>(28,010</w:t>
            </w:r>
          </w:p>
        </w:tc>
        <w:tc>
          <w:tcPr>
            <w:tcW w:w="84" w:type="dxa"/>
            <w:shd w:val="clear" w:color="auto" w:fill="CCEEFF"/>
            <w:vAlign w:val="bottom"/>
          </w:tcPr>
          <w:p w14:paraId="4742ACDB" w14:textId="4F28EED0" w:rsidR="0017423A" w:rsidRDefault="009027F3">
            <w:pPr>
              <w:rPr>
                <w:rFonts w:eastAsia="Times New Roman"/>
                <w:sz w:val="20"/>
                <w:szCs w:val="20"/>
              </w:rPr>
            </w:pPr>
            <w:r>
              <w:rPr>
                <w:rFonts w:eastAsia="Times New Roman"/>
                <w:sz w:val="20"/>
                <w:szCs w:val="20"/>
              </w:rPr>
              <w:t>)</w:t>
            </w:r>
          </w:p>
        </w:tc>
      </w:tr>
      <w:tr w:rsidR="0017423A" w14:paraId="378382A5" w14:textId="77777777">
        <w:tc>
          <w:tcPr>
            <w:tcW w:w="3372" w:type="dxa"/>
            <w:shd w:val="clear" w:color="auto" w:fill="auto"/>
            <w:tcMar>
              <w:top w:w="0" w:type="dxa"/>
              <w:left w:w="0" w:type="dxa"/>
              <w:bottom w:w="30" w:type="dxa"/>
              <w:right w:w="0" w:type="dxa"/>
            </w:tcMar>
            <w:vAlign w:val="bottom"/>
          </w:tcPr>
          <w:p w14:paraId="421CA938" w14:textId="77777777" w:rsidR="0017423A" w:rsidRDefault="00904FCB">
            <w:pPr>
              <w:ind w:left="180"/>
              <w:rPr>
                <w:rFonts w:eastAsia="Times New Roman"/>
                <w:sz w:val="20"/>
                <w:szCs w:val="20"/>
              </w:rPr>
            </w:pPr>
            <w:r>
              <w:rPr>
                <w:rFonts w:eastAsia="Times New Roman"/>
                <w:sz w:val="20"/>
                <w:szCs w:val="20"/>
              </w:rPr>
              <w:t>Change in fair value of derivative liability</w:t>
            </w:r>
          </w:p>
        </w:tc>
        <w:tc>
          <w:tcPr>
            <w:tcW w:w="184" w:type="dxa"/>
            <w:shd w:val="clear" w:color="auto" w:fill="auto"/>
            <w:tcMar>
              <w:top w:w="0" w:type="dxa"/>
              <w:left w:w="0" w:type="dxa"/>
              <w:bottom w:w="30" w:type="dxa"/>
              <w:right w:w="0" w:type="dxa"/>
            </w:tcMar>
            <w:vAlign w:val="bottom"/>
          </w:tcPr>
          <w:p w14:paraId="60949EE9"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auto"/>
            <w:vAlign w:val="bottom"/>
          </w:tcPr>
          <w:p w14:paraId="40A13B1E"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auto"/>
            <w:vAlign w:val="bottom"/>
          </w:tcPr>
          <w:p w14:paraId="0465CC03"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auto"/>
            <w:tcMar>
              <w:top w:w="0" w:type="dxa"/>
              <w:left w:w="0" w:type="dxa"/>
              <w:bottom w:w="30" w:type="dxa"/>
              <w:right w:w="0" w:type="dxa"/>
            </w:tcMar>
            <w:vAlign w:val="bottom"/>
          </w:tcPr>
          <w:p w14:paraId="505047F6"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32E57D0A"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28FAA5DA"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auto"/>
            <w:vAlign w:val="bottom"/>
          </w:tcPr>
          <w:p w14:paraId="32B95F08" w14:textId="77777777" w:rsidR="0017423A" w:rsidRDefault="00904FCB">
            <w:pPr>
              <w:jc w:val="right"/>
              <w:rPr>
                <w:rFonts w:eastAsia="Times New Roman"/>
                <w:sz w:val="20"/>
                <w:szCs w:val="20"/>
              </w:rPr>
            </w:pPr>
            <w:r>
              <w:rPr>
                <w:rFonts w:eastAsia="Times New Roman"/>
                <w:sz w:val="20"/>
                <w:szCs w:val="20"/>
              </w:rPr>
              <w:t>2,498</w:t>
            </w:r>
          </w:p>
        </w:tc>
        <w:tc>
          <w:tcPr>
            <w:tcW w:w="92" w:type="dxa"/>
            <w:shd w:val="clear" w:color="auto" w:fill="auto"/>
            <w:tcMar>
              <w:top w:w="0" w:type="dxa"/>
              <w:left w:w="0" w:type="dxa"/>
              <w:bottom w:w="30" w:type="dxa"/>
              <w:right w:w="0" w:type="dxa"/>
            </w:tcMar>
            <w:vAlign w:val="bottom"/>
          </w:tcPr>
          <w:p w14:paraId="0C7F90A6"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14DCE282"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78EA6386"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auto"/>
            <w:vAlign w:val="bottom"/>
          </w:tcPr>
          <w:p w14:paraId="52F904C3"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auto"/>
            <w:tcMar>
              <w:top w:w="0" w:type="dxa"/>
              <w:left w:w="0" w:type="dxa"/>
              <w:bottom w:w="30" w:type="dxa"/>
              <w:right w:w="0" w:type="dxa"/>
            </w:tcMar>
            <w:vAlign w:val="bottom"/>
          </w:tcPr>
          <w:p w14:paraId="36389B0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tcMar>
              <w:top w:w="0" w:type="dxa"/>
              <w:left w:w="0" w:type="dxa"/>
              <w:bottom w:w="30" w:type="dxa"/>
              <w:right w:w="0" w:type="dxa"/>
            </w:tcMar>
            <w:vAlign w:val="bottom"/>
          </w:tcPr>
          <w:p w14:paraId="34A16FB5"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auto"/>
            <w:vAlign w:val="bottom"/>
          </w:tcPr>
          <w:p w14:paraId="304743C1"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auto"/>
            <w:vAlign w:val="bottom"/>
          </w:tcPr>
          <w:p w14:paraId="38FF0427" w14:textId="77777777" w:rsidR="0017423A" w:rsidRDefault="00904FCB">
            <w:pPr>
              <w:jc w:val="right"/>
              <w:rPr>
                <w:rFonts w:eastAsia="Times New Roman"/>
                <w:sz w:val="20"/>
                <w:szCs w:val="20"/>
              </w:rPr>
            </w:pPr>
            <w:r>
              <w:rPr>
                <w:rFonts w:eastAsia="Times New Roman"/>
                <w:sz w:val="20"/>
                <w:szCs w:val="20"/>
              </w:rPr>
              <w:t>2,498</w:t>
            </w:r>
          </w:p>
        </w:tc>
        <w:tc>
          <w:tcPr>
            <w:tcW w:w="84" w:type="dxa"/>
            <w:shd w:val="clear" w:color="auto" w:fill="auto"/>
            <w:tcMar>
              <w:top w:w="0" w:type="dxa"/>
              <w:left w:w="0" w:type="dxa"/>
              <w:bottom w:w="30" w:type="dxa"/>
              <w:right w:w="0" w:type="dxa"/>
            </w:tcMar>
            <w:vAlign w:val="bottom"/>
          </w:tcPr>
          <w:p w14:paraId="2A4F191F" w14:textId="77777777" w:rsidR="0017423A" w:rsidRDefault="00904FCB">
            <w:pPr>
              <w:rPr>
                <w:rFonts w:eastAsia="Times New Roman"/>
                <w:sz w:val="20"/>
                <w:szCs w:val="20"/>
              </w:rPr>
            </w:pPr>
            <w:r>
              <w:rPr>
                <w:rFonts w:eastAsia="Times New Roman"/>
                <w:sz w:val="20"/>
                <w:szCs w:val="20"/>
              </w:rPr>
              <w:t> </w:t>
            </w:r>
          </w:p>
        </w:tc>
      </w:tr>
      <w:tr w:rsidR="0017423A" w14:paraId="283DC19E" w14:textId="77777777">
        <w:tc>
          <w:tcPr>
            <w:tcW w:w="3372" w:type="dxa"/>
            <w:shd w:val="clear" w:color="auto" w:fill="CCEEFF"/>
            <w:tcMar>
              <w:top w:w="0" w:type="dxa"/>
              <w:left w:w="0" w:type="dxa"/>
              <w:bottom w:w="30" w:type="dxa"/>
              <w:right w:w="0" w:type="dxa"/>
            </w:tcMar>
            <w:vAlign w:val="bottom"/>
          </w:tcPr>
          <w:p w14:paraId="4B37B940" w14:textId="77777777" w:rsidR="0017423A" w:rsidRDefault="00904FCB">
            <w:pPr>
              <w:rPr>
                <w:rFonts w:eastAsia="Times New Roman"/>
                <w:sz w:val="20"/>
                <w:szCs w:val="20"/>
              </w:rPr>
            </w:pPr>
            <w:r>
              <w:rPr>
                <w:rFonts w:eastAsia="Times New Roman"/>
                <w:sz w:val="20"/>
                <w:szCs w:val="20"/>
              </w:rPr>
              <w:lastRenderedPageBreak/>
              <w:t>Total other income (expense)</w:t>
            </w:r>
          </w:p>
        </w:tc>
        <w:tc>
          <w:tcPr>
            <w:tcW w:w="184" w:type="dxa"/>
            <w:shd w:val="clear" w:color="auto" w:fill="CCEEFF"/>
            <w:tcMar>
              <w:top w:w="0" w:type="dxa"/>
              <w:left w:w="0" w:type="dxa"/>
              <w:bottom w:w="30" w:type="dxa"/>
              <w:right w:w="0" w:type="dxa"/>
            </w:tcMar>
            <w:vAlign w:val="bottom"/>
          </w:tcPr>
          <w:p w14:paraId="33CAA6C4"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CCEEFF"/>
            <w:vAlign w:val="bottom"/>
          </w:tcPr>
          <w:p w14:paraId="006C70DE"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5B32A8F2"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418843E0"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23A0C643"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69E2C2AB"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3B52FB27" w14:textId="18F96E09" w:rsidR="0017423A" w:rsidRDefault="00904FCB">
            <w:pPr>
              <w:jc w:val="right"/>
              <w:rPr>
                <w:rFonts w:eastAsia="Times New Roman"/>
                <w:sz w:val="20"/>
                <w:szCs w:val="20"/>
              </w:rPr>
            </w:pPr>
            <w:r>
              <w:rPr>
                <w:rFonts w:eastAsia="Times New Roman"/>
                <w:sz w:val="20"/>
                <w:szCs w:val="20"/>
              </w:rPr>
              <w:t>(</w:t>
            </w:r>
            <w:r w:rsidR="009027F3">
              <w:rPr>
                <w:rFonts w:eastAsia="Times New Roman"/>
                <w:sz w:val="20"/>
                <w:szCs w:val="20"/>
              </w:rPr>
              <w:t>92,778</w:t>
            </w:r>
          </w:p>
        </w:tc>
        <w:tc>
          <w:tcPr>
            <w:tcW w:w="92" w:type="dxa"/>
            <w:shd w:val="clear" w:color="auto" w:fill="CCEEFF"/>
            <w:tcMar>
              <w:top w:w="0" w:type="dxa"/>
              <w:left w:w="0" w:type="dxa"/>
              <w:bottom w:w="30" w:type="dxa"/>
              <w:right w:w="0" w:type="dxa"/>
            </w:tcMar>
            <w:vAlign w:val="bottom"/>
          </w:tcPr>
          <w:p w14:paraId="7979E99F" w14:textId="77777777" w:rsidR="0017423A" w:rsidRDefault="00904FCB">
            <w:pPr>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55046C86"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25C442F2"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754917D3" w14:textId="33FF1913" w:rsidR="0017423A" w:rsidRDefault="00C8224E">
            <w:pPr>
              <w:jc w:val="right"/>
              <w:rPr>
                <w:rFonts w:eastAsia="Times New Roman"/>
                <w:sz w:val="20"/>
                <w:szCs w:val="20"/>
              </w:rPr>
            </w:pPr>
            <w:r>
              <w:rPr>
                <w:rFonts w:eastAsia="Times New Roman"/>
                <w:sz w:val="20"/>
                <w:szCs w:val="20"/>
              </w:rPr>
              <w:t>1</w:t>
            </w:r>
            <w:r w:rsidR="009027F3">
              <w:rPr>
                <w:rFonts w:eastAsia="Times New Roman"/>
                <w:sz w:val="20"/>
                <w:szCs w:val="20"/>
              </w:rPr>
              <w:t>02,722</w:t>
            </w:r>
          </w:p>
        </w:tc>
        <w:tc>
          <w:tcPr>
            <w:tcW w:w="92" w:type="dxa"/>
            <w:shd w:val="clear" w:color="auto" w:fill="CCEEFF"/>
            <w:tcMar>
              <w:top w:w="0" w:type="dxa"/>
              <w:left w:w="0" w:type="dxa"/>
              <w:bottom w:w="30" w:type="dxa"/>
              <w:right w:w="0" w:type="dxa"/>
            </w:tcMar>
            <w:vAlign w:val="bottom"/>
          </w:tcPr>
          <w:p w14:paraId="1023F8A9"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4F071A60"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5E8BAA71"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2F169B86" w14:textId="5C71C485" w:rsidR="0017423A" w:rsidRDefault="009027F3">
            <w:pPr>
              <w:jc w:val="right"/>
              <w:rPr>
                <w:rFonts w:eastAsia="Times New Roman"/>
                <w:sz w:val="20"/>
                <w:szCs w:val="20"/>
              </w:rPr>
            </w:pPr>
            <w:r>
              <w:rPr>
                <w:rFonts w:eastAsia="Times New Roman"/>
                <w:sz w:val="20"/>
                <w:szCs w:val="20"/>
              </w:rPr>
              <w:t>9,944</w:t>
            </w:r>
          </w:p>
        </w:tc>
        <w:tc>
          <w:tcPr>
            <w:tcW w:w="84" w:type="dxa"/>
            <w:shd w:val="clear" w:color="auto" w:fill="CCEEFF"/>
            <w:tcMar>
              <w:top w:w="0" w:type="dxa"/>
              <w:left w:w="0" w:type="dxa"/>
              <w:bottom w:w="30" w:type="dxa"/>
              <w:right w:w="0" w:type="dxa"/>
            </w:tcMar>
            <w:vAlign w:val="bottom"/>
          </w:tcPr>
          <w:p w14:paraId="115941CB" w14:textId="77777777" w:rsidR="0017423A" w:rsidRDefault="0017423A">
            <w:pPr>
              <w:rPr>
                <w:rFonts w:eastAsia="Times New Roman"/>
                <w:sz w:val="20"/>
                <w:szCs w:val="20"/>
              </w:rPr>
            </w:pPr>
          </w:p>
        </w:tc>
      </w:tr>
      <w:tr w:rsidR="0017423A" w14:paraId="19E812EF" w14:textId="77777777">
        <w:tc>
          <w:tcPr>
            <w:tcW w:w="3372" w:type="dxa"/>
            <w:shd w:val="clear" w:color="auto" w:fill="auto"/>
            <w:vAlign w:val="bottom"/>
          </w:tcPr>
          <w:p w14:paraId="64399F11" w14:textId="77777777" w:rsidR="0017423A" w:rsidRDefault="00904FCB">
            <w:pPr>
              <w:rPr>
                <w:rFonts w:eastAsia="Times New Roman"/>
                <w:sz w:val="20"/>
                <w:szCs w:val="20"/>
              </w:rPr>
            </w:pPr>
            <w:r>
              <w:rPr>
                <w:rFonts w:eastAsia="Times New Roman"/>
                <w:sz w:val="20"/>
                <w:szCs w:val="20"/>
              </w:rPr>
              <w:t> </w:t>
            </w:r>
          </w:p>
        </w:tc>
        <w:tc>
          <w:tcPr>
            <w:tcW w:w="184" w:type="dxa"/>
            <w:shd w:val="clear" w:color="auto" w:fill="auto"/>
            <w:vAlign w:val="bottom"/>
          </w:tcPr>
          <w:p w14:paraId="119832C2"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auto"/>
            <w:vAlign w:val="bottom"/>
          </w:tcPr>
          <w:p w14:paraId="16DFFF51"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2A527ACD" w14:textId="77777777" w:rsidR="0017423A" w:rsidRDefault="0017423A">
            <w:pPr>
              <w:jc w:val="right"/>
              <w:rPr>
                <w:rFonts w:eastAsia="Times New Roman"/>
                <w:sz w:val="20"/>
                <w:szCs w:val="20"/>
              </w:rPr>
            </w:pPr>
          </w:p>
        </w:tc>
        <w:tc>
          <w:tcPr>
            <w:tcW w:w="92" w:type="dxa"/>
            <w:shd w:val="clear" w:color="auto" w:fill="auto"/>
            <w:vAlign w:val="bottom"/>
          </w:tcPr>
          <w:p w14:paraId="393DE30A"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163BC4F0"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0DFED78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049FDDB8" w14:textId="77777777" w:rsidR="0017423A" w:rsidRDefault="0017423A">
            <w:pPr>
              <w:jc w:val="right"/>
              <w:rPr>
                <w:rFonts w:eastAsia="Times New Roman"/>
                <w:sz w:val="20"/>
                <w:szCs w:val="20"/>
              </w:rPr>
            </w:pPr>
          </w:p>
        </w:tc>
        <w:tc>
          <w:tcPr>
            <w:tcW w:w="92" w:type="dxa"/>
            <w:shd w:val="clear" w:color="auto" w:fill="auto"/>
            <w:vAlign w:val="bottom"/>
          </w:tcPr>
          <w:p w14:paraId="040996BE"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7EE8A1A7"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3D8E916F"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216E1C47" w14:textId="77777777" w:rsidR="0017423A" w:rsidRDefault="0017423A">
            <w:pPr>
              <w:jc w:val="right"/>
              <w:rPr>
                <w:rFonts w:eastAsia="Times New Roman"/>
                <w:sz w:val="20"/>
                <w:szCs w:val="20"/>
              </w:rPr>
            </w:pPr>
          </w:p>
        </w:tc>
        <w:tc>
          <w:tcPr>
            <w:tcW w:w="92" w:type="dxa"/>
            <w:shd w:val="clear" w:color="auto" w:fill="auto"/>
            <w:vAlign w:val="bottom"/>
          </w:tcPr>
          <w:p w14:paraId="183F982D"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5ABDBBA8"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3BD4F68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74031C84" w14:textId="77777777" w:rsidR="0017423A" w:rsidRDefault="0017423A">
            <w:pPr>
              <w:jc w:val="right"/>
              <w:rPr>
                <w:rFonts w:eastAsia="Times New Roman"/>
                <w:sz w:val="20"/>
                <w:szCs w:val="20"/>
              </w:rPr>
            </w:pPr>
          </w:p>
        </w:tc>
        <w:tc>
          <w:tcPr>
            <w:tcW w:w="84" w:type="dxa"/>
            <w:shd w:val="clear" w:color="auto" w:fill="auto"/>
            <w:vAlign w:val="bottom"/>
          </w:tcPr>
          <w:p w14:paraId="3669F4FB" w14:textId="77777777" w:rsidR="0017423A" w:rsidRDefault="00904FCB">
            <w:pPr>
              <w:rPr>
                <w:rFonts w:eastAsia="Times New Roman"/>
                <w:sz w:val="20"/>
                <w:szCs w:val="20"/>
              </w:rPr>
            </w:pPr>
            <w:r>
              <w:rPr>
                <w:rFonts w:eastAsia="Times New Roman"/>
                <w:sz w:val="20"/>
                <w:szCs w:val="20"/>
              </w:rPr>
              <w:t> </w:t>
            </w:r>
          </w:p>
        </w:tc>
      </w:tr>
      <w:tr w:rsidR="0017423A" w14:paraId="3228BA3F" w14:textId="77777777">
        <w:tc>
          <w:tcPr>
            <w:tcW w:w="3372" w:type="dxa"/>
            <w:shd w:val="clear" w:color="auto" w:fill="CCEEFF"/>
            <w:tcMar>
              <w:top w:w="0" w:type="dxa"/>
              <w:left w:w="0" w:type="dxa"/>
              <w:bottom w:w="30" w:type="dxa"/>
              <w:right w:w="0" w:type="dxa"/>
            </w:tcMar>
            <w:vAlign w:val="bottom"/>
          </w:tcPr>
          <w:p w14:paraId="772B14D1" w14:textId="77777777" w:rsidR="0017423A" w:rsidRDefault="00904FCB">
            <w:pPr>
              <w:rPr>
                <w:rFonts w:eastAsia="Times New Roman"/>
                <w:sz w:val="20"/>
                <w:szCs w:val="20"/>
              </w:rPr>
            </w:pPr>
            <w:r>
              <w:rPr>
                <w:rFonts w:eastAsia="Times New Roman"/>
                <w:sz w:val="20"/>
                <w:szCs w:val="20"/>
              </w:rPr>
              <w:t>Net income (loss)</w:t>
            </w:r>
          </w:p>
        </w:tc>
        <w:tc>
          <w:tcPr>
            <w:tcW w:w="184" w:type="dxa"/>
            <w:shd w:val="clear" w:color="auto" w:fill="CCEEFF"/>
            <w:tcMar>
              <w:top w:w="0" w:type="dxa"/>
              <w:left w:w="0" w:type="dxa"/>
              <w:bottom w:w="30" w:type="dxa"/>
              <w:right w:w="0" w:type="dxa"/>
            </w:tcMar>
            <w:vAlign w:val="bottom"/>
          </w:tcPr>
          <w:p w14:paraId="4ACA8665"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CCEEFF"/>
            <w:vAlign w:val="bottom"/>
          </w:tcPr>
          <w:p w14:paraId="56929CE4"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5199CC9D" w14:textId="77777777" w:rsidR="0017423A" w:rsidRDefault="00904FCB">
            <w:pPr>
              <w:jc w:val="right"/>
              <w:rPr>
                <w:rFonts w:eastAsia="Times New Roman"/>
                <w:sz w:val="20"/>
                <w:szCs w:val="20"/>
              </w:rPr>
            </w:pPr>
            <w:r>
              <w:rPr>
                <w:rFonts w:eastAsia="Times New Roman"/>
                <w:sz w:val="20"/>
                <w:szCs w:val="20"/>
              </w:rPr>
              <w:t>748</w:t>
            </w:r>
          </w:p>
        </w:tc>
        <w:tc>
          <w:tcPr>
            <w:tcW w:w="92" w:type="dxa"/>
            <w:shd w:val="clear" w:color="auto" w:fill="CCEEFF"/>
            <w:tcMar>
              <w:top w:w="0" w:type="dxa"/>
              <w:left w:w="0" w:type="dxa"/>
              <w:bottom w:w="30" w:type="dxa"/>
              <w:right w:w="0" w:type="dxa"/>
            </w:tcMar>
            <w:vAlign w:val="bottom"/>
          </w:tcPr>
          <w:p w14:paraId="144B918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321BCB5B"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6F552292"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301C23F1" w14:textId="138CFB42" w:rsidR="0017423A" w:rsidRDefault="00904FCB">
            <w:pPr>
              <w:jc w:val="right"/>
              <w:rPr>
                <w:rFonts w:eastAsia="Times New Roman"/>
                <w:sz w:val="20"/>
                <w:szCs w:val="20"/>
              </w:rPr>
            </w:pPr>
            <w:r>
              <w:rPr>
                <w:rFonts w:eastAsia="Times New Roman"/>
                <w:sz w:val="20"/>
                <w:szCs w:val="20"/>
              </w:rPr>
              <w:t>(1,</w:t>
            </w:r>
            <w:r w:rsidR="009027F3">
              <w:rPr>
                <w:rFonts w:eastAsia="Times New Roman"/>
                <w:sz w:val="20"/>
                <w:szCs w:val="20"/>
              </w:rPr>
              <w:t>243,375</w:t>
            </w:r>
          </w:p>
        </w:tc>
        <w:tc>
          <w:tcPr>
            <w:tcW w:w="92" w:type="dxa"/>
            <w:shd w:val="clear" w:color="auto" w:fill="CCEEFF"/>
            <w:tcMar>
              <w:top w:w="0" w:type="dxa"/>
              <w:left w:w="0" w:type="dxa"/>
              <w:bottom w:w="30" w:type="dxa"/>
              <w:right w:w="0" w:type="dxa"/>
            </w:tcMar>
            <w:vAlign w:val="bottom"/>
          </w:tcPr>
          <w:p w14:paraId="429B936A" w14:textId="77777777" w:rsidR="0017423A" w:rsidRDefault="00904FCB">
            <w:pPr>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6573328E"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0F6764C1"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0C90FA90" w14:textId="228FDDC2" w:rsidR="0017423A" w:rsidRDefault="00904FCB">
            <w:pPr>
              <w:jc w:val="right"/>
              <w:rPr>
                <w:rFonts w:eastAsia="Times New Roman"/>
                <w:sz w:val="20"/>
                <w:szCs w:val="20"/>
              </w:rPr>
            </w:pPr>
            <w:r>
              <w:rPr>
                <w:rFonts w:eastAsia="Times New Roman"/>
                <w:sz w:val="20"/>
                <w:szCs w:val="20"/>
              </w:rPr>
              <w:t>(</w:t>
            </w:r>
            <w:r w:rsidR="00C8224E">
              <w:rPr>
                <w:rFonts w:eastAsia="Times New Roman"/>
                <w:sz w:val="20"/>
                <w:szCs w:val="20"/>
              </w:rPr>
              <w:t>4</w:t>
            </w:r>
            <w:r w:rsidR="009027F3">
              <w:rPr>
                <w:rFonts w:eastAsia="Times New Roman"/>
                <w:sz w:val="20"/>
                <w:szCs w:val="20"/>
              </w:rPr>
              <w:t>40,866</w:t>
            </w:r>
          </w:p>
        </w:tc>
        <w:tc>
          <w:tcPr>
            <w:tcW w:w="92" w:type="dxa"/>
            <w:shd w:val="clear" w:color="auto" w:fill="CCEEFF"/>
            <w:tcMar>
              <w:top w:w="0" w:type="dxa"/>
              <w:left w:w="0" w:type="dxa"/>
              <w:bottom w:w="30" w:type="dxa"/>
              <w:right w:w="0" w:type="dxa"/>
            </w:tcMar>
            <w:vAlign w:val="bottom"/>
          </w:tcPr>
          <w:p w14:paraId="30E90D80" w14:textId="77777777" w:rsidR="0017423A" w:rsidRDefault="00904FCB">
            <w:pPr>
              <w:rPr>
                <w:rFonts w:eastAsia="Times New Roman"/>
                <w:sz w:val="20"/>
                <w:szCs w:val="20"/>
              </w:rPr>
            </w:pPr>
            <w:r>
              <w:rPr>
                <w:rFonts w:eastAsia="Times New Roman"/>
                <w:sz w:val="20"/>
                <w:szCs w:val="20"/>
              </w:rPr>
              <w:t>)</w:t>
            </w:r>
          </w:p>
        </w:tc>
        <w:tc>
          <w:tcPr>
            <w:tcW w:w="185" w:type="dxa"/>
            <w:shd w:val="clear" w:color="auto" w:fill="CCEEFF"/>
            <w:tcMar>
              <w:top w:w="0" w:type="dxa"/>
              <w:left w:w="0" w:type="dxa"/>
              <w:bottom w:w="30" w:type="dxa"/>
              <w:right w:w="0" w:type="dxa"/>
            </w:tcMar>
            <w:vAlign w:val="bottom"/>
          </w:tcPr>
          <w:p w14:paraId="77B7C143"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5F7E1868"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037B2B5F" w14:textId="043B1999" w:rsidR="0017423A" w:rsidRDefault="00904FCB">
            <w:pPr>
              <w:jc w:val="right"/>
              <w:rPr>
                <w:rFonts w:eastAsia="Times New Roman"/>
                <w:sz w:val="20"/>
                <w:szCs w:val="20"/>
              </w:rPr>
            </w:pPr>
            <w:r>
              <w:rPr>
                <w:rFonts w:eastAsia="Times New Roman"/>
                <w:sz w:val="20"/>
                <w:szCs w:val="20"/>
              </w:rPr>
              <w:t>(1,</w:t>
            </w:r>
            <w:r w:rsidR="009027F3">
              <w:rPr>
                <w:rFonts w:eastAsia="Times New Roman"/>
                <w:sz w:val="20"/>
                <w:szCs w:val="20"/>
              </w:rPr>
              <w:t>683,493</w:t>
            </w:r>
          </w:p>
        </w:tc>
        <w:tc>
          <w:tcPr>
            <w:tcW w:w="84" w:type="dxa"/>
            <w:shd w:val="clear" w:color="auto" w:fill="CCEEFF"/>
            <w:tcMar>
              <w:top w:w="0" w:type="dxa"/>
              <w:left w:w="0" w:type="dxa"/>
              <w:bottom w:w="30" w:type="dxa"/>
              <w:right w:w="0" w:type="dxa"/>
            </w:tcMar>
            <w:vAlign w:val="bottom"/>
          </w:tcPr>
          <w:p w14:paraId="273B89F8" w14:textId="77777777" w:rsidR="0017423A" w:rsidRDefault="00904FCB">
            <w:pPr>
              <w:rPr>
                <w:rFonts w:eastAsia="Times New Roman"/>
                <w:sz w:val="20"/>
                <w:szCs w:val="20"/>
              </w:rPr>
            </w:pPr>
            <w:r>
              <w:rPr>
                <w:rFonts w:eastAsia="Times New Roman"/>
                <w:sz w:val="20"/>
                <w:szCs w:val="20"/>
              </w:rPr>
              <w:t>)</w:t>
            </w:r>
          </w:p>
        </w:tc>
      </w:tr>
      <w:tr w:rsidR="0017423A" w14:paraId="6183BF6B" w14:textId="77777777">
        <w:tc>
          <w:tcPr>
            <w:tcW w:w="3372" w:type="dxa"/>
            <w:shd w:val="clear" w:color="auto" w:fill="auto"/>
            <w:vAlign w:val="bottom"/>
          </w:tcPr>
          <w:p w14:paraId="5F7DE3D8" w14:textId="77777777" w:rsidR="0017423A" w:rsidRDefault="00904FCB">
            <w:pPr>
              <w:rPr>
                <w:rFonts w:eastAsia="Times New Roman"/>
                <w:sz w:val="20"/>
                <w:szCs w:val="20"/>
              </w:rPr>
            </w:pPr>
            <w:r>
              <w:rPr>
                <w:rFonts w:eastAsia="Times New Roman"/>
                <w:sz w:val="20"/>
                <w:szCs w:val="20"/>
              </w:rPr>
              <w:t> </w:t>
            </w:r>
          </w:p>
        </w:tc>
        <w:tc>
          <w:tcPr>
            <w:tcW w:w="184" w:type="dxa"/>
            <w:shd w:val="clear" w:color="auto" w:fill="auto"/>
            <w:vAlign w:val="bottom"/>
          </w:tcPr>
          <w:p w14:paraId="7B9AB0F4" w14:textId="77777777" w:rsidR="0017423A" w:rsidRDefault="00904FCB">
            <w:pPr>
              <w:rPr>
                <w:rFonts w:eastAsia="Times New Roman"/>
                <w:sz w:val="20"/>
                <w:szCs w:val="20"/>
              </w:rPr>
            </w:pPr>
            <w:r>
              <w:rPr>
                <w:rFonts w:eastAsia="Times New Roman"/>
                <w:sz w:val="20"/>
                <w:szCs w:val="20"/>
              </w:rPr>
              <w:t> </w:t>
            </w:r>
          </w:p>
        </w:tc>
        <w:tc>
          <w:tcPr>
            <w:tcW w:w="102" w:type="dxa"/>
            <w:shd w:val="clear" w:color="auto" w:fill="auto"/>
            <w:vAlign w:val="bottom"/>
          </w:tcPr>
          <w:p w14:paraId="78837886"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66B39E7E" w14:textId="77777777" w:rsidR="0017423A" w:rsidRDefault="0017423A">
            <w:pPr>
              <w:jc w:val="right"/>
              <w:rPr>
                <w:rFonts w:eastAsia="Times New Roman"/>
                <w:sz w:val="20"/>
                <w:szCs w:val="20"/>
              </w:rPr>
            </w:pPr>
          </w:p>
        </w:tc>
        <w:tc>
          <w:tcPr>
            <w:tcW w:w="92" w:type="dxa"/>
            <w:shd w:val="clear" w:color="auto" w:fill="auto"/>
            <w:vAlign w:val="bottom"/>
          </w:tcPr>
          <w:p w14:paraId="13D444AF"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515B992F"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42106EF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0B7E2A91" w14:textId="77777777" w:rsidR="0017423A" w:rsidRDefault="0017423A">
            <w:pPr>
              <w:jc w:val="right"/>
              <w:rPr>
                <w:rFonts w:eastAsia="Times New Roman"/>
                <w:sz w:val="20"/>
                <w:szCs w:val="20"/>
              </w:rPr>
            </w:pPr>
          </w:p>
        </w:tc>
        <w:tc>
          <w:tcPr>
            <w:tcW w:w="92" w:type="dxa"/>
            <w:shd w:val="clear" w:color="auto" w:fill="auto"/>
            <w:vAlign w:val="bottom"/>
          </w:tcPr>
          <w:p w14:paraId="0233A391"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1216AF92"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0B5A28DF"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1CDE994D" w14:textId="77777777" w:rsidR="0017423A" w:rsidRDefault="0017423A">
            <w:pPr>
              <w:jc w:val="right"/>
              <w:rPr>
                <w:rFonts w:eastAsia="Times New Roman"/>
                <w:sz w:val="20"/>
                <w:szCs w:val="20"/>
              </w:rPr>
            </w:pPr>
          </w:p>
        </w:tc>
        <w:tc>
          <w:tcPr>
            <w:tcW w:w="92" w:type="dxa"/>
            <w:shd w:val="clear" w:color="auto" w:fill="auto"/>
            <w:vAlign w:val="bottom"/>
          </w:tcPr>
          <w:p w14:paraId="22ABF1D8"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auto"/>
            <w:vAlign w:val="bottom"/>
          </w:tcPr>
          <w:p w14:paraId="3969C143" w14:textId="77777777" w:rsidR="0017423A" w:rsidRDefault="00904FCB">
            <w:pPr>
              <w:rPr>
                <w:rFonts w:eastAsia="Times New Roman"/>
                <w:sz w:val="20"/>
                <w:szCs w:val="20"/>
              </w:rPr>
            </w:pPr>
            <w:r>
              <w:rPr>
                <w:rFonts w:eastAsia="Times New Roman"/>
                <w:sz w:val="20"/>
                <w:szCs w:val="20"/>
              </w:rPr>
              <w:t> </w:t>
            </w:r>
          </w:p>
        </w:tc>
        <w:tc>
          <w:tcPr>
            <w:tcW w:w="101" w:type="dxa"/>
            <w:shd w:val="clear" w:color="auto" w:fill="auto"/>
            <w:vAlign w:val="bottom"/>
          </w:tcPr>
          <w:p w14:paraId="2928005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auto"/>
            <w:vAlign w:val="bottom"/>
          </w:tcPr>
          <w:p w14:paraId="7EA274CD" w14:textId="77777777" w:rsidR="0017423A" w:rsidRDefault="0017423A">
            <w:pPr>
              <w:jc w:val="right"/>
              <w:rPr>
                <w:rFonts w:eastAsia="Times New Roman"/>
                <w:sz w:val="20"/>
                <w:szCs w:val="20"/>
              </w:rPr>
            </w:pPr>
          </w:p>
        </w:tc>
        <w:tc>
          <w:tcPr>
            <w:tcW w:w="84" w:type="dxa"/>
            <w:shd w:val="clear" w:color="auto" w:fill="auto"/>
            <w:vAlign w:val="bottom"/>
          </w:tcPr>
          <w:p w14:paraId="3967E332" w14:textId="77777777" w:rsidR="0017423A" w:rsidRDefault="00904FCB">
            <w:pPr>
              <w:rPr>
                <w:rFonts w:eastAsia="Times New Roman"/>
                <w:sz w:val="20"/>
                <w:szCs w:val="20"/>
              </w:rPr>
            </w:pPr>
            <w:r>
              <w:rPr>
                <w:rFonts w:eastAsia="Times New Roman"/>
                <w:sz w:val="20"/>
                <w:szCs w:val="20"/>
              </w:rPr>
              <w:t> </w:t>
            </w:r>
          </w:p>
        </w:tc>
      </w:tr>
      <w:tr w:rsidR="0017423A" w14:paraId="5C1A2852" w14:textId="77777777">
        <w:tc>
          <w:tcPr>
            <w:tcW w:w="3372" w:type="dxa"/>
            <w:shd w:val="clear" w:color="auto" w:fill="CCEEFF"/>
            <w:tcMar>
              <w:top w:w="0" w:type="dxa"/>
              <w:left w:w="0" w:type="dxa"/>
              <w:bottom w:w="30" w:type="dxa"/>
              <w:right w:w="0" w:type="dxa"/>
            </w:tcMar>
            <w:vAlign w:val="bottom"/>
          </w:tcPr>
          <w:p w14:paraId="165345F0" w14:textId="77777777" w:rsidR="0017423A" w:rsidRDefault="00904FCB">
            <w:pPr>
              <w:rPr>
                <w:rFonts w:eastAsia="Times New Roman"/>
                <w:sz w:val="20"/>
                <w:szCs w:val="20"/>
              </w:rPr>
            </w:pPr>
            <w:r>
              <w:rPr>
                <w:rFonts w:eastAsia="Times New Roman"/>
                <w:sz w:val="20"/>
                <w:szCs w:val="20"/>
              </w:rPr>
              <w:t>Long-lived assets</w:t>
            </w:r>
          </w:p>
        </w:tc>
        <w:tc>
          <w:tcPr>
            <w:tcW w:w="184" w:type="dxa"/>
            <w:shd w:val="clear" w:color="auto" w:fill="CCEEFF"/>
            <w:tcMar>
              <w:top w:w="0" w:type="dxa"/>
              <w:left w:w="0" w:type="dxa"/>
              <w:bottom w:w="30" w:type="dxa"/>
              <w:right w:w="0" w:type="dxa"/>
            </w:tcMar>
            <w:vAlign w:val="bottom"/>
          </w:tcPr>
          <w:p w14:paraId="13AEC867" w14:textId="77777777" w:rsidR="0017423A" w:rsidRDefault="00904FCB">
            <w:pPr>
              <w:rPr>
                <w:rFonts w:eastAsia="Times New Roman"/>
                <w:sz w:val="20"/>
                <w:szCs w:val="20"/>
              </w:rPr>
            </w:pPr>
            <w:r>
              <w:rPr>
                <w:rFonts w:eastAsia="Times New Roman"/>
                <w:sz w:val="20"/>
                <w:szCs w:val="20"/>
              </w:rPr>
              <w:t> </w:t>
            </w:r>
          </w:p>
        </w:tc>
        <w:tc>
          <w:tcPr>
            <w:tcW w:w="102" w:type="dxa"/>
            <w:tcBorders>
              <w:bottom w:val="single" w:sz="12" w:space="0" w:color="000000"/>
            </w:tcBorders>
            <w:shd w:val="clear" w:color="auto" w:fill="CCEEFF"/>
            <w:vAlign w:val="bottom"/>
          </w:tcPr>
          <w:p w14:paraId="334AE472"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5B2AB8C3" w14:textId="77777777" w:rsidR="0017423A" w:rsidRDefault="00904FCB">
            <w:pPr>
              <w:jc w:val="right"/>
              <w:rPr>
                <w:rFonts w:eastAsia="Times New Roman"/>
                <w:sz w:val="20"/>
                <w:szCs w:val="20"/>
              </w:rPr>
            </w:pPr>
            <w:r>
              <w:rPr>
                <w:rFonts w:eastAsia="Times New Roman"/>
                <w:sz w:val="20"/>
                <w:szCs w:val="20"/>
              </w:rPr>
              <w:t>3,115,904</w:t>
            </w:r>
          </w:p>
        </w:tc>
        <w:tc>
          <w:tcPr>
            <w:tcW w:w="92" w:type="dxa"/>
            <w:shd w:val="clear" w:color="auto" w:fill="CCEEFF"/>
            <w:tcMar>
              <w:top w:w="0" w:type="dxa"/>
              <w:left w:w="0" w:type="dxa"/>
              <w:bottom w:w="30" w:type="dxa"/>
              <w:right w:w="0" w:type="dxa"/>
            </w:tcMar>
            <w:vAlign w:val="bottom"/>
          </w:tcPr>
          <w:p w14:paraId="10FEF865"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208BEF38"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3364F77C"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4377161B"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4A97DD47"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3F10D3F8"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03A0AF82"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4679BC9B" w14:textId="6A51A5F2" w:rsidR="0017423A" w:rsidRDefault="000D1ADA">
            <w:pPr>
              <w:jc w:val="right"/>
              <w:rPr>
                <w:rFonts w:eastAsia="Times New Roman"/>
                <w:sz w:val="20"/>
                <w:szCs w:val="20"/>
              </w:rPr>
            </w:pPr>
            <w:r>
              <w:rPr>
                <w:rFonts w:eastAsia="Times New Roman"/>
                <w:sz w:val="20"/>
                <w:szCs w:val="20"/>
              </w:rPr>
              <w:t>2,503,507</w:t>
            </w:r>
          </w:p>
        </w:tc>
        <w:tc>
          <w:tcPr>
            <w:tcW w:w="92" w:type="dxa"/>
            <w:shd w:val="clear" w:color="auto" w:fill="CCEEFF"/>
            <w:tcMar>
              <w:top w:w="0" w:type="dxa"/>
              <w:left w:w="0" w:type="dxa"/>
              <w:bottom w:w="30" w:type="dxa"/>
              <w:right w:w="0" w:type="dxa"/>
            </w:tcMar>
            <w:vAlign w:val="bottom"/>
          </w:tcPr>
          <w:p w14:paraId="474570DB"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tcMar>
              <w:top w:w="0" w:type="dxa"/>
              <w:left w:w="0" w:type="dxa"/>
              <w:bottom w:w="30" w:type="dxa"/>
              <w:right w:w="0" w:type="dxa"/>
            </w:tcMar>
            <w:vAlign w:val="bottom"/>
          </w:tcPr>
          <w:p w14:paraId="4E0766A3" w14:textId="77777777" w:rsidR="0017423A" w:rsidRDefault="00904FCB">
            <w:pPr>
              <w:rPr>
                <w:rFonts w:eastAsia="Times New Roman"/>
                <w:sz w:val="20"/>
                <w:szCs w:val="20"/>
              </w:rPr>
            </w:pPr>
            <w:r>
              <w:rPr>
                <w:rFonts w:eastAsia="Times New Roman"/>
                <w:sz w:val="20"/>
                <w:szCs w:val="20"/>
              </w:rPr>
              <w:t> </w:t>
            </w:r>
          </w:p>
        </w:tc>
        <w:tc>
          <w:tcPr>
            <w:tcW w:w="101" w:type="dxa"/>
            <w:tcBorders>
              <w:bottom w:val="single" w:sz="12" w:space="0" w:color="000000"/>
            </w:tcBorders>
            <w:shd w:val="clear" w:color="auto" w:fill="CCEEFF"/>
            <w:vAlign w:val="bottom"/>
          </w:tcPr>
          <w:p w14:paraId="0CF95655"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5471A98F" w14:textId="59582AED" w:rsidR="0017423A" w:rsidRDefault="000D1ADA">
            <w:pPr>
              <w:jc w:val="right"/>
              <w:rPr>
                <w:rFonts w:eastAsia="Times New Roman"/>
                <w:sz w:val="20"/>
                <w:szCs w:val="20"/>
              </w:rPr>
            </w:pPr>
            <w:r>
              <w:rPr>
                <w:rFonts w:eastAsia="Times New Roman"/>
                <w:sz w:val="20"/>
                <w:szCs w:val="20"/>
              </w:rPr>
              <w:t>5,619,411</w:t>
            </w:r>
          </w:p>
        </w:tc>
        <w:tc>
          <w:tcPr>
            <w:tcW w:w="84" w:type="dxa"/>
            <w:shd w:val="clear" w:color="auto" w:fill="CCEEFF"/>
            <w:tcMar>
              <w:top w:w="0" w:type="dxa"/>
              <w:left w:w="0" w:type="dxa"/>
              <w:bottom w:w="30" w:type="dxa"/>
              <w:right w:w="0" w:type="dxa"/>
            </w:tcMar>
            <w:vAlign w:val="bottom"/>
          </w:tcPr>
          <w:p w14:paraId="2782B302" w14:textId="77777777" w:rsidR="0017423A" w:rsidRDefault="00904FCB">
            <w:pPr>
              <w:rPr>
                <w:rFonts w:eastAsia="Times New Roman"/>
                <w:sz w:val="20"/>
                <w:szCs w:val="20"/>
              </w:rPr>
            </w:pPr>
            <w:r>
              <w:rPr>
                <w:rFonts w:eastAsia="Times New Roman"/>
                <w:sz w:val="20"/>
                <w:szCs w:val="20"/>
              </w:rPr>
              <w:t> </w:t>
            </w:r>
          </w:p>
        </w:tc>
      </w:tr>
    </w:tbl>
    <w:p w14:paraId="7289AE66" w14:textId="77777777" w:rsidR="0017423A" w:rsidRDefault="0017423A">
      <w:pPr>
        <w:pStyle w:val="NormalWeb"/>
        <w:spacing w:before="0" w:beforeAutospacing="0" w:after="0" w:afterAutospacing="0"/>
        <w:jc w:val="both"/>
        <w:rPr>
          <w:sz w:val="20"/>
          <w:szCs w:val="20"/>
        </w:rPr>
      </w:pPr>
    </w:p>
    <w:p w14:paraId="26F46C60" w14:textId="77777777" w:rsidR="0017423A" w:rsidRDefault="0017423A">
      <w:pPr>
        <w:pStyle w:val="NormalWeb"/>
        <w:spacing w:before="0" w:beforeAutospacing="0" w:after="0" w:afterAutospacing="0"/>
        <w:ind w:left="360"/>
        <w:jc w:val="both"/>
        <w:rPr>
          <w:sz w:val="20"/>
          <w:szCs w:val="20"/>
        </w:rPr>
      </w:pPr>
    </w:p>
    <w:tbl>
      <w:tblPr>
        <w:tblW w:w="9360" w:type="dxa"/>
        <w:tblLayout w:type="fixed"/>
        <w:tblCellMar>
          <w:left w:w="0" w:type="dxa"/>
          <w:right w:w="0" w:type="dxa"/>
        </w:tblCellMar>
        <w:tblLook w:val="04A0" w:firstRow="1" w:lastRow="0" w:firstColumn="1" w:lastColumn="0" w:noHBand="0" w:noVBand="1"/>
      </w:tblPr>
      <w:tblGrid>
        <w:gridCol w:w="3649"/>
        <w:gridCol w:w="183"/>
        <w:gridCol w:w="100"/>
        <w:gridCol w:w="1121"/>
        <w:gridCol w:w="92"/>
        <w:gridCol w:w="92"/>
        <w:gridCol w:w="100"/>
        <w:gridCol w:w="1121"/>
        <w:gridCol w:w="92"/>
        <w:gridCol w:w="92"/>
        <w:gridCol w:w="100"/>
        <w:gridCol w:w="1121"/>
        <w:gridCol w:w="92"/>
        <w:gridCol w:w="92"/>
        <w:gridCol w:w="100"/>
        <w:gridCol w:w="1121"/>
        <w:gridCol w:w="92"/>
      </w:tblGrid>
      <w:tr w:rsidR="0017423A" w14:paraId="7B9C739B" w14:textId="77777777">
        <w:tc>
          <w:tcPr>
            <w:tcW w:w="3649" w:type="dxa"/>
            <w:tcMar>
              <w:top w:w="0" w:type="dxa"/>
              <w:left w:w="0" w:type="dxa"/>
              <w:bottom w:w="30" w:type="dxa"/>
              <w:right w:w="0" w:type="dxa"/>
            </w:tcMar>
            <w:vAlign w:val="bottom"/>
          </w:tcPr>
          <w:p w14:paraId="09EE7951" w14:textId="77777777" w:rsidR="0017423A" w:rsidRDefault="00904FCB">
            <w:pPr>
              <w:rPr>
                <w:rFonts w:eastAsia="Times New Roman"/>
                <w:b/>
                <w:bCs/>
                <w:sz w:val="20"/>
                <w:szCs w:val="20"/>
              </w:rPr>
            </w:pPr>
            <w:r>
              <w:rPr>
                <w:rFonts w:eastAsia="Times New Roman"/>
                <w:b/>
                <w:bCs/>
                <w:sz w:val="20"/>
                <w:szCs w:val="20"/>
              </w:rPr>
              <w:t>For the year ended December 31, 2018</w:t>
            </w:r>
          </w:p>
        </w:tc>
        <w:tc>
          <w:tcPr>
            <w:tcW w:w="183" w:type="dxa"/>
            <w:tcMar>
              <w:top w:w="0" w:type="dxa"/>
              <w:left w:w="0" w:type="dxa"/>
              <w:bottom w:w="30" w:type="dxa"/>
              <w:right w:w="0" w:type="dxa"/>
            </w:tcMar>
            <w:vAlign w:val="bottom"/>
          </w:tcPr>
          <w:p w14:paraId="1CB0D51F" w14:textId="77777777" w:rsidR="0017423A" w:rsidRDefault="00904FCB">
            <w:pPr>
              <w:rPr>
                <w:rFonts w:eastAsia="Times New Roman"/>
                <w:sz w:val="20"/>
                <w:szCs w:val="20"/>
              </w:rPr>
            </w:pPr>
            <w:r>
              <w:rPr>
                <w:rFonts w:eastAsia="Times New Roman"/>
                <w:sz w:val="20"/>
                <w:szCs w:val="20"/>
              </w:rPr>
              <w:t> </w:t>
            </w:r>
          </w:p>
        </w:tc>
        <w:tc>
          <w:tcPr>
            <w:tcW w:w="1221" w:type="dxa"/>
            <w:gridSpan w:val="2"/>
            <w:vAlign w:val="bottom"/>
          </w:tcPr>
          <w:p w14:paraId="46ECBEAF" w14:textId="77777777" w:rsidR="0017423A" w:rsidRDefault="00904FCB">
            <w:pPr>
              <w:jc w:val="cente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035C10CD" w14:textId="77777777" w:rsidR="0017423A" w:rsidRDefault="00904FCB">
            <w:pP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7DFD380C" w14:textId="77777777" w:rsidR="0017423A" w:rsidRDefault="00904FCB">
            <w:pPr>
              <w:rPr>
                <w:rFonts w:eastAsia="Times New Roman"/>
                <w:sz w:val="20"/>
                <w:szCs w:val="20"/>
              </w:rPr>
            </w:pPr>
            <w:r>
              <w:rPr>
                <w:rFonts w:eastAsia="Times New Roman"/>
                <w:sz w:val="20"/>
                <w:szCs w:val="20"/>
              </w:rPr>
              <w:t> </w:t>
            </w:r>
          </w:p>
        </w:tc>
        <w:tc>
          <w:tcPr>
            <w:tcW w:w="1221" w:type="dxa"/>
            <w:gridSpan w:val="2"/>
            <w:vAlign w:val="bottom"/>
          </w:tcPr>
          <w:p w14:paraId="765C31AC" w14:textId="77777777" w:rsidR="0017423A" w:rsidRDefault="00904FCB">
            <w:pPr>
              <w:jc w:val="cente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49EA8380" w14:textId="77777777" w:rsidR="0017423A" w:rsidRDefault="00904FCB">
            <w:pP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44C3B49E" w14:textId="77777777" w:rsidR="0017423A" w:rsidRDefault="00904FCB">
            <w:pPr>
              <w:rPr>
                <w:rFonts w:eastAsia="Times New Roman"/>
                <w:sz w:val="20"/>
                <w:szCs w:val="20"/>
              </w:rPr>
            </w:pPr>
            <w:r>
              <w:rPr>
                <w:rFonts w:eastAsia="Times New Roman"/>
                <w:sz w:val="20"/>
                <w:szCs w:val="20"/>
              </w:rPr>
              <w:t> </w:t>
            </w:r>
          </w:p>
        </w:tc>
        <w:tc>
          <w:tcPr>
            <w:tcW w:w="1221" w:type="dxa"/>
            <w:gridSpan w:val="2"/>
            <w:vAlign w:val="bottom"/>
          </w:tcPr>
          <w:p w14:paraId="22F4F98D" w14:textId="77777777" w:rsidR="0017423A" w:rsidRDefault="00904FCB">
            <w:pPr>
              <w:jc w:val="cente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2B165C22" w14:textId="77777777" w:rsidR="0017423A" w:rsidRDefault="00904FCB">
            <w:pP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13D949E3" w14:textId="77777777" w:rsidR="0017423A" w:rsidRDefault="00904FCB">
            <w:pPr>
              <w:rPr>
                <w:rFonts w:eastAsia="Times New Roman"/>
                <w:sz w:val="20"/>
                <w:szCs w:val="20"/>
              </w:rPr>
            </w:pPr>
            <w:r>
              <w:rPr>
                <w:rFonts w:eastAsia="Times New Roman"/>
                <w:sz w:val="20"/>
                <w:szCs w:val="20"/>
              </w:rPr>
              <w:t> </w:t>
            </w:r>
          </w:p>
        </w:tc>
        <w:tc>
          <w:tcPr>
            <w:tcW w:w="1221" w:type="dxa"/>
            <w:gridSpan w:val="2"/>
            <w:vAlign w:val="bottom"/>
          </w:tcPr>
          <w:p w14:paraId="11F45286" w14:textId="77777777" w:rsidR="0017423A" w:rsidRDefault="00904FCB">
            <w:pPr>
              <w:jc w:val="cente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650E95FA" w14:textId="77777777" w:rsidR="0017423A" w:rsidRDefault="00904FCB">
            <w:pPr>
              <w:rPr>
                <w:rFonts w:eastAsia="Times New Roman"/>
                <w:sz w:val="20"/>
                <w:szCs w:val="20"/>
              </w:rPr>
            </w:pPr>
            <w:r>
              <w:rPr>
                <w:rFonts w:eastAsia="Times New Roman"/>
                <w:sz w:val="20"/>
                <w:szCs w:val="20"/>
              </w:rPr>
              <w:t> </w:t>
            </w:r>
          </w:p>
        </w:tc>
      </w:tr>
      <w:tr w:rsidR="0017423A" w14:paraId="7BCD3706" w14:textId="77777777">
        <w:tc>
          <w:tcPr>
            <w:tcW w:w="3649" w:type="dxa"/>
            <w:vAlign w:val="bottom"/>
          </w:tcPr>
          <w:p w14:paraId="3C0BEEB4" w14:textId="77777777" w:rsidR="0017423A" w:rsidRDefault="00904FCB">
            <w:pPr>
              <w:rPr>
                <w:rFonts w:eastAsia="Times New Roman"/>
                <w:sz w:val="20"/>
                <w:szCs w:val="20"/>
              </w:rPr>
            </w:pPr>
            <w:r>
              <w:rPr>
                <w:rFonts w:eastAsia="Times New Roman"/>
                <w:sz w:val="20"/>
                <w:szCs w:val="20"/>
              </w:rPr>
              <w:t> </w:t>
            </w:r>
          </w:p>
        </w:tc>
        <w:tc>
          <w:tcPr>
            <w:tcW w:w="183" w:type="dxa"/>
            <w:tcMar>
              <w:top w:w="0" w:type="dxa"/>
              <w:left w:w="0" w:type="dxa"/>
              <w:bottom w:w="30" w:type="dxa"/>
              <w:right w:w="0" w:type="dxa"/>
            </w:tcMar>
            <w:vAlign w:val="bottom"/>
          </w:tcPr>
          <w:p w14:paraId="30D150B9" w14:textId="77777777" w:rsidR="0017423A" w:rsidRDefault="00904FCB">
            <w:pPr>
              <w:rPr>
                <w:rFonts w:eastAsia="Times New Roman"/>
                <w:sz w:val="20"/>
                <w:szCs w:val="20"/>
              </w:rPr>
            </w:pPr>
            <w:r>
              <w:rPr>
                <w:rFonts w:eastAsia="Times New Roman"/>
                <w:sz w:val="20"/>
                <w:szCs w:val="20"/>
              </w:rPr>
              <w:t> </w:t>
            </w:r>
          </w:p>
        </w:tc>
        <w:tc>
          <w:tcPr>
            <w:tcW w:w="1221" w:type="dxa"/>
            <w:gridSpan w:val="2"/>
            <w:tcBorders>
              <w:bottom w:val="single" w:sz="12" w:space="0" w:color="000000"/>
            </w:tcBorders>
            <w:vAlign w:val="bottom"/>
          </w:tcPr>
          <w:p w14:paraId="6912A12C" w14:textId="77777777" w:rsidR="0017423A" w:rsidRDefault="00904FCB">
            <w:pPr>
              <w:jc w:val="center"/>
              <w:rPr>
                <w:rFonts w:eastAsia="Times New Roman"/>
                <w:sz w:val="20"/>
                <w:szCs w:val="20"/>
              </w:rPr>
            </w:pPr>
            <w:r>
              <w:rPr>
                <w:rFonts w:eastAsia="Times New Roman"/>
                <w:sz w:val="20"/>
                <w:szCs w:val="20"/>
              </w:rPr>
              <w:t>Bulgaria</w:t>
            </w:r>
          </w:p>
        </w:tc>
        <w:tc>
          <w:tcPr>
            <w:tcW w:w="92" w:type="dxa"/>
            <w:tcMar>
              <w:top w:w="0" w:type="dxa"/>
              <w:left w:w="0" w:type="dxa"/>
              <w:bottom w:w="30" w:type="dxa"/>
              <w:right w:w="0" w:type="dxa"/>
            </w:tcMar>
            <w:vAlign w:val="bottom"/>
          </w:tcPr>
          <w:p w14:paraId="0ABDF845" w14:textId="77777777" w:rsidR="0017423A" w:rsidRDefault="00904FCB">
            <w:pP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34EA1608" w14:textId="77777777" w:rsidR="0017423A" w:rsidRDefault="00904FCB">
            <w:pPr>
              <w:rPr>
                <w:rFonts w:eastAsia="Times New Roman"/>
                <w:sz w:val="20"/>
                <w:szCs w:val="20"/>
              </w:rPr>
            </w:pPr>
            <w:r>
              <w:rPr>
                <w:rFonts w:eastAsia="Times New Roman"/>
                <w:sz w:val="20"/>
                <w:szCs w:val="20"/>
              </w:rPr>
              <w:t> </w:t>
            </w:r>
          </w:p>
        </w:tc>
        <w:tc>
          <w:tcPr>
            <w:tcW w:w="1221" w:type="dxa"/>
            <w:gridSpan w:val="2"/>
            <w:tcBorders>
              <w:bottom w:val="single" w:sz="12" w:space="0" w:color="000000"/>
            </w:tcBorders>
            <w:vAlign w:val="bottom"/>
          </w:tcPr>
          <w:p w14:paraId="135BF5C5" w14:textId="77777777" w:rsidR="0017423A" w:rsidRDefault="00904FCB">
            <w:pPr>
              <w:jc w:val="center"/>
              <w:rPr>
                <w:rFonts w:eastAsia="Times New Roman"/>
                <w:sz w:val="20"/>
                <w:szCs w:val="20"/>
              </w:rPr>
            </w:pPr>
            <w:r>
              <w:rPr>
                <w:rFonts w:eastAsia="Times New Roman"/>
                <w:sz w:val="20"/>
                <w:szCs w:val="20"/>
              </w:rPr>
              <w:t>North America</w:t>
            </w:r>
          </w:p>
        </w:tc>
        <w:tc>
          <w:tcPr>
            <w:tcW w:w="92" w:type="dxa"/>
            <w:tcMar>
              <w:top w:w="0" w:type="dxa"/>
              <w:left w:w="0" w:type="dxa"/>
              <w:bottom w:w="30" w:type="dxa"/>
              <w:right w:w="0" w:type="dxa"/>
            </w:tcMar>
            <w:vAlign w:val="bottom"/>
          </w:tcPr>
          <w:p w14:paraId="49F03745" w14:textId="77777777" w:rsidR="0017423A" w:rsidRDefault="00904FCB">
            <w:pP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1F852E75" w14:textId="77777777" w:rsidR="0017423A" w:rsidRDefault="00904FCB">
            <w:pPr>
              <w:rPr>
                <w:rFonts w:eastAsia="Times New Roman"/>
                <w:sz w:val="20"/>
                <w:szCs w:val="20"/>
              </w:rPr>
            </w:pPr>
            <w:r>
              <w:rPr>
                <w:rFonts w:eastAsia="Times New Roman"/>
                <w:sz w:val="20"/>
                <w:szCs w:val="20"/>
              </w:rPr>
              <w:t> </w:t>
            </w:r>
          </w:p>
        </w:tc>
        <w:tc>
          <w:tcPr>
            <w:tcW w:w="1221" w:type="dxa"/>
            <w:gridSpan w:val="2"/>
            <w:tcBorders>
              <w:bottom w:val="single" w:sz="12" w:space="0" w:color="000000"/>
            </w:tcBorders>
            <w:vAlign w:val="bottom"/>
          </w:tcPr>
          <w:p w14:paraId="5353F08E" w14:textId="77777777" w:rsidR="0017423A" w:rsidRDefault="00904FCB">
            <w:pPr>
              <w:jc w:val="center"/>
              <w:rPr>
                <w:rFonts w:eastAsia="Times New Roman"/>
                <w:sz w:val="20"/>
                <w:szCs w:val="20"/>
              </w:rPr>
            </w:pPr>
            <w:r>
              <w:rPr>
                <w:rFonts w:eastAsia="Times New Roman"/>
                <w:sz w:val="20"/>
                <w:szCs w:val="20"/>
              </w:rPr>
              <w:t>Turkey</w:t>
            </w:r>
          </w:p>
        </w:tc>
        <w:tc>
          <w:tcPr>
            <w:tcW w:w="92" w:type="dxa"/>
            <w:tcMar>
              <w:top w:w="0" w:type="dxa"/>
              <w:left w:w="0" w:type="dxa"/>
              <w:bottom w:w="30" w:type="dxa"/>
              <w:right w:w="0" w:type="dxa"/>
            </w:tcMar>
            <w:vAlign w:val="bottom"/>
          </w:tcPr>
          <w:p w14:paraId="56405E50" w14:textId="77777777" w:rsidR="0017423A" w:rsidRDefault="00904FCB">
            <w:pPr>
              <w:rPr>
                <w:rFonts w:eastAsia="Times New Roman"/>
                <w:sz w:val="20"/>
                <w:szCs w:val="20"/>
              </w:rPr>
            </w:pPr>
            <w:r>
              <w:rPr>
                <w:rFonts w:eastAsia="Times New Roman"/>
                <w:sz w:val="20"/>
                <w:szCs w:val="20"/>
              </w:rPr>
              <w:t> </w:t>
            </w:r>
          </w:p>
        </w:tc>
        <w:tc>
          <w:tcPr>
            <w:tcW w:w="92" w:type="dxa"/>
            <w:tcMar>
              <w:top w:w="0" w:type="dxa"/>
              <w:left w:w="0" w:type="dxa"/>
              <w:bottom w:w="30" w:type="dxa"/>
              <w:right w:w="0" w:type="dxa"/>
            </w:tcMar>
            <w:vAlign w:val="bottom"/>
          </w:tcPr>
          <w:p w14:paraId="7E6EFE06" w14:textId="77777777" w:rsidR="0017423A" w:rsidRDefault="00904FCB">
            <w:pPr>
              <w:rPr>
                <w:rFonts w:eastAsia="Times New Roman"/>
                <w:sz w:val="20"/>
                <w:szCs w:val="20"/>
              </w:rPr>
            </w:pPr>
            <w:r>
              <w:rPr>
                <w:rFonts w:eastAsia="Times New Roman"/>
                <w:sz w:val="20"/>
                <w:szCs w:val="20"/>
              </w:rPr>
              <w:t> </w:t>
            </w:r>
          </w:p>
        </w:tc>
        <w:tc>
          <w:tcPr>
            <w:tcW w:w="1221" w:type="dxa"/>
            <w:gridSpan w:val="2"/>
            <w:tcBorders>
              <w:bottom w:val="single" w:sz="12" w:space="0" w:color="000000"/>
            </w:tcBorders>
            <w:vAlign w:val="bottom"/>
          </w:tcPr>
          <w:p w14:paraId="031419A7" w14:textId="77777777" w:rsidR="0017423A" w:rsidRDefault="00904FCB">
            <w:pPr>
              <w:jc w:val="center"/>
              <w:rPr>
                <w:rFonts w:eastAsia="Times New Roman"/>
                <w:sz w:val="20"/>
                <w:szCs w:val="20"/>
              </w:rPr>
            </w:pPr>
            <w:r>
              <w:rPr>
                <w:rFonts w:eastAsia="Times New Roman"/>
                <w:sz w:val="20"/>
                <w:szCs w:val="20"/>
              </w:rPr>
              <w:t>Total</w:t>
            </w:r>
          </w:p>
        </w:tc>
        <w:tc>
          <w:tcPr>
            <w:tcW w:w="92" w:type="dxa"/>
            <w:tcMar>
              <w:top w:w="0" w:type="dxa"/>
              <w:left w:w="0" w:type="dxa"/>
              <w:bottom w:w="30" w:type="dxa"/>
              <w:right w:w="0" w:type="dxa"/>
            </w:tcMar>
            <w:vAlign w:val="bottom"/>
          </w:tcPr>
          <w:p w14:paraId="3528DDAE" w14:textId="77777777" w:rsidR="0017423A" w:rsidRDefault="00904FCB">
            <w:pPr>
              <w:rPr>
                <w:rFonts w:eastAsia="Times New Roman"/>
                <w:sz w:val="20"/>
                <w:szCs w:val="20"/>
              </w:rPr>
            </w:pPr>
            <w:r>
              <w:rPr>
                <w:rFonts w:eastAsia="Times New Roman"/>
                <w:sz w:val="20"/>
                <w:szCs w:val="20"/>
              </w:rPr>
              <w:t> </w:t>
            </w:r>
          </w:p>
        </w:tc>
      </w:tr>
      <w:tr w:rsidR="0017423A" w14:paraId="421FF11A" w14:textId="77777777">
        <w:tc>
          <w:tcPr>
            <w:tcW w:w="3649" w:type="dxa"/>
            <w:shd w:val="clear" w:color="auto" w:fill="CCEEFF"/>
            <w:vAlign w:val="bottom"/>
          </w:tcPr>
          <w:p w14:paraId="0AC4D7B8" w14:textId="77777777" w:rsidR="0017423A" w:rsidRDefault="00904FCB">
            <w:pPr>
              <w:rPr>
                <w:rFonts w:eastAsia="Times New Roman"/>
                <w:sz w:val="20"/>
                <w:szCs w:val="20"/>
              </w:rPr>
            </w:pPr>
            <w:r>
              <w:rPr>
                <w:rFonts w:eastAsia="Times New Roman"/>
                <w:sz w:val="20"/>
                <w:szCs w:val="20"/>
              </w:rPr>
              <w:t>Revenue</w:t>
            </w:r>
          </w:p>
        </w:tc>
        <w:tc>
          <w:tcPr>
            <w:tcW w:w="183" w:type="dxa"/>
            <w:shd w:val="clear" w:color="auto" w:fill="CCEEFF"/>
            <w:vAlign w:val="bottom"/>
          </w:tcPr>
          <w:p w14:paraId="3C946F1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57740A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6AF89C23"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5E8AD782"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0F7A8C8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6B6E5CB4"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03E745AD"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5A68C10F"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7FC333A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EA1EB14"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24C454E1"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1AF903E6"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5E173EF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CD723E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248857A4"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1D96ED72" w14:textId="77777777" w:rsidR="0017423A" w:rsidRDefault="00904FCB">
            <w:pPr>
              <w:rPr>
                <w:rFonts w:eastAsia="Times New Roman"/>
                <w:sz w:val="20"/>
                <w:szCs w:val="20"/>
              </w:rPr>
            </w:pPr>
            <w:r>
              <w:rPr>
                <w:rFonts w:eastAsia="Times New Roman"/>
                <w:sz w:val="20"/>
                <w:szCs w:val="20"/>
              </w:rPr>
              <w:t> </w:t>
            </w:r>
          </w:p>
        </w:tc>
      </w:tr>
      <w:tr w:rsidR="0017423A" w14:paraId="41591016" w14:textId="77777777">
        <w:tc>
          <w:tcPr>
            <w:tcW w:w="3649" w:type="dxa"/>
            <w:shd w:val="clear" w:color="auto" w:fill="FFFFFF"/>
            <w:tcMar>
              <w:top w:w="0" w:type="dxa"/>
              <w:left w:w="200" w:type="dxa"/>
              <w:bottom w:w="30" w:type="dxa"/>
              <w:right w:w="0" w:type="dxa"/>
            </w:tcMar>
            <w:vAlign w:val="bottom"/>
          </w:tcPr>
          <w:p w14:paraId="5E713F3F" w14:textId="77777777" w:rsidR="0017423A" w:rsidRDefault="00904FCB">
            <w:pPr>
              <w:rPr>
                <w:rFonts w:eastAsia="Times New Roman"/>
                <w:sz w:val="20"/>
                <w:szCs w:val="20"/>
              </w:rPr>
            </w:pPr>
            <w:r>
              <w:rPr>
                <w:rFonts w:eastAsia="Times New Roman"/>
                <w:sz w:val="20"/>
                <w:szCs w:val="20"/>
              </w:rPr>
              <w:t>Oil and gas sales</w:t>
            </w:r>
          </w:p>
        </w:tc>
        <w:tc>
          <w:tcPr>
            <w:tcW w:w="183" w:type="dxa"/>
            <w:shd w:val="clear" w:color="auto" w:fill="FFFFFF"/>
            <w:tcMar>
              <w:top w:w="0" w:type="dxa"/>
              <w:left w:w="0" w:type="dxa"/>
              <w:bottom w:w="30" w:type="dxa"/>
              <w:right w:w="0" w:type="dxa"/>
            </w:tcMar>
            <w:vAlign w:val="bottom"/>
          </w:tcPr>
          <w:p w14:paraId="399434B2"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05B65E38"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FFFFFF"/>
            <w:vAlign w:val="bottom"/>
          </w:tcPr>
          <w:p w14:paraId="40493DBF"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tcMar>
              <w:top w:w="0" w:type="dxa"/>
              <w:left w:w="0" w:type="dxa"/>
              <w:bottom w:w="30" w:type="dxa"/>
              <w:right w:w="0" w:type="dxa"/>
            </w:tcMar>
            <w:vAlign w:val="bottom"/>
          </w:tcPr>
          <w:p w14:paraId="54D29317"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tcMar>
              <w:top w:w="0" w:type="dxa"/>
              <w:left w:w="0" w:type="dxa"/>
              <w:bottom w:w="30" w:type="dxa"/>
              <w:right w:w="0" w:type="dxa"/>
            </w:tcMar>
            <w:vAlign w:val="bottom"/>
          </w:tcPr>
          <w:p w14:paraId="2D61B6DE"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18B13080"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FFFFFF"/>
            <w:vAlign w:val="bottom"/>
          </w:tcPr>
          <w:p w14:paraId="609E6DC6"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tcMar>
              <w:top w:w="0" w:type="dxa"/>
              <w:left w:w="0" w:type="dxa"/>
              <w:bottom w:w="30" w:type="dxa"/>
              <w:right w:w="0" w:type="dxa"/>
            </w:tcMar>
            <w:vAlign w:val="bottom"/>
          </w:tcPr>
          <w:p w14:paraId="38E62583"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tcMar>
              <w:top w:w="0" w:type="dxa"/>
              <w:left w:w="0" w:type="dxa"/>
              <w:bottom w:w="30" w:type="dxa"/>
              <w:right w:w="0" w:type="dxa"/>
            </w:tcMar>
            <w:vAlign w:val="bottom"/>
          </w:tcPr>
          <w:p w14:paraId="7039F199"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79F660B5"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FFFFFF"/>
            <w:vAlign w:val="bottom"/>
          </w:tcPr>
          <w:p w14:paraId="7BE8EFC5" w14:textId="77777777" w:rsidR="0017423A" w:rsidRDefault="00904FCB">
            <w:pPr>
              <w:jc w:val="right"/>
              <w:rPr>
                <w:rFonts w:eastAsia="Times New Roman"/>
                <w:sz w:val="20"/>
                <w:szCs w:val="20"/>
              </w:rPr>
            </w:pPr>
            <w:r>
              <w:rPr>
                <w:rFonts w:eastAsia="Times New Roman"/>
                <w:sz w:val="20"/>
                <w:szCs w:val="20"/>
              </w:rPr>
              <w:t>4,253,326</w:t>
            </w:r>
          </w:p>
        </w:tc>
        <w:tc>
          <w:tcPr>
            <w:tcW w:w="92" w:type="dxa"/>
            <w:shd w:val="clear" w:color="auto" w:fill="FFFFFF"/>
            <w:tcMar>
              <w:top w:w="0" w:type="dxa"/>
              <w:left w:w="0" w:type="dxa"/>
              <w:bottom w:w="30" w:type="dxa"/>
              <w:right w:w="0" w:type="dxa"/>
            </w:tcMar>
            <w:vAlign w:val="bottom"/>
          </w:tcPr>
          <w:p w14:paraId="324347B0"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tcMar>
              <w:top w:w="0" w:type="dxa"/>
              <w:left w:w="0" w:type="dxa"/>
              <w:bottom w:w="30" w:type="dxa"/>
              <w:right w:w="0" w:type="dxa"/>
            </w:tcMar>
            <w:vAlign w:val="bottom"/>
          </w:tcPr>
          <w:p w14:paraId="5A21ECCC"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62864159"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FFFFFF"/>
            <w:vAlign w:val="bottom"/>
          </w:tcPr>
          <w:p w14:paraId="5385DB1B" w14:textId="77777777" w:rsidR="0017423A" w:rsidRDefault="00904FCB">
            <w:pPr>
              <w:jc w:val="right"/>
              <w:rPr>
                <w:rFonts w:eastAsia="Times New Roman"/>
                <w:sz w:val="20"/>
                <w:szCs w:val="20"/>
              </w:rPr>
            </w:pPr>
            <w:r>
              <w:rPr>
                <w:rFonts w:eastAsia="Times New Roman"/>
                <w:sz w:val="20"/>
                <w:szCs w:val="20"/>
              </w:rPr>
              <w:t>4,253,326</w:t>
            </w:r>
          </w:p>
        </w:tc>
        <w:tc>
          <w:tcPr>
            <w:tcW w:w="92" w:type="dxa"/>
            <w:shd w:val="clear" w:color="auto" w:fill="FFFFFF"/>
            <w:tcMar>
              <w:top w:w="0" w:type="dxa"/>
              <w:left w:w="0" w:type="dxa"/>
              <w:bottom w:w="30" w:type="dxa"/>
              <w:right w:w="0" w:type="dxa"/>
            </w:tcMar>
            <w:vAlign w:val="bottom"/>
          </w:tcPr>
          <w:p w14:paraId="51338A9A" w14:textId="77777777" w:rsidR="0017423A" w:rsidRDefault="00904FCB">
            <w:pPr>
              <w:rPr>
                <w:rFonts w:eastAsia="Times New Roman"/>
                <w:sz w:val="20"/>
                <w:szCs w:val="20"/>
              </w:rPr>
            </w:pPr>
            <w:r>
              <w:rPr>
                <w:rFonts w:eastAsia="Times New Roman"/>
                <w:sz w:val="20"/>
                <w:szCs w:val="20"/>
              </w:rPr>
              <w:t> </w:t>
            </w:r>
          </w:p>
        </w:tc>
      </w:tr>
      <w:tr w:rsidR="0017423A" w14:paraId="6D2C28A4" w14:textId="77777777">
        <w:tc>
          <w:tcPr>
            <w:tcW w:w="3649" w:type="dxa"/>
            <w:shd w:val="clear" w:color="auto" w:fill="CCEEFF"/>
            <w:vAlign w:val="bottom"/>
          </w:tcPr>
          <w:p w14:paraId="10CAE32D" w14:textId="77777777" w:rsidR="0017423A" w:rsidRDefault="00904FCB">
            <w:pPr>
              <w:rPr>
                <w:rFonts w:eastAsia="Times New Roman"/>
                <w:sz w:val="20"/>
                <w:szCs w:val="20"/>
              </w:rPr>
            </w:pPr>
            <w:r>
              <w:rPr>
                <w:rFonts w:eastAsia="Times New Roman"/>
                <w:sz w:val="20"/>
                <w:szCs w:val="20"/>
              </w:rPr>
              <w:t> </w:t>
            </w:r>
          </w:p>
        </w:tc>
        <w:tc>
          <w:tcPr>
            <w:tcW w:w="183" w:type="dxa"/>
            <w:shd w:val="clear" w:color="auto" w:fill="CCEEFF"/>
            <w:vAlign w:val="bottom"/>
          </w:tcPr>
          <w:p w14:paraId="5279FE4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D1BD35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F876E46"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299E39B7"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3618E37E"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3DC3395"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61B3E106"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4CCC93CC"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5F4ED32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6E08258F"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4995D257"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13B322F5"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5A50D23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699C7CB0"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3685271"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CCEEFF"/>
            <w:vAlign w:val="bottom"/>
          </w:tcPr>
          <w:p w14:paraId="442F7F1C" w14:textId="77777777" w:rsidR="0017423A" w:rsidRDefault="00904FCB">
            <w:pPr>
              <w:rPr>
                <w:rFonts w:eastAsia="Times New Roman"/>
                <w:sz w:val="20"/>
                <w:szCs w:val="20"/>
              </w:rPr>
            </w:pPr>
            <w:r>
              <w:rPr>
                <w:rFonts w:eastAsia="Times New Roman"/>
                <w:sz w:val="20"/>
                <w:szCs w:val="20"/>
              </w:rPr>
              <w:t> </w:t>
            </w:r>
          </w:p>
        </w:tc>
      </w:tr>
      <w:tr w:rsidR="0017423A" w14:paraId="4B8AE8CF" w14:textId="77777777">
        <w:tc>
          <w:tcPr>
            <w:tcW w:w="3649" w:type="dxa"/>
            <w:shd w:val="clear" w:color="auto" w:fill="FFFFFF"/>
            <w:vAlign w:val="bottom"/>
          </w:tcPr>
          <w:p w14:paraId="522002C1" w14:textId="77777777" w:rsidR="0017423A" w:rsidRDefault="00904FCB">
            <w:pPr>
              <w:rPr>
                <w:rFonts w:eastAsia="Times New Roman"/>
                <w:sz w:val="20"/>
                <w:szCs w:val="20"/>
              </w:rPr>
            </w:pPr>
            <w:r>
              <w:rPr>
                <w:rFonts w:eastAsia="Times New Roman"/>
                <w:sz w:val="20"/>
                <w:szCs w:val="20"/>
              </w:rPr>
              <w:t>Cost and expenses</w:t>
            </w:r>
          </w:p>
        </w:tc>
        <w:tc>
          <w:tcPr>
            <w:tcW w:w="183" w:type="dxa"/>
            <w:shd w:val="clear" w:color="auto" w:fill="FFFFFF"/>
            <w:vAlign w:val="bottom"/>
          </w:tcPr>
          <w:p w14:paraId="3116849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47E9BD4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D0FCCAC"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122BC7F1"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34A219EE"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49C98DD6"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5453246E"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14A97A10"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44BC731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C97BA1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33CB709B"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1EABB923"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3CEA2A7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7E6CCEC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F45B289"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1FDF108E" w14:textId="77777777" w:rsidR="0017423A" w:rsidRDefault="00904FCB">
            <w:pPr>
              <w:rPr>
                <w:rFonts w:eastAsia="Times New Roman"/>
                <w:sz w:val="20"/>
                <w:szCs w:val="20"/>
              </w:rPr>
            </w:pPr>
            <w:r>
              <w:rPr>
                <w:rFonts w:eastAsia="Times New Roman"/>
                <w:sz w:val="20"/>
                <w:szCs w:val="20"/>
              </w:rPr>
              <w:t> </w:t>
            </w:r>
          </w:p>
        </w:tc>
      </w:tr>
      <w:tr w:rsidR="0017423A" w14:paraId="553FAC59" w14:textId="77777777">
        <w:tc>
          <w:tcPr>
            <w:tcW w:w="3649" w:type="dxa"/>
            <w:shd w:val="clear" w:color="auto" w:fill="CCEEFF"/>
            <w:tcMar>
              <w:top w:w="0" w:type="dxa"/>
              <w:left w:w="200" w:type="dxa"/>
              <w:bottom w:w="0" w:type="dxa"/>
              <w:right w:w="0" w:type="dxa"/>
            </w:tcMar>
            <w:vAlign w:val="bottom"/>
          </w:tcPr>
          <w:p w14:paraId="2B122325" w14:textId="77777777" w:rsidR="0017423A" w:rsidRDefault="00904FCB">
            <w:pPr>
              <w:rPr>
                <w:rFonts w:eastAsia="Times New Roman"/>
                <w:sz w:val="20"/>
                <w:szCs w:val="20"/>
              </w:rPr>
            </w:pPr>
            <w:r>
              <w:rPr>
                <w:rFonts w:eastAsia="Times New Roman"/>
                <w:sz w:val="20"/>
                <w:szCs w:val="20"/>
              </w:rPr>
              <w:t>Production</w:t>
            </w:r>
          </w:p>
        </w:tc>
        <w:tc>
          <w:tcPr>
            <w:tcW w:w="183" w:type="dxa"/>
            <w:shd w:val="clear" w:color="auto" w:fill="CCEEFF"/>
            <w:vAlign w:val="bottom"/>
          </w:tcPr>
          <w:p w14:paraId="71DB0307"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A10136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55C58453"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1572549F"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5E2523E3"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1DEAA4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66377ECB"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7A082E80"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26ECCEE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65CA24B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6EEA406" w14:textId="77777777" w:rsidR="0017423A" w:rsidRDefault="00904FCB">
            <w:pPr>
              <w:jc w:val="right"/>
              <w:rPr>
                <w:rFonts w:eastAsia="Times New Roman"/>
                <w:sz w:val="20"/>
                <w:szCs w:val="20"/>
              </w:rPr>
            </w:pPr>
            <w:r>
              <w:rPr>
                <w:rFonts w:eastAsia="Times New Roman"/>
                <w:sz w:val="20"/>
                <w:szCs w:val="20"/>
              </w:rPr>
              <w:t>2,802,080</w:t>
            </w:r>
          </w:p>
        </w:tc>
        <w:tc>
          <w:tcPr>
            <w:tcW w:w="92" w:type="dxa"/>
            <w:shd w:val="clear" w:color="auto" w:fill="CCEEFF"/>
            <w:vAlign w:val="bottom"/>
          </w:tcPr>
          <w:p w14:paraId="5C17281C"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7F6AA14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8B9D1DF"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4BB530F4" w14:textId="77777777" w:rsidR="0017423A" w:rsidRDefault="00904FCB">
            <w:pPr>
              <w:jc w:val="right"/>
              <w:rPr>
                <w:rFonts w:eastAsia="Times New Roman"/>
                <w:sz w:val="20"/>
                <w:szCs w:val="20"/>
              </w:rPr>
            </w:pPr>
            <w:r>
              <w:rPr>
                <w:rFonts w:eastAsia="Times New Roman"/>
                <w:sz w:val="20"/>
                <w:szCs w:val="20"/>
              </w:rPr>
              <w:t>2,802,080</w:t>
            </w:r>
          </w:p>
        </w:tc>
        <w:tc>
          <w:tcPr>
            <w:tcW w:w="92" w:type="dxa"/>
            <w:shd w:val="clear" w:color="auto" w:fill="CCEEFF"/>
            <w:vAlign w:val="bottom"/>
          </w:tcPr>
          <w:p w14:paraId="0123CB6C" w14:textId="77777777" w:rsidR="0017423A" w:rsidRDefault="00904FCB">
            <w:pPr>
              <w:rPr>
                <w:rFonts w:eastAsia="Times New Roman"/>
                <w:sz w:val="20"/>
                <w:szCs w:val="20"/>
              </w:rPr>
            </w:pPr>
            <w:r>
              <w:rPr>
                <w:rFonts w:eastAsia="Times New Roman"/>
                <w:sz w:val="20"/>
                <w:szCs w:val="20"/>
              </w:rPr>
              <w:t> </w:t>
            </w:r>
          </w:p>
        </w:tc>
      </w:tr>
      <w:tr w:rsidR="0017423A" w14:paraId="39230F08" w14:textId="77777777">
        <w:tc>
          <w:tcPr>
            <w:tcW w:w="3649" w:type="dxa"/>
            <w:shd w:val="clear" w:color="auto" w:fill="FFFFFF"/>
            <w:tcMar>
              <w:top w:w="0" w:type="dxa"/>
              <w:left w:w="200" w:type="dxa"/>
              <w:bottom w:w="0" w:type="dxa"/>
              <w:right w:w="0" w:type="dxa"/>
            </w:tcMar>
            <w:vAlign w:val="bottom"/>
          </w:tcPr>
          <w:p w14:paraId="06C3C26E" w14:textId="77777777" w:rsidR="0017423A" w:rsidRDefault="00904FCB">
            <w:pPr>
              <w:rPr>
                <w:rFonts w:eastAsia="Times New Roman"/>
                <w:sz w:val="20"/>
                <w:szCs w:val="20"/>
              </w:rPr>
            </w:pPr>
            <w:r>
              <w:rPr>
                <w:rFonts w:eastAsia="Times New Roman"/>
                <w:sz w:val="20"/>
                <w:szCs w:val="20"/>
              </w:rPr>
              <w:t>Depletion</w:t>
            </w:r>
          </w:p>
        </w:tc>
        <w:tc>
          <w:tcPr>
            <w:tcW w:w="183" w:type="dxa"/>
            <w:shd w:val="clear" w:color="auto" w:fill="FFFFFF"/>
            <w:vAlign w:val="bottom"/>
          </w:tcPr>
          <w:p w14:paraId="1F06AAB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5DCFDD2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A644DF5"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450F5E3C"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799F0068"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63DF831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10B556E3"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17D2FF29"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1493805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79AE74A5"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34BDDA40" w14:textId="77777777" w:rsidR="0017423A" w:rsidRDefault="00904FCB">
            <w:pPr>
              <w:jc w:val="right"/>
              <w:rPr>
                <w:rFonts w:eastAsia="Times New Roman"/>
                <w:sz w:val="20"/>
                <w:szCs w:val="20"/>
              </w:rPr>
            </w:pPr>
            <w:r>
              <w:rPr>
                <w:rFonts w:eastAsia="Times New Roman"/>
                <w:sz w:val="20"/>
                <w:szCs w:val="20"/>
              </w:rPr>
              <w:t>700,219</w:t>
            </w:r>
          </w:p>
        </w:tc>
        <w:tc>
          <w:tcPr>
            <w:tcW w:w="92" w:type="dxa"/>
            <w:shd w:val="clear" w:color="auto" w:fill="FFFFFF"/>
            <w:vAlign w:val="bottom"/>
          </w:tcPr>
          <w:p w14:paraId="726A89E9"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7C39A67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4AB499D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D7DDEBD" w14:textId="77777777" w:rsidR="0017423A" w:rsidRDefault="00904FCB">
            <w:pPr>
              <w:jc w:val="right"/>
              <w:rPr>
                <w:rFonts w:eastAsia="Times New Roman"/>
                <w:sz w:val="20"/>
                <w:szCs w:val="20"/>
              </w:rPr>
            </w:pPr>
            <w:r>
              <w:rPr>
                <w:rFonts w:eastAsia="Times New Roman"/>
                <w:sz w:val="20"/>
                <w:szCs w:val="20"/>
              </w:rPr>
              <w:t>700,219</w:t>
            </w:r>
          </w:p>
        </w:tc>
        <w:tc>
          <w:tcPr>
            <w:tcW w:w="92" w:type="dxa"/>
            <w:shd w:val="clear" w:color="auto" w:fill="FFFFFF"/>
            <w:vAlign w:val="bottom"/>
          </w:tcPr>
          <w:p w14:paraId="30D6BD25" w14:textId="77777777" w:rsidR="0017423A" w:rsidRDefault="00904FCB">
            <w:pPr>
              <w:rPr>
                <w:rFonts w:eastAsia="Times New Roman"/>
                <w:sz w:val="20"/>
                <w:szCs w:val="20"/>
              </w:rPr>
            </w:pPr>
            <w:r>
              <w:rPr>
                <w:rFonts w:eastAsia="Times New Roman"/>
                <w:sz w:val="20"/>
                <w:szCs w:val="20"/>
              </w:rPr>
              <w:t> </w:t>
            </w:r>
          </w:p>
        </w:tc>
      </w:tr>
      <w:tr w:rsidR="0017423A" w14:paraId="3C4BC664" w14:textId="77777777">
        <w:tc>
          <w:tcPr>
            <w:tcW w:w="3649" w:type="dxa"/>
            <w:shd w:val="clear" w:color="auto" w:fill="CCEEFF"/>
            <w:tcMar>
              <w:top w:w="0" w:type="dxa"/>
              <w:left w:w="200" w:type="dxa"/>
              <w:bottom w:w="0" w:type="dxa"/>
              <w:right w:w="0" w:type="dxa"/>
            </w:tcMar>
            <w:vAlign w:val="bottom"/>
          </w:tcPr>
          <w:p w14:paraId="1104708A" w14:textId="77777777" w:rsidR="0017423A" w:rsidRDefault="00904FCB">
            <w:pPr>
              <w:rPr>
                <w:rFonts w:eastAsia="Times New Roman"/>
                <w:sz w:val="20"/>
                <w:szCs w:val="20"/>
              </w:rPr>
            </w:pPr>
            <w:r>
              <w:rPr>
                <w:rFonts w:eastAsia="Times New Roman"/>
                <w:sz w:val="20"/>
                <w:szCs w:val="20"/>
              </w:rPr>
              <w:t>Depreciation</w:t>
            </w:r>
          </w:p>
        </w:tc>
        <w:tc>
          <w:tcPr>
            <w:tcW w:w="183" w:type="dxa"/>
            <w:shd w:val="clear" w:color="auto" w:fill="CCEEFF"/>
            <w:vAlign w:val="bottom"/>
          </w:tcPr>
          <w:p w14:paraId="725E0E4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D57E50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4FFA5951"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52416A77"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329E429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C6DF2F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210E286D"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3731907A"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0380589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6DD42CA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FC26758" w14:textId="77777777" w:rsidR="0017423A" w:rsidRDefault="00904FCB">
            <w:pPr>
              <w:jc w:val="right"/>
              <w:rPr>
                <w:rFonts w:eastAsia="Times New Roman"/>
                <w:sz w:val="20"/>
                <w:szCs w:val="20"/>
              </w:rPr>
            </w:pPr>
            <w:r>
              <w:rPr>
                <w:rFonts w:eastAsia="Times New Roman"/>
                <w:sz w:val="20"/>
                <w:szCs w:val="20"/>
              </w:rPr>
              <w:t>29,408</w:t>
            </w:r>
          </w:p>
        </w:tc>
        <w:tc>
          <w:tcPr>
            <w:tcW w:w="92" w:type="dxa"/>
            <w:shd w:val="clear" w:color="auto" w:fill="CCEEFF"/>
            <w:vAlign w:val="bottom"/>
          </w:tcPr>
          <w:p w14:paraId="6003A942"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0781206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FC581B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570EF378" w14:textId="77777777" w:rsidR="0017423A" w:rsidRDefault="00904FCB">
            <w:pPr>
              <w:jc w:val="right"/>
              <w:rPr>
                <w:rFonts w:eastAsia="Times New Roman"/>
                <w:sz w:val="20"/>
                <w:szCs w:val="20"/>
              </w:rPr>
            </w:pPr>
            <w:r>
              <w:rPr>
                <w:rFonts w:eastAsia="Times New Roman"/>
                <w:sz w:val="20"/>
                <w:szCs w:val="20"/>
              </w:rPr>
              <w:t>29,408</w:t>
            </w:r>
          </w:p>
        </w:tc>
        <w:tc>
          <w:tcPr>
            <w:tcW w:w="92" w:type="dxa"/>
            <w:shd w:val="clear" w:color="auto" w:fill="CCEEFF"/>
            <w:vAlign w:val="bottom"/>
          </w:tcPr>
          <w:p w14:paraId="739F2B44" w14:textId="77777777" w:rsidR="0017423A" w:rsidRDefault="00904FCB">
            <w:pPr>
              <w:rPr>
                <w:rFonts w:eastAsia="Times New Roman"/>
                <w:sz w:val="20"/>
                <w:szCs w:val="20"/>
              </w:rPr>
            </w:pPr>
            <w:r>
              <w:rPr>
                <w:rFonts w:eastAsia="Times New Roman"/>
                <w:sz w:val="20"/>
                <w:szCs w:val="20"/>
              </w:rPr>
              <w:t> </w:t>
            </w:r>
          </w:p>
        </w:tc>
      </w:tr>
      <w:tr w:rsidR="0017423A" w14:paraId="24282867" w14:textId="77777777">
        <w:tc>
          <w:tcPr>
            <w:tcW w:w="3649" w:type="dxa"/>
            <w:shd w:val="clear" w:color="auto" w:fill="FFFFFF"/>
            <w:tcMar>
              <w:top w:w="0" w:type="dxa"/>
              <w:left w:w="200" w:type="dxa"/>
              <w:bottom w:w="0" w:type="dxa"/>
              <w:right w:w="0" w:type="dxa"/>
            </w:tcMar>
            <w:vAlign w:val="bottom"/>
          </w:tcPr>
          <w:p w14:paraId="4206B961" w14:textId="77777777" w:rsidR="0017423A" w:rsidRDefault="00904FCB">
            <w:pPr>
              <w:rPr>
                <w:rFonts w:eastAsia="Times New Roman"/>
                <w:sz w:val="20"/>
                <w:szCs w:val="20"/>
              </w:rPr>
            </w:pPr>
            <w:r>
              <w:rPr>
                <w:rFonts w:eastAsia="Times New Roman"/>
                <w:sz w:val="20"/>
                <w:szCs w:val="20"/>
              </w:rPr>
              <w:t>Accretion of asset retirement obligation</w:t>
            </w:r>
          </w:p>
        </w:tc>
        <w:tc>
          <w:tcPr>
            <w:tcW w:w="183" w:type="dxa"/>
            <w:shd w:val="clear" w:color="auto" w:fill="FFFFFF"/>
            <w:vAlign w:val="bottom"/>
          </w:tcPr>
          <w:p w14:paraId="170289E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5771C161"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42148B3E"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292E9DAB"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7C638248"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108A0A35"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1AB64515"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5D850873"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53A20B1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A90D0C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0A6C83F" w14:textId="77777777" w:rsidR="0017423A" w:rsidRDefault="00904FCB">
            <w:pPr>
              <w:jc w:val="right"/>
              <w:rPr>
                <w:rFonts w:eastAsia="Times New Roman"/>
                <w:sz w:val="20"/>
                <w:szCs w:val="20"/>
              </w:rPr>
            </w:pPr>
            <w:r>
              <w:rPr>
                <w:rFonts w:eastAsia="Times New Roman"/>
                <w:sz w:val="20"/>
                <w:szCs w:val="20"/>
              </w:rPr>
              <w:t>371,526</w:t>
            </w:r>
          </w:p>
        </w:tc>
        <w:tc>
          <w:tcPr>
            <w:tcW w:w="92" w:type="dxa"/>
            <w:shd w:val="clear" w:color="auto" w:fill="FFFFFF"/>
            <w:vAlign w:val="bottom"/>
          </w:tcPr>
          <w:p w14:paraId="495D042F"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10765D1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27DED370"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A62487B" w14:textId="77777777" w:rsidR="0017423A" w:rsidRDefault="00904FCB">
            <w:pPr>
              <w:jc w:val="right"/>
              <w:rPr>
                <w:rFonts w:eastAsia="Times New Roman"/>
                <w:sz w:val="20"/>
                <w:szCs w:val="20"/>
              </w:rPr>
            </w:pPr>
            <w:r>
              <w:rPr>
                <w:rFonts w:eastAsia="Times New Roman"/>
                <w:sz w:val="20"/>
                <w:szCs w:val="20"/>
              </w:rPr>
              <w:t>371,526</w:t>
            </w:r>
          </w:p>
        </w:tc>
        <w:tc>
          <w:tcPr>
            <w:tcW w:w="92" w:type="dxa"/>
            <w:shd w:val="clear" w:color="auto" w:fill="FFFFFF"/>
            <w:vAlign w:val="bottom"/>
          </w:tcPr>
          <w:p w14:paraId="17835387" w14:textId="77777777" w:rsidR="0017423A" w:rsidRDefault="00904FCB">
            <w:pPr>
              <w:rPr>
                <w:rFonts w:eastAsia="Times New Roman"/>
                <w:sz w:val="20"/>
                <w:szCs w:val="20"/>
              </w:rPr>
            </w:pPr>
            <w:r>
              <w:rPr>
                <w:rFonts w:eastAsia="Times New Roman"/>
                <w:sz w:val="20"/>
                <w:szCs w:val="20"/>
              </w:rPr>
              <w:t> </w:t>
            </w:r>
          </w:p>
        </w:tc>
      </w:tr>
      <w:tr w:rsidR="0017423A" w14:paraId="51DB6571" w14:textId="77777777">
        <w:tc>
          <w:tcPr>
            <w:tcW w:w="3649" w:type="dxa"/>
            <w:shd w:val="clear" w:color="auto" w:fill="CCEEFF"/>
            <w:tcMar>
              <w:top w:w="0" w:type="dxa"/>
              <w:left w:w="200" w:type="dxa"/>
              <w:bottom w:w="30" w:type="dxa"/>
              <w:right w:w="0" w:type="dxa"/>
            </w:tcMar>
            <w:vAlign w:val="bottom"/>
          </w:tcPr>
          <w:p w14:paraId="33A2C066" w14:textId="77777777" w:rsidR="0017423A" w:rsidRDefault="00904FCB">
            <w:pPr>
              <w:rPr>
                <w:rFonts w:eastAsia="Times New Roman"/>
                <w:sz w:val="20"/>
                <w:szCs w:val="20"/>
              </w:rPr>
            </w:pPr>
            <w:r>
              <w:rPr>
                <w:rFonts w:eastAsia="Times New Roman"/>
                <w:sz w:val="20"/>
                <w:szCs w:val="20"/>
              </w:rPr>
              <w:t>Stock-based compensation</w:t>
            </w:r>
          </w:p>
        </w:tc>
        <w:tc>
          <w:tcPr>
            <w:tcW w:w="183" w:type="dxa"/>
            <w:shd w:val="clear" w:color="auto" w:fill="CCEEFF"/>
            <w:tcMar>
              <w:top w:w="0" w:type="dxa"/>
              <w:left w:w="0" w:type="dxa"/>
              <w:bottom w:w="30" w:type="dxa"/>
              <w:right w:w="0" w:type="dxa"/>
            </w:tcMar>
            <w:vAlign w:val="bottom"/>
          </w:tcPr>
          <w:p w14:paraId="05BBDFC0"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383824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72A6445"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7055698E"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30" w:type="dxa"/>
              <w:right w:w="0" w:type="dxa"/>
            </w:tcMar>
            <w:vAlign w:val="bottom"/>
          </w:tcPr>
          <w:p w14:paraId="17BF592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2CC3504"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0F1A99FF" w14:textId="77777777" w:rsidR="0017423A" w:rsidRDefault="00904FCB">
            <w:pPr>
              <w:jc w:val="right"/>
              <w:rPr>
                <w:rFonts w:eastAsia="Times New Roman"/>
                <w:sz w:val="20"/>
                <w:szCs w:val="20"/>
              </w:rPr>
            </w:pPr>
            <w:r>
              <w:rPr>
                <w:rFonts w:eastAsia="Times New Roman"/>
                <w:sz w:val="20"/>
                <w:szCs w:val="20"/>
              </w:rPr>
              <w:t>337,227</w:t>
            </w:r>
          </w:p>
        </w:tc>
        <w:tc>
          <w:tcPr>
            <w:tcW w:w="92" w:type="dxa"/>
            <w:shd w:val="clear" w:color="auto" w:fill="CCEEFF"/>
            <w:tcMar>
              <w:top w:w="0" w:type="dxa"/>
              <w:left w:w="0" w:type="dxa"/>
              <w:bottom w:w="30" w:type="dxa"/>
              <w:right w:w="0" w:type="dxa"/>
            </w:tcMar>
            <w:vAlign w:val="bottom"/>
          </w:tcPr>
          <w:p w14:paraId="0A928051"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30" w:type="dxa"/>
              <w:right w:w="0" w:type="dxa"/>
            </w:tcMar>
            <w:vAlign w:val="bottom"/>
          </w:tcPr>
          <w:p w14:paraId="31514B2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6BC61E6"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54046269"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47403647"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30" w:type="dxa"/>
              <w:right w:w="0" w:type="dxa"/>
            </w:tcMar>
            <w:vAlign w:val="bottom"/>
          </w:tcPr>
          <w:p w14:paraId="056F1D5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2C6048D"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51A95C8E" w14:textId="77777777" w:rsidR="0017423A" w:rsidRDefault="00904FCB">
            <w:pPr>
              <w:jc w:val="right"/>
              <w:rPr>
                <w:rFonts w:eastAsia="Times New Roman"/>
                <w:sz w:val="20"/>
                <w:szCs w:val="20"/>
              </w:rPr>
            </w:pPr>
            <w:r>
              <w:rPr>
                <w:rFonts w:eastAsia="Times New Roman"/>
                <w:sz w:val="20"/>
                <w:szCs w:val="20"/>
              </w:rPr>
              <w:t>337,227</w:t>
            </w:r>
          </w:p>
        </w:tc>
        <w:tc>
          <w:tcPr>
            <w:tcW w:w="92" w:type="dxa"/>
            <w:shd w:val="clear" w:color="auto" w:fill="CCEEFF"/>
            <w:tcMar>
              <w:top w:w="0" w:type="dxa"/>
              <w:left w:w="0" w:type="dxa"/>
              <w:bottom w:w="30" w:type="dxa"/>
              <w:right w:w="0" w:type="dxa"/>
            </w:tcMar>
            <w:vAlign w:val="bottom"/>
          </w:tcPr>
          <w:p w14:paraId="69508A6D" w14:textId="77777777" w:rsidR="0017423A" w:rsidRDefault="00904FCB">
            <w:pPr>
              <w:rPr>
                <w:rFonts w:eastAsia="Times New Roman"/>
                <w:sz w:val="20"/>
                <w:szCs w:val="20"/>
              </w:rPr>
            </w:pPr>
            <w:r>
              <w:rPr>
                <w:rFonts w:eastAsia="Times New Roman"/>
                <w:sz w:val="20"/>
                <w:szCs w:val="20"/>
              </w:rPr>
              <w:t> </w:t>
            </w:r>
          </w:p>
        </w:tc>
      </w:tr>
      <w:tr w:rsidR="0017423A" w14:paraId="37BD762F" w14:textId="77777777">
        <w:tc>
          <w:tcPr>
            <w:tcW w:w="3649" w:type="dxa"/>
            <w:shd w:val="clear" w:color="auto" w:fill="FFFFFF"/>
            <w:tcMar>
              <w:top w:w="0" w:type="dxa"/>
              <w:left w:w="200" w:type="dxa"/>
              <w:bottom w:w="30" w:type="dxa"/>
              <w:right w:w="0" w:type="dxa"/>
            </w:tcMar>
            <w:vAlign w:val="bottom"/>
          </w:tcPr>
          <w:p w14:paraId="68CF84D4" w14:textId="77777777" w:rsidR="0017423A" w:rsidRDefault="00904FCB">
            <w:pPr>
              <w:rPr>
                <w:rFonts w:eastAsia="Times New Roman"/>
                <w:sz w:val="20"/>
                <w:szCs w:val="20"/>
              </w:rPr>
            </w:pPr>
            <w:r>
              <w:rPr>
                <w:rFonts w:eastAsia="Times New Roman"/>
                <w:sz w:val="20"/>
                <w:szCs w:val="20"/>
              </w:rPr>
              <w:t>General and administrative</w:t>
            </w:r>
          </w:p>
        </w:tc>
        <w:tc>
          <w:tcPr>
            <w:tcW w:w="183" w:type="dxa"/>
            <w:shd w:val="clear" w:color="auto" w:fill="FFFFFF"/>
            <w:tcMar>
              <w:top w:w="0" w:type="dxa"/>
              <w:left w:w="0" w:type="dxa"/>
              <w:bottom w:w="30" w:type="dxa"/>
              <w:right w:w="0" w:type="dxa"/>
            </w:tcMar>
            <w:vAlign w:val="bottom"/>
          </w:tcPr>
          <w:p w14:paraId="7C279E9D"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16FCF8EE"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FFFFFF"/>
            <w:vAlign w:val="bottom"/>
          </w:tcPr>
          <w:p w14:paraId="01E67ABC" w14:textId="77777777" w:rsidR="0017423A" w:rsidRDefault="00904FCB">
            <w:pPr>
              <w:jc w:val="right"/>
              <w:rPr>
                <w:rFonts w:eastAsia="Times New Roman"/>
                <w:sz w:val="20"/>
                <w:szCs w:val="20"/>
              </w:rPr>
            </w:pPr>
            <w:r>
              <w:rPr>
                <w:rFonts w:eastAsia="Times New Roman"/>
                <w:sz w:val="20"/>
                <w:szCs w:val="20"/>
              </w:rPr>
              <w:t>(778</w:t>
            </w:r>
          </w:p>
        </w:tc>
        <w:tc>
          <w:tcPr>
            <w:tcW w:w="92" w:type="dxa"/>
            <w:shd w:val="clear" w:color="auto" w:fill="FFFFFF"/>
            <w:tcMar>
              <w:top w:w="0" w:type="dxa"/>
              <w:left w:w="0" w:type="dxa"/>
              <w:bottom w:w="30" w:type="dxa"/>
              <w:right w:w="0" w:type="dxa"/>
            </w:tcMar>
            <w:vAlign w:val="bottom"/>
          </w:tcPr>
          <w:p w14:paraId="01FF4196" w14:textId="77777777" w:rsidR="0017423A" w:rsidRDefault="00904FCB">
            <w:pPr>
              <w:rPr>
                <w:rFonts w:eastAsia="Times New Roman"/>
                <w:sz w:val="20"/>
                <w:szCs w:val="20"/>
              </w:rPr>
            </w:pPr>
            <w:r>
              <w:rPr>
                <w:rFonts w:eastAsia="Times New Roman"/>
                <w:sz w:val="20"/>
                <w:szCs w:val="20"/>
              </w:rPr>
              <w:t>)</w:t>
            </w:r>
          </w:p>
        </w:tc>
        <w:tc>
          <w:tcPr>
            <w:tcW w:w="92" w:type="dxa"/>
            <w:shd w:val="clear" w:color="auto" w:fill="FFFFFF"/>
            <w:tcMar>
              <w:top w:w="0" w:type="dxa"/>
              <w:left w:w="0" w:type="dxa"/>
              <w:bottom w:w="30" w:type="dxa"/>
              <w:right w:w="0" w:type="dxa"/>
            </w:tcMar>
            <w:vAlign w:val="bottom"/>
          </w:tcPr>
          <w:p w14:paraId="3883CF51"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33B52D44"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FFFFFF"/>
            <w:vAlign w:val="bottom"/>
          </w:tcPr>
          <w:p w14:paraId="4896498B" w14:textId="77777777" w:rsidR="0017423A" w:rsidRDefault="00904FCB">
            <w:pPr>
              <w:jc w:val="right"/>
              <w:rPr>
                <w:rFonts w:eastAsia="Times New Roman"/>
                <w:sz w:val="20"/>
                <w:szCs w:val="20"/>
              </w:rPr>
            </w:pPr>
            <w:r>
              <w:rPr>
                <w:rFonts w:eastAsia="Times New Roman"/>
                <w:sz w:val="20"/>
                <w:szCs w:val="20"/>
              </w:rPr>
              <w:t>1,007,224</w:t>
            </w:r>
          </w:p>
        </w:tc>
        <w:tc>
          <w:tcPr>
            <w:tcW w:w="92" w:type="dxa"/>
            <w:shd w:val="clear" w:color="auto" w:fill="FFFFFF"/>
            <w:tcMar>
              <w:top w:w="0" w:type="dxa"/>
              <w:left w:w="0" w:type="dxa"/>
              <w:bottom w:w="30" w:type="dxa"/>
              <w:right w:w="0" w:type="dxa"/>
            </w:tcMar>
            <w:vAlign w:val="bottom"/>
          </w:tcPr>
          <w:p w14:paraId="48902A0B"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tcMar>
              <w:top w:w="0" w:type="dxa"/>
              <w:left w:w="0" w:type="dxa"/>
              <w:bottom w:w="30" w:type="dxa"/>
              <w:right w:w="0" w:type="dxa"/>
            </w:tcMar>
            <w:vAlign w:val="bottom"/>
          </w:tcPr>
          <w:p w14:paraId="5DA9CBF3"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56020EF4"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FFFFFF"/>
            <w:vAlign w:val="bottom"/>
          </w:tcPr>
          <w:p w14:paraId="28049323" w14:textId="77777777" w:rsidR="0017423A" w:rsidRDefault="00904FCB">
            <w:pPr>
              <w:jc w:val="right"/>
              <w:rPr>
                <w:rFonts w:eastAsia="Times New Roman"/>
                <w:sz w:val="20"/>
                <w:szCs w:val="20"/>
              </w:rPr>
            </w:pPr>
            <w:r>
              <w:rPr>
                <w:rFonts w:eastAsia="Times New Roman"/>
                <w:sz w:val="20"/>
                <w:szCs w:val="20"/>
              </w:rPr>
              <w:t>1,111,767</w:t>
            </w:r>
          </w:p>
        </w:tc>
        <w:tc>
          <w:tcPr>
            <w:tcW w:w="92" w:type="dxa"/>
            <w:shd w:val="clear" w:color="auto" w:fill="FFFFFF"/>
            <w:tcMar>
              <w:top w:w="0" w:type="dxa"/>
              <w:left w:w="0" w:type="dxa"/>
              <w:bottom w:w="30" w:type="dxa"/>
              <w:right w:w="0" w:type="dxa"/>
            </w:tcMar>
            <w:vAlign w:val="bottom"/>
          </w:tcPr>
          <w:p w14:paraId="528D8027"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tcMar>
              <w:top w:w="0" w:type="dxa"/>
              <w:left w:w="0" w:type="dxa"/>
              <w:bottom w:w="30" w:type="dxa"/>
              <w:right w:w="0" w:type="dxa"/>
            </w:tcMar>
            <w:vAlign w:val="bottom"/>
          </w:tcPr>
          <w:p w14:paraId="197A3B3A"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013ED87F"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FFFFFF"/>
            <w:vAlign w:val="bottom"/>
          </w:tcPr>
          <w:p w14:paraId="63042AFE" w14:textId="77777777" w:rsidR="0017423A" w:rsidRDefault="00904FCB">
            <w:pPr>
              <w:jc w:val="right"/>
              <w:rPr>
                <w:rFonts w:eastAsia="Times New Roman"/>
                <w:sz w:val="20"/>
                <w:szCs w:val="20"/>
              </w:rPr>
            </w:pPr>
            <w:r>
              <w:rPr>
                <w:rFonts w:eastAsia="Times New Roman"/>
                <w:sz w:val="20"/>
                <w:szCs w:val="20"/>
              </w:rPr>
              <w:t>2,118,213</w:t>
            </w:r>
          </w:p>
        </w:tc>
        <w:tc>
          <w:tcPr>
            <w:tcW w:w="92" w:type="dxa"/>
            <w:shd w:val="clear" w:color="auto" w:fill="FFFFFF"/>
            <w:tcMar>
              <w:top w:w="0" w:type="dxa"/>
              <w:left w:w="0" w:type="dxa"/>
              <w:bottom w:w="30" w:type="dxa"/>
              <w:right w:w="0" w:type="dxa"/>
            </w:tcMar>
            <w:vAlign w:val="bottom"/>
          </w:tcPr>
          <w:p w14:paraId="31F24E95" w14:textId="77777777" w:rsidR="0017423A" w:rsidRDefault="00904FCB">
            <w:pPr>
              <w:rPr>
                <w:rFonts w:eastAsia="Times New Roman"/>
                <w:sz w:val="20"/>
                <w:szCs w:val="20"/>
              </w:rPr>
            </w:pPr>
            <w:r>
              <w:rPr>
                <w:rFonts w:eastAsia="Times New Roman"/>
                <w:sz w:val="20"/>
                <w:szCs w:val="20"/>
              </w:rPr>
              <w:t> </w:t>
            </w:r>
          </w:p>
        </w:tc>
      </w:tr>
      <w:tr w:rsidR="0017423A" w14:paraId="55CF7A60" w14:textId="77777777">
        <w:tc>
          <w:tcPr>
            <w:tcW w:w="3649" w:type="dxa"/>
            <w:shd w:val="clear" w:color="auto" w:fill="CCEEFF"/>
            <w:tcMar>
              <w:top w:w="0" w:type="dxa"/>
              <w:left w:w="0" w:type="dxa"/>
              <w:bottom w:w="30" w:type="dxa"/>
              <w:right w:w="0" w:type="dxa"/>
            </w:tcMar>
            <w:vAlign w:val="bottom"/>
          </w:tcPr>
          <w:p w14:paraId="7A6BAA8F" w14:textId="77777777" w:rsidR="0017423A" w:rsidRDefault="00904FCB">
            <w:pPr>
              <w:rPr>
                <w:rFonts w:eastAsia="Times New Roman"/>
                <w:sz w:val="20"/>
                <w:szCs w:val="20"/>
              </w:rPr>
            </w:pPr>
            <w:r>
              <w:rPr>
                <w:rFonts w:eastAsia="Times New Roman"/>
                <w:sz w:val="20"/>
                <w:szCs w:val="20"/>
              </w:rPr>
              <w:t>Total (recovery) expenses</w:t>
            </w:r>
          </w:p>
        </w:tc>
        <w:tc>
          <w:tcPr>
            <w:tcW w:w="183" w:type="dxa"/>
            <w:shd w:val="clear" w:color="auto" w:fill="CCEEFF"/>
            <w:tcMar>
              <w:top w:w="0" w:type="dxa"/>
              <w:left w:w="0" w:type="dxa"/>
              <w:bottom w:w="30" w:type="dxa"/>
              <w:right w:w="0" w:type="dxa"/>
            </w:tcMar>
            <w:vAlign w:val="bottom"/>
          </w:tcPr>
          <w:p w14:paraId="0F7B26B7"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0288EA37"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598DE824" w14:textId="77777777" w:rsidR="0017423A" w:rsidRDefault="00904FCB">
            <w:pPr>
              <w:jc w:val="right"/>
              <w:rPr>
                <w:rFonts w:eastAsia="Times New Roman"/>
                <w:sz w:val="20"/>
                <w:szCs w:val="20"/>
              </w:rPr>
            </w:pPr>
            <w:r>
              <w:rPr>
                <w:rFonts w:eastAsia="Times New Roman"/>
                <w:sz w:val="20"/>
                <w:szCs w:val="20"/>
              </w:rPr>
              <w:t>(778</w:t>
            </w:r>
          </w:p>
        </w:tc>
        <w:tc>
          <w:tcPr>
            <w:tcW w:w="92" w:type="dxa"/>
            <w:shd w:val="clear" w:color="auto" w:fill="CCEEFF"/>
            <w:tcMar>
              <w:top w:w="0" w:type="dxa"/>
              <w:left w:w="0" w:type="dxa"/>
              <w:bottom w:w="30" w:type="dxa"/>
              <w:right w:w="0" w:type="dxa"/>
            </w:tcMar>
            <w:vAlign w:val="bottom"/>
          </w:tcPr>
          <w:p w14:paraId="340F94B5" w14:textId="77777777" w:rsidR="0017423A" w:rsidRDefault="00904FCB">
            <w:pPr>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54C8B640"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33048E91"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50DE17EF" w14:textId="77777777" w:rsidR="0017423A" w:rsidRDefault="00904FCB">
            <w:pPr>
              <w:jc w:val="right"/>
              <w:rPr>
                <w:rFonts w:eastAsia="Times New Roman"/>
                <w:sz w:val="20"/>
                <w:szCs w:val="20"/>
              </w:rPr>
            </w:pPr>
            <w:r>
              <w:rPr>
                <w:rFonts w:eastAsia="Times New Roman"/>
                <w:sz w:val="20"/>
                <w:szCs w:val="20"/>
              </w:rPr>
              <w:t>1,344,451</w:t>
            </w:r>
          </w:p>
        </w:tc>
        <w:tc>
          <w:tcPr>
            <w:tcW w:w="92" w:type="dxa"/>
            <w:shd w:val="clear" w:color="auto" w:fill="CCEEFF"/>
            <w:tcMar>
              <w:top w:w="0" w:type="dxa"/>
              <w:left w:w="0" w:type="dxa"/>
              <w:bottom w:w="30" w:type="dxa"/>
              <w:right w:w="0" w:type="dxa"/>
            </w:tcMar>
            <w:vAlign w:val="bottom"/>
          </w:tcPr>
          <w:p w14:paraId="7348FBB2"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30" w:type="dxa"/>
              <w:right w:w="0" w:type="dxa"/>
            </w:tcMar>
            <w:vAlign w:val="bottom"/>
          </w:tcPr>
          <w:p w14:paraId="51ECCDA1"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04997DF9"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0F825CD4" w14:textId="77777777" w:rsidR="0017423A" w:rsidRDefault="00904FCB">
            <w:pPr>
              <w:jc w:val="right"/>
              <w:rPr>
                <w:rFonts w:eastAsia="Times New Roman"/>
                <w:sz w:val="20"/>
                <w:szCs w:val="20"/>
              </w:rPr>
            </w:pPr>
            <w:r>
              <w:rPr>
                <w:rFonts w:eastAsia="Times New Roman"/>
                <w:sz w:val="20"/>
                <w:szCs w:val="20"/>
              </w:rPr>
              <w:t>5,015,000</w:t>
            </w:r>
          </w:p>
        </w:tc>
        <w:tc>
          <w:tcPr>
            <w:tcW w:w="92" w:type="dxa"/>
            <w:shd w:val="clear" w:color="auto" w:fill="CCEEFF"/>
            <w:tcMar>
              <w:top w:w="0" w:type="dxa"/>
              <w:left w:w="0" w:type="dxa"/>
              <w:bottom w:w="30" w:type="dxa"/>
              <w:right w:w="0" w:type="dxa"/>
            </w:tcMar>
            <w:vAlign w:val="bottom"/>
          </w:tcPr>
          <w:p w14:paraId="172FDA4E"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30" w:type="dxa"/>
              <w:right w:w="0" w:type="dxa"/>
            </w:tcMar>
            <w:vAlign w:val="bottom"/>
          </w:tcPr>
          <w:p w14:paraId="21D69909"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40B9B8AC"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2FEE867C" w14:textId="77777777" w:rsidR="0017423A" w:rsidRDefault="00904FCB">
            <w:pPr>
              <w:jc w:val="right"/>
              <w:rPr>
                <w:rFonts w:eastAsia="Times New Roman"/>
                <w:sz w:val="20"/>
                <w:szCs w:val="20"/>
              </w:rPr>
            </w:pPr>
            <w:r>
              <w:rPr>
                <w:rFonts w:eastAsia="Times New Roman"/>
                <w:sz w:val="20"/>
                <w:szCs w:val="20"/>
              </w:rPr>
              <w:t>6,358,673</w:t>
            </w:r>
          </w:p>
        </w:tc>
        <w:tc>
          <w:tcPr>
            <w:tcW w:w="92" w:type="dxa"/>
            <w:shd w:val="clear" w:color="auto" w:fill="CCEEFF"/>
            <w:tcMar>
              <w:top w:w="0" w:type="dxa"/>
              <w:left w:w="0" w:type="dxa"/>
              <w:bottom w:w="30" w:type="dxa"/>
              <w:right w:w="0" w:type="dxa"/>
            </w:tcMar>
            <w:vAlign w:val="bottom"/>
          </w:tcPr>
          <w:p w14:paraId="6CAA2161" w14:textId="77777777" w:rsidR="0017423A" w:rsidRDefault="00904FCB">
            <w:pPr>
              <w:rPr>
                <w:rFonts w:eastAsia="Times New Roman"/>
                <w:sz w:val="20"/>
                <w:szCs w:val="20"/>
              </w:rPr>
            </w:pPr>
            <w:r>
              <w:rPr>
                <w:rFonts w:eastAsia="Times New Roman"/>
                <w:sz w:val="20"/>
                <w:szCs w:val="20"/>
              </w:rPr>
              <w:t> </w:t>
            </w:r>
          </w:p>
        </w:tc>
      </w:tr>
      <w:tr w:rsidR="0017423A" w14:paraId="2386382B" w14:textId="77777777">
        <w:tc>
          <w:tcPr>
            <w:tcW w:w="3649" w:type="dxa"/>
            <w:shd w:val="clear" w:color="auto" w:fill="FFFFFF"/>
            <w:vAlign w:val="bottom"/>
          </w:tcPr>
          <w:p w14:paraId="1396A3B2" w14:textId="77777777" w:rsidR="0017423A" w:rsidRDefault="00904FCB">
            <w:pPr>
              <w:rPr>
                <w:rFonts w:eastAsia="Times New Roman"/>
                <w:sz w:val="20"/>
                <w:szCs w:val="20"/>
              </w:rPr>
            </w:pPr>
            <w:r>
              <w:rPr>
                <w:rFonts w:eastAsia="Times New Roman"/>
                <w:sz w:val="20"/>
                <w:szCs w:val="20"/>
              </w:rPr>
              <w:t> </w:t>
            </w:r>
          </w:p>
        </w:tc>
        <w:tc>
          <w:tcPr>
            <w:tcW w:w="183" w:type="dxa"/>
            <w:shd w:val="clear" w:color="auto" w:fill="FFFFFF"/>
            <w:vAlign w:val="bottom"/>
          </w:tcPr>
          <w:p w14:paraId="1512AFF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8F486F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7E9B5F3"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4BF6026B"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37C7A63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140D35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EF97DE3"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345F44E9"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45E35CA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3E661EC4"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EB707E3"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7EB682A0"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3ABE3B5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2EF8801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E57686C"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4A4DBE31" w14:textId="77777777" w:rsidR="0017423A" w:rsidRDefault="00904FCB">
            <w:pPr>
              <w:rPr>
                <w:rFonts w:eastAsia="Times New Roman"/>
                <w:sz w:val="20"/>
                <w:szCs w:val="20"/>
              </w:rPr>
            </w:pPr>
            <w:r>
              <w:rPr>
                <w:rFonts w:eastAsia="Times New Roman"/>
                <w:sz w:val="20"/>
                <w:szCs w:val="20"/>
              </w:rPr>
              <w:t> </w:t>
            </w:r>
          </w:p>
        </w:tc>
      </w:tr>
      <w:tr w:rsidR="0017423A" w14:paraId="6254CF0D" w14:textId="77777777">
        <w:tc>
          <w:tcPr>
            <w:tcW w:w="3649" w:type="dxa"/>
            <w:shd w:val="clear" w:color="auto" w:fill="CCEEFF"/>
            <w:tcMar>
              <w:top w:w="0" w:type="dxa"/>
              <w:left w:w="0" w:type="dxa"/>
              <w:bottom w:w="30" w:type="dxa"/>
              <w:right w:w="0" w:type="dxa"/>
            </w:tcMar>
            <w:vAlign w:val="bottom"/>
          </w:tcPr>
          <w:p w14:paraId="6F257F58" w14:textId="77777777" w:rsidR="0017423A" w:rsidRDefault="00904FCB">
            <w:pPr>
              <w:rPr>
                <w:rFonts w:eastAsia="Times New Roman"/>
                <w:sz w:val="20"/>
                <w:szCs w:val="20"/>
              </w:rPr>
            </w:pPr>
            <w:r>
              <w:rPr>
                <w:rFonts w:eastAsia="Times New Roman"/>
                <w:sz w:val="20"/>
                <w:szCs w:val="20"/>
              </w:rPr>
              <w:t>Income (loss) before other income (expenses)</w:t>
            </w:r>
          </w:p>
        </w:tc>
        <w:tc>
          <w:tcPr>
            <w:tcW w:w="183" w:type="dxa"/>
            <w:shd w:val="clear" w:color="auto" w:fill="CCEEFF"/>
            <w:tcMar>
              <w:top w:w="0" w:type="dxa"/>
              <w:left w:w="0" w:type="dxa"/>
              <w:bottom w:w="30" w:type="dxa"/>
              <w:right w:w="0" w:type="dxa"/>
            </w:tcMar>
            <w:vAlign w:val="bottom"/>
          </w:tcPr>
          <w:p w14:paraId="0C9335E1"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0686A33A"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76309B2B" w14:textId="77777777" w:rsidR="0017423A" w:rsidRDefault="00904FCB">
            <w:pPr>
              <w:jc w:val="right"/>
              <w:rPr>
                <w:rFonts w:eastAsia="Times New Roman"/>
                <w:sz w:val="20"/>
                <w:szCs w:val="20"/>
              </w:rPr>
            </w:pPr>
            <w:r>
              <w:rPr>
                <w:rFonts w:eastAsia="Times New Roman"/>
                <w:sz w:val="20"/>
                <w:szCs w:val="20"/>
              </w:rPr>
              <w:t>778</w:t>
            </w:r>
          </w:p>
        </w:tc>
        <w:tc>
          <w:tcPr>
            <w:tcW w:w="92" w:type="dxa"/>
            <w:shd w:val="clear" w:color="auto" w:fill="CCEEFF"/>
            <w:tcMar>
              <w:top w:w="0" w:type="dxa"/>
              <w:left w:w="0" w:type="dxa"/>
              <w:bottom w:w="30" w:type="dxa"/>
              <w:right w:w="0" w:type="dxa"/>
            </w:tcMar>
            <w:vAlign w:val="bottom"/>
          </w:tcPr>
          <w:p w14:paraId="41BDBC2E"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30" w:type="dxa"/>
              <w:right w:w="0" w:type="dxa"/>
            </w:tcMar>
            <w:vAlign w:val="bottom"/>
          </w:tcPr>
          <w:p w14:paraId="26E8F86B"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528EF431"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513AD50A" w14:textId="77777777" w:rsidR="0017423A" w:rsidRDefault="00904FCB">
            <w:pPr>
              <w:jc w:val="right"/>
              <w:rPr>
                <w:rFonts w:eastAsia="Times New Roman"/>
                <w:sz w:val="20"/>
                <w:szCs w:val="20"/>
              </w:rPr>
            </w:pPr>
            <w:r>
              <w:rPr>
                <w:rFonts w:eastAsia="Times New Roman"/>
                <w:sz w:val="20"/>
                <w:szCs w:val="20"/>
              </w:rPr>
              <w:t>(1,344,451</w:t>
            </w:r>
          </w:p>
        </w:tc>
        <w:tc>
          <w:tcPr>
            <w:tcW w:w="92" w:type="dxa"/>
            <w:shd w:val="clear" w:color="auto" w:fill="CCEEFF"/>
            <w:tcMar>
              <w:top w:w="0" w:type="dxa"/>
              <w:left w:w="0" w:type="dxa"/>
              <w:bottom w:w="30" w:type="dxa"/>
              <w:right w:w="0" w:type="dxa"/>
            </w:tcMar>
            <w:vAlign w:val="bottom"/>
          </w:tcPr>
          <w:p w14:paraId="590BC749" w14:textId="77777777" w:rsidR="0017423A" w:rsidRDefault="00904FCB">
            <w:pPr>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33E90F84"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0F05062F"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4ECAFAA3" w14:textId="77777777" w:rsidR="0017423A" w:rsidRDefault="00904FCB">
            <w:pPr>
              <w:jc w:val="right"/>
              <w:rPr>
                <w:rFonts w:eastAsia="Times New Roman"/>
                <w:sz w:val="20"/>
                <w:szCs w:val="20"/>
              </w:rPr>
            </w:pPr>
            <w:r>
              <w:rPr>
                <w:rFonts w:eastAsia="Times New Roman"/>
                <w:sz w:val="20"/>
                <w:szCs w:val="20"/>
              </w:rPr>
              <w:t>(761,674</w:t>
            </w:r>
          </w:p>
        </w:tc>
        <w:tc>
          <w:tcPr>
            <w:tcW w:w="92" w:type="dxa"/>
            <w:shd w:val="clear" w:color="auto" w:fill="CCEEFF"/>
            <w:tcMar>
              <w:top w:w="0" w:type="dxa"/>
              <w:left w:w="0" w:type="dxa"/>
              <w:bottom w:w="30" w:type="dxa"/>
              <w:right w:w="0" w:type="dxa"/>
            </w:tcMar>
            <w:vAlign w:val="bottom"/>
          </w:tcPr>
          <w:p w14:paraId="5BFE1694" w14:textId="77777777" w:rsidR="0017423A" w:rsidRDefault="00904FCB">
            <w:pPr>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3DB52407"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6933E879"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076A5230" w14:textId="77777777" w:rsidR="0017423A" w:rsidRDefault="00904FCB">
            <w:pPr>
              <w:jc w:val="right"/>
              <w:rPr>
                <w:rFonts w:eastAsia="Times New Roman"/>
                <w:sz w:val="20"/>
                <w:szCs w:val="20"/>
              </w:rPr>
            </w:pPr>
            <w:r>
              <w:rPr>
                <w:rFonts w:eastAsia="Times New Roman"/>
                <w:sz w:val="20"/>
                <w:szCs w:val="20"/>
              </w:rPr>
              <w:t>(2,105,347</w:t>
            </w:r>
          </w:p>
        </w:tc>
        <w:tc>
          <w:tcPr>
            <w:tcW w:w="92" w:type="dxa"/>
            <w:shd w:val="clear" w:color="auto" w:fill="CCEEFF"/>
            <w:tcMar>
              <w:top w:w="0" w:type="dxa"/>
              <w:left w:w="0" w:type="dxa"/>
              <w:bottom w:w="30" w:type="dxa"/>
              <w:right w:w="0" w:type="dxa"/>
            </w:tcMar>
            <w:vAlign w:val="bottom"/>
          </w:tcPr>
          <w:p w14:paraId="14DFA1F4" w14:textId="77777777" w:rsidR="0017423A" w:rsidRDefault="00904FCB">
            <w:pPr>
              <w:rPr>
                <w:rFonts w:eastAsia="Times New Roman"/>
                <w:sz w:val="20"/>
                <w:szCs w:val="20"/>
              </w:rPr>
            </w:pPr>
            <w:r>
              <w:rPr>
                <w:rFonts w:eastAsia="Times New Roman"/>
                <w:sz w:val="20"/>
                <w:szCs w:val="20"/>
              </w:rPr>
              <w:t>)</w:t>
            </w:r>
          </w:p>
        </w:tc>
      </w:tr>
      <w:tr w:rsidR="0017423A" w14:paraId="75717A01" w14:textId="77777777">
        <w:tc>
          <w:tcPr>
            <w:tcW w:w="3649" w:type="dxa"/>
            <w:shd w:val="clear" w:color="auto" w:fill="FFFFFF"/>
            <w:vAlign w:val="bottom"/>
          </w:tcPr>
          <w:p w14:paraId="6A981583" w14:textId="77777777" w:rsidR="0017423A" w:rsidRDefault="00904FCB">
            <w:pPr>
              <w:rPr>
                <w:rFonts w:eastAsia="Times New Roman"/>
                <w:sz w:val="20"/>
                <w:szCs w:val="20"/>
              </w:rPr>
            </w:pPr>
            <w:r>
              <w:rPr>
                <w:rFonts w:eastAsia="Times New Roman"/>
                <w:sz w:val="20"/>
                <w:szCs w:val="20"/>
              </w:rPr>
              <w:t>Other income (expenses)</w:t>
            </w:r>
          </w:p>
        </w:tc>
        <w:tc>
          <w:tcPr>
            <w:tcW w:w="183" w:type="dxa"/>
            <w:shd w:val="clear" w:color="auto" w:fill="FFFFFF"/>
            <w:vAlign w:val="bottom"/>
          </w:tcPr>
          <w:p w14:paraId="677E4317"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71E0B6E6"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54D584D2"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1E556274"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4CAEC0C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67265474"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4482CEE4"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6947D81E"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043AE83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62EA6BD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5638720B"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4E7C06C2"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071C167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5B97CDB1"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9BAEB0C"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42D80CD7" w14:textId="77777777" w:rsidR="0017423A" w:rsidRDefault="00904FCB">
            <w:pPr>
              <w:rPr>
                <w:rFonts w:eastAsia="Times New Roman"/>
                <w:sz w:val="20"/>
                <w:szCs w:val="20"/>
              </w:rPr>
            </w:pPr>
            <w:r>
              <w:rPr>
                <w:rFonts w:eastAsia="Times New Roman"/>
                <w:sz w:val="20"/>
                <w:szCs w:val="20"/>
              </w:rPr>
              <w:t> </w:t>
            </w:r>
          </w:p>
        </w:tc>
      </w:tr>
      <w:tr w:rsidR="0017423A" w14:paraId="2C1FD0B6" w14:textId="77777777">
        <w:tc>
          <w:tcPr>
            <w:tcW w:w="3649" w:type="dxa"/>
            <w:shd w:val="clear" w:color="auto" w:fill="FFFFFF"/>
            <w:tcMar>
              <w:top w:w="0" w:type="dxa"/>
              <w:left w:w="200" w:type="dxa"/>
              <w:bottom w:w="0" w:type="dxa"/>
              <w:right w:w="0" w:type="dxa"/>
            </w:tcMar>
            <w:vAlign w:val="bottom"/>
          </w:tcPr>
          <w:p w14:paraId="1D6279C4" w14:textId="77777777" w:rsidR="0017423A" w:rsidRDefault="00904FCB">
            <w:pPr>
              <w:rPr>
                <w:rFonts w:eastAsia="Times New Roman"/>
                <w:sz w:val="20"/>
                <w:szCs w:val="20"/>
              </w:rPr>
            </w:pPr>
            <w:r>
              <w:rPr>
                <w:rFonts w:eastAsia="Times New Roman"/>
                <w:sz w:val="20"/>
                <w:szCs w:val="20"/>
              </w:rPr>
              <w:t>Interest income</w:t>
            </w:r>
          </w:p>
        </w:tc>
        <w:tc>
          <w:tcPr>
            <w:tcW w:w="183" w:type="dxa"/>
            <w:shd w:val="clear" w:color="auto" w:fill="FFFFFF"/>
            <w:vAlign w:val="bottom"/>
          </w:tcPr>
          <w:p w14:paraId="65E6225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48C0C1D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5D94B92"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1C34DA30"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32A3151E"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356DE3C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53C85F39"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48F9F94E"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38DDF8E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36A1BDE2"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5FE6163" w14:textId="77777777" w:rsidR="0017423A" w:rsidRDefault="00904FCB">
            <w:pPr>
              <w:jc w:val="right"/>
              <w:rPr>
                <w:rFonts w:eastAsia="Times New Roman"/>
                <w:sz w:val="20"/>
                <w:szCs w:val="20"/>
              </w:rPr>
            </w:pPr>
            <w:r>
              <w:rPr>
                <w:rFonts w:eastAsia="Times New Roman"/>
                <w:sz w:val="20"/>
                <w:szCs w:val="20"/>
              </w:rPr>
              <w:t>27,267</w:t>
            </w:r>
          </w:p>
        </w:tc>
        <w:tc>
          <w:tcPr>
            <w:tcW w:w="92" w:type="dxa"/>
            <w:shd w:val="clear" w:color="auto" w:fill="FFFFFF"/>
            <w:vAlign w:val="bottom"/>
          </w:tcPr>
          <w:p w14:paraId="3AEB0E73"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66961270"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264E498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46776AB" w14:textId="77777777" w:rsidR="0017423A" w:rsidRDefault="00904FCB">
            <w:pPr>
              <w:jc w:val="right"/>
              <w:rPr>
                <w:rFonts w:eastAsia="Times New Roman"/>
                <w:sz w:val="20"/>
                <w:szCs w:val="20"/>
              </w:rPr>
            </w:pPr>
            <w:r>
              <w:rPr>
                <w:rFonts w:eastAsia="Times New Roman"/>
                <w:sz w:val="20"/>
                <w:szCs w:val="20"/>
              </w:rPr>
              <w:t>27,267</w:t>
            </w:r>
          </w:p>
        </w:tc>
        <w:tc>
          <w:tcPr>
            <w:tcW w:w="92" w:type="dxa"/>
            <w:shd w:val="clear" w:color="auto" w:fill="FFFFFF"/>
            <w:vAlign w:val="bottom"/>
          </w:tcPr>
          <w:p w14:paraId="3040418F" w14:textId="77777777" w:rsidR="0017423A" w:rsidRDefault="00904FCB">
            <w:pPr>
              <w:rPr>
                <w:rFonts w:eastAsia="Times New Roman"/>
                <w:sz w:val="20"/>
                <w:szCs w:val="20"/>
              </w:rPr>
            </w:pPr>
            <w:r>
              <w:rPr>
                <w:rFonts w:eastAsia="Times New Roman"/>
                <w:sz w:val="20"/>
                <w:szCs w:val="20"/>
              </w:rPr>
              <w:t> </w:t>
            </w:r>
          </w:p>
        </w:tc>
      </w:tr>
      <w:tr w:rsidR="0017423A" w14:paraId="51120F8E" w14:textId="77777777">
        <w:tc>
          <w:tcPr>
            <w:tcW w:w="3649" w:type="dxa"/>
            <w:shd w:val="clear" w:color="auto" w:fill="CCEEFF"/>
            <w:tcMar>
              <w:top w:w="0" w:type="dxa"/>
              <w:left w:w="200" w:type="dxa"/>
              <w:bottom w:w="0" w:type="dxa"/>
              <w:right w:w="0" w:type="dxa"/>
            </w:tcMar>
            <w:vAlign w:val="bottom"/>
          </w:tcPr>
          <w:p w14:paraId="5B968DB6" w14:textId="77777777" w:rsidR="0017423A" w:rsidRDefault="00904FCB">
            <w:pPr>
              <w:rPr>
                <w:rFonts w:eastAsia="Times New Roman"/>
                <w:sz w:val="20"/>
                <w:szCs w:val="20"/>
              </w:rPr>
            </w:pPr>
            <w:r>
              <w:rPr>
                <w:rFonts w:eastAsia="Times New Roman"/>
                <w:sz w:val="20"/>
                <w:szCs w:val="20"/>
              </w:rPr>
              <w:t>Interest expense</w:t>
            </w:r>
          </w:p>
        </w:tc>
        <w:tc>
          <w:tcPr>
            <w:tcW w:w="183" w:type="dxa"/>
            <w:shd w:val="clear" w:color="auto" w:fill="CCEEFF"/>
            <w:vAlign w:val="bottom"/>
          </w:tcPr>
          <w:p w14:paraId="39C776C7"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4248D35"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949E6B8"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23251117"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600D56B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AC50053"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2AA596D" w14:textId="77777777" w:rsidR="0017423A" w:rsidRDefault="00904FCB">
            <w:pPr>
              <w:jc w:val="right"/>
              <w:rPr>
                <w:rFonts w:eastAsia="Times New Roman"/>
                <w:sz w:val="20"/>
                <w:szCs w:val="20"/>
              </w:rPr>
            </w:pPr>
            <w:r>
              <w:rPr>
                <w:rFonts w:eastAsia="Times New Roman"/>
                <w:sz w:val="20"/>
                <w:szCs w:val="20"/>
              </w:rPr>
              <w:t>(61,196</w:t>
            </w:r>
          </w:p>
        </w:tc>
        <w:tc>
          <w:tcPr>
            <w:tcW w:w="92" w:type="dxa"/>
            <w:shd w:val="clear" w:color="auto" w:fill="CCEEFF"/>
            <w:vAlign w:val="bottom"/>
          </w:tcPr>
          <w:p w14:paraId="0C358C62" w14:textId="77777777" w:rsidR="0017423A" w:rsidRDefault="00904FCB">
            <w:pPr>
              <w:rPr>
                <w:rFonts w:eastAsia="Times New Roman"/>
                <w:sz w:val="20"/>
                <w:szCs w:val="20"/>
              </w:rPr>
            </w:pPr>
            <w:r>
              <w:rPr>
                <w:rFonts w:eastAsia="Times New Roman"/>
                <w:sz w:val="20"/>
                <w:szCs w:val="20"/>
              </w:rPr>
              <w:t>)</w:t>
            </w:r>
          </w:p>
        </w:tc>
        <w:tc>
          <w:tcPr>
            <w:tcW w:w="92" w:type="dxa"/>
            <w:shd w:val="clear" w:color="auto" w:fill="CCEEFF"/>
            <w:vAlign w:val="bottom"/>
          </w:tcPr>
          <w:p w14:paraId="7D5740B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75AF11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6DFF12D"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2833FB74"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6D425C2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5D5CA7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5C4F49A" w14:textId="77777777" w:rsidR="0017423A" w:rsidRDefault="00904FCB">
            <w:pPr>
              <w:jc w:val="right"/>
              <w:rPr>
                <w:rFonts w:eastAsia="Times New Roman"/>
                <w:sz w:val="20"/>
                <w:szCs w:val="20"/>
              </w:rPr>
            </w:pPr>
            <w:r>
              <w:rPr>
                <w:rFonts w:eastAsia="Times New Roman"/>
                <w:sz w:val="20"/>
                <w:szCs w:val="20"/>
              </w:rPr>
              <w:t>(61,196</w:t>
            </w:r>
          </w:p>
        </w:tc>
        <w:tc>
          <w:tcPr>
            <w:tcW w:w="92" w:type="dxa"/>
            <w:shd w:val="clear" w:color="auto" w:fill="CCEEFF"/>
            <w:vAlign w:val="bottom"/>
          </w:tcPr>
          <w:p w14:paraId="3FE8625B" w14:textId="77777777" w:rsidR="0017423A" w:rsidRDefault="00904FCB">
            <w:pPr>
              <w:rPr>
                <w:rFonts w:eastAsia="Times New Roman"/>
                <w:sz w:val="20"/>
                <w:szCs w:val="20"/>
              </w:rPr>
            </w:pPr>
            <w:r>
              <w:rPr>
                <w:rFonts w:eastAsia="Times New Roman"/>
                <w:sz w:val="20"/>
                <w:szCs w:val="20"/>
              </w:rPr>
              <w:t>)</w:t>
            </w:r>
          </w:p>
        </w:tc>
      </w:tr>
      <w:tr w:rsidR="0017423A" w14:paraId="0A316ED1" w14:textId="77777777">
        <w:tc>
          <w:tcPr>
            <w:tcW w:w="3649" w:type="dxa"/>
            <w:shd w:val="clear" w:color="auto" w:fill="CCEEFF"/>
            <w:tcMar>
              <w:top w:w="0" w:type="dxa"/>
              <w:left w:w="200" w:type="dxa"/>
              <w:bottom w:w="0" w:type="dxa"/>
              <w:right w:w="0" w:type="dxa"/>
            </w:tcMar>
            <w:vAlign w:val="bottom"/>
          </w:tcPr>
          <w:p w14:paraId="3CEB93E7" w14:textId="77777777" w:rsidR="0017423A" w:rsidRDefault="00904FCB">
            <w:pPr>
              <w:rPr>
                <w:rFonts w:eastAsia="Times New Roman"/>
                <w:sz w:val="20"/>
                <w:szCs w:val="20"/>
              </w:rPr>
            </w:pPr>
            <w:r>
              <w:rPr>
                <w:rFonts w:eastAsia="Times New Roman"/>
                <w:sz w:val="20"/>
                <w:szCs w:val="20"/>
              </w:rPr>
              <w:t>Foreign exchange gain</w:t>
            </w:r>
          </w:p>
        </w:tc>
        <w:tc>
          <w:tcPr>
            <w:tcW w:w="183" w:type="dxa"/>
            <w:shd w:val="clear" w:color="auto" w:fill="CCEEFF"/>
            <w:vAlign w:val="bottom"/>
          </w:tcPr>
          <w:p w14:paraId="3495CC2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71C6AA3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6D7D184F"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731A732D"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58C1758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0C61FA6"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1BB8DCDA" w14:textId="77777777" w:rsidR="0017423A" w:rsidRDefault="00904FCB">
            <w:pPr>
              <w:jc w:val="right"/>
              <w:rPr>
                <w:rFonts w:eastAsia="Times New Roman"/>
                <w:sz w:val="20"/>
                <w:szCs w:val="20"/>
              </w:rPr>
            </w:pPr>
            <w:r>
              <w:rPr>
                <w:rFonts w:eastAsia="Times New Roman"/>
                <w:sz w:val="20"/>
                <w:szCs w:val="20"/>
              </w:rPr>
              <w:t>13,655</w:t>
            </w:r>
          </w:p>
        </w:tc>
        <w:tc>
          <w:tcPr>
            <w:tcW w:w="92" w:type="dxa"/>
            <w:shd w:val="clear" w:color="auto" w:fill="CCEEFF"/>
            <w:vAlign w:val="bottom"/>
          </w:tcPr>
          <w:p w14:paraId="1DFD5DDB"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1C06590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A930DE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68A44DE" w14:textId="77777777" w:rsidR="0017423A" w:rsidRDefault="00904FCB">
            <w:pPr>
              <w:jc w:val="right"/>
              <w:rPr>
                <w:rFonts w:eastAsia="Times New Roman"/>
                <w:sz w:val="20"/>
                <w:szCs w:val="20"/>
              </w:rPr>
            </w:pPr>
            <w:r>
              <w:rPr>
                <w:rFonts w:eastAsia="Times New Roman"/>
                <w:sz w:val="20"/>
                <w:szCs w:val="20"/>
              </w:rPr>
              <w:t>42,581</w:t>
            </w:r>
          </w:p>
        </w:tc>
        <w:tc>
          <w:tcPr>
            <w:tcW w:w="92" w:type="dxa"/>
            <w:shd w:val="clear" w:color="auto" w:fill="CCEEFF"/>
            <w:vAlign w:val="bottom"/>
          </w:tcPr>
          <w:p w14:paraId="7180D794"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76DB4E4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6573ABB"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6B750DA5" w14:textId="77777777" w:rsidR="0017423A" w:rsidRDefault="00904FCB">
            <w:pPr>
              <w:jc w:val="right"/>
              <w:rPr>
                <w:rFonts w:eastAsia="Times New Roman"/>
                <w:sz w:val="20"/>
                <w:szCs w:val="20"/>
              </w:rPr>
            </w:pPr>
            <w:r>
              <w:rPr>
                <w:rFonts w:eastAsia="Times New Roman"/>
                <w:sz w:val="20"/>
                <w:szCs w:val="20"/>
              </w:rPr>
              <w:t>56,236</w:t>
            </w:r>
          </w:p>
        </w:tc>
        <w:tc>
          <w:tcPr>
            <w:tcW w:w="92" w:type="dxa"/>
            <w:shd w:val="clear" w:color="auto" w:fill="CCEEFF"/>
            <w:vAlign w:val="bottom"/>
          </w:tcPr>
          <w:p w14:paraId="04995A7F" w14:textId="77777777" w:rsidR="0017423A" w:rsidRDefault="00904FCB">
            <w:pPr>
              <w:rPr>
                <w:rFonts w:eastAsia="Times New Roman"/>
                <w:sz w:val="20"/>
                <w:szCs w:val="20"/>
              </w:rPr>
            </w:pPr>
            <w:r>
              <w:rPr>
                <w:rFonts w:eastAsia="Times New Roman"/>
                <w:sz w:val="20"/>
                <w:szCs w:val="20"/>
              </w:rPr>
              <w:t> </w:t>
            </w:r>
          </w:p>
        </w:tc>
      </w:tr>
      <w:tr w:rsidR="0017423A" w14:paraId="0E5E00E7" w14:textId="77777777">
        <w:tc>
          <w:tcPr>
            <w:tcW w:w="3649" w:type="dxa"/>
            <w:shd w:val="clear" w:color="auto" w:fill="FFFFFF"/>
            <w:tcMar>
              <w:top w:w="0" w:type="dxa"/>
              <w:left w:w="200" w:type="dxa"/>
              <w:bottom w:w="0" w:type="dxa"/>
              <w:right w:w="0" w:type="dxa"/>
            </w:tcMar>
            <w:vAlign w:val="bottom"/>
          </w:tcPr>
          <w:p w14:paraId="2574EFA4" w14:textId="77777777" w:rsidR="0017423A" w:rsidRDefault="00904FCB">
            <w:pPr>
              <w:rPr>
                <w:rFonts w:eastAsia="Times New Roman"/>
                <w:sz w:val="20"/>
                <w:szCs w:val="20"/>
              </w:rPr>
            </w:pPr>
            <w:r>
              <w:rPr>
                <w:rFonts w:eastAsia="Times New Roman"/>
                <w:sz w:val="20"/>
                <w:szCs w:val="20"/>
              </w:rPr>
              <w:t>Other income (expense)</w:t>
            </w:r>
          </w:p>
        </w:tc>
        <w:tc>
          <w:tcPr>
            <w:tcW w:w="183" w:type="dxa"/>
            <w:shd w:val="clear" w:color="auto" w:fill="FFFFFF"/>
            <w:vAlign w:val="bottom"/>
          </w:tcPr>
          <w:p w14:paraId="121A246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FF30AEA"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9F66CC6"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vAlign w:val="bottom"/>
          </w:tcPr>
          <w:p w14:paraId="7DB7E9DA"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13934F3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15522CE0"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C903C95" w14:textId="77777777" w:rsidR="0017423A" w:rsidRDefault="00904FCB">
            <w:pPr>
              <w:jc w:val="right"/>
              <w:rPr>
                <w:rFonts w:eastAsia="Times New Roman"/>
                <w:sz w:val="20"/>
                <w:szCs w:val="20"/>
              </w:rPr>
            </w:pPr>
            <w:r>
              <w:rPr>
                <w:rFonts w:eastAsia="Times New Roman"/>
                <w:sz w:val="20"/>
                <w:szCs w:val="20"/>
              </w:rPr>
              <w:t>(30,000</w:t>
            </w:r>
          </w:p>
        </w:tc>
        <w:tc>
          <w:tcPr>
            <w:tcW w:w="92" w:type="dxa"/>
            <w:shd w:val="clear" w:color="auto" w:fill="FFFFFF"/>
            <w:vAlign w:val="bottom"/>
          </w:tcPr>
          <w:p w14:paraId="1470E43E" w14:textId="77777777" w:rsidR="0017423A" w:rsidRDefault="00904FCB">
            <w:pPr>
              <w:rPr>
                <w:rFonts w:eastAsia="Times New Roman"/>
                <w:sz w:val="20"/>
                <w:szCs w:val="20"/>
              </w:rPr>
            </w:pPr>
            <w:r>
              <w:rPr>
                <w:rFonts w:eastAsia="Times New Roman"/>
                <w:sz w:val="20"/>
                <w:szCs w:val="20"/>
              </w:rPr>
              <w:t>)</w:t>
            </w:r>
          </w:p>
        </w:tc>
        <w:tc>
          <w:tcPr>
            <w:tcW w:w="92" w:type="dxa"/>
            <w:shd w:val="clear" w:color="auto" w:fill="FFFFFF"/>
            <w:vAlign w:val="bottom"/>
          </w:tcPr>
          <w:p w14:paraId="49F0D64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3758F44D"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6AA102A4" w14:textId="77777777" w:rsidR="0017423A" w:rsidRDefault="00904FCB">
            <w:pPr>
              <w:jc w:val="right"/>
              <w:rPr>
                <w:rFonts w:eastAsia="Times New Roman"/>
                <w:sz w:val="20"/>
                <w:szCs w:val="20"/>
              </w:rPr>
            </w:pPr>
            <w:r>
              <w:rPr>
                <w:rFonts w:eastAsia="Times New Roman"/>
                <w:sz w:val="20"/>
                <w:szCs w:val="20"/>
              </w:rPr>
              <w:t>289,930</w:t>
            </w:r>
          </w:p>
        </w:tc>
        <w:tc>
          <w:tcPr>
            <w:tcW w:w="92" w:type="dxa"/>
            <w:shd w:val="clear" w:color="auto" w:fill="FFFFFF"/>
            <w:vAlign w:val="bottom"/>
          </w:tcPr>
          <w:p w14:paraId="3DEF3129"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1C3DB4B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64B44AD"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1096530E" w14:textId="77777777" w:rsidR="0017423A" w:rsidRDefault="00904FCB">
            <w:pPr>
              <w:jc w:val="right"/>
              <w:rPr>
                <w:rFonts w:eastAsia="Times New Roman"/>
                <w:sz w:val="20"/>
                <w:szCs w:val="20"/>
              </w:rPr>
            </w:pPr>
            <w:r>
              <w:rPr>
                <w:rFonts w:eastAsia="Times New Roman"/>
                <w:sz w:val="20"/>
                <w:szCs w:val="20"/>
              </w:rPr>
              <w:t>259,930</w:t>
            </w:r>
          </w:p>
        </w:tc>
        <w:tc>
          <w:tcPr>
            <w:tcW w:w="92" w:type="dxa"/>
            <w:shd w:val="clear" w:color="auto" w:fill="FFFFFF"/>
            <w:vAlign w:val="bottom"/>
          </w:tcPr>
          <w:p w14:paraId="71FCE805" w14:textId="77777777" w:rsidR="0017423A" w:rsidRDefault="00904FCB">
            <w:pPr>
              <w:rPr>
                <w:rFonts w:eastAsia="Times New Roman"/>
                <w:sz w:val="20"/>
                <w:szCs w:val="20"/>
              </w:rPr>
            </w:pPr>
            <w:r>
              <w:rPr>
                <w:rFonts w:eastAsia="Times New Roman"/>
                <w:sz w:val="20"/>
                <w:szCs w:val="20"/>
              </w:rPr>
              <w:t> </w:t>
            </w:r>
          </w:p>
        </w:tc>
      </w:tr>
      <w:tr w:rsidR="0017423A" w14:paraId="72437ED1" w14:textId="77777777">
        <w:tc>
          <w:tcPr>
            <w:tcW w:w="3649" w:type="dxa"/>
            <w:shd w:val="clear" w:color="auto" w:fill="FFFFFF"/>
            <w:tcMar>
              <w:top w:w="0" w:type="dxa"/>
              <w:left w:w="200" w:type="dxa"/>
              <w:bottom w:w="30" w:type="dxa"/>
              <w:right w:w="0" w:type="dxa"/>
            </w:tcMar>
            <w:vAlign w:val="bottom"/>
          </w:tcPr>
          <w:p w14:paraId="475565C6" w14:textId="77777777" w:rsidR="0017423A" w:rsidRDefault="00904FCB">
            <w:pPr>
              <w:rPr>
                <w:rFonts w:eastAsia="Times New Roman"/>
                <w:sz w:val="20"/>
                <w:szCs w:val="20"/>
              </w:rPr>
            </w:pPr>
            <w:r>
              <w:rPr>
                <w:rFonts w:eastAsia="Times New Roman"/>
                <w:sz w:val="20"/>
                <w:szCs w:val="20"/>
              </w:rPr>
              <w:t>Loss on debt settlement</w:t>
            </w:r>
          </w:p>
        </w:tc>
        <w:tc>
          <w:tcPr>
            <w:tcW w:w="183" w:type="dxa"/>
            <w:shd w:val="clear" w:color="auto" w:fill="FFFFFF"/>
            <w:tcMar>
              <w:top w:w="0" w:type="dxa"/>
              <w:left w:w="0" w:type="dxa"/>
              <w:bottom w:w="30" w:type="dxa"/>
              <w:right w:w="0" w:type="dxa"/>
            </w:tcMar>
            <w:vAlign w:val="bottom"/>
          </w:tcPr>
          <w:p w14:paraId="322E3E30"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33148870"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35C2F1BA"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tcMar>
              <w:top w:w="0" w:type="dxa"/>
              <w:left w:w="0" w:type="dxa"/>
              <w:bottom w:w="30" w:type="dxa"/>
              <w:right w:w="0" w:type="dxa"/>
            </w:tcMar>
            <w:vAlign w:val="bottom"/>
          </w:tcPr>
          <w:p w14:paraId="12C03986"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tcMar>
              <w:top w:w="0" w:type="dxa"/>
              <w:left w:w="0" w:type="dxa"/>
              <w:bottom w:w="30" w:type="dxa"/>
              <w:right w:w="0" w:type="dxa"/>
            </w:tcMar>
            <w:vAlign w:val="bottom"/>
          </w:tcPr>
          <w:p w14:paraId="736B920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0CF3520"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835C0DA" w14:textId="77777777" w:rsidR="0017423A" w:rsidRDefault="00904FCB">
            <w:pPr>
              <w:jc w:val="right"/>
              <w:rPr>
                <w:rFonts w:eastAsia="Times New Roman"/>
                <w:sz w:val="20"/>
                <w:szCs w:val="20"/>
              </w:rPr>
            </w:pPr>
            <w:r>
              <w:rPr>
                <w:rFonts w:eastAsia="Times New Roman"/>
                <w:sz w:val="20"/>
                <w:szCs w:val="20"/>
              </w:rPr>
              <w:t>(77,735</w:t>
            </w:r>
          </w:p>
        </w:tc>
        <w:tc>
          <w:tcPr>
            <w:tcW w:w="92" w:type="dxa"/>
            <w:shd w:val="clear" w:color="auto" w:fill="FFFFFF"/>
            <w:tcMar>
              <w:top w:w="0" w:type="dxa"/>
              <w:left w:w="0" w:type="dxa"/>
              <w:bottom w:w="30" w:type="dxa"/>
              <w:right w:w="0" w:type="dxa"/>
            </w:tcMar>
            <w:vAlign w:val="bottom"/>
          </w:tcPr>
          <w:p w14:paraId="313435D4" w14:textId="77777777" w:rsidR="0017423A" w:rsidRDefault="00904FCB">
            <w:pPr>
              <w:rPr>
                <w:rFonts w:eastAsia="Times New Roman"/>
                <w:sz w:val="20"/>
                <w:szCs w:val="20"/>
              </w:rPr>
            </w:pPr>
            <w:r>
              <w:rPr>
                <w:rFonts w:eastAsia="Times New Roman"/>
                <w:sz w:val="20"/>
                <w:szCs w:val="20"/>
              </w:rPr>
              <w:t>)</w:t>
            </w:r>
          </w:p>
        </w:tc>
        <w:tc>
          <w:tcPr>
            <w:tcW w:w="92" w:type="dxa"/>
            <w:shd w:val="clear" w:color="auto" w:fill="FFFFFF"/>
            <w:tcMar>
              <w:top w:w="0" w:type="dxa"/>
              <w:left w:w="0" w:type="dxa"/>
              <w:bottom w:w="30" w:type="dxa"/>
              <w:right w:w="0" w:type="dxa"/>
            </w:tcMar>
            <w:vAlign w:val="bottom"/>
          </w:tcPr>
          <w:p w14:paraId="3B01C1B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4D70AA49"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64181CA"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FFFFFF"/>
            <w:tcMar>
              <w:top w:w="0" w:type="dxa"/>
              <w:left w:w="0" w:type="dxa"/>
              <w:bottom w:w="30" w:type="dxa"/>
              <w:right w:w="0" w:type="dxa"/>
            </w:tcMar>
            <w:vAlign w:val="bottom"/>
          </w:tcPr>
          <w:p w14:paraId="4A1D2954"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tcMar>
              <w:top w:w="0" w:type="dxa"/>
              <w:left w:w="0" w:type="dxa"/>
              <w:bottom w:w="30" w:type="dxa"/>
              <w:right w:w="0" w:type="dxa"/>
            </w:tcMar>
            <w:vAlign w:val="bottom"/>
          </w:tcPr>
          <w:p w14:paraId="5BC75A9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9EB8CAE"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2C80B4AC" w14:textId="77777777" w:rsidR="0017423A" w:rsidRDefault="00904FCB">
            <w:pPr>
              <w:jc w:val="right"/>
              <w:rPr>
                <w:rFonts w:eastAsia="Times New Roman"/>
                <w:sz w:val="20"/>
                <w:szCs w:val="20"/>
              </w:rPr>
            </w:pPr>
            <w:r>
              <w:rPr>
                <w:rFonts w:eastAsia="Times New Roman"/>
                <w:sz w:val="20"/>
                <w:szCs w:val="20"/>
              </w:rPr>
              <w:t>(77,735</w:t>
            </w:r>
          </w:p>
        </w:tc>
        <w:tc>
          <w:tcPr>
            <w:tcW w:w="92" w:type="dxa"/>
            <w:shd w:val="clear" w:color="auto" w:fill="FFFFFF"/>
            <w:tcMar>
              <w:top w:w="0" w:type="dxa"/>
              <w:left w:w="0" w:type="dxa"/>
              <w:bottom w:w="30" w:type="dxa"/>
              <w:right w:w="0" w:type="dxa"/>
            </w:tcMar>
            <w:vAlign w:val="bottom"/>
          </w:tcPr>
          <w:p w14:paraId="609FEC92" w14:textId="77777777" w:rsidR="0017423A" w:rsidRDefault="00904FCB">
            <w:pPr>
              <w:rPr>
                <w:rFonts w:eastAsia="Times New Roman"/>
                <w:sz w:val="20"/>
                <w:szCs w:val="20"/>
              </w:rPr>
            </w:pPr>
            <w:r>
              <w:rPr>
                <w:rFonts w:eastAsia="Times New Roman"/>
                <w:sz w:val="20"/>
                <w:szCs w:val="20"/>
              </w:rPr>
              <w:t>)</w:t>
            </w:r>
          </w:p>
        </w:tc>
      </w:tr>
      <w:tr w:rsidR="0017423A" w14:paraId="3E4E8648" w14:textId="77777777">
        <w:tc>
          <w:tcPr>
            <w:tcW w:w="3649" w:type="dxa"/>
            <w:shd w:val="clear" w:color="auto" w:fill="CCEEFF"/>
            <w:tcMar>
              <w:top w:w="0" w:type="dxa"/>
              <w:left w:w="200" w:type="dxa"/>
              <w:bottom w:w="0" w:type="dxa"/>
              <w:right w:w="0" w:type="dxa"/>
            </w:tcMar>
            <w:vAlign w:val="bottom"/>
          </w:tcPr>
          <w:p w14:paraId="226519B4" w14:textId="77777777" w:rsidR="0017423A" w:rsidRDefault="00904FCB">
            <w:pPr>
              <w:rPr>
                <w:rFonts w:eastAsia="Times New Roman"/>
                <w:sz w:val="20"/>
                <w:szCs w:val="20"/>
              </w:rPr>
            </w:pPr>
            <w:r>
              <w:rPr>
                <w:rFonts w:eastAsia="Times New Roman"/>
                <w:sz w:val="20"/>
                <w:szCs w:val="20"/>
              </w:rPr>
              <w:t>Warrant modification expense</w:t>
            </w:r>
          </w:p>
        </w:tc>
        <w:tc>
          <w:tcPr>
            <w:tcW w:w="183" w:type="dxa"/>
            <w:shd w:val="clear" w:color="auto" w:fill="CCEEFF"/>
            <w:vAlign w:val="bottom"/>
          </w:tcPr>
          <w:p w14:paraId="1B97D8F2"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2B6A8B7D"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31761081"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1963F364"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2A7D0498"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1925F6B7"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6076867F" w14:textId="77777777" w:rsidR="0017423A" w:rsidRDefault="00904FCB">
            <w:pPr>
              <w:jc w:val="right"/>
              <w:rPr>
                <w:rFonts w:eastAsia="Times New Roman"/>
                <w:sz w:val="20"/>
                <w:szCs w:val="20"/>
              </w:rPr>
            </w:pPr>
            <w:r>
              <w:rPr>
                <w:rFonts w:eastAsia="Times New Roman"/>
                <w:sz w:val="20"/>
                <w:szCs w:val="20"/>
              </w:rPr>
              <w:t>(474,668</w:t>
            </w:r>
          </w:p>
        </w:tc>
        <w:tc>
          <w:tcPr>
            <w:tcW w:w="92" w:type="dxa"/>
            <w:shd w:val="clear" w:color="auto" w:fill="CCEEFF"/>
            <w:vAlign w:val="bottom"/>
          </w:tcPr>
          <w:p w14:paraId="3E12A2EF" w14:textId="77777777" w:rsidR="0017423A" w:rsidRDefault="00904FCB">
            <w:pPr>
              <w:rPr>
                <w:rFonts w:eastAsia="Times New Roman"/>
                <w:sz w:val="20"/>
                <w:szCs w:val="20"/>
              </w:rPr>
            </w:pPr>
            <w:r>
              <w:rPr>
                <w:rFonts w:eastAsia="Times New Roman"/>
                <w:sz w:val="20"/>
                <w:szCs w:val="20"/>
              </w:rPr>
              <w:t>)</w:t>
            </w:r>
          </w:p>
        </w:tc>
        <w:tc>
          <w:tcPr>
            <w:tcW w:w="92" w:type="dxa"/>
            <w:shd w:val="clear" w:color="auto" w:fill="CCEEFF"/>
            <w:vAlign w:val="bottom"/>
          </w:tcPr>
          <w:p w14:paraId="6C017AC5"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0FCFD081"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327E9EEF"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3EA407E6"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35CFCA90"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7F9ABF24" w14:textId="77777777" w:rsidR="0017423A" w:rsidRDefault="00904FCB">
            <w:pPr>
              <w:rPr>
                <w:rFonts w:eastAsia="Times New Roman"/>
                <w:sz w:val="20"/>
                <w:szCs w:val="20"/>
              </w:rPr>
            </w:pPr>
            <w:r>
              <w:rPr>
                <w:rFonts w:eastAsia="Times New Roman"/>
                <w:sz w:val="20"/>
                <w:szCs w:val="20"/>
              </w:rPr>
              <w:t> </w:t>
            </w:r>
          </w:p>
        </w:tc>
        <w:tc>
          <w:tcPr>
            <w:tcW w:w="1121" w:type="dxa"/>
            <w:tcBorders>
              <w:bottom w:val="single" w:sz="12" w:space="0" w:color="000000"/>
            </w:tcBorders>
            <w:shd w:val="clear" w:color="auto" w:fill="CCEEFF"/>
            <w:vAlign w:val="bottom"/>
          </w:tcPr>
          <w:p w14:paraId="6EA3B732" w14:textId="77777777" w:rsidR="0017423A" w:rsidRDefault="00904FCB">
            <w:pPr>
              <w:jc w:val="right"/>
              <w:rPr>
                <w:rFonts w:eastAsia="Times New Roman"/>
                <w:sz w:val="20"/>
                <w:szCs w:val="20"/>
              </w:rPr>
            </w:pPr>
            <w:r>
              <w:rPr>
                <w:rFonts w:eastAsia="Times New Roman"/>
                <w:sz w:val="20"/>
                <w:szCs w:val="20"/>
              </w:rPr>
              <w:t>(474,668</w:t>
            </w:r>
          </w:p>
        </w:tc>
        <w:tc>
          <w:tcPr>
            <w:tcW w:w="92" w:type="dxa"/>
            <w:shd w:val="clear" w:color="auto" w:fill="CCEEFF"/>
            <w:vAlign w:val="bottom"/>
          </w:tcPr>
          <w:p w14:paraId="19B7E164" w14:textId="77777777" w:rsidR="0017423A" w:rsidRDefault="00904FCB">
            <w:pPr>
              <w:rPr>
                <w:rFonts w:eastAsia="Times New Roman"/>
                <w:sz w:val="20"/>
                <w:szCs w:val="20"/>
              </w:rPr>
            </w:pPr>
            <w:r>
              <w:rPr>
                <w:rFonts w:eastAsia="Times New Roman"/>
                <w:sz w:val="20"/>
                <w:szCs w:val="20"/>
              </w:rPr>
              <w:t>)</w:t>
            </w:r>
          </w:p>
        </w:tc>
      </w:tr>
      <w:tr w:rsidR="0017423A" w14:paraId="6E3D9054" w14:textId="77777777">
        <w:tc>
          <w:tcPr>
            <w:tcW w:w="3649" w:type="dxa"/>
            <w:shd w:val="clear" w:color="auto" w:fill="CCEEFF"/>
            <w:tcMar>
              <w:top w:w="0" w:type="dxa"/>
              <w:left w:w="0" w:type="dxa"/>
              <w:bottom w:w="30" w:type="dxa"/>
              <w:right w:w="0" w:type="dxa"/>
            </w:tcMar>
            <w:vAlign w:val="bottom"/>
          </w:tcPr>
          <w:p w14:paraId="65824089" w14:textId="77777777" w:rsidR="0017423A" w:rsidRDefault="00904FCB">
            <w:pPr>
              <w:rPr>
                <w:rFonts w:eastAsia="Times New Roman"/>
                <w:sz w:val="20"/>
                <w:szCs w:val="20"/>
              </w:rPr>
            </w:pPr>
            <w:r>
              <w:rPr>
                <w:rFonts w:eastAsia="Times New Roman"/>
                <w:sz w:val="20"/>
                <w:szCs w:val="20"/>
              </w:rPr>
              <w:t>Total other income (expense)</w:t>
            </w:r>
          </w:p>
        </w:tc>
        <w:tc>
          <w:tcPr>
            <w:tcW w:w="183" w:type="dxa"/>
            <w:shd w:val="clear" w:color="auto" w:fill="CCEEFF"/>
            <w:tcMar>
              <w:top w:w="0" w:type="dxa"/>
              <w:left w:w="0" w:type="dxa"/>
              <w:bottom w:w="30" w:type="dxa"/>
              <w:right w:w="0" w:type="dxa"/>
            </w:tcMar>
            <w:vAlign w:val="bottom"/>
          </w:tcPr>
          <w:p w14:paraId="50F2B371"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09DAD091" w14:textId="77777777" w:rsidR="0017423A" w:rsidRDefault="00904FCB">
            <w:pPr>
              <w:rPr>
                <w:rFonts w:eastAsia="Times New Roman"/>
                <w:sz w:val="20"/>
                <w:szCs w:val="20"/>
              </w:rPr>
            </w:pPr>
            <w:r>
              <w:rPr>
                <w:rFonts w:eastAsia="Times New Roman"/>
                <w:sz w:val="20"/>
                <w:szCs w:val="20"/>
              </w:rPr>
              <w:t> </w:t>
            </w:r>
          </w:p>
        </w:tc>
        <w:tc>
          <w:tcPr>
            <w:tcW w:w="1121" w:type="dxa"/>
            <w:tcBorders>
              <w:top w:val="single" w:sz="12" w:space="0" w:color="000000"/>
              <w:bottom w:val="single" w:sz="12" w:space="0" w:color="000000"/>
            </w:tcBorders>
            <w:shd w:val="clear" w:color="auto" w:fill="CCEEFF"/>
            <w:vAlign w:val="bottom"/>
          </w:tcPr>
          <w:p w14:paraId="2A800E56"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0DB2D3E9"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30" w:type="dxa"/>
              <w:right w:w="0" w:type="dxa"/>
            </w:tcMar>
            <w:vAlign w:val="bottom"/>
          </w:tcPr>
          <w:p w14:paraId="20783CE1"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3FC45629" w14:textId="77777777" w:rsidR="0017423A" w:rsidRDefault="00904FCB">
            <w:pPr>
              <w:rPr>
                <w:rFonts w:eastAsia="Times New Roman"/>
                <w:sz w:val="20"/>
                <w:szCs w:val="20"/>
              </w:rPr>
            </w:pPr>
            <w:r>
              <w:rPr>
                <w:rFonts w:eastAsia="Times New Roman"/>
                <w:sz w:val="20"/>
                <w:szCs w:val="20"/>
              </w:rPr>
              <w:t> </w:t>
            </w:r>
          </w:p>
        </w:tc>
        <w:tc>
          <w:tcPr>
            <w:tcW w:w="1121" w:type="dxa"/>
            <w:tcBorders>
              <w:top w:val="single" w:sz="12" w:space="0" w:color="000000"/>
              <w:bottom w:val="single" w:sz="12" w:space="0" w:color="000000"/>
            </w:tcBorders>
            <w:shd w:val="clear" w:color="auto" w:fill="CCEEFF"/>
            <w:vAlign w:val="bottom"/>
          </w:tcPr>
          <w:p w14:paraId="6A2A353D" w14:textId="77777777" w:rsidR="0017423A" w:rsidRDefault="00904FCB">
            <w:pPr>
              <w:jc w:val="right"/>
              <w:rPr>
                <w:rFonts w:eastAsia="Times New Roman"/>
                <w:sz w:val="20"/>
                <w:szCs w:val="20"/>
              </w:rPr>
            </w:pPr>
            <w:r>
              <w:rPr>
                <w:rFonts w:eastAsia="Times New Roman"/>
                <w:sz w:val="20"/>
                <w:szCs w:val="20"/>
              </w:rPr>
              <w:t>(629,944</w:t>
            </w:r>
          </w:p>
        </w:tc>
        <w:tc>
          <w:tcPr>
            <w:tcW w:w="92" w:type="dxa"/>
            <w:shd w:val="clear" w:color="auto" w:fill="CCEEFF"/>
            <w:tcMar>
              <w:top w:w="0" w:type="dxa"/>
              <w:left w:w="0" w:type="dxa"/>
              <w:bottom w:w="30" w:type="dxa"/>
              <w:right w:w="0" w:type="dxa"/>
            </w:tcMar>
            <w:vAlign w:val="bottom"/>
          </w:tcPr>
          <w:p w14:paraId="704956E6" w14:textId="77777777" w:rsidR="0017423A" w:rsidRDefault="00904FCB">
            <w:pPr>
              <w:rPr>
                <w:rFonts w:eastAsia="Times New Roman"/>
                <w:sz w:val="20"/>
                <w:szCs w:val="20"/>
              </w:rPr>
            </w:pPr>
            <w:r>
              <w:rPr>
                <w:rFonts w:eastAsia="Times New Roman"/>
                <w:sz w:val="20"/>
                <w:szCs w:val="20"/>
              </w:rPr>
              <w:t>)</w:t>
            </w:r>
          </w:p>
        </w:tc>
        <w:tc>
          <w:tcPr>
            <w:tcW w:w="92" w:type="dxa"/>
            <w:shd w:val="clear" w:color="auto" w:fill="CCEEFF"/>
            <w:tcMar>
              <w:top w:w="0" w:type="dxa"/>
              <w:left w:w="0" w:type="dxa"/>
              <w:bottom w:w="30" w:type="dxa"/>
              <w:right w:w="0" w:type="dxa"/>
            </w:tcMar>
            <w:vAlign w:val="bottom"/>
          </w:tcPr>
          <w:p w14:paraId="4897AB6B"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7D97F711" w14:textId="77777777" w:rsidR="0017423A" w:rsidRDefault="00904FCB">
            <w:pPr>
              <w:rPr>
                <w:rFonts w:eastAsia="Times New Roman"/>
                <w:sz w:val="20"/>
                <w:szCs w:val="20"/>
              </w:rPr>
            </w:pPr>
            <w:r>
              <w:rPr>
                <w:rFonts w:eastAsia="Times New Roman"/>
                <w:sz w:val="20"/>
                <w:szCs w:val="20"/>
              </w:rPr>
              <w:t> </w:t>
            </w:r>
          </w:p>
        </w:tc>
        <w:tc>
          <w:tcPr>
            <w:tcW w:w="1121" w:type="dxa"/>
            <w:tcBorders>
              <w:top w:val="single" w:sz="12" w:space="0" w:color="000000"/>
              <w:bottom w:val="single" w:sz="12" w:space="0" w:color="000000"/>
            </w:tcBorders>
            <w:shd w:val="clear" w:color="auto" w:fill="CCEEFF"/>
            <w:vAlign w:val="bottom"/>
          </w:tcPr>
          <w:p w14:paraId="49EE4727" w14:textId="77777777" w:rsidR="0017423A" w:rsidRDefault="00904FCB">
            <w:pPr>
              <w:jc w:val="right"/>
              <w:rPr>
                <w:rFonts w:eastAsia="Times New Roman"/>
                <w:sz w:val="20"/>
                <w:szCs w:val="20"/>
              </w:rPr>
            </w:pPr>
            <w:r>
              <w:rPr>
                <w:rFonts w:eastAsia="Times New Roman"/>
                <w:sz w:val="20"/>
                <w:szCs w:val="20"/>
              </w:rPr>
              <w:t>359,778</w:t>
            </w:r>
          </w:p>
        </w:tc>
        <w:tc>
          <w:tcPr>
            <w:tcW w:w="92" w:type="dxa"/>
            <w:shd w:val="clear" w:color="auto" w:fill="CCEEFF"/>
            <w:tcMar>
              <w:top w:w="0" w:type="dxa"/>
              <w:left w:w="0" w:type="dxa"/>
              <w:bottom w:w="30" w:type="dxa"/>
              <w:right w:w="0" w:type="dxa"/>
            </w:tcMar>
            <w:vAlign w:val="bottom"/>
          </w:tcPr>
          <w:p w14:paraId="552C864C"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30" w:type="dxa"/>
              <w:right w:w="0" w:type="dxa"/>
            </w:tcMar>
            <w:vAlign w:val="bottom"/>
          </w:tcPr>
          <w:p w14:paraId="2828F75D"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46A677E3" w14:textId="77777777" w:rsidR="0017423A" w:rsidRDefault="00904FCB">
            <w:pPr>
              <w:rPr>
                <w:rFonts w:eastAsia="Times New Roman"/>
                <w:sz w:val="20"/>
                <w:szCs w:val="20"/>
              </w:rPr>
            </w:pPr>
            <w:r>
              <w:rPr>
                <w:rFonts w:eastAsia="Times New Roman"/>
                <w:sz w:val="20"/>
                <w:szCs w:val="20"/>
              </w:rPr>
              <w:t> </w:t>
            </w:r>
          </w:p>
        </w:tc>
        <w:tc>
          <w:tcPr>
            <w:tcW w:w="1121" w:type="dxa"/>
            <w:tcBorders>
              <w:top w:val="single" w:sz="12" w:space="0" w:color="000000"/>
              <w:bottom w:val="single" w:sz="12" w:space="0" w:color="000000"/>
            </w:tcBorders>
            <w:shd w:val="clear" w:color="auto" w:fill="CCEEFF"/>
            <w:vAlign w:val="bottom"/>
          </w:tcPr>
          <w:p w14:paraId="7B5215C7" w14:textId="77777777" w:rsidR="0017423A" w:rsidRDefault="00904FCB">
            <w:pPr>
              <w:jc w:val="right"/>
              <w:rPr>
                <w:rFonts w:eastAsia="Times New Roman"/>
                <w:sz w:val="20"/>
                <w:szCs w:val="20"/>
              </w:rPr>
            </w:pPr>
            <w:r>
              <w:rPr>
                <w:rFonts w:eastAsia="Times New Roman"/>
                <w:sz w:val="20"/>
                <w:szCs w:val="20"/>
              </w:rPr>
              <w:t>(270,166</w:t>
            </w:r>
          </w:p>
        </w:tc>
        <w:tc>
          <w:tcPr>
            <w:tcW w:w="92" w:type="dxa"/>
            <w:shd w:val="clear" w:color="auto" w:fill="CCEEFF"/>
            <w:tcMar>
              <w:top w:w="0" w:type="dxa"/>
              <w:left w:w="0" w:type="dxa"/>
              <w:bottom w:w="30" w:type="dxa"/>
              <w:right w:w="0" w:type="dxa"/>
            </w:tcMar>
            <w:vAlign w:val="bottom"/>
          </w:tcPr>
          <w:p w14:paraId="171A7D17" w14:textId="77777777" w:rsidR="0017423A" w:rsidRDefault="00904FCB">
            <w:pPr>
              <w:rPr>
                <w:rFonts w:eastAsia="Times New Roman"/>
                <w:sz w:val="20"/>
                <w:szCs w:val="20"/>
              </w:rPr>
            </w:pPr>
            <w:r>
              <w:rPr>
                <w:rFonts w:eastAsia="Times New Roman"/>
                <w:sz w:val="20"/>
                <w:szCs w:val="20"/>
              </w:rPr>
              <w:t>)</w:t>
            </w:r>
          </w:p>
        </w:tc>
      </w:tr>
      <w:tr w:rsidR="0017423A" w14:paraId="7F05F64C" w14:textId="77777777">
        <w:tc>
          <w:tcPr>
            <w:tcW w:w="3649" w:type="dxa"/>
            <w:shd w:val="clear" w:color="auto" w:fill="FFFFFF"/>
            <w:vAlign w:val="bottom"/>
          </w:tcPr>
          <w:p w14:paraId="4AD6D077" w14:textId="77777777" w:rsidR="0017423A" w:rsidRDefault="00904FCB">
            <w:pPr>
              <w:rPr>
                <w:rFonts w:eastAsia="Times New Roman"/>
                <w:sz w:val="20"/>
                <w:szCs w:val="20"/>
              </w:rPr>
            </w:pPr>
            <w:r>
              <w:rPr>
                <w:rFonts w:eastAsia="Times New Roman"/>
                <w:sz w:val="20"/>
                <w:szCs w:val="20"/>
              </w:rPr>
              <w:lastRenderedPageBreak/>
              <w:t> </w:t>
            </w:r>
          </w:p>
        </w:tc>
        <w:tc>
          <w:tcPr>
            <w:tcW w:w="183" w:type="dxa"/>
            <w:shd w:val="clear" w:color="auto" w:fill="FFFFFF"/>
            <w:vAlign w:val="bottom"/>
          </w:tcPr>
          <w:p w14:paraId="2E08391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C82718F"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34B44C2"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799976BA"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0F6CBCE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5996BF28"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07303CF3"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609EDA77"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492FFD2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511030B7"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7529AB01"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5A922CFD"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34D4C7D8"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62036C74"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FFFFFF"/>
            <w:vAlign w:val="bottom"/>
          </w:tcPr>
          <w:p w14:paraId="386486D1"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0394D041" w14:textId="77777777" w:rsidR="0017423A" w:rsidRDefault="00904FCB">
            <w:pPr>
              <w:rPr>
                <w:rFonts w:eastAsia="Times New Roman"/>
                <w:sz w:val="20"/>
                <w:szCs w:val="20"/>
              </w:rPr>
            </w:pPr>
            <w:r>
              <w:rPr>
                <w:rFonts w:eastAsia="Times New Roman"/>
                <w:sz w:val="20"/>
                <w:szCs w:val="20"/>
              </w:rPr>
              <w:t> </w:t>
            </w:r>
          </w:p>
        </w:tc>
      </w:tr>
      <w:tr w:rsidR="0017423A" w14:paraId="48BAF52E" w14:textId="77777777">
        <w:tc>
          <w:tcPr>
            <w:tcW w:w="3649" w:type="dxa"/>
            <w:shd w:val="clear" w:color="auto" w:fill="CCEEFF"/>
            <w:tcMar>
              <w:top w:w="0" w:type="dxa"/>
              <w:left w:w="0" w:type="dxa"/>
              <w:bottom w:w="50" w:type="dxa"/>
              <w:right w:w="0" w:type="dxa"/>
            </w:tcMar>
            <w:vAlign w:val="bottom"/>
          </w:tcPr>
          <w:p w14:paraId="22C6B3A7" w14:textId="77777777" w:rsidR="0017423A" w:rsidRDefault="00904FCB">
            <w:pPr>
              <w:rPr>
                <w:rFonts w:eastAsia="Times New Roman"/>
                <w:sz w:val="20"/>
                <w:szCs w:val="20"/>
              </w:rPr>
            </w:pPr>
            <w:r>
              <w:rPr>
                <w:rFonts w:eastAsia="Times New Roman"/>
                <w:sz w:val="20"/>
                <w:szCs w:val="20"/>
              </w:rPr>
              <w:t>Net income (loss)</w:t>
            </w:r>
          </w:p>
        </w:tc>
        <w:tc>
          <w:tcPr>
            <w:tcW w:w="183" w:type="dxa"/>
            <w:shd w:val="clear" w:color="auto" w:fill="CCEEFF"/>
            <w:tcMar>
              <w:top w:w="0" w:type="dxa"/>
              <w:left w:w="0" w:type="dxa"/>
              <w:bottom w:w="50" w:type="dxa"/>
              <w:right w:w="0" w:type="dxa"/>
            </w:tcMar>
            <w:vAlign w:val="bottom"/>
          </w:tcPr>
          <w:p w14:paraId="3BE6D2D4"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2132DB98"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371F221F" w14:textId="77777777" w:rsidR="0017423A" w:rsidRDefault="00904FCB">
            <w:pPr>
              <w:jc w:val="right"/>
              <w:rPr>
                <w:rFonts w:eastAsia="Times New Roman"/>
                <w:sz w:val="20"/>
                <w:szCs w:val="20"/>
              </w:rPr>
            </w:pPr>
            <w:r>
              <w:rPr>
                <w:rFonts w:eastAsia="Times New Roman"/>
                <w:sz w:val="20"/>
                <w:szCs w:val="20"/>
              </w:rPr>
              <w:t>778</w:t>
            </w:r>
          </w:p>
        </w:tc>
        <w:tc>
          <w:tcPr>
            <w:tcW w:w="92" w:type="dxa"/>
            <w:shd w:val="clear" w:color="auto" w:fill="CCEEFF"/>
            <w:tcMar>
              <w:top w:w="0" w:type="dxa"/>
              <w:left w:w="0" w:type="dxa"/>
              <w:bottom w:w="50" w:type="dxa"/>
              <w:right w:w="0" w:type="dxa"/>
            </w:tcMar>
            <w:vAlign w:val="bottom"/>
          </w:tcPr>
          <w:p w14:paraId="406CD92D"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tcMar>
              <w:top w:w="0" w:type="dxa"/>
              <w:left w:w="0" w:type="dxa"/>
              <w:bottom w:w="50" w:type="dxa"/>
              <w:right w:w="0" w:type="dxa"/>
            </w:tcMar>
            <w:vAlign w:val="bottom"/>
          </w:tcPr>
          <w:p w14:paraId="2AD46BFD"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323F9E2E"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4DA4194F" w14:textId="77777777" w:rsidR="0017423A" w:rsidRDefault="00904FCB">
            <w:pPr>
              <w:jc w:val="right"/>
              <w:rPr>
                <w:rFonts w:eastAsia="Times New Roman"/>
                <w:sz w:val="20"/>
                <w:szCs w:val="20"/>
              </w:rPr>
            </w:pPr>
            <w:r>
              <w:rPr>
                <w:rFonts w:eastAsia="Times New Roman"/>
                <w:sz w:val="20"/>
                <w:szCs w:val="20"/>
              </w:rPr>
              <w:t>(1,974,395</w:t>
            </w:r>
          </w:p>
        </w:tc>
        <w:tc>
          <w:tcPr>
            <w:tcW w:w="92" w:type="dxa"/>
            <w:shd w:val="clear" w:color="auto" w:fill="CCEEFF"/>
            <w:tcMar>
              <w:top w:w="0" w:type="dxa"/>
              <w:left w:w="0" w:type="dxa"/>
              <w:bottom w:w="50" w:type="dxa"/>
              <w:right w:w="0" w:type="dxa"/>
            </w:tcMar>
            <w:vAlign w:val="bottom"/>
          </w:tcPr>
          <w:p w14:paraId="2B6BDA4C" w14:textId="77777777" w:rsidR="0017423A" w:rsidRDefault="00904FCB">
            <w:pPr>
              <w:rPr>
                <w:rFonts w:eastAsia="Times New Roman"/>
                <w:sz w:val="20"/>
                <w:szCs w:val="20"/>
              </w:rPr>
            </w:pPr>
            <w:r>
              <w:rPr>
                <w:rFonts w:eastAsia="Times New Roman"/>
                <w:sz w:val="20"/>
                <w:szCs w:val="20"/>
              </w:rPr>
              <w:t>)</w:t>
            </w:r>
          </w:p>
        </w:tc>
        <w:tc>
          <w:tcPr>
            <w:tcW w:w="92" w:type="dxa"/>
            <w:shd w:val="clear" w:color="auto" w:fill="CCEEFF"/>
            <w:tcMar>
              <w:top w:w="0" w:type="dxa"/>
              <w:left w:w="0" w:type="dxa"/>
              <w:bottom w:w="50" w:type="dxa"/>
              <w:right w:w="0" w:type="dxa"/>
            </w:tcMar>
            <w:vAlign w:val="bottom"/>
          </w:tcPr>
          <w:p w14:paraId="63A24CFB"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64701BF0"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3BECAF76" w14:textId="77777777" w:rsidR="0017423A" w:rsidRDefault="00904FCB">
            <w:pPr>
              <w:jc w:val="right"/>
              <w:rPr>
                <w:rFonts w:eastAsia="Times New Roman"/>
                <w:sz w:val="20"/>
                <w:szCs w:val="20"/>
              </w:rPr>
            </w:pPr>
            <w:r>
              <w:rPr>
                <w:rFonts w:eastAsia="Times New Roman"/>
                <w:sz w:val="20"/>
                <w:szCs w:val="20"/>
              </w:rPr>
              <w:t>(401,896</w:t>
            </w:r>
          </w:p>
        </w:tc>
        <w:tc>
          <w:tcPr>
            <w:tcW w:w="92" w:type="dxa"/>
            <w:shd w:val="clear" w:color="auto" w:fill="CCEEFF"/>
            <w:tcMar>
              <w:top w:w="0" w:type="dxa"/>
              <w:left w:w="0" w:type="dxa"/>
              <w:bottom w:w="50" w:type="dxa"/>
              <w:right w:w="0" w:type="dxa"/>
            </w:tcMar>
            <w:vAlign w:val="bottom"/>
          </w:tcPr>
          <w:p w14:paraId="02142394" w14:textId="77777777" w:rsidR="0017423A" w:rsidRDefault="00904FCB">
            <w:pPr>
              <w:rPr>
                <w:rFonts w:eastAsia="Times New Roman"/>
                <w:sz w:val="20"/>
                <w:szCs w:val="20"/>
              </w:rPr>
            </w:pPr>
            <w:r>
              <w:rPr>
                <w:rFonts w:eastAsia="Times New Roman"/>
                <w:sz w:val="20"/>
                <w:szCs w:val="20"/>
              </w:rPr>
              <w:t>)</w:t>
            </w:r>
          </w:p>
        </w:tc>
        <w:tc>
          <w:tcPr>
            <w:tcW w:w="92" w:type="dxa"/>
            <w:shd w:val="clear" w:color="auto" w:fill="CCEEFF"/>
            <w:tcMar>
              <w:top w:w="0" w:type="dxa"/>
              <w:left w:w="0" w:type="dxa"/>
              <w:bottom w:w="50" w:type="dxa"/>
              <w:right w:w="0" w:type="dxa"/>
            </w:tcMar>
            <w:vAlign w:val="bottom"/>
          </w:tcPr>
          <w:p w14:paraId="59A592D8"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3FFF5D82" w14:textId="77777777" w:rsidR="0017423A" w:rsidRDefault="00904FCB">
            <w:pPr>
              <w:rPr>
                <w:rFonts w:eastAsia="Times New Roman"/>
                <w:sz w:val="20"/>
                <w:szCs w:val="20"/>
              </w:rPr>
            </w:pPr>
            <w:r>
              <w:rPr>
                <w:rFonts w:eastAsia="Times New Roman"/>
                <w:sz w:val="20"/>
                <w:szCs w:val="20"/>
              </w:rPr>
              <w:t>$</w:t>
            </w:r>
          </w:p>
        </w:tc>
        <w:tc>
          <w:tcPr>
            <w:tcW w:w="1121" w:type="dxa"/>
            <w:tcBorders>
              <w:bottom w:val="single" w:sz="12" w:space="0" w:color="000000"/>
            </w:tcBorders>
            <w:shd w:val="clear" w:color="auto" w:fill="CCEEFF"/>
            <w:vAlign w:val="bottom"/>
          </w:tcPr>
          <w:p w14:paraId="42B32A6E" w14:textId="77777777" w:rsidR="0017423A" w:rsidRDefault="00904FCB">
            <w:pPr>
              <w:jc w:val="right"/>
              <w:rPr>
                <w:rFonts w:eastAsia="Times New Roman"/>
                <w:sz w:val="20"/>
                <w:szCs w:val="20"/>
              </w:rPr>
            </w:pPr>
            <w:r>
              <w:rPr>
                <w:rFonts w:eastAsia="Times New Roman"/>
                <w:sz w:val="20"/>
                <w:szCs w:val="20"/>
              </w:rPr>
              <w:t>(2,375,513</w:t>
            </w:r>
          </w:p>
        </w:tc>
        <w:tc>
          <w:tcPr>
            <w:tcW w:w="92" w:type="dxa"/>
            <w:shd w:val="clear" w:color="auto" w:fill="CCEEFF"/>
            <w:tcMar>
              <w:top w:w="0" w:type="dxa"/>
              <w:left w:w="0" w:type="dxa"/>
              <w:bottom w:w="50" w:type="dxa"/>
              <w:right w:w="0" w:type="dxa"/>
            </w:tcMar>
            <w:vAlign w:val="bottom"/>
          </w:tcPr>
          <w:p w14:paraId="6E6F8E82" w14:textId="77777777" w:rsidR="0017423A" w:rsidRDefault="00904FCB">
            <w:pPr>
              <w:rPr>
                <w:rFonts w:eastAsia="Times New Roman"/>
                <w:sz w:val="20"/>
                <w:szCs w:val="20"/>
              </w:rPr>
            </w:pPr>
            <w:r>
              <w:rPr>
                <w:rFonts w:eastAsia="Times New Roman"/>
                <w:sz w:val="20"/>
                <w:szCs w:val="20"/>
              </w:rPr>
              <w:t>)</w:t>
            </w:r>
          </w:p>
        </w:tc>
      </w:tr>
      <w:tr w:rsidR="0017423A" w14:paraId="2B54835E" w14:textId="77777777">
        <w:tc>
          <w:tcPr>
            <w:tcW w:w="3649" w:type="dxa"/>
            <w:shd w:val="clear" w:color="auto" w:fill="FFFFFF"/>
            <w:vAlign w:val="bottom"/>
          </w:tcPr>
          <w:p w14:paraId="475CCB8A" w14:textId="77777777" w:rsidR="0017423A" w:rsidRDefault="00904FCB">
            <w:pPr>
              <w:rPr>
                <w:rFonts w:eastAsia="Times New Roman"/>
                <w:sz w:val="20"/>
                <w:szCs w:val="20"/>
              </w:rPr>
            </w:pPr>
            <w:r>
              <w:rPr>
                <w:rFonts w:eastAsia="Times New Roman"/>
                <w:sz w:val="20"/>
                <w:szCs w:val="20"/>
              </w:rPr>
              <w:t> </w:t>
            </w:r>
          </w:p>
        </w:tc>
        <w:tc>
          <w:tcPr>
            <w:tcW w:w="183" w:type="dxa"/>
            <w:shd w:val="clear" w:color="auto" w:fill="FFFFFF"/>
            <w:vAlign w:val="bottom"/>
          </w:tcPr>
          <w:p w14:paraId="4DF94134"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tcBorders>
            <w:shd w:val="clear" w:color="auto" w:fill="FFFFFF"/>
            <w:vAlign w:val="bottom"/>
          </w:tcPr>
          <w:p w14:paraId="6E473A16" w14:textId="77777777" w:rsidR="0017423A" w:rsidRDefault="00904FCB">
            <w:pPr>
              <w:rPr>
                <w:rFonts w:eastAsia="Times New Roman"/>
                <w:sz w:val="20"/>
                <w:szCs w:val="20"/>
              </w:rPr>
            </w:pPr>
            <w:r>
              <w:rPr>
                <w:rFonts w:eastAsia="Times New Roman"/>
                <w:sz w:val="20"/>
                <w:szCs w:val="20"/>
              </w:rPr>
              <w:t> </w:t>
            </w:r>
          </w:p>
        </w:tc>
        <w:tc>
          <w:tcPr>
            <w:tcW w:w="1121" w:type="dxa"/>
            <w:tcBorders>
              <w:top w:val="single" w:sz="12" w:space="0" w:color="000000"/>
            </w:tcBorders>
            <w:shd w:val="clear" w:color="auto" w:fill="FFFFFF"/>
            <w:vAlign w:val="bottom"/>
          </w:tcPr>
          <w:p w14:paraId="3D8C41CC"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48C506DA"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49A4A792"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tcBorders>
            <w:shd w:val="clear" w:color="auto" w:fill="FFFFFF"/>
            <w:vAlign w:val="bottom"/>
          </w:tcPr>
          <w:p w14:paraId="4CBD65BA" w14:textId="77777777" w:rsidR="0017423A" w:rsidRDefault="00904FCB">
            <w:pPr>
              <w:rPr>
                <w:rFonts w:eastAsia="Times New Roman"/>
                <w:sz w:val="20"/>
                <w:szCs w:val="20"/>
              </w:rPr>
            </w:pPr>
            <w:r>
              <w:rPr>
                <w:rFonts w:eastAsia="Times New Roman"/>
                <w:sz w:val="20"/>
                <w:szCs w:val="20"/>
              </w:rPr>
              <w:t> </w:t>
            </w:r>
          </w:p>
        </w:tc>
        <w:tc>
          <w:tcPr>
            <w:tcW w:w="1121" w:type="dxa"/>
            <w:tcBorders>
              <w:top w:val="single" w:sz="12" w:space="0" w:color="000000"/>
            </w:tcBorders>
            <w:shd w:val="clear" w:color="auto" w:fill="FFFFFF"/>
            <w:vAlign w:val="bottom"/>
          </w:tcPr>
          <w:p w14:paraId="18F47AAC"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7612D3C0"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4B526097"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tcBorders>
            <w:shd w:val="clear" w:color="auto" w:fill="FFFFFF"/>
            <w:vAlign w:val="bottom"/>
          </w:tcPr>
          <w:p w14:paraId="325053CD" w14:textId="77777777" w:rsidR="0017423A" w:rsidRDefault="00904FCB">
            <w:pPr>
              <w:rPr>
                <w:rFonts w:eastAsia="Times New Roman"/>
                <w:sz w:val="20"/>
                <w:szCs w:val="20"/>
              </w:rPr>
            </w:pPr>
            <w:r>
              <w:rPr>
                <w:rFonts w:eastAsia="Times New Roman"/>
                <w:sz w:val="20"/>
                <w:szCs w:val="20"/>
              </w:rPr>
              <w:t> </w:t>
            </w:r>
          </w:p>
        </w:tc>
        <w:tc>
          <w:tcPr>
            <w:tcW w:w="1121" w:type="dxa"/>
            <w:tcBorders>
              <w:top w:val="single" w:sz="12" w:space="0" w:color="000000"/>
            </w:tcBorders>
            <w:shd w:val="clear" w:color="auto" w:fill="FFFFFF"/>
            <w:vAlign w:val="bottom"/>
          </w:tcPr>
          <w:p w14:paraId="4EABBC3C"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2D611EB1" w14:textId="77777777" w:rsidR="0017423A" w:rsidRDefault="00904FCB">
            <w:pPr>
              <w:rPr>
                <w:rFonts w:eastAsia="Times New Roman"/>
                <w:sz w:val="20"/>
                <w:szCs w:val="20"/>
              </w:rPr>
            </w:pPr>
            <w:r>
              <w:rPr>
                <w:rFonts w:eastAsia="Times New Roman"/>
                <w:sz w:val="20"/>
                <w:szCs w:val="20"/>
              </w:rPr>
              <w:t> </w:t>
            </w:r>
          </w:p>
        </w:tc>
        <w:tc>
          <w:tcPr>
            <w:tcW w:w="92" w:type="dxa"/>
            <w:shd w:val="clear" w:color="auto" w:fill="FFFFFF"/>
            <w:vAlign w:val="bottom"/>
          </w:tcPr>
          <w:p w14:paraId="01E33E6D"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tcBorders>
            <w:shd w:val="clear" w:color="auto" w:fill="FFFFFF"/>
            <w:vAlign w:val="bottom"/>
          </w:tcPr>
          <w:p w14:paraId="05DE9213" w14:textId="77777777" w:rsidR="0017423A" w:rsidRDefault="00904FCB">
            <w:pPr>
              <w:rPr>
                <w:rFonts w:eastAsia="Times New Roman"/>
                <w:sz w:val="20"/>
                <w:szCs w:val="20"/>
              </w:rPr>
            </w:pPr>
            <w:r>
              <w:rPr>
                <w:rFonts w:eastAsia="Times New Roman"/>
                <w:sz w:val="20"/>
                <w:szCs w:val="20"/>
              </w:rPr>
              <w:t> </w:t>
            </w:r>
          </w:p>
        </w:tc>
        <w:tc>
          <w:tcPr>
            <w:tcW w:w="1121" w:type="dxa"/>
            <w:tcBorders>
              <w:top w:val="single" w:sz="12" w:space="0" w:color="000000"/>
            </w:tcBorders>
            <w:shd w:val="clear" w:color="auto" w:fill="FFFFFF"/>
            <w:vAlign w:val="bottom"/>
          </w:tcPr>
          <w:p w14:paraId="46969867" w14:textId="77777777" w:rsidR="0017423A" w:rsidRDefault="00904FCB">
            <w:pPr>
              <w:jc w:val="right"/>
              <w:rPr>
                <w:rFonts w:eastAsia="Times New Roman"/>
                <w:sz w:val="20"/>
                <w:szCs w:val="20"/>
              </w:rPr>
            </w:pPr>
            <w:r>
              <w:rPr>
                <w:rFonts w:eastAsia="Times New Roman"/>
                <w:sz w:val="20"/>
                <w:szCs w:val="20"/>
              </w:rPr>
              <w:t> </w:t>
            </w:r>
          </w:p>
        </w:tc>
        <w:tc>
          <w:tcPr>
            <w:tcW w:w="92" w:type="dxa"/>
            <w:shd w:val="clear" w:color="auto" w:fill="FFFFFF"/>
            <w:vAlign w:val="bottom"/>
          </w:tcPr>
          <w:p w14:paraId="1A618C6A" w14:textId="77777777" w:rsidR="0017423A" w:rsidRDefault="00904FCB">
            <w:pPr>
              <w:rPr>
                <w:rFonts w:eastAsia="Times New Roman"/>
                <w:sz w:val="20"/>
                <w:szCs w:val="20"/>
              </w:rPr>
            </w:pPr>
            <w:r>
              <w:rPr>
                <w:rFonts w:eastAsia="Times New Roman"/>
                <w:sz w:val="20"/>
                <w:szCs w:val="20"/>
              </w:rPr>
              <w:t> </w:t>
            </w:r>
          </w:p>
        </w:tc>
      </w:tr>
      <w:tr w:rsidR="0017423A" w14:paraId="458551A3" w14:textId="77777777">
        <w:tc>
          <w:tcPr>
            <w:tcW w:w="3649" w:type="dxa"/>
            <w:shd w:val="clear" w:color="auto" w:fill="CCEEFF"/>
            <w:vAlign w:val="bottom"/>
          </w:tcPr>
          <w:p w14:paraId="64408437" w14:textId="77777777" w:rsidR="0017423A" w:rsidRDefault="00904FCB">
            <w:pPr>
              <w:rPr>
                <w:rFonts w:eastAsia="Times New Roman"/>
                <w:sz w:val="20"/>
                <w:szCs w:val="20"/>
              </w:rPr>
            </w:pPr>
            <w:r>
              <w:rPr>
                <w:rFonts w:eastAsia="Times New Roman"/>
                <w:sz w:val="20"/>
                <w:szCs w:val="20"/>
              </w:rPr>
              <w:t>Long-lived assets</w:t>
            </w:r>
          </w:p>
        </w:tc>
        <w:tc>
          <w:tcPr>
            <w:tcW w:w="183" w:type="dxa"/>
            <w:shd w:val="clear" w:color="auto" w:fill="CCEEFF"/>
            <w:vAlign w:val="bottom"/>
          </w:tcPr>
          <w:p w14:paraId="1A1D0E5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67BD0490"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5964EF0A" w14:textId="77777777" w:rsidR="0017423A" w:rsidRDefault="00904FCB">
            <w:pPr>
              <w:jc w:val="right"/>
              <w:rPr>
                <w:rFonts w:eastAsia="Times New Roman"/>
                <w:sz w:val="20"/>
                <w:szCs w:val="20"/>
              </w:rPr>
            </w:pPr>
            <w:r>
              <w:rPr>
                <w:rFonts w:eastAsia="Times New Roman"/>
                <w:sz w:val="20"/>
                <w:szCs w:val="20"/>
              </w:rPr>
              <w:t>3,117,229</w:t>
            </w:r>
          </w:p>
        </w:tc>
        <w:tc>
          <w:tcPr>
            <w:tcW w:w="92" w:type="dxa"/>
            <w:shd w:val="clear" w:color="auto" w:fill="CCEEFF"/>
            <w:vAlign w:val="bottom"/>
          </w:tcPr>
          <w:p w14:paraId="10332D99"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16690DB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73F013D"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271F5502" w14:textId="77777777" w:rsidR="0017423A" w:rsidRDefault="00904FCB">
            <w:pPr>
              <w:jc w:val="right"/>
              <w:rPr>
                <w:rFonts w:eastAsia="Times New Roman"/>
                <w:sz w:val="20"/>
                <w:szCs w:val="20"/>
              </w:rPr>
            </w:pPr>
            <w:r>
              <w:rPr>
                <w:rFonts w:eastAsia="Times New Roman"/>
                <w:sz w:val="20"/>
                <w:szCs w:val="20"/>
              </w:rPr>
              <w:t>–</w:t>
            </w:r>
          </w:p>
        </w:tc>
        <w:tc>
          <w:tcPr>
            <w:tcW w:w="92" w:type="dxa"/>
            <w:shd w:val="clear" w:color="auto" w:fill="CCEEFF"/>
            <w:vAlign w:val="bottom"/>
          </w:tcPr>
          <w:p w14:paraId="780CEB04"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22A0E89F"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208F275"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7C4A2C0C" w14:textId="77777777" w:rsidR="0017423A" w:rsidRDefault="00904FCB">
            <w:pPr>
              <w:jc w:val="right"/>
              <w:rPr>
                <w:rFonts w:eastAsia="Times New Roman"/>
                <w:sz w:val="20"/>
                <w:szCs w:val="20"/>
              </w:rPr>
            </w:pPr>
            <w:r>
              <w:rPr>
                <w:rFonts w:eastAsia="Times New Roman"/>
                <w:sz w:val="20"/>
                <w:szCs w:val="20"/>
              </w:rPr>
              <w:t>3,639,858</w:t>
            </w:r>
          </w:p>
        </w:tc>
        <w:tc>
          <w:tcPr>
            <w:tcW w:w="92" w:type="dxa"/>
            <w:shd w:val="clear" w:color="auto" w:fill="CCEEFF"/>
            <w:vAlign w:val="bottom"/>
          </w:tcPr>
          <w:p w14:paraId="4488B561" w14:textId="77777777" w:rsidR="0017423A" w:rsidRDefault="00904FCB">
            <w:pPr>
              <w:rPr>
                <w:rFonts w:eastAsia="Times New Roman"/>
                <w:sz w:val="20"/>
                <w:szCs w:val="20"/>
              </w:rPr>
            </w:pPr>
            <w:r>
              <w:rPr>
                <w:rFonts w:eastAsia="Times New Roman"/>
                <w:sz w:val="20"/>
                <w:szCs w:val="20"/>
              </w:rPr>
              <w:t> </w:t>
            </w:r>
          </w:p>
        </w:tc>
        <w:tc>
          <w:tcPr>
            <w:tcW w:w="92" w:type="dxa"/>
            <w:shd w:val="clear" w:color="auto" w:fill="CCEEFF"/>
            <w:vAlign w:val="bottom"/>
          </w:tcPr>
          <w:p w14:paraId="4BA32F2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E5551CC" w14:textId="77777777" w:rsidR="0017423A" w:rsidRDefault="00904FCB">
            <w:pPr>
              <w:rPr>
                <w:rFonts w:eastAsia="Times New Roman"/>
                <w:sz w:val="20"/>
                <w:szCs w:val="20"/>
              </w:rPr>
            </w:pPr>
            <w:r>
              <w:rPr>
                <w:rFonts w:eastAsia="Times New Roman"/>
                <w:sz w:val="20"/>
                <w:szCs w:val="20"/>
              </w:rPr>
              <w:t> </w:t>
            </w:r>
          </w:p>
        </w:tc>
        <w:tc>
          <w:tcPr>
            <w:tcW w:w="1121" w:type="dxa"/>
            <w:shd w:val="clear" w:color="auto" w:fill="CCEEFF"/>
            <w:vAlign w:val="bottom"/>
          </w:tcPr>
          <w:p w14:paraId="3A2FDC65" w14:textId="77777777" w:rsidR="0017423A" w:rsidRDefault="00904FCB">
            <w:pPr>
              <w:jc w:val="right"/>
              <w:rPr>
                <w:rFonts w:eastAsia="Times New Roman"/>
                <w:sz w:val="20"/>
                <w:szCs w:val="20"/>
              </w:rPr>
            </w:pPr>
            <w:r>
              <w:rPr>
                <w:rFonts w:eastAsia="Times New Roman"/>
                <w:sz w:val="20"/>
                <w:szCs w:val="20"/>
              </w:rPr>
              <w:t>6,757,087</w:t>
            </w:r>
          </w:p>
        </w:tc>
        <w:tc>
          <w:tcPr>
            <w:tcW w:w="92" w:type="dxa"/>
            <w:shd w:val="clear" w:color="auto" w:fill="CCEEFF"/>
            <w:vAlign w:val="bottom"/>
          </w:tcPr>
          <w:p w14:paraId="5926EE00" w14:textId="77777777" w:rsidR="0017423A" w:rsidRDefault="00904FCB">
            <w:pPr>
              <w:rPr>
                <w:rFonts w:eastAsia="Times New Roman"/>
                <w:sz w:val="20"/>
                <w:szCs w:val="20"/>
              </w:rPr>
            </w:pPr>
            <w:r>
              <w:rPr>
                <w:rFonts w:eastAsia="Times New Roman"/>
                <w:sz w:val="20"/>
                <w:szCs w:val="20"/>
              </w:rPr>
              <w:t> </w:t>
            </w:r>
          </w:p>
        </w:tc>
      </w:tr>
    </w:tbl>
    <w:p w14:paraId="2699B9AD"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098447AB" w14:textId="77777777">
        <w:tc>
          <w:tcPr>
            <w:tcW w:w="9360" w:type="dxa"/>
            <w:gridSpan w:val="3"/>
          </w:tcPr>
          <w:p w14:paraId="7274E50E" w14:textId="77777777" w:rsidR="0017423A" w:rsidRDefault="00904FCB">
            <w:pPr>
              <w:jc w:val="center"/>
              <w:rPr>
                <w:rFonts w:eastAsia="Times New Roman"/>
                <w:sz w:val="20"/>
                <w:szCs w:val="20"/>
              </w:rPr>
            </w:pPr>
            <w:r>
              <w:rPr>
                <w:rFonts w:eastAsia="Times New Roman"/>
                <w:sz w:val="20"/>
                <w:szCs w:val="20"/>
              </w:rPr>
              <w:t>49</w:t>
            </w:r>
          </w:p>
        </w:tc>
      </w:tr>
      <w:tr w:rsidR="0017423A" w14:paraId="157B4933" w14:textId="77777777">
        <w:tc>
          <w:tcPr>
            <w:tcW w:w="3089" w:type="dxa"/>
          </w:tcPr>
          <w:p w14:paraId="32BE2F15" w14:textId="77777777" w:rsidR="0017423A" w:rsidRDefault="00904FCB">
            <w:pPr>
              <w:rPr>
                <w:rFonts w:eastAsia="Times New Roman"/>
                <w:sz w:val="20"/>
                <w:szCs w:val="20"/>
              </w:rPr>
            </w:pPr>
            <w:r>
              <w:rPr>
                <w:rFonts w:eastAsia="Times New Roman"/>
                <w:sz w:val="20"/>
                <w:szCs w:val="20"/>
              </w:rPr>
              <w:t> </w:t>
            </w:r>
          </w:p>
        </w:tc>
        <w:tc>
          <w:tcPr>
            <w:tcW w:w="3182" w:type="dxa"/>
          </w:tcPr>
          <w:p w14:paraId="452108CD" w14:textId="77777777" w:rsidR="0017423A" w:rsidRDefault="00904FCB">
            <w:pPr>
              <w:rPr>
                <w:rFonts w:eastAsia="Times New Roman"/>
                <w:sz w:val="20"/>
                <w:szCs w:val="20"/>
              </w:rPr>
            </w:pPr>
            <w:r>
              <w:rPr>
                <w:rFonts w:eastAsia="Times New Roman"/>
                <w:sz w:val="20"/>
                <w:szCs w:val="20"/>
              </w:rPr>
              <w:t> </w:t>
            </w:r>
          </w:p>
        </w:tc>
        <w:tc>
          <w:tcPr>
            <w:tcW w:w="3089" w:type="dxa"/>
          </w:tcPr>
          <w:p w14:paraId="1F5B87F3" w14:textId="77777777" w:rsidR="0017423A" w:rsidRDefault="00904FCB">
            <w:pPr>
              <w:rPr>
                <w:rFonts w:eastAsia="Times New Roman"/>
                <w:sz w:val="20"/>
                <w:szCs w:val="20"/>
              </w:rPr>
            </w:pPr>
            <w:r>
              <w:rPr>
                <w:rFonts w:eastAsia="Times New Roman"/>
                <w:sz w:val="20"/>
                <w:szCs w:val="20"/>
              </w:rPr>
              <w:t> </w:t>
            </w:r>
          </w:p>
        </w:tc>
      </w:tr>
    </w:tbl>
    <w:p w14:paraId="35B3EDCA"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7DF28209" w14:textId="77777777">
        <w:tc>
          <w:tcPr>
            <w:tcW w:w="360" w:type="dxa"/>
          </w:tcPr>
          <w:p w14:paraId="52B62411" w14:textId="77777777" w:rsidR="0017423A" w:rsidRDefault="00904FCB">
            <w:pPr>
              <w:jc w:val="both"/>
              <w:rPr>
                <w:rFonts w:eastAsia="Times New Roman"/>
                <w:sz w:val="20"/>
                <w:szCs w:val="20"/>
              </w:rPr>
            </w:pPr>
            <w:r>
              <w:rPr>
                <w:rFonts w:eastAsia="Times New Roman"/>
                <w:sz w:val="20"/>
                <w:szCs w:val="20"/>
              </w:rPr>
              <w:t>18.</w:t>
            </w:r>
          </w:p>
        </w:tc>
        <w:tc>
          <w:tcPr>
            <w:tcW w:w="9000" w:type="dxa"/>
          </w:tcPr>
          <w:p w14:paraId="3092772B" w14:textId="77777777" w:rsidR="0017423A" w:rsidRDefault="00904FCB">
            <w:pPr>
              <w:jc w:val="both"/>
              <w:rPr>
                <w:rFonts w:eastAsia="Times New Roman"/>
                <w:sz w:val="20"/>
                <w:szCs w:val="20"/>
              </w:rPr>
            </w:pPr>
            <w:r>
              <w:rPr>
                <w:rFonts w:eastAsia="Times New Roman"/>
                <w:sz w:val="20"/>
                <w:szCs w:val="20"/>
              </w:rPr>
              <w:t>Income Taxes</w:t>
            </w:r>
          </w:p>
        </w:tc>
      </w:tr>
    </w:tbl>
    <w:p w14:paraId="5B73962B" w14:textId="77777777" w:rsidR="0017423A" w:rsidRDefault="00904FCB">
      <w:pPr>
        <w:pStyle w:val="NormalWeb"/>
        <w:spacing w:before="0" w:beforeAutospacing="0" w:after="0" w:afterAutospacing="0"/>
        <w:ind w:left="360" w:hanging="360"/>
        <w:jc w:val="both"/>
        <w:rPr>
          <w:sz w:val="20"/>
          <w:szCs w:val="20"/>
        </w:rPr>
      </w:pPr>
      <w:r>
        <w:rPr>
          <w:sz w:val="20"/>
          <w:szCs w:val="20"/>
        </w:rPr>
        <w:t> </w:t>
      </w:r>
    </w:p>
    <w:p w14:paraId="7C54D60B" w14:textId="77777777" w:rsidR="0017423A" w:rsidRPr="00593BA9" w:rsidRDefault="00904FCB">
      <w:pPr>
        <w:pStyle w:val="NormalWeb"/>
        <w:spacing w:before="0" w:beforeAutospacing="0" w:after="0" w:afterAutospacing="0"/>
        <w:ind w:left="360"/>
        <w:jc w:val="both"/>
        <w:rPr>
          <w:sz w:val="20"/>
          <w:szCs w:val="20"/>
        </w:rPr>
      </w:pPr>
      <w:r>
        <w:rPr>
          <w:sz w:val="20"/>
          <w:szCs w:val="20"/>
        </w:rPr>
        <w:t xml:space="preserve">The Company has net operating losses </w:t>
      </w:r>
      <w:r w:rsidRPr="00593BA9">
        <w:rPr>
          <w:sz w:val="20"/>
          <w:szCs w:val="20"/>
        </w:rPr>
        <w:t>carried forward of $14,620,816 available to offset taxable income in future years which expire beginning in fiscal 2025.</w:t>
      </w:r>
    </w:p>
    <w:p w14:paraId="5DA46FD0" w14:textId="77777777" w:rsidR="0017423A" w:rsidRPr="00593BA9" w:rsidRDefault="00904FCB">
      <w:pPr>
        <w:pStyle w:val="NormalWeb"/>
        <w:spacing w:before="0" w:beforeAutospacing="0" w:after="0" w:afterAutospacing="0"/>
        <w:ind w:left="360"/>
        <w:jc w:val="both"/>
        <w:rPr>
          <w:sz w:val="20"/>
          <w:szCs w:val="20"/>
        </w:rPr>
      </w:pPr>
      <w:r w:rsidRPr="00593BA9">
        <w:rPr>
          <w:sz w:val="20"/>
          <w:szCs w:val="20"/>
        </w:rPr>
        <w:t> </w:t>
      </w:r>
    </w:p>
    <w:p w14:paraId="0862564F" w14:textId="77777777" w:rsidR="0017423A" w:rsidRDefault="00904FCB">
      <w:pPr>
        <w:pStyle w:val="NormalWeb"/>
        <w:spacing w:before="0" w:beforeAutospacing="0" w:after="0" w:afterAutospacing="0"/>
        <w:ind w:left="360"/>
        <w:jc w:val="both"/>
        <w:rPr>
          <w:sz w:val="20"/>
          <w:szCs w:val="20"/>
        </w:rPr>
      </w:pPr>
      <w:r w:rsidRPr="00593BA9">
        <w:rPr>
          <w:sz w:val="20"/>
          <w:szCs w:val="20"/>
        </w:rPr>
        <w:t>The Company is subject to United States federal and state income taxes at a rate of 21% in 2019 (2018 - 21%). The reconciliation of the provision for income taxes at the United States federal</w:t>
      </w:r>
      <w:r>
        <w:rPr>
          <w:sz w:val="20"/>
          <w:szCs w:val="20"/>
        </w:rPr>
        <w:t xml:space="preserve"> statutory rate compared to the Company’s income tax expense as reported is as follows:</w:t>
      </w:r>
    </w:p>
    <w:p w14:paraId="3F95BCB6" w14:textId="77777777" w:rsidR="0017423A" w:rsidRDefault="00904FCB">
      <w:pPr>
        <w:pStyle w:val="NormalWeb"/>
        <w:spacing w:before="0" w:beforeAutospacing="0" w:after="0" w:afterAutospacing="0"/>
        <w:jc w:val="center"/>
        <w:rPr>
          <w:sz w:val="20"/>
          <w:szCs w:val="20"/>
        </w:rPr>
      </w:pPr>
      <w:r>
        <w:rPr>
          <w:sz w:val="20"/>
          <w:szCs w:val="20"/>
        </w:rPr>
        <w:t> </w:t>
      </w:r>
    </w:p>
    <w:tbl>
      <w:tblPr>
        <w:tblW w:w="7956" w:type="dxa"/>
        <w:jc w:val="center"/>
        <w:tblLayout w:type="fixed"/>
        <w:tblCellMar>
          <w:left w:w="0" w:type="dxa"/>
          <w:right w:w="0" w:type="dxa"/>
        </w:tblCellMar>
        <w:tblLook w:val="04A0" w:firstRow="1" w:lastRow="0" w:firstColumn="1" w:lastColumn="0" w:noHBand="0" w:noVBand="1"/>
      </w:tblPr>
      <w:tblGrid>
        <w:gridCol w:w="4766"/>
        <w:gridCol w:w="153"/>
        <w:gridCol w:w="100"/>
        <w:gridCol w:w="1267"/>
        <w:gridCol w:w="75"/>
        <w:gridCol w:w="153"/>
        <w:gridCol w:w="100"/>
        <w:gridCol w:w="1267"/>
        <w:gridCol w:w="75"/>
      </w:tblGrid>
      <w:tr w:rsidR="0017423A" w14:paraId="474349A8" w14:textId="77777777">
        <w:trPr>
          <w:jc w:val="center"/>
        </w:trPr>
        <w:tc>
          <w:tcPr>
            <w:tcW w:w="4766" w:type="dxa"/>
            <w:vAlign w:val="bottom"/>
          </w:tcPr>
          <w:p w14:paraId="6E756BCE" w14:textId="77777777" w:rsidR="0017423A" w:rsidRDefault="00904FCB">
            <w:pPr>
              <w:rPr>
                <w:rFonts w:eastAsia="Times New Roman"/>
                <w:sz w:val="20"/>
                <w:szCs w:val="20"/>
              </w:rPr>
            </w:pPr>
            <w:r>
              <w:rPr>
                <w:rFonts w:eastAsia="Times New Roman"/>
                <w:sz w:val="20"/>
                <w:szCs w:val="20"/>
              </w:rPr>
              <w:t> </w:t>
            </w:r>
          </w:p>
        </w:tc>
        <w:tc>
          <w:tcPr>
            <w:tcW w:w="153" w:type="dxa"/>
            <w:tcMar>
              <w:top w:w="0" w:type="dxa"/>
              <w:left w:w="0" w:type="dxa"/>
              <w:bottom w:w="30" w:type="dxa"/>
              <w:right w:w="0" w:type="dxa"/>
            </w:tcMar>
            <w:vAlign w:val="bottom"/>
          </w:tcPr>
          <w:p w14:paraId="29B5A7F0" w14:textId="77777777" w:rsidR="0017423A" w:rsidRDefault="00904FCB">
            <w:pPr>
              <w:rPr>
                <w:rFonts w:eastAsia="Times New Roman"/>
                <w:b/>
                <w:bCs/>
                <w:sz w:val="20"/>
                <w:szCs w:val="20"/>
              </w:rPr>
            </w:pPr>
            <w:r>
              <w:rPr>
                <w:rFonts w:eastAsia="Times New Roman"/>
                <w:b/>
                <w:bCs/>
                <w:sz w:val="20"/>
                <w:szCs w:val="20"/>
              </w:rPr>
              <w:t> </w:t>
            </w:r>
          </w:p>
        </w:tc>
        <w:tc>
          <w:tcPr>
            <w:tcW w:w="1367" w:type="dxa"/>
            <w:gridSpan w:val="2"/>
            <w:tcBorders>
              <w:bottom w:val="single" w:sz="12" w:space="0" w:color="000000"/>
            </w:tcBorders>
            <w:vAlign w:val="bottom"/>
          </w:tcPr>
          <w:p w14:paraId="38F85D75" w14:textId="77777777" w:rsidR="0017423A" w:rsidRDefault="00904FCB">
            <w:pPr>
              <w:jc w:val="center"/>
              <w:rPr>
                <w:rFonts w:eastAsia="Times New Roman"/>
                <w:sz w:val="20"/>
                <w:szCs w:val="20"/>
              </w:rPr>
            </w:pPr>
            <w:r>
              <w:rPr>
                <w:rFonts w:eastAsia="Times New Roman"/>
                <w:sz w:val="20"/>
                <w:szCs w:val="20"/>
              </w:rPr>
              <w:t>2019</w:t>
            </w:r>
          </w:p>
        </w:tc>
        <w:tc>
          <w:tcPr>
            <w:tcW w:w="75" w:type="dxa"/>
            <w:tcMar>
              <w:top w:w="0" w:type="dxa"/>
              <w:left w:w="0" w:type="dxa"/>
              <w:bottom w:w="30" w:type="dxa"/>
              <w:right w:w="0" w:type="dxa"/>
            </w:tcMar>
            <w:vAlign w:val="bottom"/>
          </w:tcPr>
          <w:p w14:paraId="2B261EFB" w14:textId="77777777" w:rsidR="0017423A" w:rsidRDefault="00904FCB">
            <w:pPr>
              <w:rPr>
                <w:rFonts w:eastAsia="Times New Roman"/>
                <w:sz w:val="20"/>
                <w:szCs w:val="20"/>
              </w:rPr>
            </w:pPr>
            <w:r>
              <w:rPr>
                <w:rFonts w:eastAsia="Times New Roman"/>
                <w:sz w:val="20"/>
                <w:szCs w:val="20"/>
              </w:rPr>
              <w:t> </w:t>
            </w:r>
          </w:p>
        </w:tc>
        <w:tc>
          <w:tcPr>
            <w:tcW w:w="153" w:type="dxa"/>
            <w:tcMar>
              <w:top w:w="0" w:type="dxa"/>
              <w:left w:w="0" w:type="dxa"/>
              <w:bottom w:w="30" w:type="dxa"/>
              <w:right w:w="0" w:type="dxa"/>
            </w:tcMar>
            <w:vAlign w:val="bottom"/>
          </w:tcPr>
          <w:p w14:paraId="707F55FA" w14:textId="77777777" w:rsidR="0017423A" w:rsidRDefault="00904FCB">
            <w:pPr>
              <w:rPr>
                <w:rFonts w:eastAsia="Times New Roman"/>
                <w:sz w:val="20"/>
                <w:szCs w:val="20"/>
              </w:rPr>
            </w:pPr>
            <w:r>
              <w:rPr>
                <w:rFonts w:eastAsia="Times New Roman"/>
                <w:sz w:val="20"/>
                <w:szCs w:val="20"/>
              </w:rPr>
              <w:t> </w:t>
            </w:r>
          </w:p>
        </w:tc>
        <w:tc>
          <w:tcPr>
            <w:tcW w:w="1367" w:type="dxa"/>
            <w:gridSpan w:val="2"/>
            <w:tcBorders>
              <w:bottom w:val="single" w:sz="12" w:space="0" w:color="000000"/>
            </w:tcBorders>
            <w:vAlign w:val="bottom"/>
          </w:tcPr>
          <w:p w14:paraId="60124D02" w14:textId="77777777" w:rsidR="0017423A" w:rsidRDefault="00904FCB">
            <w:pPr>
              <w:jc w:val="center"/>
              <w:rPr>
                <w:rFonts w:eastAsia="Times New Roman"/>
                <w:sz w:val="20"/>
                <w:szCs w:val="20"/>
              </w:rPr>
            </w:pPr>
            <w:r>
              <w:rPr>
                <w:rFonts w:eastAsia="Times New Roman"/>
                <w:sz w:val="20"/>
                <w:szCs w:val="20"/>
              </w:rPr>
              <w:t>2018</w:t>
            </w:r>
          </w:p>
        </w:tc>
        <w:tc>
          <w:tcPr>
            <w:tcW w:w="75" w:type="dxa"/>
            <w:tcMar>
              <w:top w:w="0" w:type="dxa"/>
              <w:left w:w="0" w:type="dxa"/>
              <w:bottom w:w="30" w:type="dxa"/>
              <w:right w:w="0" w:type="dxa"/>
            </w:tcMar>
            <w:vAlign w:val="bottom"/>
          </w:tcPr>
          <w:p w14:paraId="392122DD" w14:textId="77777777" w:rsidR="0017423A" w:rsidRDefault="00904FCB">
            <w:pPr>
              <w:rPr>
                <w:rFonts w:eastAsia="Times New Roman"/>
                <w:b/>
                <w:bCs/>
                <w:sz w:val="20"/>
                <w:szCs w:val="20"/>
              </w:rPr>
            </w:pPr>
            <w:r>
              <w:rPr>
                <w:rFonts w:eastAsia="Times New Roman"/>
                <w:b/>
                <w:bCs/>
                <w:sz w:val="20"/>
                <w:szCs w:val="20"/>
              </w:rPr>
              <w:t> </w:t>
            </w:r>
          </w:p>
        </w:tc>
      </w:tr>
      <w:tr w:rsidR="0017423A" w14:paraId="538A1044" w14:textId="77777777">
        <w:trPr>
          <w:jc w:val="center"/>
        </w:trPr>
        <w:tc>
          <w:tcPr>
            <w:tcW w:w="4766" w:type="dxa"/>
            <w:shd w:val="clear" w:color="auto" w:fill="CCEEFF"/>
            <w:vAlign w:val="bottom"/>
          </w:tcPr>
          <w:p w14:paraId="7B6D95E8" w14:textId="77777777" w:rsidR="0017423A" w:rsidRDefault="00904FCB">
            <w:pPr>
              <w:rPr>
                <w:rFonts w:eastAsia="Times New Roman"/>
                <w:sz w:val="20"/>
                <w:szCs w:val="20"/>
              </w:rPr>
            </w:pPr>
            <w:r>
              <w:rPr>
                <w:rFonts w:eastAsia="Times New Roman"/>
                <w:sz w:val="20"/>
                <w:szCs w:val="20"/>
              </w:rPr>
              <w:t>Benefit at statutory rate</w:t>
            </w:r>
          </w:p>
        </w:tc>
        <w:tc>
          <w:tcPr>
            <w:tcW w:w="153" w:type="dxa"/>
            <w:shd w:val="clear" w:color="auto" w:fill="CCEEFF"/>
            <w:vAlign w:val="bottom"/>
          </w:tcPr>
          <w:p w14:paraId="361CEA5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E576F51" w14:textId="77777777" w:rsidR="0017423A" w:rsidRDefault="00904FCB">
            <w:pPr>
              <w:rPr>
                <w:rFonts w:eastAsia="Times New Roman"/>
                <w:sz w:val="20"/>
                <w:szCs w:val="20"/>
              </w:rPr>
            </w:pPr>
            <w:r>
              <w:rPr>
                <w:rFonts w:eastAsia="Times New Roman"/>
                <w:sz w:val="20"/>
                <w:szCs w:val="20"/>
              </w:rPr>
              <w:t>$</w:t>
            </w:r>
          </w:p>
        </w:tc>
        <w:tc>
          <w:tcPr>
            <w:tcW w:w="1267" w:type="dxa"/>
            <w:shd w:val="clear" w:color="auto" w:fill="CCEEFF"/>
            <w:vAlign w:val="bottom"/>
          </w:tcPr>
          <w:p w14:paraId="4B562A20" w14:textId="2673A329" w:rsidR="0017423A" w:rsidRDefault="00904FCB">
            <w:pPr>
              <w:jc w:val="right"/>
              <w:rPr>
                <w:rFonts w:eastAsia="Times New Roman"/>
                <w:sz w:val="20"/>
                <w:szCs w:val="20"/>
              </w:rPr>
            </w:pPr>
            <w:r>
              <w:rPr>
                <w:rFonts w:eastAsia="Times New Roman"/>
                <w:sz w:val="20"/>
                <w:szCs w:val="20"/>
              </w:rPr>
              <w:t>(</w:t>
            </w:r>
            <w:r w:rsidR="00C8224E">
              <w:rPr>
                <w:rFonts w:eastAsia="Times New Roman"/>
                <w:sz w:val="20"/>
                <w:szCs w:val="20"/>
              </w:rPr>
              <w:t>353,534</w:t>
            </w:r>
          </w:p>
        </w:tc>
        <w:tc>
          <w:tcPr>
            <w:tcW w:w="75" w:type="dxa"/>
            <w:shd w:val="clear" w:color="auto" w:fill="CCEEFF"/>
            <w:vAlign w:val="bottom"/>
          </w:tcPr>
          <w:p w14:paraId="439AF434" w14:textId="77777777" w:rsidR="0017423A" w:rsidRDefault="00904FCB">
            <w:pPr>
              <w:rPr>
                <w:rFonts w:eastAsia="Times New Roman"/>
                <w:sz w:val="20"/>
                <w:szCs w:val="20"/>
              </w:rPr>
            </w:pPr>
            <w:r>
              <w:rPr>
                <w:rFonts w:eastAsia="Times New Roman"/>
                <w:sz w:val="20"/>
                <w:szCs w:val="20"/>
              </w:rPr>
              <w:t>)</w:t>
            </w:r>
          </w:p>
        </w:tc>
        <w:tc>
          <w:tcPr>
            <w:tcW w:w="153" w:type="dxa"/>
            <w:shd w:val="clear" w:color="auto" w:fill="CCEEFF"/>
            <w:vAlign w:val="bottom"/>
          </w:tcPr>
          <w:p w14:paraId="2A973BE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6E275B9" w14:textId="77777777" w:rsidR="0017423A" w:rsidRDefault="00904FCB">
            <w:pPr>
              <w:rPr>
                <w:rFonts w:eastAsia="Times New Roman"/>
                <w:sz w:val="20"/>
                <w:szCs w:val="20"/>
              </w:rPr>
            </w:pPr>
            <w:r>
              <w:rPr>
                <w:rFonts w:eastAsia="Times New Roman"/>
                <w:sz w:val="20"/>
                <w:szCs w:val="20"/>
              </w:rPr>
              <w:t>$</w:t>
            </w:r>
          </w:p>
        </w:tc>
        <w:tc>
          <w:tcPr>
            <w:tcW w:w="1267" w:type="dxa"/>
            <w:shd w:val="clear" w:color="auto" w:fill="CCEEFF"/>
            <w:vAlign w:val="bottom"/>
          </w:tcPr>
          <w:p w14:paraId="38CAFB65" w14:textId="3D47264C" w:rsidR="0017423A" w:rsidRDefault="00904FCB">
            <w:pPr>
              <w:jc w:val="right"/>
              <w:rPr>
                <w:rFonts w:eastAsia="Times New Roman"/>
                <w:sz w:val="20"/>
                <w:szCs w:val="20"/>
              </w:rPr>
            </w:pPr>
            <w:r>
              <w:rPr>
                <w:rFonts w:eastAsia="Times New Roman"/>
                <w:sz w:val="20"/>
                <w:szCs w:val="20"/>
              </w:rPr>
              <w:t>(498,858</w:t>
            </w:r>
          </w:p>
        </w:tc>
        <w:tc>
          <w:tcPr>
            <w:tcW w:w="75" w:type="dxa"/>
            <w:shd w:val="clear" w:color="auto" w:fill="CCEEFF"/>
            <w:vAlign w:val="bottom"/>
          </w:tcPr>
          <w:p w14:paraId="5E1B2C94" w14:textId="08C68508" w:rsidR="0017423A" w:rsidRDefault="002C4CD0">
            <w:pPr>
              <w:rPr>
                <w:rFonts w:eastAsia="Times New Roman"/>
                <w:sz w:val="20"/>
                <w:szCs w:val="20"/>
              </w:rPr>
            </w:pPr>
            <w:r>
              <w:rPr>
                <w:rFonts w:eastAsia="Times New Roman"/>
                <w:sz w:val="20"/>
                <w:szCs w:val="20"/>
              </w:rPr>
              <w:t>)</w:t>
            </w:r>
          </w:p>
        </w:tc>
      </w:tr>
      <w:tr w:rsidR="002C4CD0" w14:paraId="76893A36" w14:textId="77777777">
        <w:trPr>
          <w:jc w:val="center"/>
        </w:trPr>
        <w:tc>
          <w:tcPr>
            <w:tcW w:w="4766" w:type="dxa"/>
            <w:shd w:val="clear" w:color="auto" w:fill="CCEEFF"/>
            <w:vAlign w:val="bottom"/>
          </w:tcPr>
          <w:p w14:paraId="733CE3F7" w14:textId="6D95199B" w:rsidR="002C4CD0" w:rsidRDefault="002C4CD0" w:rsidP="002C4CD0">
            <w:pPr>
              <w:rPr>
                <w:rFonts w:eastAsia="Times New Roman"/>
                <w:sz w:val="20"/>
                <w:szCs w:val="20"/>
              </w:rPr>
            </w:pPr>
            <w:r>
              <w:rPr>
                <w:rFonts w:eastAsia="Times New Roman"/>
                <w:sz w:val="20"/>
                <w:szCs w:val="20"/>
              </w:rPr>
              <w:t>Permanent differences and other</w:t>
            </w:r>
          </w:p>
        </w:tc>
        <w:tc>
          <w:tcPr>
            <w:tcW w:w="153" w:type="dxa"/>
            <w:shd w:val="clear" w:color="auto" w:fill="CCEEFF"/>
            <w:vAlign w:val="bottom"/>
          </w:tcPr>
          <w:p w14:paraId="02026A14" w14:textId="77777777" w:rsidR="002C4CD0" w:rsidRDefault="002C4CD0" w:rsidP="002C4CD0">
            <w:pPr>
              <w:rPr>
                <w:rFonts w:eastAsia="Times New Roman"/>
                <w:sz w:val="20"/>
                <w:szCs w:val="20"/>
              </w:rPr>
            </w:pPr>
            <w:r>
              <w:rPr>
                <w:rFonts w:eastAsia="Times New Roman"/>
                <w:sz w:val="20"/>
                <w:szCs w:val="20"/>
              </w:rPr>
              <w:t> </w:t>
            </w:r>
          </w:p>
        </w:tc>
        <w:tc>
          <w:tcPr>
            <w:tcW w:w="100" w:type="dxa"/>
            <w:shd w:val="clear" w:color="auto" w:fill="CCEEFF"/>
            <w:vAlign w:val="bottom"/>
          </w:tcPr>
          <w:p w14:paraId="31AC31BF" w14:textId="77777777" w:rsidR="002C4CD0" w:rsidRDefault="002C4CD0" w:rsidP="002C4CD0">
            <w:pPr>
              <w:rPr>
                <w:rFonts w:eastAsia="Times New Roman"/>
                <w:sz w:val="20"/>
                <w:szCs w:val="20"/>
              </w:rPr>
            </w:pPr>
            <w:r>
              <w:rPr>
                <w:rFonts w:eastAsia="Times New Roman"/>
                <w:sz w:val="20"/>
                <w:szCs w:val="20"/>
              </w:rPr>
              <w:t> </w:t>
            </w:r>
          </w:p>
        </w:tc>
        <w:tc>
          <w:tcPr>
            <w:tcW w:w="1267" w:type="dxa"/>
            <w:shd w:val="clear" w:color="auto" w:fill="CCEEFF"/>
            <w:vAlign w:val="bottom"/>
          </w:tcPr>
          <w:p w14:paraId="35FD33DF" w14:textId="77777777" w:rsidR="002C4CD0" w:rsidRDefault="002C4CD0" w:rsidP="002C4CD0">
            <w:pPr>
              <w:jc w:val="right"/>
              <w:rPr>
                <w:rFonts w:eastAsia="Times New Roman"/>
                <w:sz w:val="20"/>
                <w:szCs w:val="20"/>
              </w:rPr>
            </w:pPr>
            <w:r>
              <w:rPr>
                <w:rFonts w:eastAsia="Times New Roman"/>
                <w:sz w:val="20"/>
                <w:szCs w:val="20"/>
              </w:rPr>
              <w:t>(91,922</w:t>
            </w:r>
          </w:p>
        </w:tc>
        <w:tc>
          <w:tcPr>
            <w:tcW w:w="75" w:type="dxa"/>
            <w:shd w:val="clear" w:color="auto" w:fill="CCEEFF"/>
            <w:vAlign w:val="bottom"/>
          </w:tcPr>
          <w:p w14:paraId="4DBBC76E" w14:textId="77777777" w:rsidR="002C4CD0" w:rsidRDefault="002C4CD0" w:rsidP="002C4CD0">
            <w:pPr>
              <w:rPr>
                <w:rFonts w:eastAsia="Times New Roman"/>
                <w:sz w:val="20"/>
                <w:szCs w:val="20"/>
              </w:rPr>
            </w:pPr>
            <w:r>
              <w:rPr>
                <w:rFonts w:eastAsia="Times New Roman"/>
                <w:sz w:val="20"/>
                <w:szCs w:val="20"/>
              </w:rPr>
              <w:t>)</w:t>
            </w:r>
          </w:p>
        </w:tc>
        <w:tc>
          <w:tcPr>
            <w:tcW w:w="153" w:type="dxa"/>
            <w:shd w:val="clear" w:color="auto" w:fill="CCEEFF"/>
            <w:vAlign w:val="bottom"/>
          </w:tcPr>
          <w:p w14:paraId="37DEA380" w14:textId="77777777" w:rsidR="002C4CD0" w:rsidRDefault="002C4CD0" w:rsidP="002C4CD0">
            <w:pPr>
              <w:rPr>
                <w:rFonts w:eastAsia="Times New Roman"/>
                <w:sz w:val="20"/>
                <w:szCs w:val="20"/>
              </w:rPr>
            </w:pPr>
            <w:r>
              <w:rPr>
                <w:rFonts w:eastAsia="Times New Roman"/>
                <w:sz w:val="20"/>
                <w:szCs w:val="20"/>
              </w:rPr>
              <w:t> </w:t>
            </w:r>
          </w:p>
        </w:tc>
        <w:tc>
          <w:tcPr>
            <w:tcW w:w="100" w:type="dxa"/>
            <w:shd w:val="clear" w:color="auto" w:fill="CCEEFF"/>
            <w:vAlign w:val="bottom"/>
          </w:tcPr>
          <w:p w14:paraId="7333257C" w14:textId="77777777" w:rsidR="002C4CD0" w:rsidRDefault="002C4CD0" w:rsidP="002C4CD0">
            <w:pPr>
              <w:rPr>
                <w:rFonts w:eastAsia="Times New Roman"/>
                <w:sz w:val="20"/>
                <w:szCs w:val="20"/>
              </w:rPr>
            </w:pPr>
            <w:r>
              <w:rPr>
                <w:rFonts w:eastAsia="Times New Roman"/>
                <w:sz w:val="20"/>
                <w:szCs w:val="20"/>
              </w:rPr>
              <w:t> </w:t>
            </w:r>
          </w:p>
        </w:tc>
        <w:tc>
          <w:tcPr>
            <w:tcW w:w="1267" w:type="dxa"/>
            <w:shd w:val="clear" w:color="auto" w:fill="CCEEFF"/>
            <w:vAlign w:val="bottom"/>
          </w:tcPr>
          <w:p w14:paraId="0C320AE6" w14:textId="0C045403" w:rsidR="002C4CD0" w:rsidRDefault="002C4CD0" w:rsidP="002C4CD0">
            <w:pPr>
              <w:jc w:val="right"/>
              <w:rPr>
                <w:rFonts w:eastAsia="Times New Roman"/>
                <w:sz w:val="20"/>
                <w:szCs w:val="20"/>
              </w:rPr>
            </w:pPr>
            <w:r>
              <w:rPr>
                <w:rFonts w:eastAsia="Times New Roman"/>
                <w:sz w:val="20"/>
                <w:szCs w:val="20"/>
              </w:rPr>
              <w:t>(170,498</w:t>
            </w:r>
          </w:p>
        </w:tc>
        <w:tc>
          <w:tcPr>
            <w:tcW w:w="75" w:type="dxa"/>
            <w:shd w:val="clear" w:color="auto" w:fill="CCEEFF"/>
            <w:vAlign w:val="bottom"/>
          </w:tcPr>
          <w:p w14:paraId="76D8CEFA" w14:textId="16BBEBC9" w:rsidR="002C4CD0" w:rsidRDefault="002C4CD0" w:rsidP="002C4CD0">
            <w:pPr>
              <w:rPr>
                <w:rFonts w:eastAsia="Times New Roman"/>
                <w:sz w:val="20"/>
                <w:szCs w:val="20"/>
              </w:rPr>
            </w:pPr>
            <w:r>
              <w:rPr>
                <w:rFonts w:eastAsia="Times New Roman"/>
                <w:sz w:val="20"/>
                <w:szCs w:val="20"/>
              </w:rPr>
              <w:t>)</w:t>
            </w:r>
          </w:p>
        </w:tc>
      </w:tr>
      <w:tr w:rsidR="002C4CD0" w14:paraId="3451E280" w14:textId="77777777">
        <w:trPr>
          <w:jc w:val="center"/>
        </w:trPr>
        <w:tc>
          <w:tcPr>
            <w:tcW w:w="4766" w:type="dxa"/>
            <w:shd w:val="clear" w:color="auto" w:fill="FFFFFF"/>
            <w:tcMar>
              <w:top w:w="0" w:type="dxa"/>
              <w:left w:w="0" w:type="dxa"/>
              <w:bottom w:w="30" w:type="dxa"/>
              <w:right w:w="0" w:type="dxa"/>
            </w:tcMar>
            <w:vAlign w:val="bottom"/>
          </w:tcPr>
          <w:p w14:paraId="098B3151" w14:textId="77777777" w:rsidR="002C4CD0" w:rsidRDefault="002C4CD0" w:rsidP="002C4CD0">
            <w:pPr>
              <w:rPr>
                <w:rFonts w:eastAsia="Times New Roman"/>
                <w:sz w:val="20"/>
                <w:szCs w:val="20"/>
              </w:rPr>
            </w:pPr>
            <w:r>
              <w:rPr>
                <w:rFonts w:eastAsia="Times New Roman"/>
                <w:sz w:val="20"/>
                <w:szCs w:val="20"/>
              </w:rPr>
              <w:t>Valuation allowance change</w:t>
            </w:r>
          </w:p>
        </w:tc>
        <w:tc>
          <w:tcPr>
            <w:tcW w:w="153" w:type="dxa"/>
            <w:shd w:val="clear" w:color="auto" w:fill="FFFFFF"/>
            <w:tcMar>
              <w:top w:w="0" w:type="dxa"/>
              <w:left w:w="0" w:type="dxa"/>
              <w:bottom w:w="30" w:type="dxa"/>
              <w:right w:w="0" w:type="dxa"/>
            </w:tcMar>
            <w:vAlign w:val="bottom"/>
          </w:tcPr>
          <w:p w14:paraId="3BEFA21B" w14:textId="77777777" w:rsidR="002C4CD0" w:rsidRDefault="002C4CD0" w:rsidP="002C4CD0">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732AA9B1" w14:textId="77777777" w:rsidR="002C4CD0" w:rsidRDefault="002C4CD0" w:rsidP="002C4CD0">
            <w:pPr>
              <w:rPr>
                <w:rFonts w:eastAsia="Times New Roman"/>
                <w:sz w:val="20"/>
                <w:szCs w:val="20"/>
              </w:rPr>
            </w:pPr>
            <w:r>
              <w:rPr>
                <w:rFonts w:eastAsia="Times New Roman"/>
                <w:sz w:val="20"/>
                <w:szCs w:val="20"/>
              </w:rPr>
              <w:t> </w:t>
            </w:r>
          </w:p>
        </w:tc>
        <w:tc>
          <w:tcPr>
            <w:tcW w:w="1267" w:type="dxa"/>
            <w:tcBorders>
              <w:bottom w:val="single" w:sz="12" w:space="0" w:color="000000"/>
            </w:tcBorders>
            <w:shd w:val="clear" w:color="auto" w:fill="FFFFFF"/>
            <w:vAlign w:val="bottom"/>
          </w:tcPr>
          <w:p w14:paraId="46BCDADE" w14:textId="1D179E94" w:rsidR="002C4CD0" w:rsidRDefault="002C4CD0" w:rsidP="002C4CD0">
            <w:pPr>
              <w:jc w:val="right"/>
              <w:rPr>
                <w:rFonts w:eastAsia="Times New Roman"/>
                <w:sz w:val="20"/>
                <w:szCs w:val="20"/>
              </w:rPr>
            </w:pPr>
            <w:r>
              <w:rPr>
                <w:rFonts w:eastAsia="Times New Roman"/>
                <w:sz w:val="20"/>
                <w:szCs w:val="20"/>
              </w:rPr>
              <w:t>445,456</w:t>
            </w:r>
          </w:p>
        </w:tc>
        <w:tc>
          <w:tcPr>
            <w:tcW w:w="75" w:type="dxa"/>
            <w:shd w:val="clear" w:color="auto" w:fill="FFFFFF"/>
            <w:tcMar>
              <w:top w:w="0" w:type="dxa"/>
              <w:left w:w="0" w:type="dxa"/>
              <w:bottom w:w="30" w:type="dxa"/>
              <w:right w:w="0" w:type="dxa"/>
            </w:tcMar>
            <w:vAlign w:val="bottom"/>
          </w:tcPr>
          <w:p w14:paraId="56256252" w14:textId="77777777" w:rsidR="002C4CD0" w:rsidRDefault="002C4CD0" w:rsidP="002C4CD0">
            <w:pPr>
              <w:rPr>
                <w:rFonts w:eastAsia="Times New Roman"/>
                <w:sz w:val="20"/>
                <w:szCs w:val="20"/>
              </w:rPr>
            </w:pPr>
            <w:r>
              <w:rPr>
                <w:rFonts w:eastAsia="Times New Roman"/>
                <w:sz w:val="20"/>
                <w:szCs w:val="20"/>
              </w:rPr>
              <w:t> </w:t>
            </w:r>
          </w:p>
        </w:tc>
        <w:tc>
          <w:tcPr>
            <w:tcW w:w="153" w:type="dxa"/>
            <w:shd w:val="clear" w:color="auto" w:fill="FFFFFF"/>
            <w:tcMar>
              <w:top w:w="0" w:type="dxa"/>
              <w:left w:w="0" w:type="dxa"/>
              <w:bottom w:w="30" w:type="dxa"/>
              <w:right w:w="0" w:type="dxa"/>
            </w:tcMar>
            <w:vAlign w:val="bottom"/>
          </w:tcPr>
          <w:p w14:paraId="7339BE4D" w14:textId="77777777" w:rsidR="002C4CD0" w:rsidRDefault="002C4CD0" w:rsidP="002C4CD0">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09467A00" w14:textId="77777777" w:rsidR="002C4CD0" w:rsidRDefault="002C4CD0" w:rsidP="002C4CD0">
            <w:pPr>
              <w:rPr>
                <w:rFonts w:eastAsia="Times New Roman"/>
                <w:sz w:val="20"/>
                <w:szCs w:val="20"/>
              </w:rPr>
            </w:pPr>
            <w:r>
              <w:rPr>
                <w:rFonts w:eastAsia="Times New Roman"/>
                <w:sz w:val="20"/>
                <w:szCs w:val="20"/>
              </w:rPr>
              <w:t> </w:t>
            </w:r>
          </w:p>
        </w:tc>
        <w:tc>
          <w:tcPr>
            <w:tcW w:w="1267" w:type="dxa"/>
            <w:tcBorders>
              <w:bottom w:val="single" w:sz="12" w:space="0" w:color="000000"/>
            </w:tcBorders>
            <w:shd w:val="clear" w:color="auto" w:fill="FFFFFF"/>
            <w:vAlign w:val="bottom"/>
          </w:tcPr>
          <w:p w14:paraId="6FC3065F" w14:textId="77777777" w:rsidR="002C4CD0" w:rsidRDefault="002C4CD0" w:rsidP="002C4CD0">
            <w:pPr>
              <w:jc w:val="right"/>
              <w:rPr>
                <w:rFonts w:eastAsia="Times New Roman"/>
                <w:sz w:val="20"/>
                <w:szCs w:val="20"/>
              </w:rPr>
            </w:pPr>
            <w:r>
              <w:rPr>
                <w:rFonts w:eastAsia="Times New Roman"/>
                <w:sz w:val="20"/>
                <w:szCs w:val="20"/>
              </w:rPr>
              <w:t>669,356</w:t>
            </w:r>
          </w:p>
        </w:tc>
        <w:tc>
          <w:tcPr>
            <w:tcW w:w="75" w:type="dxa"/>
            <w:shd w:val="clear" w:color="auto" w:fill="FFFFFF"/>
            <w:tcMar>
              <w:top w:w="0" w:type="dxa"/>
              <w:left w:w="0" w:type="dxa"/>
              <w:bottom w:w="30" w:type="dxa"/>
              <w:right w:w="0" w:type="dxa"/>
            </w:tcMar>
            <w:vAlign w:val="bottom"/>
          </w:tcPr>
          <w:p w14:paraId="27D86971" w14:textId="77777777" w:rsidR="002C4CD0" w:rsidRDefault="002C4CD0" w:rsidP="002C4CD0">
            <w:pPr>
              <w:rPr>
                <w:rFonts w:eastAsia="Times New Roman"/>
                <w:sz w:val="20"/>
                <w:szCs w:val="20"/>
              </w:rPr>
            </w:pPr>
          </w:p>
        </w:tc>
      </w:tr>
      <w:tr w:rsidR="002C4CD0" w14:paraId="19321F29" w14:textId="77777777">
        <w:trPr>
          <w:jc w:val="center"/>
        </w:trPr>
        <w:tc>
          <w:tcPr>
            <w:tcW w:w="4766" w:type="dxa"/>
            <w:shd w:val="clear" w:color="auto" w:fill="CCEEFF"/>
            <w:tcMar>
              <w:top w:w="0" w:type="dxa"/>
              <w:left w:w="0" w:type="dxa"/>
              <w:bottom w:w="50" w:type="dxa"/>
              <w:right w:w="0" w:type="dxa"/>
            </w:tcMar>
            <w:vAlign w:val="bottom"/>
          </w:tcPr>
          <w:p w14:paraId="446B2928" w14:textId="77777777" w:rsidR="002C4CD0" w:rsidRDefault="002C4CD0" w:rsidP="002C4CD0">
            <w:pPr>
              <w:rPr>
                <w:rFonts w:eastAsia="Times New Roman"/>
                <w:sz w:val="20"/>
                <w:szCs w:val="20"/>
              </w:rPr>
            </w:pPr>
            <w:r>
              <w:rPr>
                <w:rFonts w:eastAsia="Times New Roman"/>
                <w:sz w:val="20"/>
                <w:szCs w:val="20"/>
              </w:rPr>
              <w:t>Income tax provision</w:t>
            </w:r>
          </w:p>
        </w:tc>
        <w:tc>
          <w:tcPr>
            <w:tcW w:w="153" w:type="dxa"/>
            <w:shd w:val="clear" w:color="auto" w:fill="CCEEFF"/>
            <w:tcMar>
              <w:top w:w="0" w:type="dxa"/>
              <w:left w:w="0" w:type="dxa"/>
              <w:bottom w:w="50" w:type="dxa"/>
              <w:right w:w="0" w:type="dxa"/>
            </w:tcMar>
            <w:vAlign w:val="bottom"/>
          </w:tcPr>
          <w:p w14:paraId="5E16C982" w14:textId="77777777" w:rsidR="002C4CD0" w:rsidRDefault="002C4CD0" w:rsidP="002C4CD0">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2B3D623C" w14:textId="77777777" w:rsidR="002C4CD0" w:rsidRDefault="002C4CD0" w:rsidP="002C4CD0">
            <w:pPr>
              <w:rPr>
                <w:rFonts w:eastAsia="Times New Roman"/>
                <w:sz w:val="20"/>
                <w:szCs w:val="20"/>
              </w:rPr>
            </w:pPr>
            <w:r>
              <w:rPr>
                <w:rFonts w:eastAsia="Times New Roman"/>
                <w:sz w:val="20"/>
                <w:szCs w:val="20"/>
              </w:rPr>
              <w:t>$</w:t>
            </w:r>
          </w:p>
        </w:tc>
        <w:tc>
          <w:tcPr>
            <w:tcW w:w="1267" w:type="dxa"/>
            <w:tcBorders>
              <w:top w:val="single" w:sz="12" w:space="0" w:color="000000"/>
              <w:bottom w:val="single" w:sz="12" w:space="0" w:color="000000"/>
            </w:tcBorders>
            <w:shd w:val="clear" w:color="auto" w:fill="CCEEFF"/>
            <w:vAlign w:val="bottom"/>
          </w:tcPr>
          <w:p w14:paraId="6CEE61C0" w14:textId="77777777" w:rsidR="002C4CD0" w:rsidRDefault="002C4CD0" w:rsidP="002C4CD0">
            <w:pPr>
              <w:jc w:val="right"/>
              <w:rPr>
                <w:rFonts w:eastAsia="Times New Roman"/>
                <w:sz w:val="20"/>
                <w:szCs w:val="20"/>
              </w:rPr>
            </w:pPr>
            <w:r>
              <w:rPr>
                <w:rFonts w:eastAsia="Times New Roman"/>
                <w:sz w:val="20"/>
                <w:szCs w:val="20"/>
              </w:rPr>
              <w:t>–</w:t>
            </w:r>
          </w:p>
        </w:tc>
        <w:tc>
          <w:tcPr>
            <w:tcW w:w="75" w:type="dxa"/>
            <w:shd w:val="clear" w:color="auto" w:fill="CCEEFF"/>
            <w:tcMar>
              <w:top w:w="0" w:type="dxa"/>
              <w:left w:w="0" w:type="dxa"/>
              <w:bottom w:w="50" w:type="dxa"/>
              <w:right w:w="0" w:type="dxa"/>
            </w:tcMar>
            <w:vAlign w:val="bottom"/>
          </w:tcPr>
          <w:p w14:paraId="1028E74F" w14:textId="77777777" w:rsidR="002C4CD0" w:rsidRDefault="002C4CD0" w:rsidP="002C4CD0">
            <w:pPr>
              <w:rPr>
                <w:rFonts w:eastAsia="Times New Roman"/>
                <w:sz w:val="20"/>
                <w:szCs w:val="20"/>
              </w:rPr>
            </w:pPr>
            <w:r>
              <w:rPr>
                <w:rFonts w:eastAsia="Times New Roman"/>
                <w:sz w:val="20"/>
                <w:szCs w:val="20"/>
              </w:rPr>
              <w:t> </w:t>
            </w:r>
          </w:p>
        </w:tc>
        <w:tc>
          <w:tcPr>
            <w:tcW w:w="153" w:type="dxa"/>
            <w:shd w:val="clear" w:color="auto" w:fill="CCEEFF"/>
            <w:tcMar>
              <w:top w:w="0" w:type="dxa"/>
              <w:left w:w="0" w:type="dxa"/>
              <w:bottom w:w="50" w:type="dxa"/>
              <w:right w:w="0" w:type="dxa"/>
            </w:tcMar>
            <w:vAlign w:val="bottom"/>
          </w:tcPr>
          <w:p w14:paraId="0C3E6C30" w14:textId="77777777" w:rsidR="002C4CD0" w:rsidRDefault="002C4CD0" w:rsidP="002C4CD0">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51C9208A" w14:textId="77777777" w:rsidR="002C4CD0" w:rsidRDefault="002C4CD0" w:rsidP="002C4CD0">
            <w:pPr>
              <w:rPr>
                <w:rFonts w:eastAsia="Times New Roman"/>
                <w:sz w:val="20"/>
                <w:szCs w:val="20"/>
              </w:rPr>
            </w:pPr>
            <w:r>
              <w:rPr>
                <w:rFonts w:eastAsia="Times New Roman"/>
                <w:sz w:val="20"/>
                <w:szCs w:val="20"/>
              </w:rPr>
              <w:t>$</w:t>
            </w:r>
          </w:p>
        </w:tc>
        <w:tc>
          <w:tcPr>
            <w:tcW w:w="1267" w:type="dxa"/>
            <w:tcBorders>
              <w:top w:val="single" w:sz="12" w:space="0" w:color="000000"/>
              <w:bottom w:val="single" w:sz="12" w:space="0" w:color="000000"/>
            </w:tcBorders>
            <w:shd w:val="clear" w:color="auto" w:fill="CCEEFF"/>
            <w:vAlign w:val="bottom"/>
          </w:tcPr>
          <w:p w14:paraId="2BF22354" w14:textId="77777777" w:rsidR="002C4CD0" w:rsidRDefault="002C4CD0" w:rsidP="002C4CD0">
            <w:pPr>
              <w:jc w:val="right"/>
              <w:rPr>
                <w:rFonts w:eastAsia="Times New Roman"/>
                <w:sz w:val="20"/>
                <w:szCs w:val="20"/>
              </w:rPr>
            </w:pPr>
            <w:r>
              <w:rPr>
                <w:rFonts w:eastAsia="Times New Roman"/>
                <w:sz w:val="20"/>
                <w:szCs w:val="20"/>
              </w:rPr>
              <w:t>–</w:t>
            </w:r>
          </w:p>
        </w:tc>
        <w:tc>
          <w:tcPr>
            <w:tcW w:w="75" w:type="dxa"/>
            <w:shd w:val="clear" w:color="auto" w:fill="CCEEFF"/>
            <w:tcMar>
              <w:top w:w="0" w:type="dxa"/>
              <w:left w:w="0" w:type="dxa"/>
              <w:bottom w:w="50" w:type="dxa"/>
              <w:right w:w="0" w:type="dxa"/>
            </w:tcMar>
            <w:vAlign w:val="bottom"/>
          </w:tcPr>
          <w:p w14:paraId="03421527" w14:textId="77777777" w:rsidR="002C4CD0" w:rsidRDefault="002C4CD0" w:rsidP="002C4CD0">
            <w:pPr>
              <w:rPr>
                <w:rFonts w:eastAsia="Times New Roman"/>
                <w:sz w:val="20"/>
                <w:szCs w:val="20"/>
              </w:rPr>
            </w:pPr>
          </w:p>
        </w:tc>
      </w:tr>
    </w:tbl>
    <w:p w14:paraId="32E21EE5"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40D2169F" w14:textId="77777777">
        <w:tc>
          <w:tcPr>
            <w:tcW w:w="9360" w:type="dxa"/>
            <w:gridSpan w:val="3"/>
          </w:tcPr>
          <w:p w14:paraId="27C80E1C" w14:textId="77777777" w:rsidR="0017423A" w:rsidRDefault="00904FCB">
            <w:pPr>
              <w:jc w:val="center"/>
              <w:rPr>
                <w:rFonts w:eastAsia="Times New Roman"/>
                <w:sz w:val="20"/>
                <w:szCs w:val="20"/>
              </w:rPr>
            </w:pPr>
            <w:r>
              <w:rPr>
                <w:rFonts w:eastAsia="Times New Roman"/>
                <w:sz w:val="20"/>
                <w:szCs w:val="20"/>
              </w:rPr>
              <w:t>50</w:t>
            </w:r>
          </w:p>
        </w:tc>
      </w:tr>
      <w:tr w:rsidR="0017423A" w14:paraId="31F16810" w14:textId="77777777">
        <w:tc>
          <w:tcPr>
            <w:tcW w:w="3089" w:type="dxa"/>
          </w:tcPr>
          <w:p w14:paraId="56BAB26B" w14:textId="77777777" w:rsidR="0017423A" w:rsidRDefault="00904FCB">
            <w:pPr>
              <w:rPr>
                <w:rFonts w:eastAsia="Times New Roman"/>
                <w:sz w:val="20"/>
                <w:szCs w:val="20"/>
              </w:rPr>
            </w:pPr>
            <w:r>
              <w:rPr>
                <w:rFonts w:eastAsia="Times New Roman"/>
                <w:sz w:val="20"/>
                <w:szCs w:val="20"/>
              </w:rPr>
              <w:t> </w:t>
            </w:r>
          </w:p>
        </w:tc>
        <w:tc>
          <w:tcPr>
            <w:tcW w:w="3182" w:type="dxa"/>
          </w:tcPr>
          <w:p w14:paraId="535B98D9" w14:textId="77777777" w:rsidR="0017423A" w:rsidRDefault="00904FCB">
            <w:pPr>
              <w:rPr>
                <w:rFonts w:eastAsia="Times New Roman"/>
                <w:sz w:val="20"/>
                <w:szCs w:val="20"/>
              </w:rPr>
            </w:pPr>
            <w:r>
              <w:rPr>
                <w:rFonts w:eastAsia="Times New Roman"/>
                <w:sz w:val="20"/>
                <w:szCs w:val="20"/>
              </w:rPr>
              <w:t> </w:t>
            </w:r>
          </w:p>
        </w:tc>
        <w:tc>
          <w:tcPr>
            <w:tcW w:w="3089" w:type="dxa"/>
          </w:tcPr>
          <w:p w14:paraId="7C039ED6" w14:textId="77777777" w:rsidR="0017423A" w:rsidRDefault="00904FCB">
            <w:pPr>
              <w:rPr>
                <w:rFonts w:eastAsia="Times New Roman"/>
                <w:sz w:val="20"/>
                <w:szCs w:val="20"/>
              </w:rPr>
            </w:pPr>
            <w:r>
              <w:rPr>
                <w:rFonts w:eastAsia="Times New Roman"/>
                <w:sz w:val="20"/>
                <w:szCs w:val="20"/>
              </w:rPr>
              <w:t> </w:t>
            </w:r>
          </w:p>
        </w:tc>
      </w:tr>
    </w:tbl>
    <w:p w14:paraId="1531EC15" w14:textId="77777777" w:rsidR="0017423A" w:rsidRDefault="00904FCB">
      <w:pPr>
        <w:pStyle w:val="NormalWeb"/>
        <w:spacing w:before="0" w:beforeAutospacing="0" w:after="0" w:afterAutospacing="0"/>
        <w:rPr>
          <w:sz w:val="20"/>
          <w:szCs w:val="20"/>
        </w:rPr>
      </w:pPr>
      <w:r>
        <w:rPr>
          <w:sz w:val="20"/>
          <w:szCs w:val="20"/>
        </w:rPr>
        <w:t> </w:t>
      </w:r>
    </w:p>
    <w:p w14:paraId="373A92EF" w14:textId="77777777" w:rsidR="0017423A" w:rsidRDefault="00904FCB">
      <w:pPr>
        <w:pStyle w:val="NormalWeb"/>
        <w:spacing w:before="0" w:beforeAutospacing="0" w:after="0" w:afterAutospacing="0"/>
        <w:ind w:left="360"/>
        <w:jc w:val="both"/>
        <w:rPr>
          <w:sz w:val="20"/>
          <w:szCs w:val="20"/>
        </w:rPr>
      </w:pPr>
      <w:r>
        <w:rPr>
          <w:sz w:val="20"/>
          <w:szCs w:val="20"/>
        </w:rPr>
        <w:t>The significant components of deferred income tax assets and liabilities as of December 31, 2019 and 2018 are as follows:</w:t>
      </w:r>
    </w:p>
    <w:p w14:paraId="5D23A23B" w14:textId="77777777" w:rsidR="0017423A" w:rsidRDefault="00904FCB">
      <w:pPr>
        <w:pStyle w:val="NormalWeb"/>
        <w:spacing w:before="0" w:beforeAutospacing="0" w:after="0" w:afterAutospacing="0"/>
        <w:jc w:val="center"/>
        <w:rPr>
          <w:sz w:val="20"/>
          <w:szCs w:val="20"/>
        </w:rPr>
      </w:pPr>
      <w:r>
        <w:rPr>
          <w:sz w:val="20"/>
          <w:szCs w:val="20"/>
        </w:rPr>
        <w:t> </w:t>
      </w:r>
    </w:p>
    <w:tbl>
      <w:tblPr>
        <w:tblW w:w="7956" w:type="dxa"/>
        <w:jc w:val="center"/>
        <w:tblLayout w:type="fixed"/>
        <w:tblCellMar>
          <w:left w:w="0" w:type="dxa"/>
          <w:right w:w="0" w:type="dxa"/>
        </w:tblCellMar>
        <w:tblLook w:val="04A0" w:firstRow="1" w:lastRow="0" w:firstColumn="1" w:lastColumn="0" w:noHBand="0" w:noVBand="1"/>
      </w:tblPr>
      <w:tblGrid>
        <w:gridCol w:w="4766"/>
        <w:gridCol w:w="153"/>
        <w:gridCol w:w="100"/>
        <w:gridCol w:w="1267"/>
        <w:gridCol w:w="75"/>
        <w:gridCol w:w="153"/>
        <w:gridCol w:w="100"/>
        <w:gridCol w:w="1267"/>
        <w:gridCol w:w="75"/>
      </w:tblGrid>
      <w:tr w:rsidR="0017423A" w14:paraId="2B05AFD0" w14:textId="77777777">
        <w:trPr>
          <w:jc w:val="center"/>
        </w:trPr>
        <w:tc>
          <w:tcPr>
            <w:tcW w:w="4766" w:type="dxa"/>
            <w:vAlign w:val="bottom"/>
          </w:tcPr>
          <w:p w14:paraId="3B138F3F" w14:textId="77777777" w:rsidR="0017423A" w:rsidRDefault="00904FCB">
            <w:pPr>
              <w:rPr>
                <w:rFonts w:eastAsia="Times New Roman"/>
                <w:sz w:val="20"/>
                <w:szCs w:val="20"/>
              </w:rPr>
            </w:pPr>
            <w:r>
              <w:rPr>
                <w:rFonts w:eastAsia="Times New Roman"/>
                <w:sz w:val="20"/>
                <w:szCs w:val="20"/>
              </w:rPr>
              <w:t> </w:t>
            </w:r>
          </w:p>
        </w:tc>
        <w:tc>
          <w:tcPr>
            <w:tcW w:w="153" w:type="dxa"/>
            <w:tcMar>
              <w:top w:w="0" w:type="dxa"/>
              <w:left w:w="0" w:type="dxa"/>
              <w:bottom w:w="30" w:type="dxa"/>
              <w:right w:w="0" w:type="dxa"/>
            </w:tcMar>
            <w:vAlign w:val="bottom"/>
          </w:tcPr>
          <w:p w14:paraId="786B273E" w14:textId="77777777" w:rsidR="0017423A" w:rsidRDefault="00904FCB">
            <w:pPr>
              <w:rPr>
                <w:rFonts w:eastAsia="Times New Roman"/>
                <w:b/>
                <w:bCs/>
                <w:sz w:val="20"/>
                <w:szCs w:val="20"/>
              </w:rPr>
            </w:pPr>
            <w:r>
              <w:rPr>
                <w:rFonts w:eastAsia="Times New Roman"/>
                <w:b/>
                <w:bCs/>
                <w:sz w:val="20"/>
                <w:szCs w:val="20"/>
              </w:rPr>
              <w:t> </w:t>
            </w:r>
          </w:p>
        </w:tc>
        <w:tc>
          <w:tcPr>
            <w:tcW w:w="1367" w:type="dxa"/>
            <w:gridSpan w:val="2"/>
            <w:tcBorders>
              <w:bottom w:val="single" w:sz="12" w:space="0" w:color="000000"/>
            </w:tcBorders>
            <w:vAlign w:val="bottom"/>
          </w:tcPr>
          <w:p w14:paraId="41CD810A" w14:textId="77777777" w:rsidR="0017423A" w:rsidRDefault="00904FCB">
            <w:pPr>
              <w:jc w:val="center"/>
              <w:rPr>
                <w:rFonts w:eastAsia="Times New Roman"/>
                <w:sz w:val="20"/>
                <w:szCs w:val="20"/>
              </w:rPr>
            </w:pPr>
            <w:r>
              <w:rPr>
                <w:rFonts w:eastAsia="Times New Roman"/>
                <w:sz w:val="20"/>
                <w:szCs w:val="20"/>
              </w:rPr>
              <w:t>2019</w:t>
            </w:r>
          </w:p>
        </w:tc>
        <w:tc>
          <w:tcPr>
            <w:tcW w:w="75" w:type="dxa"/>
            <w:tcMar>
              <w:top w:w="0" w:type="dxa"/>
              <w:left w:w="0" w:type="dxa"/>
              <w:bottom w:w="30" w:type="dxa"/>
              <w:right w:w="0" w:type="dxa"/>
            </w:tcMar>
            <w:vAlign w:val="bottom"/>
          </w:tcPr>
          <w:p w14:paraId="03DC3EDE" w14:textId="77777777" w:rsidR="0017423A" w:rsidRDefault="00904FCB">
            <w:pPr>
              <w:rPr>
                <w:rFonts w:eastAsia="Times New Roman"/>
                <w:sz w:val="20"/>
                <w:szCs w:val="20"/>
              </w:rPr>
            </w:pPr>
            <w:r>
              <w:rPr>
                <w:rFonts w:eastAsia="Times New Roman"/>
                <w:sz w:val="20"/>
                <w:szCs w:val="20"/>
              </w:rPr>
              <w:t> </w:t>
            </w:r>
          </w:p>
        </w:tc>
        <w:tc>
          <w:tcPr>
            <w:tcW w:w="153" w:type="dxa"/>
            <w:tcMar>
              <w:top w:w="0" w:type="dxa"/>
              <w:left w:w="0" w:type="dxa"/>
              <w:bottom w:w="30" w:type="dxa"/>
              <w:right w:w="0" w:type="dxa"/>
            </w:tcMar>
            <w:vAlign w:val="bottom"/>
          </w:tcPr>
          <w:p w14:paraId="33648325" w14:textId="77777777" w:rsidR="0017423A" w:rsidRDefault="00904FCB">
            <w:pPr>
              <w:rPr>
                <w:rFonts w:eastAsia="Times New Roman"/>
                <w:sz w:val="20"/>
                <w:szCs w:val="20"/>
              </w:rPr>
            </w:pPr>
            <w:r>
              <w:rPr>
                <w:rFonts w:eastAsia="Times New Roman"/>
                <w:sz w:val="20"/>
                <w:szCs w:val="20"/>
              </w:rPr>
              <w:t> </w:t>
            </w:r>
          </w:p>
        </w:tc>
        <w:tc>
          <w:tcPr>
            <w:tcW w:w="1367" w:type="dxa"/>
            <w:gridSpan w:val="2"/>
            <w:tcBorders>
              <w:bottom w:val="single" w:sz="12" w:space="0" w:color="000000"/>
            </w:tcBorders>
            <w:vAlign w:val="bottom"/>
          </w:tcPr>
          <w:p w14:paraId="3207FAA2" w14:textId="77777777" w:rsidR="0017423A" w:rsidRDefault="00904FCB">
            <w:pPr>
              <w:jc w:val="center"/>
              <w:rPr>
                <w:rFonts w:eastAsia="Times New Roman"/>
                <w:sz w:val="20"/>
                <w:szCs w:val="20"/>
              </w:rPr>
            </w:pPr>
            <w:r>
              <w:rPr>
                <w:rFonts w:eastAsia="Times New Roman"/>
                <w:sz w:val="20"/>
                <w:szCs w:val="20"/>
              </w:rPr>
              <w:t>2018</w:t>
            </w:r>
          </w:p>
        </w:tc>
        <w:tc>
          <w:tcPr>
            <w:tcW w:w="75" w:type="dxa"/>
            <w:tcMar>
              <w:top w:w="0" w:type="dxa"/>
              <w:left w:w="0" w:type="dxa"/>
              <w:bottom w:w="30" w:type="dxa"/>
              <w:right w:w="0" w:type="dxa"/>
            </w:tcMar>
            <w:vAlign w:val="bottom"/>
          </w:tcPr>
          <w:p w14:paraId="7726EAAC" w14:textId="77777777" w:rsidR="0017423A" w:rsidRDefault="00904FCB">
            <w:pPr>
              <w:rPr>
                <w:rFonts w:eastAsia="Times New Roman"/>
                <w:b/>
                <w:bCs/>
                <w:sz w:val="20"/>
                <w:szCs w:val="20"/>
              </w:rPr>
            </w:pPr>
            <w:r>
              <w:rPr>
                <w:rFonts w:eastAsia="Times New Roman"/>
                <w:b/>
                <w:bCs/>
                <w:sz w:val="20"/>
                <w:szCs w:val="20"/>
              </w:rPr>
              <w:t> </w:t>
            </w:r>
          </w:p>
        </w:tc>
      </w:tr>
      <w:tr w:rsidR="0017423A" w14:paraId="38284FBE" w14:textId="77777777">
        <w:trPr>
          <w:jc w:val="center"/>
        </w:trPr>
        <w:tc>
          <w:tcPr>
            <w:tcW w:w="4766" w:type="dxa"/>
            <w:shd w:val="clear" w:color="auto" w:fill="CCEEFF"/>
            <w:vAlign w:val="bottom"/>
          </w:tcPr>
          <w:p w14:paraId="143684A0" w14:textId="77777777" w:rsidR="0017423A" w:rsidRDefault="00904FCB">
            <w:pPr>
              <w:rPr>
                <w:rFonts w:eastAsia="Times New Roman"/>
                <w:sz w:val="20"/>
                <w:szCs w:val="20"/>
              </w:rPr>
            </w:pPr>
            <w:r>
              <w:rPr>
                <w:rFonts w:eastAsia="Times New Roman"/>
                <w:sz w:val="20"/>
                <w:szCs w:val="20"/>
              </w:rPr>
              <w:t>Net operating losses carried forward</w:t>
            </w:r>
          </w:p>
        </w:tc>
        <w:tc>
          <w:tcPr>
            <w:tcW w:w="153" w:type="dxa"/>
            <w:shd w:val="clear" w:color="auto" w:fill="CCEEFF"/>
            <w:vAlign w:val="bottom"/>
          </w:tcPr>
          <w:p w14:paraId="0A8A9B3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2720D9D" w14:textId="77777777" w:rsidR="0017423A" w:rsidRDefault="00904FCB">
            <w:pPr>
              <w:rPr>
                <w:rFonts w:eastAsia="Times New Roman"/>
                <w:sz w:val="20"/>
                <w:szCs w:val="20"/>
              </w:rPr>
            </w:pPr>
            <w:r>
              <w:rPr>
                <w:rFonts w:eastAsia="Times New Roman"/>
                <w:sz w:val="20"/>
                <w:szCs w:val="20"/>
              </w:rPr>
              <w:t>$</w:t>
            </w:r>
          </w:p>
        </w:tc>
        <w:tc>
          <w:tcPr>
            <w:tcW w:w="1267" w:type="dxa"/>
            <w:shd w:val="clear" w:color="auto" w:fill="CCEEFF"/>
            <w:vAlign w:val="bottom"/>
          </w:tcPr>
          <w:p w14:paraId="6C80F814" w14:textId="2E2B630B" w:rsidR="0017423A" w:rsidRDefault="00904FCB">
            <w:pPr>
              <w:jc w:val="right"/>
              <w:rPr>
                <w:rFonts w:eastAsia="Times New Roman"/>
                <w:sz w:val="20"/>
                <w:szCs w:val="20"/>
              </w:rPr>
            </w:pPr>
            <w:r>
              <w:rPr>
                <w:rFonts w:eastAsia="Times New Roman"/>
                <w:sz w:val="20"/>
                <w:szCs w:val="20"/>
              </w:rPr>
              <w:t>3,</w:t>
            </w:r>
            <w:r w:rsidR="00AD5DAF">
              <w:rPr>
                <w:rFonts w:eastAsia="Times New Roman"/>
                <w:sz w:val="20"/>
                <w:szCs w:val="20"/>
              </w:rPr>
              <w:t>744,57</w:t>
            </w:r>
            <w:r w:rsidR="0021135B">
              <w:rPr>
                <w:rFonts w:eastAsia="Times New Roman"/>
                <w:sz w:val="20"/>
                <w:szCs w:val="20"/>
              </w:rPr>
              <w:t>2</w:t>
            </w:r>
          </w:p>
        </w:tc>
        <w:tc>
          <w:tcPr>
            <w:tcW w:w="75" w:type="dxa"/>
            <w:shd w:val="clear" w:color="auto" w:fill="CCEEFF"/>
            <w:vAlign w:val="bottom"/>
          </w:tcPr>
          <w:p w14:paraId="2ABA1260"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CCEEFF"/>
            <w:vAlign w:val="bottom"/>
          </w:tcPr>
          <w:p w14:paraId="3F5FC810"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588AE9D3" w14:textId="77777777" w:rsidR="0017423A" w:rsidRDefault="00904FCB">
            <w:pPr>
              <w:rPr>
                <w:rFonts w:eastAsia="Times New Roman"/>
                <w:sz w:val="20"/>
                <w:szCs w:val="20"/>
              </w:rPr>
            </w:pPr>
            <w:r>
              <w:rPr>
                <w:rFonts w:eastAsia="Times New Roman"/>
                <w:sz w:val="20"/>
                <w:szCs w:val="20"/>
              </w:rPr>
              <w:t>$</w:t>
            </w:r>
          </w:p>
        </w:tc>
        <w:tc>
          <w:tcPr>
            <w:tcW w:w="1267" w:type="dxa"/>
            <w:shd w:val="clear" w:color="auto" w:fill="CCEEFF"/>
            <w:vAlign w:val="bottom"/>
          </w:tcPr>
          <w:p w14:paraId="64391F96" w14:textId="77777777" w:rsidR="0017423A" w:rsidRDefault="00904FCB">
            <w:pPr>
              <w:jc w:val="right"/>
              <w:rPr>
                <w:rFonts w:eastAsia="Times New Roman"/>
                <w:sz w:val="20"/>
                <w:szCs w:val="20"/>
              </w:rPr>
            </w:pPr>
            <w:r>
              <w:rPr>
                <w:rFonts w:eastAsia="Times New Roman"/>
                <w:sz w:val="20"/>
                <w:szCs w:val="20"/>
              </w:rPr>
              <w:t>3,391,039</w:t>
            </w:r>
          </w:p>
        </w:tc>
        <w:tc>
          <w:tcPr>
            <w:tcW w:w="75" w:type="dxa"/>
            <w:shd w:val="clear" w:color="auto" w:fill="CCEEFF"/>
            <w:vAlign w:val="bottom"/>
          </w:tcPr>
          <w:p w14:paraId="7E7DB8D2" w14:textId="77777777" w:rsidR="0017423A" w:rsidRDefault="00904FCB">
            <w:pPr>
              <w:rPr>
                <w:rFonts w:eastAsia="Times New Roman"/>
                <w:sz w:val="20"/>
                <w:szCs w:val="20"/>
              </w:rPr>
            </w:pPr>
            <w:r>
              <w:rPr>
                <w:rFonts w:eastAsia="Times New Roman"/>
                <w:sz w:val="20"/>
                <w:szCs w:val="20"/>
              </w:rPr>
              <w:t> </w:t>
            </w:r>
          </w:p>
        </w:tc>
      </w:tr>
      <w:tr w:rsidR="0017423A" w14:paraId="330AC0BF" w14:textId="77777777">
        <w:trPr>
          <w:jc w:val="center"/>
        </w:trPr>
        <w:tc>
          <w:tcPr>
            <w:tcW w:w="4766" w:type="dxa"/>
            <w:shd w:val="clear" w:color="auto" w:fill="FFFFFF"/>
            <w:vAlign w:val="bottom"/>
          </w:tcPr>
          <w:p w14:paraId="7D8804CF" w14:textId="77777777" w:rsidR="0017423A" w:rsidRDefault="00904FCB">
            <w:pPr>
              <w:rPr>
                <w:rFonts w:eastAsia="Times New Roman"/>
                <w:sz w:val="20"/>
                <w:szCs w:val="20"/>
              </w:rPr>
            </w:pPr>
            <w:r>
              <w:rPr>
                <w:rFonts w:eastAsia="Times New Roman"/>
                <w:sz w:val="20"/>
                <w:szCs w:val="20"/>
              </w:rPr>
              <w:t>Oil and gas properties</w:t>
            </w:r>
          </w:p>
        </w:tc>
        <w:tc>
          <w:tcPr>
            <w:tcW w:w="153" w:type="dxa"/>
            <w:shd w:val="clear" w:color="auto" w:fill="FFFFFF"/>
            <w:vAlign w:val="bottom"/>
          </w:tcPr>
          <w:p w14:paraId="662D82C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7AFE85EC"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FFFFFF"/>
            <w:vAlign w:val="bottom"/>
          </w:tcPr>
          <w:p w14:paraId="11649E15" w14:textId="77777777" w:rsidR="0017423A" w:rsidRDefault="00904FCB">
            <w:pPr>
              <w:jc w:val="right"/>
              <w:rPr>
                <w:rFonts w:eastAsia="Times New Roman"/>
                <w:sz w:val="20"/>
                <w:szCs w:val="20"/>
              </w:rPr>
            </w:pPr>
            <w:r>
              <w:rPr>
                <w:rFonts w:eastAsia="Times New Roman"/>
                <w:sz w:val="20"/>
                <w:szCs w:val="20"/>
              </w:rPr>
              <w:t>77,556</w:t>
            </w:r>
          </w:p>
        </w:tc>
        <w:tc>
          <w:tcPr>
            <w:tcW w:w="75" w:type="dxa"/>
            <w:shd w:val="clear" w:color="auto" w:fill="FFFFFF"/>
            <w:vAlign w:val="bottom"/>
          </w:tcPr>
          <w:p w14:paraId="5C113C1B"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FFFFFF"/>
            <w:vAlign w:val="bottom"/>
          </w:tcPr>
          <w:p w14:paraId="1C3BC5A8"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3C1A7C72"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FFFFFF"/>
            <w:vAlign w:val="bottom"/>
          </w:tcPr>
          <w:p w14:paraId="5F250704" w14:textId="77777777" w:rsidR="0017423A" w:rsidRDefault="00904FCB">
            <w:pPr>
              <w:jc w:val="right"/>
              <w:rPr>
                <w:rFonts w:eastAsia="Times New Roman"/>
                <w:sz w:val="20"/>
                <w:szCs w:val="20"/>
              </w:rPr>
            </w:pPr>
            <w:r>
              <w:rPr>
                <w:rFonts w:eastAsia="Times New Roman"/>
                <w:sz w:val="20"/>
                <w:szCs w:val="20"/>
              </w:rPr>
              <w:t>77,556</w:t>
            </w:r>
          </w:p>
        </w:tc>
        <w:tc>
          <w:tcPr>
            <w:tcW w:w="75" w:type="dxa"/>
            <w:shd w:val="clear" w:color="auto" w:fill="FFFFFF"/>
            <w:vAlign w:val="bottom"/>
          </w:tcPr>
          <w:p w14:paraId="2A8B09FC" w14:textId="77777777" w:rsidR="0017423A" w:rsidRDefault="00904FCB">
            <w:pPr>
              <w:rPr>
                <w:rFonts w:eastAsia="Times New Roman"/>
                <w:sz w:val="20"/>
                <w:szCs w:val="20"/>
              </w:rPr>
            </w:pPr>
            <w:r>
              <w:rPr>
                <w:rFonts w:eastAsia="Times New Roman"/>
                <w:sz w:val="20"/>
                <w:szCs w:val="20"/>
              </w:rPr>
              <w:t> </w:t>
            </w:r>
          </w:p>
        </w:tc>
      </w:tr>
      <w:tr w:rsidR="0017423A" w14:paraId="0FB702B0" w14:textId="77777777">
        <w:trPr>
          <w:jc w:val="center"/>
        </w:trPr>
        <w:tc>
          <w:tcPr>
            <w:tcW w:w="4766" w:type="dxa"/>
            <w:shd w:val="clear" w:color="auto" w:fill="CCEEFF"/>
            <w:vAlign w:val="bottom"/>
          </w:tcPr>
          <w:p w14:paraId="3E911BB4" w14:textId="77777777" w:rsidR="0017423A" w:rsidRDefault="00904FCB">
            <w:pPr>
              <w:rPr>
                <w:rFonts w:eastAsia="Times New Roman"/>
                <w:sz w:val="20"/>
                <w:szCs w:val="20"/>
              </w:rPr>
            </w:pPr>
            <w:r>
              <w:rPr>
                <w:rFonts w:eastAsia="Times New Roman"/>
                <w:sz w:val="20"/>
                <w:szCs w:val="20"/>
              </w:rPr>
              <w:t>Stock compensation expense</w:t>
            </w:r>
          </w:p>
        </w:tc>
        <w:tc>
          <w:tcPr>
            <w:tcW w:w="153" w:type="dxa"/>
            <w:shd w:val="clear" w:color="auto" w:fill="CCEEFF"/>
            <w:vAlign w:val="bottom"/>
          </w:tcPr>
          <w:p w14:paraId="5FE0AAB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901547E"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CCEEFF"/>
            <w:vAlign w:val="bottom"/>
          </w:tcPr>
          <w:p w14:paraId="531339D8" w14:textId="77777777" w:rsidR="0017423A" w:rsidRDefault="00904FCB">
            <w:pPr>
              <w:jc w:val="right"/>
              <w:rPr>
                <w:rFonts w:eastAsia="Times New Roman"/>
                <w:sz w:val="20"/>
                <w:szCs w:val="20"/>
              </w:rPr>
            </w:pPr>
            <w:r>
              <w:rPr>
                <w:rFonts w:eastAsia="Times New Roman"/>
                <w:sz w:val="20"/>
                <w:szCs w:val="20"/>
              </w:rPr>
              <w:t>1,142,618</w:t>
            </w:r>
          </w:p>
        </w:tc>
        <w:tc>
          <w:tcPr>
            <w:tcW w:w="75" w:type="dxa"/>
            <w:shd w:val="clear" w:color="auto" w:fill="CCEEFF"/>
            <w:vAlign w:val="bottom"/>
          </w:tcPr>
          <w:p w14:paraId="239EE5AB"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CCEEFF"/>
            <w:vAlign w:val="bottom"/>
          </w:tcPr>
          <w:p w14:paraId="21DD8E9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BB3020E"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CCEEFF"/>
            <w:vAlign w:val="bottom"/>
          </w:tcPr>
          <w:p w14:paraId="2D62A176" w14:textId="77777777" w:rsidR="0017423A" w:rsidRDefault="00904FCB">
            <w:pPr>
              <w:jc w:val="right"/>
              <w:rPr>
                <w:rFonts w:eastAsia="Times New Roman"/>
                <w:sz w:val="20"/>
                <w:szCs w:val="20"/>
              </w:rPr>
            </w:pPr>
            <w:r>
              <w:rPr>
                <w:rFonts w:eastAsia="Times New Roman"/>
                <w:sz w:val="20"/>
                <w:szCs w:val="20"/>
              </w:rPr>
              <w:t>1,050,695</w:t>
            </w:r>
          </w:p>
        </w:tc>
        <w:tc>
          <w:tcPr>
            <w:tcW w:w="75" w:type="dxa"/>
            <w:shd w:val="clear" w:color="auto" w:fill="CCEEFF"/>
            <w:vAlign w:val="bottom"/>
          </w:tcPr>
          <w:p w14:paraId="3BD9058F" w14:textId="77777777" w:rsidR="0017423A" w:rsidRDefault="00904FCB">
            <w:pPr>
              <w:rPr>
                <w:rFonts w:eastAsia="Times New Roman"/>
                <w:sz w:val="20"/>
                <w:szCs w:val="20"/>
              </w:rPr>
            </w:pPr>
            <w:r>
              <w:rPr>
                <w:rFonts w:eastAsia="Times New Roman"/>
                <w:sz w:val="20"/>
                <w:szCs w:val="20"/>
              </w:rPr>
              <w:t> </w:t>
            </w:r>
          </w:p>
        </w:tc>
      </w:tr>
      <w:tr w:rsidR="0017423A" w14:paraId="232DBC77" w14:textId="77777777">
        <w:trPr>
          <w:jc w:val="center"/>
        </w:trPr>
        <w:tc>
          <w:tcPr>
            <w:tcW w:w="4766" w:type="dxa"/>
            <w:shd w:val="clear" w:color="auto" w:fill="FFFFFF"/>
            <w:tcMar>
              <w:top w:w="0" w:type="dxa"/>
              <w:left w:w="0" w:type="dxa"/>
              <w:bottom w:w="30" w:type="dxa"/>
              <w:right w:w="0" w:type="dxa"/>
            </w:tcMar>
            <w:vAlign w:val="bottom"/>
          </w:tcPr>
          <w:p w14:paraId="7AEED534" w14:textId="77777777" w:rsidR="0017423A" w:rsidRDefault="00904FCB">
            <w:pPr>
              <w:rPr>
                <w:rFonts w:eastAsia="Times New Roman"/>
                <w:sz w:val="20"/>
                <w:szCs w:val="20"/>
              </w:rPr>
            </w:pPr>
            <w:r>
              <w:rPr>
                <w:rFonts w:eastAsia="Times New Roman"/>
                <w:sz w:val="20"/>
                <w:szCs w:val="20"/>
              </w:rPr>
              <w:t>Other</w:t>
            </w:r>
          </w:p>
        </w:tc>
        <w:tc>
          <w:tcPr>
            <w:tcW w:w="153" w:type="dxa"/>
            <w:shd w:val="clear" w:color="auto" w:fill="FFFFFF"/>
            <w:tcMar>
              <w:top w:w="0" w:type="dxa"/>
              <w:left w:w="0" w:type="dxa"/>
              <w:bottom w:w="30" w:type="dxa"/>
              <w:right w:w="0" w:type="dxa"/>
            </w:tcMar>
            <w:vAlign w:val="bottom"/>
          </w:tcPr>
          <w:p w14:paraId="37761FBB"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49AC1BE1" w14:textId="77777777" w:rsidR="0017423A" w:rsidRDefault="00904FCB">
            <w:pPr>
              <w:rPr>
                <w:rFonts w:eastAsia="Times New Roman"/>
                <w:sz w:val="20"/>
                <w:szCs w:val="20"/>
              </w:rPr>
            </w:pPr>
            <w:r>
              <w:rPr>
                <w:rFonts w:eastAsia="Times New Roman"/>
                <w:sz w:val="20"/>
                <w:szCs w:val="20"/>
              </w:rPr>
              <w:t> </w:t>
            </w:r>
          </w:p>
        </w:tc>
        <w:tc>
          <w:tcPr>
            <w:tcW w:w="1267" w:type="dxa"/>
            <w:tcBorders>
              <w:bottom w:val="single" w:sz="12" w:space="0" w:color="000000"/>
            </w:tcBorders>
            <w:shd w:val="clear" w:color="auto" w:fill="FFFFFF"/>
            <w:vAlign w:val="bottom"/>
          </w:tcPr>
          <w:p w14:paraId="6AB6637F" w14:textId="77777777" w:rsidR="0017423A" w:rsidRDefault="00904FCB">
            <w:pPr>
              <w:jc w:val="right"/>
              <w:rPr>
                <w:rFonts w:eastAsia="Times New Roman"/>
                <w:sz w:val="20"/>
                <w:szCs w:val="20"/>
              </w:rPr>
            </w:pPr>
            <w:r>
              <w:rPr>
                <w:rFonts w:eastAsia="Times New Roman"/>
                <w:sz w:val="20"/>
                <w:szCs w:val="20"/>
              </w:rPr>
              <w:t>233</w:t>
            </w:r>
          </w:p>
        </w:tc>
        <w:tc>
          <w:tcPr>
            <w:tcW w:w="75" w:type="dxa"/>
            <w:shd w:val="clear" w:color="auto" w:fill="FFFFFF"/>
            <w:tcMar>
              <w:top w:w="0" w:type="dxa"/>
              <w:left w:w="0" w:type="dxa"/>
              <w:bottom w:w="30" w:type="dxa"/>
              <w:right w:w="0" w:type="dxa"/>
            </w:tcMar>
            <w:vAlign w:val="bottom"/>
          </w:tcPr>
          <w:p w14:paraId="7213FA64"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FFFFFF"/>
            <w:tcMar>
              <w:top w:w="0" w:type="dxa"/>
              <w:left w:w="0" w:type="dxa"/>
              <w:bottom w:w="30" w:type="dxa"/>
              <w:right w:w="0" w:type="dxa"/>
            </w:tcMar>
            <w:vAlign w:val="bottom"/>
          </w:tcPr>
          <w:p w14:paraId="0379C6D1"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71CCF665" w14:textId="77777777" w:rsidR="0017423A" w:rsidRDefault="00904FCB">
            <w:pPr>
              <w:rPr>
                <w:rFonts w:eastAsia="Times New Roman"/>
                <w:sz w:val="20"/>
                <w:szCs w:val="20"/>
              </w:rPr>
            </w:pPr>
            <w:r>
              <w:rPr>
                <w:rFonts w:eastAsia="Times New Roman"/>
                <w:sz w:val="20"/>
                <w:szCs w:val="20"/>
              </w:rPr>
              <w:t> </w:t>
            </w:r>
          </w:p>
        </w:tc>
        <w:tc>
          <w:tcPr>
            <w:tcW w:w="1267" w:type="dxa"/>
            <w:tcBorders>
              <w:bottom w:val="single" w:sz="12" w:space="0" w:color="000000"/>
            </w:tcBorders>
            <w:shd w:val="clear" w:color="auto" w:fill="FFFFFF"/>
            <w:vAlign w:val="bottom"/>
          </w:tcPr>
          <w:p w14:paraId="5F1582EA" w14:textId="77777777" w:rsidR="0017423A" w:rsidRDefault="00904FCB">
            <w:pPr>
              <w:jc w:val="right"/>
              <w:rPr>
                <w:rFonts w:eastAsia="Times New Roman"/>
                <w:sz w:val="20"/>
                <w:szCs w:val="20"/>
              </w:rPr>
            </w:pPr>
            <w:r>
              <w:rPr>
                <w:rFonts w:eastAsia="Times New Roman"/>
                <w:sz w:val="20"/>
                <w:szCs w:val="20"/>
              </w:rPr>
              <w:t>233</w:t>
            </w:r>
          </w:p>
        </w:tc>
        <w:tc>
          <w:tcPr>
            <w:tcW w:w="75" w:type="dxa"/>
            <w:shd w:val="clear" w:color="auto" w:fill="FFFFFF"/>
            <w:tcMar>
              <w:top w:w="0" w:type="dxa"/>
              <w:left w:w="0" w:type="dxa"/>
              <w:bottom w:w="30" w:type="dxa"/>
              <w:right w:w="0" w:type="dxa"/>
            </w:tcMar>
            <w:vAlign w:val="bottom"/>
          </w:tcPr>
          <w:p w14:paraId="574C3F85" w14:textId="77777777" w:rsidR="0017423A" w:rsidRDefault="00904FCB">
            <w:pPr>
              <w:rPr>
                <w:rFonts w:eastAsia="Times New Roman"/>
                <w:sz w:val="20"/>
                <w:szCs w:val="20"/>
              </w:rPr>
            </w:pPr>
            <w:r>
              <w:rPr>
                <w:rFonts w:eastAsia="Times New Roman"/>
                <w:sz w:val="20"/>
                <w:szCs w:val="20"/>
              </w:rPr>
              <w:t> </w:t>
            </w:r>
          </w:p>
        </w:tc>
      </w:tr>
      <w:tr w:rsidR="0017423A" w14:paraId="418B9E08" w14:textId="77777777">
        <w:trPr>
          <w:jc w:val="center"/>
        </w:trPr>
        <w:tc>
          <w:tcPr>
            <w:tcW w:w="4766" w:type="dxa"/>
            <w:shd w:val="clear" w:color="auto" w:fill="CCEEFF"/>
            <w:vAlign w:val="bottom"/>
          </w:tcPr>
          <w:p w14:paraId="2CA3F155" w14:textId="77777777" w:rsidR="0017423A" w:rsidRDefault="00904FCB">
            <w:pPr>
              <w:rPr>
                <w:rFonts w:eastAsia="Times New Roman"/>
                <w:sz w:val="20"/>
                <w:szCs w:val="20"/>
              </w:rPr>
            </w:pPr>
            <w:r>
              <w:rPr>
                <w:rFonts w:eastAsia="Times New Roman"/>
                <w:sz w:val="20"/>
                <w:szCs w:val="20"/>
              </w:rPr>
              <w:t>Total deferred income tax assets</w:t>
            </w:r>
          </w:p>
        </w:tc>
        <w:tc>
          <w:tcPr>
            <w:tcW w:w="153" w:type="dxa"/>
            <w:shd w:val="clear" w:color="auto" w:fill="CCEEFF"/>
            <w:vAlign w:val="bottom"/>
          </w:tcPr>
          <w:p w14:paraId="286E040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1F9D3239"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CCEEFF"/>
            <w:vAlign w:val="bottom"/>
          </w:tcPr>
          <w:p w14:paraId="6C9C7897" w14:textId="51835737" w:rsidR="0017423A" w:rsidRDefault="00904FCB">
            <w:pPr>
              <w:jc w:val="right"/>
              <w:rPr>
                <w:rFonts w:eastAsia="Times New Roman"/>
                <w:sz w:val="20"/>
                <w:szCs w:val="20"/>
              </w:rPr>
            </w:pPr>
            <w:r>
              <w:rPr>
                <w:rFonts w:eastAsia="Times New Roman"/>
                <w:sz w:val="20"/>
                <w:szCs w:val="20"/>
              </w:rPr>
              <w:t xml:space="preserve">      4,</w:t>
            </w:r>
            <w:r w:rsidR="00AD5DAF">
              <w:rPr>
                <w:rFonts w:eastAsia="Times New Roman"/>
                <w:sz w:val="20"/>
                <w:szCs w:val="20"/>
              </w:rPr>
              <w:t>964,979</w:t>
            </w:r>
            <w:r>
              <w:rPr>
                <w:rFonts w:eastAsia="Times New Roman"/>
                <w:sz w:val="20"/>
                <w:szCs w:val="20"/>
              </w:rPr>
              <w:t xml:space="preserve"> </w:t>
            </w:r>
          </w:p>
        </w:tc>
        <w:tc>
          <w:tcPr>
            <w:tcW w:w="75" w:type="dxa"/>
            <w:shd w:val="clear" w:color="auto" w:fill="CCEEFF"/>
            <w:vAlign w:val="bottom"/>
          </w:tcPr>
          <w:p w14:paraId="49CB286C"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CCEEFF"/>
            <w:vAlign w:val="bottom"/>
          </w:tcPr>
          <w:p w14:paraId="11DAA2E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BA878CC" w14:textId="77777777" w:rsidR="0017423A" w:rsidRDefault="00904FCB">
            <w:pPr>
              <w:rPr>
                <w:rFonts w:eastAsia="Times New Roman"/>
                <w:sz w:val="20"/>
                <w:szCs w:val="20"/>
              </w:rPr>
            </w:pPr>
            <w:r>
              <w:rPr>
                <w:rFonts w:eastAsia="Times New Roman"/>
                <w:sz w:val="20"/>
                <w:szCs w:val="20"/>
              </w:rPr>
              <w:t> </w:t>
            </w:r>
          </w:p>
        </w:tc>
        <w:tc>
          <w:tcPr>
            <w:tcW w:w="1267" w:type="dxa"/>
            <w:shd w:val="clear" w:color="auto" w:fill="CCEEFF"/>
            <w:vAlign w:val="bottom"/>
          </w:tcPr>
          <w:p w14:paraId="592EEDC5" w14:textId="77777777" w:rsidR="0017423A" w:rsidRDefault="00904FCB">
            <w:pPr>
              <w:jc w:val="right"/>
              <w:rPr>
                <w:rFonts w:eastAsia="Times New Roman"/>
                <w:sz w:val="20"/>
                <w:szCs w:val="20"/>
              </w:rPr>
            </w:pPr>
            <w:r>
              <w:rPr>
                <w:rFonts w:eastAsia="Times New Roman"/>
                <w:sz w:val="20"/>
                <w:szCs w:val="20"/>
              </w:rPr>
              <w:t>4,519,523</w:t>
            </w:r>
          </w:p>
        </w:tc>
        <w:tc>
          <w:tcPr>
            <w:tcW w:w="75" w:type="dxa"/>
            <w:shd w:val="clear" w:color="auto" w:fill="CCEEFF"/>
            <w:vAlign w:val="bottom"/>
          </w:tcPr>
          <w:p w14:paraId="7864793A" w14:textId="77777777" w:rsidR="0017423A" w:rsidRDefault="00904FCB">
            <w:pPr>
              <w:rPr>
                <w:rFonts w:eastAsia="Times New Roman"/>
                <w:sz w:val="20"/>
                <w:szCs w:val="20"/>
              </w:rPr>
            </w:pPr>
            <w:r>
              <w:rPr>
                <w:rFonts w:eastAsia="Times New Roman"/>
                <w:sz w:val="20"/>
                <w:szCs w:val="20"/>
              </w:rPr>
              <w:t> </w:t>
            </w:r>
          </w:p>
        </w:tc>
      </w:tr>
      <w:tr w:rsidR="0017423A" w14:paraId="6570EC3D" w14:textId="77777777">
        <w:trPr>
          <w:jc w:val="center"/>
        </w:trPr>
        <w:tc>
          <w:tcPr>
            <w:tcW w:w="4766" w:type="dxa"/>
            <w:shd w:val="clear" w:color="auto" w:fill="FFFFFF"/>
            <w:tcMar>
              <w:top w:w="0" w:type="dxa"/>
              <w:left w:w="0" w:type="dxa"/>
              <w:bottom w:w="30" w:type="dxa"/>
              <w:right w:w="0" w:type="dxa"/>
            </w:tcMar>
            <w:vAlign w:val="bottom"/>
          </w:tcPr>
          <w:p w14:paraId="243A6B68" w14:textId="77777777" w:rsidR="0017423A" w:rsidRDefault="00904FCB">
            <w:pPr>
              <w:rPr>
                <w:rFonts w:eastAsia="Times New Roman"/>
                <w:sz w:val="20"/>
                <w:szCs w:val="20"/>
              </w:rPr>
            </w:pPr>
            <w:r>
              <w:rPr>
                <w:rFonts w:eastAsia="Times New Roman"/>
                <w:sz w:val="20"/>
                <w:szCs w:val="20"/>
              </w:rPr>
              <w:t>Valuation allowance</w:t>
            </w:r>
          </w:p>
        </w:tc>
        <w:tc>
          <w:tcPr>
            <w:tcW w:w="153" w:type="dxa"/>
            <w:shd w:val="clear" w:color="auto" w:fill="FFFFFF"/>
            <w:tcMar>
              <w:top w:w="0" w:type="dxa"/>
              <w:left w:w="0" w:type="dxa"/>
              <w:bottom w:w="30" w:type="dxa"/>
              <w:right w:w="0" w:type="dxa"/>
            </w:tcMar>
            <w:vAlign w:val="bottom"/>
          </w:tcPr>
          <w:p w14:paraId="703727BB"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0EFC1E8F" w14:textId="77777777" w:rsidR="0017423A" w:rsidRDefault="00904FCB">
            <w:pPr>
              <w:rPr>
                <w:rFonts w:eastAsia="Times New Roman"/>
                <w:sz w:val="20"/>
                <w:szCs w:val="20"/>
              </w:rPr>
            </w:pPr>
            <w:r>
              <w:rPr>
                <w:rFonts w:eastAsia="Times New Roman"/>
                <w:sz w:val="20"/>
                <w:szCs w:val="20"/>
              </w:rPr>
              <w:t> </w:t>
            </w:r>
          </w:p>
        </w:tc>
        <w:tc>
          <w:tcPr>
            <w:tcW w:w="1267" w:type="dxa"/>
            <w:tcBorders>
              <w:bottom w:val="single" w:sz="12" w:space="0" w:color="000000"/>
            </w:tcBorders>
            <w:shd w:val="clear" w:color="auto" w:fill="FFFFFF"/>
            <w:vAlign w:val="bottom"/>
          </w:tcPr>
          <w:p w14:paraId="792CFD88" w14:textId="36B5B7FE" w:rsidR="0017423A" w:rsidRDefault="00904FCB">
            <w:pPr>
              <w:jc w:val="right"/>
              <w:rPr>
                <w:rFonts w:eastAsia="Times New Roman"/>
                <w:sz w:val="20"/>
                <w:szCs w:val="20"/>
              </w:rPr>
            </w:pPr>
            <w:r>
              <w:rPr>
                <w:rFonts w:eastAsia="Times New Roman"/>
                <w:sz w:val="20"/>
                <w:szCs w:val="20"/>
              </w:rPr>
              <w:t xml:space="preserve">     (4,</w:t>
            </w:r>
            <w:r w:rsidR="00AD5DAF">
              <w:rPr>
                <w:rFonts w:eastAsia="Times New Roman"/>
                <w:sz w:val="20"/>
                <w:szCs w:val="20"/>
              </w:rPr>
              <w:t>964,979</w:t>
            </w:r>
          </w:p>
        </w:tc>
        <w:tc>
          <w:tcPr>
            <w:tcW w:w="75" w:type="dxa"/>
            <w:shd w:val="clear" w:color="auto" w:fill="FFFFFF"/>
            <w:tcMar>
              <w:top w:w="0" w:type="dxa"/>
              <w:left w:w="0" w:type="dxa"/>
              <w:bottom w:w="30" w:type="dxa"/>
              <w:right w:w="0" w:type="dxa"/>
            </w:tcMar>
            <w:vAlign w:val="bottom"/>
          </w:tcPr>
          <w:p w14:paraId="4E074357" w14:textId="77777777" w:rsidR="0017423A" w:rsidRDefault="00904FCB">
            <w:pPr>
              <w:rPr>
                <w:rFonts w:eastAsia="Times New Roman"/>
                <w:sz w:val="20"/>
                <w:szCs w:val="20"/>
              </w:rPr>
            </w:pPr>
            <w:r>
              <w:rPr>
                <w:rFonts w:eastAsia="Times New Roman"/>
                <w:sz w:val="20"/>
                <w:szCs w:val="20"/>
              </w:rPr>
              <w:t>)</w:t>
            </w:r>
          </w:p>
        </w:tc>
        <w:tc>
          <w:tcPr>
            <w:tcW w:w="153" w:type="dxa"/>
            <w:shd w:val="clear" w:color="auto" w:fill="FFFFFF"/>
            <w:tcMar>
              <w:top w:w="0" w:type="dxa"/>
              <w:left w:w="0" w:type="dxa"/>
              <w:bottom w:w="30" w:type="dxa"/>
              <w:right w:w="0" w:type="dxa"/>
            </w:tcMar>
            <w:vAlign w:val="bottom"/>
          </w:tcPr>
          <w:p w14:paraId="07AF410B"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695EEDB4" w14:textId="77777777" w:rsidR="0017423A" w:rsidRDefault="00904FCB">
            <w:pPr>
              <w:rPr>
                <w:rFonts w:eastAsia="Times New Roman"/>
                <w:sz w:val="20"/>
                <w:szCs w:val="20"/>
              </w:rPr>
            </w:pPr>
            <w:r>
              <w:rPr>
                <w:rFonts w:eastAsia="Times New Roman"/>
                <w:sz w:val="20"/>
                <w:szCs w:val="20"/>
              </w:rPr>
              <w:t> </w:t>
            </w:r>
          </w:p>
        </w:tc>
        <w:tc>
          <w:tcPr>
            <w:tcW w:w="1267" w:type="dxa"/>
            <w:tcBorders>
              <w:bottom w:val="single" w:sz="12" w:space="0" w:color="000000"/>
            </w:tcBorders>
            <w:shd w:val="clear" w:color="auto" w:fill="FFFFFF"/>
            <w:vAlign w:val="bottom"/>
          </w:tcPr>
          <w:p w14:paraId="79D200C2" w14:textId="77777777" w:rsidR="0017423A" w:rsidRDefault="00904FCB">
            <w:pPr>
              <w:jc w:val="right"/>
              <w:rPr>
                <w:rFonts w:eastAsia="Times New Roman"/>
                <w:sz w:val="20"/>
                <w:szCs w:val="20"/>
              </w:rPr>
            </w:pPr>
            <w:r>
              <w:rPr>
                <w:rFonts w:eastAsia="Times New Roman"/>
                <w:sz w:val="20"/>
                <w:szCs w:val="20"/>
              </w:rPr>
              <w:t>(4,519,523)</w:t>
            </w:r>
          </w:p>
        </w:tc>
        <w:tc>
          <w:tcPr>
            <w:tcW w:w="75" w:type="dxa"/>
            <w:shd w:val="clear" w:color="auto" w:fill="FFFFFF"/>
            <w:tcMar>
              <w:top w:w="0" w:type="dxa"/>
              <w:left w:w="0" w:type="dxa"/>
              <w:bottom w:w="30" w:type="dxa"/>
              <w:right w:w="0" w:type="dxa"/>
            </w:tcMar>
            <w:vAlign w:val="bottom"/>
          </w:tcPr>
          <w:p w14:paraId="087401AD" w14:textId="77777777" w:rsidR="0017423A" w:rsidRDefault="0017423A">
            <w:pPr>
              <w:rPr>
                <w:rFonts w:eastAsia="Times New Roman"/>
                <w:sz w:val="20"/>
                <w:szCs w:val="20"/>
              </w:rPr>
            </w:pPr>
          </w:p>
        </w:tc>
      </w:tr>
      <w:tr w:rsidR="0017423A" w14:paraId="10702DDB" w14:textId="77777777">
        <w:trPr>
          <w:jc w:val="center"/>
        </w:trPr>
        <w:tc>
          <w:tcPr>
            <w:tcW w:w="4766" w:type="dxa"/>
            <w:shd w:val="clear" w:color="auto" w:fill="CCEEFF"/>
            <w:tcMar>
              <w:top w:w="0" w:type="dxa"/>
              <w:left w:w="0" w:type="dxa"/>
              <w:bottom w:w="50" w:type="dxa"/>
              <w:right w:w="0" w:type="dxa"/>
            </w:tcMar>
            <w:vAlign w:val="bottom"/>
          </w:tcPr>
          <w:p w14:paraId="3823C850" w14:textId="77777777" w:rsidR="0017423A" w:rsidRDefault="00904FCB">
            <w:pPr>
              <w:rPr>
                <w:rFonts w:eastAsia="Times New Roman"/>
                <w:sz w:val="20"/>
                <w:szCs w:val="20"/>
              </w:rPr>
            </w:pPr>
            <w:r>
              <w:rPr>
                <w:rFonts w:eastAsia="Times New Roman"/>
                <w:sz w:val="20"/>
                <w:szCs w:val="20"/>
              </w:rPr>
              <w:lastRenderedPageBreak/>
              <w:t>Net deferred income tax asset</w:t>
            </w:r>
          </w:p>
        </w:tc>
        <w:tc>
          <w:tcPr>
            <w:tcW w:w="153" w:type="dxa"/>
            <w:shd w:val="clear" w:color="auto" w:fill="CCEEFF"/>
            <w:tcMar>
              <w:top w:w="0" w:type="dxa"/>
              <w:left w:w="0" w:type="dxa"/>
              <w:bottom w:w="50" w:type="dxa"/>
              <w:right w:w="0" w:type="dxa"/>
            </w:tcMar>
            <w:vAlign w:val="bottom"/>
          </w:tcPr>
          <w:p w14:paraId="4FC86AF8"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56BC97FD" w14:textId="77777777" w:rsidR="0017423A" w:rsidRDefault="00904FCB">
            <w:pPr>
              <w:rPr>
                <w:rFonts w:eastAsia="Times New Roman"/>
                <w:sz w:val="20"/>
                <w:szCs w:val="20"/>
              </w:rPr>
            </w:pPr>
            <w:r>
              <w:rPr>
                <w:rFonts w:eastAsia="Times New Roman"/>
                <w:sz w:val="20"/>
                <w:szCs w:val="20"/>
              </w:rPr>
              <w:t>$</w:t>
            </w:r>
          </w:p>
        </w:tc>
        <w:tc>
          <w:tcPr>
            <w:tcW w:w="1267" w:type="dxa"/>
            <w:tcBorders>
              <w:top w:val="single" w:sz="12" w:space="0" w:color="000000"/>
              <w:bottom w:val="single" w:sz="12" w:space="0" w:color="000000"/>
            </w:tcBorders>
            <w:shd w:val="clear" w:color="auto" w:fill="CCEEFF"/>
            <w:vAlign w:val="bottom"/>
          </w:tcPr>
          <w:p w14:paraId="1C1FB455" w14:textId="77777777" w:rsidR="0017423A" w:rsidRDefault="00904FCB">
            <w:pPr>
              <w:jc w:val="right"/>
              <w:rPr>
                <w:rFonts w:eastAsia="Times New Roman"/>
                <w:sz w:val="20"/>
                <w:szCs w:val="20"/>
              </w:rPr>
            </w:pPr>
            <w:r>
              <w:rPr>
                <w:rFonts w:eastAsia="Times New Roman"/>
                <w:sz w:val="20"/>
                <w:szCs w:val="20"/>
              </w:rPr>
              <w:t>–</w:t>
            </w:r>
          </w:p>
        </w:tc>
        <w:tc>
          <w:tcPr>
            <w:tcW w:w="75" w:type="dxa"/>
            <w:shd w:val="clear" w:color="auto" w:fill="CCEEFF"/>
            <w:tcMar>
              <w:top w:w="0" w:type="dxa"/>
              <w:left w:w="0" w:type="dxa"/>
              <w:bottom w:w="50" w:type="dxa"/>
              <w:right w:w="0" w:type="dxa"/>
            </w:tcMar>
            <w:vAlign w:val="bottom"/>
          </w:tcPr>
          <w:p w14:paraId="0755D82E" w14:textId="77777777" w:rsidR="0017423A" w:rsidRDefault="00904FCB">
            <w:pPr>
              <w:rPr>
                <w:rFonts w:eastAsia="Times New Roman"/>
                <w:sz w:val="20"/>
                <w:szCs w:val="20"/>
              </w:rPr>
            </w:pPr>
            <w:r>
              <w:rPr>
                <w:rFonts w:eastAsia="Times New Roman"/>
                <w:sz w:val="20"/>
                <w:szCs w:val="20"/>
              </w:rPr>
              <w:t> </w:t>
            </w:r>
          </w:p>
        </w:tc>
        <w:tc>
          <w:tcPr>
            <w:tcW w:w="153" w:type="dxa"/>
            <w:shd w:val="clear" w:color="auto" w:fill="CCEEFF"/>
            <w:tcMar>
              <w:top w:w="0" w:type="dxa"/>
              <w:left w:w="0" w:type="dxa"/>
              <w:bottom w:w="50" w:type="dxa"/>
              <w:right w:w="0" w:type="dxa"/>
            </w:tcMar>
            <w:vAlign w:val="bottom"/>
          </w:tcPr>
          <w:p w14:paraId="03531224"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000000"/>
              <w:bottom w:val="single" w:sz="12" w:space="0" w:color="000000"/>
            </w:tcBorders>
            <w:shd w:val="clear" w:color="auto" w:fill="CCEEFF"/>
            <w:vAlign w:val="bottom"/>
          </w:tcPr>
          <w:p w14:paraId="24EB8FC0" w14:textId="77777777" w:rsidR="0017423A" w:rsidRDefault="00904FCB">
            <w:pPr>
              <w:rPr>
                <w:rFonts w:eastAsia="Times New Roman"/>
                <w:sz w:val="20"/>
                <w:szCs w:val="20"/>
              </w:rPr>
            </w:pPr>
            <w:r>
              <w:rPr>
                <w:rFonts w:eastAsia="Times New Roman"/>
                <w:sz w:val="20"/>
                <w:szCs w:val="20"/>
              </w:rPr>
              <w:t>$</w:t>
            </w:r>
          </w:p>
        </w:tc>
        <w:tc>
          <w:tcPr>
            <w:tcW w:w="1267" w:type="dxa"/>
            <w:tcBorders>
              <w:top w:val="single" w:sz="12" w:space="0" w:color="000000"/>
              <w:bottom w:val="single" w:sz="12" w:space="0" w:color="000000"/>
            </w:tcBorders>
            <w:shd w:val="clear" w:color="auto" w:fill="CCEEFF"/>
            <w:vAlign w:val="bottom"/>
          </w:tcPr>
          <w:p w14:paraId="7BF673B8" w14:textId="77777777" w:rsidR="0017423A" w:rsidRDefault="00904FCB">
            <w:pPr>
              <w:jc w:val="right"/>
              <w:rPr>
                <w:rFonts w:eastAsia="Times New Roman"/>
                <w:sz w:val="20"/>
                <w:szCs w:val="20"/>
              </w:rPr>
            </w:pPr>
            <w:r>
              <w:rPr>
                <w:rFonts w:eastAsia="Times New Roman"/>
                <w:sz w:val="20"/>
                <w:szCs w:val="20"/>
              </w:rPr>
              <w:t>–</w:t>
            </w:r>
          </w:p>
        </w:tc>
        <w:tc>
          <w:tcPr>
            <w:tcW w:w="75" w:type="dxa"/>
            <w:shd w:val="clear" w:color="auto" w:fill="CCEEFF"/>
            <w:tcMar>
              <w:top w:w="0" w:type="dxa"/>
              <w:left w:w="0" w:type="dxa"/>
              <w:bottom w:w="50" w:type="dxa"/>
              <w:right w:w="0" w:type="dxa"/>
            </w:tcMar>
            <w:vAlign w:val="bottom"/>
          </w:tcPr>
          <w:p w14:paraId="38C248D0" w14:textId="77777777" w:rsidR="0017423A" w:rsidRDefault="00904FCB">
            <w:pPr>
              <w:rPr>
                <w:rFonts w:eastAsia="Times New Roman"/>
                <w:sz w:val="20"/>
                <w:szCs w:val="20"/>
              </w:rPr>
            </w:pPr>
            <w:r>
              <w:rPr>
                <w:rFonts w:eastAsia="Times New Roman"/>
                <w:sz w:val="20"/>
                <w:szCs w:val="20"/>
              </w:rPr>
              <w:t> </w:t>
            </w:r>
          </w:p>
        </w:tc>
      </w:tr>
    </w:tbl>
    <w:p w14:paraId="3A9BD951"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5E52DD00" w14:textId="77777777">
        <w:tc>
          <w:tcPr>
            <w:tcW w:w="360" w:type="dxa"/>
          </w:tcPr>
          <w:p w14:paraId="07ECB918" w14:textId="77777777" w:rsidR="0017423A" w:rsidRDefault="00904FCB">
            <w:pPr>
              <w:jc w:val="both"/>
              <w:rPr>
                <w:rFonts w:eastAsia="Times New Roman"/>
                <w:sz w:val="20"/>
                <w:szCs w:val="20"/>
              </w:rPr>
            </w:pPr>
            <w:r>
              <w:rPr>
                <w:rFonts w:eastAsia="Times New Roman"/>
                <w:sz w:val="20"/>
                <w:szCs w:val="20"/>
              </w:rPr>
              <w:t>19.</w:t>
            </w:r>
          </w:p>
        </w:tc>
        <w:tc>
          <w:tcPr>
            <w:tcW w:w="9000" w:type="dxa"/>
          </w:tcPr>
          <w:p w14:paraId="1F8577D5" w14:textId="77777777" w:rsidR="0017423A" w:rsidRDefault="00904FCB">
            <w:pPr>
              <w:jc w:val="both"/>
              <w:rPr>
                <w:rFonts w:eastAsia="Times New Roman"/>
                <w:sz w:val="20"/>
                <w:szCs w:val="20"/>
              </w:rPr>
            </w:pPr>
            <w:r>
              <w:rPr>
                <w:rFonts w:eastAsia="Times New Roman"/>
                <w:sz w:val="20"/>
                <w:szCs w:val="20"/>
              </w:rPr>
              <w:t>Other Income</w:t>
            </w:r>
          </w:p>
        </w:tc>
      </w:tr>
    </w:tbl>
    <w:p w14:paraId="2BF532CD" w14:textId="77777777" w:rsidR="0017423A" w:rsidRDefault="00904FCB">
      <w:pPr>
        <w:pStyle w:val="NormalWeb"/>
        <w:spacing w:before="0" w:beforeAutospacing="0" w:after="0" w:afterAutospacing="0"/>
        <w:ind w:left="360" w:hanging="360"/>
        <w:jc w:val="both"/>
        <w:rPr>
          <w:sz w:val="20"/>
          <w:szCs w:val="20"/>
        </w:rPr>
      </w:pPr>
      <w:r>
        <w:rPr>
          <w:sz w:val="20"/>
          <w:szCs w:val="20"/>
        </w:rPr>
        <w:t> </w:t>
      </w:r>
    </w:p>
    <w:p w14:paraId="78AAA83A" w14:textId="77777777" w:rsidR="0017423A" w:rsidRDefault="00904FCB">
      <w:pPr>
        <w:pStyle w:val="NormalWeb"/>
        <w:spacing w:before="0" w:beforeAutospacing="0" w:after="0" w:afterAutospacing="0"/>
        <w:ind w:left="360"/>
        <w:jc w:val="both"/>
        <w:rPr>
          <w:sz w:val="20"/>
          <w:szCs w:val="20"/>
        </w:rPr>
      </w:pPr>
      <w:r>
        <w:rPr>
          <w:sz w:val="20"/>
          <w:szCs w:val="20"/>
        </w:rPr>
        <w:t>During the year ended December 31, 2018, the Company received $332,239 in other income from the government, which is included in other income on the statements of operations and comprehensive loss. This amount relates to the settlement of a legal and tax dispute with General Directorate of Petroleum Affairs (GDPA) relating to a taxation liability that the Company was assessed for training costs commencing 2008. The Company disputed the assessment but was previously unsuccessful in its application. In 2018, the Company was successful in negotiating a non-legal settlement, overturning the training cost obligation.</w:t>
      </w:r>
    </w:p>
    <w:p w14:paraId="4604BD65" w14:textId="77777777" w:rsidR="0017423A" w:rsidRDefault="00904FCB">
      <w:pPr>
        <w:pStyle w:val="NormalWeb"/>
        <w:spacing w:before="0" w:beforeAutospacing="0" w:after="0" w:afterAutospacing="0"/>
        <w:ind w:left="360"/>
        <w:jc w:val="both"/>
        <w:rPr>
          <w:sz w:val="20"/>
          <w:szCs w:val="20"/>
        </w:rPr>
      </w:pPr>
      <w:r>
        <w:rPr>
          <w:sz w:val="20"/>
          <w:szCs w:val="20"/>
        </w:rPr>
        <w:t> </w:t>
      </w:r>
    </w:p>
    <w:p w14:paraId="3EE29D24" w14:textId="2D2B8837" w:rsidR="0017423A" w:rsidRDefault="00904FCB">
      <w:pPr>
        <w:pStyle w:val="NormalWeb"/>
        <w:spacing w:before="0" w:beforeAutospacing="0" w:after="0" w:afterAutospacing="0"/>
        <w:ind w:left="360"/>
        <w:jc w:val="both"/>
        <w:rPr>
          <w:sz w:val="20"/>
          <w:szCs w:val="20"/>
        </w:rPr>
      </w:pPr>
      <w:r>
        <w:rPr>
          <w:sz w:val="20"/>
          <w:szCs w:val="20"/>
        </w:rPr>
        <w:t>The training obligation was imposed by GDPA in relation to SASB Project pursuant to former Turkish Petroleum Law no. 6326. Because of the 2008 assessment, the Company was forced to follow the amounts and percentages set in 2008. The Law states that petroleum right holders in Turkey are obliged to train Turkish citizens against each foreign citizen recruited in petroleum activities. This obligation is determined by taking 25% of the total number of the days the foreigners worked for the petroleum activity.</w:t>
      </w:r>
    </w:p>
    <w:p w14:paraId="16B33291" w14:textId="77777777" w:rsidR="0017423A" w:rsidRDefault="00904FCB">
      <w:pPr>
        <w:pStyle w:val="NormalWeb"/>
        <w:spacing w:before="0" w:beforeAutospacing="0" w:after="0" w:afterAutospacing="0"/>
        <w:ind w:left="36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9000"/>
      </w:tblGrid>
      <w:tr w:rsidR="0017423A" w14:paraId="7698F166" w14:textId="77777777">
        <w:tc>
          <w:tcPr>
            <w:tcW w:w="360" w:type="dxa"/>
          </w:tcPr>
          <w:p w14:paraId="73A798E6" w14:textId="77777777" w:rsidR="0017423A" w:rsidRDefault="00904FCB">
            <w:pPr>
              <w:jc w:val="both"/>
              <w:rPr>
                <w:rFonts w:eastAsia="Times New Roman"/>
                <w:sz w:val="20"/>
                <w:szCs w:val="20"/>
              </w:rPr>
            </w:pPr>
            <w:r>
              <w:rPr>
                <w:rFonts w:eastAsia="Times New Roman"/>
                <w:sz w:val="20"/>
                <w:szCs w:val="20"/>
              </w:rPr>
              <w:t>20.</w:t>
            </w:r>
          </w:p>
        </w:tc>
        <w:tc>
          <w:tcPr>
            <w:tcW w:w="9000" w:type="dxa"/>
          </w:tcPr>
          <w:p w14:paraId="7FA1A08B" w14:textId="77777777" w:rsidR="0017423A" w:rsidRDefault="00904FCB">
            <w:pPr>
              <w:jc w:val="both"/>
              <w:rPr>
                <w:rFonts w:eastAsia="Times New Roman"/>
                <w:sz w:val="20"/>
                <w:szCs w:val="20"/>
              </w:rPr>
            </w:pPr>
            <w:r>
              <w:rPr>
                <w:rFonts w:eastAsia="Times New Roman"/>
                <w:sz w:val="20"/>
                <w:szCs w:val="20"/>
              </w:rPr>
              <w:t>Subsequent Events</w:t>
            </w:r>
          </w:p>
        </w:tc>
      </w:tr>
    </w:tbl>
    <w:p w14:paraId="6471CE76" w14:textId="77777777" w:rsidR="0017423A" w:rsidRDefault="00904FCB">
      <w:pPr>
        <w:pStyle w:val="NormalWeb"/>
        <w:spacing w:before="0" w:beforeAutospacing="0" w:after="0" w:afterAutospacing="0"/>
        <w:jc w:val="both"/>
        <w:rPr>
          <w:sz w:val="20"/>
          <w:szCs w:val="20"/>
        </w:rPr>
      </w:pPr>
      <w:r>
        <w:rPr>
          <w:sz w:val="20"/>
          <w:szCs w:val="20"/>
        </w:rPr>
        <w:t> </w:t>
      </w:r>
    </w:p>
    <w:p w14:paraId="7D0A812B" w14:textId="172C4990" w:rsidR="0017423A" w:rsidRDefault="007B1525">
      <w:pPr>
        <w:pStyle w:val="NormalWeb"/>
        <w:spacing w:before="0" w:beforeAutospacing="0" w:after="0" w:afterAutospacing="0"/>
        <w:ind w:left="360"/>
        <w:jc w:val="both"/>
        <w:rPr>
          <w:sz w:val="20"/>
          <w:szCs w:val="20"/>
          <w:highlight w:val="yellow"/>
        </w:rPr>
      </w:pPr>
      <w:r w:rsidRPr="007B1525">
        <w:rPr>
          <w:sz w:val="20"/>
          <w:szCs w:val="20"/>
        </w:rPr>
        <w:t>The recent outbreak of the coronavirus, also known as "COVID-19", has spread across the globe and is impacting worldwide economic activity. Conditions surrounding the coronavirus continue to rapidly evolve and government authorities have implemented emergency measures to mitigate the spread of the virus. The outbreak and the related mitigation measures may have an adverse impact on global economic conditions as well as on the Company’s business activities. The extent to which the coronavirus may impact the Company’s business activities will depend on future developments, such as the ultimate geographic spread of the disease, the duration of the outbreak, travel restrictions, business disruptions, and the effectiveness of actions taken in Canada and other countries to contain and treat the disease. These events are highly uncertain and as such, the Company cannot determine their financial impact at this time</w:t>
      </w:r>
      <w:r w:rsidRPr="00447D42">
        <w:rPr>
          <w:sz w:val="20"/>
          <w:szCs w:val="20"/>
        </w:rPr>
        <w:t>.</w:t>
      </w:r>
    </w:p>
    <w:p w14:paraId="0375CFD9" w14:textId="77777777" w:rsidR="0017423A" w:rsidRDefault="00904FCB">
      <w:pPr>
        <w:pStyle w:val="NormalWeb"/>
        <w:spacing w:before="0" w:beforeAutospacing="0" w:after="0" w:afterAutospacing="0"/>
        <w:jc w:val="both"/>
        <w:rPr>
          <w:sz w:val="20"/>
          <w:szCs w:val="20"/>
        </w:rPr>
      </w:pPr>
      <w:r>
        <w:rPr>
          <w:sz w:val="20"/>
          <w:szCs w:val="20"/>
        </w:rPr>
        <w:t> </w:t>
      </w:r>
    </w:p>
    <w:p w14:paraId="509644FC" w14:textId="77777777" w:rsidR="0017423A" w:rsidRDefault="00904FCB">
      <w:pPr>
        <w:pStyle w:val="NormalWeb"/>
        <w:spacing w:before="0" w:beforeAutospacing="0" w:after="0" w:afterAutospacing="0"/>
        <w:ind w:left="360"/>
        <w:jc w:val="both"/>
        <w:rPr>
          <w:sz w:val="20"/>
          <w:szCs w:val="20"/>
        </w:rPr>
      </w:pPr>
      <w:r>
        <w:rPr>
          <w:b/>
          <w:bCs/>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755D4DB5" w14:textId="77777777">
        <w:tc>
          <w:tcPr>
            <w:tcW w:w="9360" w:type="dxa"/>
            <w:gridSpan w:val="3"/>
          </w:tcPr>
          <w:p w14:paraId="2FE167F1" w14:textId="77777777" w:rsidR="0017423A" w:rsidRDefault="00904FCB">
            <w:pPr>
              <w:jc w:val="center"/>
              <w:rPr>
                <w:rFonts w:eastAsia="Times New Roman"/>
                <w:sz w:val="20"/>
                <w:szCs w:val="20"/>
              </w:rPr>
            </w:pPr>
            <w:r>
              <w:rPr>
                <w:rFonts w:eastAsia="Times New Roman"/>
                <w:sz w:val="20"/>
                <w:szCs w:val="20"/>
              </w:rPr>
              <w:t>51</w:t>
            </w:r>
          </w:p>
        </w:tc>
      </w:tr>
      <w:tr w:rsidR="0017423A" w14:paraId="19CC8048" w14:textId="77777777">
        <w:tc>
          <w:tcPr>
            <w:tcW w:w="3089" w:type="dxa"/>
          </w:tcPr>
          <w:p w14:paraId="177B0BB2" w14:textId="77777777" w:rsidR="0017423A" w:rsidRDefault="00904FCB">
            <w:pPr>
              <w:rPr>
                <w:rFonts w:eastAsia="Times New Roman"/>
                <w:sz w:val="20"/>
                <w:szCs w:val="20"/>
              </w:rPr>
            </w:pPr>
            <w:r>
              <w:rPr>
                <w:rFonts w:eastAsia="Times New Roman"/>
                <w:sz w:val="20"/>
                <w:szCs w:val="20"/>
              </w:rPr>
              <w:t> </w:t>
            </w:r>
          </w:p>
        </w:tc>
        <w:tc>
          <w:tcPr>
            <w:tcW w:w="3182" w:type="dxa"/>
          </w:tcPr>
          <w:p w14:paraId="667C77B7" w14:textId="77777777" w:rsidR="0017423A" w:rsidRDefault="00904FCB">
            <w:pPr>
              <w:rPr>
                <w:rFonts w:eastAsia="Times New Roman"/>
                <w:sz w:val="20"/>
                <w:szCs w:val="20"/>
              </w:rPr>
            </w:pPr>
            <w:r>
              <w:rPr>
                <w:rFonts w:eastAsia="Times New Roman"/>
                <w:sz w:val="20"/>
                <w:szCs w:val="20"/>
              </w:rPr>
              <w:t> </w:t>
            </w:r>
          </w:p>
        </w:tc>
        <w:tc>
          <w:tcPr>
            <w:tcW w:w="3089" w:type="dxa"/>
          </w:tcPr>
          <w:p w14:paraId="50098F55" w14:textId="77777777" w:rsidR="0017423A" w:rsidRDefault="00904FCB">
            <w:pPr>
              <w:rPr>
                <w:rFonts w:eastAsia="Times New Roman"/>
                <w:sz w:val="20"/>
                <w:szCs w:val="20"/>
              </w:rPr>
            </w:pPr>
            <w:r>
              <w:rPr>
                <w:rFonts w:eastAsia="Times New Roman"/>
                <w:sz w:val="20"/>
                <w:szCs w:val="20"/>
              </w:rPr>
              <w:t> </w:t>
            </w:r>
          </w:p>
        </w:tc>
      </w:tr>
    </w:tbl>
    <w:p w14:paraId="5561F9CF" w14:textId="77777777" w:rsidR="0017423A" w:rsidRDefault="00904FCB">
      <w:pPr>
        <w:pStyle w:val="NormalWeb"/>
        <w:spacing w:before="0" w:beforeAutospacing="0" w:after="0" w:afterAutospacing="0"/>
        <w:jc w:val="both"/>
        <w:rPr>
          <w:sz w:val="20"/>
          <w:szCs w:val="20"/>
        </w:rPr>
      </w:pPr>
      <w:r>
        <w:rPr>
          <w:b/>
          <w:bCs/>
          <w:sz w:val="20"/>
          <w:szCs w:val="20"/>
        </w:rPr>
        <w:t> </w:t>
      </w:r>
    </w:p>
    <w:p w14:paraId="2AB9681F" w14:textId="77777777" w:rsidR="0017423A" w:rsidRDefault="00904FCB">
      <w:pPr>
        <w:pStyle w:val="NormalWeb"/>
        <w:spacing w:before="0" w:beforeAutospacing="0" w:after="0" w:afterAutospacing="0"/>
        <w:jc w:val="center"/>
        <w:rPr>
          <w:sz w:val="20"/>
          <w:szCs w:val="20"/>
        </w:rPr>
      </w:pPr>
      <w:r>
        <w:rPr>
          <w:b/>
          <w:bCs/>
          <w:sz w:val="20"/>
          <w:szCs w:val="20"/>
        </w:rPr>
        <w:t>Supplemental Information</w:t>
      </w:r>
      <w:r>
        <w:rPr>
          <w:sz w:val="20"/>
          <w:szCs w:val="20"/>
        </w:rPr>
        <w:br/>
        <w:t>(unaudited)</w:t>
      </w:r>
    </w:p>
    <w:p w14:paraId="25DC32A6" w14:textId="77777777" w:rsidR="0017423A" w:rsidRDefault="00904FCB">
      <w:pPr>
        <w:pStyle w:val="NormalWeb"/>
        <w:spacing w:before="0" w:beforeAutospacing="0" w:after="0" w:afterAutospacing="0"/>
        <w:jc w:val="both"/>
        <w:rPr>
          <w:sz w:val="20"/>
          <w:szCs w:val="20"/>
        </w:rPr>
      </w:pPr>
      <w:r>
        <w:rPr>
          <w:sz w:val="20"/>
          <w:szCs w:val="20"/>
        </w:rPr>
        <w:t> </w:t>
      </w:r>
    </w:p>
    <w:p w14:paraId="0B8FC56D" w14:textId="77777777" w:rsidR="0017423A" w:rsidRDefault="00904FCB">
      <w:pPr>
        <w:pStyle w:val="NormalWeb"/>
        <w:spacing w:before="0" w:beforeAutospacing="0" w:after="0" w:afterAutospacing="0"/>
        <w:jc w:val="both"/>
        <w:rPr>
          <w:sz w:val="20"/>
          <w:szCs w:val="20"/>
        </w:rPr>
      </w:pPr>
      <w:r>
        <w:rPr>
          <w:b/>
          <w:bCs/>
          <w:i/>
          <w:iCs/>
          <w:sz w:val="20"/>
          <w:szCs w:val="20"/>
        </w:rPr>
        <w:t>Supplemental oil and natural gas reserves information (unaudited)</w:t>
      </w:r>
    </w:p>
    <w:p w14:paraId="2595A624" w14:textId="77777777" w:rsidR="0017423A" w:rsidRDefault="00904FCB">
      <w:pPr>
        <w:pStyle w:val="NormalWeb"/>
        <w:spacing w:before="0" w:beforeAutospacing="0" w:after="0" w:afterAutospacing="0"/>
        <w:jc w:val="both"/>
        <w:rPr>
          <w:sz w:val="20"/>
          <w:szCs w:val="20"/>
        </w:rPr>
      </w:pPr>
      <w:r>
        <w:rPr>
          <w:sz w:val="20"/>
          <w:szCs w:val="20"/>
        </w:rPr>
        <w:t> </w:t>
      </w:r>
    </w:p>
    <w:p w14:paraId="791367C0" w14:textId="77777777" w:rsidR="0017423A" w:rsidRDefault="00904FCB">
      <w:pPr>
        <w:pStyle w:val="NormalWeb"/>
        <w:spacing w:before="0" w:beforeAutospacing="0" w:after="0" w:afterAutospacing="0"/>
        <w:jc w:val="both"/>
        <w:rPr>
          <w:sz w:val="20"/>
          <w:szCs w:val="20"/>
        </w:rPr>
      </w:pPr>
      <w:r>
        <w:rPr>
          <w:sz w:val="20"/>
          <w:szCs w:val="20"/>
        </w:rPr>
        <w:t xml:space="preserve">As required by the FASB and the SEC, the standardized measure of discounted future net cash flows (the “Standardized Measure”) presented below is computed by applying first-day-of-the-month average prices, year-end costs and legislated tax rates and a discount factor of 10% </w:t>
      </w:r>
      <w:proofErr w:type="spellStart"/>
      <w:r>
        <w:rPr>
          <w:sz w:val="20"/>
          <w:szCs w:val="20"/>
        </w:rPr>
        <w:t>to proved</w:t>
      </w:r>
      <w:proofErr w:type="spellEnd"/>
      <w:r>
        <w:rPr>
          <w:sz w:val="20"/>
          <w:szCs w:val="20"/>
        </w:rPr>
        <w:t xml:space="preserve"> reserves. We do not believe the Standardized Measure provides a reliable estimate of our expected future cash flows to be obtained from the development and production of its oil and natural gas properties or of the value of its proved oil and natural gas reserves. The Standardized Measure is prepared on the basis of certain prescribed assumptions including first-day-of-the-month average prices, which represent discrete points in time and therefore may cause significant variability in cash flows from year-to-year as prices change.</w:t>
      </w:r>
    </w:p>
    <w:p w14:paraId="7880252F" w14:textId="77777777" w:rsidR="0017423A" w:rsidRDefault="00904FCB">
      <w:pPr>
        <w:pStyle w:val="NormalWeb"/>
        <w:spacing w:before="0" w:beforeAutospacing="0" w:after="0" w:afterAutospacing="0"/>
        <w:jc w:val="both"/>
        <w:rPr>
          <w:sz w:val="20"/>
          <w:szCs w:val="20"/>
        </w:rPr>
      </w:pPr>
      <w:r>
        <w:rPr>
          <w:sz w:val="20"/>
          <w:szCs w:val="20"/>
        </w:rPr>
        <w:t> </w:t>
      </w:r>
    </w:p>
    <w:p w14:paraId="671F86C4" w14:textId="77777777" w:rsidR="0017423A" w:rsidRDefault="00904FCB">
      <w:pPr>
        <w:pStyle w:val="NormalWeb"/>
        <w:spacing w:before="0" w:beforeAutospacing="0" w:after="0" w:afterAutospacing="0"/>
        <w:jc w:val="both"/>
        <w:rPr>
          <w:sz w:val="20"/>
          <w:szCs w:val="20"/>
        </w:rPr>
      </w:pPr>
      <w:r>
        <w:rPr>
          <w:sz w:val="20"/>
          <w:szCs w:val="20"/>
        </w:rPr>
        <w:lastRenderedPageBreak/>
        <w:t xml:space="preserve">Users of this information should be aware that the process of estimating quantities of proved and proved developed oil and natural gas reserves is very complex, requiring significant subjective decisions in the evaluation of all available geological, engineering and economic data for each reservoir. The data for a given reservoir also may change substantially over time </w:t>
      </w:r>
      <w:proofErr w:type="gramStart"/>
      <w:r>
        <w:rPr>
          <w:sz w:val="20"/>
          <w:szCs w:val="20"/>
        </w:rPr>
        <w:t>as a result of</w:t>
      </w:r>
      <w:proofErr w:type="gramEnd"/>
      <w:r>
        <w:rPr>
          <w:sz w:val="20"/>
          <w:szCs w:val="20"/>
        </w:rPr>
        <w:t xml:space="preserve"> numerous factors, including additional development activity, evolving production history and continual reassessment of the viability of production under varying economic conditions. Consequently, revisions to existing reserves estimates may occur from time to time. Although every reasonable effort is made to ensure reserves estimates reported represent the most accurate assessments possible, the subjective decisions and variances in available data for various reservoirs make these estimates generally less precise than other estimates included in the financial statement disclosures. Proved reserves are those quantities of oil and natural gas that by analysis of geoscience and engineering data can be estimated with reasonable certainty to be economically producible—from a given date forward, from known reservoirs, and under existing economic conditions, operating methods and government regulations—prior to the time at which contracts providing the right to operate expire, unless evidence indicates that renewal is reasonably certain, regardless of whether deterministic or probabilistic methods are used for the estimation. The project to extract the hydrocarbons must have commenced or the operator must be reasonably certain that it will commence the project within a reasonable time. We engaged GLJ Petroleum Consultants to prepare our reserves estimates in Turkey.</w:t>
      </w:r>
    </w:p>
    <w:p w14:paraId="3F81EF6F" w14:textId="77777777" w:rsidR="0017423A" w:rsidRDefault="00904FCB">
      <w:pPr>
        <w:pStyle w:val="NormalWeb"/>
        <w:spacing w:before="0" w:beforeAutospacing="0" w:after="0" w:afterAutospacing="0"/>
        <w:jc w:val="both"/>
        <w:rPr>
          <w:sz w:val="20"/>
          <w:szCs w:val="20"/>
        </w:rPr>
      </w:pPr>
      <w:r>
        <w:rPr>
          <w:sz w:val="20"/>
          <w:szCs w:val="20"/>
        </w:rPr>
        <w:t> </w:t>
      </w:r>
    </w:p>
    <w:p w14:paraId="76CB542E" w14:textId="77777777" w:rsidR="0017423A" w:rsidRDefault="00904FCB">
      <w:pPr>
        <w:pStyle w:val="NormalWeb"/>
        <w:spacing w:before="0" w:beforeAutospacing="0" w:after="0" w:afterAutospacing="0"/>
        <w:jc w:val="both"/>
        <w:rPr>
          <w:sz w:val="20"/>
          <w:szCs w:val="20"/>
        </w:rPr>
      </w:pPr>
      <w:r>
        <w:rPr>
          <w:sz w:val="20"/>
          <w:szCs w:val="20"/>
        </w:rPr>
        <w:t>The following unaudited schedules are presented in accordance with required disclosures about oil and natural gas producing activities to provide users with a common base for preparing estimates of future cash flows and comparing reserves among companies.</w:t>
      </w:r>
    </w:p>
    <w:p w14:paraId="71696743" w14:textId="77777777" w:rsidR="0017423A" w:rsidRDefault="00904FCB">
      <w:pPr>
        <w:pStyle w:val="NormalWeb"/>
        <w:spacing w:before="0" w:beforeAutospacing="0" w:after="0" w:afterAutospacing="0"/>
        <w:jc w:val="both"/>
        <w:rPr>
          <w:sz w:val="20"/>
          <w:szCs w:val="20"/>
        </w:rPr>
      </w:pPr>
      <w:r>
        <w:rPr>
          <w:sz w:val="20"/>
          <w:szCs w:val="20"/>
        </w:rPr>
        <w:t> </w:t>
      </w:r>
    </w:p>
    <w:p w14:paraId="73AB6D99" w14:textId="77777777" w:rsidR="0017423A" w:rsidRDefault="00904FCB">
      <w:pPr>
        <w:pStyle w:val="NormalWeb"/>
        <w:spacing w:before="0" w:beforeAutospacing="0" w:after="0" w:afterAutospacing="0"/>
        <w:jc w:val="both"/>
        <w:rPr>
          <w:sz w:val="20"/>
          <w:szCs w:val="20"/>
        </w:rPr>
      </w:pPr>
      <w:proofErr w:type="gramStart"/>
      <w:r>
        <w:rPr>
          <w:sz w:val="20"/>
          <w:szCs w:val="20"/>
        </w:rPr>
        <w:t>All of</w:t>
      </w:r>
      <w:proofErr w:type="gramEnd"/>
      <w:r>
        <w:rPr>
          <w:sz w:val="20"/>
          <w:szCs w:val="20"/>
        </w:rPr>
        <w:t xml:space="preserve"> our proved reserves are located in Turkey and all prices are held constant in accordance with SEC rules.</w:t>
      </w:r>
    </w:p>
    <w:p w14:paraId="129874F4" w14:textId="77777777" w:rsidR="0017423A" w:rsidRDefault="00904FCB">
      <w:pPr>
        <w:pStyle w:val="NormalWeb"/>
        <w:spacing w:before="0" w:beforeAutospacing="0" w:after="0" w:afterAutospacing="0"/>
        <w:jc w:val="both"/>
        <w:rPr>
          <w:sz w:val="20"/>
          <w:szCs w:val="20"/>
        </w:rPr>
      </w:pPr>
      <w:r>
        <w:rPr>
          <w:sz w:val="20"/>
          <w:szCs w:val="20"/>
        </w:rPr>
        <w:t> </w:t>
      </w:r>
    </w:p>
    <w:p w14:paraId="7DCB7D8B" w14:textId="77777777" w:rsidR="0017423A" w:rsidRDefault="00904FCB">
      <w:pPr>
        <w:pStyle w:val="NormalWeb"/>
        <w:spacing w:before="0" w:beforeAutospacing="0" w:after="0" w:afterAutospacing="0"/>
        <w:jc w:val="both"/>
        <w:rPr>
          <w:sz w:val="20"/>
          <w:szCs w:val="20"/>
        </w:rPr>
      </w:pPr>
      <w:r>
        <w:rPr>
          <w:sz w:val="20"/>
          <w:szCs w:val="20"/>
        </w:rPr>
        <w:t>Oil and natural gas prices used to estimate reserves were computed by applying the volume-weighted, arithmetic average of the closing price on the first day of each month for the 12-month period prior to December 2019 and 2018. The oil and natural gas prices used to estimate reserves are shown in the table below.</w:t>
      </w:r>
    </w:p>
    <w:p w14:paraId="029C3396"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5426"/>
        <w:gridCol w:w="185"/>
        <w:gridCol w:w="100"/>
        <w:gridCol w:w="1496"/>
        <w:gridCol w:w="92"/>
        <w:gridCol w:w="185"/>
        <w:gridCol w:w="101"/>
        <w:gridCol w:w="1683"/>
        <w:gridCol w:w="92"/>
      </w:tblGrid>
      <w:tr w:rsidR="0017423A" w14:paraId="787E3BDB" w14:textId="77777777">
        <w:tc>
          <w:tcPr>
            <w:tcW w:w="5426" w:type="dxa"/>
            <w:vAlign w:val="bottom"/>
          </w:tcPr>
          <w:p w14:paraId="3D73BF29" w14:textId="77777777" w:rsidR="0017423A" w:rsidRDefault="00904FCB">
            <w:pPr>
              <w:jc w:val="both"/>
              <w:rPr>
                <w:rFonts w:eastAsia="Times New Roman"/>
                <w:sz w:val="20"/>
                <w:szCs w:val="20"/>
              </w:rPr>
            </w:pPr>
            <w:r>
              <w:rPr>
                <w:rFonts w:eastAsia="Times New Roman"/>
                <w:sz w:val="20"/>
                <w:szCs w:val="20"/>
              </w:rPr>
              <w:t> </w:t>
            </w:r>
          </w:p>
        </w:tc>
        <w:tc>
          <w:tcPr>
            <w:tcW w:w="185" w:type="dxa"/>
            <w:tcMar>
              <w:top w:w="0" w:type="dxa"/>
              <w:left w:w="0" w:type="dxa"/>
              <w:bottom w:w="30" w:type="dxa"/>
              <w:right w:w="0" w:type="dxa"/>
            </w:tcMar>
            <w:vAlign w:val="bottom"/>
          </w:tcPr>
          <w:p w14:paraId="1C794E2F" w14:textId="77777777" w:rsidR="0017423A" w:rsidRDefault="00904FCB">
            <w:pPr>
              <w:rPr>
                <w:rFonts w:eastAsia="Times New Roman"/>
                <w:sz w:val="20"/>
                <w:szCs w:val="20"/>
              </w:rPr>
            </w:pPr>
            <w:r>
              <w:rPr>
                <w:rFonts w:eastAsia="Times New Roman"/>
                <w:sz w:val="20"/>
                <w:szCs w:val="20"/>
              </w:rPr>
              <w:t> </w:t>
            </w:r>
          </w:p>
        </w:tc>
        <w:tc>
          <w:tcPr>
            <w:tcW w:w="3657" w:type="dxa"/>
            <w:gridSpan w:val="6"/>
            <w:tcBorders>
              <w:bottom w:val="single" w:sz="12" w:space="0" w:color="000000"/>
            </w:tcBorders>
            <w:vAlign w:val="bottom"/>
          </w:tcPr>
          <w:p w14:paraId="74B913B9" w14:textId="77777777" w:rsidR="0017423A" w:rsidRDefault="00904FCB">
            <w:pPr>
              <w:jc w:val="center"/>
              <w:rPr>
                <w:rFonts w:eastAsia="Times New Roman"/>
                <w:sz w:val="20"/>
                <w:szCs w:val="20"/>
              </w:rPr>
            </w:pPr>
            <w:r>
              <w:rPr>
                <w:rFonts w:eastAsia="Times New Roman"/>
                <w:sz w:val="20"/>
                <w:szCs w:val="20"/>
              </w:rPr>
              <w:t>12- Month Average Price</w:t>
            </w:r>
          </w:p>
        </w:tc>
        <w:tc>
          <w:tcPr>
            <w:tcW w:w="92" w:type="dxa"/>
            <w:tcMar>
              <w:top w:w="0" w:type="dxa"/>
              <w:left w:w="0" w:type="dxa"/>
              <w:bottom w:w="30" w:type="dxa"/>
              <w:right w:w="0" w:type="dxa"/>
            </w:tcMar>
            <w:vAlign w:val="bottom"/>
          </w:tcPr>
          <w:p w14:paraId="7B369850" w14:textId="77777777" w:rsidR="0017423A" w:rsidRDefault="00904FCB">
            <w:pPr>
              <w:rPr>
                <w:rFonts w:eastAsia="Times New Roman"/>
                <w:sz w:val="20"/>
                <w:szCs w:val="20"/>
              </w:rPr>
            </w:pPr>
            <w:r>
              <w:rPr>
                <w:rFonts w:eastAsia="Times New Roman"/>
                <w:sz w:val="20"/>
                <w:szCs w:val="20"/>
              </w:rPr>
              <w:t> </w:t>
            </w:r>
          </w:p>
        </w:tc>
      </w:tr>
      <w:tr w:rsidR="0017423A" w14:paraId="1C5F5FC2" w14:textId="77777777">
        <w:tc>
          <w:tcPr>
            <w:tcW w:w="5426" w:type="dxa"/>
            <w:vAlign w:val="bottom"/>
          </w:tcPr>
          <w:p w14:paraId="1DCB3812" w14:textId="77777777" w:rsidR="0017423A" w:rsidRDefault="00904FCB">
            <w:pPr>
              <w:jc w:val="both"/>
              <w:rPr>
                <w:rFonts w:eastAsia="Times New Roman"/>
                <w:sz w:val="20"/>
                <w:szCs w:val="20"/>
              </w:rPr>
            </w:pPr>
            <w:r>
              <w:rPr>
                <w:rFonts w:eastAsia="Times New Roman"/>
                <w:sz w:val="20"/>
                <w:szCs w:val="20"/>
              </w:rPr>
              <w:t> </w:t>
            </w:r>
          </w:p>
        </w:tc>
        <w:tc>
          <w:tcPr>
            <w:tcW w:w="185" w:type="dxa"/>
            <w:tcMar>
              <w:top w:w="0" w:type="dxa"/>
              <w:left w:w="0" w:type="dxa"/>
              <w:bottom w:w="30" w:type="dxa"/>
              <w:right w:w="0" w:type="dxa"/>
            </w:tcMar>
            <w:vAlign w:val="bottom"/>
          </w:tcPr>
          <w:p w14:paraId="1832D997" w14:textId="77777777" w:rsidR="0017423A" w:rsidRDefault="00904FCB">
            <w:pPr>
              <w:rPr>
                <w:rFonts w:eastAsia="Times New Roman"/>
                <w:sz w:val="20"/>
                <w:szCs w:val="20"/>
              </w:rPr>
            </w:pPr>
            <w:r>
              <w:rPr>
                <w:rFonts w:eastAsia="Times New Roman"/>
                <w:sz w:val="20"/>
                <w:szCs w:val="20"/>
              </w:rPr>
              <w:t> </w:t>
            </w:r>
          </w:p>
        </w:tc>
        <w:tc>
          <w:tcPr>
            <w:tcW w:w="1596" w:type="dxa"/>
            <w:gridSpan w:val="2"/>
            <w:tcBorders>
              <w:bottom w:val="single" w:sz="12" w:space="0" w:color="000000"/>
            </w:tcBorders>
            <w:vAlign w:val="bottom"/>
          </w:tcPr>
          <w:p w14:paraId="71D24188" w14:textId="77777777" w:rsidR="0017423A" w:rsidRDefault="00904FCB">
            <w:pPr>
              <w:jc w:val="center"/>
              <w:rPr>
                <w:rFonts w:eastAsia="Times New Roman"/>
                <w:sz w:val="20"/>
                <w:szCs w:val="20"/>
              </w:rPr>
            </w:pPr>
            <w:r>
              <w:rPr>
                <w:rFonts w:eastAsia="Times New Roman"/>
                <w:sz w:val="20"/>
                <w:szCs w:val="20"/>
              </w:rPr>
              <w:t>Oil per (</w:t>
            </w:r>
            <w:proofErr w:type="spellStart"/>
            <w:r>
              <w:rPr>
                <w:rFonts w:eastAsia="Times New Roman"/>
                <w:sz w:val="20"/>
                <w:szCs w:val="20"/>
              </w:rPr>
              <w:t>Bbl</w:t>
            </w:r>
            <w:proofErr w:type="spellEnd"/>
            <w:r>
              <w:rPr>
                <w:rFonts w:eastAsia="Times New Roman"/>
                <w:sz w:val="20"/>
                <w:szCs w:val="20"/>
              </w:rPr>
              <w:t>)</w:t>
            </w:r>
          </w:p>
        </w:tc>
        <w:tc>
          <w:tcPr>
            <w:tcW w:w="92" w:type="dxa"/>
            <w:tcMar>
              <w:top w:w="0" w:type="dxa"/>
              <w:left w:w="0" w:type="dxa"/>
              <w:bottom w:w="30" w:type="dxa"/>
              <w:right w:w="0" w:type="dxa"/>
            </w:tcMar>
            <w:vAlign w:val="bottom"/>
          </w:tcPr>
          <w:p w14:paraId="2A28E9C8" w14:textId="77777777" w:rsidR="0017423A" w:rsidRDefault="00904FCB">
            <w:pPr>
              <w:rPr>
                <w:rFonts w:eastAsia="Times New Roman"/>
                <w:sz w:val="20"/>
                <w:szCs w:val="20"/>
              </w:rPr>
            </w:pPr>
            <w:r>
              <w:rPr>
                <w:rFonts w:eastAsia="Times New Roman"/>
                <w:sz w:val="20"/>
                <w:szCs w:val="20"/>
              </w:rPr>
              <w:t> </w:t>
            </w:r>
          </w:p>
        </w:tc>
        <w:tc>
          <w:tcPr>
            <w:tcW w:w="185" w:type="dxa"/>
            <w:tcMar>
              <w:top w:w="0" w:type="dxa"/>
              <w:left w:w="0" w:type="dxa"/>
              <w:bottom w:w="30" w:type="dxa"/>
              <w:right w:w="0" w:type="dxa"/>
            </w:tcMar>
            <w:vAlign w:val="bottom"/>
          </w:tcPr>
          <w:p w14:paraId="7E9D5C5E" w14:textId="77777777" w:rsidR="0017423A" w:rsidRDefault="00904FCB">
            <w:pPr>
              <w:rPr>
                <w:rFonts w:eastAsia="Times New Roman"/>
                <w:sz w:val="20"/>
                <w:szCs w:val="20"/>
              </w:rPr>
            </w:pPr>
            <w:r>
              <w:rPr>
                <w:rFonts w:eastAsia="Times New Roman"/>
                <w:sz w:val="20"/>
                <w:szCs w:val="20"/>
              </w:rPr>
              <w:t> </w:t>
            </w:r>
          </w:p>
        </w:tc>
        <w:tc>
          <w:tcPr>
            <w:tcW w:w="1784" w:type="dxa"/>
            <w:gridSpan w:val="2"/>
            <w:tcBorders>
              <w:bottom w:val="single" w:sz="12" w:space="0" w:color="000000"/>
            </w:tcBorders>
            <w:vAlign w:val="bottom"/>
          </w:tcPr>
          <w:p w14:paraId="75ED839F" w14:textId="77777777" w:rsidR="0017423A" w:rsidRDefault="00904FCB">
            <w:pPr>
              <w:jc w:val="center"/>
              <w:rPr>
                <w:rFonts w:eastAsia="Times New Roman"/>
                <w:sz w:val="20"/>
                <w:szCs w:val="20"/>
              </w:rPr>
            </w:pPr>
            <w:r>
              <w:rPr>
                <w:rFonts w:eastAsia="Times New Roman"/>
                <w:sz w:val="20"/>
                <w:szCs w:val="20"/>
              </w:rPr>
              <w:t>Natural Gas per (Mcf)</w:t>
            </w:r>
          </w:p>
        </w:tc>
        <w:tc>
          <w:tcPr>
            <w:tcW w:w="92" w:type="dxa"/>
            <w:tcMar>
              <w:top w:w="0" w:type="dxa"/>
              <w:left w:w="0" w:type="dxa"/>
              <w:bottom w:w="30" w:type="dxa"/>
              <w:right w:w="0" w:type="dxa"/>
            </w:tcMar>
            <w:vAlign w:val="bottom"/>
          </w:tcPr>
          <w:p w14:paraId="33DF662B" w14:textId="77777777" w:rsidR="0017423A" w:rsidRDefault="00904FCB">
            <w:pPr>
              <w:rPr>
                <w:rFonts w:eastAsia="Times New Roman"/>
                <w:sz w:val="20"/>
                <w:szCs w:val="20"/>
              </w:rPr>
            </w:pPr>
            <w:r>
              <w:rPr>
                <w:rFonts w:eastAsia="Times New Roman"/>
                <w:sz w:val="20"/>
                <w:szCs w:val="20"/>
              </w:rPr>
              <w:t> </w:t>
            </w:r>
          </w:p>
        </w:tc>
      </w:tr>
      <w:tr w:rsidR="0017423A" w:rsidRPr="00593BA9" w14:paraId="569332C0" w14:textId="77777777">
        <w:tc>
          <w:tcPr>
            <w:tcW w:w="5426" w:type="dxa"/>
            <w:shd w:val="clear" w:color="auto" w:fill="CCEEFF"/>
            <w:vAlign w:val="bottom"/>
          </w:tcPr>
          <w:p w14:paraId="11E94AAE" w14:textId="77777777" w:rsidR="0017423A" w:rsidRPr="00593BA9" w:rsidRDefault="00904FCB">
            <w:pPr>
              <w:jc w:val="both"/>
              <w:rPr>
                <w:rFonts w:eastAsia="Times New Roman"/>
                <w:sz w:val="20"/>
                <w:szCs w:val="20"/>
              </w:rPr>
            </w:pPr>
            <w:r w:rsidRPr="00593BA9">
              <w:rPr>
                <w:rFonts w:eastAsia="Times New Roman"/>
                <w:sz w:val="20"/>
                <w:szCs w:val="20"/>
              </w:rPr>
              <w:t>Turkey</w:t>
            </w:r>
          </w:p>
        </w:tc>
        <w:tc>
          <w:tcPr>
            <w:tcW w:w="185" w:type="dxa"/>
            <w:shd w:val="clear" w:color="auto" w:fill="CCEEFF"/>
            <w:vAlign w:val="bottom"/>
          </w:tcPr>
          <w:p w14:paraId="3DE2A757" w14:textId="77777777" w:rsidR="0017423A" w:rsidRPr="00593BA9" w:rsidRDefault="00904FCB">
            <w:pPr>
              <w:rPr>
                <w:rFonts w:eastAsia="Times New Roman"/>
                <w:sz w:val="20"/>
                <w:szCs w:val="20"/>
              </w:rPr>
            </w:pPr>
            <w:r w:rsidRPr="00593BA9">
              <w:rPr>
                <w:rFonts w:eastAsia="Times New Roman"/>
                <w:sz w:val="20"/>
                <w:szCs w:val="20"/>
              </w:rPr>
              <w:t> </w:t>
            </w:r>
          </w:p>
        </w:tc>
        <w:tc>
          <w:tcPr>
            <w:tcW w:w="100" w:type="dxa"/>
            <w:shd w:val="clear" w:color="auto" w:fill="CCEEFF"/>
            <w:vAlign w:val="bottom"/>
          </w:tcPr>
          <w:p w14:paraId="3B3A7BF0" w14:textId="77777777" w:rsidR="0017423A" w:rsidRPr="00593BA9" w:rsidRDefault="00904FCB">
            <w:pPr>
              <w:rPr>
                <w:rFonts w:eastAsia="Times New Roman"/>
                <w:sz w:val="20"/>
                <w:szCs w:val="20"/>
              </w:rPr>
            </w:pPr>
            <w:r w:rsidRPr="00593BA9">
              <w:rPr>
                <w:rFonts w:eastAsia="Times New Roman"/>
                <w:sz w:val="20"/>
                <w:szCs w:val="20"/>
              </w:rPr>
              <w:t> </w:t>
            </w:r>
          </w:p>
        </w:tc>
        <w:tc>
          <w:tcPr>
            <w:tcW w:w="1496" w:type="dxa"/>
            <w:shd w:val="clear" w:color="auto" w:fill="CCEEFF"/>
            <w:vAlign w:val="bottom"/>
          </w:tcPr>
          <w:p w14:paraId="4DB17D07" w14:textId="77777777" w:rsidR="0017423A" w:rsidRPr="00593BA9" w:rsidRDefault="00904FCB">
            <w:pPr>
              <w:jc w:val="right"/>
              <w:rPr>
                <w:rFonts w:eastAsia="Times New Roman"/>
                <w:sz w:val="20"/>
                <w:szCs w:val="20"/>
              </w:rPr>
            </w:pPr>
            <w:r w:rsidRPr="00593BA9">
              <w:rPr>
                <w:rFonts w:eastAsia="Times New Roman"/>
                <w:sz w:val="20"/>
                <w:szCs w:val="20"/>
              </w:rPr>
              <w:t> </w:t>
            </w:r>
          </w:p>
        </w:tc>
        <w:tc>
          <w:tcPr>
            <w:tcW w:w="92" w:type="dxa"/>
            <w:shd w:val="clear" w:color="auto" w:fill="CCEEFF"/>
            <w:vAlign w:val="bottom"/>
          </w:tcPr>
          <w:p w14:paraId="2D166364" w14:textId="77777777" w:rsidR="0017423A" w:rsidRPr="00593BA9" w:rsidRDefault="00904FCB">
            <w:pPr>
              <w:rPr>
                <w:rFonts w:eastAsia="Times New Roman"/>
                <w:sz w:val="20"/>
                <w:szCs w:val="20"/>
              </w:rPr>
            </w:pPr>
            <w:r w:rsidRPr="00593BA9">
              <w:rPr>
                <w:rFonts w:eastAsia="Times New Roman"/>
                <w:sz w:val="20"/>
                <w:szCs w:val="20"/>
              </w:rPr>
              <w:t> </w:t>
            </w:r>
          </w:p>
        </w:tc>
        <w:tc>
          <w:tcPr>
            <w:tcW w:w="185" w:type="dxa"/>
            <w:shd w:val="clear" w:color="auto" w:fill="CCEEFF"/>
            <w:vAlign w:val="bottom"/>
          </w:tcPr>
          <w:p w14:paraId="4EEFB1BE" w14:textId="77777777" w:rsidR="0017423A" w:rsidRPr="00593BA9" w:rsidRDefault="00904FCB">
            <w:pPr>
              <w:rPr>
                <w:rFonts w:eastAsia="Times New Roman"/>
                <w:sz w:val="20"/>
                <w:szCs w:val="20"/>
              </w:rPr>
            </w:pPr>
            <w:r w:rsidRPr="00593BA9">
              <w:rPr>
                <w:rFonts w:eastAsia="Times New Roman"/>
                <w:sz w:val="20"/>
                <w:szCs w:val="20"/>
              </w:rPr>
              <w:t> </w:t>
            </w:r>
          </w:p>
        </w:tc>
        <w:tc>
          <w:tcPr>
            <w:tcW w:w="101" w:type="dxa"/>
            <w:shd w:val="clear" w:color="auto" w:fill="CCEEFF"/>
            <w:vAlign w:val="bottom"/>
          </w:tcPr>
          <w:p w14:paraId="5C82ABA0" w14:textId="77777777" w:rsidR="0017423A" w:rsidRPr="00593BA9" w:rsidRDefault="00904FCB">
            <w:pPr>
              <w:rPr>
                <w:rFonts w:eastAsia="Times New Roman"/>
                <w:sz w:val="20"/>
                <w:szCs w:val="20"/>
              </w:rPr>
            </w:pPr>
            <w:r w:rsidRPr="00593BA9">
              <w:rPr>
                <w:rFonts w:eastAsia="Times New Roman"/>
                <w:sz w:val="20"/>
                <w:szCs w:val="20"/>
              </w:rPr>
              <w:t> </w:t>
            </w:r>
          </w:p>
        </w:tc>
        <w:tc>
          <w:tcPr>
            <w:tcW w:w="1683" w:type="dxa"/>
            <w:shd w:val="clear" w:color="auto" w:fill="CCEEFF"/>
            <w:vAlign w:val="bottom"/>
          </w:tcPr>
          <w:p w14:paraId="1BFEFEA8" w14:textId="77777777" w:rsidR="0017423A" w:rsidRPr="00593BA9" w:rsidRDefault="00904FCB">
            <w:pPr>
              <w:jc w:val="right"/>
              <w:rPr>
                <w:rFonts w:eastAsia="Times New Roman"/>
                <w:sz w:val="20"/>
                <w:szCs w:val="20"/>
              </w:rPr>
            </w:pPr>
            <w:r w:rsidRPr="00593BA9">
              <w:rPr>
                <w:rFonts w:eastAsia="Times New Roman"/>
                <w:sz w:val="20"/>
                <w:szCs w:val="20"/>
              </w:rPr>
              <w:t> </w:t>
            </w:r>
          </w:p>
        </w:tc>
        <w:tc>
          <w:tcPr>
            <w:tcW w:w="92" w:type="dxa"/>
            <w:shd w:val="clear" w:color="auto" w:fill="CCEEFF"/>
            <w:vAlign w:val="bottom"/>
          </w:tcPr>
          <w:p w14:paraId="207C2B3B" w14:textId="77777777" w:rsidR="0017423A" w:rsidRPr="00593BA9" w:rsidRDefault="00904FCB">
            <w:pPr>
              <w:rPr>
                <w:rFonts w:eastAsia="Times New Roman"/>
                <w:sz w:val="20"/>
                <w:szCs w:val="20"/>
              </w:rPr>
            </w:pPr>
            <w:r w:rsidRPr="00593BA9">
              <w:rPr>
                <w:rFonts w:eastAsia="Times New Roman"/>
                <w:sz w:val="20"/>
                <w:szCs w:val="20"/>
              </w:rPr>
              <w:t> </w:t>
            </w:r>
          </w:p>
        </w:tc>
      </w:tr>
      <w:tr w:rsidR="0017423A" w:rsidRPr="00593BA9" w14:paraId="7F75589D" w14:textId="77777777">
        <w:tc>
          <w:tcPr>
            <w:tcW w:w="5426" w:type="dxa"/>
            <w:shd w:val="clear" w:color="auto" w:fill="FFFFFF"/>
            <w:vAlign w:val="bottom"/>
          </w:tcPr>
          <w:p w14:paraId="680ED20E" w14:textId="77777777" w:rsidR="0017423A" w:rsidRPr="00593BA9" w:rsidRDefault="00904FCB">
            <w:pPr>
              <w:jc w:val="both"/>
              <w:rPr>
                <w:rFonts w:eastAsia="Times New Roman"/>
                <w:sz w:val="20"/>
                <w:szCs w:val="20"/>
              </w:rPr>
            </w:pPr>
            <w:r w:rsidRPr="00593BA9">
              <w:rPr>
                <w:rFonts w:eastAsia="Times New Roman"/>
                <w:sz w:val="20"/>
                <w:szCs w:val="20"/>
              </w:rPr>
              <w:t>2019</w:t>
            </w:r>
          </w:p>
        </w:tc>
        <w:tc>
          <w:tcPr>
            <w:tcW w:w="185" w:type="dxa"/>
            <w:shd w:val="clear" w:color="auto" w:fill="FFFFFF"/>
            <w:vAlign w:val="bottom"/>
          </w:tcPr>
          <w:p w14:paraId="1B9D48EB" w14:textId="77777777" w:rsidR="0017423A" w:rsidRPr="00593BA9" w:rsidRDefault="00904FCB">
            <w:pPr>
              <w:rPr>
                <w:rFonts w:eastAsia="Times New Roman"/>
                <w:sz w:val="20"/>
                <w:szCs w:val="20"/>
              </w:rPr>
            </w:pPr>
            <w:r w:rsidRPr="00593BA9">
              <w:rPr>
                <w:rFonts w:eastAsia="Times New Roman"/>
                <w:sz w:val="20"/>
                <w:szCs w:val="20"/>
              </w:rPr>
              <w:t> </w:t>
            </w:r>
          </w:p>
        </w:tc>
        <w:tc>
          <w:tcPr>
            <w:tcW w:w="100" w:type="dxa"/>
            <w:shd w:val="clear" w:color="auto" w:fill="FFFFFF"/>
            <w:vAlign w:val="bottom"/>
          </w:tcPr>
          <w:p w14:paraId="7C030D13" w14:textId="77777777" w:rsidR="0017423A" w:rsidRPr="00593BA9" w:rsidRDefault="00904FCB">
            <w:pPr>
              <w:rPr>
                <w:rFonts w:eastAsia="Times New Roman"/>
                <w:sz w:val="20"/>
                <w:szCs w:val="20"/>
              </w:rPr>
            </w:pPr>
            <w:r w:rsidRPr="00593BA9">
              <w:rPr>
                <w:rFonts w:eastAsia="Times New Roman"/>
                <w:sz w:val="20"/>
                <w:szCs w:val="20"/>
              </w:rPr>
              <w:t>$</w:t>
            </w:r>
          </w:p>
        </w:tc>
        <w:tc>
          <w:tcPr>
            <w:tcW w:w="1496" w:type="dxa"/>
            <w:shd w:val="clear" w:color="auto" w:fill="FFFFFF"/>
            <w:vAlign w:val="bottom"/>
          </w:tcPr>
          <w:p w14:paraId="1C198A77" w14:textId="77777777" w:rsidR="0017423A" w:rsidRPr="00593BA9" w:rsidRDefault="00904FCB">
            <w:pPr>
              <w:jc w:val="right"/>
              <w:rPr>
                <w:rFonts w:eastAsia="Times New Roman"/>
                <w:sz w:val="20"/>
                <w:szCs w:val="20"/>
              </w:rPr>
            </w:pPr>
            <w:r w:rsidRPr="00593BA9">
              <w:rPr>
                <w:rFonts w:eastAsia="Times New Roman"/>
                <w:sz w:val="20"/>
                <w:szCs w:val="20"/>
              </w:rPr>
              <w:t>66.21</w:t>
            </w:r>
          </w:p>
        </w:tc>
        <w:tc>
          <w:tcPr>
            <w:tcW w:w="92" w:type="dxa"/>
            <w:shd w:val="clear" w:color="auto" w:fill="FFFFFF"/>
            <w:vAlign w:val="bottom"/>
          </w:tcPr>
          <w:p w14:paraId="1AE1B4C0" w14:textId="77777777" w:rsidR="0017423A" w:rsidRPr="00593BA9" w:rsidRDefault="00904FCB">
            <w:pPr>
              <w:rPr>
                <w:rFonts w:eastAsia="Times New Roman"/>
                <w:sz w:val="20"/>
                <w:szCs w:val="20"/>
              </w:rPr>
            </w:pPr>
            <w:r w:rsidRPr="00593BA9">
              <w:rPr>
                <w:rFonts w:eastAsia="Times New Roman"/>
                <w:sz w:val="20"/>
                <w:szCs w:val="20"/>
              </w:rPr>
              <w:t> </w:t>
            </w:r>
          </w:p>
        </w:tc>
        <w:tc>
          <w:tcPr>
            <w:tcW w:w="185" w:type="dxa"/>
            <w:shd w:val="clear" w:color="auto" w:fill="FFFFFF"/>
            <w:vAlign w:val="bottom"/>
          </w:tcPr>
          <w:p w14:paraId="5FDFE218" w14:textId="77777777" w:rsidR="0017423A" w:rsidRPr="00593BA9" w:rsidRDefault="00904FCB">
            <w:pPr>
              <w:rPr>
                <w:rFonts w:eastAsia="Times New Roman"/>
                <w:sz w:val="20"/>
                <w:szCs w:val="20"/>
              </w:rPr>
            </w:pPr>
            <w:r w:rsidRPr="00593BA9">
              <w:rPr>
                <w:rFonts w:eastAsia="Times New Roman"/>
                <w:sz w:val="20"/>
                <w:szCs w:val="20"/>
              </w:rPr>
              <w:t> </w:t>
            </w:r>
          </w:p>
        </w:tc>
        <w:tc>
          <w:tcPr>
            <w:tcW w:w="101" w:type="dxa"/>
            <w:shd w:val="clear" w:color="auto" w:fill="FFFFFF"/>
            <w:vAlign w:val="bottom"/>
          </w:tcPr>
          <w:p w14:paraId="2AF1A356" w14:textId="77777777" w:rsidR="0017423A" w:rsidRPr="00593BA9" w:rsidRDefault="00904FCB">
            <w:pPr>
              <w:rPr>
                <w:rFonts w:eastAsia="Times New Roman"/>
                <w:sz w:val="20"/>
                <w:szCs w:val="20"/>
              </w:rPr>
            </w:pPr>
            <w:r w:rsidRPr="00593BA9">
              <w:rPr>
                <w:rFonts w:eastAsia="Times New Roman"/>
                <w:sz w:val="20"/>
                <w:szCs w:val="20"/>
              </w:rPr>
              <w:t>$</w:t>
            </w:r>
          </w:p>
        </w:tc>
        <w:tc>
          <w:tcPr>
            <w:tcW w:w="1683" w:type="dxa"/>
            <w:shd w:val="clear" w:color="auto" w:fill="FFFFFF"/>
            <w:vAlign w:val="bottom"/>
          </w:tcPr>
          <w:p w14:paraId="1313F44F" w14:textId="77777777" w:rsidR="0017423A" w:rsidRPr="00593BA9" w:rsidRDefault="00904FCB">
            <w:pPr>
              <w:jc w:val="right"/>
              <w:rPr>
                <w:rFonts w:eastAsia="Times New Roman"/>
                <w:sz w:val="20"/>
                <w:szCs w:val="20"/>
              </w:rPr>
            </w:pPr>
            <w:r w:rsidRPr="00593BA9">
              <w:rPr>
                <w:rFonts w:eastAsia="Times New Roman"/>
                <w:sz w:val="20"/>
                <w:szCs w:val="20"/>
              </w:rPr>
              <w:t>3.07</w:t>
            </w:r>
          </w:p>
        </w:tc>
        <w:tc>
          <w:tcPr>
            <w:tcW w:w="92" w:type="dxa"/>
            <w:shd w:val="clear" w:color="auto" w:fill="FFFFFF"/>
            <w:vAlign w:val="bottom"/>
          </w:tcPr>
          <w:p w14:paraId="5B30F008" w14:textId="77777777" w:rsidR="0017423A" w:rsidRPr="00593BA9" w:rsidRDefault="00904FCB">
            <w:pPr>
              <w:rPr>
                <w:rFonts w:eastAsia="Times New Roman"/>
                <w:sz w:val="20"/>
                <w:szCs w:val="20"/>
              </w:rPr>
            </w:pPr>
            <w:r w:rsidRPr="00593BA9">
              <w:rPr>
                <w:rFonts w:eastAsia="Times New Roman"/>
                <w:sz w:val="20"/>
                <w:szCs w:val="20"/>
              </w:rPr>
              <w:t> </w:t>
            </w:r>
          </w:p>
        </w:tc>
      </w:tr>
      <w:tr w:rsidR="0017423A" w14:paraId="316DF443" w14:textId="77777777">
        <w:tc>
          <w:tcPr>
            <w:tcW w:w="5426" w:type="dxa"/>
            <w:shd w:val="clear" w:color="auto" w:fill="CCEEFF"/>
            <w:vAlign w:val="bottom"/>
          </w:tcPr>
          <w:p w14:paraId="53D58CF3" w14:textId="77777777" w:rsidR="0017423A" w:rsidRPr="00593BA9" w:rsidRDefault="00904FCB">
            <w:pPr>
              <w:jc w:val="both"/>
              <w:rPr>
                <w:rFonts w:eastAsia="Times New Roman"/>
                <w:sz w:val="20"/>
                <w:szCs w:val="20"/>
              </w:rPr>
            </w:pPr>
            <w:r w:rsidRPr="00593BA9">
              <w:rPr>
                <w:rFonts w:eastAsia="Times New Roman"/>
                <w:sz w:val="20"/>
                <w:szCs w:val="20"/>
              </w:rPr>
              <w:t>2018</w:t>
            </w:r>
          </w:p>
        </w:tc>
        <w:tc>
          <w:tcPr>
            <w:tcW w:w="185" w:type="dxa"/>
            <w:shd w:val="clear" w:color="auto" w:fill="CCEEFF"/>
            <w:vAlign w:val="bottom"/>
          </w:tcPr>
          <w:p w14:paraId="428D2151" w14:textId="77777777" w:rsidR="0017423A" w:rsidRPr="00593BA9" w:rsidRDefault="00904FCB">
            <w:pPr>
              <w:rPr>
                <w:rFonts w:eastAsia="Times New Roman"/>
                <w:sz w:val="20"/>
                <w:szCs w:val="20"/>
              </w:rPr>
            </w:pPr>
            <w:r w:rsidRPr="00593BA9">
              <w:rPr>
                <w:rFonts w:eastAsia="Times New Roman"/>
                <w:sz w:val="20"/>
                <w:szCs w:val="20"/>
              </w:rPr>
              <w:t> </w:t>
            </w:r>
          </w:p>
        </w:tc>
        <w:tc>
          <w:tcPr>
            <w:tcW w:w="100" w:type="dxa"/>
            <w:shd w:val="clear" w:color="auto" w:fill="CCEEFF"/>
            <w:vAlign w:val="bottom"/>
          </w:tcPr>
          <w:p w14:paraId="3B43EE80" w14:textId="77777777" w:rsidR="0017423A" w:rsidRPr="00593BA9" w:rsidRDefault="00904FCB">
            <w:pPr>
              <w:rPr>
                <w:rFonts w:eastAsia="Times New Roman"/>
                <w:sz w:val="20"/>
                <w:szCs w:val="20"/>
              </w:rPr>
            </w:pPr>
            <w:r w:rsidRPr="00593BA9">
              <w:rPr>
                <w:rFonts w:eastAsia="Times New Roman"/>
                <w:sz w:val="20"/>
                <w:szCs w:val="20"/>
              </w:rPr>
              <w:t>$</w:t>
            </w:r>
          </w:p>
        </w:tc>
        <w:tc>
          <w:tcPr>
            <w:tcW w:w="1496" w:type="dxa"/>
            <w:shd w:val="clear" w:color="auto" w:fill="CCEEFF"/>
            <w:vAlign w:val="bottom"/>
          </w:tcPr>
          <w:p w14:paraId="382188AE" w14:textId="77777777" w:rsidR="0017423A" w:rsidRPr="00593BA9" w:rsidRDefault="00904FCB">
            <w:pPr>
              <w:jc w:val="right"/>
              <w:rPr>
                <w:rFonts w:eastAsia="Times New Roman"/>
                <w:sz w:val="20"/>
                <w:szCs w:val="20"/>
              </w:rPr>
            </w:pPr>
            <w:r w:rsidRPr="00593BA9">
              <w:rPr>
                <w:rFonts w:eastAsia="Times New Roman"/>
                <w:sz w:val="20"/>
                <w:szCs w:val="20"/>
              </w:rPr>
              <w:t>66.21</w:t>
            </w:r>
          </w:p>
        </w:tc>
        <w:tc>
          <w:tcPr>
            <w:tcW w:w="92" w:type="dxa"/>
            <w:shd w:val="clear" w:color="auto" w:fill="CCEEFF"/>
            <w:vAlign w:val="bottom"/>
          </w:tcPr>
          <w:p w14:paraId="79854F6D" w14:textId="77777777" w:rsidR="0017423A" w:rsidRPr="00593BA9" w:rsidRDefault="00904FCB">
            <w:pPr>
              <w:rPr>
                <w:rFonts w:eastAsia="Times New Roman"/>
                <w:sz w:val="20"/>
                <w:szCs w:val="20"/>
              </w:rPr>
            </w:pPr>
            <w:r w:rsidRPr="00593BA9">
              <w:rPr>
                <w:rFonts w:eastAsia="Times New Roman"/>
                <w:sz w:val="20"/>
                <w:szCs w:val="20"/>
              </w:rPr>
              <w:t> </w:t>
            </w:r>
          </w:p>
        </w:tc>
        <w:tc>
          <w:tcPr>
            <w:tcW w:w="185" w:type="dxa"/>
            <w:shd w:val="clear" w:color="auto" w:fill="CCEEFF"/>
            <w:vAlign w:val="bottom"/>
          </w:tcPr>
          <w:p w14:paraId="0A450F19" w14:textId="77777777" w:rsidR="0017423A" w:rsidRPr="00593BA9" w:rsidRDefault="00904FCB">
            <w:pPr>
              <w:rPr>
                <w:rFonts w:eastAsia="Times New Roman"/>
                <w:sz w:val="20"/>
                <w:szCs w:val="20"/>
              </w:rPr>
            </w:pPr>
            <w:r w:rsidRPr="00593BA9">
              <w:rPr>
                <w:rFonts w:eastAsia="Times New Roman"/>
                <w:sz w:val="20"/>
                <w:szCs w:val="20"/>
              </w:rPr>
              <w:t> </w:t>
            </w:r>
          </w:p>
        </w:tc>
        <w:tc>
          <w:tcPr>
            <w:tcW w:w="101" w:type="dxa"/>
            <w:shd w:val="clear" w:color="auto" w:fill="CCEEFF"/>
            <w:vAlign w:val="bottom"/>
          </w:tcPr>
          <w:p w14:paraId="1660E75C" w14:textId="77777777" w:rsidR="0017423A" w:rsidRPr="00593BA9" w:rsidRDefault="00904FCB">
            <w:pPr>
              <w:rPr>
                <w:rFonts w:eastAsia="Times New Roman"/>
                <w:sz w:val="20"/>
                <w:szCs w:val="20"/>
              </w:rPr>
            </w:pPr>
            <w:r w:rsidRPr="00593BA9">
              <w:rPr>
                <w:rFonts w:eastAsia="Times New Roman"/>
                <w:sz w:val="20"/>
                <w:szCs w:val="20"/>
              </w:rPr>
              <w:t>$</w:t>
            </w:r>
          </w:p>
        </w:tc>
        <w:tc>
          <w:tcPr>
            <w:tcW w:w="1683" w:type="dxa"/>
            <w:shd w:val="clear" w:color="auto" w:fill="CCEEFF"/>
            <w:vAlign w:val="bottom"/>
          </w:tcPr>
          <w:p w14:paraId="1E986D85" w14:textId="77777777" w:rsidR="0017423A" w:rsidRDefault="00904FCB">
            <w:pPr>
              <w:jc w:val="right"/>
              <w:rPr>
                <w:rFonts w:eastAsia="Times New Roman"/>
                <w:sz w:val="20"/>
                <w:szCs w:val="20"/>
              </w:rPr>
            </w:pPr>
            <w:r w:rsidRPr="00593BA9">
              <w:rPr>
                <w:rFonts w:eastAsia="Times New Roman"/>
                <w:sz w:val="20"/>
                <w:szCs w:val="20"/>
              </w:rPr>
              <w:t>3.07</w:t>
            </w:r>
          </w:p>
        </w:tc>
        <w:tc>
          <w:tcPr>
            <w:tcW w:w="92" w:type="dxa"/>
            <w:shd w:val="clear" w:color="auto" w:fill="CCEEFF"/>
            <w:vAlign w:val="bottom"/>
          </w:tcPr>
          <w:p w14:paraId="58AE4A87" w14:textId="77777777" w:rsidR="0017423A" w:rsidRDefault="00904FCB">
            <w:pPr>
              <w:rPr>
                <w:rFonts w:eastAsia="Times New Roman"/>
                <w:sz w:val="20"/>
                <w:szCs w:val="20"/>
              </w:rPr>
            </w:pPr>
            <w:r>
              <w:rPr>
                <w:rFonts w:eastAsia="Times New Roman"/>
                <w:sz w:val="20"/>
                <w:szCs w:val="20"/>
              </w:rPr>
              <w:t> </w:t>
            </w:r>
          </w:p>
        </w:tc>
      </w:tr>
    </w:tbl>
    <w:p w14:paraId="6240724C"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570AA6EB" w14:textId="77777777">
        <w:tc>
          <w:tcPr>
            <w:tcW w:w="9360" w:type="dxa"/>
            <w:gridSpan w:val="3"/>
          </w:tcPr>
          <w:p w14:paraId="5D6DC425" w14:textId="77777777" w:rsidR="0017423A" w:rsidRDefault="00904FCB">
            <w:pPr>
              <w:jc w:val="center"/>
              <w:rPr>
                <w:rFonts w:eastAsia="Times New Roman"/>
                <w:sz w:val="20"/>
                <w:szCs w:val="20"/>
              </w:rPr>
            </w:pPr>
            <w:r>
              <w:rPr>
                <w:rFonts w:eastAsia="Times New Roman"/>
                <w:sz w:val="20"/>
                <w:szCs w:val="20"/>
              </w:rPr>
              <w:t>52</w:t>
            </w:r>
          </w:p>
        </w:tc>
      </w:tr>
      <w:tr w:rsidR="0017423A" w14:paraId="370087A3" w14:textId="77777777">
        <w:tc>
          <w:tcPr>
            <w:tcW w:w="3089" w:type="dxa"/>
          </w:tcPr>
          <w:p w14:paraId="4EB2594A" w14:textId="77777777" w:rsidR="0017423A" w:rsidRDefault="00904FCB">
            <w:pPr>
              <w:rPr>
                <w:rFonts w:eastAsia="Times New Roman"/>
                <w:sz w:val="20"/>
                <w:szCs w:val="20"/>
              </w:rPr>
            </w:pPr>
            <w:r>
              <w:rPr>
                <w:rFonts w:eastAsia="Times New Roman"/>
                <w:sz w:val="20"/>
                <w:szCs w:val="20"/>
              </w:rPr>
              <w:t> </w:t>
            </w:r>
          </w:p>
        </w:tc>
        <w:tc>
          <w:tcPr>
            <w:tcW w:w="3182" w:type="dxa"/>
          </w:tcPr>
          <w:p w14:paraId="2B185682" w14:textId="77777777" w:rsidR="0017423A" w:rsidRDefault="00904FCB">
            <w:pPr>
              <w:rPr>
                <w:rFonts w:eastAsia="Times New Roman"/>
                <w:sz w:val="20"/>
                <w:szCs w:val="20"/>
              </w:rPr>
            </w:pPr>
            <w:r>
              <w:rPr>
                <w:rFonts w:eastAsia="Times New Roman"/>
                <w:sz w:val="20"/>
                <w:szCs w:val="20"/>
              </w:rPr>
              <w:t> </w:t>
            </w:r>
          </w:p>
        </w:tc>
        <w:tc>
          <w:tcPr>
            <w:tcW w:w="3089" w:type="dxa"/>
          </w:tcPr>
          <w:p w14:paraId="5FBB7EE9" w14:textId="77777777" w:rsidR="0017423A" w:rsidRDefault="00904FCB">
            <w:pPr>
              <w:rPr>
                <w:rFonts w:eastAsia="Times New Roman"/>
                <w:sz w:val="20"/>
                <w:szCs w:val="20"/>
              </w:rPr>
            </w:pPr>
            <w:r>
              <w:rPr>
                <w:rFonts w:eastAsia="Times New Roman"/>
                <w:sz w:val="20"/>
                <w:szCs w:val="20"/>
              </w:rPr>
              <w:t> </w:t>
            </w:r>
          </w:p>
        </w:tc>
      </w:tr>
    </w:tbl>
    <w:p w14:paraId="2A604DA2" w14:textId="77777777" w:rsidR="0017423A" w:rsidRDefault="00904FCB">
      <w:pPr>
        <w:pStyle w:val="NormalWeb"/>
        <w:spacing w:before="0" w:beforeAutospacing="0" w:after="0" w:afterAutospacing="0"/>
        <w:jc w:val="both"/>
        <w:rPr>
          <w:sz w:val="20"/>
          <w:szCs w:val="20"/>
        </w:rPr>
      </w:pPr>
      <w:r>
        <w:rPr>
          <w:sz w:val="20"/>
          <w:szCs w:val="20"/>
        </w:rPr>
        <w:t> </w:t>
      </w:r>
    </w:p>
    <w:p w14:paraId="4B8F1C63" w14:textId="77777777" w:rsidR="0017423A" w:rsidRDefault="00904FCB">
      <w:pPr>
        <w:pStyle w:val="NormalWeb"/>
        <w:spacing w:before="0" w:beforeAutospacing="0" w:after="0" w:afterAutospacing="0"/>
        <w:jc w:val="both"/>
        <w:rPr>
          <w:sz w:val="20"/>
          <w:szCs w:val="20"/>
        </w:rPr>
      </w:pPr>
      <w:r>
        <w:rPr>
          <w:sz w:val="20"/>
          <w:szCs w:val="20"/>
        </w:rPr>
        <w:t>The following table sets forth our estimated net proved reserves, including changes therein, and proved developed reserves:</w:t>
      </w:r>
    </w:p>
    <w:p w14:paraId="4C40E851" w14:textId="77777777" w:rsidR="0017423A" w:rsidRDefault="00904FCB">
      <w:pPr>
        <w:pStyle w:val="NormalWeb"/>
        <w:spacing w:before="0" w:beforeAutospacing="0" w:after="0" w:afterAutospacing="0"/>
        <w:jc w:val="both"/>
        <w:rPr>
          <w:sz w:val="20"/>
          <w:szCs w:val="20"/>
        </w:rPr>
      </w:pPr>
      <w:r>
        <w:rPr>
          <w:sz w:val="20"/>
          <w:szCs w:val="20"/>
        </w:rPr>
        <w:t> </w:t>
      </w:r>
    </w:p>
    <w:p w14:paraId="711D49E8" w14:textId="77777777" w:rsidR="0017423A" w:rsidRDefault="00904FCB">
      <w:pPr>
        <w:pStyle w:val="NormalWeb"/>
        <w:spacing w:before="0" w:beforeAutospacing="0" w:after="0" w:afterAutospacing="0"/>
        <w:jc w:val="both"/>
        <w:rPr>
          <w:sz w:val="20"/>
          <w:szCs w:val="20"/>
        </w:rPr>
      </w:pPr>
      <w:r>
        <w:rPr>
          <w:b/>
          <w:bCs/>
          <w:i/>
          <w:iCs/>
          <w:sz w:val="20"/>
          <w:szCs w:val="20"/>
        </w:rPr>
        <w:t>Disclosure of reserves quantities</w:t>
      </w:r>
    </w:p>
    <w:p w14:paraId="0BA94B5C" w14:textId="77777777" w:rsidR="0017423A" w:rsidRDefault="00904FCB">
      <w:pPr>
        <w:pStyle w:val="NormalWeb"/>
        <w:spacing w:before="0" w:beforeAutospacing="0" w:after="0" w:afterAutospacing="0"/>
        <w:jc w:val="both"/>
        <w:rPr>
          <w:sz w:val="20"/>
          <w:szCs w:val="20"/>
        </w:rPr>
      </w:pPr>
      <w:r>
        <w:rPr>
          <w:b/>
          <w:bCs/>
          <w:i/>
          <w:iCs/>
          <w:sz w:val="20"/>
          <w:szCs w:val="20"/>
        </w:rPr>
        <w:t> </w:t>
      </w:r>
    </w:p>
    <w:tbl>
      <w:tblPr>
        <w:tblW w:w="9360" w:type="dxa"/>
        <w:tblLayout w:type="fixed"/>
        <w:tblCellMar>
          <w:left w:w="0" w:type="dxa"/>
          <w:right w:w="0" w:type="dxa"/>
        </w:tblCellMar>
        <w:tblLook w:val="04A0" w:firstRow="1" w:lastRow="0" w:firstColumn="1" w:lastColumn="0" w:noHBand="0" w:noVBand="1"/>
      </w:tblPr>
      <w:tblGrid>
        <w:gridCol w:w="4453"/>
        <w:gridCol w:w="148"/>
        <w:gridCol w:w="54"/>
        <w:gridCol w:w="1299"/>
        <w:gridCol w:w="67"/>
        <w:gridCol w:w="51"/>
        <w:gridCol w:w="51"/>
        <w:gridCol w:w="1550"/>
        <w:gridCol w:w="67"/>
        <w:gridCol w:w="51"/>
        <w:gridCol w:w="51"/>
        <w:gridCol w:w="1451"/>
        <w:gridCol w:w="67"/>
      </w:tblGrid>
      <w:tr w:rsidR="0017423A" w14:paraId="49401589" w14:textId="77777777">
        <w:tc>
          <w:tcPr>
            <w:tcW w:w="4453" w:type="dxa"/>
            <w:vAlign w:val="bottom"/>
          </w:tcPr>
          <w:p w14:paraId="78BCC87C" w14:textId="77777777" w:rsidR="0017423A" w:rsidRDefault="00904FCB">
            <w:pPr>
              <w:rPr>
                <w:rFonts w:eastAsia="Times New Roman"/>
                <w:sz w:val="20"/>
                <w:szCs w:val="20"/>
              </w:rPr>
            </w:pPr>
            <w:r>
              <w:rPr>
                <w:rFonts w:eastAsia="Times New Roman"/>
                <w:sz w:val="20"/>
                <w:szCs w:val="20"/>
              </w:rPr>
              <w:t> </w:t>
            </w:r>
          </w:p>
        </w:tc>
        <w:tc>
          <w:tcPr>
            <w:tcW w:w="148" w:type="dxa"/>
            <w:tcMar>
              <w:top w:w="0" w:type="dxa"/>
              <w:left w:w="0" w:type="dxa"/>
              <w:bottom w:w="30" w:type="dxa"/>
              <w:right w:w="0" w:type="dxa"/>
            </w:tcMar>
            <w:vAlign w:val="bottom"/>
          </w:tcPr>
          <w:p w14:paraId="7D64227F" w14:textId="77777777" w:rsidR="0017423A" w:rsidRDefault="00904FCB">
            <w:pPr>
              <w:rPr>
                <w:rFonts w:eastAsia="Times New Roman"/>
                <w:sz w:val="20"/>
                <w:szCs w:val="20"/>
              </w:rPr>
            </w:pPr>
            <w:r>
              <w:rPr>
                <w:rFonts w:eastAsia="Times New Roman"/>
                <w:sz w:val="20"/>
                <w:szCs w:val="20"/>
              </w:rPr>
              <w:t> </w:t>
            </w:r>
          </w:p>
        </w:tc>
        <w:tc>
          <w:tcPr>
            <w:tcW w:w="1353" w:type="dxa"/>
            <w:gridSpan w:val="2"/>
            <w:tcBorders>
              <w:bottom w:val="single" w:sz="12" w:space="0" w:color="000000"/>
            </w:tcBorders>
            <w:vAlign w:val="bottom"/>
          </w:tcPr>
          <w:p w14:paraId="058C603F" w14:textId="77777777" w:rsidR="0017423A" w:rsidRDefault="00904FCB">
            <w:pPr>
              <w:jc w:val="center"/>
              <w:rPr>
                <w:rFonts w:eastAsia="Times New Roman"/>
                <w:sz w:val="20"/>
                <w:szCs w:val="20"/>
              </w:rPr>
            </w:pPr>
            <w:r>
              <w:rPr>
                <w:rFonts w:eastAsia="Times New Roman"/>
                <w:sz w:val="20"/>
                <w:szCs w:val="20"/>
              </w:rPr>
              <w:t>Oil per (</w:t>
            </w:r>
            <w:proofErr w:type="spellStart"/>
            <w:r>
              <w:rPr>
                <w:rFonts w:eastAsia="Times New Roman"/>
                <w:sz w:val="20"/>
                <w:szCs w:val="20"/>
              </w:rPr>
              <w:t>Bbl</w:t>
            </w:r>
            <w:proofErr w:type="spellEnd"/>
            <w:r>
              <w:rPr>
                <w:rFonts w:eastAsia="Times New Roman"/>
                <w:sz w:val="20"/>
                <w:szCs w:val="20"/>
              </w:rPr>
              <w:t>)</w:t>
            </w:r>
          </w:p>
        </w:tc>
        <w:tc>
          <w:tcPr>
            <w:tcW w:w="67" w:type="dxa"/>
            <w:tcMar>
              <w:top w:w="0" w:type="dxa"/>
              <w:left w:w="0" w:type="dxa"/>
              <w:bottom w:w="30" w:type="dxa"/>
              <w:right w:w="0" w:type="dxa"/>
            </w:tcMar>
            <w:vAlign w:val="bottom"/>
          </w:tcPr>
          <w:p w14:paraId="7554F8F8" w14:textId="77777777" w:rsidR="0017423A" w:rsidRDefault="00904FCB">
            <w:pPr>
              <w:rPr>
                <w:rFonts w:eastAsia="Times New Roman"/>
                <w:sz w:val="20"/>
                <w:szCs w:val="20"/>
              </w:rPr>
            </w:pPr>
            <w:r>
              <w:rPr>
                <w:rFonts w:eastAsia="Times New Roman"/>
                <w:sz w:val="20"/>
                <w:szCs w:val="20"/>
              </w:rPr>
              <w:t> </w:t>
            </w:r>
          </w:p>
        </w:tc>
        <w:tc>
          <w:tcPr>
            <w:tcW w:w="51" w:type="dxa"/>
            <w:tcMar>
              <w:top w:w="0" w:type="dxa"/>
              <w:left w:w="0" w:type="dxa"/>
              <w:bottom w:w="30" w:type="dxa"/>
              <w:right w:w="0" w:type="dxa"/>
            </w:tcMar>
            <w:vAlign w:val="bottom"/>
          </w:tcPr>
          <w:p w14:paraId="57E0491D" w14:textId="77777777" w:rsidR="0017423A" w:rsidRDefault="00904FCB">
            <w:pPr>
              <w:rPr>
                <w:rFonts w:eastAsia="Times New Roman"/>
                <w:sz w:val="20"/>
                <w:szCs w:val="20"/>
              </w:rPr>
            </w:pPr>
            <w:r>
              <w:rPr>
                <w:rFonts w:eastAsia="Times New Roman"/>
                <w:sz w:val="20"/>
                <w:szCs w:val="20"/>
              </w:rPr>
              <w:t> </w:t>
            </w:r>
          </w:p>
        </w:tc>
        <w:tc>
          <w:tcPr>
            <w:tcW w:w="1601" w:type="dxa"/>
            <w:gridSpan w:val="2"/>
            <w:tcBorders>
              <w:bottom w:val="single" w:sz="12" w:space="0" w:color="000000"/>
            </w:tcBorders>
            <w:vAlign w:val="bottom"/>
          </w:tcPr>
          <w:p w14:paraId="5261C3A9" w14:textId="77777777" w:rsidR="0017423A" w:rsidRDefault="00904FCB">
            <w:pPr>
              <w:jc w:val="center"/>
              <w:rPr>
                <w:rFonts w:eastAsia="Times New Roman"/>
                <w:sz w:val="20"/>
                <w:szCs w:val="20"/>
              </w:rPr>
            </w:pPr>
            <w:r>
              <w:rPr>
                <w:rFonts w:eastAsia="Times New Roman"/>
                <w:sz w:val="20"/>
                <w:szCs w:val="20"/>
              </w:rPr>
              <w:t>Gas per (Mcf)</w:t>
            </w:r>
          </w:p>
        </w:tc>
        <w:tc>
          <w:tcPr>
            <w:tcW w:w="67" w:type="dxa"/>
            <w:tcMar>
              <w:top w:w="0" w:type="dxa"/>
              <w:left w:w="0" w:type="dxa"/>
              <w:bottom w:w="30" w:type="dxa"/>
              <w:right w:w="0" w:type="dxa"/>
            </w:tcMar>
            <w:vAlign w:val="bottom"/>
          </w:tcPr>
          <w:p w14:paraId="0B9C1A57" w14:textId="77777777" w:rsidR="0017423A" w:rsidRDefault="00904FCB">
            <w:pPr>
              <w:rPr>
                <w:rFonts w:eastAsia="Times New Roman"/>
                <w:sz w:val="20"/>
                <w:szCs w:val="20"/>
              </w:rPr>
            </w:pPr>
            <w:r>
              <w:rPr>
                <w:rFonts w:eastAsia="Times New Roman"/>
                <w:sz w:val="20"/>
                <w:szCs w:val="20"/>
              </w:rPr>
              <w:t> </w:t>
            </w:r>
          </w:p>
        </w:tc>
        <w:tc>
          <w:tcPr>
            <w:tcW w:w="51" w:type="dxa"/>
            <w:tcMar>
              <w:top w:w="0" w:type="dxa"/>
              <w:left w:w="0" w:type="dxa"/>
              <w:bottom w:w="30" w:type="dxa"/>
              <w:right w:w="0" w:type="dxa"/>
            </w:tcMar>
            <w:vAlign w:val="bottom"/>
          </w:tcPr>
          <w:p w14:paraId="7EAB3D50" w14:textId="77777777" w:rsidR="0017423A" w:rsidRDefault="00904FCB">
            <w:pPr>
              <w:rPr>
                <w:rFonts w:eastAsia="Times New Roman"/>
                <w:sz w:val="20"/>
                <w:szCs w:val="20"/>
              </w:rPr>
            </w:pPr>
            <w:r>
              <w:rPr>
                <w:rFonts w:eastAsia="Times New Roman"/>
                <w:sz w:val="20"/>
                <w:szCs w:val="20"/>
              </w:rPr>
              <w:t> </w:t>
            </w:r>
          </w:p>
        </w:tc>
        <w:tc>
          <w:tcPr>
            <w:tcW w:w="1502" w:type="dxa"/>
            <w:gridSpan w:val="2"/>
            <w:tcBorders>
              <w:bottom w:val="single" w:sz="12" w:space="0" w:color="000000"/>
            </w:tcBorders>
            <w:vAlign w:val="bottom"/>
          </w:tcPr>
          <w:p w14:paraId="0A5C31BC" w14:textId="77777777" w:rsidR="0017423A" w:rsidRDefault="00904FCB">
            <w:pPr>
              <w:jc w:val="center"/>
              <w:rPr>
                <w:rFonts w:eastAsia="Times New Roman"/>
                <w:sz w:val="20"/>
                <w:szCs w:val="20"/>
              </w:rPr>
            </w:pPr>
            <w:r>
              <w:rPr>
                <w:rFonts w:eastAsia="Times New Roman"/>
                <w:sz w:val="20"/>
                <w:szCs w:val="20"/>
              </w:rPr>
              <w:t xml:space="preserve">Oil per </w:t>
            </w:r>
            <w:proofErr w:type="spellStart"/>
            <w:r>
              <w:rPr>
                <w:rFonts w:eastAsia="Times New Roman"/>
                <w:sz w:val="20"/>
                <w:szCs w:val="20"/>
              </w:rPr>
              <w:t>Boe</w:t>
            </w:r>
            <w:proofErr w:type="spellEnd"/>
          </w:p>
        </w:tc>
        <w:tc>
          <w:tcPr>
            <w:tcW w:w="67" w:type="dxa"/>
            <w:tcMar>
              <w:top w:w="0" w:type="dxa"/>
              <w:left w:w="0" w:type="dxa"/>
              <w:bottom w:w="30" w:type="dxa"/>
              <w:right w:w="0" w:type="dxa"/>
            </w:tcMar>
            <w:vAlign w:val="bottom"/>
          </w:tcPr>
          <w:p w14:paraId="0DEC9C97" w14:textId="77777777" w:rsidR="0017423A" w:rsidRDefault="00904FCB">
            <w:pPr>
              <w:rPr>
                <w:rFonts w:eastAsia="Times New Roman"/>
                <w:sz w:val="20"/>
                <w:szCs w:val="20"/>
              </w:rPr>
            </w:pPr>
            <w:r>
              <w:rPr>
                <w:rFonts w:eastAsia="Times New Roman"/>
                <w:sz w:val="20"/>
                <w:szCs w:val="20"/>
              </w:rPr>
              <w:t> </w:t>
            </w:r>
          </w:p>
        </w:tc>
      </w:tr>
      <w:tr w:rsidR="0017423A" w14:paraId="22B5E5AC" w14:textId="77777777">
        <w:tc>
          <w:tcPr>
            <w:tcW w:w="4453" w:type="dxa"/>
            <w:shd w:val="clear" w:color="auto" w:fill="CCEEFF"/>
            <w:vAlign w:val="bottom"/>
          </w:tcPr>
          <w:p w14:paraId="3A8709F4" w14:textId="77777777" w:rsidR="0017423A" w:rsidRDefault="00904FCB">
            <w:pPr>
              <w:rPr>
                <w:rFonts w:eastAsia="Times New Roman"/>
                <w:b/>
                <w:bCs/>
                <w:sz w:val="20"/>
                <w:szCs w:val="20"/>
              </w:rPr>
            </w:pPr>
            <w:r>
              <w:rPr>
                <w:rFonts w:eastAsia="Times New Roman"/>
                <w:b/>
                <w:bCs/>
                <w:sz w:val="20"/>
                <w:szCs w:val="20"/>
              </w:rPr>
              <w:t>Proved producing reserves</w:t>
            </w:r>
          </w:p>
        </w:tc>
        <w:tc>
          <w:tcPr>
            <w:tcW w:w="148" w:type="dxa"/>
            <w:shd w:val="clear" w:color="auto" w:fill="CCEEFF"/>
            <w:vAlign w:val="bottom"/>
          </w:tcPr>
          <w:p w14:paraId="69959FAB" w14:textId="77777777" w:rsidR="0017423A" w:rsidRDefault="00904FCB">
            <w:pPr>
              <w:rPr>
                <w:rFonts w:eastAsia="Times New Roman"/>
                <w:sz w:val="20"/>
                <w:szCs w:val="20"/>
              </w:rPr>
            </w:pPr>
            <w:r>
              <w:rPr>
                <w:rFonts w:eastAsia="Times New Roman"/>
                <w:sz w:val="20"/>
                <w:szCs w:val="20"/>
              </w:rPr>
              <w:t> </w:t>
            </w:r>
          </w:p>
        </w:tc>
        <w:tc>
          <w:tcPr>
            <w:tcW w:w="54" w:type="dxa"/>
            <w:shd w:val="clear" w:color="auto" w:fill="CCEEFF"/>
            <w:vAlign w:val="bottom"/>
          </w:tcPr>
          <w:p w14:paraId="2C1B4EA5" w14:textId="77777777" w:rsidR="0017423A" w:rsidRDefault="00904FCB">
            <w:pPr>
              <w:rPr>
                <w:rFonts w:eastAsia="Times New Roman"/>
                <w:sz w:val="20"/>
                <w:szCs w:val="20"/>
              </w:rPr>
            </w:pPr>
            <w:r>
              <w:rPr>
                <w:rFonts w:eastAsia="Times New Roman"/>
                <w:sz w:val="20"/>
                <w:szCs w:val="20"/>
              </w:rPr>
              <w:t> </w:t>
            </w:r>
          </w:p>
        </w:tc>
        <w:tc>
          <w:tcPr>
            <w:tcW w:w="1299" w:type="dxa"/>
            <w:shd w:val="clear" w:color="auto" w:fill="CCEEFF"/>
            <w:vAlign w:val="bottom"/>
          </w:tcPr>
          <w:p w14:paraId="2EA4DC85"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05ACA639"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4B718C42"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5E1E989D" w14:textId="77777777" w:rsidR="0017423A" w:rsidRDefault="00904FCB">
            <w:pPr>
              <w:rPr>
                <w:rFonts w:eastAsia="Times New Roman"/>
                <w:sz w:val="20"/>
                <w:szCs w:val="20"/>
              </w:rPr>
            </w:pPr>
            <w:r>
              <w:rPr>
                <w:rFonts w:eastAsia="Times New Roman"/>
                <w:sz w:val="20"/>
                <w:szCs w:val="20"/>
              </w:rPr>
              <w:t> </w:t>
            </w:r>
          </w:p>
        </w:tc>
        <w:tc>
          <w:tcPr>
            <w:tcW w:w="1550" w:type="dxa"/>
            <w:shd w:val="clear" w:color="auto" w:fill="CCEEFF"/>
            <w:vAlign w:val="bottom"/>
          </w:tcPr>
          <w:p w14:paraId="56D1BAAA"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46F300B9"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736F816F"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17C5836D" w14:textId="77777777" w:rsidR="0017423A" w:rsidRDefault="00904FCB">
            <w:pPr>
              <w:rPr>
                <w:rFonts w:eastAsia="Times New Roman"/>
                <w:sz w:val="20"/>
                <w:szCs w:val="20"/>
              </w:rPr>
            </w:pPr>
            <w:r>
              <w:rPr>
                <w:rFonts w:eastAsia="Times New Roman"/>
                <w:sz w:val="20"/>
                <w:szCs w:val="20"/>
              </w:rPr>
              <w:t> </w:t>
            </w:r>
          </w:p>
        </w:tc>
        <w:tc>
          <w:tcPr>
            <w:tcW w:w="1451" w:type="dxa"/>
            <w:shd w:val="clear" w:color="auto" w:fill="CCEEFF"/>
            <w:vAlign w:val="bottom"/>
          </w:tcPr>
          <w:p w14:paraId="0F4FA911"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7E15BB0D" w14:textId="77777777" w:rsidR="0017423A" w:rsidRDefault="00904FCB">
            <w:pPr>
              <w:rPr>
                <w:rFonts w:eastAsia="Times New Roman"/>
                <w:sz w:val="20"/>
                <w:szCs w:val="20"/>
              </w:rPr>
            </w:pPr>
            <w:r>
              <w:rPr>
                <w:rFonts w:eastAsia="Times New Roman"/>
                <w:sz w:val="20"/>
                <w:szCs w:val="20"/>
              </w:rPr>
              <w:t> </w:t>
            </w:r>
          </w:p>
        </w:tc>
      </w:tr>
      <w:tr w:rsidR="0017423A" w14:paraId="44A1B195" w14:textId="77777777">
        <w:tc>
          <w:tcPr>
            <w:tcW w:w="4453" w:type="dxa"/>
            <w:shd w:val="clear" w:color="auto" w:fill="FFFFFF"/>
            <w:vAlign w:val="bottom"/>
          </w:tcPr>
          <w:p w14:paraId="3738CC61" w14:textId="77777777" w:rsidR="0017423A" w:rsidRDefault="00904FCB">
            <w:pPr>
              <w:rPr>
                <w:rFonts w:eastAsia="Times New Roman"/>
                <w:sz w:val="20"/>
                <w:szCs w:val="20"/>
              </w:rPr>
            </w:pPr>
            <w:r>
              <w:rPr>
                <w:rFonts w:eastAsia="Times New Roman"/>
                <w:sz w:val="20"/>
                <w:szCs w:val="20"/>
              </w:rPr>
              <w:t>January 1, 2019</w:t>
            </w:r>
          </w:p>
        </w:tc>
        <w:tc>
          <w:tcPr>
            <w:tcW w:w="148" w:type="dxa"/>
            <w:shd w:val="clear" w:color="auto" w:fill="FFFFFF"/>
            <w:vAlign w:val="bottom"/>
          </w:tcPr>
          <w:p w14:paraId="1905775D" w14:textId="77777777" w:rsidR="0017423A" w:rsidRDefault="00904FCB">
            <w:pPr>
              <w:rPr>
                <w:rFonts w:eastAsia="Times New Roman"/>
                <w:sz w:val="20"/>
                <w:szCs w:val="20"/>
              </w:rPr>
            </w:pPr>
            <w:r>
              <w:rPr>
                <w:rFonts w:eastAsia="Times New Roman"/>
                <w:sz w:val="20"/>
                <w:szCs w:val="20"/>
              </w:rPr>
              <w:t> </w:t>
            </w:r>
          </w:p>
        </w:tc>
        <w:tc>
          <w:tcPr>
            <w:tcW w:w="54" w:type="dxa"/>
            <w:shd w:val="clear" w:color="auto" w:fill="FFFFFF"/>
            <w:vAlign w:val="bottom"/>
          </w:tcPr>
          <w:p w14:paraId="01C0E143" w14:textId="77777777" w:rsidR="0017423A" w:rsidRDefault="00904FCB">
            <w:pPr>
              <w:rPr>
                <w:rFonts w:eastAsia="Times New Roman"/>
                <w:sz w:val="20"/>
                <w:szCs w:val="20"/>
              </w:rPr>
            </w:pPr>
            <w:r>
              <w:rPr>
                <w:rFonts w:eastAsia="Times New Roman"/>
                <w:sz w:val="20"/>
                <w:szCs w:val="20"/>
              </w:rPr>
              <w:t> </w:t>
            </w:r>
          </w:p>
        </w:tc>
        <w:tc>
          <w:tcPr>
            <w:tcW w:w="1299" w:type="dxa"/>
            <w:shd w:val="clear" w:color="auto" w:fill="FFFFFF"/>
            <w:vAlign w:val="bottom"/>
          </w:tcPr>
          <w:p w14:paraId="5F8E7CD6" w14:textId="77777777" w:rsidR="0017423A" w:rsidRDefault="00904FCB">
            <w:pPr>
              <w:jc w:val="right"/>
              <w:rPr>
                <w:rFonts w:eastAsia="Times New Roman"/>
                <w:sz w:val="20"/>
                <w:szCs w:val="20"/>
              </w:rPr>
            </w:pPr>
            <w:r>
              <w:rPr>
                <w:rFonts w:eastAsia="Times New Roman"/>
                <w:sz w:val="20"/>
                <w:szCs w:val="20"/>
              </w:rPr>
              <w:t>152,574</w:t>
            </w:r>
          </w:p>
        </w:tc>
        <w:tc>
          <w:tcPr>
            <w:tcW w:w="67" w:type="dxa"/>
            <w:shd w:val="clear" w:color="auto" w:fill="FFFFFF"/>
            <w:vAlign w:val="bottom"/>
          </w:tcPr>
          <w:p w14:paraId="7858121B"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65BB8A05"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66AAD787" w14:textId="77777777" w:rsidR="0017423A" w:rsidRDefault="00904FCB">
            <w:pPr>
              <w:rPr>
                <w:rFonts w:eastAsia="Times New Roman"/>
                <w:sz w:val="20"/>
                <w:szCs w:val="20"/>
              </w:rPr>
            </w:pPr>
            <w:r>
              <w:rPr>
                <w:rFonts w:eastAsia="Times New Roman"/>
                <w:sz w:val="20"/>
                <w:szCs w:val="20"/>
              </w:rPr>
              <w:t> </w:t>
            </w:r>
          </w:p>
        </w:tc>
        <w:tc>
          <w:tcPr>
            <w:tcW w:w="1550" w:type="dxa"/>
            <w:shd w:val="clear" w:color="auto" w:fill="FFFFFF"/>
            <w:vAlign w:val="bottom"/>
          </w:tcPr>
          <w:p w14:paraId="431B3D98" w14:textId="77777777" w:rsidR="0017423A" w:rsidRDefault="00904FCB">
            <w:pPr>
              <w:jc w:val="right"/>
              <w:rPr>
                <w:rFonts w:eastAsia="Times New Roman"/>
                <w:sz w:val="20"/>
                <w:szCs w:val="20"/>
              </w:rPr>
            </w:pPr>
            <w:r>
              <w:rPr>
                <w:rFonts w:eastAsia="Times New Roman"/>
                <w:sz w:val="20"/>
                <w:szCs w:val="20"/>
              </w:rPr>
              <w:t>933,751</w:t>
            </w:r>
          </w:p>
        </w:tc>
        <w:tc>
          <w:tcPr>
            <w:tcW w:w="67" w:type="dxa"/>
            <w:shd w:val="clear" w:color="auto" w:fill="FFFFFF"/>
            <w:vAlign w:val="bottom"/>
          </w:tcPr>
          <w:p w14:paraId="0716CB1C"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107AB150"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4DF1101F" w14:textId="77777777" w:rsidR="0017423A" w:rsidRDefault="00904FCB">
            <w:pPr>
              <w:rPr>
                <w:rFonts w:eastAsia="Times New Roman"/>
                <w:sz w:val="20"/>
                <w:szCs w:val="20"/>
              </w:rPr>
            </w:pPr>
            <w:r>
              <w:rPr>
                <w:rFonts w:eastAsia="Times New Roman"/>
                <w:sz w:val="20"/>
                <w:szCs w:val="20"/>
              </w:rPr>
              <w:t> </w:t>
            </w:r>
          </w:p>
        </w:tc>
        <w:tc>
          <w:tcPr>
            <w:tcW w:w="1451" w:type="dxa"/>
            <w:shd w:val="clear" w:color="auto" w:fill="FFFFFF"/>
            <w:vAlign w:val="bottom"/>
          </w:tcPr>
          <w:p w14:paraId="340448BC" w14:textId="77777777" w:rsidR="0017423A" w:rsidRDefault="00904FCB">
            <w:pPr>
              <w:jc w:val="right"/>
              <w:rPr>
                <w:rFonts w:eastAsia="Times New Roman"/>
                <w:sz w:val="20"/>
                <w:szCs w:val="20"/>
              </w:rPr>
            </w:pPr>
            <w:r>
              <w:rPr>
                <w:rFonts w:eastAsia="Times New Roman"/>
                <w:sz w:val="20"/>
                <w:szCs w:val="20"/>
              </w:rPr>
              <w:t>308,199</w:t>
            </w:r>
          </w:p>
        </w:tc>
        <w:tc>
          <w:tcPr>
            <w:tcW w:w="67" w:type="dxa"/>
            <w:shd w:val="clear" w:color="auto" w:fill="FFFFFF"/>
            <w:vAlign w:val="bottom"/>
          </w:tcPr>
          <w:p w14:paraId="2367151D" w14:textId="77777777" w:rsidR="0017423A" w:rsidRDefault="00904FCB">
            <w:pPr>
              <w:rPr>
                <w:rFonts w:eastAsia="Times New Roman"/>
                <w:sz w:val="20"/>
                <w:szCs w:val="20"/>
              </w:rPr>
            </w:pPr>
            <w:r>
              <w:rPr>
                <w:rFonts w:eastAsia="Times New Roman"/>
                <w:sz w:val="20"/>
                <w:szCs w:val="20"/>
              </w:rPr>
              <w:t> </w:t>
            </w:r>
          </w:p>
        </w:tc>
      </w:tr>
      <w:tr w:rsidR="0017423A" w14:paraId="470A6A83" w14:textId="77777777">
        <w:tc>
          <w:tcPr>
            <w:tcW w:w="4453" w:type="dxa"/>
            <w:shd w:val="clear" w:color="auto" w:fill="CCEEFF"/>
            <w:vAlign w:val="bottom"/>
          </w:tcPr>
          <w:p w14:paraId="0A2675E0" w14:textId="77777777" w:rsidR="0017423A" w:rsidRDefault="00904FCB">
            <w:pPr>
              <w:rPr>
                <w:rFonts w:eastAsia="Times New Roman"/>
                <w:sz w:val="20"/>
                <w:szCs w:val="20"/>
              </w:rPr>
            </w:pPr>
            <w:r>
              <w:rPr>
                <w:rFonts w:eastAsia="Times New Roman"/>
                <w:sz w:val="20"/>
                <w:szCs w:val="20"/>
              </w:rPr>
              <w:lastRenderedPageBreak/>
              <w:t>Purchased</w:t>
            </w:r>
          </w:p>
        </w:tc>
        <w:tc>
          <w:tcPr>
            <w:tcW w:w="148" w:type="dxa"/>
            <w:shd w:val="clear" w:color="auto" w:fill="CCEEFF"/>
            <w:vAlign w:val="bottom"/>
          </w:tcPr>
          <w:p w14:paraId="0084D690" w14:textId="77777777" w:rsidR="0017423A" w:rsidRDefault="00904FCB">
            <w:pPr>
              <w:rPr>
                <w:rFonts w:eastAsia="Times New Roman"/>
                <w:sz w:val="20"/>
                <w:szCs w:val="20"/>
              </w:rPr>
            </w:pPr>
            <w:r>
              <w:rPr>
                <w:rFonts w:eastAsia="Times New Roman"/>
                <w:sz w:val="20"/>
                <w:szCs w:val="20"/>
              </w:rPr>
              <w:t> </w:t>
            </w:r>
          </w:p>
        </w:tc>
        <w:tc>
          <w:tcPr>
            <w:tcW w:w="54" w:type="dxa"/>
            <w:shd w:val="clear" w:color="auto" w:fill="CCEEFF"/>
            <w:vAlign w:val="bottom"/>
          </w:tcPr>
          <w:p w14:paraId="03281108" w14:textId="77777777" w:rsidR="0017423A" w:rsidRDefault="00904FCB">
            <w:pPr>
              <w:rPr>
                <w:rFonts w:eastAsia="Times New Roman"/>
                <w:sz w:val="20"/>
                <w:szCs w:val="20"/>
              </w:rPr>
            </w:pPr>
            <w:r>
              <w:rPr>
                <w:rFonts w:eastAsia="Times New Roman"/>
                <w:sz w:val="20"/>
                <w:szCs w:val="20"/>
              </w:rPr>
              <w:t> </w:t>
            </w:r>
          </w:p>
        </w:tc>
        <w:tc>
          <w:tcPr>
            <w:tcW w:w="1299" w:type="dxa"/>
            <w:shd w:val="clear" w:color="auto" w:fill="CCEEFF"/>
            <w:vAlign w:val="bottom"/>
          </w:tcPr>
          <w:p w14:paraId="332214A8" w14:textId="77777777" w:rsidR="0017423A" w:rsidRDefault="00904FCB">
            <w:pPr>
              <w:jc w:val="right"/>
              <w:rPr>
                <w:rFonts w:eastAsia="Times New Roman"/>
                <w:sz w:val="20"/>
                <w:szCs w:val="20"/>
              </w:rPr>
            </w:pPr>
            <w:r>
              <w:rPr>
                <w:rFonts w:eastAsia="Times New Roman"/>
                <w:sz w:val="20"/>
                <w:szCs w:val="20"/>
              </w:rPr>
              <w:t>–</w:t>
            </w:r>
          </w:p>
        </w:tc>
        <w:tc>
          <w:tcPr>
            <w:tcW w:w="67" w:type="dxa"/>
            <w:shd w:val="clear" w:color="auto" w:fill="CCEEFF"/>
            <w:vAlign w:val="bottom"/>
          </w:tcPr>
          <w:p w14:paraId="3D7F5193"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58694C1B"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5A9985EB" w14:textId="77777777" w:rsidR="0017423A" w:rsidRDefault="00904FCB">
            <w:pPr>
              <w:rPr>
                <w:rFonts w:eastAsia="Times New Roman"/>
                <w:sz w:val="20"/>
                <w:szCs w:val="20"/>
              </w:rPr>
            </w:pPr>
            <w:r>
              <w:rPr>
                <w:rFonts w:eastAsia="Times New Roman"/>
                <w:sz w:val="20"/>
                <w:szCs w:val="20"/>
              </w:rPr>
              <w:t> </w:t>
            </w:r>
          </w:p>
        </w:tc>
        <w:tc>
          <w:tcPr>
            <w:tcW w:w="1550" w:type="dxa"/>
            <w:shd w:val="clear" w:color="auto" w:fill="CCEEFF"/>
            <w:vAlign w:val="bottom"/>
          </w:tcPr>
          <w:p w14:paraId="4EB3679B" w14:textId="77777777" w:rsidR="0017423A" w:rsidRDefault="00904FCB">
            <w:pPr>
              <w:jc w:val="right"/>
              <w:rPr>
                <w:rFonts w:eastAsia="Times New Roman"/>
                <w:sz w:val="20"/>
                <w:szCs w:val="20"/>
              </w:rPr>
            </w:pPr>
            <w:r>
              <w:rPr>
                <w:rFonts w:eastAsia="Times New Roman"/>
                <w:sz w:val="20"/>
                <w:szCs w:val="20"/>
              </w:rPr>
              <w:t>–</w:t>
            </w:r>
          </w:p>
        </w:tc>
        <w:tc>
          <w:tcPr>
            <w:tcW w:w="67" w:type="dxa"/>
            <w:shd w:val="clear" w:color="auto" w:fill="CCEEFF"/>
            <w:vAlign w:val="bottom"/>
          </w:tcPr>
          <w:p w14:paraId="539A79FA"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68464F66"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6C60E540" w14:textId="77777777" w:rsidR="0017423A" w:rsidRDefault="00904FCB">
            <w:pPr>
              <w:rPr>
                <w:rFonts w:eastAsia="Times New Roman"/>
                <w:sz w:val="20"/>
                <w:szCs w:val="20"/>
              </w:rPr>
            </w:pPr>
            <w:r>
              <w:rPr>
                <w:rFonts w:eastAsia="Times New Roman"/>
                <w:sz w:val="20"/>
                <w:szCs w:val="20"/>
              </w:rPr>
              <w:t> </w:t>
            </w:r>
          </w:p>
        </w:tc>
        <w:tc>
          <w:tcPr>
            <w:tcW w:w="1451" w:type="dxa"/>
            <w:shd w:val="clear" w:color="auto" w:fill="CCEEFF"/>
            <w:vAlign w:val="bottom"/>
          </w:tcPr>
          <w:p w14:paraId="5C47C95A" w14:textId="77777777" w:rsidR="0017423A" w:rsidRDefault="00904FCB">
            <w:pPr>
              <w:jc w:val="right"/>
              <w:rPr>
                <w:rFonts w:eastAsia="Times New Roman"/>
                <w:sz w:val="20"/>
                <w:szCs w:val="20"/>
              </w:rPr>
            </w:pPr>
            <w:r>
              <w:rPr>
                <w:rFonts w:eastAsia="Times New Roman"/>
                <w:sz w:val="20"/>
                <w:szCs w:val="20"/>
              </w:rPr>
              <w:t>–</w:t>
            </w:r>
          </w:p>
        </w:tc>
        <w:tc>
          <w:tcPr>
            <w:tcW w:w="67" w:type="dxa"/>
            <w:shd w:val="clear" w:color="auto" w:fill="CCEEFF"/>
            <w:vAlign w:val="bottom"/>
          </w:tcPr>
          <w:p w14:paraId="49045A56" w14:textId="77777777" w:rsidR="0017423A" w:rsidRDefault="00904FCB">
            <w:pPr>
              <w:rPr>
                <w:rFonts w:eastAsia="Times New Roman"/>
                <w:sz w:val="20"/>
                <w:szCs w:val="20"/>
              </w:rPr>
            </w:pPr>
            <w:r>
              <w:rPr>
                <w:rFonts w:eastAsia="Times New Roman"/>
                <w:sz w:val="20"/>
                <w:szCs w:val="20"/>
              </w:rPr>
              <w:t> </w:t>
            </w:r>
          </w:p>
        </w:tc>
      </w:tr>
      <w:tr w:rsidR="0017423A" w14:paraId="34C95C45" w14:textId="77777777">
        <w:tc>
          <w:tcPr>
            <w:tcW w:w="4453" w:type="dxa"/>
            <w:shd w:val="clear" w:color="auto" w:fill="FFFFFF"/>
            <w:vAlign w:val="bottom"/>
          </w:tcPr>
          <w:p w14:paraId="75A4F230" w14:textId="77777777" w:rsidR="0017423A" w:rsidRDefault="00904FCB">
            <w:pPr>
              <w:rPr>
                <w:rFonts w:eastAsia="Times New Roman"/>
                <w:sz w:val="20"/>
                <w:szCs w:val="20"/>
              </w:rPr>
            </w:pPr>
            <w:r>
              <w:rPr>
                <w:rFonts w:eastAsia="Times New Roman"/>
                <w:sz w:val="20"/>
                <w:szCs w:val="20"/>
              </w:rPr>
              <w:t>Production</w:t>
            </w:r>
          </w:p>
        </w:tc>
        <w:tc>
          <w:tcPr>
            <w:tcW w:w="148" w:type="dxa"/>
            <w:shd w:val="clear" w:color="auto" w:fill="FFFFFF"/>
            <w:vAlign w:val="bottom"/>
          </w:tcPr>
          <w:p w14:paraId="53EC0A08" w14:textId="77777777" w:rsidR="0017423A" w:rsidRDefault="00904FCB">
            <w:pPr>
              <w:rPr>
                <w:rFonts w:eastAsia="Times New Roman"/>
                <w:sz w:val="20"/>
                <w:szCs w:val="20"/>
              </w:rPr>
            </w:pPr>
            <w:r>
              <w:rPr>
                <w:rFonts w:eastAsia="Times New Roman"/>
                <w:sz w:val="20"/>
                <w:szCs w:val="20"/>
              </w:rPr>
              <w:t> </w:t>
            </w:r>
          </w:p>
        </w:tc>
        <w:tc>
          <w:tcPr>
            <w:tcW w:w="54" w:type="dxa"/>
            <w:shd w:val="clear" w:color="auto" w:fill="FFFFFF"/>
            <w:vAlign w:val="bottom"/>
          </w:tcPr>
          <w:p w14:paraId="2149B2A5" w14:textId="77777777" w:rsidR="0017423A" w:rsidRDefault="00904FCB">
            <w:pPr>
              <w:rPr>
                <w:rFonts w:eastAsia="Times New Roman"/>
                <w:sz w:val="20"/>
                <w:szCs w:val="20"/>
              </w:rPr>
            </w:pPr>
            <w:r>
              <w:rPr>
                <w:rFonts w:eastAsia="Times New Roman"/>
                <w:sz w:val="20"/>
                <w:szCs w:val="20"/>
              </w:rPr>
              <w:t> </w:t>
            </w:r>
          </w:p>
        </w:tc>
        <w:tc>
          <w:tcPr>
            <w:tcW w:w="1299" w:type="dxa"/>
            <w:shd w:val="clear" w:color="auto" w:fill="FFFFFF"/>
            <w:vAlign w:val="bottom"/>
          </w:tcPr>
          <w:p w14:paraId="23572056" w14:textId="77777777" w:rsidR="0017423A" w:rsidRDefault="00904FCB">
            <w:pPr>
              <w:jc w:val="right"/>
              <w:rPr>
                <w:rFonts w:eastAsia="Times New Roman"/>
                <w:sz w:val="20"/>
                <w:szCs w:val="20"/>
              </w:rPr>
            </w:pPr>
            <w:r>
              <w:rPr>
                <w:rFonts w:eastAsia="Times New Roman"/>
                <w:sz w:val="20"/>
                <w:szCs w:val="20"/>
              </w:rPr>
              <w:t>(46,262</w:t>
            </w:r>
          </w:p>
        </w:tc>
        <w:tc>
          <w:tcPr>
            <w:tcW w:w="67" w:type="dxa"/>
            <w:shd w:val="clear" w:color="auto" w:fill="FFFFFF"/>
            <w:vAlign w:val="bottom"/>
          </w:tcPr>
          <w:p w14:paraId="60804627" w14:textId="77777777" w:rsidR="0017423A" w:rsidRDefault="00904FCB">
            <w:pPr>
              <w:rPr>
                <w:rFonts w:eastAsia="Times New Roman"/>
                <w:sz w:val="20"/>
                <w:szCs w:val="20"/>
              </w:rPr>
            </w:pPr>
            <w:r>
              <w:rPr>
                <w:rFonts w:eastAsia="Times New Roman"/>
                <w:sz w:val="20"/>
                <w:szCs w:val="20"/>
              </w:rPr>
              <w:t>)</w:t>
            </w:r>
          </w:p>
        </w:tc>
        <w:tc>
          <w:tcPr>
            <w:tcW w:w="51" w:type="dxa"/>
            <w:shd w:val="clear" w:color="auto" w:fill="FFFFFF"/>
            <w:vAlign w:val="bottom"/>
          </w:tcPr>
          <w:p w14:paraId="341027E0"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6AD690D1" w14:textId="77777777" w:rsidR="0017423A" w:rsidRDefault="00904FCB">
            <w:pPr>
              <w:rPr>
                <w:rFonts w:eastAsia="Times New Roman"/>
                <w:sz w:val="20"/>
                <w:szCs w:val="20"/>
              </w:rPr>
            </w:pPr>
            <w:r>
              <w:rPr>
                <w:rFonts w:eastAsia="Times New Roman"/>
                <w:sz w:val="20"/>
                <w:szCs w:val="20"/>
              </w:rPr>
              <w:t> </w:t>
            </w:r>
          </w:p>
        </w:tc>
        <w:tc>
          <w:tcPr>
            <w:tcW w:w="1550" w:type="dxa"/>
            <w:shd w:val="clear" w:color="auto" w:fill="FFFFFF"/>
            <w:vAlign w:val="bottom"/>
          </w:tcPr>
          <w:p w14:paraId="447E96F7" w14:textId="77777777" w:rsidR="0017423A" w:rsidRDefault="00904FCB">
            <w:pPr>
              <w:jc w:val="right"/>
              <w:rPr>
                <w:rFonts w:eastAsia="Times New Roman"/>
                <w:sz w:val="20"/>
                <w:szCs w:val="20"/>
              </w:rPr>
            </w:pPr>
            <w:r>
              <w:rPr>
                <w:rFonts w:eastAsia="Times New Roman"/>
                <w:sz w:val="20"/>
                <w:szCs w:val="20"/>
              </w:rPr>
              <w:t>(137,392</w:t>
            </w:r>
          </w:p>
        </w:tc>
        <w:tc>
          <w:tcPr>
            <w:tcW w:w="67" w:type="dxa"/>
            <w:shd w:val="clear" w:color="auto" w:fill="FFFFFF"/>
            <w:vAlign w:val="bottom"/>
          </w:tcPr>
          <w:p w14:paraId="47725114" w14:textId="77777777" w:rsidR="0017423A" w:rsidRDefault="00904FCB">
            <w:pPr>
              <w:rPr>
                <w:rFonts w:eastAsia="Times New Roman"/>
                <w:sz w:val="20"/>
                <w:szCs w:val="20"/>
              </w:rPr>
            </w:pPr>
            <w:r>
              <w:rPr>
                <w:rFonts w:eastAsia="Times New Roman"/>
                <w:sz w:val="20"/>
                <w:szCs w:val="20"/>
              </w:rPr>
              <w:t>)</w:t>
            </w:r>
          </w:p>
        </w:tc>
        <w:tc>
          <w:tcPr>
            <w:tcW w:w="51" w:type="dxa"/>
            <w:shd w:val="clear" w:color="auto" w:fill="FFFFFF"/>
            <w:vAlign w:val="bottom"/>
          </w:tcPr>
          <w:p w14:paraId="079D53D2"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39A553D1" w14:textId="77777777" w:rsidR="0017423A" w:rsidRDefault="00904FCB">
            <w:pPr>
              <w:rPr>
                <w:rFonts w:eastAsia="Times New Roman"/>
                <w:sz w:val="20"/>
                <w:szCs w:val="20"/>
              </w:rPr>
            </w:pPr>
            <w:r>
              <w:rPr>
                <w:rFonts w:eastAsia="Times New Roman"/>
                <w:sz w:val="20"/>
                <w:szCs w:val="20"/>
              </w:rPr>
              <w:t> </w:t>
            </w:r>
          </w:p>
        </w:tc>
        <w:tc>
          <w:tcPr>
            <w:tcW w:w="1451" w:type="dxa"/>
            <w:shd w:val="clear" w:color="auto" w:fill="FFFFFF"/>
            <w:vAlign w:val="bottom"/>
          </w:tcPr>
          <w:p w14:paraId="168D3911" w14:textId="77777777" w:rsidR="0017423A" w:rsidRDefault="00904FCB">
            <w:pPr>
              <w:jc w:val="right"/>
              <w:rPr>
                <w:rFonts w:eastAsia="Times New Roman"/>
                <w:sz w:val="20"/>
                <w:szCs w:val="20"/>
              </w:rPr>
            </w:pPr>
            <w:r>
              <w:rPr>
                <w:rFonts w:eastAsia="Times New Roman"/>
                <w:sz w:val="20"/>
                <w:szCs w:val="20"/>
              </w:rPr>
              <w:t>(69,161</w:t>
            </w:r>
          </w:p>
        </w:tc>
        <w:tc>
          <w:tcPr>
            <w:tcW w:w="67" w:type="dxa"/>
            <w:shd w:val="clear" w:color="auto" w:fill="FFFFFF"/>
            <w:vAlign w:val="bottom"/>
          </w:tcPr>
          <w:p w14:paraId="42D3073C" w14:textId="77777777" w:rsidR="0017423A" w:rsidRDefault="00904FCB">
            <w:pPr>
              <w:rPr>
                <w:rFonts w:eastAsia="Times New Roman"/>
                <w:sz w:val="20"/>
                <w:szCs w:val="20"/>
              </w:rPr>
            </w:pPr>
            <w:r>
              <w:rPr>
                <w:rFonts w:eastAsia="Times New Roman"/>
                <w:sz w:val="20"/>
                <w:szCs w:val="20"/>
              </w:rPr>
              <w:t>)</w:t>
            </w:r>
          </w:p>
        </w:tc>
      </w:tr>
      <w:tr w:rsidR="0017423A" w14:paraId="5A4BA908" w14:textId="77777777">
        <w:tc>
          <w:tcPr>
            <w:tcW w:w="4453" w:type="dxa"/>
            <w:shd w:val="clear" w:color="auto" w:fill="CCEEFF"/>
            <w:tcMar>
              <w:top w:w="0" w:type="dxa"/>
              <w:left w:w="0" w:type="dxa"/>
              <w:bottom w:w="30" w:type="dxa"/>
              <w:right w:w="0" w:type="dxa"/>
            </w:tcMar>
            <w:vAlign w:val="bottom"/>
          </w:tcPr>
          <w:p w14:paraId="2BE583E2" w14:textId="77777777" w:rsidR="0017423A" w:rsidRDefault="00904FCB">
            <w:pPr>
              <w:rPr>
                <w:rFonts w:eastAsia="Times New Roman"/>
                <w:sz w:val="20"/>
                <w:szCs w:val="20"/>
              </w:rPr>
            </w:pPr>
            <w:r>
              <w:rPr>
                <w:rFonts w:eastAsia="Times New Roman"/>
                <w:sz w:val="20"/>
                <w:szCs w:val="20"/>
              </w:rPr>
              <w:t>Revisions of estimates</w:t>
            </w:r>
          </w:p>
        </w:tc>
        <w:tc>
          <w:tcPr>
            <w:tcW w:w="148" w:type="dxa"/>
            <w:shd w:val="clear" w:color="auto" w:fill="CCEEFF"/>
            <w:tcMar>
              <w:top w:w="0" w:type="dxa"/>
              <w:left w:w="0" w:type="dxa"/>
              <w:bottom w:w="30" w:type="dxa"/>
              <w:right w:w="0" w:type="dxa"/>
            </w:tcMar>
            <w:vAlign w:val="bottom"/>
          </w:tcPr>
          <w:p w14:paraId="1F012D26" w14:textId="77777777" w:rsidR="0017423A" w:rsidRDefault="00904FCB">
            <w:pPr>
              <w:rPr>
                <w:rFonts w:eastAsia="Times New Roman"/>
                <w:sz w:val="20"/>
                <w:szCs w:val="20"/>
              </w:rPr>
            </w:pPr>
            <w:r>
              <w:rPr>
                <w:rFonts w:eastAsia="Times New Roman"/>
                <w:sz w:val="20"/>
                <w:szCs w:val="20"/>
              </w:rPr>
              <w:t> </w:t>
            </w:r>
          </w:p>
        </w:tc>
        <w:tc>
          <w:tcPr>
            <w:tcW w:w="54" w:type="dxa"/>
            <w:tcBorders>
              <w:bottom w:val="single" w:sz="12" w:space="0" w:color="000000"/>
            </w:tcBorders>
            <w:shd w:val="clear" w:color="auto" w:fill="CCEEFF"/>
            <w:vAlign w:val="bottom"/>
          </w:tcPr>
          <w:p w14:paraId="0B2DDF8D" w14:textId="77777777" w:rsidR="0017423A" w:rsidRDefault="00904FCB">
            <w:pPr>
              <w:rPr>
                <w:rFonts w:eastAsia="Times New Roman"/>
                <w:sz w:val="20"/>
                <w:szCs w:val="20"/>
              </w:rPr>
            </w:pPr>
            <w:r>
              <w:rPr>
                <w:rFonts w:eastAsia="Times New Roman"/>
                <w:sz w:val="20"/>
                <w:szCs w:val="20"/>
              </w:rPr>
              <w:t> </w:t>
            </w:r>
          </w:p>
        </w:tc>
        <w:tc>
          <w:tcPr>
            <w:tcW w:w="1299" w:type="dxa"/>
            <w:tcBorders>
              <w:bottom w:val="single" w:sz="12" w:space="0" w:color="000000"/>
            </w:tcBorders>
            <w:shd w:val="clear" w:color="auto" w:fill="CCEEFF"/>
            <w:vAlign w:val="bottom"/>
          </w:tcPr>
          <w:p w14:paraId="79E5E867" w14:textId="77777777" w:rsidR="0017423A" w:rsidRDefault="00904FCB">
            <w:pPr>
              <w:jc w:val="right"/>
              <w:rPr>
                <w:rFonts w:eastAsia="Times New Roman"/>
                <w:sz w:val="20"/>
                <w:szCs w:val="20"/>
              </w:rPr>
            </w:pPr>
            <w:r>
              <w:rPr>
                <w:rFonts w:eastAsia="Times New Roman"/>
                <w:sz w:val="20"/>
                <w:szCs w:val="20"/>
              </w:rPr>
              <w:t>97,688</w:t>
            </w:r>
          </w:p>
        </w:tc>
        <w:tc>
          <w:tcPr>
            <w:tcW w:w="67" w:type="dxa"/>
            <w:shd w:val="clear" w:color="auto" w:fill="CCEEFF"/>
            <w:tcMar>
              <w:top w:w="0" w:type="dxa"/>
              <w:left w:w="0" w:type="dxa"/>
              <w:bottom w:w="30" w:type="dxa"/>
              <w:right w:w="0" w:type="dxa"/>
            </w:tcMar>
            <w:vAlign w:val="bottom"/>
          </w:tcPr>
          <w:p w14:paraId="0411C2DD"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tcMar>
              <w:top w:w="0" w:type="dxa"/>
              <w:left w:w="0" w:type="dxa"/>
              <w:bottom w:w="30" w:type="dxa"/>
              <w:right w:w="0" w:type="dxa"/>
            </w:tcMar>
            <w:vAlign w:val="bottom"/>
          </w:tcPr>
          <w:p w14:paraId="386D4D1C" w14:textId="77777777" w:rsidR="0017423A" w:rsidRDefault="00904FCB">
            <w:pPr>
              <w:rPr>
                <w:rFonts w:eastAsia="Times New Roman"/>
                <w:sz w:val="20"/>
                <w:szCs w:val="20"/>
              </w:rPr>
            </w:pPr>
            <w:r>
              <w:rPr>
                <w:rFonts w:eastAsia="Times New Roman"/>
                <w:sz w:val="20"/>
                <w:szCs w:val="20"/>
              </w:rPr>
              <w:t> </w:t>
            </w:r>
          </w:p>
        </w:tc>
        <w:tc>
          <w:tcPr>
            <w:tcW w:w="51" w:type="dxa"/>
            <w:tcBorders>
              <w:bottom w:val="single" w:sz="12" w:space="0" w:color="000000"/>
            </w:tcBorders>
            <w:shd w:val="clear" w:color="auto" w:fill="CCEEFF"/>
            <w:vAlign w:val="bottom"/>
          </w:tcPr>
          <w:p w14:paraId="5434072F" w14:textId="77777777" w:rsidR="0017423A" w:rsidRDefault="00904FCB">
            <w:pPr>
              <w:rPr>
                <w:rFonts w:eastAsia="Times New Roman"/>
                <w:sz w:val="20"/>
                <w:szCs w:val="20"/>
              </w:rPr>
            </w:pPr>
            <w:r>
              <w:rPr>
                <w:rFonts w:eastAsia="Times New Roman"/>
                <w:sz w:val="20"/>
                <w:szCs w:val="20"/>
              </w:rPr>
              <w:t> </w:t>
            </w:r>
          </w:p>
        </w:tc>
        <w:tc>
          <w:tcPr>
            <w:tcW w:w="1550" w:type="dxa"/>
            <w:tcBorders>
              <w:bottom w:val="single" w:sz="12" w:space="0" w:color="000000"/>
            </w:tcBorders>
            <w:shd w:val="clear" w:color="auto" w:fill="CCEEFF"/>
            <w:vAlign w:val="bottom"/>
          </w:tcPr>
          <w:p w14:paraId="6B047202" w14:textId="77777777" w:rsidR="0017423A" w:rsidRDefault="00904FCB">
            <w:pPr>
              <w:jc w:val="right"/>
              <w:rPr>
                <w:rFonts w:eastAsia="Times New Roman"/>
                <w:sz w:val="20"/>
                <w:szCs w:val="20"/>
              </w:rPr>
            </w:pPr>
            <w:r>
              <w:rPr>
                <w:rFonts w:eastAsia="Times New Roman"/>
                <w:sz w:val="20"/>
                <w:szCs w:val="20"/>
              </w:rPr>
              <w:t>9,303,641</w:t>
            </w:r>
          </w:p>
        </w:tc>
        <w:tc>
          <w:tcPr>
            <w:tcW w:w="67" w:type="dxa"/>
            <w:shd w:val="clear" w:color="auto" w:fill="CCEEFF"/>
            <w:tcMar>
              <w:top w:w="0" w:type="dxa"/>
              <w:left w:w="0" w:type="dxa"/>
              <w:bottom w:w="30" w:type="dxa"/>
              <w:right w:w="0" w:type="dxa"/>
            </w:tcMar>
            <w:vAlign w:val="bottom"/>
          </w:tcPr>
          <w:p w14:paraId="2496B20F"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tcMar>
              <w:top w:w="0" w:type="dxa"/>
              <w:left w:w="0" w:type="dxa"/>
              <w:bottom w:w="30" w:type="dxa"/>
              <w:right w:w="0" w:type="dxa"/>
            </w:tcMar>
            <w:vAlign w:val="bottom"/>
          </w:tcPr>
          <w:p w14:paraId="4439C2B0" w14:textId="77777777" w:rsidR="0017423A" w:rsidRDefault="00904FCB">
            <w:pPr>
              <w:rPr>
                <w:rFonts w:eastAsia="Times New Roman"/>
                <w:sz w:val="20"/>
                <w:szCs w:val="20"/>
              </w:rPr>
            </w:pPr>
            <w:r>
              <w:rPr>
                <w:rFonts w:eastAsia="Times New Roman"/>
                <w:sz w:val="20"/>
                <w:szCs w:val="20"/>
              </w:rPr>
              <w:t> </w:t>
            </w:r>
          </w:p>
        </w:tc>
        <w:tc>
          <w:tcPr>
            <w:tcW w:w="51" w:type="dxa"/>
            <w:tcBorders>
              <w:bottom w:val="single" w:sz="12" w:space="0" w:color="000000"/>
            </w:tcBorders>
            <w:shd w:val="clear" w:color="auto" w:fill="CCEEFF"/>
            <w:vAlign w:val="bottom"/>
          </w:tcPr>
          <w:p w14:paraId="76EEC096" w14:textId="77777777" w:rsidR="0017423A" w:rsidRDefault="00904FCB">
            <w:pPr>
              <w:rPr>
                <w:rFonts w:eastAsia="Times New Roman"/>
                <w:sz w:val="20"/>
                <w:szCs w:val="20"/>
              </w:rPr>
            </w:pPr>
            <w:r>
              <w:rPr>
                <w:rFonts w:eastAsia="Times New Roman"/>
                <w:sz w:val="20"/>
                <w:szCs w:val="20"/>
              </w:rPr>
              <w:t> </w:t>
            </w:r>
          </w:p>
        </w:tc>
        <w:tc>
          <w:tcPr>
            <w:tcW w:w="1451" w:type="dxa"/>
            <w:tcBorders>
              <w:bottom w:val="single" w:sz="12" w:space="0" w:color="000000"/>
            </w:tcBorders>
            <w:shd w:val="clear" w:color="auto" w:fill="CCEEFF"/>
            <w:vAlign w:val="bottom"/>
          </w:tcPr>
          <w:p w14:paraId="405F34DA" w14:textId="77777777" w:rsidR="0017423A" w:rsidRDefault="00904FCB">
            <w:pPr>
              <w:jc w:val="right"/>
              <w:rPr>
                <w:rFonts w:eastAsia="Times New Roman"/>
                <w:sz w:val="20"/>
                <w:szCs w:val="20"/>
              </w:rPr>
            </w:pPr>
            <w:r>
              <w:rPr>
                <w:rFonts w:eastAsia="Times New Roman"/>
                <w:sz w:val="20"/>
                <w:szCs w:val="20"/>
              </w:rPr>
              <w:t>1,648,295</w:t>
            </w:r>
          </w:p>
        </w:tc>
        <w:tc>
          <w:tcPr>
            <w:tcW w:w="67" w:type="dxa"/>
            <w:shd w:val="clear" w:color="auto" w:fill="CCEEFF"/>
            <w:tcMar>
              <w:top w:w="0" w:type="dxa"/>
              <w:left w:w="0" w:type="dxa"/>
              <w:bottom w:w="30" w:type="dxa"/>
              <w:right w:w="0" w:type="dxa"/>
            </w:tcMar>
            <w:vAlign w:val="bottom"/>
          </w:tcPr>
          <w:p w14:paraId="1F7B5A80" w14:textId="77777777" w:rsidR="0017423A" w:rsidRDefault="00904FCB">
            <w:pPr>
              <w:rPr>
                <w:rFonts w:eastAsia="Times New Roman"/>
                <w:sz w:val="20"/>
                <w:szCs w:val="20"/>
              </w:rPr>
            </w:pPr>
            <w:r>
              <w:rPr>
                <w:rFonts w:eastAsia="Times New Roman"/>
                <w:sz w:val="20"/>
                <w:szCs w:val="20"/>
              </w:rPr>
              <w:t> </w:t>
            </w:r>
          </w:p>
        </w:tc>
      </w:tr>
      <w:tr w:rsidR="0017423A" w14:paraId="51112EC1" w14:textId="77777777">
        <w:tc>
          <w:tcPr>
            <w:tcW w:w="4453" w:type="dxa"/>
            <w:shd w:val="clear" w:color="auto" w:fill="FFFFFF"/>
            <w:tcMar>
              <w:top w:w="0" w:type="dxa"/>
              <w:left w:w="0" w:type="dxa"/>
              <w:bottom w:w="30" w:type="dxa"/>
              <w:right w:w="0" w:type="dxa"/>
            </w:tcMar>
            <w:vAlign w:val="bottom"/>
          </w:tcPr>
          <w:p w14:paraId="23A06B27" w14:textId="77777777" w:rsidR="0017423A" w:rsidRDefault="00904FCB">
            <w:pPr>
              <w:rPr>
                <w:rFonts w:eastAsia="Times New Roman"/>
                <w:sz w:val="20"/>
                <w:szCs w:val="20"/>
              </w:rPr>
            </w:pPr>
            <w:r>
              <w:rPr>
                <w:rFonts w:eastAsia="Times New Roman"/>
                <w:sz w:val="20"/>
                <w:szCs w:val="20"/>
              </w:rPr>
              <w:t>December 31, 2019</w:t>
            </w:r>
          </w:p>
        </w:tc>
        <w:tc>
          <w:tcPr>
            <w:tcW w:w="148" w:type="dxa"/>
            <w:shd w:val="clear" w:color="auto" w:fill="FFFFFF"/>
            <w:tcMar>
              <w:top w:w="0" w:type="dxa"/>
              <w:left w:w="0" w:type="dxa"/>
              <w:bottom w:w="30" w:type="dxa"/>
              <w:right w:w="0" w:type="dxa"/>
            </w:tcMar>
            <w:vAlign w:val="bottom"/>
          </w:tcPr>
          <w:p w14:paraId="5C3B8970" w14:textId="77777777" w:rsidR="0017423A" w:rsidRDefault="00904FCB">
            <w:pPr>
              <w:rPr>
                <w:rFonts w:eastAsia="Times New Roman"/>
                <w:sz w:val="20"/>
                <w:szCs w:val="20"/>
              </w:rPr>
            </w:pPr>
            <w:r>
              <w:rPr>
                <w:rFonts w:eastAsia="Times New Roman"/>
                <w:sz w:val="20"/>
                <w:szCs w:val="20"/>
              </w:rPr>
              <w:t> </w:t>
            </w:r>
          </w:p>
        </w:tc>
        <w:tc>
          <w:tcPr>
            <w:tcW w:w="54" w:type="dxa"/>
            <w:tcBorders>
              <w:bottom w:val="single" w:sz="12" w:space="0" w:color="000000"/>
            </w:tcBorders>
            <w:shd w:val="clear" w:color="auto" w:fill="FFFFFF"/>
            <w:vAlign w:val="bottom"/>
          </w:tcPr>
          <w:p w14:paraId="73147875" w14:textId="77777777" w:rsidR="0017423A" w:rsidRDefault="00904FCB">
            <w:pPr>
              <w:rPr>
                <w:rFonts w:eastAsia="Times New Roman"/>
                <w:sz w:val="20"/>
                <w:szCs w:val="20"/>
              </w:rPr>
            </w:pPr>
            <w:r>
              <w:rPr>
                <w:rFonts w:eastAsia="Times New Roman"/>
                <w:sz w:val="20"/>
                <w:szCs w:val="20"/>
              </w:rPr>
              <w:t> </w:t>
            </w:r>
          </w:p>
        </w:tc>
        <w:tc>
          <w:tcPr>
            <w:tcW w:w="1299" w:type="dxa"/>
            <w:tcBorders>
              <w:bottom w:val="single" w:sz="12" w:space="0" w:color="000000"/>
            </w:tcBorders>
            <w:shd w:val="clear" w:color="auto" w:fill="FFFFFF"/>
            <w:vAlign w:val="bottom"/>
          </w:tcPr>
          <w:p w14:paraId="735E1A7C" w14:textId="77777777" w:rsidR="0017423A" w:rsidRDefault="00904FCB">
            <w:pPr>
              <w:jc w:val="right"/>
              <w:rPr>
                <w:rFonts w:eastAsia="Times New Roman"/>
                <w:sz w:val="20"/>
                <w:szCs w:val="20"/>
              </w:rPr>
            </w:pPr>
            <w:r>
              <w:rPr>
                <w:rFonts w:eastAsia="Times New Roman"/>
                <w:sz w:val="20"/>
                <w:szCs w:val="20"/>
              </w:rPr>
              <w:t>204,000</w:t>
            </w:r>
          </w:p>
        </w:tc>
        <w:tc>
          <w:tcPr>
            <w:tcW w:w="67" w:type="dxa"/>
            <w:shd w:val="clear" w:color="auto" w:fill="FFFFFF"/>
            <w:tcMar>
              <w:top w:w="0" w:type="dxa"/>
              <w:left w:w="0" w:type="dxa"/>
              <w:bottom w:w="30" w:type="dxa"/>
              <w:right w:w="0" w:type="dxa"/>
            </w:tcMar>
            <w:vAlign w:val="bottom"/>
          </w:tcPr>
          <w:p w14:paraId="7C2AFC28"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tcMar>
              <w:top w:w="0" w:type="dxa"/>
              <w:left w:w="0" w:type="dxa"/>
              <w:bottom w:w="30" w:type="dxa"/>
              <w:right w:w="0" w:type="dxa"/>
            </w:tcMar>
            <w:vAlign w:val="bottom"/>
          </w:tcPr>
          <w:p w14:paraId="18188724" w14:textId="77777777" w:rsidR="0017423A" w:rsidRDefault="00904FCB">
            <w:pPr>
              <w:rPr>
                <w:rFonts w:eastAsia="Times New Roman"/>
                <w:sz w:val="20"/>
                <w:szCs w:val="20"/>
              </w:rPr>
            </w:pPr>
            <w:r>
              <w:rPr>
                <w:rFonts w:eastAsia="Times New Roman"/>
                <w:sz w:val="20"/>
                <w:szCs w:val="20"/>
              </w:rPr>
              <w:t> </w:t>
            </w:r>
          </w:p>
        </w:tc>
        <w:tc>
          <w:tcPr>
            <w:tcW w:w="51" w:type="dxa"/>
            <w:tcBorders>
              <w:bottom w:val="single" w:sz="12" w:space="0" w:color="000000"/>
            </w:tcBorders>
            <w:shd w:val="clear" w:color="auto" w:fill="FFFFFF"/>
            <w:vAlign w:val="bottom"/>
          </w:tcPr>
          <w:p w14:paraId="00052641" w14:textId="77777777" w:rsidR="0017423A" w:rsidRDefault="00904FCB">
            <w:pPr>
              <w:rPr>
                <w:rFonts w:eastAsia="Times New Roman"/>
                <w:sz w:val="20"/>
                <w:szCs w:val="20"/>
              </w:rPr>
            </w:pPr>
            <w:r>
              <w:rPr>
                <w:rFonts w:eastAsia="Times New Roman"/>
                <w:sz w:val="20"/>
                <w:szCs w:val="20"/>
              </w:rPr>
              <w:t> </w:t>
            </w:r>
          </w:p>
        </w:tc>
        <w:tc>
          <w:tcPr>
            <w:tcW w:w="1550" w:type="dxa"/>
            <w:tcBorders>
              <w:bottom w:val="single" w:sz="12" w:space="0" w:color="000000"/>
            </w:tcBorders>
            <w:shd w:val="clear" w:color="auto" w:fill="FFFFFF"/>
            <w:vAlign w:val="bottom"/>
          </w:tcPr>
          <w:p w14:paraId="60994B9A" w14:textId="77777777" w:rsidR="0017423A" w:rsidRDefault="00904FCB">
            <w:pPr>
              <w:jc w:val="right"/>
              <w:rPr>
                <w:rFonts w:eastAsia="Times New Roman"/>
                <w:sz w:val="20"/>
                <w:szCs w:val="20"/>
              </w:rPr>
            </w:pPr>
            <w:r>
              <w:rPr>
                <w:rFonts w:eastAsia="Times New Roman"/>
                <w:sz w:val="20"/>
                <w:szCs w:val="20"/>
              </w:rPr>
              <w:t>10,100,000</w:t>
            </w:r>
          </w:p>
        </w:tc>
        <w:tc>
          <w:tcPr>
            <w:tcW w:w="67" w:type="dxa"/>
            <w:shd w:val="clear" w:color="auto" w:fill="FFFFFF"/>
            <w:tcMar>
              <w:top w:w="0" w:type="dxa"/>
              <w:left w:w="0" w:type="dxa"/>
              <w:bottom w:w="30" w:type="dxa"/>
              <w:right w:w="0" w:type="dxa"/>
            </w:tcMar>
            <w:vAlign w:val="bottom"/>
          </w:tcPr>
          <w:p w14:paraId="73F6316E"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tcMar>
              <w:top w:w="0" w:type="dxa"/>
              <w:left w:w="0" w:type="dxa"/>
              <w:bottom w:w="30" w:type="dxa"/>
              <w:right w:w="0" w:type="dxa"/>
            </w:tcMar>
            <w:vAlign w:val="bottom"/>
          </w:tcPr>
          <w:p w14:paraId="46D33289" w14:textId="77777777" w:rsidR="0017423A" w:rsidRDefault="00904FCB">
            <w:pPr>
              <w:rPr>
                <w:rFonts w:eastAsia="Times New Roman"/>
                <w:sz w:val="20"/>
                <w:szCs w:val="20"/>
              </w:rPr>
            </w:pPr>
            <w:r>
              <w:rPr>
                <w:rFonts w:eastAsia="Times New Roman"/>
                <w:sz w:val="20"/>
                <w:szCs w:val="20"/>
              </w:rPr>
              <w:t> </w:t>
            </w:r>
          </w:p>
        </w:tc>
        <w:tc>
          <w:tcPr>
            <w:tcW w:w="51" w:type="dxa"/>
            <w:tcBorders>
              <w:bottom w:val="single" w:sz="12" w:space="0" w:color="000000"/>
            </w:tcBorders>
            <w:shd w:val="clear" w:color="auto" w:fill="FFFFFF"/>
            <w:vAlign w:val="bottom"/>
          </w:tcPr>
          <w:p w14:paraId="2F468910" w14:textId="77777777" w:rsidR="0017423A" w:rsidRDefault="00904FCB">
            <w:pPr>
              <w:rPr>
                <w:rFonts w:eastAsia="Times New Roman"/>
                <w:sz w:val="20"/>
                <w:szCs w:val="20"/>
              </w:rPr>
            </w:pPr>
            <w:r>
              <w:rPr>
                <w:rFonts w:eastAsia="Times New Roman"/>
                <w:sz w:val="20"/>
                <w:szCs w:val="20"/>
              </w:rPr>
              <w:t> </w:t>
            </w:r>
          </w:p>
        </w:tc>
        <w:tc>
          <w:tcPr>
            <w:tcW w:w="1451" w:type="dxa"/>
            <w:tcBorders>
              <w:bottom w:val="single" w:sz="12" w:space="0" w:color="000000"/>
            </w:tcBorders>
            <w:shd w:val="clear" w:color="auto" w:fill="FFFFFF"/>
            <w:vAlign w:val="bottom"/>
          </w:tcPr>
          <w:p w14:paraId="4004F5BE" w14:textId="77777777" w:rsidR="0017423A" w:rsidRDefault="00904FCB">
            <w:pPr>
              <w:jc w:val="right"/>
              <w:rPr>
                <w:rFonts w:eastAsia="Times New Roman"/>
                <w:sz w:val="20"/>
                <w:szCs w:val="20"/>
              </w:rPr>
            </w:pPr>
            <w:r>
              <w:rPr>
                <w:rFonts w:eastAsia="Times New Roman"/>
                <w:sz w:val="20"/>
                <w:szCs w:val="20"/>
              </w:rPr>
              <w:t>1,887,333</w:t>
            </w:r>
          </w:p>
        </w:tc>
        <w:tc>
          <w:tcPr>
            <w:tcW w:w="67" w:type="dxa"/>
            <w:shd w:val="clear" w:color="auto" w:fill="FFFFFF"/>
            <w:tcMar>
              <w:top w:w="0" w:type="dxa"/>
              <w:left w:w="0" w:type="dxa"/>
              <w:bottom w:w="30" w:type="dxa"/>
              <w:right w:w="0" w:type="dxa"/>
            </w:tcMar>
            <w:vAlign w:val="bottom"/>
          </w:tcPr>
          <w:p w14:paraId="19544614" w14:textId="77777777" w:rsidR="0017423A" w:rsidRDefault="00904FCB">
            <w:pPr>
              <w:rPr>
                <w:rFonts w:eastAsia="Times New Roman"/>
                <w:sz w:val="20"/>
                <w:szCs w:val="20"/>
              </w:rPr>
            </w:pPr>
            <w:r>
              <w:rPr>
                <w:rFonts w:eastAsia="Times New Roman"/>
                <w:sz w:val="20"/>
                <w:szCs w:val="20"/>
              </w:rPr>
              <w:t> </w:t>
            </w:r>
          </w:p>
        </w:tc>
      </w:tr>
      <w:tr w:rsidR="0017423A" w14:paraId="7A4426AE" w14:textId="77777777">
        <w:tc>
          <w:tcPr>
            <w:tcW w:w="4453" w:type="dxa"/>
            <w:shd w:val="clear" w:color="auto" w:fill="CCEEFF"/>
            <w:vAlign w:val="bottom"/>
          </w:tcPr>
          <w:p w14:paraId="1B3B7284"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52A4E19B" w14:textId="77777777" w:rsidR="0017423A" w:rsidRDefault="00904FCB">
            <w:pPr>
              <w:rPr>
                <w:rFonts w:eastAsia="Times New Roman"/>
                <w:sz w:val="20"/>
                <w:szCs w:val="20"/>
              </w:rPr>
            </w:pPr>
            <w:r>
              <w:rPr>
                <w:rFonts w:eastAsia="Times New Roman"/>
                <w:sz w:val="20"/>
                <w:szCs w:val="20"/>
              </w:rPr>
              <w:t> </w:t>
            </w:r>
          </w:p>
        </w:tc>
        <w:tc>
          <w:tcPr>
            <w:tcW w:w="54" w:type="dxa"/>
            <w:shd w:val="clear" w:color="auto" w:fill="CCEEFF"/>
            <w:vAlign w:val="bottom"/>
          </w:tcPr>
          <w:p w14:paraId="1A6FE53B" w14:textId="77777777" w:rsidR="0017423A" w:rsidRDefault="00904FCB">
            <w:pPr>
              <w:rPr>
                <w:rFonts w:eastAsia="Times New Roman"/>
                <w:sz w:val="20"/>
                <w:szCs w:val="20"/>
              </w:rPr>
            </w:pPr>
            <w:r>
              <w:rPr>
                <w:rFonts w:eastAsia="Times New Roman"/>
                <w:sz w:val="20"/>
                <w:szCs w:val="20"/>
              </w:rPr>
              <w:t> </w:t>
            </w:r>
          </w:p>
        </w:tc>
        <w:tc>
          <w:tcPr>
            <w:tcW w:w="1299" w:type="dxa"/>
            <w:shd w:val="clear" w:color="auto" w:fill="CCEEFF"/>
            <w:vAlign w:val="bottom"/>
          </w:tcPr>
          <w:p w14:paraId="51B9CDD1"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6019AC68"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53F7F7AF"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6AE5CF9C" w14:textId="77777777" w:rsidR="0017423A" w:rsidRDefault="00904FCB">
            <w:pPr>
              <w:rPr>
                <w:rFonts w:eastAsia="Times New Roman"/>
                <w:sz w:val="20"/>
                <w:szCs w:val="20"/>
              </w:rPr>
            </w:pPr>
            <w:r>
              <w:rPr>
                <w:rFonts w:eastAsia="Times New Roman"/>
                <w:sz w:val="20"/>
                <w:szCs w:val="20"/>
              </w:rPr>
              <w:t> </w:t>
            </w:r>
          </w:p>
        </w:tc>
        <w:tc>
          <w:tcPr>
            <w:tcW w:w="1550" w:type="dxa"/>
            <w:shd w:val="clear" w:color="auto" w:fill="CCEEFF"/>
            <w:vAlign w:val="bottom"/>
          </w:tcPr>
          <w:p w14:paraId="0D5A881D"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65247E80"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4415D6A8"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14D8C2ED" w14:textId="77777777" w:rsidR="0017423A" w:rsidRDefault="00904FCB">
            <w:pPr>
              <w:rPr>
                <w:rFonts w:eastAsia="Times New Roman"/>
                <w:sz w:val="20"/>
                <w:szCs w:val="20"/>
              </w:rPr>
            </w:pPr>
            <w:r>
              <w:rPr>
                <w:rFonts w:eastAsia="Times New Roman"/>
                <w:sz w:val="20"/>
                <w:szCs w:val="20"/>
              </w:rPr>
              <w:t> </w:t>
            </w:r>
          </w:p>
        </w:tc>
        <w:tc>
          <w:tcPr>
            <w:tcW w:w="1451" w:type="dxa"/>
            <w:shd w:val="clear" w:color="auto" w:fill="CCEEFF"/>
            <w:vAlign w:val="bottom"/>
          </w:tcPr>
          <w:p w14:paraId="5ABAB40B"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479A01CE" w14:textId="77777777" w:rsidR="0017423A" w:rsidRDefault="00904FCB">
            <w:pPr>
              <w:rPr>
                <w:rFonts w:eastAsia="Times New Roman"/>
                <w:sz w:val="20"/>
                <w:szCs w:val="20"/>
              </w:rPr>
            </w:pPr>
            <w:r>
              <w:rPr>
                <w:rFonts w:eastAsia="Times New Roman"/>
                <w:sz w:val="20"/>
                <w:szCs w:val="20"/>
              </w:rPr>
              <w:t> </w:t>
            </w:r>
          </w:p>
        </w:tc>
      </w:tr>
      <w:tr w:rsidR="0017423A" w14:paraId="1372297C" w14:textId="77777777">
        <w:tc>
          <w:tcPr>
            <w:tcW w:w="4453" w:type="dxa"/>
            <w:shd w:val="clear" w:color="auto" w:fill="FFFFFF"/>
            <w:vAlign w:val="bottom"/>
          </w:tcPr>
          <w:p w14:paraId="238CE22A" w14:textId="77777777" w:rsidR="0017423A" w:rsidRDefault="00904FCB">
            <w:pPr>
              <w:rPr>
                <w:rFonts w:eastAsia="Times New Roman"/>
                <w:b/>
                <w:bCs/>
                <w:sz w:val="20"/>
                <w:szCs w:val="20"/>
              </w:rPr>
            </w:pPr>
            <w:r>
              <w:rPr>
                <w:rFonts w:eastAsia="Times New Roman"/>
                <w:b/>
                <w:bCs/>
                <w:sz w:val="20"/>
                <w:szCs w:val="20"/>
              </w:rPr>
              <w:t>Proved developed reserves</w:t>
            </w:r>
          </w:p>
        </w:tc>
        <w:tc>
          <w:tcPr>
            <w:tcW w:w="148" w:type="dxa"/>
            <w:shd w:val="clear" w:color="auto" w:fill="FFFFFF"/>
            <w:vAlign w:val="bottom"/>
          </w:tcPr>
          <w:p w14:paraId="6ECD2FF5" w14:textId="77777777" w:rsidR="0017423A" w:rsidRDefault="00904FCB">
            <w:pPr>
              <w:rPr>
                <w:rFonts w:eastAsia="Times New Roman"/>
                <w:sz w:val="20"/>
                <w:szCs w:val="20"/>
              </w:rPr>
            </w:pPr>
            <w:r>
              <w:rPr>
                <w:rFonts w:eastAsia="Times New Roman"/>
                <w:sz w:val="20"/>
                <w:szCs w:val="20"/>
              </w:rPr>
              <w:t> </w:t>
            </w:r>
          </w:p>
        </w:tc>
        <w:tc>
          <w:tcPr>
            <w:tcW w:w="54" w:type="dxa"/>
            <w:shd w:val="clear" w:color="auto" w:fill="FFFFFF"/>
            <w:vAlign w:val="bottom"/>
          </w:tcPr>
          <w:p w14:paraId="50B5CDE1" w14:textId="77777777" w:rsidR="0017423A" w:rsidRDefault="00904FCB">
            <w:pPr>
              <w:rPr>
                <w:rFonts w:eastAsia="Times New Roman"/>
                <w:sz w:val="20"/>
                <w:szCs w:val="20"/>
              </w:rPr>
            </w:pPr>
            <w:r>
              <w:rPr>
                <w:rFonts w:eastAsia="Times New Roman"/>
                <w:sz w:val="20"/>
                <w:szCs w:val="20"/>
              </w:rPr>
              <w:t> </w:t>
            </w:r>
          </w:p>
        </w:tc>
        <w:tc>
          <w:tcPr>
            <w:tcW w:w="1299" w:type="dxa"/>
            <w:shd w:val="clear" w:color="auto" w:fill="FFFFFF"/>
            <w:vAlign w:val="bottom"/>
          </w:tcPr>
          <w:p w14:paraId="69A7FE96"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FFFFFF"/>
            <w:vAlign w:val="bottom"/>
          </w:tcPr>
          <w:p w14:paraId="6CDEB621"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36FDF092"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4702F01F" w14:textId="77777777" w:rsidR="0017423A" w:rsidRDefault="00904FCB">
            <w:pPr>
              <w:rPr>
                <w:rFonts w:eastAsia="Times New Roman"/>
                <w:sz w:val="20"/>
                <w:szCs w:val="20"/>
              </w:rPr>
            </w:pPr>
            <w:r>
              <w:rPr>
                <w:rFonts w:eastAsia="Times New Roman"/>
                <w:sz w:val="20"/>
                <w:szCs w:val="20"/>
              </w:rPr>
              <w:t> </w:t>
            </w:r>
          </w:p>
        </w:tc>
        <w:tc>
          <w:tcPr>
            <w:tcW w:w="1550" w:type="dxa"/>
            <w:shd w:val="clear" w:color="auto" w:fill="FFFFFF"/>
            <w:vAlign w:val="bottom"/>
          </w:tcPr>
          <w:p w14:paraId="56C2C25B"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FFFFFF"/>
            <w:vAlign w:val="bottom"/>
          </w:tcPr>
          <w:p w14:paraId="08A708E2"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0B0C8831"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7AD17B37" w14:textId="77777777" w:rsidR="0017423A" w:rsidRDefault="00904FCB">
            <w:pPr>
              <w:rPr>
                <w:rFonts w:eastAsia="Times New Roman"/>
                <w:sz w:val="20"/>
                <w:szCs w:val="20"/>
              </w:rPr>
            </w:pPr>
            <w:r>
              <w:rPr>
                <w:rFonts w:eastAsia="Times New Roman"/>
                <w:sz w:val="20"/>
                <w:szCs w:val="20"/>
              </w:rPr>
              <w:t> </w:t>
            </w:r>
          </w:p>
        </w:tc>
        <w:tc>
          <w:tcPr>
            <w:tcW w:w="1451" w:type="dxa"/>
            <w:shd w:val="clear" w:color="auto" w:fill="FFFFFF"/>
            <w:vAlign w:val="bottom"/>
          </w:tcPr>
          <w:p w14:paraId="5170EEC1"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FFFFFF"/>
            <w:vAlign w:val="bottom"/>
          </w:tcPr>
          <w:p w14:paraId="74845307" w14:textId="77777777" w:rsidR="0017423A" w:rsidRDefault="00904FCB">
            <w:pPr>
              <w:rPr>
                <w:rFonts w:eastAsia="Times New Roman"/>
                <w:sz w:val="20"/>
                <w:szCs w:val="20"/>
              </w:rPr>
            </w:pPr>
            <w:r>
              <w:rPr>
                <w:rFonts w:eastAsia="Times New Roman"/>
                <w:sz w:val="20"/>
                <w:szCs w:val="20"/>
              </w:rPr>
              <w:t> </w:t>
            </w:r>
          </w:p>
        </w:tc>
      </w:tr>
      <w:tr w:rsidR="0017423A" w14:paraId="06EA081A" w14:textId="77777777">
        <w:tc>
          <w:tcPr>
            <w:tcW w:w="4453" w:type="dxa"/>
            <w:shd w:val="clear" w:color="auto" w:fill="CCEEFF"/>
            <w:vAlign w:val="bottom"/>
          </w:tcPr>
          <w:p w14:paraId="1DAE29EE" w14:textId="77777777" w:rsidR="0017423A" w:rsidRDefault="00904FCB">
            <w:pPr>
              <w:rPr>
                <w:rFonts w:eastAsia="Times New Roman"/>
                <w:sz w:val="20"/>
                <w:szCs w:val="20"/>
              </w:rPr>
            </w:pPr>
            <w:r>
              <w:rPr>
                <w:rFonts w:eastAsia="Times New Roman"/>
                <w:sz w:val="20"/>
                <w:szCs w:val="20"/>
              </w:rPr>
              <w:t>December 31, 2019</w:t>
            </w:r>
          </w:p>
        </w:tc>
        <w:tc>
          <w:tcPr>
            <w:tcW w:w="148" w:type="dxa"/>
            <w:shd w:val="clear" w:color="auto" w:fill="CCEEFF"/>
            <w:vAlign w:val="bottom"/>
          </w:tcPr>
          <w:p w14:paraId="3D8B458F" w14:textId="77777777" w:rsidR="0017423A" w:rsidRDefault="00904FCB">
            <w:pPr>
              <w:rPr>
                <w:rFonts w:eastAsia="Times New Roman"/>
                <w:sz w:val="20"/>
                <w:szCs w:val="20"/>
              </w:rPr>
            </w:pPr>
            <w:r>
              <w:rPr>
                <w:rFonts w:eastAsia="Times New Roman"/>
                <w:sz w:val="20"/>
                <w:szCs w:val="20"/>
              </w:rPr>
              <w:t> </w:t>
            </w:r>
          </w:p>
        </w:tc>
        <w:tc>
          <w:tcPr>
            <w:tcW w:w="54" w:type="dxa"/>
            <w:shd w:val="clear" w:color="auto" w:fill="CCEEFF"/>
            <w:vAlign w:val="bottom"/>
          </w:tcPr>
          <w:p w14:paraId="22F85E56" w14:textId="77777777" w:rsidR="0017423A" w:rsidRDefault="00904FCB">
            <w:pPr>
              <w:rPr>
                <w:rFonts w:eastAsia="Times New Roman"/>
                <w:sz w:val="20"/>
                <w:szCs w:val="20"/>
              </w:rPr>
            </w:pPr>
            <w:r>
              <w:rPr>
                <w:rFonts w:eastAsia="Times New Roman"/>
                <w:sz w:val="20"/>
                <w:szCs w:val="20"/>
              </w:rPr>
              <w:t> </w:t>
            </w:r>
          </w:p>
        </w:tc>
        <w:tc>
          <w:tcPr>
            <w:tcW w:w="1299" w:type="dxa"/>
            <w:shd w:val="clear" w:color="auto" w:fill="CCEEFF"/>
            <w:vAlign w:val="bottom"/>
          </w:tcPr>
          <w:p w14:paraId="2D47C57C"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35700163"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24F1F68D"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718C52EA" w14:textId="77777777" w:rsidR="0017423A" w:rsidRDefault="00904FCB">
            <w:pPr>
              <w:rPr>
                <w:rFonts w:eastAsia="Times New Roman"/>
                <w:sz w:val="20"/>
                <w:szCs w:val="20"/>
              </w:rPr>
            </w:pPr>
            <w:r>
              <w:rPr>
                <w:rFonts w:eastAsia="Times New Roman"/>
                <w:sz w:val="20"/>
                <w:szCs w:val="20"/>
              </w:rPr>
              <w:t> </w:t>
            </w:r>
          </w:p>
        </w:tc>
        <w:tc>
          <w:tcPr>
            <w:tcW w:w="1550" w:type="dxa"/>
            <w:shd w:val="clear" w:color="auto" w:fill="CCEEFF"/>
            <w:vAlign w:val="bottom"/>
          </w:tcPr>
          <w:p w14:paraId="2F55D717"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0B295F68"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4D3DC849"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56397880" w14:textId="77777777" w:rsidR="0017423A" w:rsidRDefault="00904FCB">
            <w:pPr>
              <w:rPr>
                <w:rFonts w:eastAsia="Times New Roman"/>
                <w:sz w:val="20"/>
                <w:szCs w:val="20"/>
              </w:rPr>
            </w:pPr>
            <w:r>
              <w:rPr>
                <w:rFonts w:eastAsia="Times New Roman"/>
                <w:sz w:val="20"/>
                <w:szCs w:val="20"/>
              </w:rPr>
              <w:t> </w:t>
            </w:r>
          </w:p>
        </w:tc>
        <w:tc>
          <w:tcPr>
            <w:tcW w:w="1451" w:type="dxa"/>
            <w:shd w:val="clear" w:color="auto" w:fill="CCEEFF"/>
            <w:vAlign w:val="bottom"/>
          </w:tcPr>
          <w:p w14:paraId="75D0BA7C" w14:textId="77777777" w:rsidR="0017423A" w:rsidRDefault="00904FCB">
            <w:pPr>
              <w:jc w:val="right"/>
              <w:rPr>
                <w:rFonts w:eastAsia="Times New Roman"/>
                <w:sz w:val="20"/>
                <w:szCs w:val="20"/>
              </w:rPr>
            </w:pPr>
            <w:r>
              <w:rPr>
                <w:rFonts w:eastAsia="Times New Roman"/>
                <w:sz w:val="20"/>
                <w:szCs w:val="20"/>
              </w:rPr>
              <w:t> </w:t>
            </w:r>
          </w:p>
        </w:tc>
        <w:tc>
          <w:tcPr>
            <w:tcW w:w="67" w:type="dxa"/>
            <w:shd w:val="clear" w:color="auto" w:fill="CCEEFF"/>
            <w:vAlign w:val="bottom"/>
          </w:tcPr>
          <w:p w14:paraId="638F2E24" w14:textId="77777777" w:rsidR="0017423A" w:rsidRDefault="00904FCB">
            <w:pPr>
              <w:rPr>
                <w:rFonts w:eastAsia="Times New Roman"/>
                <w:sz w:val="20"/>
                <w:szCs w:val="20"/>
              </w:rPr>
            </w:pPr>
            <w:r>
              <w:rPr>
                <w:rFonts w:eastAsia="Times New Roman"/>
                <w:sz w:val="20"/>
                <w:szCs w:val="20"/>
              </w:rPr>
              <w:t> </w:t>
            </w:r>
          </w:p>
        </w:tc>
      </w:tr>
      <w:tr w:rsidR="0017423A" w14:paraId="161A9F88" w14:textId="77777777">
        <w:tc>
          <w:tcPr>
            <w:tcW w:w="4453" w:type="dxa"/>
            <w:shd w:val="clear" w:color="auto" w:fill="FFFFFF"/>
            <w:vAlign w:val="bottom"/>
          </w:tcPr>
          <w:p w14:paraId="5B458BEF" w14:textId="77777777" w:rsidR="0017423A" w:rsidRDefault="00904FCB">
            <w:pPr>
              <w:rPr>
                <w:rFonts w:eastAsia="Times New Roman"/>
                <w:sz w:val="20"/>
                <w:szCs w:val="20"/>
              </w:rPr>
            </w:pPr>
            <w:r>
              <w:rPr>
                <w:rFonts w:eastAsia="Times New Roman"/>
                <w:sz w:val="20"/>
                <w:szCs w:val="20"/>
              </w:rPr>
              <w:t>Proved developed producing</w:t>
            </w:r>
          </w:p>
        </w:tc>
        <w:tc>
          <w:tcPr>
            <w:tcW w:w="148" w:type="dxa"/>
            <w:shd w:val="clear" w:color="auto" w:fill="FFFFFF"/>
            <w:vAlign w:val="bottom"/>
          </w:tcPr>
          <w:p w14:paraId="16163C66" w14:textId="77777777" w:rsidR="0017423A" w:rsidRDefault="00904FCB">
            <w:pPr>
              <w:rPr>
                <w:rFonts w:eastAsia="Times New Roman"/>
                <w:sz w:val="20"/>
                <w:szCs w:val="20"/>
              </w:rPr>
            </w:pPr>
            <w:r>
              <w:rPr>
                <w:rFonts w:eastAsia="Times New Roman"/>
                <w:sz w:val="20"/>
                <w:szCs w:val="20"/>
              </w:rPr>
              <w:t> </w:t>
            </w:r>
          </w:p>
        </w:tc>
        <w:tc>
          <w:tcPr>
            <w:tcW w:w="54" w:type="dxa"/>
            <w:shd w:val="clear" w:color="auto" w:fill="FFFFFF"/>
            <w:vAlign w:val="bottom"/>
          </w:tcPr>
          <w:p w14:paraId="6E17D018" w14:textId="77777777" w:rsidR="0017423A" w:rsidRDefault="00904FCB">
            <w:pPr>
              <w:rPr>
                <w:rFonts w:eastAsia="Times New Roman"/>
                <w:sz w:val="20"/>
                <w:szCs w:val="20"/>
              </w:rPr>
            </w:pPr>
            <w:r>
              <w:rPr>
                <w:rFonts w:eastAsia="Times New Roman"/>
                <w:sz w:val="20"/>
                <w:szCs w:val="20"/>
              </w:rPr>
              <w:t> </w:t>
            </w:r>
          </w:p>
        </w:tc>
        <w:tc>
          <w:tcPr>
            <w:tcW w:w="1299" w:type="dxa"/>
            <w:shd w:val="clear" w:color="auto" w:fill="FFFFFF"/>
            <w:vAlign w:val="bottom"/>
          </w:tcPr>
          <w:p w14:paraId="22972E05" w14:textId="77777777" w:rsidR="0017423A" w:rsidRDefault="00904FCB">
            <w:pPr>
              <w:jc w:val="right"/>
              <w:rPr>
                <w:rFonts w:eastAsia="Times New Roman"/>
                <w:sz w:val="20"/>
                <w:szCs w:val="20"/>
              </w:rPr>
            </w:pPr>
            <w:r>
              <w:rPr>
                <w:rFonts w:eastAsia="Times New Roman"/>
                <w:sz w:val="20"/>
                <w:szCs w:val="20"/>
              </w:rPr>
              <w:t>204,000</w:t>
            </w:r>
          </w:p>
        </w:tc>
        <w:tc>
          <w:tcPr>
            <w:tcW w:w="67" w:type="dxa"/>
            <w:shd w:val="clear" w:color="auto" w:fill="FFFFFF"/>
            <w:vAlign w:val="bottom"/>
          </w:tcPr>
          <w:p w14:paraId="1CCD2EB1"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0684EA9C"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34291FE4" w14:textId="77777777" w:rsidR="0017423A" w:rsidRDefault="00904FCB">
            <w:pPr>
              <w:rPr>
                <w:rFonts w:eastAsia="Times New Roman"/>
                <w:sz w:val="20"/>
                <w:szCs w:val="20"/>
              </w:rPr>
            </w:pPr>
            <w:r>
              <w:rPr>
                <w:rFonts w:eastAsia="Times New Roman"/>
                <w:sz w:val="20"/>
                <w:szCs w:val="20"/>
              </w:rPr>
              <w:t> </w:t>
            </w:r>
          </w:p>
        </w:tc>
        <w:tc>
          <w:tcPr>
            <w:tcW w:w="1550" w:type="dxa"/>
            <w:shd w:val="clear" w:color="auto" w:fill="FFFFFF"/>
            <w:vAlign w:val="bottom"/>
          </w:tcPr>
          <w:p w14:paraId="28B930AA" w14:textId="77777777" w:rsidR="0017423A" w:rsidRDefault="00904FCB">
            <w:pPr>
              <w:jc w:val="right"/>
              <w:rPr>
                <w:rFonts w:eastAsia="Times New Roman"/>
                <w:sz w:val="20"/>
                <w:szCs w:val="20"/>
              </w:rPr>
            </w:pPr>
            <w:r>
              <w:rPr>
                <w:rFonts w:eastAsia="Times New Roman"/>
                <w:sz w:val="20"/>
                <w:szCs w:val="20"/>
              </w:rPr>
              <w:t>10,100,000</w:t>
            </w:r>
          </w:p>
        </w:tc>
        <w:tc>
          <w:tcPr>
            <w:tcW w:w="67" w:type="dxa"/>
            <w:shd w:val="clear" w:color="auto" w:fill="FFFFFF"/>
            <w:vAlign w:val="bottom"/>
          </w:tcPr>
          <w:p w14:paraId="638CC47E"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2A5B14B4"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03360BB2" w14:textId="77777777" w:rsidR="0017423A" w:rsidRDefault="00904FCB">
            <w:pPr>
              <w:rPr>
                <w:rFonts w:eastAsia="Times New Roman"/>
                <w:sz w:val="20"/>
                <w:szCs w:val="20"/>
              </w:rPr>
            </w:pPr>
            <w:r>
              <w:rPr>
                <w:rFonts w:eastAsia="Times New Roman"/>
                <w:sz w:val="20"/>
                <w:szCs w:val="20"/>
              </w:rPr>
              <w:t> </w:t>
            </w:r>
          </w:p>
        </w:tc>
        <w:tc>
          <w:tcPr>
            <w:tcW w:w="1451" w:type="dxa"/>
            <w:shd w:val="clear" w:color="auto" w:fill="FFFFFF"/>
            <w:vAlign w:val="bottom"/>
          </w:tcPr>
          <w:p w14:paraId="4B6B5805" w14:textId="77777777" w:rsidR="0017423A" w:rsidRDefault="00904FCB">
            <w:pPr>
              <w:jc w:val="right"/>
              <w:rPr>
                <w:rFonts w:eastAsia="Times New Roman"/>
                <w:sz w:val="20"/>
                <w:szCs w:val="20"/>
              </w:rPr>
            </w:pPr>
            <w:r>
              <w:rPr>
                <w:rFonts w:eastAsia="Times New Roman"/>
                <w:sz w:val="20"/>
                <w:szCs w:val="20"/>
              </w:rPr>
              <w:t>1,887,333</w:t>
            </w:r>
          </w:p>
        </w:tc>
        <w:tc>
          <w:tcPr>
            <w:tcW w:w="67" w:type="dxa"/>
            <w:shd w:val="clear" w:color="auto" w:fill="FFFFFF"/>
            <w:vAlign w:val="bottom"/>
          </w:tcPr>
          <w:p w14:paraId="701CA609" w14:textId="77777777" w:rsidR="0017423A" w:rsidRDefault="00904FCB">
            <w:pPr>
              <w:rPr>
                <w:rFonts w:eastAsia="Times New Roman"/>
                <w:sz w:val="20"/>
                <w:szCs w:val="20"/>
              </w:rPr>
            </w:pPr>
            <w:r>
              <w:rPr>
                <w:rFonts w:eastAsia="Times New Roman"/>
                <w:sz w:val="20"/>
                <w:szCs w:val="20"/>
              </w:rPr>
              <w:t> </w:t>
            </w:r>
          </w:p>
        </w:tc>
      </w:tr>
      <w:tr w:rsidR="0017423A" w14:paraId="139BEB46" w14:textId="77777777">
        <w:tc>
          <w:tcPr>
            <w:tcW w:w="4453" w:type="dxa"/>
            <w:shd w:val="clear" w:color="auto" w:fill="CCEEFF"/>
            <w:tcMar>
              <w:top w:w="0" w:type="dxa"/>
              <w:left w:w="0" w:type="dxa"/>
              <w:bottom w:w="30" w:type="dxa"/>
              <w:right w:w="0" w:type="dxa"/>
            </w:tcMar>
            <w:vAlign w:val="bottom"/>
          </w:tcPr>
          <w:p w14:paraId="1666EC6A" w14:textId="77777777" w:rsidR="0017423A" w:rsidRDefault="00904FCB">
            <w:pPr>
              <w:rPr>
                <w:rFonts w:eastAsia="Times New Roman"/>
                <w:sz w:val="20"/>
                <w:szCs w:val="20"/>
              </w:rPr>
            </w:pPr>
            <w:r>
              <w:rPr>
                <w:rFonts w:eastAsia="Times New Roman"/>
                <w:sz w:val="20"/>
                <w:szCs w:val="20"/>
              </w:rPr>
              <w:t>Proved developed non-producing</w:t>
            </w:r>
          </w:p>
        </w:tc>
        <w:tc>
          <w:tcPr>
            <w:tcW w:w="148" w:type="dxa"/>
            <w:shd w:val="clear" w:color="auto" w:fill="CCEEFF"/>
            <w:tcMar>
              <w:top w:w="0" w:type="dxa"/>
              <w:left w:w="0" w:type="dxa"/>
              <w:bottom w:w="30" w:type="dxa"/>
              <w:right w:w="0" w:type="dxa"/>
            </w:tcMar>
            <w:vAlign w:val="bottom"/>
          </w:tcPr>
          <w:p w14:paraId="05886758" w14:textId="77777777" w:rsidR="0017423A" w:rsidRDefault="00904FCB">
            <w:pPr>
              <w:rPr>
                <w:rFonts w:eastAsia="Times New Roman"/>
                <w:sz w:val="20"/>
                <w:szCs w:val="20"/>
              </w:rPr>
            </w:pPr>
            <w:r>
              <w:rPr>
                <w:rFonts w:eastAsia="Times New Roman"/>
                <w:sz w:val="20"/>
                <w:szCs w:val="20"/>
              </w:rPr>
              <w:t> </w:t>
            </w:r>
          </w:p>
        </w:tc>
        <w:tc>
          <w:tcPr>
            <w:tcW w:w="54" w:type="dxa"/>
            <w:tcBorders>
              <w:bottom w:val="single" w:sz="12" w:space="0" w:color="000000"/>
            </w:tcBorders>
            <w:shd w:val="clear" w:color="auto" w:fill="CCEEFF"/>
            <w:vAlign w:val="bottom"/>
          </w:tcPr>
          <w:p w14:paraId="5CF13D5C" w14:textId="77777777" w:rsidR="0017423A" w:rsidRDefault="00904FCB">
            <w:pPr>
              <w:rPr>
                <w:rFonts w:eastAsia="Times New Roman"/>
                <w:sz w:val="20"/>
                <w:szCs w:val="20"/>
              </w:rPr>
            </w:pPr>
            <w:r>
              <w:rPr>
                <w:rFonts w:eastAsia="Times New Roman"/>
                <w:sz w:val="20"/>
                <w:szCs w:val="20"/>
              </w:rPr>
              <w:t> </w:t>
            </w:r>
          </w:p>
        </w:tc>
        <w:tc>
          <w:tcPr>
            <w:tcW w:w="1299" w:type="dxa"/>
            <w:tcBorders>
              <w:bottom w:val="single" w:sz="12" w:space="0" w:color="000000"/>
            </w:tcBorders>
            <w:shd w:val="clear" w:color="auto" w:fill="CCEEFF"/>
            <w:vAlign w:val="bottom"/>
          </w:tcPr>
          <w:p w14:paraId="2DCBDA93" w14:textId="77777777" w:rsidR="0017423A" w:rsidRDefault="00904FCB">
            <w:pPr>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008CFF51"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tcMar>
              <w:top w:w="0" w:type="dxa"/>
              <w:left w:w="0" w:type="dxa"/>
              <w:bottom w:w="30" w:type="dxa"/>
              <w:right w:w="0" w:type="dxa"/>
            </w:tcMar>
            <w:vAlign w:val="bottom"/>
          </w:tcPr>
          <w:p w14:paraId="3C2B6599" w14:textId="77777777" w:rsidR="0017423A" w:rsidRDefault="00904FCB">
            <w:pPr>
              <w:rPr>
                <w:rFonts w:eastAsia="Times New Roman"/>
                <w:sz w:val="20"/>
                <w:szCs w:val="20"/>
              </w:rPr>
            </w:pPr>
            <w:r>
              <w:rPr>
                <w:rFonts w:eastAsia="Times New Roman"/>
                <w:sz w:val="20"/>
                <w:szCs w:val="20"/>
              </w:rPr>
              <w:t> </w:t>
            </w:r>
          </w:p>
        </w:tc>
        <w:tc>
          <w:tcPr>
            <w:tcW w:w="51" w:type="dxa"/>
            <w:tcBorders>
              <w:bottom w:val="single" w:sz="12" w:space="0" w:color="000000"/>
            </w:tcBorders>
            <w:shd w:val="clear" w:color="auto" w:fill="CCEEFF"/>
            <w:vAlign w:val="bottom"/>
          </w:tcPr>
          <w:p w14:paraId="67E567A3" w14:textId="77777777" w:rsidR="0017423A" w:rsidRDefault="00904FCB">
            <w:pPr>
              <w:rPr>
                <w:rFonts w:eastAsia="Times New Roman"/>
                <w:sz w:val="20"/>
                <w:szCs w:val="20"/>
              </w:rPr>
            </w:pPr>
            <w:r>
              <w:rPr>
                <w:rFonts w:eastAsia="Times New Roman"/>
                <w:sz w:val="20"/>
                <w:szCs w:val="20"/>
              </w:rPr>
              <w:t> </w:t>
            </w:r>
          </w:p>
        </w:tc>
        <w:tc>
          <w:tcPr>
            <w:tcW w:w="1550" w:type="dxa"/>
            <w:tcBorders>
              <w:bottom w:val="single" w:sz="12" w:space="0" w:color="000000"/>
            </w:tcBorders>
            <w:shd w:val="clear" w:color="auto" w:fill="CCEEFF"/>
            <w:vAlign w:val="bottom"/>
          </w:tcPr>
          <w:p w14:paraId="66C5C156" w14:textId="77777777" w:rsidR="0017423A" w:rsidRDefault="00904FCB">
            <w:pPr>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4B96FA60"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tcMar>
              <w:top w:w="0" w:type="dxa"/>
              <w:left w:w="0" w:type="dxa"/>
              <w:bottom w:w="30" w:type="dxa"/>
              <w:right w:w="0" w:type="dxa"/>
            </w:tcMar>
            <w:vAlign w:val="bottom"/>
          </w:tcPr>
          <w:p w14:paraId="7A10118F" w14:textId="77777777" w:rsidR="0017423A" w:rsidRDefault="00904FCB">
            <w:pPr>
              <w:rPr>
                <w:rFonts w:eastAsia="Times New Roman"/>
                <w:sz w:val="20"/>
                <w:szCs w:val="20"/>
              </w:rPr>
            </w:pPr>
            <w:r>
              <w:rPr>
                <w:rFonts w:eastAsia="Times New Roman"/>
                <w:sz w:val="20"/>
                <w:szCs w:val="20"/>
              </w:rPr>
              <w:t> </w:t>
            </w:r>
          </w:p>
        </w:tc>
        <w:tc>
          <w:tcPr>
            <w:tcW w:w="51" w:type="dxa"/>
            <w:tcBorders>
              <w:bottom w:val="single" w:sz="12" w:space="0" w:color="000000"/>
            </w:tcBorders>
            <w:shd w:val="clear" w:color="auto" w:fill="CCEEFF"/>
            <w:vAlign w:val="bottom"/>
          </w:tcPr>
          <w:p w14:paraId="557E8F3D" w14:textId="77777777" w:rsidR="0017423A" w:rsidRDefault="00904FCB">
            <w:pPr>
              <w:rPr>
                <w:rFonts w:eastAsia="Times New Roman"/>
                <w:sz w:val="20"/>
                <w:szCs w:val="20"/>
              </w:rPr>
            </w:pPr>
            <w:r>
              <w:rPr>
                <w:rFonts w:eastAsia="Times New Roman"/>
                <w:sz w:val="20"/>
                <w:szCs w:val="20"/>
              </w:rPr>
              <w:t> </w:t>
            </w:r>
          </w:p>
        </w:tc>
        <w:tc>
          <w:tcPr>
            <w:tcW w:w="1451" w:type="dxa"/>
            <w:tcBorders>
              <w:bottom w:val="single" w:sz="12" w:space="0" w:color="000000"/>
            </w:tcBorders>
            <w:shd w:val="clear" w:color="auto" w:fill="CCEEFF"/>
            <w:vAlign w:val="bottom"/>
          </w:tcPr>
          <w:p w14:paraId="7349ED66" w14:textId="77777777" w:rsidR="0017423A" w:rsidRDefault="00904FCB">
            <w:pPr>
              <w:jc w:val="right"/>
              <w:rPr>
                <w:rFonts w:eastAsia="Times New Roman"/>
                <w:sz w:val="20"/>
                <w:szCs w:val="20"/>
              </w:rPr>
            </w:pPr>
            <w:r>
              <w:rPr>
                <w:rFonts w:eastAsia="Times New Roman"/>
                <w:sz w:val="20"/>
                <w:szCs w:val="20"/>
              </w:rPr>
              <w:t>–</w:t>
            </w:r>
          </w:p>
        </w:tc>
        <w:tc>
          <w:tcPr>
            <w:tcW w:w="67" w:type="dxa"/>
            <w:shd w:val="clear" w:color="auto" w:fill="CCEEFF"/>
            <w:tcMar>
              <w:top w:w="0" w:type="dxa"/>
              <w:left w:w="0" w:type="dxa"/>
              <w:bottom w:w="30" w:type="dxa"/>
              <w:right w:w="0" w:type="dxa"/>
            </w:tcMar>
            <w:vAlign w:val="bottom"/>
          </w:tcPr>
          <w:p w14:paraId="762564E0" w14:textId="77777777" w:rsidR="0017423A" w:rsidRDefault="00904FCB">
            <w:pPr>
              <w:rPr>
                <w:rFonts w:eastAsia="Times New Roman"/>
                <w:sz w:val="20"/>
                <w:szCs w:val="20"/>
              </w:rPr>
            </w:pPr>
            <w:r>
              <w:rPr>
                <w:rFonts w:eastAsia="Times New Roman"/>
                <w:sz w:val="20"/>
                <w:szCs w:val="20"/>
              </w:rPr>
              <w:t> </w:t>
            </w:r>
          </w:p>
        </w:tc>
      </w:tr>
      <w:tr w:rsidR="0017423A" w14:paraId="272E9363" w14:textId="77777777">
        <w:tc>
          <w:tcPr>
            <w:tcW w:w="4453" w:type="dxa"/>
            <w:shd w:val="clear" w:color="auto" w:fill="FFFFFF"/>
            <w:tcMar>
              <w:top w:w="0" w:type="dxa"/>
              <w:left w:w="200" w:type="dxa"/>
              <w:bottom w:w="30" w:type="dxa"/>
              <w:right w:w="0" w:type="dxa"/>
            </w:tcMar>
            <w:vAlign w:val="bottom"/>
          </w:tcPr>
          <w:p w14:paraId="5F9DA6AF" w14:textId="77777777" w:rsidR="0017423A" w:rsidRDefault="00904FCB">
            <w:pPr>
              <w:rPr>
                <w:rFonts w:eastAsia="Times New Roman"/>
                <w:sz w:val="20"/>
                <w:szCs w:val="20"/>
              </w:rPr>
            </w:pPr>
            <w:r>
              <w:rPr>
                <w:rFonts w:eastAsia="Times New Roman"/>
                <w:sz w:val="20"/>
                <w:szCs w:val="20"/>
              </w:rPr>
              <w:t>Total</w:t>
            </w:r>
          </w:p>
        </w:tc>
        <w:tc>
          <w:tcPr>
            <w:tcW w:w="148" w:type="dxa"/>
            <w:shd w:val="clear" w:color="auto" w:fill="FFFFFF"/>
            <w:tcMar>
              <w:top w:w="0" w:type="dxa"/>
              <w:left w:w="0" w:type="dxa"/>
              <w:bottom w:w="30" w:type="dxa"/>
              <w:right w:w="0" w:type="dxa"/>
            </w:tcMar>
            <w:vAlign w:val="bottom"/>
          </w:tcPr>
          <w:p w14:paraId="3E1061A3" w14:textId="77777777" w:rsidR="0017423A" w:rsidRDefault="00904FCB">
            <w:pPr>
              <w:rPr>
                <w:rFonts w:eastAsia="Times New Roman"/>
                <w:sz w:val="20"/>
                <w:szCs w:val="20"/>
              </w:rPr>
            </w:pPr>
            <w:r>
              <w:rPr>
                <w:rFonts w:eastAsia="Times New Roman"/>
                <w:sz w:val="20"/>
                <w:szCs w:val="20"/>
              </w:rPr>
              <w:t> </w:t>
            </w:r>
          </w:p>
        </w:tc>
        <w:tc>
          <w:tcPr>
            <w:tcW w:w="54" w:type="dxa"/>
            <w:tcBorders>
              <w:bottom w:val="single" w:sz="12" w:space="0" w:color="000000"/>
            </w:tcBorders>
            <w:shd w:val="clear" w:color="auto" w:fill="FFFFFF"/>
            <w:vAlign w:val="bottom"/>
          </w:tcPr>
          <w:p w14:paraId="157E90CB" w14:textId="77777777" w:rsidR="0017423A" w:rsidRDefault="00904FCB">
            <w:pPr>
              <w:rPr>
                <w:rFonts w:eastAsia="Times New Roman"/>
                <w:sz w:val="20"/>
                <w:szCs w:val="20"/>
              </w:rPr>
            </w:pPr>
            <w:r>
              <w:rPr>
                <w:rFonts w:eastAsia="Times New Roman"/>
                <w:sz w:val="20"/>
                <w:szCs w:val="20"/>
              </w:rPr>
              <w:t> </w:t>
            </w:r>
          </w:p>
        </w:tc>
        <w:tc>
          <w:tcPr>
            <w:tcW w:w="1299" w:type="dxa"/>
            <w:tcBorders>
              <w:bottom w:val="single" w:sz="12" w:space="0" w:color="000000"/>
            </w:tcBorders>
            <w:shd w:val="clear" w:color="auto" w:fill="FFFFFF"/>
            <w:vAlign w:val="bottom"/>
          </w:tcPr>
          <w:p w14:paraId="338588C6" w14:textId="77777777" w:rsidR="0017423A" w:rsidRDefault="00904FCB">
            <w:pPr>
              <w:jc w:val="right"/>
              <w:rPr>
                <w:rFonts w:eastAsia="Times New Roman"/>
                <w:sz w:val="20"/>
                <w:szCs w:val="20"/>
              </w:rPr>
            </w:pPr>
            <w:r>
              <w:rPr>
                <w:rFonts w:eastAsia="Times New Roman"/>
                <w:sz w:val="20"/>
                <w:szCs w:val="20"/>
              </w:rPr>
              <w:t>204,000</w:t>
            </w:r>
          </w:p>
        </w:tc>
        <w:tc>
          <w:tcPr>
            <w:tcW w:w="67" w:type="dxa"/>
            <w:shd w:val="clear" w:color="auto" w:fill="FFFFFF"/>
            <w:tcMar>
              <w:top w:w="0" w:type="dxa"/>
              <w:left w:w="0" w:type="dxa"/>
              <w:bottom w:w="30" w:type="dxa"/>
              <w:right w:w="0" w:type="dxa"/>
            </w:tcMar>
            <w:vAlign w:val="bottom"/>
          </w:tcPr>
          <w:p w14:paraId="24DCE348"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tcMar>
              <w:top w:w="0" w:type="dxa"/>
              <w:left w:w="0" w:type="dxa"/>
              <w:bottom w:w="30" w:type="dxa"/>
              <w:right w:w="0" w:type="dxa"/>
            </w:tcMar>
            <w:vAlign w:val="bottom"/>
          </w:tcPr>
          <w:p w14:paraId="49080258" w14:textId="77777777" w:rsidR="0017423A" w:rsidRDefault="00904FCB">
            <w:pPr>
              <w:rPr>
                <w:rFonts w:eastAsia="Times New Roman"/>
                <w:sz w:val="20"/>
                <w:szCs w:val="20"/>
              </w:rPr>
            </w:pPr>
            <w:r>
              <w:rPr>
                <w:rFonts w:eastAsia="Times New Roman"/>
                <w:sz w:val="20"/>
                <w:szCs w:val="20"/>
              </w:rPr>
              <w:t> </w:t>
            </w:r>
          </w:p>
        </w:tc>
        <w:tc>
          <w:tcPr>
            <w:tcW w:w="51" w:type="dxa"/>
            <w:tcBorders>
              <w:bottom w:val="single" w:sz="12" w:space="0" w:color="000000"/>
            </w:tcBorders>
            <w:shd w:val="clear" w:color="auto" w:fill="FFFFFF"/>
            <w:vAlign w:val="bottom"/>
          </w:tcPr>
          <w:p w14:paraId="534EC4DB" w14:textId="77777777" w:rsidR="0017423A" w:rsidRDefault="00904FCB">
            <w:pPr>
              <w:rPr>
                <w:rFonts w:eastAsia="Times New Roman"/>
                <w:sz w:val="20"/>
                <w:szCs w:val="20"/>
              </w:rPr>
            </w:pPr>
            <w:r>
              <w:rPr>
                <w:rFonts w:eastAsia="Times New Roman"/>
                <w:sz w:val="20"/>
                <w:szCs w:val="20"/>
              </w:rPr>
              <w:t> </w:t>
            </w:r>
          </w:p>
        </w:tc>
        <w:tc>
          <w:tcPr>
            <w:tcW w:w="1550" w:type="dxa"/>
            <w:tcBorders>
              <w:bottom w:val="single" w:sz="12" w:space="0" w:color="000000"/>
            </w:tcBorders>
            <w:shd w:val="clear" w:color="auto" w:fill="FFFFFF"/>
            <w:vAlign w:val="bottom"/>
          </w:tcPr>
          <w:p w14:paraId="0FE2EC10" w14:textId="77777777" w:rsidR="0017423A" w:rsidRDefault="00904FCB">
            <w:pPr>
              <w:jc w:val="right"/>
              <w:rPr>
                <w:rFonts w:eastAsia="Times New Roman"/>
                <w:sz w:val="20"/>
                <w:szCs w:val="20"/>
              </w:rPr>
            </w:pPr>
            <w:r>
              <w:rPr>
                <w:rFonts w:eastAsia="Times New Roman"/>
                <w:sz w:val="20"/>
                <w:szCs w:val="20"/>
              </w:rPr>
              <w:t>10,100,000</w:t>
            </w:r>
          </w:p>
        </w:tc>
        <w:tc>
          <w:tcPr>
            <w:tcW w:w="67" w:type="dxa"/>
            <w:shd w:val="clear" w:color="auto" w:fill="FFFFFF"/>
            <w:tcMar>
              <w:top w:w="0" w:type="dxa"/>
              <w:left w:w="0" w:type="dxa"/>
              <w:bottom w:w="30" w:type="dxa"/>
              <w:right w:w="0" w:type="dxa"/>
            </w:tcMar>
            <w:vAlign w:val="bottom"/>
          </w:tcPr>
          <w:p w14:paraId="0F86E7E0"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tcMar>
              <w:top w:w="0" w:type="dxa"/>
              <w:left w:w="0" w:type="dxa"/>
              <w:bottom w:w="30" w:type="dxa"/>
              <w:right w:w="0" w:type="dxa"/>
            </w:tcMar>
            <w:vAlign w:val="bottom"/>
          </w:tcPr>
          <w:p w14:paraId="457A297B" w14:textId="77777777" w:rsidR="0017423A" w:rsidRDefault="00904FCB">
            <w:pPr>
              <w:rPr>
                <w:rFonts w:eastAsia="Times New Roman"/>
                <w:sz w:val="20"/>
                <w:szCs w:val="20"/>
              </w:rPr>
            </w:pPr>
            <w:r>
              <w:rPr>
                <w:rFonts w:eastAsia="Times New Roman"/>
                <w:sz w:val="20"/>
                <w:szCs w:val="20"/>
              </w:rPr>
              <w:t> </w:t>
            </w:r>
          </w:p>
        </w:tc>
        <w:tc>
          <w:tcPr>
            <w:tcW w:w="51" w:type="dxa"/>
            <w:tcBorders>
              <w:bottom w:val="single" w:sz="12" w:space="0" w:color="000000"/>
            </w:tcBorders>
            <w:shd w:val="clear" w:color="auto" w:fill="FFFFFF"/>
            <w:vAlign w:val="bottom"/>
          </w:tcPr>
          <w:p w14:paraId="7A963ADB" w14:textId="77777777" w:rsidR="0017423A" w:rsidRDefault="00904FCB">
            <w:pPr>
              <w:rPr>
                <w:rFonts w:eastAsia="Times New Roman"/>
                <w:sz w:val="20"/>
                <w:szCs w:val="20"/>
              </w:rPr>
            </w:pPr>
            <w:r>
              <w:rPr>
                <w:rFonts w:eastAsia="Times New Roman"/>
                <w:sz w:val="20"/>
                <w:szCs w:val="20"/>
              </w:rPr>
              <w:t> </w:t>
            </w:r>
          </w:p>
        </w:tc>
        <w:tc>
          <w:tcPr>
            <w:tcW w:w="1451" w:type="dxa"/>
            <w:tcBorders>
              <w:bottom w:val="single" w:sz="12" w:space="0" w:color="000000"/>
            </w:tcBorders>
            <w:shd w:val="clear" w:color="auto" w:fill="FFFFFF"/>
            <w:vAlign w:val="bottom"/>
          </w:tcPr>
          <w:p w14:paraId="705CE854" w14:textId="77777777" w:rsidR="0017423A" w:rsidRDefault="00904FCB">
            <w:pPr>
              <w:jc w:val="right"/>
              <w:rPr>
                <w:rFonts w:eastAsia="Times New Roman"/>
                <w:sz w:val="20"/>
                <w:szCs w:val="20"/>
              </w:rPr>
            </w:pPr>
            <w:r>
              <w:rPr>
                <w:rFonts w:eastAsia="Times New Roman"/>
                <w:sz w:val="20"/>
                <w:szCs w:val="20"/>
              </w:rPr>
              <w:t>1,887,333</w:t>
            </w:r>
          </w:p>
        </w:tc>
        <w:tc>
          <w:tcPr>
            <w:tcW w:w="67" w:type="dxa"/>
            <w:shd w:val="clear" w:color="auto" w:fill="FFFFFF"/>
            <w:tcMar>
              <w:top w:w="0" w:type="dxa"/>
              <w:left w:w="0" w:type="dxa"/>
              <w:bottom w:w="30" w:type="dxa"/>
              <w:right w:w="0" w:type="dxa"/>
            </w:tcMar>
            <w:vAlign w:val="bottom"/>
          </w:tcPr>
          <w:p w14:paraId="3749D9A0" w14:textId="77777777" w:rsidR="0017423A" w:rsidRDefault="00904FCB">
            <w:pPr>
              <w:rPr>
                <w:rFonts w:eastAsia="Times New Roman"/>
                <w:sz w:val="20"/>
                <w:szCs w:val="20"/>
              </w:rPr>
            </w:pPr>
            <w:r>
              <w:rPr>
                <w:rFonts w:eastAsia="Times New Roman"/>
                <w:sz w:val="20"/>
                <w:szCs w:val="20"/>
              </w:rPr>
              <w:t> </w:t>
            </w:r>
          </w:p>
        </w:tc>
      </w:tr>
    </w:tbl>
    <w:p w14:paraId="40D902A6"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493"/>
        <w:gridCol w:w="185"/>
        <w:gridCol w:w="94"/>
        <w:gridCol w:w="1310"/>
        <w:gridCol w:w="94"/>
        <w:gridCol w:w="94"/>
        <w:gridCol w:w="94"/>
        <w:gridCol w:w="1310"/>
        <w:gridCol w:w="94"/>
        <w:gridCol w:w="94"/>
        <w:gridCol w:w="94"/>
        <w:gridCol w:w="1310"/>
        <w:gridCol w:w="94"/>
      </w:tblGrid>
      <w:tr w:rsidR="0017423A" w14:paraId="4489D6C8" w14:textId="77777777">
        <w:tc>
          <w:tcPr>
            <w:tcW w:w="4493" w:type="dxa"/>
            <w:vAlign w:val="bottom"/>
          </w:tcPr>
          <w:p w14:paraId="6047714B" w14:textId="77777777" w:rsidR="0017423A" w:rsidRDefault="00904FCB">
            <w:pPr>
              <w:rPr>
                <w:rFonts w:eastAsia="Times New Roman"/>
                <w:sz w:val="20"/>
                <w:szCs w:val="20"/>
              </w:rPr>
            </w:pPr>
            <w:r>
              <w:rPr>
                <w:rFonts w:eastAsia="Times New Roman"/>
                <w:sz w:val="20"/>
                <w:szCs w:val="20"/>
              </w:rPr>
              <w:t> </w:t>
            </w:r>
          </w:p>
        </w:tc>
        <w:tc>
          <w:tcPr>
            <w:tcW w:w="185" w:type="dxa"/>
            <w:tcMar>
              <w:top w:w="0" w:type="dxa"/>
              <w:left w:w="0" w:type="dxa"/>
              <w:bottom w:w="30" w:type="dxa"/>
              <w:right w:w="0" w:type="dxa"/>
            </w:tcMar>
            <w:vAlign w:val="bottom"/>
          </w:tcPr>
          <w:p w14:paraId="2FD24607" w14:textId="77777777" w:rsidR="0017423A" w:rsidRDefault="00904FCB">
            <w:pPr>
              <w:rPr>
                <w:rFonts w:eastAsia="Times New Roman"/>
                <w:sz w:val="20"/>
                <w:szCs w:val="20"/>
              </w:rPr>
            </w:pPr>
            <w:r>
              <w:rPr>
                <w:rFonts w:eastAsia="Times New Roman"/>
                <w:sz w:val="20"/>
                <w:szCs w:val="20"/>
              </w:rPr>
              <w:t> </w:t>
            </w:r>
          </w:p>
        </w:tc>
        <w:tc>
          <w:tcPr>
            <w:tcW w:w="1404" w:type="dxa"/>
            <w:gridSpan w:val="2"/>
            <w:tcBorders>
              <w:bottom w:val="single" w:sz="12" w:space="0" w:color="000000"/>
            </w:tcBorders>
            <w:vAlign w:val="bottom"/>
          </w:tcPr>
          <w:p w14:paraId="30D55715" w14:textId="77777777" w:rsidR="0017423A" w:rsidRDefault="00904FCB">
            <w:pPr>
              <w:jc w:val="center"/>
              <w:rPr>
                <w:rFonts w:eastAsia="Times New Roman"/>
                <w:sz w:val="20"/>
                <w:szCs w:val="20"/>
              </w:rPr>
            </w:pPr>
            <w:r>
              <w:rPr>
                <w:rFonts w:eastAsia="Times New Roman"/>
                <w:sz w:val="20"/>
                <w:szCs w:val="20"/>
              </w:rPr>
              <w:t>Oil per (</w:t>
            </w:r>
            <w:proofErr w:type="spellStart"/>
            <w:r>
              <w:rPr>
                <w:rFonts w:eastAsia="Times New Roman"/>
                <w:sz w:val="20"/>
                <w:szCs w:val="20"/>
              </w:rPr>
              <w:t>Bbl</w:t>
            </w:r>
            <w:proofErr w:type="spellEnd"/>
            <w:r>
              <w:rPr>
                <w:rFonts w:eastAsia="Times New Roman"/>
                <w:sz w:val="20"/>
                <w:szCs w:val="20"/>
              </w:rPr>
              <w:t>)</w:t>
            </w:r>
          </w:p>
        </w:tc>
        <w:tc>
          <w:tcPr>
            <w:tcW w:w="94" w:type="dxa"/>
            <w:tcMar>
              <w:top w:w="0" w:type="dxa"/>
              <w:left w:w="0" w:type="dxa"/>
              <w:bottom w:w="30" w:type="dxa"/>
              <w:right w:w="0" w:type="dxa"/>
            </w:tcMar>
            <w:vAlign w:val="bottom"/>
          </w:tcPr>
          <w:p w14:paraId="037A809F" w14:textId="77777777" w:rsidR="0017423A" w:rsidRDefault="00904FCB">
            <w:pPr>
              <w:rPr>
                <w:rFonts w:eastAsia="Times New Roman"/>
                <w:sz w:val="20"/>
                <w:szCs w:val="20"/>
              </w:rPr>
            </w:pPr>
            <w:r>
              <w:rPr>
                <w:rFonts w:eastAsia="Times New Roman"/>
                <w:sz w:val="20"/>
                <w:szCs w:val="20"/>
              </w:rPr>
              <w:t> </w:t>
            </w:r>
          </w:p>
        </w:tc>
        <w:tc>
          <w:tcPr>
            <w:tcW w:w="94" w:type="dxa"/>
            <w:tcMar>
              <w:top w:w="0" w:type="dxa"/>
              <w:left w:w="0" w:type="dxa"/>
              <w:bottom w:w="30" w:type="dxa"/>
              <w:right w:w="0" w:type="dxa"/>
            </w:tcMar>
            <w:vAlign w:val="bottom"/>
          </w:tcPr>
          <w:p w14:paraId="0DA50BE3" w14:textId="77777777" w:rsidR="0017423A" w:rsidRDefault="00904FCB">
            <w:pPr>
              <w:rPr>
                <w:rFonts w:eastAsia="Times New Roman"/>
                <w:sz w:val="20"/>
                <w:szCs w:val="20"/>
              </w:rPr>
            </w:pPr>
            <w:r>
              <w:rPr>
                <w:rFonts w:eastAsia="Times New Roman"/>
                <w:sz w:val="20"/>
                <w:szCs w:val="20"/>
              </w:rPr>
              <w:t> </w:t>
            </w:r>
          </w:p>
        </w:tc>
        <w:tc>
          <w:tcPr>
            <w:tcW w:w="1404" w:type="dxa"/>
            <w:gridSpan w:val="2"/>
            <w:tcBorders>
              <w:bottom w:val="single" w:sz="12" w:space="0" w:color="000000"/>
            </w:tcBorders>
            <w:vAlign w:val="bottom"/>
          </w:tcPr>
          <w:p w14:paraId="0FC5B8D1" w14:textId="77777777" w:rsidR="0017423A" w:rsidRDefault="00904FCB">
            <w:pPr>
              <w:jc w:val="center"/>
              <w:rPr>
                <w:rFonts w:eastAsia="Times New Roman"/>
                <w:sz w:val="20"/>
                <w:szCs w:val="20"/>
              </w:rPr>
            </w:pPr>
            <w:r>
              <w:rPr>
                <w:rFonts w:eastAsia="Times New Roman"/>
                <w:sz w:val="20"/>
                <w:szCs w:val="20"/>
              </w:rPr>
              <w:t>Gas per (Mcf)</w:t>
            </w:r>
          </w:p>
        </w:tc>
        <w:tc>
          <w:tcPr>
            <w:tcW w:w="94" w:type="dxa"/>
            <w:tcMar>
              <w:top w:w="0" w:type="dxa"/>
              <w:left w:w="0" w:type="dxa"/>
              <w:bottom w:w="30" w:type="dxa"/>
              <w:right w:w="0" w:type="dxa"/>
            </w:tcMar>
            <w:vAlign w:val="bottom"/>
          </w:tcPr>
          <w:p w14:paraId="2F4FE9FE" w14:textId="77777777" w:rsidR="0017423A" w:rsidRDefault="00904FCB">
            <w:pPr>
              <w:rPr>
                <w:rFonts w:eastAsia="Times New Roman"/>
                <w:sz w:val="20"/>
                <w:szCs w:val="20"/>
              </w:rPr>
            </w:pPr>
            <w:r>
              <w:rPr>
                <w:rFonts w:eastAsia="Times New Roman"/>
                <w:sz w:val="20"/>
                <w:szCs w:val="20"/>
              </w:rPr>
              <w:t> </w:t>
            </w:r>
          </w:p>
        </w:tc>
        <w:tc>
          <w:tcPr>
            <w:tcW w:w="94" w:type="dxa"/>
            <w:tcMar>
              <w:top w:w="0" w:type="dxa"/>
              <w:left w:w="0" w:type="dxa"/>
              <w:bottom w:w="30" w:type="dxa"/>
              <w:right w:w="0" w:type="dxa"/>
            </w:tcMar>
            <w:vAlign w:val="bottom"/>
          </w:tcPr>
          <w:p w14:paraId="27D0745D" w14:textId="77777777" w:rsidR="0017423A" w:rsidRDefault="00904FCB">
            <w:pPr>
              <w:rPr>
                <w:rFonts w:eastAsia="Times New Roman"/>
                <w:sz w:val="20"/>
                <w:szCs w:val="20"/>
              </w:rPr>
            </w:pPr>
            <w:r>
              <w:rPr>
                <w:rFonts w:eastAsia="Times New Roman"/>
                <w:sz w:val="20"/>
                <w:szCs w:val="20"/>
              </w:rPr>
              <w:t> </w:t>
            </w:r>
          </w:p>
        </w:tc>
        <w:tc>
          <w:tcPr>
            <w:tcW w:w="1404" w:type="dxa"/>
            <w:gridSpan w:val="2"/>
            <w:tcBorders>
              <w:bottom w:val="single" w:sz="12" w:space="0" w:color="000000"/>
            </w:tcBorders>
            <w:vAlign w:val="bottom"/>
          </w:tcPr>
          <w:p w14:paraId="030CEB61" w14:textId="77777777" w:rsidR="0017423A" w:rsidRDefault="00904FCB">
            <w:pPr>
              <w:jc w:val="center"/>
              <w:rPr>
                <w:rFonts w:eastAsia="Times New Roman"/>
                <w:sz w:val="20"/>
                <w:szCs w:val="20"/>
              </w:rPr>
            </w:pPr>
            <w:r>
              <w:rPr>
                <w:rFonts w:eastAsia="Times New Roman"/>
                <w:sz w:val="20"/>
                <w:szCs w:val="20"/>
              </w:rPr>
              <w:t xml:space="preserve">Oil per </w:t>
            </w:r>
            <w:proofErr w:type="spellStart"/>
            <w:r>
              <w:rPr>
                <w:rFonts w:eastAsia="Times New Roman"/>
                <w:sz w:val="20"/>
                <w:szCs w:val="20"/>
              </w:rPr>
              <w:t>Boe</w:t>
            </w:r>
            <w:proofErr w:type="spellEnd"/>
          </w:p>
        </w:tc>
        <w:tc>
          <w:tcPr>
            <w:tcW w:w="94" w:type="dxa"/>
            <w:tcMar>
              <w:top w:w="0" w:type="dxa"/>
              <w:left w:w="0" w:type="dxa"/>
              <w:bottom w:w="30" w:type="dxa"/>
              <w:right w:w="0" w:type="dxa"/>
            </w:tcMar>
            <w:vAlign w:val="bottom"/>
          </w:tcPr>
          <w:p w14:paraId="21AEA8AE" w14:textId="77777777" w:rsidR="0017423A" w:rsidRDefault="00904FCB">
            <w:pPr>
              <w:rPr>
                <w:rFonts w:eastAsia="Times New Roman"/>
                <w:sz w:val="20"/>
                <w:szCs w:val="20"/>
              </w:rPr>
            </w:pPr>
            <w:r>
              <w:rPr>
                <w:rFonts w:eastAsia="Times New Roman"/>
                <w:sz w:val="20"/>
                <w:szCs w:val="20"/>
              </w:rPr>
              <w:t> </w:t>
            </w:r>
          </w:p>
        </w:tc>
      </w:tr>
      <w:tr w:rsidR="0017423A" w14:paraId="33FB32CF" w14:textId="77777777">
        <w:tc>
          <w:tcPr>
            <w:tcW w:w="4493" w:type="dxa"/>
            <w:shd w:val="clear" w:color="auto" w:fill="CCEEFF"/>
            <w:vAlign w:val="bottom"/>
          </w:tcPr>
          <w:p w14:paraId="770190A4" w14:textId="77777777" w:rsidR="0017423A" w:rsidRDefault="00904FCB">
            <w:pPr>
              <w:rPr>
                <w:rFonts w:eastAsia="Times New Roman"/>
                <w:b/>
                <w:bCs/>
                <w:sz w:val="20"/>
                <w:szCs w:val="20"/>
              </w:rPr>
            </w:pPr>
            <w:r>
              <w:rPr>
                <w:rFonts w:eastAsia="Times New Roman"/>
                <w:b/>
                <w:bCs/>
                <w:sz w:val="20"/>
                <w:szCs w:val="20"/>
              </w:rPr>
              <w:t>Proved producing reserves</w:t>
            </w:r>
          </w:p>
        </w:tc>
        <w:tc>
          <w:tcPr>
            <w:tcW w:w="185" w:type="dxa"/>
            <w:shd w:val="clear" w:color="auto" w:fill="CCEEFF"/>
            <w:vAlign w:val="bottom"/>
          </w:tcPr>
          <w:p w14:paraId="1216E98E"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140A975F"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755DE67C"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2E600E1F"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360A8478"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4C88B4D4"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338DFC90"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691EE817"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61BABB01"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53A510D8"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7E84157E"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2C39799C" w14:textId="77777777" w:rsidR="0017423A" w:rsidRDefault="00904FCB">
            <w:pPr>
              <w:rPr>
                <w:rFonts w:eastAsia="Times New Roman"/>
                <w:sz w:val="20"/>
                <w:szCs w:val="20"/>
              </w:rPr>
            </w:pPr>
            <w:r>
              <w:rPr>
                <w:rFonts w:eastAsia="Times New Roman"/>
                <w:sz w:val="20"/>
                <w:szCs w:val="20"/>
              </w:rPr>
              <w:t> </w:t>
            </w:r>
          </w:p>
        </w:tc>
      </w:tr>
      <w:tr w:rsidR="0017423A" w14:paraId="43CF822D" w14:textId="77777777">
        <w:tc>
          <w:tcPr>
            <w:tcW w:w="4493" w:type="dxa"/>
            <w:shd w:val="clear" w:color="auto" w:fill="FFFFFF"/>
            <w:vAlign w:val="bottom"/>
          </w:tcPr>
          <w:p w14:paraId="46D90092" w14:textId="77777777" w:rsidR="0017423A" w:rsidRDefault="00904FCB">
            <w:pPr>
              <w:rPr>
                <w:rFonts w:eastAsia="Times New Roman"/>
                <w:sz w:val="20"/>
                <w:szCs w:val="20"/>
              </w:rPr>
            </w:pPr>
            <w:r>
              <w:rPr>
                <w:rFonts w:eastAsia="Times New Roman"/>
                <w:sz w:val="20"/>
                <w:szCs w:val="20"/>
              </w:rPr>
              <w:t>January 1, 2018</w:t>
            </w:r>
          </w:p>
        </w:tc>
        <w:tc>
          <w:tcPr>
            <w:tcW w:w="185" w:type="dxa"/>
            <w:shd w:val="clear" w:color="auto" w:fill="FFFFFF"/>
            <w:vAlign w:val="bottom"/>
          </w:tcPr>
          <w:p w14:paraId="0DF7C4EC"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754A4A14"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3E08D1E2" w14:textId="77777777" w:rsidR="0017423A" w:rsidRDefault="00904FCB">
            <w:pPr>
              <w:jc w:val="right"/>
              <w:rPr>
                <w:rFonts w:eastAsia="Times New Roman"/>
                <w:sz w:val="20"/>
                <w:szCs w:val="20"/>
              </w:rPr>
            </w:pPr>
            <w:r>
              <w:rPr>
                <w:rFonts w:eastAsia="Times New Roman"/>
                <w:sz w:val="20"/>
                <w:szCs w:val="20"/>
              </w:rPr>
              <w:t>200,000</w:t>
            </w:r>
          </w:p>
        </w:tc>
        <w:tc>
          <w:tcPr>
            <w:tcW w:w="94" w:type="dxa"/>
            <w:shd w:val="clear" w:color="auto" w:fill="FFFFFF"/>
            <w:vAlign w:val="bottom"/>
          </w:tcPr>
          <w:p w14:paraId="7368A53D"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109802B5"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32ACA2CF"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23EEBCDD" w14:textId="77777777" w:rsidR="0017423A" w:rsidRDefault="00904FCB">
            <w:pPr>
              <w:jc w:val="right"/>
              <w:rPr>
                <w:rFonts w:eastAsia="Times New Roman"/>
                <w:sz w:val="20"/>
                <w:szCs w:val="20"/>
              </w:rPr>
            </w:pPr>
            <w:r>
              <w:rPr>
                <w:rFonts w:eastAsia="Times New Roman"/>
                <w:sz w:val="20"/>
                <w:szCs w:val="20"/>
              </w:rPr>
              <w:t>736,941</w:t>
            </w:r>
          </w:p>
        </w:tc>
        <w:tc>
          <w:tcPr>
            <w:tcW w:w="94" w:type="dxa"/>
            <w:shd w:val="clear" w:color="auto" w:fill="FFFFFF"/>
            <w:vAlign w:val="bottom"/>
          </w:tcPr>
          <w:p w14:paraId="18D01FB6"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035D5027"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2DD8A323"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6AF74DAE" w14:textId="77777777" w:rsidR="0017423A" w:rsidRDefault="00904FCB">
            <w:pPr>
              <w:jc w:val="right"/>
              <w:rPr>
                <w:rFonts w:eastAsia="Times New Roman"/>
                <w:sz w:val="20"/>
                <w:szCs w:val="20"/>
              </w:rPr>
            </w:pPr>
            <w:r>
              <w:rPr>
                <w:rFonts w:eastAsia="Times New Roman"/>
                <w:sz w:val="20"/>
                <w:szCs w:val="20"/>
              </w:rPr>
              <w:t>322,824</w:t>
            </w:r>
          </w:p>
        </w:tc>
        <w:tc>
          <w:tcPr>
            <w:tcW w:w="94" w:type="dxa"/>
            <w:shd w:val="clear" w:color="auto" w:fill="FFFFFF"/>
            <w:vAlign w:val="bottom"/>
          </w:tcPr>
          <w:p w14:paraId="2C6BEF7E" w14:textId="77777777" w:rsidR="0017423A" w:rsidRDefault="00904FCB">
            <w:pPr>
              <w:rPr>
                <w:rFonts w:eastAsia="Times New Roman"/>
                <w:sz w:val="20"/>
                <w:szCs w:val="20"/>
              </w:rPr>
            </w:pPr>
            <w:r>
              <w:rPr>
                <w:rFonts w:eastAsia="Times New Roman"/>
                <w:sz w:val="20"/>
                <w:szCs w:val="20"/>
              </w:rPr>
              <w:t> </w:t>
            </w:r>
          </w:p>
        </w:tc>
      </w:tr>
      <w:tr w:rsidR="0017423A" w14:paraId="736883E7" w14:textId="77777777">
        <w:tc>
          <w:tcPr>
            <w:tcW w:w="4493" w:type="dxa"/>
            <w:shd w:val="clear" w:color="auto" w:fill="CCEEFF"/>
            <w:vAlign w:val="bottom"/>
          </w:tcPr>
          <w:p w14:paraId="0AC1C42E" w14:textId="77777777" w:rsidR="0017423A" w:rsidRDefault="00904FCB">
            <w:pPr>
              <w:rPr>
                <w:rFonts w:eastAsia="Times New Roman"/>
                <w:sz w:val="20"/>
                <w:szCs w:val="20"/>
              </w:rPr>
            </w:pPr>
            <w:r>
              <w:rPr>
                <w:rFonts w:eastAsia="Times New Roman"/>
                <w:sz w:val="20"/>
                <w:szCs w:val="20"/>
              </w:rPr>
              <w:t>Purchased</w:t>
            </w:r>
          </w:p>
        </w:tc>
        <w:tc>
          <w:tcPr>
            <w:tcW w:w="185" w:type="dxa"/>
            <w:shd w:val="clear" w:color="auto" w:fill="CCEEFF"/>
            <w:vAlign w:val="bottom"/>
          </w:tcPr>
          <w:p w14:paraId="468FC54B"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1490AB03"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0CFD40A0" w14:textId="77777777" w:rsidR="0017423A" w:rsidRDefault="00904FCB">
            <w:pPr>
              <w:jc w:val="right"/>
              <w:rPr>
                <w:rFonts w:eastAsia="Times New Roman"/>
                <w:sz w:val="20"/>
                <w:szCs w:val="20"/>
              </w:rPr>
            </w:pPr>
            <w:r>
              <w:rPr>
                <w:rFonts w:eastAsia="Times New Roman"/>
                <w:sz w:val="20"/>
                <w:szCs w:val="20"/>
              </w:rPr>
              <w:t>–</w:t>
            </w:r>
          </w:p>
        </w:tc>
        <w:tc>
          <w:tcPr>
            <w:tcW w:w="94" w:type="dxa"/>
            <w:shd w:val="clear" w:color="auto" w:fill="CCEEFF"/>
            <w:vAlign w:val="bottom"/>
          </w:tcPr>
          <w:p w14:paraId="6AA4E5E1"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5313EBF0"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3E4F320D"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7F3FEAB8" w14:textId="77777777" w:rsidR="0017423A" w:rsidRDefault="00904FCB">
            <w:pPr>
              <w:jc w:val="right"/>
              <w:rPr>
                <w:rFonts w:eastAsia="Times New Roman"/>
                <w:sz w:val="20"/>
                <w:szCs w:val="20"/>
              </w:rPr>
            </w:pPr>
            <w:r>
              <w:rPr>
                <w:rFonts w:eastAsia="Times New Roman"/>
                <w:sz w:val="20"/>
                <w:szCs w:val="20"/>
              </w:rPr>
              <w:t>343,100</w:t>
            </w:r>
          </w:p>
        </w:tc>
        <w:tc>
          <w:tcPr>
            <w:tcW w:w="94" w:type="dxa"/>
            <w:shd w:val="clear" w:color="auto" w:fill="CCEEFF"/>
            <w:vAlign w:val="bottom"/>
          </w:tcPr>
          <w:p w14:paraId="521C986B"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2E101937"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3AA40C60"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427B9DF6" w14:textId="77777777" w:rsidR="0017423A" w:rsidRDefault="00904FCB">
            <w:pPr>
              <w:jc w:val="right"/>
              <w:rPr>
                <w:rFonts w:eastAsia="Times New Roman"/>
                <w:sz w:val="20"/>
                <w:szCs w:val="20"/>
              </w:rPr>
            </w:pPr>
            <w:r>
              <w:rPr>
                <w:rFonts w:eastAsia="Times New Roman"/>
                <w:sz w:val="20"/>
                <w:szCs w:val="20"/>
              </w:rPr>
              <w:t>57,183</w:t>
            </w:r>
          </w:p>
        </w:tc>
        <w:tc>
          <w:tcPr>
            <w:tcW w:w="94" w:type="dxa"/>
            <w:shd w:val="clear" w:color="auto" w:fill="CCEEFF"/>
            <w:vAlign w:val="bottom"/>
          </w:tcPr>
          <w:p w14:paraId="1B67AD1A" w14:textId="77777777" w:rsidR="0017423A" w:rsidRDefault="00904FCB">
            <w:pPr>
              <w:rPr>
                <w:rFonts w:eastAsia="Times New Roman"/>
                <w:sz w:val="20"/>
                <w:szCs w:val="20"/>
              </w:rPr>
            </w:pPr>
            <w:r>
              <w:rPr>
                <w:rFonts w:eastAsia="Times New Roman"/>
                <w:sz w:val="20"/>
                <w:szCs w:val="20"/>
              </w:rPr>
              <w:t> </w:t>
            </w:r>
          </w:p>
        </w:tc>
      </w:tr>
      <w:tr w:rsidR="0017423A" w14:paraId="2FCB8E3E" w14:textId="77777777">
        <w:tc>
          <w:tcPr>
            <w:tcW w:w="4493" w:type="dxa"/>
            <w:shd w:val="clear" w:color="auto" w:fill="FFFFFF"/>
            <w:vAlign w:val="bottom"/>
          </w:tcPr>
          <w:p w14:paraId="0B991D5F" w14:textId="77777777" w:rsidR="0017423A" w:rsidRDefault="00904FCB">
            <w:pPr>
              <w:rPr>
                <w:rFonts w:eastAsia="Times New Roman"/>
                <w:sz w:val="20"/>
                <w:szCs w:val="20"/>
              </w:rPr>
            </w:pPr>
            <w:r>
              <w:rPr>
                <w:rFonts w:eastAsia="Times New Roman"/>
                <w:sz w:val="20"/>
                <w:szCs w:val="20"/>
              </w:rPr>
              <w:t>Production</w:t>
            </w:r>
          </w:p>
        </w:tc>
        <w:tc>
          <w:tcPr>
            <w:tcW w:w="185" w:type="dxa"/>
            <w:shd w:val="clear" w:color="auto" w:fill="FFFFFF"/>
            <w:vAlign w:val="bottom"/>
          </w:tcPr>
          <w:p w14:paraId="0C088115"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3D4CC59E"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454600B6" w14:textId="77777777" w:rsidR="0017423A" w:rsidRDefault="00904FCB">
            <w:pPr>
              <w:jc w:val="right"/>
              <w:rPr>
                <w:rFonts w:eastAsia="Times New Roman"/>
                <w:sz w:val="20"/>
                <w:szCs w:val="20"/>
              </w:rPr>
            </w:pPr>
            <w:r>
              <w:rPr>
                <w:rFonts w:eastAsia="Times New Roman"/>
                <w:sz w:val="20"/>
                <w:szCs w:val="20"/>
              </w:rPr>
              <w:t>(47,426</w:t>
            </w:r>
          </w:p>
        </w:tc>
        <w:tc>
          <w:tcPr>
            <w:tcW w:w="94" w:type="dxa"/>
            <w:shd w:val="clear" w:color="auto" w:fill="FFFFFF"/>
            <w:vAlign w:val="bottom"/>
          </w:tcPr>
          <w:p w14:paraId="29961671" w14:textId="77777777" w:rsidR="0017423A" w:rsidRDefault="00904FCB">
            <w:pPr>
              <w:rPr>
                <w:rFonts w:eastAsia="Times New Roman"/>
                <w:sz w:val="20"/>
                <w:szCs w:val="20"/>
              </w:rPr>
            </w:pPr>
            <w:r>
              <w:rPr>
                <w:rFonts w:eastAsia="Times New Roman"/>
                <w:sz w:val="20"/>
                <w:szCs w:val="20"/>
              </w:rPr>
              <w:t>)</w:t>
            </w:r>
          </w:p>
        </w:tc>
        <w:tc>
          <w:tcPr>
            <w:tcW w:w="94" w:type="dxa"/>
            <w:shd w:val="clear" w:color="auto" w:fill="FFFFFF"/>
            <w:vAlign w:val="bottom"/>
          </w:tcPr>
          <w:p w14:paraId="7DE7BC19"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3E27FD20"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1F2679C9" w14:textId="77777777" w:rsidR="0017423A" w:rsidRDefault="00904FCB">
            <w:pPr>
              <w:jc w:val="right"/>
              <w:rPr>
                <w:rFonts w:eastAsia="Times New Roman"/>
                <w:sz w:val="20"/>
                <w:szCs w:val="20"/>
              </w:rPr>
            </w:pPr>
            <w:r>
              <w:rPr>
                <w:rFonts w:eastAsia="Times New Roman"/>
                <w:sz w:val="20"/>
                <w:szCs w:val="20"/>
              </w:rPr>
              <w:t>(146,291</w:t>
            </w:r>
          </w:p>
        </w:tc>
        <w:tc>
          <w:tcPr>
            <w:tcW w:w="94" w:type="dxa"/>
            <w:shd w:val="clear" w:color="auto" w:fill="FFFFFF"/>
            <w:vAlign w:val="bottom"/>
          </w:tcPr>
          <w:p w14:paraId="221AE099" w14:textId="77777777" w:rsidR="0017423A" w:rsidRDefault="00904FCB">
            <w:pPr>
              <w:rPr>
                <w:rFonts w:eastAsia="Times New Roman"/>
                <w:sz w:val="20"/>
                <w:szCs w:val="20"/>
              </w:rPr>
            </w:pPr>
            <w:r>
              <w:rPr>
                <w:rFonts w:eastAsia="Times New Roman"/>
                <w:sz w:val="20"/>
                <w:szCs w:val="20"/>
              </w:rPr>
              <w:t>)</w:t>
            </w:r>
          </w:p>
        </w:tc>
        <w:tc>
          <w:tcPr>
            <w:tcW w:w="94" w:type="dxa"/>
            <w:shd w:val="clear" w:color="auto" w:fill="FFFFFF"/>
            <w:vAlign w:val="bottom"/>
          </w:tcPr>
          <w:p w14:paraId="7C27197B"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030983F7"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1F184D02" w14:textId="77777777" w:rsidR="0017423A" w:rsidRDefault="00904FCB">
            <w:pPr>
              <w:jc w:val="right"/>
              <w:rPr>
                <w:rFonts w:eastAsia="Times New Roman"/>
                <w:sz w:val="20"/>
                <w:szCs w:val="20"/>
              </w:rPr>
            </w:pPr>
            <w:r>
              <w:rPr>
                <w:rFonts w:eastAsia="Times New Roman"/>
                <w:sz w:val="20"/>
                <w:szCs w:val="20"/>
              </w:rPr>
              <w:t>(71,808</w:t>
            </w:r>
          </w:p>
        </w:tc>
        <w:tc>
          <w:tcPr>
            <w:tcW w:w="94" w:type="dxa"/>
            <w:shd w:val="clear" w:color="auto" w:fill="FFFFFF"/>
            <w:vAlign w:val="bottom"/>
          </w:tcPr>
          <w:p w14:paraId="024F1B00" w14:textId="77777777" w:rsidR="0017423A" w:rsidRDefault="00904FCB">
            <w:pPr>
              <w:rPr>
                <w:rFonts w:eastAsia="Times New Roman"/>
                <w:sz w:val="20"/>
                <w:szCs w:val="20"/>
              </w:rPr>
            </w:pPr>
            <w:r>
              <w:rPr>
                <w:rFonts w:eastAsia="Times New Roman"/>
                <w:sz w:val="20"/>
                <w:szCs w:val="20"/>
              </w:rPr>
              <w:t>)</w:t>
            </w:r>
          </w:p>
        </w:tc>
      </w:tr>
      <w:tr w:rsidR="0017423A" w14:paraId="24D8412E" w14:textId="77777777">
        <w:tc>
          <w:tcPr>
            <w:tcW w:w="4493" w:type="dxa"/>
            <w:shd w:val="clear" w:color="auto" w:fill="CCEEFF"/>
            <w:tcMar>
              <w:top w:w="0" w:type="dxa"/>
              <w:left w:w="0" w:type="dxa"/>
              <w:bottom w:w="30" w:type="dxa"/>
              <w:right w:w="0" w:type="dxa"/>
            </w:tcMar>
            <w:vAlign w:val="bottom"/>
          </w:tcPr>
          <w:p w14:paraId="2F1C9FB1" w14:textId="77777777" w:rsidR="0017423A" w:rsidRDefault="00904FCB">
            <w:pPr>
              <w:rPr>
                <w:rFonts w:eastAsia="Times New Roman"/>
                <w:sz w:val="20"/>
                <w:szCs w:val="20"/>
              </w:rPr>
            </w:pPr>
            <w:r>
              <w:rPr>
                <w:rFonts w:eastAsia="Times New Roman"/>
                <w:sz w:val="20"/>
                <w:szCs w:val="20"/>
              </w:rPr>
              <w:t>Revisions of estimates</w:t>
            </w:r>
          </w:p>
        </w:tc>
        <w:tc>
          <w:tcPr>
            <w:tcW w:w="185" w:type="dxa"/>
            <w:shd w:val="clear" w:color="auto" w:fill="CCEEFF"/>
            <w:tcMar>
              <w:top w:w="0" w:type="dxa"/>
              <w:left w:w="0" w:type="dxa"/>
              <w:bottom w:w="30" w:type="dxa"/>
              <w:right w:w="0" w:type="dxa"/>
            </w:tcMar>
            <w:vAlign w:val="bottom"/>
          </w:tcPr>
          <w:p w14:paraId="7827187F"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CCEEFF"/>
            <w:vAlign w:val="bottom"/>
          </w:tcPr>
          <w:p w14:paraId="0EE3C01E"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CCEEFF"/>
            <w:vAlign w:val="bottom"/>
          </w:tcPr>
          <w:p w14:paraId="524DFBAA" w14:textId="77777777" w:rsidR="0017423A" w:rsidRDefault="00904FCB">
            <w:pPr>
              <w:jc w:val="right"/>
              <w:rPr>
                <w:rFonts w:eastAsia="Times New Roman"/>
                <w:sz w:val="20"/>
                <w:szCs w:val="20"/>
              </w:rPr>
            </w:pPr>
            <w:r>
              <w:rPr>
                <w:rFonts w:eastAsia="Times New Roman"/>
                <w:sz w:val="20"/>
                <w:szCs w:val="20"/>
              </w:rPr>
              <w:t>–</w:t>
            </w:r>
          </w:p>
        </w:tc>
        <w:tc>
          <w:tcPr>
            <w:tcW w:w="94" w:type="dxa"/>
            <w:shd w:val="clear" w:color="auto" w:fill="CCEEFF"/>
            <w:tcMar>
              <w:top w:w="0" w:type="dxa"/>
              <w:left w:w="0" w:type="dxa"/>
              <w:bottom w:w="30" w:type="dxa"/>
              <w:right w:w="0" w:type="dxa"/>
            </w:tcMar>
            <w:vAlign w:val="bottom"/>
          </w:tcPr>
          <w:p w14:paraId="14BC8E83"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tcMar>
              <w:top w:w="0" w:type="dxa"/>
              <w:left w:w="0" w:type="dxa"/>
              <w:bottom w:w="30" w:type="dxa"/>
              <w:right w:w="0" w:type="dxa"/>
            </w:tcMar>
            <w:vAlign w:val="bottom"/>
          </w:tcPr>
          <w:p w14:paraId="20B404B1"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CCEEFF"/>
            <w:vAlign w:val="bottom"/>
          </w:tcPr>
          <w:p w14:paraId="3524D09F"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CCEEFF"/>
            <w:vAlign w:val="bottom"/>
          </w:tcPr>
          <w:p w14:paraId="606420D4" w14:textId="77777777" w:rsidR="0017423A" w:rsidRDefault="00904FCB">
            <w:pPr>
              <w:jc w:val="right"/>
              <w:rPr>
                <w:rFonts w:eastAsia="Times New Roman"/>
                <w:sz w:val="20"/>
                <w:szCs w:val="20"/>
              </w:rPr>
            </w:pPr>
            <w:r>
              <w:rPr>
                <w:rFonts w:eastAsia="Times New Roman"/>
                <w:sz w:val="20"/>
                <w:szCs w:val="20"/>
              </w:rPr>
              <w:t>–</w:t>
            </w:r>
          </w:p>
        </w:tc>
        <w:tc>
          <w:tcPr>
            <w:tcW w:w="94" w:type="dxa"/>
            <w:shd w:val="clear" w:color="auto" w:fill="CCEEFF"/>
            <w:tcMar>
              <w:top w:w="0" w:type="dxa"/>
              <w:left w:w="0" w:type="dxa"/>
              <w:bottom w:w="30" w:type="dxa"/>
              <w:right w:w="0" w:type="dxa"/>
            </w:tcMar>
            <w:vAlign w:val="bottom"/>
          </w:tcPr>
          <w:p w14:paraId="7C4C4046"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tcMar>
              <w:top w:w="0" w:type="dxa"/>
              <w:left w:w="0" w:type="dxa"/>
              <w:bottom w:w="30" w:type="dxa"/>
              <w:right w:w="0" w:type="dxa"/>
            </w:tcMar>
            <w:vAlign w:val="bottom"/>
          </w:tcPr>
          <w:p w14:paraId="144AC6C7"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CCEEFF"/>
            <w:vAlign w:val="bottom"/>
          </w:tcPr>
          <w:p w14:paraId="13B871D3"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CCEEFF"/>
            <w:vAlign w:val="bottom"/>
          </w:tcPr>
          <w:p w14:paraId="25F3619A" w14:textId="77777777" w:rsidR="0017423A" w:rsidRDefault="00904FCB">
            <w:pPr>
              <w:jc w:val="right"/>
              <w:rPr>
                <w:rFonts w:eastAsia="Times New Roman"/>
                <w:sz w:val="20"/>
                <w:szCs w:val="20"/>
              </w:rPr>
            </w:pPr>
            <w:r>
              <w:rPr>
                <w:rFonts w:eastAsia="Times New Roman"/>
                <w:sz w:val="20"/>
                <w:szCs w:val="20"/>
              </w:rPr>
              <w:t>–</w:t>
            </w:r>
          </w:p>
        </w:tc>
        <w:tc>
          <w:tcPr>
            <w:tcW w:w="94" w:type="dxa"/>
            <w:shd w:val="clear" w:color="auto" w:fill="CCEEFF"/>
            <w:tcMar>
              <w:top w:w="0" w:type="dxa"/>
              <w:left w:w="0" w:type="dxa"/>
              <w:bottom w:w="30" w:type="dxa"/>
              <w:right w:w="0" w:type="dxa"/>
            </w:tcMar>
            <w:vAlign w:val="bottom"/>
          </w:tcPr>
          <w:p w14:paraId="04F42265" w14:textId="77777777" w:rsidR="0017423A" w:rsidRDefault="00904FCB">
            <w:pPr>
              <w:rPr>
                <w:rFonts w:eastAsia="Times New Roman"/>
                <w:sz w:val="20"/>
                <w:szCs w:val="20"/>
              </w:rPr>
            </w:pPr>
            <w:r>
              <w:rPr>
                <w:rFonts w:eastAsia="Times New Roman"/>
                <w:sz w:val="20"/>
                <w:szCs w:val="20"/>
              </w:rPr>
              <w:t> </w:t>
            </w:r>
          </w:p>
        </w:tc>
      </w:tr>
      <w:tr w:rsidR="0017423A" w14:paraId="73C2B3B9" w14:textId="77777777">
        <w:tc>
          <w:tcPr>
            <w:tcW w:w="4493" w:type="dxa"/>
            <w:shd w:val="clear" w:color="auto" w:fill="FFFFFF"/>
            <w:tcMar>
              <w:top w:w="0" w:type="dxa"/>
              <w:left w:w="0" w:type="dxa"/>
              <w:bottom w:w="30" w:type="dxa"/>
              <w:right w:w="0" w:type="dxa"/>
            </w:tcMar>
            <w:vAlign w:val="bottom"/>
          </w:tcPr>
          <w:p w14:paraId="174935F0" w14:textId="77777777" w:rsidR="0017423A" w:rsidRDefault="00904FCB">
            <w:pPr>
              <w:rPr>
                <w:rFonts w:eastAsia="Times New Roman"/>
                <w:sz w:val="20"/>
                <w:szCs w:val="20"/>
              </w:rPr>
            </w:pPr>
            <w:r>
              <w:rPr>
                <w:rFonts w:eastAsia="Times New Roman"/>
                <w:sz w:val="20"/>
                <w:szCs w:val="20"/>
              </w:rPr>
              <w:t>December 31, 2018</w:t>
            </w:r>
          </w:p>
        </w:tc>
        <w:tc>
          <w:tcPr>
            <w:tcW w:w="185" w:type="dxa"/>
            <w:shd w:val="clear" w:color="auto" w:fill="FFFFFF"/>
            <w:tcMar>
              <w:top w:w="0" w:type="dxa"/>
              <w:left w:w="0" w:type="dxa"/>
              <w:bottom w:w="30" w:type="dxa"/>
              <w:right w:w="0" w:type="dxa"/>
            </w:tcMar>
            <w:vAlign w:val="bottom"/>
          </w:tcPr>
          <w:p w14:paraId="6EA702D0"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FFFFFF"/>
            <w:vAlign w:val="bottom"/>
          </w:tcPr>
          <w:p w14:paraId="1823E279"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FFFFFF"/>
            <w:vAlign w:val="bottom"/>
          </w:tcPr>
          <w:p w14:paraId="33B3E7A4" w14:textId="77777777" w:rsidR="0017423A" w:rsidRDefault="00904FCB">
            <w:pPr>
              <w:jc w:val="right"/>
              <w:rPr>
                <w:rFonts w:eastAsia="Times New Roman"/>
                <w:sz w:val="20"/>
                <w:szCs w:val="20"/>
              </w:rPr>
            </w:pPr>
            <w:r>
              <w:rPr>
                <w:rFonts w:eastAsia="Times New Roman"/>
                <w:sz w:val="20"/>
                <w:szCs w:val="20"/>
              </w:rPr>
              <w:t>152,574</w:t>
            </w:r>
          </w:p>
        </w:tc>
        <w:tc>
          <w:tcPr>
            <w:tcW w:w="94" w:type="dxa"/>
            <w:shd w:val="clear" w:color="auto" w:fill="FFFFFF"/>
            <w:tcMar>
              <w:top w:w="0" w:type="dxa"/>
              <w:left w:w="0" w:type="dxa"/>
              <w:bottom w:w="30" w:type="dxa"/>
              <w:right w:w="0" w:type="dxa"/>
            </w:tcMar>
            <w:vAlign w:val="bottom"/>
          </w:tcPr>
          <w:p w14:paraId="17CA5473"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tcMar>
              <w:top w:w="0" w:type="dxa"/>
              <w:left w:w="0" w:type="dxa"/>
              <w:bottom w:w="30" w:type="dxa"/>
              <w:right w:w="0" w:type="dxa"/>
            </w:tcMar>
            <w:vAlign w:val="bottom"/>
          </w:tcPr>
          <w:p w14:paraId="48167966"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FFFFFF"/>
            <w:vAlign w:val="bottom"/>
          </w:tcPr>
          <w:p w14:paraId="213C0BAF"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FFFFFF"/>
            <w:vAlign w:val="bottom"/>
          </w:tcPr>
          <w:p w14:paraId="1798F2F2" w14:textId="77777777" w:rsidR="0017423A" w:rsidRDefault="00904FCB">
            <w:pPr>
              <w:jc w:val="right"/>
              <w:rPr>
                <w:rFonts w:eastAsia="Times New Roman"/>
                <w:sz w:val="20"/>
                <w:szCs w:val="20"/>
              </w:rPr>
            </w:pPr>
            <w:r>
              <w:rPr>
                <w:rFonts w:eastAsia="Times New Roman"/>
                <w:sz w:val="20"/>
                <w:szCs w:val="20"/>
              </w:rPr>
              <w:t>933,751</w:t>
            </w:r>
          </w:p>
        </w:tc>
        <w:tc>
          <w:tcPr>
            <w:tcW w:w="94" w:type="dxa"/>
            <w:shd w:val="clear" w:color="auto" w:fill="FFFFFF"/>
            <w:tcMar>
              <w:top w:w="0" w:type="dxa"/>
              <w:left w:w="0" w:type="dxa"/>
              <w:bottom w:w="30" w:type="dxa"/>
              <w:right w:w="0" w:type="dxa"/>
            </w:tcMar>
            <w:vAlign w:val="bottom"/>
          </w:tcPr>
          <w:p w14:paraId="61ACF47F"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tcMar>
              <w:top w:w="0" w:type="dxa"/>
              <w:left w:w="0" w:type="dxa"/>
              <w:bottom w:w="30" w:type="dxa"/>
              <w:right w:w="0" w:type="dxa"/>
            </w:tcMar>
            <w:vAlign w:val="bottom"/>
          </w:tcPr>
          <w:p w14:paraId="432C8A06"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FFFFFF"/>
            <w:vAlign w:val="bottom"/>
          </w:tcPr>
          <w:p w14:paraId="1EB7D283"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FFFFFF"/>
            <w:vAlign w:val="bottom"/>
          </w:tcPr>
          <w:p w14:paraId="0D13A643" w14:textId="77777777" w:rsidR="0017423A" w:rsidRDefault="00904FCB">
            <w:pPr>
              <w:jc w:val="right"/>
              <w:rPr>
                <w:rFonts w:eastAsia="Times New Roman"/>
                <w:sz w:val="20"/>
                <w:szCs w:val="20"/>
              </w:rPr>
            </w:pPr>
            <w:r>
              <w:rPr>
                <w:rFonts w:eastAsia="Times New Roman"/>
                <w:sz w:val="20"/>
                <w:szCs w:val="20"/>
              </w:rPr>
              <w:t>308,199</w:t>
            </w:r>
          </w:p>
        </w:tc>
        <w:tc>
          <w:tcPr>
            <w:tcW w:w="94" w:type="dxa"/>
            <w:shd w:val="clear" w:color="auto" w:fill="FFFFFF"/>
            <w:tcMar>
              <w:top w:w="0" w:type="dxa"/>
              <w:left w:w="0" w:type="dxa"/>
              <w:bottom w:w="30" w:type="dxa"/>
              <w:right w:w="0" w:type="dxa"/>
            </w:tcMar>
            <w:vAlign w:val="bottom"/>
          </w:tcPr>
          <w:p w14:paraId="45DE146F" w14:textId="77777777" w:rsidR="0017423A" w:rsidRDefault="00904FCB">
            <w:pPr>
              <w:rPr>
                <w:rFonts w:eastAsia="Times New Roman"/>
                <w:sz w:val="20"/>
                <w:szCs w:val="20"/>
              </w:rPr>
            </w:pPr>
            <w:r>
              <w:rPr>
                <w:rFonts w:eastAsia="Times New Roman"/>
                <w:sz w:val="20"/>
                <w:szCs w:val="20"/>
              </w:rPr>
              <w:t> </w:t>
            </w:r>
          </w:p>
        </w:tc>
      </w:tr>
      <w:tr w:rsidR="0017423A" w14:paraId="29BD708F" w14:textId="77777777">
        <w:tc>
          <w:tcPr>
            <w:tcW w:w="4493" w:type="dxa"/>
            <w:shd w:val="clear" w:color="auto" w:fill="CCEEFF"/>
            <w:vAlign w:val="bottom"/>
          </w:tcPr>
          <w:p w14:paraId="0F75B267" w14:textId="77777777" w:rsidR="0017423A" w:rsidRDefault="00904FCB">
            <w:pPr>
              <w:rPr>
                <w:rFonts w:eastAsia="Times New Roman"/>
                <w:sz w:val="20"/>
                <w:szCs w:val="20"/>
              </w:rPr>
            </w:pPr>
            <w:r>
              <w:rPr>
                <w:rFonts w:eastAsia="Times New Roman"/>
                <w:sz w:val="20"/>
                <w:szCs w:val="20"/>
              </w:rPr>
              <w:t> </w:t>
            </w:r>
          </w:p>
        </w:tc>
        <w:tc>
          <w:tcPr>
            <w:tcW w:w="185" w:type="dxa"/>
            <w:shd w:val="clear" w:color="auto" w:fill="CCEEFF"/>
            <w:vAlign w:val="bottom"/>
          </w:tcPr>
          <w:p w14:paraId="3149C600"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763DCAC2"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3B986FBC"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6203517E"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345A3294"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03532F83"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29525C9A"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57B759A3"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2FF69CF4"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22F01535"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6F6A608D"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5F06FA4E" w14:textId="77777777" w:rsidR="0017423A" w:rsidRDefault="00904FCB">
            <w:pPr>
              <w:rPr>
                <w:rFonts w:eastAsia="Times New Roman"/>
                <w:sz w:val="20"/>
                <w:szCs w:val="20"/>
              </w:rPr>
            </w:pPr>
            <w:r>
              <w:rPr>
                <w:rFonts w:eastAsia="Times New Roman"/>
                <w:sz w:val="20"/>
                <w:szCs w:val="20"/>
              </w:rPr>
              <w:t> </w:t>
            </w:r>
          </w:p>
        </w:tc>
      </w:tr>
      <w:tr w:rsidR="0017423A" w14:paraId="25EFAC40" w14:textId="77777777">
        <w:tc>
          <w:tcPr>
            <w:tcW w:w="4493" w:type="dxa"/>
            <w:shd w:val="clear" w:color="auto" w:fill="FFFFFF"/>
            <w:vAlign w:val="bottom"/>
          </w:tcPr>
          <w:p w14:paraId="6393D8D7" w14:textId="77777777" w:rsidR="0017423A" w:rsidRDefault="00904FCB">
            <w:pPr>
              <w:rPr>
                <w:rFonts w:eastAsia="Times New Roman"/>
                <w:b/>
                <w:bCs/>
                <w:sz w:val="20"/>
                <w:szCs w:val="20"/>
              </w:rPr>
            </w:pPr>
            <w:r>
              <w:rPr>
                <w:rFonts w:eastAsia="Times New Roman"/>
                <w:b/>
                <w:bCs/>
                <w:sz w:val="20"/>
                <w:szCs w:val="20"/>
              </w:rPr>
              <w:t>Proved developed reserves</w:t>
            </w:r>
          </w:p>
        </w:tc>
        <w:tc>
          <w:tcPr>
            <w:tcW w:w="185" w:type="dxa"/>
            <w:shd w:val="clear" w:color="auto" w:fill="FFFFFF"/>
            <w:vAlign w:val="bottom"/>
          </w:tcPr>
          <w:p w14:paraId="39F2A778"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2D0F67A2"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43077ECE"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FFFFFF"/>
            <w:vAlign w:val="bottom"/>
          </w:tcPr>
          <w:p w14:paraId="11986D38"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1FA2C2A8"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42125B2E"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5540DDBC"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FFFFFF"/>
            <w:vAlign w:val="bottom"/>
          </w:tcPr>
          <w:p w14:paraId="34874FF6"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461361F7"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70A21326"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14C59184"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FFFFFF"/>
            <w:vAlign w:val="bottom"/>
          </w:tcPr>
          <w:p w14:paraId="7A6C4067" w14:textId="77777777" w:rsidR="0017423A" w:rsidRDefault="00904FCB">
            <w:pPr>
              <w:rPr>
                <w:rFonts w:eastAsia="Times New Roman"/>
                <w:sz w:val="20"/>
                <w:szCs w:val="20"/>
              </w:rPr>
            </w:pPr>
            <w:r>
              <w:rPr>
                <w:rFonts w:eastAsia="Times New Roman"/>
                <w:sz w:val="20"/>
                <w:szCs w:val="20"/>
              </w:rPr>
              <w:t> </w:t>
            </w:r>
          </w:p>
        </w:tc>
      </w:tr>
      <w:tr w:rsidR="0017423A" w14:paraId="2E85B428" w14:textId="77777777">
        <w:tc>
          <w:tcPr>
            <w:tcW w:w="4493" w:type="dxa"/>
            <w:shd w:val="clear" w:color="auto" w:fill="CCEEFF"/>
            <w:vAlign w:val="bottom"/>
          </w:tcPr>
          <w:p w14:paraId="76AFDE66" w14:textId="77777777" w:rsidR="0017423A" w:rsidRDefault="00904FCB">
            <w:pPr>
              <w:rPr>
                <w:rFonts w:eastAsia="Times New Roman"/>
                <w:sz w:val="20"/>
                <w:szCs w:val="20"/>
              </w:rPr>
            </w:pPr>
            <w:r>
              <w:rPr>
                <w:rFonts w:eastAsia="Times New Roman"/>
                <w:sz w:val="20"/>
                <w:szCs w:val="20"/>
              </w:rPr>
              <w:t>December 31, 2018</w:t>
            </w:r>
          </w:p>
        </w:tc>
        <w:tc>
          <w:tcPr>
            <w:tcW w:w="185" w:type="dxa"/>
            <w:shd w:val="clear" w:color="auto" w:fill="CCEEFF"/>
            <w:vAlign w:val="bottom"/>
          </w:tcPr>
          <w:p w14:paraId="53F3F660"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513F9C83"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10642D0D"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6E210EEE"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0546BE0B"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05F56FF6"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33D4DA2E"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07C2D7D4"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58DE8D92"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vAlign w:val="bottom"/>
          </w:tcPr>
          <w:p w14:paraId="6CEA04A9"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CCEEFF"/>
            <w:vAlign w:val="bottom"/>
          </w:tcPr>
          <w:p w14:paraId="68C1B370" w14:textId="77777777" w:rsidR="0017423A" w:rsidRDefault="00904FCB">
            <w:pPr>
              <w:jc w:val="right"/>
              <w:rPr>
                <w:rFonts w:eastAsia="Times New Roman"/>
                <w:sz w:val="20"/>
                <w:szCs w:val="20"/>
              </w:rPr>
            </w:pPr>
            <w:r>
              <w:rPr>
                <w:rFonts w:eastAsia="Times New Roman"/>
                <w:sz w:val="20"/>
                <w:szCs w:val="20"/>
              </w:rPr>
              <w:t> </w:t>
            </w:r>
          </w:p>
        </w:tc>
        <w:tc>
          <w:tcPr>
            <w:tcW w:w="94" w:type="dxa"/>
            <w:shd w:val="clear" w:color="auto" w:fill="CCEEFF"/>
            <w:vAlign w:val="bottom"/>
          </w:tcPr>
          <w:p w14:paraId="6A0DCD31" w14:textId="77777777" w:rsidR="0017423A" w:rsidRDefault="00904FCB">
            <w:pPr>
              <w:rPr>
                <w:rFonts w:eastAsia="Times New Roman"/>
                <w:sz w:val="20"/>
                <w:szCs w:val="20"/>
              </w:rPr>
            </w:pPr>
            <w:r>
              <w:rPr>
                <w:rFonts w:eastAsia="Times New Roman"/>
                <w:sz w:val="20"/>
                <w:szCs w:val="20"/>
              </w:rPr>
              <w:t> </w:t>
            </w:r>
          </w:p>
        </w:tc>
      </w:tr>
      <w:tr w:rsidR="0017423A" w14:paraId="1ABE9477" w14:textId="77777777">
        <w:tc>
          <w:tcPr>
            <w:tcW w:w="4493" w:type="dxa"/>
            <w:shd w:val="clear" w:color="auto" w:fill="FFFFFF"/>
            <w:vAlign w:val="bottom"/>
          </w:tcPr>
          <w:p w14:paraId="5A5D36D3" w14:textId="77777777" w:rsidR="0017423A" w:rsidRDefault="00904FCB">
            <w:pPr>
              <w:rPr>
                <w:rFonts w:eastAsia="Times New Roman"/>
                <w:sz w:val="20"/>
                <w:szCs w:val="20"/>
              </w:rPr>
            </w:pPr>
            <w:r>
              <w:rPr>
                <w:rFonts w:eastAsia="Times New Roman"/>
                <w:sz w:val="20"/>
                <w:szCs w:val="20"/>
              </w:rPr>
              <w:t>Proved developed producing</w:t>
            </w:r>
          </w:p>
        </w:tc>
        <w:tc>
          <w:tcPr>
            <w:tcW w:w="185" w:type="dxa"/>
            <w:shd w:val="clear" w:color="auto" w:fill="FFFFFF"/>
            <w:vAlign w:val="bottom"/>
          </w:tcPr>
          <w:p w14:paraId="450D23C1"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24217A8E"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33677274" w14:textId="77777777" w:rsidR="0017423A" w:rsidRDefault="00904FCB">
            <w:pPr>
              <w:jc w:val="right"/>
              <w:rPr>
                <w:rFonts w:eastAsia="Times New Roman"/>
                <w:sz w:val="20"/>
                <w:szCs w:val="20"/>
              </w:rPr>
            </w:pPr>
            <w:r>
              <w:rPr>
                <w:rFonts w:eastAsia="Times New Roman"/>
                <w:sz w:val="20"/>
                <w:szCs w:val="20"/>
              </w:rPr>
              <w:t>152,574</w:t>
            </w:r>
          </w:p>
        </w:tc>
        <w:tc>
          <w:tcPr>
            <w:tcW w:w="94" w:type="dxa"/>
            <w:shd w:val="clear" w:color="auto" w:fill="FFFFFF"/>
            <w:vAlign w:val="bottom"/>
          </w:tcPr>
          <w:p w14:paraId="229E8FF4"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380545E1"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3D569218"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3D2F75E4" w14:textId="77777777" w:rsidR="0017423A" w:rsidRDefault="00904FCB">
            <w:pPr>
              <w:jc w:val="right"/>
              <w:rPr>
                <w:rFonts w:eastAsia="Times New Roman"/>
                <w:sz w:val="20"/>
                <w:szCs w:val="20"/>
              </w:rPr>
            </w:pPr>
            <w:r>
              <w:rPr>
                <w:rFonts w:eastAsia="Times New Roman"/>
                <w:sz w:val="20"/>
                <w:szCs w:val="20"/>
              </w:rPr>
              <w:t>933,751</w:t>
            </w:r>
          </w:p>
        </w:tc>
        <w:tc>
          <w:tcPr>
            <w:tcW w:w="94" w:type="dxa"/>
            <w:shd w:val="clear" w:color="auto" w:fill="FFFFFF"/>
            <w:vAlign w:val="bottom"/>
          </w:tcPr>
          <w:p w14:paraId="60CA7721"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52491BE2"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vAlign w:val="bottom"/>
          </w:tcPr>
          <w:p w14:paraId="59BF8058" w14:textId="77777777" w:rsidR="0017423A" w:rsidRDefault="00904FCB">
            <w:pPr>
              <w:rPr>
                <w:rFonts w:eastAsia="Times New Roman"/>
                <w:sz w:val="20"/>
                <w:szCs w:val="20"/>
              </w:rPr>
            </w:pPr>
            <w:r>
              <w:rPr>
                <w:rFonts w:eastAsia="Times New Roman"/>
                <w:sz w:val="20"/>
                <w:szCs w:val="20"/>
              </w:rPr>
              <w:t> </w:t>
            </w:r>
          </w:p>
        </w:tc>
        <w:tc>
          <w:tcPr>
            <w:tcW w:w="1310" w:type="dxa"/>
            <w:shd w:val="clear" w:color="auto" w:fill="FFFFFF"/>
            <w:vAlign w:val="bottom"/>
          </w:tcPr>
          <w:p w14:paraId="22ABA89B" w14:textId="77777777" w:rsidR="0017423A" w:rsidRDefault="00904FCB">
            <w:pPr>
              <w:jc w:val="right"/>
              <w:rPr>
                <w:rFonts w:eastAsia="Times New Roman"/>
                <w:sz w:val="20"/>
                <w:szCs w:val="20"/>
              </w:rPr>
            </w:pPr>
            <w:r>
              <w:rPr>
                <w:rFonts w:eastAsia="Times New Roman"/>
                <w:sz w:val="20"/>
                <w:szCs w:val="20"/>
              </w:rPr>
              <w:t>308,199</w:t>
            </w:r>
          </w:p>
        </w:tc>
        <w:tc>
          <w:tcPr>
            <w:tcW w:w="94" w:type="dxa"/>
            <w:shd w:val="clear" w:color="auto" w:fill="FFFFFF"/>
            <w:vAlign w:val="bottom"/>
          </w:tcPr>
          <w:p w14:paraId="2E7006B8" w14:textId="77777777" w:rsidR="0017423A" w:rsidRDefault="00904FCB">
            <w:pPr>
              <w:rPr>
                <w:rFonts w:eastAsia="Times New Roman"/>
                <w:sz w:val="20"/>
                <w:szCs w:val="20"/>
              </w:rPr>
            </w:pPr>
            <w:r>
              <w:rPr>
                <w:rFonts w:eastAsia="Times New Roman"/>
                <w:sz w:val="20"/>
                <w:szCs w:val="20"/>
              </w:rPr>
              <w:t> </w:t>
            </w:r>
          </w:p>
        </w:tc>
      </w:tr>
      <w:tr w:rsidR="0017423A" w14:paraId="6CBB6BA3" w14:textId="77777777">
        <w:tc>
          <w:tcPr>
            <w:tcW w:w="4493" w:type="dxa"/>
            <w:shd w:val="clear" w:color="auto" w:fill="CCEEFF"/>
            <w:tcMar>
              <w:top w:w="0" w:type="dxa"/>
              <w:left w:w="0" w:type="dxa"/>
              <w:bottom w:w="30" w:type="dxa"/>
              <w:right w:w="0" w:type="dxa"/>
            </w:tcMar>
            <w:vAlign w:val="bottom"/>
          </w:tcPr>
          <w:p w14:paraId="1C5267FC" w14:textId="77777777" w:rsidR="0017423A" w:rsidRDefault="00904FCB">
            <w:pPr>
              <w:rPr>
                <w:rFonts w:eastAsia="Times New Roman"/>
                <w:sz w:val="20"/>
                <w:szCs w:val="20"/>
              </w:rPr>
            </w:pPr>
            <w:r>
              <w:rPr>
                <w:rFonts w:eastAsia="Times New Roman"/>
                <w:sz w:val="20"/>
                <w:szCs w:val="20"/>
              </w:rPr>
              <w:t>Proved developed non-producing</w:t>
            </w:r>
          </w:p>
        </w:tc>
        <w:tc>
          <w:tcPr>
            <w:tcW w:w="185" w:type="dxa"/>
            <w:shd w:val="clear" w:color="auto" w:fill="CCEEFF"/>
            <w:tcMar>
              <w:top w:w="0" w:type="dxa"/>
              <w:left w:w="0" w:type="dxa"/>
              <w:bottom w:w="30" w:type="dxa"/>
              <w:right w:w="0" w:type="dxa"/>
            </w:tcMar>
            <w:vAlign w:val="bottom"/>
          </w:tcPr>
          <w:p w14:paraId="206BDE5A"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CCEEFF"/>
            <w:vAlign w:val="bottom"/>
          </w:tcPr>
          <w:p w14:paraId="653DF830"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CCEEFF"/>
            <w:vAlign w:val="bottom"/>
          </w:tcPr>
          <w:p w14:paraId="15672CF2" w14:textId="77777777" w:rsidR="0017423A" w:rsidRDefault="00904FCB">
            <w:pPr>
              <w:jc w:val="right"/>
              <w:rPr>
                <w:rFonts w:eastAsia="Times New Roman"/>
                <w:sz w:val="20"/>
                <w:szCs w:val="20"/>
              </w:rPr>
            </w:pPr>
            <w:r>
              <w:rPr>
                <w:rFonts w:eastAsia="Times New Roman"/>
                <w:sz w:val="20"/>
                <w:szCs w:val="20"/>
              </w:rPr>
              <w:t>–</w:t>
            </w:r>
          </w:p>
        </w:tc>
        <w:tc>
          <w:tcPr>
            <w:tcW w:w="94" w:type="dxa"/>
            <w:shd w:val="clear" w:color="auto" w:fill="CCEEFF"/>
            <w:tcMar>
              <w:top w:w="0" w:type="dxa"/>
              <w:left w:w="0" w:type="dxa"/>
              <w:bottom w:w="30" w:type="dxa"/>
              <w:right w:w="0" w:type="dxa"/>
            </w:tcMar>
            <w:vAlign w:val="bottom"/>
          </w:tcPr>
          <w:p w14:paraId="3233FBC8"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tcMar>
              <w:top w:w="0" w:type="dxa"/>
              <w:left w:w="0" w:type="dxa"/>
              <w:bottom w:w="30" w:type="dxa"/>
              <w:right w:w="0" w:type="dxa"/>
            </w:tcMar>
            <w:vAlign w:val="bottom"/>
          </w:tcPr>
          <w:p w14:paraId="0F4F0685"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CCEEFF"/>
            <w:vAlign w:val="bottom"/>
          </w:tcPr>
          <w:p w14:paraId="65B9CE24"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CCEEFF"/>
            <w:vAlign w:val="bottom"/>
          </w:tcPr>
          <w:p w14:paraId="24263344" w14:textId="77777777" w:rsidR="0017423A" w:rsidRDefault="00904FCB">
            <w:pPr>
              <w:jc w:val="right"/>
              <w:rPr>
                <w:rFonts w:eastAsia="Times New Roman"/>
                <w:sz w:val="20"/>
                <w:szCs w:val="20"/>
              </w:rPr>
            </w:pPr>
            <w:r>
              <w:rPr>
                <w:rFonts w:eastAsia="Times New Roman"/>
                <w:sz w:val="20"/>
                <w:szCs w:val="20"/>
              </w:rPr>
              <w:t>–</w:t>
            </w:r>
          </w:p>
        </w:tc>
        <w:tc>
          <w:tcPr>
            <w:tcW w:w="94" w:type="dxa"/>
            <w:shd w:val="clear" w:color="auto" w:fill="CCEEFF"/>
            <w:tcMar>
              <w:top w:w="0" w:type="dxa"/>
              <w:left w:w="0" w:type="dxa"/>
              <w:bottom w:w="30" w:type="dxa"/>
              <w:right w:w="0" w:type="dxa"/>
            </w:tcMar>
            <w:vAlign w:val="bottom"/>
          </w:tcPr>
          <w:p w14:paraId="688978AA" w14:textId="77777777" w:rsidR="0017423A" w:rsidRDefault="00904FCB">
            <w:pPr>
              <w:rPr>
                <w:rFonts w:eastAsia="Times New Roman"/>
                <w:sz w:val="20"/>
                <w:szCs w:val="20"/>
              </w:rPr>
            </w:pPr>
            <w:r>
              <w:rPr>
                <w:rFonts w:eastAsia="Times New Roman"/>
                <w:sz w:val="20"/>
                <w:szCs w:val="20"/>
              </w:rPr>
              <w:t> </w:t>
            </w:r>
          </w:p>
        </w:tc>
        <w:tc>
          <w:tcPr>
            <w:tcW w:w="94" w:type="dxa"/>
            <w:shd w:val="clear" w:color="auto" w:fill="CCEEFF"/>
            <w:tcMar>
              <w:top w:w="0" w:type="dxa"/>
              <w:left w:w="0" w:type="dxa"/>
              <w:bottom w:w="30" w:type="dxa"/>
              <w:right w:w="0" w:type="dxa"/>
            </w:tcMar>
            <w:vAlign w:val="bottom"/>
          </w:tcPr>
          <w:p w14:paraId="7CE6FE1A"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CCEEFF"/>
            <w:vAlign w:val="bottom"/>
          </w:tcPr>
          <w:p w14:paraId="44AF1E4F"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CCEEFF"/>
            <w:vAlign w:val="bottom"/>
          </w:tcPr>
          <w:p w14:paraId="0D2AA813" w14:textId="77777777" w:rsidR="0017423A" w:rsidRDefault="00904FCB">
            <w:pPr>
              <w:jc w:val="right"/>
              <w:rPr>
                <w:rFonts w:eastAsia="Times New Roman"/>
                <w:sz w:val="20"/>
                <w:szCs w:val="20"/>
              </w:rPr>
            </w:pPr>
            <w:r>
              <w:rPr>
                <w:rFonts w:eastAsia="Times New Roman"/>
                <w:sz w:val="20"/>
                <w:szCs w:val="20"/>
              </w:rPr>
              <w:t>–</w:t>
            </w:r>
          </w:p>
        </w:tc>
        <w:tc>
          <w:tcPr>
            <w:tcW w:w="94" w:type="dxa"/>
            <w:shd w:val="clear" w:color="auto" w:fill="CCEEFF"/>
            <w:tcMar>
              <w:top w:w="0" w:type="dxa"/>
              <w:left w:w="0" w:type="dxa"/>
              <w:bottom w:w="30" w:type="dxa"/>
              <w:right w:w="0" w:type="dxa"/>
            </w:tcMar>
            <w:vAlign w:val="bottom"/>
          </w:tcPr>
          <w:p w14:paraId="387E9F8B" w14:textId="77777777" w:rsidR="0017423A" w:rsidRDefault="00904FCB">
            <w:pPr>
              <w:rPr>
                <w:rFonts w:eastAsia="Times New Roman"/>
                <w:sz w:val="20"/>
                <w:szCs w:val="20"/>
              </w:rPr>
            </w:pPr>
            <w:r>
              <w:rPr>
                <w:rFonts w:eastAsia="Times New Roman"/>
                <w:sz w:val="20"/>
                <w:szCs w:val="20"/>
              </w:rPr>
              <w:t> </w:t>
            </w:r>
          </w:p>
        </w:tc>
      </w:tr>
      <w:tr w:rsidR="0017423A" w14:paraId="509D086F" w14:textId="77777777">
        <w:tc>
          <w:tcPr>
            <w:tcW w:w="4493" w:type="dxa"/>
            <w:shd w:val="clear" w:color="auto" w:fill="FFFFFF"/>
            <w:tcMar>
              <w:top w:w="0" w:type="dxa"/>
              <w:left w:w="200" w:type="dxa"/>
              <w:bottom w:w="30" w:type="dxa"/>
              <w:right w:w="0" w:type="dxa"/>
            </w:tcMar>
            <w:vAlign w:val="bottom"/>
          </w:tcPr>
          <w:p w14:paraId="6D1D4BBE" w14:textId="77777777" w:rsidR="0017423A" w:rsidRDefault="00904FCB">
            <w:pPr>
              <w:rPr>
                <w:rFonts w:eastAsia="Times New Roman"/>
                <w:sz w:val="20"/>
                <w:szCs w:val="20"/>
              </w:rPr>
            </w:pPr>
            <w:r>
              <w:rPr>
                <w:rFonts w:eastAsia="Times New Roman"/>
                <w:sz w:val="20"/>
                <w:szCs w:val="20"/>
              </w:rPr>
              <w:t>Total</w:t>
            </w:r>
          </w:p>
        </w:tc>
        <w:tc>
          <w:tcPr>
            <w:tcW w:w="185" w:type="dxa"/>
            <w:shd w:val="clear" w:color="auto" w:fill="FFFFFF"/>
            <w:tcMar>
              <w:top w:w="0" w:type="dxa"/>
              <w:left w:w="0" w:type="dxa"/>
              <w:bottom w:w="30" w:type="dxa"/>
              <w:right w:w="0" w:type="dxa"/>
            </w:tcMar>
            <w:vAlign w:val="bottom"/>
          </w:tcPr>
          <w:p w14:paraId="17EF97DC"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FFFFFF"/>
            <w:vAlign w:val="bottom"/>
          </w:tcPr>
          <w:p w14:paraId="5DA192AF"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FFFFFF"/>
            <w:vAlign w:val="bottom"/>
          </w:tcPr>
          <w:p w14:paraId="1A853385" w14:textId="77777777" w:rsidR="0017423A" w:rsidRDefault="00904FCB">
            <w:pPr>
              <w:jc w:val="right"/>
              <w:rPr>
                <w:rFonts w:eastAsia="Times New Roman"/>
                <w:sz w:val="20"/>
                <w:szCs w:val="20"/>
              </w:rPr>
            </w:pPr>
            <w:r>
              <w:rPr>
                <w:rFonts w:eastAsia="Times New Roman"/>
                <w:sz w:val="20"/>
                <w:szCs w:val="20"/>
              </w:rPr>
              <w:t>152,574</w:t>
            </w:r>
          </w:p>
        </w:tc>
        <w:tc>
          <w:tcPr>
            <w:tcW w:w="94" w:type="dxa"/>
            <w:shd w:val="clear" w:color="auto" w:fill="FFFFFF"/>
            <w:tcMar>
              <w:top w:w="0" w:type="dxa"/>
              <w:left w:w="0" w:type="dxa"/>
              <w:bottom w:w="30" w:type="dxa"/>
              <w:right w:w="0" w:type="dxa"/>
            </w:tcMar>
            <w:vAlign w:val="bottom"/>
          </w:tcPr>
          <w:p w14:paraId="03163708"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tcMar>
              <w:top w:w="0" w:type="dxa"/>
              <w:left w:w="0" w:type="dxa"/>
              <w:bottom w:w="30" w:type="dxa"/>
              <w:right w:w="0" w:type="dxa"/>
            </w:tcMar>
            <w:vAlign w:val="bottom"/>
          </w:tcPr>
          <w:p w14:paraId="0649ECDA"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FFFFFF"/>
            <w:vAlign w:val="bottom"/>
          </w:tcPr>
          <w:p w14:paraId="5D100A7D"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FFFFFF"/>
            <w:vAlign w:val="bottom"/>
          </w:tcPr>
          <w:p w14:paraId="4B6F3D15" w14:textId="77777777" w:rsidR="0017423A" w:rsidRDefault="00904FCB">
            <w:pPr>
              <w:jc w:val="right"/>
              <w:rPr>
                <w:rFonts w:eastAsia="Times New Roman"/>
                <w:sz w:val="20"/>
                <w:szCs w:val="20"/>
              </w:rPr>
            </w:pPr>
            <w:r>
              <w:rPr>
                <w:rFonts w:eastAsia="Times New Roman"/>
                <w:sz w:val="20"/>
                <w:szCs w:val="20"/>
              </w:rPr>
              <w:t>933,751</w:t>
            </w:r>
          </w:p>
        </w:tc>
        <w:tc>
          <w:tcPr>
            <w:tcW w:w="94" w:type="dxa"/>
            <w:shd w:val="clear" w:color="auto" w:fill="FFFFFF"/>
            <w:tcMar>
              <w:top w:w="0" w:type="dxa"/>
              <w:left w:w="0" w:type="dxa"/>
              <w:bottom w:w="30" w:type="dxa"/>
              <w:right w:w="0" w:type="dxa"/>
            </w:tcMar>
            <w:vAlign w:val="bottom"/>
          </w:tcPr>
          <w:p w14:paraId="05873DD4" w14:textId="77777777" w:rsidR="0017423A" w:rsidRDefault="00904FCB">
            <w:pPr>
              <w:rPr>
                <w:rFonts w:eastAsia="Times New Roman"/>
                <w:sz w:val="20"/>
                <w:szCs w:val="20"/>
              </w:rPr>
            </w:pPr>
            <w:r>
              <w:rPr>
                <w:rFonts w:eastAsia="Times New Roman"/>
                <w:sz w:val="20"/>
                <w:szCs w:val="20"/>
              </w:rPr>
              <w:t> </w:t>
            </w:r>
          </w:p>
        </w:tc>
        <w:tc>
          <w:tcPr>
            <w:tcW w:w="94" w:type="dxa"/>
            <w:shd w:val="clear" w:color="auto" w:fill="FFFFFF"/>
            <w:tcMar>
              <w:top w:w="0" w:type="dxa"/>
              <w:left w:w="0" w:type="dxa"/>
              <w:bottom w:w="30" w:type="dxa"/>
              <w:right w:w="0" w:type="dxa"/>
            </w:tcMar>
            <w:vAlign w:val="bottom"/>
          </w:tcPr>
          <w:p w14:paraId="305B9069" w14:textId="77777777" w:rsidR="0017423A" w:rsidRDefault="00904FCB">
            <w:pPr>
              <w:rPr>
                <w:rFonts w:eastAsia="Times New Roman"/>
                <w:sz w:val="20"/>
                <w:szCs w:val="20"/>
              </w:rPr>
            </w:pPr>
            <w:r>
              <w:rPr>
                <w:rFonts w:eastAsia="Times New Roman"/>
                <w:sz w:val="20"/>
                <w:szCs w:val="20"/>
              </w:rPr>
              <w:t> </w:t>
            </w:r>
          </w:p>
        </w:tc>
        <w:tc>
          <w:tcPr>
            <w:tcW w:w="94" w:type="dxa"/>
            <w:tcBorders>
              <w:bottom w:val="single" w:sz="12" w:space="0" w:color="000000"/>
            </w:tcBorders>
            <w:shd w:val="clear" w:color="auto" w:fill="FFFFFF"/>
            <w:vAlign w:val="bottom"/>
          </w:tcPr>
          <w:p w14:paraId="43BFCDEF" w14:textId="77777777" w:rsidR="0017423A" w:rsidRDefault="00904FCB">
            <w:pPr>
              <w:rPr>
                <w:rFonts w:eastAsia="Times New Roman"/>
                <w:sz w:val="20"/>
                <w:szCs w:val="20"/>
              </w:rPr>
            </w:pPr>
            <w:r>
              <w:rPr>
                <w:rFonts w:eastAsia="Times New Roman"/>
                <w:sz w:val="20"/>
                <w:szCs w:val="20"/>
              </w:rPr>
              <w:t> </w:t>
            </w:r>
          </w:p>
        </w:tc>
        <w:tc>
          <w:tcPr>
            <w:tcW w:w="1310" w:type="dxa"/>
            <w:tcBorders>
              <w:bottom w:val="single" w:sz="12" w:space="0" w:color="000000"/>
            </w:tcBorders>
            <w:shd w:val="clear" w:color="auto" w:fill="FFFFFF"/>
            <w:vAlign w:val="bottom"/>
          </w:tcPr>
          <w:p w14:paraId="304C0FBC" w14:textId="77777777" w:rsidR="0017423A" w:rsidRDefault="00904FCB">
            <w:pPr>
              <w:jc w:val="right"/>
              <w:rPr>
                <w:rFonts w:eastAsia="Times New Roman"/>
                <w:sz w:val="20"/>
                <w:szCs w:val="20"/>
              </w:rPr>
            </w:pPr>
            <w:r>
              <w:rPr>
                <w:rFonts w:eastAsia="Times New Roman"/>
                <w:sz w:val="20"/>
                <w:szCs w:val="20"/>
              </w:rPr>
              <w:t>308,199</w:t>
            </w:r>
          </w:p>
        </w:tc>
        <w:tc>
          <w:tcPr>
            <w:tcW w:w="94" w:type="dxa"/>
            <w:shd w:val="clear" w:color="auto" w:fill="FFFFFF"/>
            <w:tcMar>
              <w:top w:w="0" w:type="dxa"/>
              <w:left w:w="0" w:type="dxa"/>
              <w:bottom w:w="30" w:type="dxa"/>
              <w:right w:w="0" w:type="dxa"/>
            </w:tcMar>
            <w:vAlign w:val="bottom"/>
          </w:tcPr>
          <w:p w14:paraId="710464D4" w14:textId="77777777" w:rsidR="0017423A" w:rsidRDefault="00904FCB">
            <w:pPr>
              <w:rPr>
                <w:rFonts w:eastAsia="Times New Roman"/>
                <w:sz w:val="20"/>
                <w:szCs w:val="20"/>
              </w:rPr>
            </w:pPr>
            <w:r>
              <w:rPr>
                <w:rFonts w:eastAsia="Times New Roman"/>
                <w:sz w:val="20"/>
                <w:szCs w:val="20"/>
              </w:rPr>
              <w:t> </w:t>
            </w:r>
          </w:p>
        </w:tc>
      </w:tr>
    </w:tbl>
    <w:p w14:paraId="33596810" w14:textId="77777777" w:rsidR="0017423A" w:rsidRDefault="00904FCB">
      <w:pPr>
        <w:pStyle w:val="NormalWeb"/>
        <w:spacing w:before="0" w:beforeAutospacing="0" w:after="0" w:afterAutospacing="0"/>
        <w:jc w:val="both"/>
        <w:rPr>
          <w:sz w:val="20"/>
          <w:szCs w:val="20"/>
        </w:rPr>
      </w:pPr>
      <w:r>
        <w:rPr>
          <w:b/>
          <w:bCs/>
          <w:i/>
          <w:iCs/>
          <w:sz w:val="20"/>
          <w:szCs w:val="20"/>
        </w:rPr>
        <w:t> </w:t>
      </w:r>
    </w:p>
    <w:p w14:paraId="07F9EA35" w14:textId="77777777" w:rsidR="0017423A" w:rsidRDefault="00904FCB">
      <w:pPr>
        <w:pStyle w:val="NormalWeb"/>
        <w:spacing w:before="0" w:beforeAutospacing="0" w:after="0" w:afterAutospacing="0"/>
        <w:jc w:val="both"/>
        <w:rPr>
          <w:sz w:val="20"/>
          <w:szCs w:val="20"/>
        </w:rPr>
      </w:pPr>
      <w:r>
        <w:rPr>
          <w:b/>
          <w:bCs/>
          <w:i/>
          <w:iCs/>
          <w:sz w:val="20"/>
          <w:szCs w:val="20"/>
        </w:rPr>
        <w:t>Standardized measure of discounted future net cash flows</w:t>
      </w:r>
    </w:p>
    <w:p w14:paraId="199AB62B" w14:textId="77777777" w:rsidR="0017423A" w:rsidRDefault="00904FCB">
      <w:pPr>
        <w:pStyle w:val="NormalWeb"/>
        <w:spacing w:before="0" w:beforeAutospacing="0" w:after="0" w:afterAutospacing="0"/>
        <w:jc w:val="both"/>
        <w:rPr>
          <w:sz w:val="20"/>
          <w:szCs w:val="20"/>
        </w:rPr>
      </w:pPr>
      <w:r>
        <w:rPr>
          <w:b/>
          <w:bCs/>
          <w:i/>
          <w:iCs/>
          <w:sz w:val="20"/>
          <w:szCs w:val="20"/>
        </w:rPr>
        <w:t> </w:t>
      </w:r>
    </w:p>
    <w:p w14:paraId="5F4B4AF6" w14:textId="337213D9" w:rsidR="0017423A" w:rsidRDefault="00904FCB">
      <w:pPr>
        <w:pStyle w:val="NormalWeb"/>
        <w:spacing w:before="0" w:beforeAutospacing="0" w:after="0" w:afterAutospacing="0"/>
        <w:jc w:val="both"/>
        <w:rPr>
          <w:sz w:val="20"/>
          <w:szCs w:val="20"/>
        </w:rPr>
      </w:pPr>
      <w:r>
        <w:rPr>
          <w:sz w:val="20"/>
          <w:szCs w:val="20"/>
        </w:rPr>
        <w:t xml:space="preserve">The Standardized Measure relating to estimated proved reserves as of </w:t>
      </w:r>
      <w:r w:rsidRPr="00593BA9">
        <w:rPr>
          <w:sz w:val="20"/>
          <w:szCs w:val="20"/>
        </w:rPr>
        <w:t xml:space="preserve">December 31, 2019 is shown in the table below. In our calculation of Standardized Measure, we have utilized statutory tax rates of </w:t>
      </w:r>
      <w:r w:rsidR="00593BA9" w:rsidRPr="00593BA9">
        <w:rPr>
          <w:sz w:val="20"/>
          <w:szCs w:val="20"/>
        </w:rPr>
        <w:t>22</w:t>
      </w:r>
      <w:r w:rsidRPr="00593BA9">
        <w:rPr>
          <w:sz w:val="20"/>
          <w:szCs w:val="20"/>
        </w:rPr>
        <w:t xml:space="preserve">% for Turkey. GLJ Petroleum </w:t>
      </w:r>
      <w:r w:rsidRPr="005E7814">
        <w:rPr>
          <w:sz w:val="20"/>
          <w:szCs w:val="20"/>
        </w:rPr>
        <w:t>Consultants did not estimate the Standardized Measure or future income tax expense.</w:t>
      </w:r>
    </w:p>
    <w:p w14:paraId="7FFE1F05"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5615"/>
        <w:gridCol w:w="177"/>
        <w:gridCol w:w="100"/>
        <w:gridCol w:w="1491"/>
        <w:gridCol w:w="117"/>
        <w:gridCol w:w="180"/>
        <w:gridCol w:w="100"/>
        <w:gridCol w:w="1492"/>
        <w:gridCol w:w="88"/>
      </w:tblGrid>
      <w:tr w:rsidR="0017423A" w14:paraId="1044162A" w14:textId="77777777">
        <w:tc>
          <w:tcPr>
            <w:tcW w:w="5615" w:type="dxa"/>
            <w:tcBorders>
              <w:bottom w:val="single" w:sz="12" w:space="0" w:color="000000"/>
            </w:tcBorders>
            <w:vAlign w:val="bottom"/>
          </w:tcPr>
          <w:p w14:paraId="52F8F861" w14:textId="77777777" w:rsidR="0017423A" w:rsidRDefault="00904FCB">
            <w:pPr>
              <w:rPr>
                <w:rFonts w:eastAsia="Times New Roman"/>
                <w:sz w:val="20"/>
                <w:szCs w:val="20"/>
              </w:rPr>
            </w:pPr>
            <w:r>
              <w:rPr>
                <w:rFonts w:eastAsia="Times New Roman"/>
                <w:sz w:val="20"/>
                <w:szCs w:val="20"/>
              </w:rPr>
              <w:t>As of and for the year ended December 31,</w:t>
            </w:r>
          </w:p>
        </w:tc>
        <w:tc>
          <w:tcPr>
            <w:tcW w:w="177" w:type="dxa"/>
            <w:tcMar>
              <w:top w:w="0" w:type="dxa"/>
              <w:left w:w="0" w:type="dxa"/>
              <w:bottom w:w="30" w:type="dxa"/>
              <w:right w:w="0" w:type="dxa"/>
            </w:tcMar>
            <w:vAlign w:val="bottom"/>
          </w:tcPr>
          <w:p w14:paraId="345D7AEE" w14:textId="77777777" w:rsidR="0017423A" w:rsidRDefault="00904FCB">
            <w:pPr>
              <w:rPr>
                <w:rFonts w:eastAsia="Times New Roman"/>
                <w:sz w:val="20"/>
                <w:szCs w:val="20"/>
              </w:rPr>
            </w:pPr>
            <w:r>
              <w:rPr>
                <w:rFonts w:eastAsia="Times New Roman"/>
                <w:sz w:val="20"/>
                <w:szCs w:val="20"/>
              </w:rPr>
              <w:t> </w:t>
            </w:r>
          </w:p>
        </w:tc>
        <w:tc>
          <w:tcPr>
            <w:tcW w:w="1591" w:type="dxa"/>
            <w:gridSpan w:val="2"/>
            <w:tcBorders>
              <w:bottom w:val="single" w:sz="12" w:space="0" w:color="000000"/>
            </w:tcBorders>
            <w:vAlign w:val="bottom"/>
          </w:tcPr>
          <w:p w14:paraId="0141C033" w14:textId="77777777" w:rsidR="0017423A" w:rsidRDefault="00904FCB">
            <w:pPr>
              <w:jc w:val="center"/>
              <w:rPr>
                <w:rFonts w:eastAsia="Times New Roman"/>
                <w:sz w:val="20"/>
                <w:szCs w:val="20"/>
              </w:rPr>
            </w:pPr>
            <w:r>
              <w:rPr>
                <w:rFonts w:eastAsia="Times New Roman"/>
                <w:sz w:val="20"/>
                <w:szCs w:val="20"/>
              </w:rPr>
              <w:t>2019</w:t>
            </w:r>
          </w:p>
        </w:tc>
        <w:tc>
          <w:tcPr>
            <w:tcW w:w="117" w:type="dxa"/>
            <w:tcMar>
              <w:top w:w="0" w:type="dxa"/>
              <w:left w:w="0" w:type="dxa"/>
              <w:bottom w:w="30" w:type="dxa"/>
              <w:right w:w="0" w:type="dxa"/>
            </w:tcMar>
            <w:vAlign w:val="bottom"/>
          </w:tcPr>
          <w:p w14:paraId="52771FCB" w14:textId="77777777" w:rsidR="0017423A" w:rsidRDefault="00904FCB">
            <w:pPr>
              <w:rPr>
                <w:rFonts w:eastAsia="Times New Roman"/>
                <w:sz w:val="20"/>
                <w:szCs w:val="20"/>
              </w:rPr>
            </w:pPr>
            <w:r>
              <w:rPr>
                <w:rFonts w:eastAsia="Times New Roman"/>
                <w:sz w:val="20"/>
                <w:szCs w:val="20"/>
              </w:rPr>
              <w:t> </w:t>
            </w:r>
          </w:p>
        </w:tc>
        <w:tc>
          <w:tcPr>
            <w:tcW w:w="180" w:type="dxa"/>
            <w:tcMar>
              <w:top w:w="0" w:type="dxa"/>
              <w:left w:w="0" w:type="dxa"/>
              <w:bottom w:w="30" w:type="dxa"/>
              <w:right w:w="0" w:type="dxa"/>
            </w:tcMar>
            <w:vAlign w:val="bottom"/>
          </w:tcPr>
          <w:p w14:paraId="3F0BA296" w14:textId="77777777" w:rsidR="0017423A" w:rsidRDefault="00904FCB">
            <w:pPr>
              <w:rPr>
                <w:rFonts w:eastAsia="Times New Roman"/>
                <w:sz w:val="20"/>
                <w:szCs w:val="20"/>
              </w:rPr>
            </w:pPr>
            <w:r>
              <w:rPr>
                <w:rFonts w:eastAsia="Times New Roman"/>
                <w:sz w:val="20"/>
                <w:szCs w:val="20"/>
              </w:rPr>
              <w:t> </w:t>
            </w:r>
          </w:p>
        </w:tc>
        <w:tc>
          <w:tcPr>
            <w:tcW w:w="1592" w:type="dxa"/>
            <w:gridSpan w:val="2"/>
            <w:tcBorders>
              <w:bottom w:val="single" w:sz="12" w:space="0" w:color="000000"/>
            </w:tcBorders>
            <w:vAlign w:val="bottom"/>
          </w:tcPr>
          <w:p w14:paraId="3C6932C1" w14:textId="77777777" w:rsidR="0017423A" w:rsidRDefault="00904FCB">
            <w:pPr>
              <w:jc w:val="center"/>
              <w:rPr>
                <w:rFonts w:eastAsia="Times New Roman"/>
                <w:sz w:val="20"/>
                <w:szCs w:val="20"/>
              </w:rPr>
            </w:pPr>
            <w:r>
              <w:rPr>
                <w:rFonts w:eastAsia="Times New Roman"/>
                <w:sz w:val="20"/>
                <w:szCs w:val="20"/>
              </w:rPr>
              <w:t>2018</w:t>
            </w:r>
          </w:p>
        </w:tc>
        <w:tc>
          <w:tcPr>
            <w:tcW w:w="88" w:type="dxa"/>
            <w:tcMar>
              <w:top w:w="0" w:type="dxa"/>
              <w:left w:w="0" w:type="dxa"/>
              <w:bottom w:w="30" w:type="dxa"/>
              <w:right w:w="0" w:type="dxa"/>
            </w:tcMar>
            <w:vAlign w:val="bottom"/>
          </w:tcPr>
          <w:p w14:paraId="2ACCDCEC" w14:textId="77777777" w:rsidR="0017423A" w:rsidRDefault="00904FCB">
            <w:pPr>
              <w:rPr>
                <w:rFonts w:eastAsia="Times New Roman"/>
                <w:sz w:val="20"/>
                <w:szCs w:val="20"/>
              </w:rPr>
            </w:pPr>
            <w:r>
              <w:rPr>
                <w:rFonts w:eastAsia="Times New Roman"/>
                <w:sz w:val="20"/>
                <w:szCs w:val="20"/>
              </w:rPr>
              <w:t> </w:t>
            </w:r>
          </w:p>
        </w:tc>
      </w:tr>
      <w:tr w:rsidR="0017423A" w14:paraId="490F7E10" w14:textId="77777777">
        <w:tc>
          <w:tcPr>
            <w:tcW w:w="5615" w:type="dxa"/>
            <w:vAlign w:val="bottom"/>
          </w:tcPr>
          <w:p w14:paraId="1F13073A" w14:textId="77777777" w:rsidR="0017423A" w:rsidRDefault="00904FCB">
            <w:pPr>
              <w:rPr>
                <w:rFonts w:eastAsia="Times New Roman"/>
                <w:sz w:val="20"/>
                <w:szCs w:val="20"/>
              </w:rPr>
            </w:pPr>
            <w:r>
              <w:rPr>
                <w:rFonts w:eastAsia="Times New Roman"/>
                <w:sz w:val="20"/>
                <w:szCs w:val="20"/>
              </w:rPr>
              <w:t>(in thousands)</w:t>
            </w:r>
          </w:p>
        </w:tc>
        <w:tc>
          <w:tcPr>
            <w:tcW w:w="177" w:type="dxa"/>
            <w:vAlign w:val="bottom"/>
          </w:tcPr>
          <w:p w14:paraId="3808F7DD" w14:textId="77777777" w:rsidR="0017423A" w:rsidRDefault="00904FCB">
            <w:pPr>
              <w:rPr>
                <w:rFonts w:eastAsia="Times New Roman"/>
                <w:sz w:val="20"/>
                <w:szCs w:val="20"/>
              </w:rPr>
            </w:pPr>
            <w:r>
              <w:rPr>
                <w:rFonts w:eastAsia="Times New Roman"/>
                <w:sz w:val="20"/>
                <w:szCs w:val="20"/>
              </w:rPr>
              <w:t> </w:t>
            </w:r>
          </w:p>
        </w:tc>
        <w:tc>
          <w:tcPr>
            <w:tcW w:w="1591" w:type="dxa"/>
            <w:gridSpan w:val="2"/>
            <w:vAlign w:val="bottom"/>
          </w:tcPr>
          <w:p w14:paraId="4B19B12D" w14:textId="77777777" w:rsidR="0017423A" w:rsidRDefault="00904FCB">
            <w:pPr>
              <w:jc w:val="right"/>
              <w:rPr>
                <w:rFonts w:eastAsia="Times New Roman"/>
                <w:sz w:val="20"/>
                <w:szCs w:val="20"/>
              </w:rPr>
            </w:pPr>
            <w:r>
              <w:rPr>
                <w:rFonts w:eastAsia="Times New Roman"/>
                <w:sz w:val="20"/>
                <w:szCs w:val="20"/>
              </w:rPr>
              <w:t> </w:t>
            </w:r>
          </w:p>
        </w:tc>
        <w:tc>
          <w:tcPr>
            <w:tcW w:w="117" w:type="dxa"/>
            <w:vAlign w:val="bottom"/>
          </w:tcPr>
          <w:p w14:paraId="33AEE7A9" w14:textId="77777777" w:rsidR="0017423A" w:rsidRDefault="00904FCB">
            <w:pPr>
              <w:rPr>
                <w:rFonts w:eastAsia="Times New Roman"/>
                <w:sz w:val="20"/>
                <w:szCs w:val="20"/>
              </w:rPr>
            </w:pPr>
            <w:r>
              <w:rPr>
                <w:rFonts w:eastAsia="Times New Roman"/>
                <w:sz w:val="20"/>
                <w:szCs w:val="20"/>
              </w:rPr>
              <w:t> </w:t>
            </w:r>
          </w:p>
        </w:tc>
        <w:tc>
          <w:tcPr>
            <w:tcW w:w="180" w:type="dxa"/>
            <w:vAlign w:val="bottom"/>
          </w:tcPr>
          <w:p w14:paraId="57FA0FD7" w14:textId="77777777" w:rsidR="0017423A" w:rsidRDefault="00904FCB">
            <w:pPr>
              <w:rPr>
                <w:rFonts w:eastAsia="Times New Roman"/>
                <w:sz w:val="20"/>
                <w:szCs w:val="20"/>
              </w:rPr>
            </w:pPr>
            <w:r>
              <w:rPr>
                <w:rFonts w:eastAsia="Times New Roman"/>
                <w:sz w:val="20"/>
                <w:szCs w:val="20"/>
              </w:rPr>
              <w:t> </w:t>
            </w:r>
          </w:p>
        </w:tc>
        <w:tc>
          <w:tcPr>
            <w:tcW w:w="1592" w:type="dxa"/>
            <w:gridSpan w:val="2"/>
            <w:vAlign w:val="bottom"/>
          </w:tcPr>
          <w:p w14:paraId="2F3E95F4" w14:textId="77777777" w:rsidR="0017423A" w:rsidRDefault="00904FCB">
            <w:pPr>
              <w:jc w:val="right"/>
              <w:rPr>
                <w:rFonts w:eastAsia="Times New Roman"/>
                <w:sz w:val="20"/>
                <w:szCs w:val="20"/>
              </w:rPr>
            </w:pPr>
            <w:r>
              <w:rPr>
                <w:rFonts w:eastAsia="Times New Roman"/>
                <w:sz w:val="20"/>
                <w:szCs w:val="20"/>
              </w:rPr>
              <w:t> </w:t>
            </w:r>
          </w:p>
        </w:tc>
        <w:tc>
          <w:tcPr>
            <w:tcW w:w="88" w:type="dxa"/>
            <w:vAlign w:val="bottom"/>
          </w:tcPr>
          <w:p w14:paraId="0F0B8C3B" w14:textId="77777777" w:rsidR="0017423A" w:rsidRDefault="00904FCB">
            <w:pPr>
              <w:rPr>
                <w:rFonts w:eastAsia="Times New Roman"/>
                <w:sz w:val="20"/>
                <w:szCs w:val="20"/>
              </w:rPr>
            </w:pPr>
            <w:r>
              <w:rPr>
                <w:rFonts w:eastAsia="Times New Roman"/>
                <w:sz w:val="20"/>
                <w:szCs w:val="20"/>
              </w:rPr>
              <w:t> </w:t>
            </w:r>
          </w:p>
        </w:tc>
      </w:tr>
      <w:tr w:rsidR="0017423A" w14:paraId="0D7D930D" w14:textId="77777777">
        <w:tc>
          <w:tcPr>
            <w:tcW w:w="5615" w:type="dxa"/>
            <w:shd w:val="clear" w:color="auto" w:fill="CCEEFF"/>
            <w:vAlign w:val="bottom"/>
          </w:tcPr>
          <w:p w14:paraId="7264025A" w14:textId="77777777" w:rsidR="0017423A" w:rsidRDefault="00904FCB">
            <w:pPr>
              <w:rPr>
                <w:rFonts w:eastAsia="Times New Roman"/>
                <w:sz w:val="20"/>
                <w:szCs w:val="20"/>
              </w:rPr>
            </w:pPr>
            <w:r>
              <w:rPr>
                <w:rFonts w:eastAsia="Times New Roman"/>
                <w:sz w:val="20"/>
                <w:szCs w:val="20"/>
              </w:rPr>
              <w:t>Future cash inflows</w:t>
            </w:r>
          </w:p>
        </w:tc>
        <w:tc>
          <w:tcPr>
            <w:tcW w:w="177" w:type="dxa"/>
            <w:shd w:val="clear" w:color="auto" w:fill="CCEEFF"/>
            <w:vAlign w:val="bottom"/>
          </w:tcPr>
          <w:p w14:paraId="01BB2F09"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50814F6" w14:textId="77777777" w:rsidR="0017423A" w:rsidRDefault="00904FCB">
            <w:pPr>
              <w:rPr>
                <w:rFonts w:eastAsia="Times New Roman"/>
                <w:sz w:val="20"/>
                <w:szCs w:val="20"/>
              </w:rPr>
            </w:pPr>
            <w:r>
              <w:rPr>
                <w:rFonts w:eastAsia="Times New Roman"/>
                <w:sz w:val="20"/>
                <w:szCs w:val="20"/>
              </w:rPr>
              <w:t>$</w:t>
            </w:r>
          </w:p>
        </w:tc>
        <w:tc>
          <w:tcPr>
            <w:tcW w:w="1491" w:type="dxa"/>
            <w:shd w:val="clear" w:color="auto" w:fill="CCEEFF"/>
            <w:vAlign w:val="bottom"/>
          </w:tcPr>
          <w:p w14:paraId="2218C6B0" w14:textId="77777777" w:rsidR="0017423A" w:rsidRDefault="00904FCB">
            <w:pPr>
              <w:jc w:val="right"/>
              <w:rPr>
                <w:rFonts w:eastAsia="Times New Roman"/>
                <w:sz w:val="20"/>
                <w:szCs w:val="20"/>
              </w:rPr>
            </w:pPr>
            <w:r>
              <w:rPr>
                <w:rFonts w:eastAsia="Times New Roman"/>
                <w:sz w:val="20"/>
                <w:szCs w:val="20"/>
              </w:rPr>
              <w:t xml:space="preserve">          101,433 </w:t>
            </w:r>
          </w:p>
        </w:tc>
        <w:tc>
          <w:tcPr>
            <w:tcW w:w="117" w:type="dxa"/>
            <w:shd w:val="clear" w:color="auto" w:fill="CCEEFF"/>
            <w:vAlign w:val="bottom"/>
          </w:tcPr>
          <w:p w14:paraId="2B8B0394" w14:textId="77777777" w:rsidR="0017423A" w:rsidRDefault="00904FCB">
            <w:pPr>
              <w:rPr>
                <w:rFonts w:eastAsia="Times New Roman"/>
                <w:sz w:val="20"/>
                <w:szCs w:val="20"/>
              </w:rPr>
            </w:pPr>
            <w:r>
              <w:rPr>
                <w:rFonts w:eastAsia="Times New Roman"/>
                <w:sz w:val="20"/>
                <w:szCs w:val="20"/>
              </w:rPr>
              <w:t> </w:t>
            </w:r>
          </w:p>
        </w:tc>
        <w:tc>
          <w:tcPr>
            <w:tcW w:w="180" w:type="dxa"/>
            <w:shd w:val="clear" w:color="auto" w:fill="CCEEFF"/>
            <w:vAlign w:val="bottom"/>
          </w:tcPr>
          <w:p w14:paraId="0F15117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64B78AE" w14:textId="77777777" w:rsidR="0017423A" w:rsidRDefault="00904FCB">
            <w:pPr>
              <w:rPr>
                <w:rFonts w:eastAsia="Times New Roman"/>
                <w:sz w:val="20"/>
                <w:szCs w:val="20"/>
              </w:rPr>
            </w:pPr>
            <w:r>
              <w:rPr>
                <w:rFonts w:eastAsia="Times New Roman"/>
                <w:sz w:val="20"/>
                <w:szCs w:val="20"/>
              </w:rPr>
              <w:t>$</w:t>
            </w:r>
          </w:p>
        </w:tc>
        <w:tc>
          <w:tcPr>
            <w:tcW w:w="1492" w:type="dxa"/>
            <w:shd w:val="clear" w:color="auto" w:fill="CCEEFF"/>
            <w:vAlign w:val="bottom"/>
          </w:tcPr>
          <w:p w14:paraId="08616BC4" w14:textId="77777777" w:rsidR="0017423A" w:rsidRDefault="00904FCB">
            <w:pPr>
              <w:jc w:val="right"/>
              <w:rPr>
                <w:rFonts w:eastAsia="Times New Roman"/>
                <w:sz w:val="20"/>
                <w:szCs w:val="20"/>
              </w:rPr>
            </w:pPr>
            <w:r>
              <w:rPr>
                <w:rFonts w:eastAsia="Times New Roman"/>
                <w:sz w:val="20"/>
                <w:szCs w:val="20"/>
              </w:rPr>
              <w:t>15,858</w:t>
            </w:r>
          </w:p>
        </w:tc>
        <w:tc>
          <w:tcPr>
            <w:tcW w:w="88" w:type="dxa"/>
            <w:shd w:val="clear" w:color="auto" w:fill="CCEEFF"/>
            <w:vAlign w:val="bottom"/>
          </w:tcPr>
          <w:p w14:paraId="1C6FF102" w14:textId="77777777" w:rsidR="0017423A" w:rsidRDefault="00904FCB">
            <w:pPr>
              <w:rPr>
                <w:rFonts w:eastAsia="Times New Roman"/>
                <w:sz w:val="20"/>
                <w:szCs w:val="20"/>
              </w:rPr>
            </w:pPr>
            <w:r>
              <w:rPr>
                <w:rFonts w:eastAsia="Times New Roman"/>
                <w:sz w:val="20"/>
                <w:szCs w:val="20"/>
              </w:rPr>
              <w:t> </w:t>
            </w:r>
          </w:p>
        </w:tc>
      </w:tr>
      <w:tr w:rsidR="0017423A" w14:paraId="7991F5EC" w14:textId="77777777">
        <w:tc>
          <w:tcPr>
            <w:tcW w:w="5615" w:type="dxa"/>
            <w:shd w:val="clear" w:color="auto" w:fill="FFFFFF"/>
            <w:vAlign w:val="bottom"/>
          </w:tcPr>
          <w:p w14:paraId="257F0B7A" w14:textId="77777777" w:rsidR="0017423A" w:rsidRDefault="00904FCB">
            <w:pPr>
              <w:rPr>
                <w:rFonts w:eastAsia="Times New Roman"/>
                <w:sz w:val="20"/>
                <w:szCs w:val="20"/>
              </w:rPr>
            </w:pPr>
            <w:r>
              <w:rPr>
                <w:rFonts w:eastAsia="Times New Roman"/>
                <w:sz w:val="20"/>
                <w:szCs w:val="20"/>
              </w:rPr>
              <w:lastRenderedPageBreak/>
              <w:t>Future production costs</w:t>
            </w:r>
          </w:p>
        </w:tc>
        <w:tc>
          <w:tcPr>
            <w:tcW w:w="177" w:type="dxa"/>
            <w:shd w:val="clear" w:color="auto" w:fill="FFFFFF"/>
            <w:vAlign w:val="bottom"/>
          </w:tcPr>
          <w:p w14:paraId="15E8122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30E0D70" w14:textId="77777777" w:rsidR="0017423A" w:rsidRDefault="00904FCB">
            <w:pPr>
              <w:rPr>
                <w:rFonts w:eastAsia="Times New Roman"/>
                <w:sz w:val="20"/>
                <w:szCs w:val="20"/>
              </w:rPr>
            </w:pPr>
            <w:r>
              <w:rPr>
                <w:rFonts w:eastAsia="Times New Roman"/>
                <w:sz w:val="20"/>
                <w:szCs w:val="20"/>
              </w:rPr>
              <w:t> </w:t>
            </w:r>
          </w:p>
        </w:tc>
        <w:tc>
          <w:tcPr>
            <w:tcW w:w="1491" w:type="dxa"/>
            <w:shd w:val="clear" w:color="auto" w:fill="FFFFFF"/>
            <w:vAlign w:val="bottom"/>
          </w:tcPr>
          <w:p w14:paraId="4D2620EF" w14:textId="77777777" w:rsidR="0017423A" w:rsidRDefault="00904FCB">
            <w:pPr>
              <w:jc w:val="right"/>
              <w:rPr>
                <w:rFonts w:eastAsia="Times New Roman"/>
                <w:sz w:val="20"/>
                <w:szCs w:val="20"/>
              </w:rPr>
            </w:pPr>
            <w:r>
              <w:rPr>
                <w:rFonts w:eastAsia="Times New Roman"/>
                <w:sz w:val="20"/>
                <w:szCs w:val="20"/>
              </w:rPr>
              <w:t xml:space="preserve">             (19,751</w:t>
            </w:r>
          </w:p>
        </w:tc>
        <w:tc>
          <w:tcPr>
            <w:tcW w:w="117" w:type="dxa"/>
            <w:shd w:val="clear" w:color="auto" w:fill="FFFFFF"/>
            <w:vAlign w:val="bottom"/>
          </w:tcPr>
          <w:p w14:paraId="4ACA40DA" w14:textId="77777777" w:rsidR="0017423A" w:rsidRDefault="00904FCB">
            <w:pPr>
              <w:rPr>
                <w:rFonts w:eastAsia="Times New Roman"/>
                <w:sz w:val="20"/>
                <w:szCs w:val="20"/>
              </w:rPr>
            </w:pPr>
            <w:r>
              <w:rPr>
                <w:rFonts w:eastAsia="Times New Roman"/>
                <w:sz w:val="20"/>
                <w:szCs w:val="20"/>
              </w:rPr>
              <w:t>)</w:t>
            </w:r>
          </w:p>
        </w:tc>
        <w:tc>
          <w:tcPr>
            <w:tcW w:w="180" w:type="dxa"/>
            <w:shd w:val="clear" w:color="auto" w:fill="FFFFFF"/>
            <w:vAlign w:val="bottom"/>
          </w:tcPr>
          <w:p w14:paraId="4C26B560"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408F6F9" w14:textId="77777777" w:rsidR="0017423A" w:rsidRDefault="00904FCB">
            <w:pPr>
              <w:rPr>
                <w:rFonts w:eastAsia="Times New Roman"/>
                <w:sz w:val="20"/>
                <w:szCs w:val="20"/>
              </w:rPr>
            </w:pPr>
            <w:r>
              <w:rPr>
                <w:rFonts w:eastAsia="Times New Roman"/>
                <w:sz w:val="20"/>
                <w:szCs w:val="20"/>
              </w:rPr>
              <w:t> </w:t>
            </w:r>
          </w:p>
        </w:tc>
        <w:tc>
          <w:tcPr>
            <w:tcW w:w="1492" w:type="dxa"/>
            <w:shd w:val="clear" w:color="auto" w:fill="FFFFFF"/>
            <w:vAlign w:val="bottom"/>
          </w:tcPr>
          <w:p w14:paraId="66F772CA" w14:textId="77777777" w:rsidR="0017423A" w:rsidRDefault="00904FCB">
            <w:pPr>
              <w:jc w:val="right"/>
              <w:rPr>
                <w:rFonts w:eastAsia="Times New Roman"/>
                <w:sz w:val="20"/>
                <w:szCs w:val="20"/>
              </w:rPr>
            </w:pPr>
            <w:r>
              <w:rPr>
                <w:rFonts w:eastAsia="Times New Roman"/>
                <w:sz w:val="20"/>
                <w:szCs w:val="20"/>
              </w:rPr>
              <w:t>(9,193</w:t>
            </w:r>
          </w:p>
        </w:tc>
        <w:tc>
          <w:tcPr>
            <w:tcW w:w="88" w:type="dxa"/>
            <w:shd w:val="clear" w:color="auto" w:fill="FFFFFF"/>
            <w:vAlign w:val="bottom"/>
          </w:tcPr>
          <w:p w14:paraId="3DFBA266" w14:textId="77777777" w:rsidR="0017423A" w:rsidRDefault="00904FCB">
            <w:pPr>
              <w:rPr>
                <w:rFonts w:eastAsia="Times New Roman"/>
                <w:sz w:val="20"/>
                <w:szCs w:val="20"/>
              </w:rPr>
            </w:pPr>
            <w:r>
              <w:rPr>
                <w:rFonts w:eastAsia="Times New Roman"/>
                <w:sz w:val="20"/>
                <w:szCs w:val="20"/>
              </w:rPr>
              <w:t>)</w:t>
            </w:r>
          </w:p>
        </w:tc>
      </w:tr>
      <w:tr w:rsidR="0017423A" w14:paraId="4D4EA0E9" w14:textId="77777777">
        <w:tc>
          <w:tcPr>
            <w:tcW w:w="5615" w:type="dxa"/>
            <w:shd w:val="clear" w:color="auto" w:fill="CCEEFF"/>
            <w:vAlign w:val="bottom"/>
          </w:tcPr>
          <w:p w14:paraId="6F945AE3" w14:textId="77777777" w:rsidR="0017423A" w:rsidRDefault="00904FCB">
            <w:pPr>
              <w:rPr>
                <w:rFonts w:eastAsia="Times New Roman"/>
                <w:sz w:val="20"/>
                <w:szCs w:val="20"/>
              </w:rPr>
            </w:pPr>
            <w:r>
              <w:rPr>
                <w:rFonts w:eastAsia="Times New Roman"/>
                <w:sz w:val="20"/>
                <w:szCs w:val="20"/>
              </w:rPr>
              <w:t>Future development costs</w:t>
            </w:r>
          </w:p>
        </w:tc>
        <w:tc>
          <w:tcPr>
            <w:tcW w:w="177" w:type="dxa"/>
            <w:shd w:val="clear" w:color="auto" w:fill="CCEEFF"/>
            <w:vAlign w:val="bottom"/>
          </w:tcPr>
          <w:p w14:paraId="296FB5E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DA2D129" w14:textId="77777777" w:rsidR="0017423A" w:rsidRDefault="00904FCB">
            <w:pPr>
              <w:rPr>
                <w:rFonts w:eastAsia="Times New Roman"/>
                <w:sz w:val="20"/>
                <w:szCs w:val="20"/>
              </w:rPr>
            </w:pPr>
            <w:r>
              <w:rPr>
                <w:rFonts w:eastAsia="Times New Roman"/>
                <w:sz w:val="20"/>
                <w:szCs w:val="20"/>
              </w:rPr>
              <w:t> </w:t>
            </w:r>
          </w:p>
        </w:tc>
        <w:tc>
          <w:tcPr>
            <w:tcW w:w="1491" w:type="dxa"/>
            <w:shd w:val="clear" w:color="auto" w:fill="CCEEFF"/>
            <w:vAlign w:val="bottom"/>
          </w:tcPr>
          <w:p w14:paraId="2A3EF51A" w14:textId="77777777" w:rsidR="0017423A" w:rsidRDefault="00904FCB">
            <w:pPr>
              <w:jc w:val="right"/>
              <w:rPr>
                <w:rFonts w:eastAsia="Times New Roman"/>
                <w:sz w:val="20"/>
                <w:szCs w:val="20"/>
              </w:rPr>
            </w:pPr>
            <w:r>
              <w:rPr>
                <w:rFonts w:eastAsia="Times New Roman"/>
                <w:sz w:val="20"/>
                <w:szCs w:val="20"/>
              </w:rPr>
              <w:t xml:space="preserve">             (23,383</w:t>
            </w:r>
          </w:p>
        </w:tc>
        <w:tc>
          <w:tcPr>
            <w:tcW w:w="117" w:type="dxa"/>
            <w:shd w:val="clear" w:color="auto" w:fill="CCEEFF"/>
            <w:vAlign w:val="bottom"/>
          </w:tcPr>
          <w:p w14:paraId="4C4DACCD" w14:textId="77777777" w:rsidR="0017423A" w:rsidRDefault="00904FCB">
            <w:pPr>
              <w:rPr>
                <w:rFonts w:eastAsia="Times New Roman"/>
                <w:sz w:val="20"/>
                <w:szCs w:val="20"/>
              </w:rPr>
            </w:pPr>
            <w:r>
              <w:rPr>
                <w:rFonts w:eastAsia="Times New Roman"/>
                <w:sz w:val="20"/>
                <w:szCs w:val="20"/>
              </w:rPr>
              <w:t>) </w:t>
            </w:r>
          </w:p>
        </w:tc>
        <w:tc>
          <w:tcPr>
            <w:tcW w:w="180" w:type="dxa"/>
            <w:shd w:val="clear" w:color="auto" w:fill="CCEEFF"/>
            <w:vAlign w:val="bottom"/>
          </w:tcPr>
          <w:p w14:paraId="5AEB23D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9C9DF9F" w14:textId="77777777" w:rsidR="0017423A" w:rsidRDefault="00904FCB">
            <w:pPr>
              <w:rPr>
                <w:rFonts w:eastAsia="Times New Roman"/>
                <w:sz w:val="20"/>
                <w:szCs w:val="20"/>
              </w:rPr>
            </w:pPr>
            <w:r>
              <w:rPr>
                <w:rFonts w:eastAsia="Times New Roman"/>
                <w:sz w:val="20"/>
                <w:szCs w:val="20"/>
              </w:rPr>
              <w:t> </w:t>
            </w:r>
          </w:p>
        </w:tc>
        <w:tc>
          <w:tcPr>
            <w:tcW w:w="1492" w:type="dxa"/>
            <w:shd w:val="clear" w:color="auto" w:fill="CCEEFF"/>
            <w:vAlign w:val="bottom"/>
          </w:tcPr>
          <w:p w14:paraId="2094904F" w14:textId="77777777" w:rsidR="0017423A" w:rsidRDefault="00904FCB">
            <w:pPr>
              <w:jc w:val="right"/>
              <w:rPr>
                <w:rFonts w:eastAsia="Times New Roman"/>
                <w:sz w:val="20"/>
                <w:szCs w:val="20"/>
              </w:rPr>
            </w:pPr>
            <w:r>
              <w:rPr>
                <w:rFonts w:eastAsia="Times New Roman"/>
                <w:sz w:val="20"/>
                <w:szCs w:val="20"/>
              </w:rPr>
              <w:t>–</w:t>
            </w:r>
          </w:p>
        </w:tc>
        <w:tc>
          <w:tcPr>
            <w:tcW w:w="88" w:type="dxa"/>
            <w:shd w:val="clear" w:color="auto" w:fill="CCEEFF"/>
            <w:vAlign w:val="bottom"/>
          </w:tcPr>
          <w:p w14:paraId="7E70ED5A" w14:textId="77777777" w:rsidR="0017423A" w:rsidRDefault="00904FCB">
            <w:pPr>
              <w:rPr>
                <w:rFonts w:eastAsia="Times New Roman"/>
                <w:sz w:val="20"/>
                <w:szCs w:val="20"/>
              </w:rPr>
            </w:pPr>
            <w:r>
              <w:rPr>
                <w:rFonts w:eastAsia="Times New Roman"/>
                <w:sz w:val="20"/>
                <w:szCs w:val="20"/>
              </w:rPr>
              <w:t> </w:t>
            </w:r>
          </w:p>
        </w:tc>
      </w:tr>
      <w:tr w:rsidR="0017423A" w14:paraId="4219782D" w14:textId="77777777">
        <w:tc>
          <w:tcPr>
            <w:tcW w:w="5615" w:type="dxa"/>
            <w:shd w:val="clear" w:color="auto" w:fill="FFFFFF"/>
            <w:tcMar>
              <w:top w:w="0" w:type="dxa"/>
              <w:left w:w="0" w:type="dxa"/>
              <w:bottom w:w="30" w:type="dxa"/>
              <w:right w:w="0" w:type="dxa"/>
            </w:tcMar>
            <w:vAlign w:val="bottom"/>
          </w:tcPr>
          <w:p w14:paraId="5C7FF75D" w14:textId="77777777" w:rsidR="0017423A" w:rsidRDefault="00904FCB">
            <w:pPr>
              <w:rPr>
                <w:rFonts w:eastAsia="Times New Roman"/>
                <w:sz w:val="20"/>
                <w:szCs w:val="20"/>
              </w:rPr>
            </w:pPr>
            <w:r>
              <w:rPr>
                <w:rFonts w:eastAsia="Times New Roman"/>
                <w:sz w:val="20"/>
                <w:szCs w:val="20"/>
              </w:rPr>
              <w:t>Future income tax expense</w:t>
            </w:r>
          </w:p>
        </w:tc>
        <w:tc>
          <w:tcPr>
            <w:tcW w:w="177" w:type="dxa"/>
            <w:shd w:val="clear" w:color="auto" w:fill="FFFFFF"/>
            <w:tcMar>
              <w:top w:w="0" w:type="dxa"/>
              <w:left w:w="0" w:type="dxa"/>
              <w:bottom w:w="30" w:type="dxa"/>
              <w:right w:w="0" w:type="dxa"/>
            </w:tcMar>
            <w:vAlign w:val="bottom"/>
          </w:tcPr>
          <w:p w14:paraId="34419A21"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53C2BAAE" w14:textId="77777777" w:rsidR="0017423A" w:rsidRDefault="00904FCB">
            <w:pPr>
              <w:rPr>
                <w:rFonts w:eastAsia="Times New Roman"/>
                <w:sz w:val="20"/>
                <w:szCs w:val="20"/>
              </w:rPr>
            </w:pPr>
            <w:r>
              <w:rPr>
                <w:rFonts w:eastAsia="Times New Roman"/>
                <w:sz w:val="20"/>
                <w:szCs w:val="20"/>
              </w:rPr>
              <w:t> </w:t>
            </w:r>
          </w:p>
        </w:tc>
        <w:tc>
          <w:tcPr>
            <w:tcW w:w="1491" w:type="dxa"/>
            <w:tcBorders>
              <w:bottom w:val="single" w:sz="12" w:space="0" w:color="000000"/>
            </w:tcBorders>
            <w:shd w:val="clear" w:color="auto" w:fill="FFFFFF"/>
            <w:vAlign w:val="bottom"/>
          </w:tcPr>
          <w:p w14:paraId="7080851E" w14:textId="77777777" w:rsidR="0017423A" w:rsidRDefault="00904FCB">
            <w:pPr>
              <w:jc w:val="right"/>
              <w:rPr>
                <w:rFonts w:eastAsia="Times New Roman"/>
                <w:sz w:val="20"/>
                <w:szCs w:val="20"/>
              </w:rPr>
            </w:pPr>
            <w:r>
              <w:rPr>
                <w:rFonts w:eastAsia="Times New Roman"/>
                <w:sz w:val="20"/>
                <w:szCs w:val="20"/>
              </w:rPr>
              <w:t xml:space="preserve">             (11,364</w:t>
            </w:r>
          </w:p>
        </w:tc>
        <w:tc>
          <w:tcPr>
            <w:tcW w:w="117" w:type="dxa"/>
            <w:shd w:val="clear" w:color="auto" w:fill="FFFFFF"/>
            <w:tcMar>
              <w:top w:w="0" w:type="dxa"/>
              <w:left w:w="0" w:type="dxa"/>
              <w:bottom w:w="30" w:type="dxa"/>
              <w:right w:w="0" w:type="dxa"/>
            </w:tcMar>
            <w:vAlign w:val="bottom"/>
          </w:tcPr>
          <w:p w14:paraId="0D7FBCEC" w14:textId="77777777" w:rsidR="0017423A" w:rsidRDefault="00904FCB">
            <w:pPr>
              <w:rPr>
                <w:rFonts w:eastAsia="Times New Roman"/>
                <w:sz w:val="20"/>
                <w:szCs w:val="20"/>
              </w:rPr>
            </w:pPr>
            <w:r>
              <w:rPr>
                <w:rFonts w:eastAsia="Times New Roman"/>
                <w:sz w:val="20"/>
                <w:szCs w:val="20"/>
              </w:rPr>
              <w:t>)</w:t>
            </w:r>
          </w:p>
        </w:tc>
        <w:tc>
          <w:tcPr>
            <w:tcW w:w="180" w:type="dxa"/>
            <w:shd w:val="clear" w:color="auto" w:fill="FFFFFF"/>
            <w:tcMar>
              <w:top w:w="0" w:type="dxa"/>
              <w:left w:w="0" w:type="dxa"/>
              <w:bottom w:w="30" w:type="dxa"/>
              <w:right w:w="0" w:type="dxa"/>
            </w:tcMar>
            <w:vAlign w:val="bottom"/>
          </w:tcPr>
          <w:p w14:paraId="787F684C"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4AD11F26" w14:textId="77777777" w:rsidR="0017423A" w:rsidRDefault="00904FCB">
            <w:pPr>
              <w:rPr>
                <w:rFonts w:eastAsia="Times New Roman"/>
                <w:sz w:val="20"/>
                <w:szCs w:val="20"/>
              </w:rPr>
            </w:pPr>
            <w:r>
              <w:rPr>
                <w:rFonts w:eastAsia="Times New Roman"/>
                <w:sz w:val="20"/>
                <w:szCs w:val="20"/>
              </w:rPr>
              <w:t> </w:t>
            </w:r>
          </w:p>
        </w:tc>
        <w:tc>
          <w:tcPr>
            <w:tcW w:w="1492" w:type="dxa"/>
            <w:tcBorders>
              <w:bottom w:val="single" w:sz="12" w:space="0" w:color="000000"/>
            </w:tcBorders>
            <w:shd w:val="clear" w:color="auto" w:fill="FFFFFF"/>
            <w:vAlign w:val="bottom"/>
          </w:tcPr>
          <w:p w14:paraId="53A4D23D" w14:textId="77777777" w:rsidR="0017423A" w:rsidRDefault="00904FCB">
            <w:pPr>
              <w:jc w:val="right"/>
              <w:rPr>
                <w:rFonts w:eastAsia="Times New Roman"/>
                <w:sz w:val="20"/>
                <w:szCs w:val="20"/>
              </w:rPr>
            </w:pPr>
            <w:r>
              <w:rPr>
                <w:rFonts w:eastAsia="Times New Roman"/>
                <w:sz w:val="20"/>
                <w:szCs w:val="20"/>
              </w:rPr>
              <w:t>(1,390</w:t>
            </w:r>
          </w:p>
        </w:tc>
        <w:tc>
          <w:tcPr>
            <w:tcW w:w="88" w:type="dxa"/>
            <w:shd w:val="clear" w:color="auto" w:fill="FFFFFF"/>
            <w:tcMar>
              <w:top w:w="0" w:type="dxa"/>
              <w:left w:w="0" w:type="dxa"/>
              <w:bottom w:w="30" w:type="dxa"/>
              <w:right w:w="0" w:type="dxa"/>
            </w:tcMar>
            <w:vAlign w:val="bottom"/>
          </w:tcPr>
          <w:p w14:paraId="75225B67" w14:textId="77777777" w:rsidR="0017423A" w:rsidRDefault="00904FCB">
            <w:pPr>
              <w:rPr>
                <w:rFonts w:eastAsia="Times New Roman"/>
                <w:sz w:val="20"/>
                <w:szCs w:val="20"/>
              </w:rPr>
            </w:pPr>
            <w:r>
              <w:rPr>
                <w:rFonts w:eastAsia="Times New Roman"/>
                <w:sz w:val="20"/>
                <w:szCs w:val="20"/>
              </w:rPr>
              <w:t>)</w:t>
            </w:r>
          </w:p>
        </w:tc>
      </w:tr>
      <w:tr w:rsidR="0017423A" w14:paraId="7C4D0CFF" w14:textId="77777777">
        <w:tc>
          <w:tcPr>
            <w:tcW w:w="5615" w:type="dxa"/>
            <w:shd w:val="clear" w:color="auto" w:fill="CCEEFF"/>
            <w:vAlign w:val="bottom"/>
          </w:tcPr>
          <w:p w14:paraId="662436A1" w14:textId="77777777" w:rsidR="0017423A" w:rsidRDefault="00904FCB">
            <w:pPr>
              <w:rPr>
                <w:rFonts w:eastAsia="Times New Roman"/>
                <w:sz w:val="20"/>
                <w:szCs w:val="20"/>
              </w:rPr>
            </w:pPr>
            <w:r>
              <w:rPr>
                <w:rFonts w:eastAsia="Times New Roman"/>
                <w:sz w:val="20"/>
                <w:szCs w:val="20"/>
              </w:rPr>
              <w:t>Future net cash flows</w:t>
            </w:r>
          </w:p>
        </w:tc>
        <w:tc>
          <w:tcPr>
            <w:tcW w:w="177" w:type="dxa"/>
            <w:shd w:val="clear" w:color="auto" w:fill="CCEEFF"/>
            <w:vAlign w:val="bottom"/>
          </w:tcPr>
          <w:p w14:paraId="1650A7FD"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F496529" w14:textId="77777777" w:rsidR="0017423A" w:rsidRDefault="00904FCB">
            <w:pPr>
              <w:rPr>
                <w:rFonts w:eastAsia="Times New Roman"/>
                <w:sz w:val="20"/>
                <w:szCs w:val="20"/>
              </w:rPr>
            </w:pPr>
            <w:r>
              <w:rPr>
                <w:rFonts w:eastAsia="Times New Roman"/>
                <w:sz w:val="20"/>
                <w:szCs w:val="20"/>
              </w:rPr>
              <w:t> </w:t>
            </w:r>
          </w:p>
        </w:tc>
        <w:tc>
          <w:tcPr>
            <w:tcW w:w="1491" w:type="dxa"/>
            <w:shd w:val="clear" w:color="auto" w:fill="CCEEFF"/>
            <w:vAlign w:val="bottom"/>
          </w:tcPr>
          <w:p w14:paraId="2DBA9DFA" w14:textId="77777777" w:rsidR="0017423A" w:rsidRDefault="00904FCB">
            <w:pPr>
              <w:jc w:val="right"/>
              <w:rPr>
                <w:rFonts w:eastAsia="Times New Roman"/>
                <w:sz w:val="20"/>
                <w:szCs w:val="20"/>
              </w:rPr>
            </w:pPr>
            <w:r>
              <w:rPr>
                <w:rFonts w:eastAsia="Times New Roman"/>
                <w:sz w:val="20"/>
                <w:szCs w:val="20"/>
              </w:rPr>
              <w:t xml:space="preserve">              46,935 </w:t>
            </w:r>
          </w:p>
        </w:tc>
        <w:tc>
          <w:tcPr>
            <w:tcW w:w="117" w:type="dxa"/>
            <w:shd w:val="clear" w:color="auto" w:fill="CCEEFF"/>
            <w:vAlign w:val="bottom"/>
          </w:tcPr>
          <w:p w14:paraId="6B4B4F9E" w14:textId="77777777" w:rsidR="0017423A" w:rsidRDefault="00904FCB">
            <w:pPr>
              <w:rPr>
                <w:rFonts w:eastAsia="Times New Roman"/>
                <w:sz w:val="20"/>
                <w:szCs w:val="20"/>
              </w:rPr>
            </w:pPr>
            <w:r>
              <w:rPr>
                <w:rFonts w:eastAsia="Times New Roman"/>
                <w:sz w:val="20"/>
                <w:szCs w:val="20"/>
              </w:rPr>
              <w:t> </w:t>
            </w:r>
          </w:p>
        </w:tc>
        <w:tc>
          <w:tcPr>
            <w:tcW w:w="180" w:type="dxa"/>
            <w:shd w:val="clear" w:color="auto" w:fill="CCEEFF"/>
            <w:vAlign w:val="bottom"/>
          </w:tcPr>
          <w:p w14:paraId="433A4B65"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E6B4A38" w14:textId="77777777" w:rsidR="0017423A" w:rsidRDefault="00904FCB">
            <w:pPr>
              <w:rPr>
                <w:rFonts w:eastAsia="Times New Roman"/>
                <w:sz w:val="20"/>
                <w:szCs w:val="20"/>
              </w:rPr>
            </w:pPr>
            <w:r>
              <w:rPr>
                <w:rFonts w:eastAsia="Times New Roman"/>
                <w:sz w:val="20"/>
                <w:szCs w:val="20"/>
              </w:rPr>
              <w:t> </w:t>
            </w:r>
          </w:p>
        </w:tc>
        <w:tc>
          <w:tcPr>
            <w:tcW w:w="1492" w:type="dxa"/>
            <w:shd w:val="clear" w:color="auto" w:fill="CCEEFF"/>
            <w:vAlign w:val="bottom"/>
          </w:tcPr>
          <w:p w14:paraId="650B08BA" w14:textId="77777777" w:rsidR="0017423A" w:rsidRDefault="00904FCB">
            <w:pPr>
              <w:jc w:val="right"/>
              <w:rPr>
                <w:rFonts w:eastAsia="Times New Roman"/>
                <w:sz w:val="20"/>
                <w:szCs w:val="20"/>
              </w:rPr>
            </w:pPr>
            <w:r>
              <w:rPr>
                <w:rFonts w:eastAsia="Times New Roman"/>
                <w:sz w:val="20"/>
                <w:szCs w:val="20"/>
              </w:rPr>
              <w:t>5,275</w:t>
            </w:r>
          </w:p>
        </w:tc>
        <w:tc>
          <w:tcPr>
            <w:tcW w:w="88" w:type="dxa"/>
            <w:shd w:val="clear" w:color="auto" w:fill="CCEEFF"/>
            <w:vAlign w:val="bottom"/>
          </w:tcPr>
          <w:p w14:paraId="735AC539" w14:textId="77777777" w:rsidR="0017423A" w:rsidRDefault="00904FCB">
            <w:pPr>
              <w:rPr>
                <w:rFonts w:eastAsia="Times New Roman"/>
                <w:sz w:val="20"/>
                <w:szCs w:val="20"/>
              </w:rPr>
            </w:pPr>
            <w:r>
              <w:rPr>
                <w:rFonts w:eastAsia="Times New Roman"/>
                <w:sz w:val="20"/>
                <w:szCs w:val="20"/>
              </w:rPr>
              <w:t> </w:t>
            </w:r>
          </w:p>
        </w:tc>
      </w:tr>
      <w:tr w:rsidR="0017423A" w14:paraId="120DE48E" w14:textId="77777777">
        <w:tc>
          <w:tcPr>
            <w:tcW w:w="5615" w:type="dxa"/>
            <w:shd w:val="clear" w:color="auto" w:fill="FFFFFF"/>
            <w:tcMar>
              <w:top w:w="0" w:type="dxa"/>
              <w:left w:w="0" w:type="dxa"/>
              <w:bottom w:w="30" w:type="dxa"/>
              <w:right w:w="0" w:type="dxa"/>
            </w:tcMar>
            <w:vAlign w:val="bottom"/>
          </w:tcPr>
          <w:p w14:paraId="32F8850E" w14:textId="77777777" w:rsidR="0017423A" w:rsidRDefault="00904FCB">
            <w:pPr>
              <w:rPr>
                <w:rFonts w:eastAsia="Times New Roman"/>
                <w:sz w:val="20"/>
                <w:szCs w:val="20"/>
              </w:rPr>
            </w:pPr>
            <w:r>
              <w:rPr>
                <w:rFonts w:eastAsia="Times New Roman"/>
                <w:sz w:val="20"/>
                <w:szCs w:val="20"/>
              </w:rPr>
              <w:t>10% annual discount for estimated timing of cash flows</w:t>
            </w:r>
          </w:p>
        </w:tc>
        <w:tc>
          <w:tcPr>
            <w:tcW w:w="177" w:type="dxa"/>
            <w:shd w:val="clear" w:color="auto" w:fill="FFFFFF"/>
            <w:tcMar>
              <w:top w:w="0" w:type="dxa"/>
              <w:left w:w="0" w:type="dxa"/>
              <w:bottom w:w="30" w:type="dxa"/>
              <w:right w:w="0" w:type="dxa"/>
            </w:tcMar>
            <w:vAlign w:val="bottom"/>
          </w:tcPr>
          <w:p w14:paraId="03152BA7"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5E3856AB" w14:textId="77777777" w:rsidR="0017423A" w:rsidRDefault="00904FCB">
            <w:pPr>
              <w:rPr>
                <w:rFonts w:eastAsia="Times New Roman"/>
                <w:sz w:val="20"/>
                <w:szCs w:val="20"/>
              </w:rPr>
            </w:pPr>
            <w:r>
              <w:rPr>
                <w:rFonts w:eastAsia="Times New Roman"/>
                <w:sz w:val="20"/>
                <w:szCs w:val="20"/>
              </w:rPr>
              <w:t> </w:t>
            </w:r>
          </w:p>
        </w:tc>
        <w:tc>
          <w:tcPr>
            <w:tcW w:w="1491" w:type="dxa"/>
            <w:tcBorders>
              <w:bottom w:val="single" w:sz="12" w:space="0" w:color="000000"/>
            </w:tcBorders>
            <w:shd w:val="clear" w:color="auto" w:fill="FFFFFF"/>
            <w:vAlign w:val="bottom"/>
          </w:tcPr>
          <w:p w14:paraId="3261D662" w14:textId="77777777" w:rsidR="0017423A" w:rsidRDefault="00904FCB">
            <w:pPr>
              <w:jc w:val="right"/>
              <w:rPr>
                <w:rFonts w:eastAsia="Times New Roman"/>
                <w:sz w:val="20"/>
                <w:szCs w:val="20"/>
              </w:rPr>
            </w:pPr>
            <w:r>
              <w:rPr>
                <w:rFonts w:eastAsia="Times New Roman"/>
                <w:sz w:val="20"/>
                <w:szCs w:val="20"/>
              </w:rPr>
              <w:t>(11,641</w:t>
            </w:r>
          </w:p>
        </w:tc>
        <w:tc>
          <w:tcPr>
            <w:tcW w:w="117" w:type="dxa"/>
            <w:shd w:val="clear" w:color="auto" w:fill="FFFFFF"/>
            <w:tcMar>
              <w:top w:w="0" w:type="dxa"/>
              <w:left w:w="0" w:type="dxa"/>
              <w:bottom w:w="30" w:type="dxa"/>
              <w:right w:w="0" w:type="dxa"/>
            </w:tcMar>
            <w:vAlign w:val="bottom"/>
          </w:tcPr>
          <w:p w14:paraId="6E6A4C88" w14:textId="77777777" w:rsidR="0017423A" w:rsidRDefault="00904FCB">
            <w:pPr>
              <w:rPr>
                <w:rFonts w:eastAsia="Times New Roman"/>
                <w:sz w:val="20"/>
                <w:szCs w:val="20"/>
              </w:rPr>
            </w:pPr>
            <w:r>
              <w:rPr>
                <w:rFonts w:eastAsia="Times New Roman"/>
                <w:sz w:val="20"/>
                <w:szCs w:val="20"/>
              </w:rPr>
              <w:t>)</w:t>
            </w:r>
          </w:p>
        </w:tc>
        <w:tc>
          <w:tcPr>
            <w:tcW w:w="180" w:type="dxa"/>
            <w:shd w:val="clear" w:color="auto" w:fill="FFFFFF"/>
            <w:tcMar>
              <w:top w:w="0" w:type="dxa"/>
              <w:left w:w="0" w:type="dxa"/>
              <w:bottom w:w="30" w:type="dxa"/>
              <w:right w:w="0" w:type="dxa"/>
            </w:tcMar>
            <w:vAlign w:val="bottom"/>
          </w:tcPr>
          <w:p w14:paraId="7F0702ED"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FFFFFF"/>
            <w:vAlign w:val="bottom"/>
          </w:tcPr>
          <w:p w14:paraId="4B083250" w14:textId="77777777" w:rsidR="0017423A" w:rsidRDefault="00904FCB">
            <w:pPr>
              <w:rPr>
                <w:rFonts w:eastAsia="Times New Roman"/>
                <w:sz w:val="20"/>
                <w:szCs w:val="20"/>
              </w:rPr>
            </w:pPr>
            <w:r>
              <w:rPr>
                <w:rFonts w:eastAsia="Times New Roman"/>
                <w:sz w:val="20"/>
                <w:szCs w:val="20"/>
              </w:rPr>
              <w:t> </w:t>
            </w:r>
          </w:p>
        </w:tc>
        <w:tc>
          <w:tcPr>
            <w:tcW w:w="1492" w:type="dxa"/>
            <w:tcBorders>
              <w:bottom w:val="single" w:sz="12" w:space="0" w:color="000000"/>
            </w:tcBorders>
            <w:shd w:val="clear" w:color="auto" w:fill="FFFFFF"/>
            <w:vAlign w:val="bottom"/>
          </w:tcPr>
          <w:p w14:paraId="147EF66A" w14:textId="77777777" w:rsidR="0017423A" w:rsidRDefault="00904FCB">
            <w:pPr>
              <w:jc w:val="right"/>
              <w:rPr>
                <w:rFonts w:eastAsia="Times New Roman"/>
                <w:sz w:val="20"/>
                <w:szCs w:val="20"/>
              </w:rPr>
            </w:pPr>
            <w:r>
              <w:rPr>
                <w:rFonts w:eastAsia="Times New Roman"/>
                <w:sz w:val="20"/>
                <w:szCs w:val="20"/>
              </w:rPr>
              <w:t>(1,490</w:t>
            </w:r>
          </w:p>
        </w:tc>
        <w:tc>
          <w:tcPr>
            <w:tcW w:w="88" w:type="dxa"/>
            <w:shd w:val="clear" w:color="auto" w:fill="FFFFFF"/>
            <w:tcMar>
              <w:top w:w="0" w:type="dxa"/>
              <w:left w:w="0" w:type="dxa"/>
              <w:bottom w:w="30" w:type="dxa"/>
              <w:right w:w="0" w:type="dxa"/>
            </w:tcMar>
            <w:vAlign w:val="bottom"/>
          </w:tcPr>
          <w:p w14:paraId="65C001B2" w14:textId="77777777" w:rsidR="0017423A" w:rsidRDefault="00904FCB">
            <w:pPr>
              <w:rPr>
                <w:rFonts w:eastAsia="Times New Roman"/>
                <w:sz w:val="20"/>
                <w:szCs w:val="20"/>
              </w:rPr>
            </w:pPr>
            <w:r>
              <w:rPr>
                <w:rFonts w:eastAsia="Times New Roman"/>
                <w:sz w:val="20"/>
                <w:szCs w:val="20"/>
              </w:rPr>
              <w:t>)</w:t>
            </w:r>
          </w:p>
        </w:tc>
      </w:tr>
      <w:tr w:rsidR="0017423A" w14:paraId="403CBF9D" w14:textId="77777777">
        <w:tc>
          <w:tcPr>
            <w:tcW w:w="5615" w:type="dxa"/>
            <w:shd w:val="clear" w:color="auto" w:fill="CCEEFF"/>
            <w:vAlign w:val="bottom"/>
          </w:tcPr>
          <w:p w14:paraId="3A05DBBA" w14:textId="77777777" w:rsidR="0017423A" w:rsidRDefault="00904FCB">
            <w:pPr>
              <w:rPr>
                <w:rFonts w:eastAsia="Times New Roman"/>
                <w:sz w:val="20"/>
                <w:szCs w:val="20"/>
              </w:rPr>
            </w:pPr>
            <w:r>
              <w:rPr>
                <w:rFonts w:eastAsia="Times New Roman"/>
                <w:sz w:val="20"/>
                <w:szCs w:val="20"/>
              </w:rPr>
              <w:t xml:space="preserve">Standardized measure of discounted future net cash flows related </w:t>
            </w:r>
            <w:proofErr w:type="spellStart"/>
            <w:r>
              <w:rPr>
                <w:rFonts w:eastAsia="Times New Roman"/>
                <w:sz w:val="20"/>
                <w:szCs w:val="20"/>
              </w:rPr>
              <w:t>to proved</w:t>
            </w:r>
            <w:proofErr w:type="spellEnd"/>
            <w:r>
              <w:rPr>
                <w:rFonts w:eastAsia="Times New Roman"/>
                <w:sz w:val="20"/>
                <w:szCs w:val="20"/>
              </w:rPr>
              <w:t xml:space="preserve"> reserves</w:t>
            </w:r>
          </w:p>
        </w:tc>
        <w:tc>
          <w:tcPr>
            <w:tcW w:w="177" w:type="dxa"/>
            <w:shd w:val="clear" w:color="auto" w:fill="CCEEFF"/>
            <w:vAlign w:val="bottom"/>
          </w:tcPr>
          <w:p w14:paraId="0DCB34A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7AED7F5" w14:textId="77777777" w:rsidR="0017423A" w:rsidRDefault="00904FCB">
            <w:pPr>
              <w:rPr>
                <w:rFonts w:eastAsia="Times New Roman"/>
                <w:sz w:val="20"/>
                <w:szCs w:val="20"/>
              </w:rPr>
            </w:pPr>
            <w:r>
              <w:rPr>
                <w:rFonts w:eastAsia="Times New Roman"/>
                <w:sz w:val="20"/>
                <w:szCs w:val="20"/>
              </w:rPr>
              <w:t>$</w:t>
            </w:r>
          </w:p>
        </w:tc>
        <w:tc>
          <w:tcPr>
            <w:tcW w:w="1491" w:type="dxa"/>
            <w:shd w:val="clear" w:color="auto" w:fill="CCEEFF"/>
            <w:vAlign w:val="bottom"/>
          </w:tcPr>
          <w:p w14:paraId="199FB92F" w14:textId="77777777" w:rsidR="0017423A" w:rsidRDefault="00904FCB">
            <w:pPr>
              <w:jc w:val="right"/>
              <w:rPr>
                <w:rFonts w:eastAsia="Times New Roman"/>
                <w:sz w:val="20"/>
                <w:szCs w:val="20"/>
                <w:highlight w:val="yellow"/>
              </w:rPr>
            </w:pPr>
            <w:r>
              <w:rPr>
                <w:rFonts w:eastAsia="Times New Roman"/>
                <w:sz w:val="20"/>
                <w:szCs w:val="20"/>
              </w:rPr>
              <w:t>35,294</w:t>
            </w:r>
          </w:p>
        </w:tc>
        <w:tc>
          <w:tcPr>
            <w:tcW w:w="117" w:type="dxa"/>
            <w:shd w:val="clear" w:color="auto" w:fill="CCEEFF"/>
            <w:vAlign w:val="bottom"/>
          </w:tcPr>
          <w:p w14:paraId="1F8FF81F" w14:textId="77777777" w:rsidR="0017423A" w:rsidRDefault="00904FCB">
            <w:pPr>
              <w:rPr>
                <w:rFonts w:eastAsia="Times New Roman"/>
                <w:sz w:val="20"/>
                <w:szCs w:val="20"/>
              </w:rPr>
            </w:pPr>
            <w:r>
              <w:rPr>
                <w:rFonts w:eastAsia="Times New Roman"/>
                <w:sz w:val="20"/>
                <w:szCs w:val="20"/>
              </w:rPr>
              <w:t> </w:t>
            </w:r>
          </w:p>
        </w:tc>
        <w:tc>
          <w:tcPr>
            <w:tcW w:w="180" w:type="dxa"/>
            <w:shd w:val="clear" w:color="auto" w:fill="CCEEFF"/>
            <w:vAlign w:val="bottom"/>
          </w:tcPr>
          <w:p w14:paraId="712E920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2A41AEA" w14:textId="77777777" w:rsidR="0017423A" w:rsidRDefault="00904FCB">
            <w:pPr>
              <w:rPr>
                <w:rFonts w:eastAsia="Times New Roman"/>
                <w:sz w:val="20"/>
                <w:szCs w:val="20"/>
              </w:rPr>
            </w:pPr>
            <w:r>
              <w:rPr>
                <w:rFonts w:eastAsia="Times New Roman"/>
                <w:sz w:val="20"/>
                <w:szCs w:val="20"/>
              </w:rPr>
              <w:t>$</w:t>
            </w:r>
          </w:p>
        </w:tc>
        <w:tc>
          <w:tcPr>
            <w:tcW w:w="1492" w:type="dxa"/>
            <w:shd w:val="clear" w:color="auto" w:fill="CCEEFF"/>
            <w:vAlign w:val="bottom"/>
          </w:tcPr>
          <w:p w14:paraId="0CA941E0" w14:textId="77777777" w:rsidR="0017423A" w:rsidRDefault="00904FCB">
            <w:pPr>
              <w:jc w:val="right"/>
              <w:rPr>
                <w:rFonts w:eastAsia="Times New Roman"/>
                <w:sz w:val="20"/>
                <w:szCs w:val="20"/>
              </w:rPr>
            </w:pPr>
            <w:r>
              <w:rPr>
                <w:rFonts w:eastAsia="Times New Roman"/>
                <w:sz w:val="20"/>
                <w:szCs w:val="20"/>
              </w:rPr>
              <w:t>3,785</w:t>
            </w:r>
          </w:p>
        </w:tc>
        <w:tc>
          <w:tcPr>
            <w:tcW w:w="88" w:type="dxa"/>
            <w:shd w:val="clear" w:color="auto" w:fill="CCEEFF"/>
            <w:vAlign w:val="bottom"/>
          </w:tcPr>
          <w:p w14:paraId="5450F10F" w14:textId="77777777" w:rsidR="0017423A" w:rsidRDefault="00904FCB">
            <w:pPr>
              <w:rPr>
                <w:rFonts w:eastAsia="Times New Roman"/>
                <w:sz w:val="20"/>
                <w:szCs w:val="20"/>
              </w:rPr>
            </w:pPr>
            <w:r>
              <w:rPr>
                <w:rFonts w:eastAsia="Times New Roman"/>
                <w:sz w:val="20"/>
                <w:szCs w:val="20"/>
              </w:rPr>
              <w:t> </w:t>
            </w:r>
          </w:p>
        </w:tc>
      </w:tr>
    </w:tbl>
    <w:p w14:paraId="758FCAD7" w14:textId="77777777" w:rsidR="0017423A" w:rsidRDefault="00904FCB">
      <w:pPr>
        <w:pStyle w:val="NormalWeb"/>
        <w:spacing w:before="0" w:beforeAutospacing="0" w:after="0" w:afterAutospacing="0"/>
        <w:jc w:val="both"/>
        <w:rPr>
          <w:sz w:val="20"/>
          <w:szCs w:val="20"/>
        </w:rPr>
      </w:pPr>
      <w:r>
        <w:rPr>
          <w:sz w:val="20"/>
          <w:szCs w:val="20"/>
        </w:rPr>
        <w:t> </w:t>
      </w:r>
    </w:p>
    <w:p w14:paraId="28658E05" w14:textId="77777777" w:rsidR="0017423A" w:rsidRDefault="00904FCB">
      <w:pPr>
        <w:pStyle w:val="NormalWeb"/>
        <w:spacing w:before="0" w:beforeAutospacing="0" w:after="0" w:afterAutospacing="0"/>
        <w:jc w:val="both"/>
        <w:rPr>
          <w:sz w:val="20"/>
          <w:szCs w:val="20"/>
        </w:rPr>
      </w:pPr>
      <w:r>
        <w:rPr>
          <w:sz w:val="20"/>
          <w:szCs w:val="20"/>
        </w:rPr>
        <w:t xml:space="preserve">A summary of the changes in the standardized measure of discounted future net cash flows applicable </w:t>
      </w:r>
      <w:proofErr w:type="spellStart"/>
      <w:r>
        <w:rPr>
          <w:sz w:val="20"/>
          <w:szCs w:val="20"/>
        </w:rPr>
        <w:t>to proved</w:t>
      </w:r>
      <w:proofErr w:type="spellEnd"/>
      <w:r>
        <w:rPr>
          <w:sz w:val="20"/>
          <w:szCs w:val="20"/>
        </w:rPr>
        <w:t xml:space="preserve"> oil and natural gas reserves is as follows:</w:t>
      </w:r>
    </w:p>
    <w:p w14:paraId="5B062FA7"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5612"/>
        <w:gridCol w:w="178"/>
        <w:gridCol w:w="100"/>
        <w:gridCol w:w="1494"/>
        <w:gridCol w:w="117"/>
        <w:gridCol w:w="182"/>
        <w:gridCol w:w="91"/>
        <w:gridCol w:w="1495"/>
        <w:gridCol w:w="91"/>
      </w:tblGrid>
      <w:tr w:rsidR="0017423A" w14:paraId="2B1950DD" w14:textId="77777777">
        <w:tc>
          <w:tcPr>
            <w:tcW w:w="5612" w:type="dxa"/>
            <w:tcMar>
              <w:top w:w="0" w:type="dxa"/>
              <w:left w:w="0" w:type="dxa"/>
              <w:bottom w:w="30" w:type="dxa"/>
              <w:right w:w="0" w:type="dxa"/>
            </w:tcMar>
            <w:vAlign w:val="bottom"/>
          </w:tcPr>
          <w:p w14:paraId="175F11B5" w14:textId="77777777" w:rsidR="0017423A" w:rsidRDefault="00904FCB">
            <w:pPr>
              <w:rPr>
                <w:rFonts w:eastAsia="Times New Roman"/>
                <w:sz w:val="20"/>
                <w:szCs w:val="20"/>
              </w:rPr>
            </w:pPr>
            <w:r>
              <w:rPr>
                <w:rFonts w:eastAsia="Times New Roman"/>
                <w:sz w:val="20"/>
                <w:szCs w:val="20"/>
              </w:rPr>
              <w:t>As of and for the year ended December 31,</w:t>
            </w:r>
          </w:p>
        </w:tc>
        <w:tc>
          <w:tcPr>
            <w:tcW w:w="178" w:type="dxa"/>
            <w:tcMar>
              <w:top w:w="0" w:type="dxa"/>
              <w:left w:w="0" w:type="dxa"/>
              <w:bottom w:w="30" w:type="dxa"/>
              <w:right w:w="0" w:type="dxa"/>
            </w:tcMar>
            <w:vAlign w:val="bottom"/>
          </w:tcPr>
          <w:p w14:paraId="3536FFC8" w14:textId="77777777" w:rsidR="0017423A" w:rsidRDefault="00904FCB">
            <w:pPr>
              <w:rPr>
                <w:rFonts w:eastAsia="Times New Roman"/>
                <w:sz w:val="20"/>
                <w:szCs w:val="20"/>
              </w:rPr>
            </w:pPr>
            <w:r>
              <w:rPr>
                <w:rFonts w:eastAsia="Times New Roman"/>
                <w:sz w:val="20"/>
                <w:szCs w:val="20"/>
              </w:rPr>
              <w:t> </w:t>
            </w:r>
          </w:p>
        </w:tc>
        <w:tc>
          <w:tcPr>
            <w:tcW w:w="1594" w:type="dxa"/>
            <w:gridSpan w:val="2"/>
            <w:tcBorders>
              <w:bottom w:val="single" w:sz="12" w:space="0" w:color="000000"/>
            </w:tcBorders>
            <w:vAlign w:val="bottom"/>
          </w:tcPr>
          <w:p w14:paraId="19FF69E2" w14:textId="77777777" w:rsidR="0017423A" w:rsidRDefault="00904FCB">
            <w:pPr>
              <w:jc w:val="center"/>
              <w:rPr>
                <w:rFonts w:eastAsia="Times New Roman"/>
                <w:sz w:val="20"/>
                <w:szCs w:val="20"/>
              </w:rPr>
            </w:pPr>
            <w:r>
              <w:rPr>
                <w:rFonts w:eastAsia="Times New Roman"/>
                <w:sz w:val="20"/>
                <w:szCs w:val="20"/>
              </w:rPr>
              <w:t>2019</w:t>
            </w:r>
          </w:p>
        </w:tc>
        <w:tc>
          <w:tcPr>
            <w:tcW w:w="117" w:type="dxa"/>
            <w:tcMar>
              <w:top w:w="0" w:type="dxa"/>
              <w:left w:w="0" w:type="dxa"/>
              <w:bottom w:w="30" w:type="dxa"/>
              <w:right w:w="0" w:type="dxa"/>
            </w:tcMar>
            <w:vAlign w:val="bottom"/>
          </w:tcPr>
          <w:p w14:paraId="768DCEDA" w14:textId="77777777" w:rsidR="0017423A" w:rsidRDefault="00904FCB">
            <w:pPr>
              <w:rPr>
                <w:rFonts w:eastAsia="Times New Roman"/>
                <w:sz w:val="20"/>
                <w:szCs w:val="20"/>
              </w:rPr>
            </w:pPr>
            <w:r>
              <w:rPr>
                <w:rFonts w:eastAsia="Times New Roman"/>
                <w:sz w:val="20"/>
                <w:szCs w:val="20"/>
              </w:rPr>
              <w:t> </w:t>
            </w:r>
          </w:p>
        </w:tc>
        <w:tc>
          <w:tcPr>
            <w:tcW w:w="182" w:type="dxa"/>
            <w:tcMar>
              <w:top w:w="0" w:type="dxa"/>
              <w:left w:w="0" w:type="dxa"/>
              <w:bottom w:w="30" w:type="dxa"/>
              <w:right w:w="0" w:type="dxa"/>
            </w:tcMar>
            <w:vAlign w:val="bottom"/>
          </w:tcPr>
          <w:p w14:paraId="39457389" w14:textId="77777777" w:rsidR="0017423A" w:rsidRDefault="00904FCB">
            <w:pPr>
              <w:rPr>
                <w:rFonts w:eastAsia="Times New Roman"/>
                <w:sz w:val="20"/>
                <w:szCs w:val="20"/>
              </w:rPr>
            </w:pPr>
            <w:r>
              <w:rPr>
                <w:rFonts w:eastAsia="Times New Roman"/>
                <w:sz w:val="20"/>
                <w:szCs w:val="20"/>
              </w:rPr>
              <w:t> </w:t>
            </w:r>
          </w:p>
        </w:tc>
        <w:tc>
          <w:tcPr>
            <w:tcW w:w="1586" w:type="dxa"/>
            <w:gridSpan w:val="2"/>
            <w:tcBorders>
              <w:bottom w:val="single" w:sz="12" w:space="0" w:color="000000"/>
            </w:tcBorders>
            <w:vAlign w:val="bottom"/>
          </w:tcPr>
          <w:p w14:paraId="386E2FCD" w14:textId="77777777" w:rsidR="0017423A" w:rsidRDefault="00904FCB">
            <w:pPr>
              <w:jc w:val="center"/>
              <w:rPr>
                <w:rFonts w:eastAsia="Times New Roman"/>
                <w:sz w:val="20"/>
                <w:szCs w:val="20"/>
              </w:rPr>
            </w:pPr>
            <w:r>
              <w:rPr>
                <w:rFonts w:eastAsia="Times New Roman"/>
                <w:sz w:val="20"/>
                <w:szCs w:val="20"/>
              </w:rPr>
              <w:t>2018</w:t>
            </w:r>
          </w:p>
        </w:tc>
        <w:tc>
          <w:tcPr>
            <w:tcW w:w="91" w:type="dxa"/>
            <w:tcMar>
              <w:top w:w="0" w:type="dxa"/>
              <w:left w:w="0" w:type="dxa"/>
              <w:bottom w:w="30" w:type="dxa"/>
              <w:right w:w="0" w:type="dxa"/>
            </w:tcMar>
            <w:vAlign w:val="bottom"/>
          </w:tcPr>
          <w:p w14:paraId="762CADED" w14:textId="77777777" w:rsidR="0017423A" w:rsidRDefault="00904FCB">
            <w:pPr>
              <w:rPr>
                <w:rFonts w:eastAsia="Times New Roman"/>
                <w:sz w:val="20"/>
                <w:szCs w:val="20"/>
              </w:rPr>
            </w:pPr>
            <w:r>
              <w:rPr>
                <w:rFonts w:eastAsia="Times New Roman"/>
                <w:sz w:val="20"/>
                <w:szCs w:val="20"/>
              </w:rPr>
              <w:t> </w:t>
            </w:r>
          </w:p>
        </w:tc>
      </w:tr>
      <w:tr w:rsidR="0017423A" w14:paraId="25D62275" w14:textId="77777777">
        <w:tc>
          <w:tcPr>
            <w:tcW w:w="5612" w:type="dxa"/>
            <w:vAlign w:val="bottom"/>
          </w:tcPr>
          <w:p w14:paraId="053FFA31" w14:textId="77777777" w:rsidR="0017423A" w:rsidRDefault="00904FCB">
            <w:pPr>
              <w:rPr>
                <w:rFonts w:eastAsia="Times New Roman"/>
                <w:sz w:val="20"/>
                <w:szCs w:val="20"/>
              </w:rPr>
            </w:pPr>
            <w:r>
              <w:rPr>
                <w:rFonts w:eastAsia="Times New Roman"/>
                <w:sz w:val="20"/>
                <w:szCs w:val="20"/>
              </w:rPr>
              <w:t>(in thousands)</w:t>
            </w:r>
          </w:p>
        </w:tc>
        <w:tc>
          <w:tcPr>
            <w:tcW w:w="178" w:type="dxa"/>
            <w:vAlign w:val="bottom"/>
          </w:tcPr>
          <w:p w14:paraId="026DDD5B" w14:textId="77777777" w:rsidR="0017423A" w:rsidRDefault="00904FCB">
            <w:pPr>
              <w:rPr>
                <w:rFonts w:eastAsia="Times New Roman"/>
                <w:sz w:val="20"/>
                <w:szCs w:val="20"/>
              </w:rPr>
            </w:pPr>
            <w:r>
              <w:rPr>
                <w:rFonts w:eastAsia="Times New Roman"/>
                <w:sz w:val="20"/>
                <w:szCs w:val="20"/>
              </w:rPr>
              <w:t> </w:t>
            </w:r>
          </w:p>
        </w:tc>
        <w:tc>
          <w:tcPr>
            <w:tcW w:w="1594" w:type="dxa"/>
            <w:gridSpan w:val="2"/>
            <w:vAlign w:val="bottom"/>
          </w:tcPr>
          <w:p w14:paraId="4BD19E56" w14:textId="77777777" w:rsidR="0017423A" w:rsidRDefault="00904FCB">
            <w:pPr>
              <w:jc w:val="right"/>
              <w:rPr>
                <w:rFonts w:eastAsia="Times New Roman"/>
                <w:sz w:val="20"/>
                <w:szCs w:val="20"/>
              </w:rPr>
            </w:pPr>
            <w:r>
              <w:rPr>
                <w:rFonts w:eastAsia="Times New Roman"/>
                <w:sz w:val="20"/>
                <w:szCs w:val="20"/>
              </w:rPr>
              <w:t> </w:t>
            </w:r>
          </w:p>
        </w:tc>
        <w:tc>
          <w:tcPr>
            <w:tcW w:w="117" w:type="dxa"/>
            <w:vAlign w:val="bottom"/>
          </w:tcPr>
          <w:p w14:paraId="43B41E83" w14:textId="77777777" w:rsidR="0017423A" w:rsidRDefault="00904FCB">
            <w:pPr>
              <w:rPr>
                <w:rFonts w:eastAsia="Times New Roman"/>
                <w:sz w:val="20"/>
                <w:szCs w:val="20"/>
              </w:rPr>
            </w:pPr>
            <w:r>
              <w:rPr>
                <w:rFonts w:eastAsia="Times New Roman"/>
                <w:sz w:val="20"/>
                <w:szCs w:val="20"/>
              </w:rPr>
              <w:t> </w:t>
            </w:r>
          </w:p>
        </w:tc>
        <w:tc>
          <w:tcPr>
            <w:tcW w:w="182" w:type="dxa"/>
            <w:vAlign w:val="bottom"/>
          </w:tcPr>
          <w:p w14:paraId="70036D31" w14:textId="77777777" w:rsidR="0017423A" w:rsidRDefault="00904FCB">
            <w:pPr>
              <w:rPr>
                <w:rFonts w:eastAsia="Times New Roman"/>
                <w:sz w:val="20"/>
                <w:szCs w:val="20"/>
              </w:rPr>
            </w:pPr>
            <w:r>
              <w:rPr>
                <w:rFonts w:eastAsia="Times New Roman"/>
                <w:sz w:val="20"/>
                <w:szCs w:val="20"/>
              </w:rPr>
              <w:t> </w:t>
            </w:r>
          </w:p>
        </w:tc>
        <w:tc>
          <w:tcPr>
            <w:tcW w:w="1586" w:type="dxa"/>
            <w:gridSpan w:val="2"/>
            <w:vAlign w:val="bottom"/>
          </w:tcPr>
          <w:p w14:paraId="4E80D654" w14:textId="77777777" w:rsidR="0017423A" w:rsidRDefault="00904FCB">
            <w:pPr>
              <w:jc w:val="right"/>
              <w:rPr>
                <w:rFonts w:eastAsia="Times New Roman"/>
                <w:sz w:val="20"/>
                <w:szCs w:val="20"/>
              </w:rPr>
            </w:pPr>
            <w:r>
              <w:rPr>
                <w:rFonts w:eastAsia="Times New Roman"/>
                <w:sz w:val="20"/>
                <w:szCs w:val="20"/>
              </w:rPr>
              <w:t> </w:t>
            </w:r>
          </w:p>
        </w:tc>
        <w:tc>
          <w:tcPr>
            <w:tcW w:w="91" w:type="dxa"/>
            <w:vAlign w:val="bottom"/>
          </w:tcPr>
          <w:p w14:paraId="3FAB3327" w14:textId="77777777" w:rsidR="0017423A" w:rsidRDefault="00904FCB">
            <w:pPr>
              <w:rPr>
                <w:rFonts w:eastAsia="Times New Roman"/>
                <w:sz w:val="20"/>
                <w:szCs w:val="20"/>
              </w:rPr>
            </w:pPr>
            <w:r>
              <w:rPr>
                <w:rFonts w:eastAsia="Times New Roman"/>
                <w:sz w:val="20"/>
                <w:szCs w:val="20"/>
              </w:rPr>
              <w:t> </w:t>
            </w:r>
          </w:p>
        </w:tc>
      </w:tr>
      <w:tr w:rsidR="0017423A" w14:paraId="696DEBCE" w14:textId="77777777">
        <w:tc>
          <w:tcPr>
            <w:tcW w:w="5612" w:type="dxa"/>
            <w:shd w:val="clear" w:color="auto" w:fill="CCEEFF"/>
            <w:vAlign w:val="bottom"/>
          </w:tcPr>
          <w:p w14:paraId="22F49A54" w14:textId="77777777" w:rsidR="0017423A" w:rsidRDefault="00904FCB">
            <w:pPr>
              <w:rPr>
                <w:rFonts w:eastAsia="Times New Roman"/>
                <w:sz w:val="20"/>
                <w:szCs w:val="20"/>
              </w:rPr>
            </w:pPr>
            <w:r>
              <w:rPr>
                <w:rFonts w:eastAsia="Times New Roman"/>
                <w:sz w:val="20"/>
                <w:szCs w:val="20"/>
              </w:rPr>
              <w:t>Balance, beginning of period</w:t>
            </w:r>
          </w:p>
        </w:tc>
        <w:tc>
          <w:tcPr>
            <w:tcW w:w="178" w:type="dxa"/>
            <w:shd w:val="clear" w:color="auto" w:fill="CCEEFF"/>
            <w:vAlign w:val="bottom"/>
          </w:tcPr>
          <w:p w14:paraId="1CD1485B"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3D19B9C" w14:textId="77777777" w:rsidR="0017423A" w:rsidRDefault="00904FCB">
            <w:pPr>
              <w:rPr>
                <w:rFonts w:eastAsia="Times New Roman"/>
                <w:sz w:val="20"/>
                <w:szCs w:val="20"/>
              </w:rPr>
            </w:pPr>
            <w:r>
              <w:rPr>
                <w:rFonts w:eastAsia="Times New Roman"/>
                <w:sz w:val="20"/>
                <w:szCs w:val="20"/>
              </w:rPr>
              <w:t> </w:t>
            </w:r>
          </w:p>
        </w:tc>
        <w:tc>
          <w:tcPr>
            <w:tcW w:w="1494" w:type="dxa"/>
            <w:shd w:val="clear" w:color="auto" w:fill="CCEEFF"/>
            <w:vAlign w:val="bottom"/>
          </w:tcPr>
          <w:p w14:paraId="3B4B6D43" w14:textId="77777777" w:rsidR="0017423A" w:rsidRDefault="00904FCB">
            <w:pPr>
              <w:jc w:val="right"/>
              <w:rPr>
                <w:rFonts w:eastAsia="Times New Roman"/>
                <w:sz w:val="20"/>
                <w:szCs w:val="20"/>
                <w:highlight w:val="yellow"/>
              </w:rPr>
            </w:pPr>
            <w:r>
              <w:rPr>
                <w:rFonts w:eastAsia="Times New Roman"/>
                <w:sz w:val="20"/>
                <w:szCs w:val="20"/>
              </w:rPr>
              <w:t>3,785</w:t>
            </w:r>
          </w:p>
        </w:tc>
        <w:tc>
          <w:tcPr>
            <w:tcW w:w="117" w:type="dxa"/>
            <w:shd w:val="clear" w:color="auto" w:fill="CCEEFF"/>
            <w:vAlign w:val="bottom"/>
          </w:tcPr>
          <w:p w14:paraId="57AB8904" w14:textId="77777777" w:rsidR="0017423A" w:rsidRDefault="00904FCB">
            <w:pPr>
              <w:rPr>
                <w:rFonts w:eastAsia="Times New Roman"/>
                <w:sz w:val="20"/>
                <w:szCs w:val="20"/>
              </w:rPr>
            </w:pPr>
            <w:r>
              <w:rPr>
                <w:rFonts w:eastAsia="Times New Roman"/>
                <w:sz w:val="20"/>
                <w:szCs w:val="20"/>
              </w:rPr>
              <w:t> </w:t>
            </w:r>
          </w:p>
        </w:tc>
        <w:tc>
          <w:tcPr>
            <w:tcW w:w="182" w:type="dxa"/>
            <w:shd w:val="clear" w:color="auto" w:fill="CCEEFF"/>
            <w:vAlign w:val="bottom"/>
          </w:tcPr>
          <w:p w14:paraId="6AB44AF2" w14:textId="77777777" w:rsidR="0017423A" w:rsidRDefault="00904FCB">
            <w:pPr>
              <w:rPr>
                <w:rFonts w:eastAsia="Times New Roman"/>
                <w:sz w:val="20"/>
                <w:szCs w:val="20"/>
              </w:rPr>
            </w:pPr>
            <w:r>
              <w:rPr>
                <w:rFonts w:eastAsia="Times New Roman"/>
                <w:sz w:val="20"/>
                <w:szCs w:val="20"/>
              </w:rPr>
              <w:t> </w:t>
            </w:r>
          </w:p>
        </w:tc>
        <w:tc>
          <w:tcPr>
            <w:tcW w:w="91" w:type="dxa"/>
            <w:shd w:val="clear" w:color="auto" w:fill="CCEEFF"/>
            <w:vAlign w:val="bottom"/>
          </w:tcPr>
          <w:p w14:paraId="21AC26B8" w14:textId="77777777" w:rsidR="0017423A" w:rsidRDefault="00904FCB">
            <w:pPr>
              <w:rPr>
                <w:rFonts w:eastAsia="Times New Roman"/>
                <w:sz w:val="20"/>
                <w:szCs w:val="20"/>
              </w:rPr>
            </w:pPr>
            <w:r>
              <w:rPr>
                <w:rFonts w:eastAsia="Times New Roman"/>
                <w:sz w:val="20"/>
                <w:szCs w:val="20"/>
              </w:rPr>
              <w:t> </w:t>
            </w:r>
          </w:p>
        </w:tc>
        <w:tc>
          <w:tcPr>
            <w:tcW w:w="1495" w:type="dxa"/>
            <w:shd w:val="clear" w:color="auto" w:fill="CCEEFF"/>
            <w:vAlign w:val="bottom"/>
          </w:tcPr>
          <w:p w14:paraId="64561D89" w14:textId="77777777" w:rsidR="0017423A" w:rsidRDefault="00904FCB">
            <w:pPr>
              <w:jc w:val="right"/>
              <w:rPr>
                <w:rFonts w:eastAsia="Times New Roman"/>
                <w:sz w:val="20"/>
                <w:szCs w:val="20"/>
              </w:rPr>
            </w:pPr>
            <w:r>
              <w:rPr>
                <w:rFonts w:eastAsia="Times New Roman"/>
                <w:sz w:val="20"/>
                <w:szCs w:val="20"/>
              </w:rPr>
              <w:t>2,755</w:t>
            </w:r>
          </w:p>
        </w:tc>
        <w:tc>
          <w:tcPr>
            <w:tcW w:w="91" w:type="dxa"/>
            <w:shd w:val="clear" w:color="auto" w:fill="CCEEFF"/>
            <w:vAlign w:val="bottom"/>
          </w:tcPr>
          <w:p w14:paraId="56B7EF8E" w14:textId="77777777" w:rsidR="0017423A" w:rsidRDefault="00904FCB">
            <w:pPr>
              <w:rPr>
                <w:rFonts w:eastAsia="Times New Roman"/>
                <w:sz w:val="20"/>
                <w:szCs w:val="20"/>
              </w:rPr>
            </w:pPr>
            <w:r>
              <w:rPr>
                <w:rFonts w:eastAsia="Times New Roman"/>
                <w:sz w:val="20"/>
                <w:szCs w:val="20"/>
              </w:rPr>
              <w:t> </w:t>
            </w:r>
          </w:p>
        </w:tc>
      </w:tr>
      <w:tr w:rsidR="0017423A" w14:paraId="581D277A" w14:textId="77777777">
        <w:tc>
          <w:tcPr>
            <w:tcW w:w="5612" w:type="dxa"/>
            <w:shd w:val="clear" w:color="auto" w:fill="FFFFFF"/>
            <w:vAlign w:val="bottom"/>
          </w:tcPr>
          <w:p w14:paraId="38FC3A25" w14:textId="77777777" w:rsidR="0017423A" w:rsidRDefault="00904FCB">
            <w:pPr>
              <w:rPr>
                <w:rFonts w:eastAsia="Times New Roman"/>
                <w:sz w:val="20"/>
                <w:szCs w:val="20"/>
              </w:rPr>
            </w:pPr>
            <w:r>
              <w:rPr>
                <w:rFonts w:eastAsia="Times New Roman"/>
                <w:sz w:val="20"/>
                <w:szCs w:val="20"/>
              </w:rPr>
              <w:t>Additions during the year</w:t>
            </w:r>
          </w:p>
        </w:tc>
        <w:tc>
          <w:tcPr>
            <w:tcW w:w="178" w:type="dxa"/>
            <w:shd w:val="clear" w:color="auto" w:fill="FFFFFF"/>
            <w:vAlign w:val="bottom"/>
          </w:tcPr>
          <w:p w14:paraId="3F4F5E08"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62D72269" w14:textId="77777777" w:rsidR="0017423A" w:rsidRDefault="00904FCB">
            <w:pPr>
              <w:rPr>
                <w:rFonts w:eastAsia="Times New Roman"/>
                <w:sz w:val="20"/>
                <w:szCs w:val="20"/>
              </w:rPr>
            </w:pPr>
            <w:r>
              <w:rPr>
                <w:rFonts w:eastAsia="Times New Roman"/>
                <w:sz w:val="20"/>
                <w:szCs w:val="20"/>
              </w:rPr>
              <w:t> </w:t>
            </w:r>
          </w:p>
        </w:tc>
        <w:tc>
          <w:tcPr>
            <w:tcW w:w="1494" w:type="dxa"/>
            <w:shd w:val="clear" w:color="auto" w:fill="FFFFFF"/>
            <w:vAlign w:val="bottom"/>
          </w:tcPr>
          <w:p w14:paraId="724FF740" w14:textId="77777777" w:rsidR="0017423A" w:rsidRDefault="00904FCB">
            <w:pPr>
              <w:jc w:val="right"/>
              <w:rPr>
                <w:rFonts w:eastAsia="Times New Roman"/>
                <w:sz w:val="20"/>
                <w:szCs w:val="20"/>
                <w:highlight w:val="yellow"/>
              </w:rPr>
            </w:pPr>
            <w:r>
              <w:rPr>
                <w:rFonts w:eastAsia="Times New Roman"/>
                <w:sz w:val="20"/>
                <w:szCs w:val="20"/>
              </w:rPr>
              <w:t>–</w:t>
            </w:r>
          </w:p>
        </w:tc>
        <w:tc>
          <w:tcPr>
            <w:tcW w:w="117" w:type="dxa"/>
            <w:shd w:val="clear" w:color="auto" w:fill="FFFFFF"/>
            <w:vAlign w:val="bottom"/>
          </w:tcPr>
          <w:p w14:paraId="00CD3BAE" w14:textId="77777777" w:rsidR="0017423A" w:rsidRDefault="00904FCB">
            <w:pPr>
              <w:rPr>
                <w:rFonts w:eastAsia="Times New Roman"/>
                <w:sz w:val="20"/>
                <w:szCs w:val="20"/>
              </w:rPr>
            </w:pPr>
            <w:r>
              <w:rPr>
                <w:rFonts w:eastAsia="Times New Roman"/>
                <w:sz w:val="20"/>
                <w:szCs w:val="20"/>
              </w:rPr>
              <w:t> </w:t>
            </w:r>
          </w:p>
        </w:tc>
        <w:tc>
          <w:tcPr>
            <w:tcW w:w="182" w:type="dxa"/>
            <w:shd w:val="clear" w:color="auto" w:fill="FFFFFF"/>
            <w:vAlign w:val="bottom"/>
          </w:tcPr>
          <w:p w14:paraId="5C772533" w14:textId="77777777" w:rsidR="0017423A" w:rsidRDefault="00904FCB">
            <w:pPr>
              <w:rPr>
                <w:rFonts w:eastAsia="Times New Roman"/>
                <w:sz w:val="20"/>
                <w:szCs w:val="20"/>
              </w:rPr>
            </w:pPr>
            <w:r>
              <w:rPr>
                <w:rFonts w:eastAsia="Times New Roman"/>
                <w:sz w:val="20"/>
                <w:szCs w:val="20"/>
              </w:rPr>
              <w:t> </w:t>
            </w:r>
          </w:p>
        </w:tc>
        <w:tc>
          <w:tcPr>
            <w:tcW w:w="91" w:type="dxa"/>
            <w:shd w:val="clear" w:color="auto" w:fill="FFFFFF"/>
            <w:vAlign w:val="bottom"/>
          </w:tcPr>
          <w:p w14:paraId="61DB0F0F" w14:textId="77777777" w:rsidR="0017423A" w:rsidRDefault="00904FCB">
            <w:pPr>
              <w:rPr>
                <w:rFonts w:eastAsia="Times New Roman"/>
                <w:sz w:val="20"/>
                <w:szCs w:val="20"/>
              </w:rPr>
            </w:pPr>
            <w:r>
              <w:rPr>
                <w:rFonts w:eastAsia="Times New Roman"/>
                <w:sz w:val="20"/>
                <w:szCs w:val="20"/>
              </w:rPr>
              <w:t> </w:t>
            </w:r>
          </w:p>
        </w:tc>
        <w:tc>
          <w:tcPr>
            <w:tcW w:w="1495" w:type="dxa"/>
            <w:shd w:val="clear" w:color="auto" w:fill="FFFFFF"/>
            <w:vAlign w:val="bottom"/>
          </w:tcPr>
          <w:p w14:paraId="2BDDAF95" w14:textId="77777777" w:rsidR="0017423A" w:rsidRDefault="00904FCB">
            <w:pPr>
              <w:jc w:val="right"/>
              <w:rPr>
                <w:rFonts w:eastAsia="Times New Roman"/>
                <w:sz w:val="20"/>
                <w:szCs w:val="20"/>
              </w:rPr>
            </w:pPr>
            <w:r>
              <w:rPr>
                <w:rFonts w:eastAsia="Times New Roman"/>
                <w:sz w:val="20"/>
                <w:szCs w:val="20"/>
              </w:rPr>
              <w:t>–</w:t>
            </w:r>
          </w:p>
        </w:tc>
        <w:tc>
          <w:tcPr>
            <w:tcW w:w="91" w:type="dxa"/>
            <w:shd w:val="clear" w:color="auto" w:fill="FFFFFF"/>
            <w:vAlign w:val="bottom"/>
          </w:tcPr>
          <w:p w14:paraId="72A5A7A4" w14:textId="77777777" w:rsidR="0017423A" w:rsidRDefault="00904FCB">
            <w:pPr>
              <w:rPr>
                <w:rFonts w:eastAsia="Times New Roman"/>
                <w:sz w:val="20"/>
                <w:szCs w:val="20"/>
              </w:rPr>
            </w:pPr>
            <w:r>
              <w:rPr>
                <w:rFonts w:eastAsia="Times New Roman"/>
                <w:sz w:val="20"/>
                <w:szCs w:val="20"/>
              </w:rPr>
              <w:t> </w:t>
            </w:r>
          </w:p>
        </w:tc>
      </w:tr>
      <w:tr w:rsidR="0017423A" w14:paraId="78B81BCD" w14:textId="77777777">
        <w:tc>
          <w:tcPr>
            <w:tcW w:w="5612" w:type="dxa"/>
            <w:shd w:val="clear" w:color="auto" w:fill="CCEEFF"/>
            <w:vAlign w:val="bottom"/>
          </w:tcPr>
          <w:p w14:paraId="7180588C" w14:textId="77777777" w:rsidR="0017423A" w:rsidRDefault="00904FCB">
            <w:pPr>
              <w:rPr>
                <w:rFonts w:eastAsia="Times New Roman"/>
                <w:sz w:val="20"/>
                <w:szCs w:val="20"/>
              </w:rPr>
            </w:pPr>
            <w:r>
              <w:rPr>
                <w:rFonts w:eastAsia="Times New Roman"/>
                <w:sz w:val="20"/>
                <w:szCs w:val="20"/>
              </w:rPr>
              <w:t>Net change in sales and transfer prices and in production (lifting) costs related to future production</w:t>
            </w:r>
          </w:p>
        </w:tc>
        <w:tc>
          <w:tcPr>
            <w:tcW w:w="178" w:type="dxa"/>
            <w:shd w:val="clear" w:color="auto" w:fill="CCEEFF"/>
            <w:vAlign w:val="bottom"/>
          </w:tcPr>
          <w:p w14:paraId="63D1DBE8"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04EE469A" w14:textId="77777777" w:rsidR="0017423A" w:rsidRDefault="00904FCB">
            <w:pPr>
              <w:rPr>
                <w:rFonts w:eastAsia="Times New Roman"/>
                <w:sz w:val="20"/>
                <w:szCs w:val="20"/>
              </w:rPr>
            </w:pPr>
            <w:r>
              <w:rPr>
                <w:rFonts w:eastAsia="Times New Roman"/>
                <w:sz w:val="20"/>
                <w:szCs w:val="20"/>
              </w:rPr>
              <w:t> </w:t>
            </w:r>
          </w:p>
        </w:tc>
        <w:tc>
          <w:tcPr>
            <w:tcW w:w="1494" w:type="dxa"/>
            <w:shd w:val="clear" w:color="auto" w:fill="CCEEFF"/>
            <w:vAlign w:val="bottom"/>
          </w:tcPr>
          <w:p w14:paraId="441723F6" w14:textId="77777777" w:rsidR="0017423A" w:rsidRDefault="00904FCB">
            <w:pPr>
              <w:jc w:val="right"/>
              <w:rPr>
                <w:rFonts w:eastAsia="Times New Roman"/>
                <w:sz w:val="20"/>
                <w:szCs w:val="20"/>
                <w:highlight w:val="yellow"/>
              </w:rPr>
            </w:pPr>
            <w:r>
              <w:rPr>
                <w:rFonts w:eastAsia="Times New Roman"/>
                <w:sz w:val="20"/>
                <w:szCs w:val="20"/>
              </w:rPr>
              <w:t>29,616</w:t>
            </w:r>
          </w:p>
        </w:tc>
        <w:tc>
          <w:tcPr>
            <w:tcW w:w="117" w:type="dxa"/>
            <w:shd w:val="clear" w:color="auto" w:fill="CCEEFF"/>
            <w:vAlign w:val="bottom"/>
          </w:tcPr>
          <w:p w14:paraId="46CB800A" w14:textId="77777777" w:rsidR="0017423A" w:rsidRDefault="00904FCB">
            <w:pPr>
              <w:rPr>
                <w:rFonts w:eastAsia="Times New Roman"/>
                <w:sz w:val="20"/>
                <w:szCs w:val="20"/>
              </w:rPr>
            </w:pPr>
            <w:r>
              <w:rPr>
                <w:rFonts w:eastAsia="Times New Roman"/>
                <w:sz w:val="20"/>
                <w:szCs w:val="20"/>
              </w:rPr>
              <w:t> </w:t>
            </w:r>
          </w:p>
        </w:tc>
        <w:tc>
          <w:tcPr>
            <w:tcW w:w="182" w:type="dxa"/>
            <w:shd w:val="clear" w:color="auto" w:fill="CCEEFF"/>
            <w:vAlign w:val="bottom"/>
          </w:tcPr>
          <w:p w14:paraId="07FBDA26" w14:textId="77777777" w:rsidR="0017423A" w:rsidRDefault="00904FCB">
            <w:pPr>
              <w:rPr>
                <w:rFonts w:eastAsia="Times New Roman"/>
                <w:sz w:val="20"/>
                <w:szCs w:val="20"/>
              </w:rPr>
            </w:pPr>
            <w:r>
              <w:rPr>
                <w:rFonts w:eastAsia="Times New Roman"/>
                <w:sz w:val="20"/>
                <w:szCs w:val="20"/>
              </w:rPr>
              <w:t> </w:t>
            </w:r>
          </w:p>
        </w:tc>
        <w:tc>
          <w:tcPr>
            <w:tcW w:w="91" w:type="dxa"/>
            <w:shd w:val="clear" w:color="auto" w:fill="CCEEFF"/>
            <w:vAlign w:val="bottom"/>
          </w:tcPr>
          <w:p w14:paraId="63ECA777" w14:textId="77777777" w:rsidR="0017423A" w:rsidRDefault="00904FCB">
            <w:pPr>
              <w:rPr>
                <w:rFonts w:eastAsia="Times New Roman"/>
                <w:sz w:val="20"/>
                <w:szCs w:val="20"/>
              </w:rPr>
            </w:pPr>
            <w:r>
              <w:rPr>
                <w:rFonts w:eastAsia="Times New Roman"/>
                <w:sz w:val="20"/>
                <w:szCs w:val="20"/>
              </w:rPr>
              <w:t> </w:t>
            </w:r>
          </w:p>
        </w:tc>
        <w:tc>
          <w:tcPr>
            <w:tcW w:w="1495" w:type="dxa"/>
            <w:shd w:val="clear" w:color="auto" w:fill="CCEEFF"/>
            <w:vAlign w:val="bottom"/>
          </w:tcPr>
          <w:p w14:paraId="08E15AE6" w14:textId="77777777" w:rsidR="0017423A" w:rsidRDefault="00904FCB">
            <w:pPr>
              <w:jc w:val="right"/>
              <w:rPr>
                <w:rFonts w:eastAsia="Times New Roman"/>
                <w:sz w:val="20"/>
                <w:szCs w:val="20"/>
              </w:rPr>
            </w:pPr>
            <w:r>
              <w:rPr>
                <w:rFonts w:eastAsia="Times New Roman"/>
                <w:sz w:val="20"/>
                <w:szCs w:val="20"/>
              </w:rPr>
              <w:t>1,302</w:t>
            </w:r>
          </w:p>
        </w:tc>
        <w:tc>
          <w:tcPr>
            <w:tcW w:w="91" w:type="dxa"/>
            <w:shd w:val="clear" w:color="auto" w:fill="CCEEFF"/>
            <w:vAlign w:val="bottom"/>
          </w:tcPr>
          <w:p w14:paraId="4868D4CA" w14:textId="77777777" w:rsidR="0017423A" w:rsidRDefault="00904FCB">
            <w:pPr>
              <w:rPr>
                <w:rFonts w:eastAsia="Times New Roman"/>
                <w:sz w:val="20"/>
                <w:szCs w:val="20"/>
              </w:rPr>
            </w:pPr>
            <w:r>
              <w:rPr>
                <w:rFonts w:eastAsia="Times New Roman"/>
                <w:sz w:val="20"/>
                <w:szCs w:val="20"/>
              </w:rPr>
              <w:t> </w:t>
            </w:r>
          </w:p>
        </w:tc>
      </w:tr>
      <w:tr w:rsidR="0017423A" w14:paraId="10F97826" w14:textId="77777777">
        <w:tc>
          <w:tcPr>
            <w:tcW w:w="5612" w:type="dxa"/>
            <w:shd w:val="clear" w:color="auto" w:fill="FFFFFF"/>
            <w:vAlign w:val="bottom"/>
          </w:tcPr>
          <w:p w14:paraId="4A0F802F" w14:textId="77777777" w:rsidR="0017423A" w:rsidRDefault="00904FCB">
            <w:pPr>
              <w:rPr>
                <w:rFonts w:eastAsia="Times New Roman"/>
                <w:sz w:val="20"/>
                <w:szCs w:val="20"/>
              </w:rPr>
            </w:pPr>
            <w:r>
              <w:rPr>
                <w:rFonts w:eastAsia="Times New Roman"/>
                <w:sz w:val="20"/>
                <w:szCs w:val="20"/>
              </w:rPr>
              <w:t>Changes in estimated future development costs</w:t>
            </w:r>
          </w:p>
        </w:tc>
        <w:tc>
          <w:tcPr>
            <w:tcW w:w="178" w:type="dxa"/>
            <w:shd w:val="clear" w:color="auto" w:fill="FFFFFF"/>
            <w:vAlign w:val="bottom"/>
          </w:tcPr>
          <w:p w14:paraId="4FB55687"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7AC54F82" w14:textId="77777777" w:rsidR="0017423A" w:rsidRDefault="00904FCB">
            <w:pPr>
              <w:rPr>
                <w:rFonts w:eastAsia="Times New Roman"/>
                <w:sz w:val="20"/>
                <w:szCs w:val="20"/>
              </w:rPr>
            </w:pPr>
            <w:r>
              <w:rPr>
                <w:rFonts w:eastAsia="Times New Roman"/>
                <w:sz w:val="20"/>
                <w:szCs w:val="20"/>
              </w:rPr>
              <w:t> </w:t>
            </w:r>
          </w:p>
        </w:tc>
        <w:tc>
          <w:tcPr>
            <w:tcW w:w="1494" w:type="dxa"/>
            <w:shd w:val="clear" w:color="auto" w:fill="FFFFFF"/>
            <w:vAlign w:val="bottom"/>
          </w:tcPr>
          <w:p w14:paraId="7E881F97" w14:textId="77777777" w:rsidR="0017423A" w:rsidRDefault="00904FCB">
            <w:pPr>
              <w:jc w:val="right"/>
              <w:rPr>
                <w:rFonts w:eastAsia="Times New Roman"/>
                <w:sz w:val="20"/>
                <w:szCs w:val="20"/>
                <w:highlight w:val="yellow"/>
              </w:rPr>
            </w:pPr>
            <w:r>
              <w:rPr>
                <w:rFonts w:eastAsia="Times New Roman"/>
                <w:sz w:val="20"/>
                <w:szCs w:val="20"/>
              </w:rPr>
              <w:t>(19,481</w:t>
            </w:r>
          </w:p>
        </w:tc>
        <w:tc>
          <w:tcPr>
            <w:tcW w:w="117" w:type="dxa"/>
            <w:shd w:val="clear" w:color="auto" w:fill="FFFFFF"/>
            <w:vAlign w:val="bottom"/>
          </w:tcPr>
          <w:p w14:paraId="4730DD50" w14:textId="77777777" w:rsidR="0017423A" w:rsidRDefault="00904FCB">
            <w:pPr>
              <w:rPr>
                <w:rFonts w:eastAsia="Times New Roman"/>
                <w:sz w:val="20"/>
                <w:szCs w:val="20"/>
              </w:rPr>
            </w:pPr>
            <w:r>
              <w:rPr>
                <w:rFonts w:eastAsia="Times New Roman"/>
                <w:sz w:val="20"/>
                <w:szCs w:val="20"/>
              </w:rPr>
              <w:t>)</w:t>
            </w:r>
          </w:p>
        </w:tc>
        <w:tc>
          <w:tcPr>
            <w:tcW w:w="182" w:type="dxa"/>
            <w:shd w:val="clear" w:color="auto" w:fill="FFFFFF"/>
            <w:vAlign w:val="bottom"/>
          </w:tcPr>
          <w:p w14:paraId="38A730D6" w14:textId="77777777" w:rsidR="0017423A" w:rsidRDefault="00904FCB">
            <w:pPr>
              <w:rPr>
                <w:rFonts w:eastAsia="Times New Roman"/>
                <w:sz w:val="20"/>
                <w:szCs w:val="20"/>
              </w:rPr>
            </w:pPr>
            <w:r>
              <w:rPr>
                <w:rFonts w:eastAsia="Times New Roman"/>
                <w:sz w:val="20"/>
                <w:szCs w:val="20"/>
              </w:rPr>
              <w:t> </w:t>
            </w:r>
          </w:p>
        </w:tc>
        <w:tc>
          <w:tcPr>
            <w:tcW w:w="91" w:type="dxa"/>
            <w:shd w:val="clear" w:color="auto" w:fill="FFFFFF"/>
            <w:vAlign w:val="bottom"/>
          </w:tcPr>
          <w:p w14:paraId="0109555E" w14:textId="77777777" w:rsidR="0017423A" w:rsidRDefault="00904FCB">
            <w:pPr>
              <w:rPr>
                <w:rFonts w:eastAsia="Times New Roman"/>
                <w:sz w:val="20"/>
                <w:szCs w:val="20"/>
              </w:rPr>
            </w:pPr>
            <w:r>
              <w:rPr>
                <w:rFonts w:eastAsia="Times New Roman"/>
                <w:sz w:val="20"/>
                <w:szCs w:val="20"/>
              </w:rPr>
              <w:t> </w:t>
            </w:r>
          </w:p>
        </w:tc>
        <w:tc>
          <w:tcPr>
            <w:tcW w:w="1495" w:type="dxa"/>
            <w:shd w:val="clear" w:color="auto" w:fill="FFFFFF"/>
            <w:vAlign w:val="bottom"/>
          </w:tcPr>
          <w:p w14:paraId="5E1C9F89" w14:textId="77777777" w:rsidR="0017423A" w:rsidRDefault="00904FCB">
            <w:pPr>
              <w:jc w:val="right"/>
              <w:rPr>
                <w:rFonts w:eastAsia="Times New Roman"/>
                <w:sz w:val="20"/>
                <w:szCs w:val="20"/>
              </w:rPr>
            </w:pPr>
            <w:r>
              <w:rPr>
                <w:rFonts w:eastAsia="Times New Roman"/>
                <w:sz w:val="20"/>
                <w:szCs w:val="20"/>
              </w:rPr>
              <w:t>(37</w:t>
            </w:r>
          </w:p>
        </w:tc>
        <w:tc>
          <w:tcPr>
            <w:tcW w:w="91" w:type="dxa"/>
            <w:shd w:val="clear" w:color="auto" w:fill="FFFFFF"/>
            <w:vAlign w:val="bottom"/>
          </w:tcPr>
          <w:p w14:paraId="0B2120F1" w14:textId="77777777" w:rsidR="0017423A" w:rsidRDefault="00904FCB">
            <w:pPr>
              <w:rPr>
                <w:rFonts w:eastAsia="Times New Roman"/>
                <w:sz w:val="20"/>
                <w:szCs w:val="20"/>
              </w:rPr>
            </w:pPr>
            <w:r>
              <w:rPr>
                <w:rFonts w:eastAsia="Times New Roman"/>
                <w:sz w:val="20"/>
                <w:szCs w:val="20"/>
              </w:rPr>
              <w:t> </w:t>
            </w:r>
          </w:p>
        </w:tc>
      </w:tr>
      <w:tr w:rsidR="0017423A" w14:paraId="30B8BD2F" w14:textId="77777777">
        <w:tc>
          <w:tcPr>
            <w:tcW w:w="5612" w:type="dxa"/>
            <w:shd w:val="clear" w:color="auto" w:fill="CCEEFF"/>
            <w:vAlign w:val="bottom"/>
          </w:tcPr>
          <w:p w14:paraId="4D82FEEE" w14:textId="77777777" w:rsidR="0017423A" w:rsidRDefault="00904FCB">
            <w:pPr>
              <w:rPr>
                <w:rFonts w:eastAsia="Times New Roman"/>
                <w:sz w:val="20"/>
                <w:szCs w:val="20"/>
              </w:rPr>
            </w:pPr>
            <w:r>
              <w:rPr>
                <w:rFonts w:eastAsia="Times New Roman"/>
                <w:sz w:val="20"/>
                <w:szCs w:val="20"/>
              </w:rPr>
              <w:t>Sales and transfers of oil and gas produced during the period</w:t>
            </w:r>
          </w:p>
        </w:tc>
        <w:tc>
          <w:tcPr>
            <w:tcW w:w="178" w:type="dxa"/>
            <w:shd w:val="clear" w:color="auto" w:fill="CCEEFF"/>
            <w:vAlign w:val="bottom"/>
          </w:tcPr>
          <w:p w14:paraId="357AC1F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170AC00" w14:textId="77777777" w:rsidR="0017423A" w:rsidRDefault="00904FCB">
            <w:pPr>
              <w:rPr>
                <w:rFonts w:eastAsia="Times New Roman"/>
                <w:sz w:val="20"/>
                <w:szCs w:val="20"/>
              </w:rPr>
            </w:pPr>
            <w:r>
              <w:rPr>
                <w:rFonts w:eastAsia="Times New Roman"/>
                <w:sz w:val="20"/>
                <w:szCs w:val="20"/>
              </w:rPr>
              <w:t> </w:t>
            </w:r>
          </w:p>
        </w:tc>
        <w:tc>
          <w:tcPr>
            <w:tcW w:w="1494" w:type="dxa"/>
            <w:shd w:val="clear" w:color="auto" w:fill="CCEEFF"/>
            <w:vAlign w:val="bottom"/>
          </w:tcPr>
          <w:p w14:paraId="1A835278" w14:textId="77777777" w:rsidR="0017423A" w:rsidRDefault="00904FCB">
            <w:pPr>
              <w:jc w:val="right"/>
              <w:rPr>
                <w:rFonts w:eastAsia="Times New Roman"/>
                <w:sz w:val="20"/>
                <w:szCs w:val="20"/>
                <w:highlight w:val="yellow"/>
              </w:rPr>
            </w:pPr>
            <w:r>
              <w:rPr>
                <w:rFonts w:eastAsia="Times New Roman"/>
                <w:sz w:val="20"/>
                <w:szCs w:val="20"/>
              </w:rPr>
              <w:t>(1,311</w:t>
            </w:r>
          </w:p>
        </w:tc>
        <w:tc>
          <w:tcPr>
            <w:tcW w:w="117" w:type="dxa"/>
            <w:shd w:val="clear" w:color="auto" w:fill="CCEEFF"/>
            <w:vAlign w:val="bottom"/>
          </w:tcPr>
          <w:p w14:paraId="3AFF9099" w14:textId="77777777" w:rsidR="0017423A" w:rsidRDefault="00904FCB">
            <w:pPr>
              <w:rPr>
                <w:rFonts w:eastAsia="Times New Roman"/>
                <w:sz w:val="20"/>
                <w:szCs w:val="20"/>
              </w:rPr>
            </w:pPr>
            <w:r>
              <w:rPr>
                <w:rFonts w:eastAsia="Times New Roman"/>
                <w:sz w:val="20"/>
                <w:szCs w:val="20"/>
              </w:rPr>
              <w:t>)</w:t>
            </w:r>
          </w:p>
        </w:tc>
        <w:tc>
          <w:tcPr>
            <w:tcW w:w="182" w:type="dxa"/>
            <w:shd w:val="clear" w:color="auto" w:fill="CCEEFF"/>
            <w:vAlign w:val="bottom"/>
          </w:tcPr>
          <w:p w14:paraId="795B1099" w14:textId="77777777" w:rsidR="0017423A" w:rsidRDefault="00904FCB">
            <w:pPr>
              <w:rPr>
                <w:rFonts w:eastAsia="Times New Roman"/>
                <w:sz w:val="20"/>
                <w:szCs w:val="20"/>
              </w:rPr>
            </w:pPr>
            <w:r>
              <w:rPr>
                <w:rFonts w:eastAsia="Times New Roman"/>
                <w:sz w:val="20"/>
                <w:szCs w:val="20"/>
              </w:rPr>
              <w:t> </w:t>
            </w:r>
          </w:p>
        </w:tc>
        <w:tc>
          <w:tcPr>
            <w:tcW w:w="91" w:type="dxa"/>
            <w:shd w:val="clear" w:color="auto" w:fill="CCEEFF"/>
            <w:vAlign w:val="bottom"/>
          </w:tcPr>
          <w:p w14:paraId="3598C7AD" w14:textId="77777777" w:rsidR="0017423A" w:rsidRDefault="00904FCB">
            <w:pPr>
              <w:rPr>
                <w:rFonts w:eastAsia="Times New Roman"/>
                <w:sz w:val="20"/>
                <w:szCs w:val="20"/>
              </w:rPr>
            </w:pPr>
            <w:r>
              <w:rPr>
                <w:rFonts w:eastAsia="Times New Roman"/>
                <w:sz w:val="20"/>
                <w:szCs w:val="20"/>
              </w:rPr>
              <w:t> </w:t>
            </w:r>
          </w:p>
        </w:tc>
        <w:tc>
          <w:tcPr>
            <w:tcW w:w="1495" w:type="dxa"/>
            <w:shd w:val="clear" w:color="auto" w:fill="CCEEFF"/>
            <w:vAlign w:val="bottom"/>
          </w:tcPr>
          <w:p w14:paraId="413108B2" w14:textId="77777777" w:rsidR="0017423A" w:rsidRDefault="00904FCB">
            <w:pPr>
              <w:jc w:val="right"/>
              <w:rPr>
                <w:rFonts w:eastAsia="Times New Roman"/>
                <w:sz w:val="20"/>
                <w:szCs w:val="20"/>
              </w:rPr>
            </w:pPr>
            <w:r>
              <w:rPr>
                <w:rFonts w:eastAsia="Times New Roman"/>
                <w:sz w:val="20"/>
                <w:szCs w:val="20"/>
              </w:rPr>
              <w:t>(1,451</w:t>
            </w:r>
          </w:p>
        </w:tc>
        <w:tc>
          <w:tcPr>
            <w:tcW w:w="91" w:type="dxa"/>
            <w:shd w:val="clear" w:color="auto" w:fill="CCEEFF"/>
            <w:vAlign w:val="bottom"/>
          </w:tcPr>
          <w:p w14:paraId="11276E22" w14:textId="77777777" w:rsidR="0017423A" w:rsidRDefault="00904FCB">
            <w:pPr>
              <w:rPr>
                <w:rFonts w:eastAsia="Times New Roman"/>
                <w:sz w:val="20"/>
                <w:szCs w:val="20"/>
              </w:rPr>
            </w:pPr>
            <w:r>
              <w:rPr>
                <w:rFonts w:eastAsia="Times New Roman"/>
                <w:sz w:val="20"/>
                <w:szCs w:val="20"/>
              </w:rPr>
              <w:t>)</w:t>
            </w:r>
          </w:p>
        </w:tc>
      </w:tr>
      <w:tr w:rsidR="0017423A" w14:paraId="5BD77868" w14:textId="77777777">
        <w:tc>
          <w:tcPr>
            <w:tcW w:w="5612" w:type="dxa"/>
            <w:shd w:val="clear" w:color="auto" w:fill="FFFFFF"/>
            <w:vAlign w:val="bottom"/>
          </w:tcPr>
          <w:p w14:paraId="3A3E7BB5" w14:textId="77777777" w:rsidR="0017423A" w:rsidRDefault="00904FCB">
            <w:pPr>
              <w:rPr>
                <w:rFonts w:eastAsia="Times New Roman"/>
                <w:sz w:val="20"/>
                <w:szCs w:val="20"/>
              </w:rPr>
            </w:pPr>
            <w:r>
              <w:rPr>
                <w:rFonts w:eastAsia="Times New Roman"/>
                <w:sz w:val="20"/>
                <w:szCs w:val="20"/>
              </w:rPr>
              <w:t>Previously estimated development costs incurred during the period</w:t>
            </w:r>
          </w:p>
        </w:tc>
        <w:tc>
          <w:tcPr>
            <w:tcW w:w="178" w:type="dxa"/>
            <w:shd w:val="clear" w:color="auto" w:fill="FFFFFF"/>
            <w:vAlign w:val="bottom"/>
          </w:tcPr>
          <w:p w14:paraId="0A1C9B1C"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0677382C" w14:textId="77777777" w:rsidR="0017423A" w:rsidRDefault="00904FCB">
            <w:pPr>
              <w:rPr>
                <w:rFonts w:eastAsia="Times New Roman"/>
                <w:sz w:val="20"/>
                <w:szCs w:val="20"/>
              </w:rPr>
            </w:pPr>
            <w:r>
              <w:rPr>
                <w:rFonts w:eastAsia="Times New Roman"/>
                <w:sz w:val="20"/>
                <w:szCs w:val="20"/>
              </w:rPr>
              <w:t> </w:t>
            </w:r>
          </w:p>
        </w:tc>
        <w:tc>
          <w:tcPr>
            <w:tcW w:w="1494" w:type="dxa"/>
            <w:shd w:val="clear" w:color="auto" w:fill="FFFFFF"/>
            <w:vAlign w:val="bottom"/>
          </w:tcPr>
          <w:p w14:paraId="26B2AFE6" w14:textId="77777777" w:rsidR="0017423A" w:rsidRDefault="00904FCB">
            <w:pPr>
              <w:jc w:val="right"/>
              <w:rPr>
                <w:rFonts w:eastAsia="Times New Roman"/>
                <w:sz w:val="20"/>
                <w:szCs w:val="20"/>
                <w:highlight w:val="yellow"/>
              </w:rPr>
            </w:pPr>
            <w:r>
              <w:rPr>
                <w:rFonts w:eastAsia="Times New Roman"/>
                <w:sz w:val="20"/>
                <w:szCs w:val="20"/>
              </w:rPr>
              <w:t>–</w:t>
            </w:r>
          </w:p>
        </w:tc>
        <w:tc>
          <w:tcPr>
            <w:tcW w:w="117" w:type="dxa"/>
            <w:shd w:val="clear" w:color="auto" w:fill="FFFFFF"/>
            <w:vAlign w:val="bottom"/>
          </w:tcPr>
          <w:p w14:paraId="3012E212" w14:textId="77777777" w:rsidR="0017423A" w:rsidRDefault="00904FCB">
            <w:pPr>
              <w:rPr>
                <w:rFonts w:eastAsia="Times New Roman"/>
                <w:sz w:val="20"/>
                <w:szCs w:val="20"/>
              </w:rPr>
            </w:pPr>
            <w:r>
              <w:rPr>
                <w:rFonts w:eastAsia="Times New Roman"/>
                <w:sz w:val="20"/>
                <w:szCs w:val="20"/>
              </w:rPr>
              <w:t> </w:t>
            </w:r>
          </w:p>
        </w:tc>
        <w:tc>
          <w:tcPr>
            <w:tcW w:w="182" w:type="dxa"/>
            <w:shd w:val="clear" w:color="auto" w:fill="FFFFFF"/>
            <w:vAlign w:val="bottom"/>
          </w:tcPr>
          <w:p w14:paraId="5F77AC5F" w14:textId="77777777" w:rsidR="0017423A" w:rsidRDefault="00904FCB">
            <w:pPr>
              <w:rPr>
                <w:rFonts w:eastAsia="Times New Roman"/>
                <w:sz w:val="20"/>
                <w:szCs w:val="20"/>
              </w:rPr>
            </w:pPr>
            <w:r>
              <w:rPr>
                <w:rFonts w:eastAsia="Times New Roman"/>
                <w:sz w:val="20"/>
                <w:szCs w:val="20"/>
              </w:rPr>
              <w:t> </w:t>
            </w:r>
          </w:p>
        </w:tc>
        <w:tc>
          <w:tcPr>
            <w:tcW w:w="91" w:type="dxa"/>
            <w:shd w:val="clear" w:color="auto" w:fill="FFFFFF"/>
            <w:vAlign w:val="bottom"/>
          </w:tcPr>
          <w:p w14:paraId="0D1C9E91" w14:textId="77777777" w:rsidR="0017423A" w:rsidRDefault="00904FCB">
            <w:pPr>
              <w:rPr>
                <w:rFonts w:eastAsia="Times New Roman"/>
                <w:sz w:val="20"/>
                <w:szCs w:val="20"/>
              </w:rPr>
            </w:pPr>
            <w:r>
              <w:rPr>
                <w:rFonts w:eastAsia="Times New Roman"/>
                <w:sz w:val="20"/>
                <w:szCs w:val="20"/>
              </w:rPr>
              <w:t> </w:t>
            </w:r>
          </w:p>
        </w:tc>
        <w:tc>
          <w:tcPr>
            <w:tcW w:w="1495" w:type="dxa"/>
            <w:shd w:val="clear" w:color="auto" w:fill="FFFFFF"/>
            <w:vAlign w:val="bottom"/>
          </w:tcPr>
          <w:p w14:paraId="1DFBE34A" w14:textId="77777777" w:rsidR="0017423A" w:rsidRDefault="00904FCB">
            <w:pPr>
              <w:jc w:val="right"/>
              <w:rPr>
                <w:rFonts w:eastAsia="Times New Roman"/>
                <w:sz w:val="20"/>
                <w:szCs w:val="20"/>
              </w:rPr>
            </w:pPr>
            <w:r>
              <w:rPr>
                <w:rFonts w:eastAsia="Times New Roman"/>
                <w:sz w:val="20"/>
                <w:szCs w:val="20"/>
              </w:rPr>
              <w:t>39</w:t>
            </w:r>
          </w:p>
        </w:tc>
        <w:tc>
          <w:tcPr>
            <w:tcW w:w="91" w:type="dxa"/>
            <w:shd w:val="clear" w:color="auto" w:fill="FFFFFF"/>
            <w:vAlign w:val="bottom"/>
          </w:tcPr>
          <w:p w14:paraId="634B53B7" w14:textId="77777777" w:rsidR="0017423A" w:rsidRDefault="00904FCB">
            <w:pPr>
              <w:rPr>
                <w:rFonts w:eastAsia="Times New Roman"/>
                <w:sz w:val="20"/>
                <w:szCs w:val="20"/>
              </w:rPr>
            </w:pPr>
            <w:r>
              <w:rPr>
                <w:rFonts w:eastAsia="Times New Roman"/>
                <w:sz w:val="20"/>
                <w:szCs w:val="20"/>
              </w:rPr>
              <w:t> </w:t>
            </w:r>
          </w:p>
        </w:tc>
      </w:tr>
      <w:tr w:rsidR="0017423A" w14:paraId="44D5365B" w14:textId="77777777">
        <w:tc>
          <w:tcPr>
            <w:tcW w:w="5612" w:type="dxa"/>
            <w:shd w:val="clear" w:color="auto" w:fill="CCEEFF"/>
            <w:vAlign w:val="bottom"/>
          </w:tcPr>
          <w:p w14:paraId="74332151" w14:textId="77777777" w:rsidR="0017423A" w:rsidRDefault="00904FCB">
            <w:pPr>
              <w:rPr>
                <w:rFonts w:eastAsia="Times New Roman"/>
                <w:sz w:val="20"/>
                <w:szCs w:val="20"/>
              </w:rPr>
            </w:pPr>
            <w:r>
              <w:rPr>
                <w:rFonts w:eastAsia="Times New Roman"/>
                <w:sz w:val="20"/>
                <w:szCs w:val="20"/>
              </w:rPr>
              <w:t>Accretion of discount</w:t>
            </w:r>
          </w:p>
        </w:tc>
        <w:tc>
          <w:tcPr>
            <w:tcW w:w="178" w:type="dxa"/>
            <w:shd w:val="clear" w:color="auto" w:fill="CCEEFF"/>
            <w:vAlign w:val="bottom"/>
          </w:tcPr>
          <w:p w14:paraId="68922413"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497ECC49" w14:textId="77777777" w:rsidR="0017423A" w:rsidRDefault="00904FCB">
            <w:pPr>
              <w:rPr>
                <w:rFonts w:eastAsia="Times New Roman"/>
                <w:sz w:val="20"/>
                <w:szCs w:val="20"/>
              </w:rPr>
            </w:pPr>
            <w:r>
              <w:rPr>
                <w:rFonts w:eastAsia="Times New Roman"/>
                <w:sz w:val="20"/>
                <w:szCs w:val="20"/>
              </w:rPr>
              <w:t> </w:t>
            </w:r>
          </w:p>
        </w:tc>
        <w:tc>
          <w:tcPr>
            <w:tcW w:w="1494" w:type="dxa"/>
            <w:shd w:val="clear" w:color="auto" w:fill="CCEEFF"/>
            <w:vAlign w:val="bottom"/>
          </w:tcPr>
          <w:p w14:paraId="206FEF21" w14:textId="77777777" w:rsidR="0017423A" w:rsidRDefault="00904FCB">
            <w:pPr>
              <w:jc w:val="right"/>
              <w:rPr>
                <w:rFonts w:eastAsia="Times New Roman"/>
                <w:sz w:val="20"/>
                <w:szCs w:val="20"/>
                <w:highlight w:val="yellow"/>
              </w:rPr>
            </w:pPr>
            <w:r>
              <w:rPr>
                <w:rFonts w:eastAsia="Times New Roman"/>
                <w:sz w:val="20"/>
                <w:szCs w:val="20"/>
              </w:rPr>
              <w:t>3,886</w:t>
            </w:r>
          </w:p>
        </w:tc>
        <w:tc>
          <w:tcPr>
            <w:tcW w:w="117" w:type="dxa"/>
            <w:shd w:val="clear" w:color="auto" w:fill="CCEEFF"/>
            <w:vAlign w:val="bottom"/>
          </w:tcPr>
          <w:p w14:paraId="013579F7" w14:textId="77777777" w:rsidR="0017423A" w:rsidRDefault="00904FCB">
            <w:pPr>
              <w:rPr>
                <w:rFonts w:eastAsia="Times New Roman"/>
                <w:sz w:val="20"/>
                <w:szCs w:val="20"/>
              </w:rPr>
            </w:pPr>
            <w:r>
              <w:rPr>
                <w:rFonts w:eastAsia="Times New Roman"/>
                <w:sz w:val="20"/>
                <w:szCs w:val="20"/>
              </w:rPr>
              <w:t> </w:t>
            </w:r>
          </w:p>
        </w:tc>
        <w:tc>
          <w:tcPr>
            <w:tcW w:w="182" w:type="dxa"/>
            <w:shd w:val="clear" w:color="auto" w:fill="CCEEFF"/>
            <w:vAlign w:val="bottom"/>
          </w:tcPr>
          <w:p w14:paraId="7B94BC50" w14:textId="77777777" w:rsidR="0017423A" w:rsidRDefault="00904FCB">
            <w:pPr>
              <w:rPr>
                <w:rFonts w:eastAsia="Times New Roman"/>
                <w:sz w:val="20"/>
                <w:szCs w:val="20"/>
              </w:rPr>
            </w:pPr>
            <w:r>
              <w:rPr>
                <w:rFonts w:eastAsia="Times New Roman"/>
                <w:sz w:val="20"/>
                <w:szCs w:val="20"/>
              </w:rPr>
              <w:t> </w:t>
            </w:r>
          </w:p>
        </w:tc>
        <w:tc>
          <w:tcPr>
            <w:tcW w:w="91" w:type="dxa"/>
            <w:shd w:val="clear" w:color="auto" w:fill="CCEEFF"/>
            <w:vAlign w:val="bottom"/>
          </w:tcPr>
          <w:p w14:paraId="14094320" w14:textId="77777777" w:rsidR="0017423A" w:rsidRDefault="00904FCB">
            <w:pPr>
              <w:rPr>
                <w:rFonts w:eastAsia="Times New Roman"/>
                <w:sz w:val="20"/>
                <w:szCs w:val="20"/>
              </w:rPr>
            </w:pPr>
            <w:r>
              <w:rPr>
                <w:rFonts w:eastAsia="Times New Roman"/>
                <w:sz w:val="20"/>
                <w:szCs w:val="20"/>
              </w:rPr>
              <w:t> </w:t>
            </w:r>
          </w:p>
        </w:tc>
        <w:tc>
          <w:tcPr>
            <w:tcW w:w="1495" w:type="dxa"/>
            <w:shd w:val="clear" w:color="auto" w:fill="CCEEFF"/>
            <w:vAlign w:val="bottom"/>
          </w:tcPr>
          <w:p w14:paraId="4260DD98" w14:textId="77777777" w:rsidR="0017423A" w:rsidRDefault="00904FCB">
            <w:pPr>
              <w:jc w:val="right"/>
              <w:rPr>
                <w:rFonts w:eastAsia="Times New Roman"/>
                <w:sz w:val="20"/>
                <w:szCs w:val="20"/>
              </w:rPr>
            </w:pPr>
            <w:r>
              <w:rPr>
                <w:rFonts w:eastAsia="Times New Roman"/>
                <w:sz w:val="20"/>
                <w:szCs w:val="20"/>
              </w:rPr>
              <w:t>497</w:t>
            </w:r>
          </w:p>
        </w:tc>
        <w:tc>
          <w:tcPr>
            <w:tcW w:w="91" w:type="dxa"/>
            <w:shd w:val="clear" w:color="auto" w:fill="CCEEFF"/>
            <w:vAlign w:val="bottom"/>
          </w:tcPr>
          <w:p w14:paraId="1921E830" w14:textId="77777777" w:rsidR="0017423A" w:rsidRDefault="00904FCB">
            <w:pPr>
              <w:rPr>
                <w:rFonts w:eastAsia="Times New Roman"/>
                <w:sz w:val="20"/>
                <w:szCs w:val="20"/>
              </w:rPr>
            </w:pPr>
            <w:r>
              <w:rPr>
                <w:rFonts w:eastAsia="Times New Roman"/>
                <w:sz w:val="20"/>
                <w:szCs w:val="20"/>
              </w:rPr>
              <w:t> </w:t>
            </w:r>
          </w:p>
        </w:tc>
      </w:tr>
      <w:tr w:rsidR="0017423A" w14:paraId="0A77775F" w14:textId="77777777">
        <w:tc>
          <w:tcPr>
            <w:tcW w:w="5612" w:type="dxa"/>
            <w:shd w:val="clear" w:color="auto" w:fill="FFFFFF"/>
            <w:vAlign w:val="bottom"/>
          </w:tcPr>
          <w:p w14:paraId="42930E62" w14:textId="77777777" w:rsidR="0017423A" w:rsidRDefault="00904FCB">
            <w:pPr>
              <w:rPr>
                <w:rFonts w:eastAsia="Times New Roman"/>
                <w:sz w:val="20"/>
                <w:szCs w:val="20"/>
              </w:rPr>
            </w:pPr>
            <w:r>
              <w:rPr>
                <w:rFonts w:eastAsia="Times New Roman"/>
                <w:sz w:val="20"/>
                <w:szCs w:val="20"/>
              </w:rPr>
              <w:t>Other</w:t>
            </w:r>
          </w:p>
        </w:tc>
        <w:tc>
          <w:tcPr>
            <w:tcW w:w="178" w:type="dxa"/>
            <w:shd w:val="clear" w:color="auto" w:fill="FFFFFF"/>
            <w:vAlign w:val="bottom"/>
          </w:tcPr>
          <w:p w14:paraId="1E9BB0D4"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FFFFFF"/>
            <w:vAlign w:val="bottom"/>
          </w:tcPr>
          <w:p w14:paraId="55DB65B8" w14:textId="77777777" w:rsidR="0017423A" w:rsidRDefault="00904FCB">
            <w:pPr>
              <w:rPr>
                <w:rFonts w:eastAsia="Times New Roman"/>
                <w:sz w:val="20"/>
                <w:szCs w:val="20"/>
              </w:rPr>
            </w:pPr>
            <w:r>
              <w:rPr>
                <w:rFonts w:eastAsia="Times New Roman"/>
                <w:sz w:val="20"/>
                <w:szCs w:val="20"/>
              </w:rPr>
              <w:t> </w:t>
            </w:r>
          </w:p>
        </w:tc>
        <w:tc>
          <w:tcPr>
            <w:tcW w:w="1494" w:type="dxa"/>
            <w:shd w:val="clear" w:color="auto" w:fill="FFFFFF"/>
            <w:vAlign w:val="bottom"/>
          </w:tcPr>
          <w:p w14:paraId="5CDA203B" w14:textId="77777777" w:rsidR="0017423A" w:rsidRDefault="00904FCB">
            <w:pPr>
              <w:jc w:val="right"/>
              <w:rPr>
                <w:rFonts w:eastAsia="Times New Roman"/>
                <w:sz w:val="20"/>
                <w:szCs w:val="20"/>
                <w:highlight w:val="yellow"/>
              </w:rPr>
            </w:pPr>
            <w:r>
              <w:rPr>
                <w:rFonts w:eastAsia="Times New Roman"/>
                <w:sz w:val="20"/>
                <w:szCs w:val="20"/>
              </w:rPr>
              <w:t>(1,743</w:t>
            </w:r>
          </w:p>
        </w:tc>
        <w:tc>
          <w:tcPr>
            <w:tcW w:w="117" w:type="dxa"/>
            <w:shd w:val="clear" w:color="auto" w:fill="FFFFFF"/>
            <w:vAlign w:val="bottom"/>
          </w:tcPr>
          <w:p w14:paraId="37134FDA" w14:textId="77777777" w:rsidR="0017423A" w:rsidRDefault="00904FCB">
            <w:pPr>
              <w:rPr>
                <w:rFonts w:eastAsia="Times New Roman"/>
                <w:sz w:val="20"/>
                <w:szCs w:val="20"/>
              </w:rPr>
            </w:pPr>
            <w:r>
              <w:rPr>
                <w:rFonts w:eastAsia="Times New Roman"/>
                <w:sz w:val="20"/>
                <w:szCs w:val="20"/>
              </w:rPr>
              <w:t>) </w:t>
            </w:r>
          </w:p>
        </w:tc>
        <w:tc>
          <w:tcPr>
            <w:tcW w:w="182" w:type="dxa"/>
            <w:shd w:val="clear" w:color="auto" w:fill="FFFFFF"/>
            <w:vAlign w:val="bottom"/>
          </w:tcPr>
          <w:p w14:paraId="7AEB1E8E" w14:textId="77777777" w:rsidR="0017423A" w:rsidRDefault="00904FCB">
            <w:pPr>
              <w:rPr>
                <w:rFonts w:eastAsia="Times New Roman"/>
                <w:sz w:val="20"/>
                <w:szCs w:val="20"/>
              </w:rPr>
            </w:pPr>
            <w:r>
              <w:rPr>
                <w:rFonts w:eastAsia="Times New Roman"/>
                <w:sz w:val="20"/>
                <w:szCs w:val="20"/>
              </w:rPr>
              <w:t> </w:t>
            </w:r>
          </w:p>
        </w:tc>
        <w:tc>
          <w:tcPr>
            <w:tcW w:w="91" w:type="dxa"/>
            <w:shd w:val="clear" w:color="auto" w:fill="FFFFFF"/>
            <w:vAlign w:val="bottom"/>
          </w:tcPr>
          <w:p w14:paraId="29002EEA" w14:textId="77777777" w:rsidR="0017423A" w:rsidRDefault="00904FCB">
            <w:pPr>
              <w:rPr>
                <w:rFonts w:eastAsia="Times New Roman"/>
                <w:sz w:val="20"/>
                <w:szCs w:val="20"/>
              </w:rPr>
            </w:pPr>
            <w:r>
              <w:rPr>
                <w:rFonts w:eastAsia="Times New Roman"/>
                <w:sz w:val="20"/>
                <w:szCs w:val="20"/>
              </w:rPr>
              <w:t> </w:t>
            </w:r>
          </w:p>
        </w:tc>
        <w:tc>
          <w:tcPr>
            <w:tcW w:w="1495" w:type="dxa"/>
            <w:shd w:val="clear" w:color="auto" w:fill="FFFFFF"/>
            <w:vAlign w:val="bottom"/>
          </w:tcPr>
          <w:p w14:paraId="07148E45" w14:textId="77777777" w:rsidR="0017423A" w:rsidRDefault="00904FCB">
            <w:pPr>
              <w:jc w:val="right"/>
              <w:rPr>
                <w:rFonts w:eastAsia="Times New Roman"/>
                <w:sz w:val="20"/>
                <w:szCs w:val="20"/>
              </w:rPr>
            </w:pPr>
            <w:r>
              <w:rPr>
                <w:rFonts w:eastAsia="Times New Roman"/>
                <w:sz w:val="20"/>
                <w:szCs w:val="20"/>
              </w:rPr>
              <w:t>1,094</w:t>
            </w:r>
          </w:p>
        </w:tc>
        <w:tc>
          <w:tcPr>
            <w:tcW w:w="91" w:type="dxa"/>
            <w:shd w:val="clear" w:color="auto" w:fill="FFFFFF"/>
            <w:vAlign w:val="bottom"/>
          </w:tcPr>
          <w:p w14:paraId="3AA29694" w14:textId="77777777" w:rsidR="0017423A" w:rsidRDefault="00904FCB">
            <w:pPr>
              <w:rPr>
                <w:rFonts w:eastAsia="Times New Roman"/>
                <w:sz w:val="20"/>
                <w:szCs w:val="20"/>
              </w:rPr>
            </w:pPr>
            <w:r>
              <w:rPr>
                <w:rFonts w:eastAsia="Times New Roman"/>
                <w:sz w:val="20"/>
                <w:szCs w:val="20"/>
              </w:rPr>
              <w:t> </w:t>
            </w:r>
          </w:p>
        </w:tc>
      </w:tr>
      <w:tr w:rsidR="0017423A" w14:paraId="24674053" w14:textId="77777777">
        <w:tc>
          <w:tcPr>
            <w:tcW w:w="5612" w:type="dxa"/>
            <w:shd w:val="clear" w:color="auto" w:fill="CCEEFF"/>
            <w:tcMar>
              <w:top w:w="0" w:type="dxa"/>
              <w:left w:w="0" w:type="dxa"/>
              <w:bottom w:w="30" w:type="dxa"/>
              <w:right w:w="0" w:type="dxa"/>
            </w:tcMar>
            <w:vAlign w:val="bottom"/>
          </w:tcPr>
          <w:p w14:paraId="242B358E" w14:textId="77777777" w:rsidR="0017423A" w:rsidRDefault="00904FCB">
            <w:pPr>
              <w:rPr>
                <w:rFonts w:eastAsia="Times New Roman"/>
                <w:sz w:val="20"/>
                <w:szCs w:val="20"/>
              </w:rPr>
            </w:pPr>
            <w:r>
              <w:rPr>
                <w:rFonts w:eastAsia="Times New Roman"/>
                <w:sz w:val="20"/>
                <w:szCs w:val="20"/>
              </w:rPr>
              <w:t>Net change in income taxes</w:t>
            </w:r>
          </w:p>
        </w:tc>
        <w:tc>
          <w:tcPr>
            <w:tcW w:w="178" w:type="dxa"/>
            <w:shd w:val="clear" w:color="auto" w:fill="CCEEFF"/>
            <w:tcMar>
              <w:top w:w="0" w:type="dxa"/>
              <w:left w:w="0" w:type="dxa"/>
              <w:bottom w:w="30" w:type="dxa"/>
              <w:right w:w="0" w:type="dxa"/>
            </w:tcMar>
            <w:vAlign w:val="bottom"/>
          </w:tcPr>
          <w:p w14:paraId="28B24B59"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000000"/>
            </w:tcBorders>
            <w:shd w:val="clear" w:color="auto" w:fill="CCEEFF"/>
            <w:vAlign w:val="bottom"/>
          </w:tcPr>
          <w:p w14:paraId="5B01691A" w14:textId="77777777" w:rsidR="0017423A" w:rsidRDefault="00904FCB">
            <w:pPr>
              <w:rPr>
                <w:rFonts w:eastAsia="Times New Roman"/>
                <w:sz w:val="20"/>
                <w:szCs w:val="20"/>
              </w:rPr>
            </w:pPr>
            <w:r>
              <w:rPr>
                <w:rFonts w:eastAsia="Times New Roman"/>
                <w:sz w:val="20"/>
                <w:szCs w:val="20"/>
              </w:rPr>
              <w:t> </w:t>
            </w:r>
          </w:p>
        </w:tc>
        <w:tc>
          <w:tcPr>
            <w:tcW w:w="1494" w:type="dxa"/>
            <w:tcBorders>
              <w:bottom w:val="single" w:sz="12" w:space="0" w:color="000000"/>
            </w:tcBorders>
            <w:shd w:val="clear" w:color="auto" w:fill="CCEEFF"/>
            <w:vAlign w:val="bottom"/>
          </w:tcPr>
          <w:p w14:paraId="6029E721" w14:textId="77777777" w:rsidR="0017423A" w:rsidRDefault="00904FCB">
            <w:pPr>
              <w:jc w:val="right"/>
              <w:rPr>
                <w:rFonts w:eastAsia="Times New Roman"/>
                <w:sz w:val="20"/>
                <w:szCs w:val="20"/>
                <w:highlight w:val="yellow"/>
              </w:rPr>
            </w:pPr>
            <w:r>
              <w:rPr>
                <w:rFonts w:eastAsia="Times New Roman"/>
                <w:sz w:val="20"/>
                <w:szCs w:val="20"/>
              </w:rPr>
              <w:t>(7,223</w:t>
            </w:r>
          </w:p>
        </w:tc>
        <w:tc>
          <w:tcPr>
            <w:tcW w:w="117" w:type="dxa"/>
            <w:shd w:val="clear" w:color="auto" w:fill="CCEEFF"/>
            <w:tcMar>
              <w:top w:w="0" w:type="dxa"/>
              <w:left w:w="0" w:type="dxa"/>
              <w:bottom w:w="30" w:type="dxa"/>
              <w:right w:w="0" w:type="dxa"/>
            </w:tcMar>
            <w:vAlign w:val="bottom"/>
          </w:tcPr>
          <w:p w14:paraId="4294D147" w14:textId="77777777" w:rsidR="0017423A" w:rsidRDefault="00904FCB">
            <w:pPr>
              <w:rPr>
                <w:rFonts w:eastAsia="Times New Roman"/>
                <w:sz w:val="20"/>
                <w:szCs w:val="20"/>
              </w:rPr>
            </w:pPr>
            <w:r>
              <w:rPr>
                <w:rFonts w:eastAsia="Times New Roman"/>
                <w:sz w:val="20"/>
                <w:szCs w:val="20"/>
              </w:rPr>
              <w:t>)</w:t>
            </w:r>
          </w:p>
        </w:tc>
        <w:tc>
          <w:tcPr>
            <w:tcW w:w="182" w:type="dxa"/>
            <w:shd w:val="clear" w:color="auto" w:fill="CCEEFF"/>
            <w:tcMar>
              <w:top w:w="0" w:type="dxa"/>
              <w:left w:w="0" w:type="dxa"/>
              <w:bottom w:w="30" w:type="dxa"/>
              <w:right w:w="0" w:type="dxa"/>
            </w:tcMar>
            <w:vAlign w:val="bottom"/>
          </w:tcPr>
          <w:p w14:paraId="622D6709" w14:textId="77777777" w:rsidR="0017423A" w:rsidRDefault="00904FCB">
            <w:pPr>
              <w:rPr>
                <w:rFonts w:eastAsia="Times New Roman"/>
                <w:sz w:val="20"/>
                <w:szCs w:val="20"/>
              </w:rPr>
            </w:pPr>
            <w:r>
              <w:rPr>
                <w:rFonts w:eastAsia="Times New Roman"/>
                <w:sz w:val="20"/>
                <w:szCs w:val="20"/>
              </w:rPr>
              <w:t> </w:t>
            </w:r>
          </w:p>
        </w:tc>
        <w:tc>
          <w:tcPr>
            <w:tcW w:w="91" w:type="dxa"/>
            <w:tcBorders>
              <w:bottom w:val="single" w:sz="12" w:space="0" w:color="000000"/>
            </w:tcBorders>
            <w:shd w:val="clear" w:color="auto" w:fill="CCEEFF"/>
            <w:vAlign w:val="bottom"/>
          </w:tcPr>
          <w:p w14:paraId="02D6A0BC" w14:textId="77777777" w:rsidR="0017423A" w:rsidRDefault="00904FCB">
            <w:pPr>
              <w:rPr>
                <w:rFonts w:eastAsia="Times New Roman"/>
                <w:sz w:val="20"/>
                <w:szCs w:val="20"/>
              </w:rPr>
            </w:pPr>
            <w:r>
              <w:rPr>
                <w:rFonts w:eastAsia="Times New Roman"/>
                <w:sz w:val="20"/>
                <w:szCs w:val="20"/>
              </w:rPr>
              <w:t> </w:t>
            </w:r>
          </w:p>
        </w:tc>
        <w:tc>
          <w:tcPr>
            <w:tcW w:w="1495" w:type="dxa"/>
            <w:tcBorders>
              <w:bottom w:val="single" w:sz="12" w:space="0" w:color="000000"/>
            </w:tcBorders>
            <w:shd w:val="clear" w:color="auto" w:fill="CCEEFF"/>
            <w:vAlign w:val="bottom"/>
          </w:tcPr>
          <w:p w14:paraId="7EE10550" w14:textId="77777777" w:rsidR="0017423A" w:rsidRDefault="00904FCB">
            <w:pPr>
              <w:jc w:val="right"/>
              <w:rPr>
                <w:rFonts w:eastAsia="Times New Roman"/>
                <w:sz w:val="20"/>
                <w:szCs w:val="20"/>
              </w:rPr>
            </w:pPr>
            <w:r>
              <w:rPr>
                <w:rFonts w:eastAsia="Times New Roman"/>
                <w:sz w:val="20"/>
                <w:szCs w:val="20"/>
              </w:rPr>
              <w:t>(414</w:t>
            </w:r>
          </w:p>
        </w:tc>
        <w:tc>
          <w:tcPr>
            <w:tcW w:w="91" w:type="dxa"/>
            <w:shd w:val="clear" w:color="auto" w:fill="CCEEFF"/>
            <w:tcMar>
              <w:top w:w="0" w:type="dxa"/>
              <w:left w:w="0" w:type="dxa"/>
              <w:bottom w:w="30" w:type="dxa"/>
              <w:right w:w="0" w:type="dxa"/>
            </w:tcMar>
            <w:vAlign w:val="bottom"/>
          </w:tcPr>
          <w:p w14:paraId="1995D709" w14:textId="77777777" w:rsidR="0017423A" w:rsidRDefault="00904FCB">
            <w:pPr>
              <w:rPr>
                <w:rFonts w:eastAsia="Times New Roman"/>
                <w:sz w:val="20"/>
                <w:szCs w:val="20"/>
              </w:rPr>
            </w:pPr>
            <w:r>
              <w:rPr>
                <w:rFonts w:eastAsia="Times New Roman"/>
                <w:sz w:val="20"/>
                <w:szCs w:val="20"/>
              </w:rPr>
              <w:t>)</w:t>
            </w:r>
          </w:p>
        </w:tc>
      </w:tr>
      <w:tr w:rsidR="0017423A" w14:paraId="11DEEF32" w14:textId="77777777">
        <w:tc>
          <w:tcPr>
            <w:tcW w:w="5612" w:type="dxa"/>
            <w:shd w:val="clear" w:color="auto" w:fill="FFFFFF"/>
            <w:tcMar>
              <w:top w:w="0" w:type="dxa"/>
              <w:left w:w="0" w:type="dxa"/>
              <w:bottom w:w="50" w:type="dxa"/>
              <w:right w:w="0" w:type="dxa"/>
            </w:tcMar>
            <w:vAlign w:val="bottom"/>
          </w:tcPr>
          <w:p w14:paraId="281B71A4" w14:textId="77777777" w:rsidR="0017423A" w:rsidRDefault="00904FCB">
            <w:pPr>
              <w:rPr>
                <w:rFonts w:eastAsia="Times New Roman"/>
                <w:sz w:val="20"/>
                <w:szCs w:val="20"/>
              </w:rPr>
            </w:pPr>
            <w:r>
              <w:rPr>
                <w:rFonts w:eastAsia="Times New Roman"/>
                <w:sz w:val="20"/>
                <w:szCs w:val="20"/>
              </w:rPr>
              <w:t>Balance, end of period</w:t>
            </w:r>
          </w:p>
        </w:tc>
        <w:tc>
          <w:tcPr>
            <w:tcW w:w="178" w:type="dxa"/>
            <w:shd w:val="clear" w:color="auto" w:fill="FFFFFF"/>
            <w:tcMar>
              <w:top w:w="0" w:type="dxa"/>
              <w:left w:w="0" w:type="dxa"/>
              <w:bottom w:w="50" w:type="dxa"/>
              <w:right w:w="0" w:type="dxa"/>
            </w:tcMar>
            <w:vAlign w:val="bottom"/>
          </w:tcPr>
          <w:p w14:paraId="3FE370FA" w14:textId="77777777" w:rsidR="0017423A" w:rsidRDefault="00904FCB">
            <w:pPr>
              <w:rPr>
                <w:rFonts w:eastAsia="Times New Roman"/>
                <w:sz w:val="20"/>
                <w:szCs w:val="20"/>
              </w:rPr>
            </w:pPr>
            <w:r>
              <w:rPr>
                <w:rFonts w:eastAsia="Times New Roman"/>
                <w:sz w:val="20"/>
                <w:szCs w:val="20"/>
              </w:rPr>
              <w:t> </w:t>
            </w:r>
          </w:p>
        </w:tc>
        <w:tc>
          <w:tcPr>
            <w:tcW w:w="100" w:type="dxa"/>
            <w:tcBorders>
              <w:bottom w:val="double" w:sz="6" w:space="0" w:color="000000"/>
            </w:tcBorders>
            <w:shd w:val="clear" w:color="auto" w:fill="FFFFFF"/>
            <w:vAlign w:val="bottom"/>
          </w:tcPr>
          <w:p w14:paraId="1371FCD7" w14:textId="77777777" w:rsidR="0017423A" w:rsidRDefault="00904FCB">
            <w:pPr>
              <w:rPr>
                <w:rFonts w:eastAsia="Times New Roman"/>
                <w:sz w:val="20"/>
                <w:szCs w:val="20"/>
              </w:rPr>
            </w:pPr>
            <w:r>
              <w:rPr>
                <w:rFonts w:eastAsia="Times New Roman"/>
                <w:sz w:val="20"/>
                <w:szCs w:val="20"/>
              </w:rPr>
              <w:t>$</w:t>
            </w:r>
          </w:p>
        </w:tc>
        <w:tc>
          <w:tcPr>
            <w:tcW w:w="1494" w:type="dxa"/>
            <w:tcBorders>
              <w:bottom w:val="double" w:sz="6" w:space="0" w:color="000000"/>
            </w:tcBorders>
            <w:shd w:val="clear" w:color="auto" w:fill="FFFFFF"/>
            <w:vAlign w:val="bottom"/>
          </w:tcPr>
          <w:p w14:paraId="16FD8BAA" w14:textId="77777777" w:rsidR="0017423A" w:rsidRDefault="00904FCB">
            <w:pPr>
              <w:jc w:val="right"/>
              <w:rPr>
                <w:rFonts w:eastAsia="Times New Roman"/>
                <w:sz w:val="20"/>
                <w:szCs w:val="20"/>
                <w:highlight w:val="yellow"/>
              </w:rPr>
            </w:pPr>
            <w:r>
              <w:rPr>
                <w:rFonts w:eastAsia="Times New Roman"/>
                <w:sz w:val="20"/>
                <w:szCs w:val="20"/>
              </w:rPr>
              <w:t>35,294</w:t>
            </w:r>
          </w:p>
        </w:tc>
        <w:tc>
          <w:tcPr>
            <w:tcW w:w="117" w:type="dxa"/>
            <w:shd w:val="clear" w:color="auto" w:fill="FFFFFF"/>
            <w:tcMar>
              <w:top w:w="0" w:type="dxa"/>
              <w:left w:w="0" w:type="dxa"/>
              <w:bottom w:w="50" w:type="dxa"/>
              <w:right w:w="0" w:type="dxa"/>
            </w:tcMar>
            <w:vAlign w:val="bottom"/>
          </w:tcPr>
          <w:p w14:paraId="17E3BE25" w14:textId="77777777" w:rsidR="0017423A" w:rsidRDefault="00904FCB">
            <w:pPr>
              <w:rPr>
                <w:rFonts w:eastAsia="Times New Roman"/>
                <w:sz w:val="20"/>
                <w:szCs w:val="20"/>
              </w:rPr>
            </w:pPr>
            <w:r>
              <w:rPr>
                <w:rFonts w:eastAsia="Times New Roman"/>
                <w:sz w:val="20"/>
                <w:szCs w:val="20"/>
              </w:rPr>
              <w:t> </w:t>
            </w:r>
          </w:p>
        </w:tc>
        <w:tc>
          <w:tcPr>
            <w:tcW w:w="182" w:type="dxa"/>
            <w:shd w:val="clear" w:color="auto" w:fill="FFFFFF"/>
            <w:tcMar>
              <w:top w:w="0" w:type="dxa"/>
              <w:left w:w="0" w:type="dxa"/>
              <w:bottom w:w="50" w:type="dxa"/>
              <w:right w:w="0" w:type="dxa"/>
            </w:tcMar>
            <w:vAlign w:val="bottom"/>
          </w:tcPr>
          <w:p w14:paraId="17024C90" w14:textId="77777777" w:rsidR="0017423A" w:rsidRDefault="00904FCB">
            <w:pPr>
              <w:rPr>
                <w:rFonts w:eastAsia="Times New Roman"/>
                <w:sz w:val="20"/>
                <w:szCs w:val="20"/>
              </w:rPr>
            </w:pPr>
            <w:r>
              <w:rPr>
                <w:rFonts w:eastAsia="Times New Roman"/>
                <w:sz w:val="20"/>
                <w:szCs w:val="20"/>
              </w:rPr>
              <w:t> </w:t>
            </w:r>
          </w:p>
        </w:tc>
        <w:tc>
          <w:tcPr>
            <w:tcW w:w="91" w:type="dxa"/>
            <w:tcBorders>
              <w:bottom w:val="double" w:sz="6" w:space="0" w:color="000000"/>
            </w:tcBorders>
            <w:shd w:val="clear" w:color="auto" w:fill="FFFFFF"/>
            <w:vAlign w:val="bottom"/>
          </w:tcPr>
          <w:p w14:paraId="4E3FEFDA" w14:textId="77777777" w:rsidR="0017423A" w:rsidRDefault="00904FCB">
            <w:pPr>
              <w:rPr>
                <w:rFonts w:eastAsia="Times New Roman"/>
                <w:sz w:val="20"/>
                <w:szCs w:val="20"/>
              </w:rPr>
            </w:pPr>
            <w:r>
              <w:rPr>
                <w:rFonts w:eastAsia="Times New Roman"/>
                <w:sz w:val="20"/>
                <w:szCs w:val="20"/>
              </w:rPr>
              <w:t> </w:t>
            </w:r>
          </w:p>
        </w:tc>
        <w:tc>
          <w:tcPr>
            <w:tcW w:w="1495" w:type="dxa"/>
            <w:tcBorders>
              <w:bottom w:val="double" w:sz="6" w:space="0" w:color="000000"/>
            </w:tcBorders>
            <w:shd w:val="clear" w:color="auto" w:fill="FFFFFF"/>
            <w:vAlign w:val="bottom"/>
          </w:tcPr>
          <w:p w14:paraId="05E1593D" w14:textId="77777777" w:rsidR="0017423A" w:rsidRDefault="00904FCB">
            <w:pPr>
              <w:jc w:val="right"/>
              <w:rPr>
                <w:rFonts w:eastAsia="Times New Roman"/>
                <w:sz w:val="20"/>
                <w:szCs w:val="20"/>
              </w:rPr>
            </w:pPr>
            <w:r>
              <w:rPr>
                <w:rFonts w:eastAsia="Times New Roman"/>
                <w:sz w:val="20"/>
                <w:szCs w:val="20"/>
              </w:rPr>
              <w:t>3,785</w:t>
            </w:r>
          </w:p>
        </w:tc>
        <w:tc>
          <w:tcPr>
            <w:tcW w:w="91" w:type="dxa"/>
            <w:shd w:val="clear" w:color="auto" w:fill="FFFFFF"/>
            <w:tcMar>
              <w:top w:w="0" w:type="dxa"/>
              <w:left w:w="0" w:type="dxa"/>
              <w:bottom w:w="50" w:type="dxa"/>
              <w:right w:w="0" w:type="dxa"/>
            </w:tcMar>
            <w:vAlign w:val="bottom"/>
          </w:tcPr>
          <w:p w14:paraId="312920E0" w14:textId="77777777" w:rsidR="0017423A" w:rsidRDefault="00904FCB">
            <w:pPr>
              <w:rPr>
                <w:rFonts w:eastAsia="Times New Roman"/>
                <w:sz w:val="20"/>
                <w:szCs w:val="20"/>
              </w:rPr>
            </w:pPr>
            <w:r>
              <w:rPr>
                <w:rFonts w:eastAsia="Times New Roman"/>
                <w:sz w:val="20"/>
                <w:szCs w:val="20"/>
              </w:rPr>
              <w:t> </w:t>
            </w:r>
          </w:p>
        </w:tc>
      </w:tr>
    </w:tbl>
    <w:p w14:paraId="308AFF05" w14:textId="77777777" w:rsidR="0017423A" w:rsidRDefault="00904FCB">
      <w:pPr>
        <w:pStyle w:val="NormalWeb"/>
        <w:spacing w:before="0" w:beforeAutospacing="0" w:after="0" w:afterAutospacing="0"/>
        <w:jc w:val="both"/>
        <w:rPr>
          <w:sz w:val="20"/>
          <w:szCs w:val="20"/>
        </w:rPr>
      </w:pPr>
      <w:r>
        <w:rPr>
          <w:sz w:val="20"/>
          <w:szCs w:val="20"/>
        </w:rPr>
        <w:t> </w:t>
      </w:r>
    </w:p>
    <w:p w14:paraId="5F6642F3" w14:textId="77777777" w:rsidR="0017423A" w:rsidRDefault="0017423A">
      <w:pPr>
        <w:pStyle w:val="NormalWeb"/>
        <w:spacing w:before="0" w:beforeAutospacing="0" w:after="0" w:afterAutospacing="0"/>
        <w:jc w:val="both"/>
        <w:rPr>
          <w:sz w:val="20"/>
          <w:szCs w:val="20"/>
        </w:rPr>
      </w:pP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7054F398" w14:textId="77777777">
        <w:tc>
          <w:tcPr>
            <w:tcW w:w="9360" w:type="dxa"/>
            <w:gridSpan w:val="3"/>
          </w:tcPr>
          <w:p w14:paraId="71233FD6" w14:textId="77777777" w:rsidR="0017423A" w:rsidRDefault="00904FCB">
            <w:pPr>
              <w:jc w:val="center"/>
              <w:rPr>
                <w:rFonts w:eastAsia="Times New Roman"/>
                <w:sz w:val="20"/>
                <w:szCs w:val="20"/>
              </w:rPr>
            </w:pPr>
            <w:r>
              <w:rPr>
                <w:rFonts w:eastAsia="Times New Roman"/>
                <w:sz w:val="20"/>
                <w:szCs w:val="20"/>
              </w:rPr>
              <w:t>53</w:t>
            </w:r>
          </w:p>
        </w:tc>
      </w:tr>
      <w:tr w:rsidR="0017423A" w14:paraId="45C13BB8" w14:textId="77777777">
        <w:tc>
          <w:tcPr>
            <w:tcW w:w="3089" w:type="dxa"/>
          </w:tcPr>
          <w:p w14:paraId="0611FBFE" w14:textId="77777777" w:rsidR="0017423A" w:rsidRDefault="00904FCB">
            <w:pPr>
              <w:rPr>
                <w:rFonts w:eastAsia="Times New Roman"/>
                <w:sz w:val="20"/>
                <w:szCs w:val="20"/>
              </w:rPr>
            </w:pPr>
            <w:r>
              <w:rPr>
                <w:rFonts w:eastAsia="Times New Roman"/>
                <w:sz w:val="20"/>
                <w:szCs w:val="20"/>
              </w:rPr>
              <w:t> </w:t>
            </w:r>
          </w:p>
        </w:tc>
        <w:tc>
          <w:tcPr>
            <w:tcW w:w="3182" w:type="dxa"/>
          </w:tcPr>
          <w:p w14:paraId="7AFCF6CB" w14:textId="77777777" w:rsidR="0017423A" w:rsidRDefault="00904FCB">
            <w:pPr>
              <w:rPr>
                <w:rFonts w:eastAsia="Times New Roman"/>
                <w:sz w:val="20"/>
                <w:szCs w:val="20"/>
              </w:rPr>
            </w:pPr>
            <w:r>
              <w:rPr>
                <w:rFonts w:eastAsia="Times New Roman"/>
                <w:sz w:val="20"/>
                <w:szCs w:val="20"/>
              </w:rPr>
              <w:t> </w:t>
            </w:r>
          </w:p>
        </w:tc>
        <w:tc>
          <w:tcPr>
            <w:tcW w:w="3089" w:type="dxa"/>
          </w:tcPr>
          <w:p w14:paraId="5594BA70" w14:textId="77777777" w:rsidR="0017423A" w:rsidRDefault="00904FCB">
            <w:pPr>
              <w:rPr>
                <w:rFonts w:eastAsia="Times New Roman"/>
                <w:sz w:val="20"/>
                <w:szCs w:val="20"/>
              </w:rPr>
            </w:pPr>
            <w:r>
              <w:rPr>
                <w:rFonts w:eastAsia="Times New Roman"/>
                <w:sz w:val="20"/>
                <w:szCs w:val="20"/>
              </w:rPr>
              <w:t> </w:t>
            </w:r>
          </w:p>
        </w:tc>
      </w:tr>
    </w:tbl>
    <w:p w14:paraId="211CE44D" w14:textId="77777777" w:rsidR="0017423A" w:rsidRDefault="00904FCB">
      <w:pPr>
        <w:pStyle w:val="NormalWeb"/>
        <w:spacing w:before="0" w:beforeAutospacing="0" w:after="0" w:afterAutospacing="0"/>
        <w:jc w:val="both"/>
        <w:rPr>
          <w:sz w:val="20"/>
          <w:szCs w:val="20"/>
        </w:rPr>
      </w:pPr>
      <w:r>
        <w:rPr>
          <w:sz w:val="20"/>
          <w:szCs w:val="20"/>
        </w:rPr>
        <w:t> </w:t>
      </w:r>
    </w:p>
    <w:p w14:paraId="6C6F2B5F" w14:textId="77777777" w:rsidR="0017423A" w:rsidRDefault="00904FCB">
      <w:pPr>
        <w:pStyle w:val="NormalWeb"/>
        <w:spacing w:before="0" w:beforeAutospacing="0" w:after="0" w:afterAutospacing="0"/>
        <w:jc w:val="both"/>
        <w:rPr>
          <w:sz w:val="20"/>
          <w:szCs w:val="20"/>
        </w:rPr>
      </w:pPr>
      <w:bookmarkStart w:id="21" w:name="a_014"/>
      <w:bookmarkEnd w:id="21"/>
      <w:r>
        <w:rPr>
          <w:b/>
          <w:bCs/>
          <w:sz w:val="20"/>
          <w:szCs w:val="20"/>
        </w:rPr>
        <w:t>ITEM 9. CHANGES IN AND DISAGREEMENTS WITH ACCOUNTANTS AND FINANCIAL DISCLOSURE</w:t>
      </w:r>
    </w:p>
    <w:p w14:paraId="7FDFCDB3" w14:textId="77777777" w:rsidR="0017423A" w:rsidRDefault="00904FCB">
      <w:pPr>
        <w:pStyle w:val="NormalWeb"/>
        <w:spacing w:before="0" w:beforeAutospacing="0" w:after="0" w:afterAutospacing="0"/>
        <w:jc w:val="both"/>
        <w:rPr>
          <w:sz w:val="20"/>
          <w:szCs w:val="20"/>
        </w:rPr>
      </w:pPr>
      <w:r>
        <w:rPr>
          <w:sz w:val="20"/>
          <w:szCs w:val="20"/>
        </w:rPr>
        <w:t> </w:t>
      </w:r>
    </w:p>
    <w:p w14:paraId="47E34556" w14:textId="77777777" w:rsidR="0017423A" w:rsidRDefault="00904FCB">
      <w:pPr>
        <w:pStyle w:val="NormalWeb"/>
        <w:spacing w:before="0" w:beforeAutospacing="0" w:after="0" w:afterAutospacing="0"/>
        <w:jc w:val="both"/>
        <w:rPr>
          <w:sz w:val="20"/>
          <w:szCs w:val="20"/>
        </w:rPr>
      </w:pPr>
      <w:r>
        <w:rPr>
          <w:sz w:val="20"/>
          <w:szCs w:val="20"/>
        </w:rPr>
        <w:t>None</w:t>
      </w:r>
    </w:p>
    <w:p w14:paraId="74E7D113" w14:textId="77777777" w:rsidR="0017423A" w:rsidRDefault="00904FCB">
      <w:pPr>
        <w:pStyle w:val="NormalWeb"/>
        <w:spacing w:before="0" w:beforeAutospacing="0" w:after="0" w:afterAutospacing="0"/>
        <w:jc w:val="both"/>
        <w:rPr>
          <w:sz w:val="20"/>
          <w:szCs w:val="20"/>
        </w:rPr>
      </w:pPr>
      <w:r>
        <w:rPr>
          <w:sz w:val="20"/>
          <w:szCs w:val="20"/>
        </w:rPr>
        <w:t> </w:t>
      </w:r>
    </w:p>
    <w:p w14:paraId="7C4CC820" w14:textId="77777777" w:rsidR="0017423A" w:rsidRDefault="00904FCB">
      <w:pPr>
        <w:pStyle w:val="NormalWeb"/>
        <w:spacing w:before="0" w:beforeAutospacing="0" w:after="0" w:afterAutospacing="0"/>
        <w:jc w:val="both"/>
        <w:rPr>
          <w:sz w:val="20"/>
          <w:szCs w:val="20"/>
        </w:rPr>
      </w:pPr>
      <w:bookmarkStart w:id="22" w:name="a_015"/>
      <w:bookmarkEnd w:id="22"/>
      <w:r>
        <w:rPr>
          <w:b/>
          <w:bCs/>
          <w:sz w:val="20"/>
          <w:szCs w:val="20"/>
        </w:rPr>
        <w:t>ITEM 9A. CONTROLS AND PROCEDURES</w:t>
      </w:r>
    </w:p>
    <w:p w14:paraId="28A66824" w14:textId="77777777" w:rsidR="0017423A" w:rsidRDefault="00904FCB">
      <w:pPr>
        <w:pStyle w:val="NormalWeb"/>
        <w:spacing w:before="0" w:beforeAutospacing="0" w:after="0" w:afterAutospacing="0"/>
        <w:jc w:val="both"/>
        <w:rPr>
          <w:sz w:val="20"/>
          <w:szCs w:val="20"/>
        </w:rPr>
      </w:pPr>
      <w:r>
        <w:rPr>
          <w:b/>
          <w:bCs/>
          <w:sz w:val="20"/>
          <w:szCs w:val="20"/>
        </w:rPr>
        <w:t> </w:t>
      </w:r>
    </w:p>
    <w:p w14:paraId="12F5F1F1" w14:textId="77777777" w:rsidR="0017423A" w:rsidRDefault="00904FCB">
      <w:pPr>
        <w:pStyle w:val="NormalWeb"/>
        <w:spacing w:before="0" w:beforeAutospacing="0" w:after="0" w:afterAutospacing="0"/>
        <w:jc w:val="both"/>
        <w:rPr>
          <w:sz w:val="20"/>
          <w:szCs w:val="20"/>
        </w:rPr>
      </w:pPr>
      <w:r>
        <w:rPr>
          <w:b/>
          <w:bCs/>
          <w:sz w:val="20"/>
          <w:szCs w:val="20"/>
        </w:rPr>
        <w:t>Evaluation of Disclosure Controls and Procedures</w:t>
      </w:r>
    </w:p>
    <w:p w14:paraId="004F5B42" w14:textId="77777777" w:rsidR="0017423A" w:rsidRDefault="00904FCB">
      <w:pPr>
        <w:pStyle w:val="NormalWeb"/>
        <w:spacing w:before="0" w:beforeAutospacing="0" w:after="0" w:afterAutospacing="0"/>
        <w:jc w:val="both"/>
        <w:rPr>
          <w:sz w:val="20"/>
          <w:szCs w:val="20"/>
        </w:rPr>
      </w:pPr>
      <w:r>
        <w:rPr>
          <w:sz w:val="20"/>
          <w:szCs w:val="20"/>
        </w:rPr>
        <w:t> </w:t>
      </w:r>
    </w:p>
    <w:p w14:paraId="7F6CA8FF" w14:textId="77777777" w:rsidR="0017423A" w:rsidRDefault="00904FCB">
      <w:pPr>
        <w:pStyle w:val="NormalWeb"/>
        <w:spacing w:before="0" w:beforeAutospacing="0" w:after="0" w:afterAutospacing="0"/>
        <w:jc w:val="both"/>
        <w:rPr>
          <w:sz w:val="20"/>
          <w:szCs w:val="20"/>
        </w:rPr>
      </w:pPr>
      <w:r>
        <w:rPr>
          <w:sz w:val="20"/>
          <w:szCs w:val="20"/>
        </w:rPr>
        <w:lastRenderedPageBreak/>
        <w:t>We carried out an evaluation of the effectiveness of our disclosure controls and procedures (as defined in Exchange Act Rules 13a-15(e) and 15d-15(e)) as of December 31, 2019 (the “Evaluation Date”). This evaluation was carried out under the supervision and with the participation of our Chief Executive Officer (“CEO”) and Chief Financial Officer (“CFO”). Based upon that evaluation, we concluded that our disclosure controls and procedures were effective.</w:t>
      </w:r>
    </w:p>
    <w:p w14:paraId="069C3D6C" w14:textId="77777777" w:rsidR="0017423A" w:rsidRDefault="00904FCB">
      <w:pPr>
        <w:pStyle w:val="NormalWeb"/>
        <w:spacing w:before="0" w:beforeAutospacing="0" w:after="0" w:afterAutospacing="0"/>
        <w:jc w:val="both"/>
        <w:rPr>
          <w:sz w:val="20"/>
          <w:szCs w:val="20"/>
        </w:rPr>
      </w:pPr>
      <w:r>
        <w:rPr>
          <w:sz w:val="20"/>
          <w:szCs w:val="20"/>
        </w:rPr>
        <w:t> </w:t>
      </w:r>
    </w:p>
    <w:p w14:paraId="32ED009F" w14:textId="77777777" w:rsidR="0017423A" w:rsidRDefault="00904FCB">
      <w:pPr>
        <w:pStyle w:val="NormalWeb"/>
        <w:spacing w:before="0" w:beforeAutospacing="0" w:after="0" w:afterAutospacing="0"/>
        <w:jc w:val="both"/>
        <w:rPr>
          <w:sz w:val="20"/>
          <w:szCs w:val="20"/>
        </w:rPr>
      </w:pPr>
      <w:r>
        <w:rPr>
          <w:sz w:val="20"/>
          <w:szCs w:val="20"/>
        </w:rPr>
        <w:t>Therefore, we believe that our consolidated financial statements contained in our Form 10-K for the year ended December 31, 2019 fairly present our financial condition, results of operations and cash flows in all material respects.</w:t>
      </w:r>
    </w:p>
    <w:p w14:paraId="493DA9EE" w14:textId="77777777" w:rsidR="0017423A" w:rsidRDefault="00904FCB">
      <w:pPr>
        <w:pStyle w:val="NormalWeb"/>
        <w:spacing w:before="0" w:beforeAutospacing="0" w:after="0" w:afterAutospacing="0"/>
        <w:jc w:val="both"/>
        <w:rPr>
          <w:sz w:val="20"/>
          <w:szCs w:val="20"/>
        </w:rPr>
      </w:pPr>
      <w:r>
        <w:rPr>
          <w:sz w:val="20"/>
          <w:szCs w:val="20"/>
        </w:rPr>
        <w:t> </w:t>
      </w:r>
    </w:p>
    <w:p w14:paraId="5DACE4F4" w14:textId="77777777" w:rsidR="0017423A" w:rsidRDefault="00904FCB">
      <w:pPr>
        <w:pStyle w:val="NormalWeb"/>
        <w:spacing w:before="0" w:beforeAutospacing="0" w:after="0" w:afterAutospacing="0"/>
        <w:jc w:val="both"/>
        <w:rPr>
          <w:sz w:val="20"/>
          <w:szCs w:val="20"/>
        </w:rPr>
      </w:pPr>
      <w:r>
        <w:rPr>
          <w:b/>
          <w:bCs/>
          <w:sz w:val="20"/>
          <w:szCs w:val="20"/>
        </w:rPr>
        <w:t>Changes in Internal Control over Financial Reporting</w:t>
      </w:r>
    </w:p>
    <w:p w14:paraId="4CD84825" w14:textId="77777777" w:rsidR="0017423A" w:rsidRDefault="00904FCB">
      <w:pPr>
        <w:pStyle w:val="NormalWeb"/>
        <w:spacing w:before="0" w:beforeAutospacing="0" w:after="0" w:afterAutospacing="0"/>
        <w:jc w:val="both"/>
        <w:rPr>
          <w:sz w:val="20"/>
          <w:szCs w:val="20"/>
        </w:rPr>
      </w:pPr>
      <w:r>
        <w:rPr>
          <w:sz w:val="20"/>
          <w:szCs w:val="20"/>
        </w:rPr>
        <w:t> </w:t>
      </w:r>
    </w:p>
    <w:p w14:paraId="205495AD" w14:textId="77777777" w:rsidR="0017423A" w:rsidRDefault="00904FCB">
      <w:pPr>
        <w:pStyle w:val="NormalWeb"/>
        <w:spacing w:before="0" w:beforeAutospacing="0" w:after="0" w:afterAutospacing="0"/>
        <w:jc w:val="both"/>
        <w:rPr>
          <w:sz w:val="20"/>
          <w:szCs w:val="20"/>
        </w:rPr>
      </w:pPr>
      <w:r>
        <w:rPr>
          <w:sz w:val="20"/>
          <w:szCs w:val="20"/>
        </w:rPr>
        <w:t>There were no changes in our internal control over financial reporting that occurred during year ended December 31, 2019 that have materially affected, or are reasonably likely to materially affect, our internal control over financial reporting.</w:t>
      </w:r>
    </w:p>
    <w:p w14:paraId="613069D1" w14:textId="77777777" w:rsidR="009027F3" w:rsidRDefault="009027F3">
      <w:pPr>
        <w:pStyle w:val="NormalWeb"/>
        <w:spacing w:before="0" w:beforeAutospacing="0" w:after="0" w:afterAutospacing="0"/>
        <w:jc w:val="both"/>
        <w:rPr>
          <w:sz w:val="20"/>
          <w:szCs w:val="20"/>
        </w:rPr>
      </w:pPr>
    </w:p>
    <w:p w14:paraId="340BF629" w14:textId="190EC4D9" w:rsidR="0017423A" w:rsidRDefault="00904FCB">
      <w:pPr>
        <w:pStyle w:val="NormalWeb"/>
        <w:spacing w:before="0" w:beforeAutospacing="0" w:after="0" w:afterAutospacing="0"/>
        <w:jc w:val="both"/>
        <w:rPr>
          <w:sz w:val="20"/>
          <w:szCs w:val="20"/>
        </w:rPr>
      </w:pPr>
      <w:r>
        <w:rPr>
          <w:b/>
          <w:bCs/>
          <w:sz w:val="20"/>
          <w:szCs w:val="20"/>
        </w:rPr>
        <w:t>Management’s Annual Report on Internal Control Over Financial Reporting</w:t>
      </w:r>
    </w:p>
    <w:p w14:paraId="49EF54B7" w14:textId="77777777" w:rsidR="0017423A" w:rsidRDefault="00904FCB">
      <w:pPr>
        <w:pStyle w:val="NormalWeb"/>
        <w:spacing w:before="0" w:beforeAutospacing="0" w:after="0" w:afterAutospacing="0"/>
        <w:jc w:val="both"/>
        <w:rPr>
          <w:sz w:val="20"/>
          <w:szCs w:val="20"/>
        </w:rPr>
      </w:pPr>
      <w:r>
        <w:rPr>
          <w:sz w:val="20"/>
          <w:szCs w:val="20"/>
        </w:rPr>
        <w:t> </w:t>
      </w:r>
    </w:p>
    <w:p w14:paraId="7D91D7CE" w14:textId="77777777" w:rsidR="0017423A" w:rsidRDefault="00904FCB">
      <w:pPr>
        <w:pStyle w:val="NormalWeb"/>
        <w:spacing w:before="0" w:beforeAutospacing="0" w:after="0" w:afterAutospacing="0"/>
        <w:jc w:val="both"/>
        <w:rPr>
          <w:sz w:val="20"/>
          <w:szCs w:val="20"/>
        </w:rPr>
      </w:pPr>
      <w:r>
        <w:rPr>
          <w:sz w:val="20"/>
          <w:szCs w:val="20"/>
        </w:rPr>
        <w:t>Management is responsible for establishing and maintaining adequate internal control over financial reporting, as such term is defined in Exchange Act Rule 13a-15(f). 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5F10E62E" w14:textId="77777777" w:rsidR="0017423A" w:rsidRDefault="00904FCB">
      <w:pPr>
        <w:pStyle w:val="NormalWeb"/>
        <w:spacing w:before="0" w:beforeAutospacing="0" w:after="0" w:afterAutospacing="0"/>
        <w:jc w:val="both"/>
        <w:rPr>
          <w:sz w:val="20"/>
          <w:szCs w:val="20"/>
        </w:rPr>
      </w:pPr>
      <w:r>
        <w:rPr>
          <w:sz w:val="20"/>
          <w:szCs w:val="20"/>
        </w:rPr>
        <w:t> </w:t>
      </w:r>
    </w:p>
    <w:p w14:paraId="265B65BA" w14:textId="77777777" w:rsidR="0017423A" w:rsidRDefault="00904FCB">
      <w:pPr>
        <w:pStyle w:val="NormalWeb"/>
        <w:spacing w:before="0" w:beforeAutospacing="0" w:after="0" w:afterAutospacing="0"/>
        <w:jc w:val="both"/>
        <w:rPr>
          <w:sz w:val="20"/>
          <w:szCs w:val="20"/>
        </w:rPr>
      </w:pPr>
      <w:r>
        <w:rPr>
          <w:sz w:val="20"/>
          <w:szCs w:val="20"/>
        </w:rPr>
        <w:t>Management assessed the effectiveness of our internal control over financial reporting as of December 31, 2019. In making this assessment, management used the criteria set forth in by the Committee of Sponsoring Organizations of the Treadway Commission (the 2013 Framework) (COSO) in “</w:t>
      </w:r>
      <w:r>
        <w:rPr>
          <w:i/>
          <w:iCs/>
          <w:sz w:val="20"/>
          <w:szCs w:val="20"/>
        </w:rPr>
        <w:t>Internal Control - Integrated Framework</w:t>
      </w:r>
      <w:r>
        <w:rPr>
          <w:sz w:val="20"/>
          <w:szCs w:val="20"/>
        </w:rPr>
        <w:t>”.</w:t>
      </w:r>
    </w:p>
    <w:p w14:paraId="1B5A6372" w14:textId="77777777" w:rsidR="0017423A" w:rsidRDefault="00904FCB">
      <w:pPr>
        <w:pStyle w:val="NormalWeb"/>
        <w:spacing w:before="0" w:beforeAutospacing="0" w:after="0" w:afterAutospacing="0"/>
        <w:jc w:val="both"/>
        <w:rPr>
          <w:sz w:val="20"/>
          <w:szCs w:val="20"/>
        </w:rPr>
      </w:pPr>
      <w:r>
        <w:rPr>
          <w:sz w:val="20"/>
          <w:szCs w:val="20"/>
        </w:rPr>
        <w:t> </w:t>
      </w:r>
    </w:p>
    <w:p w14:paraId="75A5BBD7" w14:textId="77777777" w:rsidR="0017423A" w:rsidRDefault="00904FCB">
      <w:pPr>
        <w:pStyle w:val="NormalWeb"/>
        <w:spacing w:before="0" w:beforeAutospacing="0" w:after="0" w:afterAutospacing="0"/>
        <w:jc w:val="both"/>
        <w:rPr>
          <w:sz w:val="20"/>
          <w:szCs w:val="20"/>
        </w:rPr>
      </w:pPr>
      <w:r>
        <w:rPr>
          <w:sz w:val="20"/>
          <w:szCs w:val="20"/>
        </w:rPr>
        <w:t>Our management believes that because of its inherent limitations, internal control over financial reporting may not prevent or detect misstatements. These inherent limitations include the realities that judgments in decision-making can be faulty and that breakdowns can occur because of simple error or mistake. In addition, projections of any evaluation of effectiveness to future periods are subject to the risk that controls may become inadequate because of changes in conditions and that the degree of compliance with the policies or procedures may deteriorate.</w:t>
      </w:r>
    </w:p>
    <w:p w14:paraId="7224267B" w14:textId="77777777" w:rsidR="0017423A" w:rsidRDefault="00904FCB">
      <w:pPr>
        <w:pStyle w:val="NormalWeb"/>
        <w:spacing w:before="0" w:beforeAutospacing="0" w:after="0" w:afterAutospacing="0"/>
        <w:jc w:val="both"/>
        <w:rPr>
          <w:sz w:val="20"/>
          <w:szCs w:val="20"/>
        </w:rPr>
      </w:pPr>
      <w:r>
        <w:rPr>
          <w:sz w:val="20"/>
          <w:szCs w:val="20"/>
        </w:rPr>
        <w:t> </w:t>
      </w:r>
    </w:p>
    <w:p w14:paraId="6FE534CB" w14:textId="77777777" w:rsidR="0017423A" w:rsidRDefault="00904FCB">
      <w:pPr>
        <w:pStyle w:val="NormalWeb"/>
        <w:spacing w:before="0" w:beforeAutospacing="0" w:after="0" w:afterAutospacing="0"/>
        <w:jc w:val="both"/>
        <w:rPr>
          <w:sz w:val="20"/>
          <w:szCs w:val="20"/>
        </w:rPr>
      </w:pPr>
      <w:r>
        <w:rPr>
          <w:sz w:val="20"/>
          <w:szCs w:val="20"/>
        </w:rPr>
        <w:t>Based on this assessment, our management concluded that, as of December 31, 2019, our internal controls over financial reporting were effective based on those criteria.</w:t>
      </w:r>
    </w:p>
    <w:p w14:paraId="457025DC" w14:textId="77777777" w:rsidR="0017423A" w:rsidRDefault="00904FCB">
      <w:pPr>
        <w:pStyle w:val="NormalWeb"/>
        <w:spacing w:before="0" w:beforeAutospacing="0" w:after="0" w:afterAutospacing="0"/>
        <w:jc w:val="both"/>
        <w:rPr>
          <w:sz w:val="20"/>
          <w:szCs w:val="20"/>
        </w:rPr>
      </w:pPr>
      <w:r>
        <w:rPr>
          <w:sz w:val="20"/>
          <w:szCs w:val="20"/>
        </w:rPr>
        <w:t> </w:t>
      </w:r>
    </w:p>
    <w:p w14:paraId="7A6937E5" w14:textId="77777777" w:rsidR="0017423A" w:rsidRDefault="00904FCB">
      <w:pPr>
        <w:pStyle w:val="NormalWeb"/>
        <w:spacing w:before="0" w:beforeAutospacing="0" w:after="0" w:afterAutospacing="0"/>
        <w:jc w:val="both"/>
        <w:rPr>
          <w:sz w:val="20"/>
          <w:szCs w:val="20"/>
        </w:rPr>
      </w:pPr>
      <w:r>
        <w:rPr>
          <w:sz w:val="20"/>
          <w:szCs w:val="20"/>
        </w:rPr>
        <w:t>This Annual Report does not include an attestation report of the Company’s registered public accounting firm regarding internal control over financial reporting. Our management’s report was not subject to attestation by our registered public accounting firm pursuant to temporary rules of the Commission that permit us to provide only the management’s report in this Annual Report.</w:t>
      </w:r>
    </w:p>
    <w:p w14:paraId="31923744" w14:textId="77777777" w:rsidR="0017423A" w:rsidRDefault="00904FCB">
      <w:pPr>
        <w:pStyle w:val="NormalWeb"/>
        <w:spacing w:before="0" w:beforeAutospacing="0" w:after="0" w:afterAutospacing="0"/>
        <w:jc w:val="both"/>
        <w:rPr>
          <w:sz w:val="20"/>
          <w:szCs w:val="20"/>
        </w:rPr>
      </w:pPr>
      <w:r>
        <w:rPr>
          <w:sz w:val="20"/>
          <w:szCs w:val="20"/>
        </w:rPr>
        <w:t> </w:t>
      </w:r>
    </w:p>
    <w:p w14:paraId="515EF4E8" w14:textId="77777777" w:rsidR="0017423A" w:rsidRDefault="00904FCB">
      <w:pPr>
        <w:pStyle w:val="NormalWeb"/>
        <w:spacing w:before="0" w:beforeAutospacing="0" w:after="0" w:afterAutospacing="0"/>
        <w:jc w:val="both"/>
        <w:rPr>
          <w:sz w:val="20"/>
          <w:szCs w:val="20"/>
        </w:rPr>
      </w:pPr>
      <w:bookmarkStart w:id="23" w:name="a_016"/>
      <w:bookmarkEnd w:id="23"/>
      <w:r>
        <w:rPr>
          <w:b/>
          <w:bCs/>
          <w:sz w:val="20"/>
          <w:szCs w:val="20"/>
        </w:rPr>
        <w:t>ITEM 9B. OTHER INFORMATION</w:t>
      </w:r>
    </w:p>
    <w:p w14:paraId="42E653E1" w14:textId="77777777" w:rsidR="0017423A" w:rsidRDefault="00904FCB">
      <w:pPr>
        <w:pStyle w:val="NormalWeb"/>
        <w:spacing w:before="0" w:beforeAutospacing="0" w:after="0" w:afterAutospacing="0"/>
        <w:jc w:val="both"/>
        <w:rPr>
          <w:sz w:val="20"/>
          <w:szCs w:val="20"/>
        </w:rPr>
      </w:pPr>
      <w:r>
        <w:rPr>
          <w:sz w:val="20"/>
          <w:szCs w:val="20"/>
        </w:rPr>
        <w:t> </w:t>
      </w:r>
    </w:p>
    <w:p w14:paraId="192CB249" w14:textId="77777777" w:rsidR="0017423A" w:rsidRDefault="00904FCB">
      <w:pPr>
        <w:pStyle w:val="NormalWeb"/>
        <w:spacing w:before="0" w:beforeAutospacing="0" w:after="0" w:afterAutospacing="0"/>
        <w:jc w:val="both"/>
        <w:rPr>
          <w:sz w:val="20"/>
          <w:szCs w:val="20"/>
        </w:rPr>
      </w:pPr>
      <w:r>
        <w:rPr>
          <w:sz w:val="20"/>
          <w:szCs w:val="20"/>
        </w:rPr>
        <w:t>Effective April 1, 2019, the Company changed its name from Park Place Energy Inc. (OTC: PKPL) to Trillion Energy International Inc. (OTC: TCFF). The Company’s new CUSIP is 89621V103.</w:t>
      </w:r>
    </w:p>
    <w:p w14:paraId="62C0624D" w14:textId="77777777" w:rsidR="0017423A" w:rsidRDefault="00904FCB">
      <w:pPr>
        <w:pStyle w:val="NormalWeb"/>
        <w:spacing w:before="0" w:beforeAutospacing="0" w:after="0" w:afterAutospacing="0"/>
        <w:jc w:val="center"/>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41322575" w14:textId="77777777">
        <w:tc>
          <w:tcPr>
            <w:tcW w:w="9360" w:type="dxa"/>
            <w:gridSpan w:val="3"/>
          </w:tcPr>
          <w:p w14:paraId="0987FE44" w14:textId="77777777" w:rsidR="0017423A" w:rsidRDefault="00904FCB">
            <w:pPr>
              <w:jc w:val="center"/>
              <w:rPr>
                <w:rFonts w:eastAsia="Times New Roman"/>
                <w:sz w:val="20"/>
                <w:szCs w:val="20"/>
              </w:rPr>
            </w:pPr>
            <w:r>
              <w:rPr>
                <w:rFonts w:eastAsia="Times New Roman"/>
                <w:sz w:val="20"/>
                <w:szCs w:val="20"/>
              </w:rPr>
              <w:t>54</w:t>
            </w:r>
          </w:p>
        </w:tc>
      </w:tr>
      <w:tr w:rsidR="0017423A" w14:paraId="146C4002" w14:textId="77777777">
        <w:tc>
          <w:tcPr>
            <w:tcW w:w="3089" w:type="dxa"/>
          </w:tcPr>
          <w:p w14:paraId="3BD3E088" w14:textId="77777777" w:rsidR="0017423A" w:rsidRDefault="00904FCB">
            <w:pPr>
              <w:rPr>
                <w:rFonts w:eastAsia="Times New Roman"/>
                <w:sz w:val="20"/>
                <w:szCs w:val="20"/>
              </w:rPr>
            </w:pPr>
            <w:r>
              <w:rPr>
                <w:rFonts w:eastAsia="Times New Roman"/>
                <w:sz w:val="20"/>
                <w:szCs w:val="20"/>
              </w:rPr>
              <w:t> </w:t>
            </w:r>
          </w:p>
        </w:tc>
        <w:tc>
          <w:tcPr>
            <w:tcW w:w="3182" w:type="dxa"/>
          </w:tcPr>
          <w:p w14:paraId="4A5991E1" w14:textId="77777777" w:rsidR="0017423A" w:rsidRDefault="00904FCB">
            <w:pPr>
              <w:rPr>
                <w:rFonts w:eastAsia="Times New Roman"/>
                <w:sz w:val="20"/>
                <w:szCs w:val="20"/>
              </w:rPr>
            </w:pPr>
            <w:r>
              <w:rPr>
                <w:rFonts w:eastAsia="Times New Roman"/>
                <w:sz w:val="20"/>
                <w:szCs w:val="20"/>
              </w:rPr>
              <w:t> </w:t>
            </w:r>
          </w:p>
        </w:tc>
        <w:tc>
          <w:tcPr>
            <w:tcW w:w="3089" w:type="dxa"/>
          </w:tcPr>
          <w:p w14:paraId="693E41B9" w14:textId="77777777" w:rsidR="0017423A" w:rsidRDefault="00904FCB">
            <w:pPr>
              <w:rPr>
                <w:rFonts w:eastAsia="Times New Roman"/>
                <w:sz w:val="20"/>
                <w:szCs w:val="20"/>
              </w:rPr>
            </w:pPr>
            <w:r>
              <w:rPr>
                <w:rFonts w:eastAsia="Times New Roman"/>
                <w:sz w:val="20"/>
                <w:szCs w:val="20"/>
              </w:rPr>
              <w:t> </w:t>
            </w:r>
          </w:p>
        </w:tc>
      </w:tr>
    </w:tbl>
    <w:p w14:paraId="17E0527D" w14:textId="77777777" w:rsidR="0017423A" w:rsidRDefault="00904FCB">
      <w:pPr>
        <w:pStyle w:val="NormalWeb"/>
        <w:spacing w:before="0" w:beforeAutospacing="0" w:after="0" w:afterAutospacing="0"/>
        <w:rPr>
          <w:sz w:val="20"/>
          <w:szCs w:val="20"/>
        </w:rPr>
      </w:pPr>
      <w:r>
        <w:rPr>
          <w:sz w:val="20"/>
          <w:szCs w:val="20"/>
        </w:rPr>
        <w:t> </w:t>
      </w:r>
    </w:p>
    <w:p w14:paraId="13C93D03" w14:textId="77777777" w:rsidR="0017423A" w:rsidRDefault="00904FCB">
      <w:pPr>
        <w:pStyle w:val="NormalWeb"/>
        <w:spacing w:before="0" w:beforeAutospacing="0" w:after="0" w:afterAutospacing="0"/>
        <w:jc w:val="center"/>
        <w:rPr>
          <w:sz w:val="20"/>
          <w:szCs w:val="20"/>
        </w:rPr>
      </w:pPr>
      <w:bookmarkStart w:id="24" w:name="a_017"/>
      <w:bookmarkEnd w:id="24"/>
      <w:r>
        <w:rPr>
          <w:b/>
          <w:bCs/>
          <w:sz w:val="20"/>
          <w:szCs w:val="20"/>
        </w:rPr>
        <w:t xml:space="preserve">PART III </w:t>
      </w:r>
    </w:p>
    <w:p w14:paraId="2A364707" w14:textId="77777777" w:rsidR="0017423A" w:rsidRDefault="00904FCB">
      <w:pPr>
        <w:pStyle w:val="NormalWeb"/>
        <w:spacing w:before="0" w:beforeAutospacing="0" w:after="0" w:afterAutospacing="0"/>
        <w:jc w:val="center"/>
        <w:rPr>
          <w:sz w:val="20"/>
          <w:szCs w:val="20"/>
        </w:rPr>
      </w:pPr>
      <w:r>
        <w:rPr>
          <w:sz w:val="20"/>
          <w:szCs w:val="20"/>
        </w:rPr>
        <w:t> </w:t>
      </w:r>
    </w:p>
    <w:p w14:paraId="7F4F8E16" w14:textId="77777777" w:rsidR="0017423A" w:rsidRDefault="00904FCB">
      <w:pPr>
        <w:pStyle w:val="NormalWeb"/>
        <w:spacing w:before="0" w:beforeAutospacing="0" w:after="0" w:afterAutospacing="0"/>
        <w:rPr>
          <w:sz w:val="20"/>
          <w:szCs w:val="20"/>
        </w:rPr>
      </w:pPr>
      <w:bookmarkStart w:id="25" w:name="a_018"/>
      <w:bookmarkEnd w:id="25"/>
      <w:r>
        <w:rPr>
          <w:b/>
          <w:bCs/>
          <w:sz w:val="20"/>
          <w:szCs w:val="20"/>
        </w:rPr>
        <w:t xml:space="preserve">ITEM 10. DIRECTORS, EXECUTIVE OFFICERS AND CORPORATE GOVERNANCE </w:t>
      </w:r>
    </w:p>
    <w:p w14:paraId="2A0AEB30" w14:textId="77777777" w:rsidR="0017423A" w:rsidRDefault="00904FCB">
      <w:pPr>
        <w:pStyle w:val="NormalWeb"/>
        <w:spacing w:before="0" w:beforeAutospacing="0" w:after="0" w:afterAutospacing="0"/>
        <w:jc w:val="center"/>
        <w:rPr>
          <w:sz w:val="20"/>
          <w:szCs w:val="20"/>
        </w:rPr>
      </w:pPr>
      <w:r>
        <w:rPr>
          <w:sz w:val="20"/>
          <w:szCs w:val="20"/>
        </w:rPr>
        <w:lastRenderedPageBreak/>
        <w:t> </w:t>
      </w:r>
    </w:p>
    <w:p w14:paraId="7FED5A63" w14:textId="77777777" w:rsidR="0017423A" w:rsidRDefault="00904FCB">
      <w:pPr>
        <w:pStyle w:val="NormalWeb"/>
        <w:spacing w:before="0" w:beforeAutospacing="0" w:after="0" w:afterAutospacing="0"/>
        <w:rPr>
          <w:sz w:val="20"/>
          <w:szCs w:val="20"/>
        </w:rPr>
      </w:pPr>
      <w:r>
        <w:rPr>
          <w:b/>
          <w:bCs/>
          <w:sz w:val="20"/>
          <w:szCs w:val="20"/>
        </w:rPr>
        <w:t xml:space="preserve">Directors and Executive Officers </w:t>
      </w:r>
    </w:p>
    <w:p w14:paraId="4FB192E2" w14:textId="77777777" w:rsidR="0017423A" w:rsidRDefault="00904FCB">
      <w:pPr>
        <w:pStyle w:val="NormalWeb"/>
        <w:spacing w:before="0" w:beforeAutospacing="0" w:after="0" w:afterAutospacing="0"/>
        <w:rPr>
          <w:sz w:val="20"/>
          <w:szCs w:val="20"/>
        </w:rPr>
      </w:pPr>
      <w:r>
        <w:rPr>
          <w:sz w:val="20"/>
          <w:szCs w:val="20"/>
        </w:rPr>
        <w:t> </w:t>
      </w:r>
    </w:p>
    <w:p w14:paraId="6A5CB8F2" w14:textId="77777777" w:rsidR="0017423A" w:rsidRDefault="00904FCB">
      <w:pPr>
        <w:pStyle w:val="NormalWeb"/>
        <w:spacing w:before="0" w:beforeAutospacing="0" w:after="0" w:afterAutospacing="0"/>
        <w:jc w:val="both"/>
        <w:rPr>
          <w:sz w:val="20"/>
          <w:szCs w:val="20"/>
        </w:rPr>
      </w:pPr>
      <w:r>
        <w:rPr>
          <w:sz w:val="20"/>
          <w:szCs w:val="20"/>
        </w:rPr>
        <w:t>The following table and information that follows sets forth the names and positions of our directors and executive officers as of December 31, 2019:</w:t>
      </w:r>
    </w:p>
    <w:p w14:paraId="02301BBF"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1966"/>
        <w:gridCol w:w="187"/>
        <w:gridCol w:w="3182"/>
        <w:gridCol w:w="187"/>
        <w:gridCol w:w="3838"/>
      </w:tblGrid>
      <w:tr w:rsidR="0017423A" w14:paraId="6CDC5691" w14:textId="77777777">
        <w:tc>
          <w:tcPr>
            <w:tcW w:w="1966" w:type="dxa"/>
            <w:tcBorders>
              <w:bottom w:val="single" w:sz="12" w:space="0" w:color="000000"/>
            </w:tcBorders>
          </w:tcPr>
          <w:p w14:paraId="0AA51D38" w14:textId="77777777" w:rsidR="0017423A" w:rsidRDefault="00904FCB">
            <w:pPr>
              <w:rPr>
                <w:rFonts w:eastAsia="Times New Roman"/>
                <w:sz w:val="20"/>
                <w:szCs w:val="20"/>
              </w:rPr>
            </w:pPr>
            <w:r>
              <w:rPr>
                <w:rFonts w:eastAsia="Times New Roman"/>
                <w:b/>
                <w:bCs/>
                <w:sz w:val="20"/>
                <w:szCs w:val="20"/>
              </w:rPr>
              <w:t>Name</w:t>
            </w:r>
          </w:p>
        </w:tc>
        <w:tc>
          <w:tcPr>
            <w:tcW w:w="187" w:type="dxa"/>
          </w:tcPr>
          <w:p w14:paraId="7B5EB4F9" w14:textId="77777777" w:rsidR="0017423A" w:rsidRDefault="00904FCB">
            <w:pPr>
              <w:rPr>
                <w:rFonts w:eastAsia="Times New Roman"/>
                <w:sz w:val="20"/>
                <w:szCs w:val="20"/>
              </w:rPr>
            </w:pPr>
            <w:r>
              <w:rPr>
                <w:rFonts w:eastAsia="Times New Roman"/>
                <w:sz w:val="20"/>
                <w:szCs w:val="20"/>
              </w:rPr>
              <w:t> </w:t>
            </w:r>
          </w:p>
        </w:tc>
        <w:tc>
          <w:tcPr>
            <w:tcW w:w="3182" w:type="dxa"/>
            <w:tcBorders>
              <w:bottom w:val="single" w:sz="12" w:space="0" w:color="000000"/>
            </w:tcBorders>
          </w:tcPr>
          <w:p w14:paraId="7B51BE2A" w14:textId="77777777" w:rsidR="0017423A" w:rsidRDefault="00904FCB">
            <w:pPr>
              <w:rPr>
                <w:rFonts w:eastAsia="Times New Roman"/>
                <w:sz w:val="20"/>
                <w:szCs w:val="20"/>
              </w:rPr>
            </w:pPr>
            <w:r>
              <w:rPr>
                <w:rFonts w:eastAsia="Times New Roman"/>
                <w:b/>
                <w:bCs/>
                <w:sz w:val="20"/>
                <w:szCs w:val="20"/>
              </w:rPr>
              <w:t>Current Office with Company</w:t>
            </w:r>
          </w:p>
        </w:tc>
        <w:tc>
          <w:tcPr>
            <w:tcW w:w="187" w:type="dxa"/>
          </w:tcPr>
          <w:p w14:paraId="09F93CC9" w14:textId="77777777" w:rsidR="0017423A" w:rsidRDefault="00904FCB">
            <w:pPr>
              <w:rPr>
                <w:rFonts w:eastAsia="Times New Roman"/>
                <w:sz w:val="20"/>
                <w:szCs w:val="20"/>
              </w:rPr>
            </w:pPr>
            <w:r>
              <w:rPr>
                <w:rFonts w:eastAsia="Times New Roman"/>
                <w:sz w:val="20"/>
                <w:szCs w:val="20"/>
              </w:rPr>
              <w:t> </w:t>
            </w:r>
          </w:p>
        </w:tc>
        <w:tc>
          <w:tcPr>
            <w:tcW w:w="3838" w:type="dxa"/>
            <w:tcBorders>
              <w:bottom w:val="single" w:sz="12" w:space="0" w:color="000000"/>
            </w:tcBorders>
          </w:tcPr>
          <w:p w14:paraId="399D914F" w14:textId="77777777" w:rsidR="0017423A" w:rsidRDefault="00904FCB">
            <w:pPr>
              <w:rPr>
                <w:rFonts w:eastAsia="Times New Roman"/>
                <w:sz w:val="20"/>
                <w:szCs w:val="20"/>
              </w:rPr>
            </w:pPr>
            <w:r>
              <w:rPr>
                <w:rFonts w:eastAsia="Times New Roman"/>
                <w:b/>
                <w:bCs/>
                <w:sz w:val="20"/>
                <w:szCs w:val="20"/>
              </w:rPr>
              <w:t xml:space="preserve">Since </w:t>
            </w:r>
          </w:p>
        </w:tc>
      </w:tr>
      <w:tr w:rsidR="0017423A" w14:paraId="3A243399" w14:textId="77777777">
        <w:tc>
          <w:tcPr>
            <w:tcW w:w="1966" w:type="dxa"/>
          </w:tcPr>
          <w:p w14:paraId="5BF1F4D5" w14:textId="77777777" w:rsidR="0017423A" w:rsidRDefault="00904FCB">
            <w:pPr>
              <w:rPr>
                <w:rFonts w:eastAsia="Times New Roman"/>
                <w:sz w:val="20"/>
                <w:szCs w:val="20"/>
              </w:rPr>
            </w:pPr>
            <w:r>
              <w:rPr>
                <w:rFonts w:eastAsia="Times New Roman"/>
                <w:b/>
                <w:bCs/>
                <w:sz w:val="20"/>
                <w:szCs w:val="20"/>
              </w:rPr>
              <w:t>Arthur Halleran</w:t>
            </w:r>
          </w:p>
        </w:tc>
        <w:tc>
          <w:tcPr>
            <w:tcW w:w="187" w:type="dxa"/>
          </w:tcPr>
          <w:p w14:paraId="6C4A6877" w14:textId="77777777" w:rsidR="0017423A" w:rsidRDefault="00904FCB">
            <w:pPr>
              <w:rPr>
                <w:rFonts w:eastAsia="Times New Roman"/>
                <w:sz w:val="20"/>
                <w:szCs w:val="20"/>
              </w:rPr>
            </w:pPr>
            <w:r>
              <w:rPr>
                <w:rFonts w:eastAsia="Times New Roman"/>
                <w:sz w:val="20"/>
                <w:szCs w:val="20"/>
              </w:rPr>
              <w:t> </w:t>
            </w:r>
          </w:p>
        </w:tc>
        <w:tc>
          <w:tcPr>
            <w:tcW w:w="3182" w:type="dxa"/>
          </w:tcPr>
          <w:p w14:paraId="7D969C4E" w14:textId="77777777" w:rsidR="0017423A" w:rsidRDefault="00904FCB">
            <w:pPr>
              <w:rPr>
                <w:rFonts w:eastAsia="Times New Roman"/>
                <w:sz w:val="20"/>
                <w:szCs w:val="20"/>
              </w:rPr>
            </w:pPr>
            <w:r>
              <w:rPr>
                <w:rFonts w:eastAsia="Times New Roman"/>
                <w:sz w:val="20"/>
                <w:szCs w:val="20"/>
              </w:rPr>
              <w:t xml:space="preserve">President, Chief Executive Officer, Director </w:t>
            </w:r>
          </w:p>
        </w:tc>
        <w:tc>
          <w:tcPr>
            <w:tcW w:w="187" w:type="dxa"/>
          </w:tcPr>
          <w:p w14:paraId="15F75EF0" w14:textId="77777777" w:rsidR="0017423A" w:rsidRDefault="00904FCB">
            <w:pPr>
              <w:rPr>
                <w:rFonts w:eastAsia="Times New Roman"/>
                <w:sz w:val="20"/>
                <w:szCs w:val="20"/>
              </w:rPr>
            </w:pPr>
            <w:r>
              <w:rPr>
                <w:rFonts w:eastAsia="Times New Roman"/>
                <w:sz w:val="20"/>
                <w:szCs w:val="20"/>
              </w:rPr>
              <w:t> </w:t>
            </w:r>
          </w:p>
        </w:tc>
        <w:tc>
          <w:tcPr>
            <w:tcW w:w="3838" w:type="dxa"/>
          </w:tcPr>
          <w:p w14:paraId="4E01E7BE" w14:textId="77777777" w:rsidR="0017423A" w:rsidRDefault="00904FCB">
            <w:pPr>
              <w:rPr>
                <w:rFonts w:eastAsia="Times New Roman"/>
                <w:sz w:val="20"/>
                <w:szCs w:val="20"/>
              </w:rPr>
            </w:pPr>
            <w:r>
              <w:rPr>
                <w:rFonts w:eastAsia="Times New Roman"/>
                <w:sz w:val="20"/>
                <w:szCs w:val="20"/>
              </w:rPr>
              <w:t xml:space="preserve">Director since October 4, 2011, President and CEO since September 2017 </w:t>
            </w:r>
          </w:p>
        </w:tc>
      </w:tr>
      <w:tr w:rsidR="0017423A" w14:paraId="2D56CDAC" w14:textId="77777777">
        <w:tc>
          <w:tcPr>
            <w:tcW w:w="1966" w:type="dxa"/>
          </w:tcPr>
          <w:p w14:paraId="19DC4AAD" w14:textId="77777777" w:rsidR="0017423A" w:rsidRDefault="00904FCB">
            <w:pPr>
              <w:rPr>
                <w:rFonts w:eastAsia="Times New Roman"/>
                <w:sz w:val="20"/>
                <w:szCs w:val="20"/>
              </w:rPr>
            </w:pPr>
            <w:r>
              <w:rPr>
                <w:rFonts w:eastAsia="Times New Roman"/>
                <w:b/>
                <w:bCs/>
                <w:sz w:val="20"/>
                <w:szCs w:val="20"/>
              </w:rPr>
              <w:t>David M. Thompson</w:t>
            </w:r>
          </w:p>
        </w:tc>
        <w:tc>
          <w:tcPr>
            <w:tcW w:w="187" w:type="dxa"/>
          </w:tcPr>
          <w:p w14:paraId="33299D60" w14:textId="77777777" w:rsidR="0017423A" w:rsidRDefault="00904FCB">
            <w:pPr>
              <w:rPr>
                <w:rFonts w:eastAsia="Times New Roman"/>
                <w:sz w:val="20"/>
                <w:szCs w:val="20"/>
              </w:rPr>
            </w:pPr>
            <w:r>
              <w:rPr>
                <w:rFonts w:eastAsia="Times New Roman"/>
                <w:sz w:val="20"/>
                <w:szCs w:val="20"/>
              </w:rPr>
              <w:t> </w:t>
            </w:r>
          </w:p>
        </w:tc>
        <w:tc>
          <w:tcPr>
            <w:tcW w:w="3182" w:type="dxa"/>
          </w:tcPr>
          <w:p w14:paraId="5E872D23" w14:textId="77777777" w:rsidR="0017423A" w:rsidRDefault="00904FCB">
            <w:pPr>
              <w:rPr>
                <w:rFonts w:eastAsia="Times New Roman"/>
                <w:sz w:val="20"/>
                <w:szCs w:val="20"/>
              </w:rPr>
            </w:pPr>
            <w:r>
              <w:rPr>
                <w:rFonts w:eastAsia="Times New Roman"/>
                <w:sz w:val="20"/>
                <w:szCs w:val="20"/>
              </w:rPr>
              <w:t xml:space="preserve">Chief Financial Officer </w:t>
            </w:r>
          </w:p>
        </w:tc>
        <w:tc>
          <w:tcPr>
            <w:tcW w:w="187" w:type="dxa"/>
          </w:tcPr>
          <w:p w14:paraId="02DB7993" w14:textId="77777777" w:rsidR="0017423A" w:rsidRDefault="00904FCB">
            <w:pPr>
              <w:rPr>
                <w:rFonts w:eastAsia="Times New Roman"/>
                <w:sz w:val="20"/>
                <w:szCs w:val="20"/>
              </w:rPr>
            </w:pPr>
            <w:r>
              <w:rPr>
                <w:rFonts w:eastAsia="Times New Roman"/>
                <w:sz w:val="20"/>
                <w:szCs w:val="20"/>
              </w:rPr>
              <w:t> </w:t>
            </w:r>
          </w:p>
        </w:tc>
        <w:tc>
          <w:tcPr>
            <w:tcW w:w="3838" w:type="dxa"/>
          </w:tcPr>
          <w:p w14:paraId="38D3B86C" w14:textId="77777777" w:rsidR="0017423A" w:rsidRDefault="00904FCB">
            <w:pPr>
              <w:rPr>
                <w:rFonts w:eastAsia="Times New Roman"/>
                <w:sz w:val="20"/>
                <w:szCs w:val="20"/>
              </w:rPr>
            </w:pPr>
            <w:r>
              <w:rPr>
                <w:rFonts w:eastAsia="Times New Roman"/>
                <w:sz w:val="20"/>
                <w:szCs w:val="20"/>
              </w:rPr>
              <w:t xml:space="preserve">Director since October 29, 2013, CFO since September 2017 </w:t>
            </w:r>
          </w:p>
        </w:tc>
      </w:tr>
      <w:tr w:rsidR="0017423A" w14:paraId="12FD9794" w14:textId="77777777">
        <w:tc>
          <w:tcPr>
            <w:tcW w:w="1966" w:type="dxa"/>
          </w:tcPr>
          <w:p w14:paraId="761D0012" w14:textId="77777777" w:rsidR="0017423A" w:rsidRDefault="00904FCB">
            <w:pPr>
              <w:rPr>
                <w:rFonts w:eastAsia="Times New Roman"/>
                <w:sz w:val="20"/>
                <w:szCs w:val="20"/>
              </w:rPr>
            </w:pPr>
            <w:r>
              <w:rPr>
                <w:rFonts w:eastAsia="Times New Roman"/>
                <w:b/>
                <w:bCs/>
                <w:sz w:val="20"/>
                <w:szCs w:val="20"/>
              </w:rPr>
              <w:t>Barry Wood</w:t>
            </w:r>
          </w:p>
        </w:tc>
        <w:tc>
          <w:tcPr>
            <w:tcW w:w="187" w:type="dxa"/>
          </w:tcPr>
          <w:p w14:paraId="5198A268" w14:textId="77777777" w:rsidR="0017423A" w:rsidRDefault="00904FCB">
            <w:pPr>
              <w:rPr>
                <w:rFonts w:eastAsia="Times New Roman"/>
                <w:sz w:val="20"/>
                <w:szCs w:val="20"/>
              </w:rPr>
            </w:pPr>
            <w:r>
              <w:rPr>
                <w:rFonts w:eastAsia="Times New Roman"/>
                <w:sz w:val="20"/>
                <w:szCs w:val="20"/>
              </w:rPr>
              <w:t> </w:t>
            </w:r>
          </w:p>
        </w:tc>
        <w:tc>
          <w:tcPr>
            <w:tcW w:w="3182" w:type="dxa"/>
          </w:tcPr>
          <w:p w14:paraId="679B50F6" w14:textId="77777777" w:rsidR="0017423A" w:rsidRDefault="00904FCB">
            <w:pPr>
              <w:rPr>
                <w:rFonts w:eastAsia="Times New Roman"/>
                <w:sz w:val="20"/>
                <w:szCs w:val="20"/>
              </w:rPr>
            </w:pPr>
            <w:r>
              <w:rPr>
                <w:rFonts w:eastAsia="Times New Roman"/>
                <w:sz w:val="20"/>
                <w:szCs w:val="20"/>
              </w:rPr>
              <w:t xml:space="preserve">Director </w:t>
            </w:r>
          </w:p>
        </w:tc>
        <w:tc>
          <w:tcPr>
            <w:tcW w:w="187" w:type="dxa"/>
          </w:tcPr>
          <w:p w14:paraId="4C7DDDC2" w14:textId="77777777" w:rsidR="0017423A" w:rsidRDefault="00904FCB">
            <w:pPr>
              <w:rPr>
                <w:rFonts w:eastAsia="Times New Roman"/>
                <w:sz w:val="20"/>
                <w:szCs w:val="20"/>
              </w:rPr>
            </w:pPr>
            <w:r>
              <w:rPr>
                <w:rFonts w:eastAsia="Times New Roman"/>
                <w:sz w:val="20"/>
                <w:szCs w:val="20"/>
              </w:rPr>
              <w:t> </w:t>
            </w:r>
          </w:p>
        </w:tc>
        <w:tc>
          <w:tcPr>
            <w:tcW w:w="3838" w:type="dxa"/>
          </w:tcPr>
          <w:p w14:paraId="13B14700" w14:textId="77777777" w:rsidR="0017423A" w:rsidRDefault="00904FCB">
            <w:pPr>
              <w:rPr>
                <w:rFonts w:eastAsia="Times New Roman"/>
                <w:sz w:val="20"/>
                <w:szCs w:val="20"/>
              </w:rPr>
            </w:pPr>
            <w:r>
              <w:rPr>
                <w:rFonts w:eastAsia="Times New Roman"/>
                <w:sz w:val="20"/>
                <w:szCs w:val="20"/>
              </w:rPr>
              <w:t>Director since December 31, 2018</w:t>
            </w:r>
          </w:p>
        </w:tc>
      </w:tr>
      <w:tr w:rsidR="00580B15" w14:paraId="0D745672" w14:textId="77777777">
        <w:tc>
          <w:tcPr>
            <w:tcW w:w="1966" w:type="dxa"/>
          </w:tcPr>
          <w:p w14:paraId="3509CC51" w14:textId="738F752B" w:rsidR="00580B15" w:rsidRDefault="00580B15">
            <w:pPr>
              <w:rPr>
                <w:rFonts w:eastAsia="Times New Roman"/>
                <w:b/>
                <w:bCs/>
                <w:sz w:val="20"/>
                <w:szCs w:val="20"/>
              </w:rPr>
            </w:pPr>
            <w:bookmarkStart w:id="26" w:name="_Hlk38594095"/>
            <w:r>
              <w:rPr>
                <w:rFonts w:eastAsia="Times New Roman"/>
                <w:b/>
                <w:bCs/>
                <w:sz w:val="20"/>
                <w:szCs w:val="20"/>
              </w:rPr>
              <w:t>Kubilay Yildirim</w:t>
            </w:r>
            <w:bookmarkEnd w:id="26"/>
          </w:p>
        </w:tc>
        <w:tc>
          <w:tcPr>
            <w:tcW w:w="187" w:type="dxa"/>
          </w:tcPr>
          <w:p w14:paraId="53F006D5" w14:textId="77777777" w:rsidR="00580B15" w:rsidRDefault="00580B15">
            <w:pPr>
              <w:rPr>
                <w:rFonts w:eastAsia="Times New Roman"/>
                <w:sz w:val="20"/>
                <w:szCs w:val="20"/>
              </w:rPr>
            </w:pPr>
          </w:p>
        </w:tc>
        <w:tc>
          <w:tcPr>
            <w:tcW w:w="3182" w:type="dxa"/>
          </w:tcPr>
          <w:p w14:paraId="3A42F731" w14:textId="26B43EA7" w:rsidR="00580B15" w:rsidRDefault="00593BA9">
            <w:pPr>
              <w:rPr>
                <w:rFonts w:eastAsia="Times New Roman"/>
                <w:sz w:val="20"/>
                <w:szCs w:val="20"/>
              </w:rPr>
            </w:pPr>
            <w:r>
              <w:rPr>
                <w:rFonts w:eastAsia="Times New Roman"/>
                <w:sz w:val="20"/>
                <w:szCs w:val="20"/>
              </w:rPr>
              <w:t>Director</w:t>
            </w:r>
          </w:p>
        </w:tc>
        <w:tc>
          <w:tcPr>
            <w:tcW w:w="187" w:type="dxa"/>
          </w:tcPr>
          <w:p w14:paraId="3611D62A" w14:textId="77777777" w:rsidR="00580B15" w:rsidRDefault="00580B15">
            <w:pPr>
              <w:rPr>
                <w:rFonts w:eastAsia="Times New Roman"/>
                <w:sz w:val="20"/>
                <w:szCs w:val="20"/>
              </w:rPr>
            </w:pPr>
          </w:p>
        </w:tc>
        <w:tc>
          <w:tcPr>
            <w:tcW w:w="3838" w:type="dxa"/>
          </w:tcPr>
          <w:p w14:paraId="6551C80C" w14:textId="618EDC7E" w:rsidR="00580B15" w:rsidRDefault="00593BA9">
            <w:pPr>
              <w:rPr>
                <w:rFonts w:eastAsia="Times New Roman"/>
                <w:sz w:val="20"/>
                <w:szCs w:val="20"/>
              </w:rPr>
            </w:pPr>
            <w:r>
              <w:rPr>
                <w:rFonts w:eastAsia="Times New Roman"/>
                <w:sz w:val="20"/>
                <w:szCs w:val="20"/>
              </w:rPr>
              <w:t xml:space="preserve">Director since </w:t>
            </w:r>
            <w:r w:rsidR="00754AA5">
              <w:rPr>
                <w:rFonts w:eastAsia="Times New Roman"/>
                <w:sz w:val="20"/>
                <w:szCs w:val="20"/>
              </w:rPr>
              <w:t>September 20,</w:t>
            </w:r>
            <w:r>
              <w:rPr>
                <w:rFonts w:eastAsia="Times New Roman"/>
                <w:sz w:val="20"/>
                <w:szCs w:val="20"/>
              </w:rPr>
              <w:t xml:space="preserve"> 2019</w:t>
            </w:r>
          </w:p>
        </w:tc>
      </w:tr>
    </w:tbl>
    <w:p w14:paraId="25ACD4AB" w14:textId="77777777" w:rsidR="0017423A" w:rsidRDefault="00904FCB">
      <w:pPr>
        <w:pStyle w:val="NormalWeb"/>
        <w:spacing w:before="0" w:beforeAutospacing="0" w:after="0" w:afterAutospacing="0"/>
        <w:jc w:val="both"/>
        <w:rPr>
          <w:sz w:val="20"/>
          <w:szCs w:val="20"/>
        </w:rPr>
      </w:pPr>
      <w:r>
        <w:rPr>
          <w:sz w:val="20"/>
          <w:szCs w:val="20"/>
        </w:rPr>
        <w:t> </w:t>
      </w:r>
    </w:p>
    <w:p w14:paraId="72677E08" w14:textId="77777777" w:rsidR="0017423A" w:rsidRDefault="00904FCB">
      <w:pPr>
        <w:pStyle w:val="NormalWeb"/>
        <w:spacing w:before="0" w:beforeAutospacing="0" w:after="0" w:afterAutospacing="0"/>
        <w:jc w:val="both"/>
        <w:rPr>
          <w:sz w:val="20"/>
          <w:szCs w:val="20"/>
        </w:rPr>
      </w:pPr>
      <w:r>
        <w:rPr>
          <w:i/>
          <w:iCs/>
          <w:sz w:val="20"/>
          <w:szCs w:val="20"/>
        </w:rPr>
        <w:t>Dr. Arthur Halleran - President and Chief Executive Officer, Director</w:t>
      </w:r>
    </w:p>
    <w:p w14:paraId="075AF7EA" w14:textId="77777777" w:rsidR="0017423A" w:rsidRDefault="00904FCB">
      <w:pPr>
        <w:pStyle w:val="NormalWeb"/>
        <w:spacing w:before="0" w:beforeAutospacing="0" w:after="0" w:afterAutospacing="0"/>
        <w:jc w:val="both"/>
        <w:rPr>
          <w:sz w:val="20"/>
          <w:szCs w:val="20"/>
        </w:rPr>
      </w:pPr>
      <w:r>
        <w:rPr>
          <w:sz w:val="20"/>
          <w:szCs w:val="20"/>
        </w:rPr>
        <w:t> </w:t>
      </w:r>
    </w:p>
    <w:p w14:paraId="47E57AFD" w14:textId="54CAE48D" w:rsidR="0017423A" w:rsidRDefault="00904FCB">
      <w:pPr>
        <w:pStyle w:val="NormalWeb"/>
        <w:spacing w:before="0" w:beforeAutospacing="0" w:after="0" w:afterAutospacing="0"/>
        <w:jc w:val="both"/>
        <w:rPr>
          <w:sz w:val="20"/>
          <w:szCs w:val="20"/>
        </w:rPr>
      </w:pPr>
      <w:r>
        <w:rPr>
          <w:sz w:val="20"/>
          <w:szCs w:val="20"/>
        </w:rPr>
        <w:t xml:space="preserve">Dr. Halleran has been a director since October 4, 2011 and CEO since </w:t>
      </w:r>
      <w:proofErr w:type="gramStart"/>
      <w:r>
        <w:rPr>
          <w:sz w:val="20"/>
          <w:szCs w:val="20"/>
        </w:rPr>
        <w:t>August,</w:t>
      </w:r>
      <w:proofErr w:type="gramEnd"/>
      <w:r>
        <w:rPr>
          <w:sz w:val="20"/>
          <w:szCs w:val="20"/>
        </w:rPr>
        <w:t xml:space="preserve"> 2017. Dr. Halleran has a Ph.D. in Geology from the University of Calgary and has </w:t>
      </w:r>
      <w:r>
        <w:rPr>
          <w:sz w:val="20"/>
          <w:szCs w:val="20"/>
          <w:lang w:val="en-CA"/>
        </w:rPr>
        <w:t>40</w:t>
      </w:r>
      <w:r>
        <w:rPr>
          <w:sz w:val="20"/>
          <w:szCs w:val="20"/>
        </w:rPr>
        <w:t xml:space="preserve"> years of international petroleum exploration experience. His international experience includes work in countries such as Canada, Colombia, Egypt, India, Guinea, Sierra Leone, Sudan, Suriname, Chile, Brazil, Pakistan, Peru, Tunisia, Trinidad Tobago, Argentina, </w:t>
      </w:r>
      <w:proofErr w:type="gramStart"/>
      <w:r>
        <w:rPr>
          <w:sz w:val="20"/>
          <w:szCs w:val="20"/>
        </w:rPr>
        <w:t>Ecuador</w:t>
      </w:r>
      <w:proofErr w:type="gramEnd"/>
      <w:r>
        <w:rPr>
          <w:sz w:val="20"/>
          <w:szCs w:val="20"/>
        </w:rPr>
        <w:t xml:space="preserve"> and Guyana. Dr. </w:t>
      </w:r>
      <w:proofErr w:type="spellStart"/>
      <w:r>
        <w:rPr>
          <w:sz w:val="20"/>
          <w:szCs w:val="20"/>
        </w:rPr>
        <w:t>Halleran’s</w:t>
      </w:r>
      <w:proofErr w:type="spellEnd"/>
      <w:r>
        <w:rPr>
          <w:sz w:val="20"/>
          <w:szCs w:val="20"/>
        </w:rPr>
        <w:t xml:space="preserve"> experience includes work with Petro-Canada, Chevron, Rally Energy, </w:t>
      </w:r>
      <w:proofErr w:type="spellStart"/>
      <w:r>
        <w:rPr>
          <w:sz w:val="20"/>
          <w:szCs w:val="20"/>
        </w:rPr>
        <w:t>Canacol</w:t>
      </w:r>
      <w:proofErr w:type="spellEnd"/>
      <w:r>
        <w:rPr>
          <w:sz w:val="20"/>
          <w:szCs w:val="20"/>
        </w:rPr>
        <w:t xml:space="preserve"> Energy, United Hunter Oil and Gas Corp. and United Hydrocarbon International Corp. In 2007, Dr. </w:t>
      </w:r>
      <w:proofErr w:type="spellStart"/>
      <w:r>
        <w:rPr>
          <w:sz w:val="20"/>
          <w:szCs w:val="20"/>
        </w:rPr>
        <w:t>Halleran</w:t>
      </w:r>
      <w:proofErr w:type="spellEnd"/>
      <w:r>
        <w:rPr>
          <w:sz w:val="20"/>
          <w:szCs w:val="20"/>
        </w:rPr>
        <w:t xml:space="preserve"> founded </w:t>
      </w:r>
      <w:proofErr w:type="spellStart"/>
      <w:r>
        <w:rPr>
          <w:sz w:val="20"/>
          <w:szCs w:val="20"/>
        </w:rPr>
        <w:t>Canacol</w:t>
      </w:r>
      <w:proofErr w:type="spellEnd"/>
      <w:r>
        <w:rPr>
          <w:sz w:val="20"/>
          <w:szCs w:val="20"/>
        </w:rPr>
        <w:t xml:space="preserve"> Energy Ltd., a company with petroleum and natural gas exploration and development activities in Colombia, </w:t>
      </w:r>
      <w:proofErr w:type="gramStart"/>
      <w:r>
        <w:rPr>
          <w:sz w:val="20"/>
          <w:szCs w:val="20"/>
        </w:rPr>
        <w:t>Brazil</w:t>
      </w:r>
      <w:proofErr w:type="gramEnd"/>
      <w:r>
        <w:rPr>
          <w:sz w:val="20"/>
          <w:szCs w:val="20"/>
        </w:rPr>
        <w:t xml:space="preserve"> and Guyana, where he served as vice president of exploration. Previously, Dr. Halleran was a consulting geologist for Rally Energy Corp. (Egypt), which discovered prolific reservoirs in Egypt. Dr. Halleran currently serves as Vice President of Exploration &amp; Development for United Hydrocarbon International Corp., a company with oil interests in Chad, Africa. Dr. Halleran was appointed as a director of the Company to provide technical expertise and oversight to the </w:t>
      </w:r>
      <w:proofErr w:type="spellStart"/>
      <w:r>
        <w:rPr>
          <w:sz w:val="20"/>
          <w:szCs w:val="20"/>
        </w:rPr>
        <w:t>Dobrudja</w:t>
      </w:r>
      <w:proofErr w:type="spellEnd"/>
      <w:r>
        <w:rPr>
          <w:sz w:val="20"/>
          <w:szCs w:val="20"/>
        </w:rPr>
        <w:t xml:space="preserve"> Basin gas project in Bulgaria. His education and technical experience in the energy sector are valuable to our Company.</w:t>
      </w:r>
    </w:p>
    <w:p w14:paraId="49AC117A" w14:textId="77777777" w:rsidR="0017423A" w:rsidRDefault="00904FCB">
      <w:pPr>
        <w:pStyle w:val="NormalWeb"/>
        <w:spacing w:before="0" w:beforeAutospacing="0" w:after="0" w:afterAutospacing="0"/>
        <w:jc w:val="both"/>
        <w:rPr>
          <w:sz w:val="20"/>
          <w:szCs w:val="20"/>
        </w:rPr>
      </w:pPr>
      <w:r>
        <w:rPr>
          <w:sz w:val="20"/>
          <w:szCs w:val="20"/>
        </w:rPr>
        <w:t> </w:t>
      </w:r>
    </w:p>
    <w:p w14:paraId="69275FCB" w14:textId="77777777" w:rsidR="0017423A" w:rsidRDefault="00904FCB">
      <w:pPr>
        <w:pStyle w:val="NormalWeb"/>
        <w:spacing w:before="0" w:beforeAutospacing="0" w:after="0" w:afterAutospacing="0"/>
        <w:jc w:val="both"/>
        <w:rPr>
          <w:sz w:val="20"/>
          <w:szCs w:val="20"/>
        </w:rPr>
      </w:pPr>
      <w:r>
        <w:rPr>
          <w:i/>
          <w:iCs/>
          <w:sz w:val="20"/>
          <w:szCs w:val="20"/>
        </w:rPr>
        <w:t>David M. Thompson – Chief Financial Officer, Director</w:t>
      </w:r>
    </w:p>
    <w:p w14:paraId="2692CCDC" w14:textId="77777777" w:rsidR="0017423A" w:rsidRDefault="00904FCB">
      <w:pPr>
        <w:pStyle w:val="NormalWeb"/>
        <w:spacing w:before="0" w:beforeAutospacing="0" w:after="0" w:afterAutospacing="0"/>
        <w:jc w:val="both"/>
        <w:rPr>
          <w:sz w:val="20"/>
          <w:szCs w:val="20"/>
        </w:rPr>
      </w:pPr>
      <w:r>
        <w:rPr>
          <w:sz w:val="20"/>
          <w:szCs w:val="20"/>
        </w:rPr>
        <w:t> </w:t>
      </w:r>
    </w:p>
    <w:p w14:paraId="68C9CCCA" w14:textId="77777777" w:rsidR="0017423A" w:rsidRDefault="00904FCB">
      <w:pPr>
        <w:pStyle w:val="NormalWeb"/>
        <w:spacing w:before="0" w:beforeAutospacing="0" w:after="0" w:afterAutospacing="0"/>
        <w:jc w:val="both"/>
        <w:rPr>
          <w:sz w:val="20"/>
          <w:szCs w:val="20"/>
        </w:rPr>
      </w:pPr>
      <w:r>
        <w:rPr>
          <w:sz w:val="20"/>
          <w:szCs w:val="20"/>
        </w:rPr>
        <w:t xml:space="preserve">Mr. Thompson has 30 years of financial experience in the oil and gas industry. He successfully founded an oil trading company in Bermuda with offices in the U.S. and Europe (Geneva, </w:t>
      </w:r>
      <w:proofErr w:type="gramStart"/>
      <w:r>
        <w:rPr>
          <w:sz w:val="20"/>
          <w:szCs w:val="20"/>
        </w:rPr>
        <w:t>Moscow</w:t>
      </w:r>
      <w:proofErr w:type="gramEnd"/>
      <w:r>
        <w:rPr>
          <w:sz w:val="20"/>
          <w:szCs w:val="20"/>
        </w:rPr>
        <w:t xml:space="preserve"> and Amsterdam). He was responsible for that company’s production operations in Turkmenistan and successfully raised over $100 million in equity. Mr. Thompson also negotiated the farm-out of </w:t>
      </w:r>
      <w:proofErr w:type="gramStart"/>
      <w:r>
        <w:rPr>
          <w:sz w:val="20"/>
          <w:szCs w:val="20"/>
        </w:rPr>
        <w:t>a number of</w:t>
      </w:r>
      <w:proofErr w:type="gramEnd"/>
      <w:r>
        <w:rPr>
          <w:sz w:val="20"/>
          <w:szCs w:val="20"/>
        </w:rPr>
        <w:t xml:space="preserve"> company assets. Mr. Thompson is Managing Director of AMS Limited, a Bermuda based Management Company. In the past he served as Founder, President and CEO of Sea Dragon Energy Inc. (TSX:V), Chief Financial Officer of </w:t>
      </w:r>
      <w:proofErr w:type="spellStart"/>
      <w:r>
        <w:rPr>
          <w:sz w:val="20"/>
          <w:szCs w:val="20"/>
        </w:rPr>
        <w:t>Aurado</w:t>
      </w:r>
      <w:proofErr w:type="spellEnd"/>
      <w:r>
        <w:rPr>
          <w:sz w:val="20"/>
          <w:szCs w:val="20"/>
        </w:rPr>
        <w:t xml:space="preserve"> Energy, Chief Financial Officer of Forum Energy Corporation (OTC), Financial Director of Forum Energy Plc (AIM) and Senior Vice President at </w:t>
      </w:r>
      <w:proofErr w:type="spellStart"/>
      <w:r>
        <w:rPr>
          <w:sz w:val="20"/>
          <w:szCs w:val="20"/>
        </w:rPr>
        <w:t>Larmag</w:t>
      </w:r>
      <w:proofErr w:type="spellEnd"/>
      <w:r>
        <w:rPr>
          <w:sz w:val="20"/>
          <w:szCs w:val="20"/>
        </w:rPr>
        <w:t xml:space="preserve"> Group of Companies. Mr. Thompson is a Certified Management Accountant (1998). He currently also serves as a Director of United Hydrocarbon International Corp.</w:t>
      </w:r>
    </w:p>
    <w:p w14:paraId="20C25C6B" w14:textId="77777777" w:rsidR="0017423A" w:rsidRDefault="00904FCB">
      <w:pPr>
        <w:pStyle w:val="NormalWeb"/>
        <w:spacing w:before="0" w:beforeAutospacing="0" w:after="0" w:afterAutospacing="0"/>
        <w:jc w:val="both"/>
        <w:rPr>
          <w:sz w:val="20"/>
          <w:szCs w:val="20"/>
        </w:rPr>
      </w:pPr>
      <w:r>
        <w:rPr>
          <w:sz w:val="20"/>
          <w:szCs w:val="20"/>
        </w:rPr>
        <w:t> </w:t>
      </w:r>
    </w:p>
    <w:p w14:paraId="5B603216" w14:textId="77777777" w:rsidR="0017423A" w:rsidRDefault="00904FCB">
      <w:pPr>
        <w:pStyle w:val="NormalWeb"/>
        <w:spacing w:before="0" w:beforeAutospacing="0" w:after="0" w:afterAutospacing="0"/>
        <w:jc w:val="both"/>
        <w:rPr>
          <w:sz w:val="20"/>
          <w:szCs w:val="20"/>
        </w:rPr>
      </w:pPr>
      <w:r>
        <w:rPr>
          <w:i/>
          <w:iCs/>
          <w:sz w:val="20"/>
          <w:szCs w:val="20"/>
        </w:rPr>
        <w:t>Dr. Barry Wood – Director</w:t>
      </w:r>
    </w:p>
    <w:p w14:paraId="146E5F32" w14:textId="77777777" w:rsidR="0017423A" w:rsidRDefault="00904FCB">
      <w:pPr>
        <w:pStyle w:val="NormalWeb"/>
        <w:spacing w:before="0" w:beforeAutospacing="0" w:after="0" w:afterAutospacing="0"/>
        <w:jc w:val="both"/>
        <w:rPr>
          <w:sz w:val="20"/>
          <w:szCs w:val="20"/>
        </w:rPr>
      </w:pPr>
      <w:r>
        <w:rPr>
          <w:b/>
          <w:bCs/>
          <w:sz w:val="20"/>
          <w:szCs w:val="20"/>
        </w:rPr>
        <w:t> </w:t>
      </w:r>
    </w:p>
    <w:p w14:paraId="6946B589" w14:textId="77777777" w:rsidR="0017423A" w:rsidRDefault="00904FCB">
      <w:pPr>
        <w:pStyle w:val="NormalWeb"/>
        <w:spacing w:before="0" w:beforeAutospacing="0" w:after="0" w:afterAutospacing="0"/>
        <w:jc w:val="both"/>
        <w:rPr>
          <w:sz w:val="20"/>
          <w:szCs w:val="20"/>
        </w:rPr>
      </w:pPr>
      <w:r>
        <w:rPr>
          <w:sz w:val="20"/>
          <w:szCs w:val="20"/>
        </w:rPr>
        <w:t xml:space="preserve">From 2008 to the present Dr. Wood has been an Independent Exploration Advisor, having assisted companies such as Dana Gas, NPC, Sea Dragon, </w:t>
      </w:r>
      <w:proofErr w:type="spellStart"/>
      <w:r>
        <w:rPr>
          <w:sz w:val="20"/>
          <w:szCs w:val="20"/>
        </w:rPr>
        <w:t>Maurel</w:t>
      </w:r>
      <w:proofErr w:type="spellEnd"/>
      <w:r>
        <w:rPr>
          <w:sz w:val="20"/>
          <w:szCs w:val="20"/>
        </w:rPr>
        <w:t xml:space="preserve"> et Prom and others, establishing new offices, reviewing and recommending new opportunities, preparing contracts and managing G&amp;G programs. From </w:t>
      </w:r>
      <w:proofErr w:type="gramStart"/>
      <w:r>
        <w:rPr>
          <w:sz w:val="20"/>
          <w:szCs w:val="20"/>
        </w:rPr>
        <w:t>August,</w:t>
      </w:r>
      <w:proofErr w:type="gramEnd"/>
      <w:r>
        <w:rPr>
          <w:sz w:val="20"/>
          <w:szCs w:val="20"/>
        </w:rPr>
        <w:t xml:space="preserve"> 2012 to 2015 Dr. Wood was an Advisor, Exploration, to NPC (Egypt). From 2008 to August 2012 Dr. Wood was an Advisor, Exploration, to Sea </w:t>
      </w:r>
      <w:r>
        <w:rPr>
          <w:sz w:val="20"/>
          <w:szCs w:val="20"/>
        </w:rPr>
        <w:lastRenderedPageBreak/>
        <w:t xml:space="preserve">Dragon Energy in Egypt. From 2006 to 2007 Dr. Wood was Country Manager for </w:t>
      </w:r>
      <w:proofErr w:type="spellStart"/>
      <w:r>
        <w:rPr>
          <w:sz w:val="20"/>
          <w:szCs w:val="20"/>
        </w:rPr>
        <w:t>Maurel</w:t>
      </w:r>
      <w:proofErr w:type="spellEnd"/>
      <w:r>
        <w:rPr>
          <w:sz w:val="20"/>
          <w:szCs w:val="20"/>
        </w:rPr>
        <w:t xml:space="preserve"> et Prom, based in Dar es Salaam, Tanzania. From 2001to the present, Dr. Wood founded </w:t>
      </w:r>
      <w:proofErr w:type="spellStart"/>
      <w:r>
        <w:rPr>
          <w:sz w:val="20"/>
          <w:szCs w:val="20"/>
        </w:rPr>
        <w:t>PetroQuest</w:t>
      </w:r>
      <w:proofErr w:type="spellEnd"/>
      <w:r>
        <w:rPr>
          <w:sz w:val="20"/>
          <w:szCs w:val="20"/>
        </w:rPr>
        <w:t xml:space="preserve"> International Ltd. and advised to them </w:t>
      </w:r>
      <w:proofErr w:type="gramStart"/>
      <w:r>
        <w:rPr>
          <w:sz w:val="20"/>
          <w:szCs w:val="20"/>
        </w:rPr>
        <w:t>in regards to</w:t>
      </w:r>
      <w:proofErr w:type="gramEnd"/>
      <w:r>
        <w:rPr>
          <w:sz w:val="20"/>
          <w:szCs w:val="20"/>
        </w:rPr>
        <w:t xml:space="preserve"> new exploration fairways in Tanzania, Syria and Egypt. From 1997 to 2001 Dr. Wood was employed at Oxford University Research </w:t>
      </w:r>
      <w:proofErr w:type="gramStart"/>
      <w:r>
        <w:rPr>
          <w:sz w:val="20"/>
          <w:szCs w:val="20"/>
        </w:rPr>
        <w:t>in regards to</w:t>
      </w:r>
      <w:proofErr w:type="gramEnd"/>
      <w:r>
        <w:rPr>
          <w:sz w:val="20"/>
          <w:szCs w:val="20"/>
        </w:rPr>
        <w:t xml:space="preserve"> Reservoir &amp; Structural Development through Lithospheric Folding. From 1993 to 1997 Dr. Wood was the Exploration Manager for Marathon International Oil Company, based in Cairo, Egypt. From 1989 to 1993 Dr. Wood was the Exploration and General Manager for Marathon International Oil Company, based in Damascus, Syria. From 1985 to 1989 Dr. Wood was the Area Manager, New Ventures, for Marathon International Oil Company, in the areas of Europe, N. &amp; E. Africa, Middle East, based in London and Houston. From 1981 to 1985 Dr. Wood was an Advanced Senior Geologist with Marathon International Oil in Singapore. From 1980 to 1981 Dr. Wood was with </w:t>
      </w:r>
      <w:proofErr w:type="spellStart"/>
      <w:r>
        <w:rPr>
          <w:sz w:val="20"/>
          <w:szCs w:val="20"/>
        </w:rPr>
        <w:t>Asamera</w:t>
      </w:r>
      <w:proofErr w:type="spellEnd"/>
      <w:r>
        <w:rPr>
          <w:sz w:val="20"/>
          <w:szCs w:val="20"/>
        </w:rPr>
        <w:t xml:space="preserve"> Oil Ltd., Jakarta, Indonesia as a Senior Geologist (N. Sumatra evaluation); from 1978 to 1980 Oasis Oil Company of Libya, Tripoli, Libya as a Senior Geologist (Sirte Basin Evaluation); from 1976 to 1978 Pembina Pipeline, Calgary, Alberta as an Exploration Geologist, Western Canada Basin; and from 1972 to 1976 was with Shell Canada, Calgary, Alberta as a New Ventures Exploration Geologist (Canadian Frontier).</w:t>
      </w:r>
    </w:p>
    <w:p w14:paraId="58AF47B2" w14:textId="40ADC0F0" w:rsidR="0017423A" w:rsidRDefault="00904FCB">
      <w:pPr>
        <w:pStyle w:val="NormalWeb"/>
        <w:spacing w:before="0" w:beforeAutospacing="0" w:after="0" w:afterAutospacing="0"/>
        <w:jc w:val="both"/>
        <w:rPr>
          <w:sz w:val="20"/>
          <w:szCs w:val="20"/>
        </w:rPr>
      </w:pPr>
      <w:r>
        <w:rPr>
          <w:sz w:val="20"/>
          <w:szCs w:val="20"/>
        </w:rPr>
        <w:t> </w:t>
      </w:r>
    </w:p>
    <w:p w14:paraId="3122342B" w14:textId="77777777" w:rsidR="003570AA" w:rsidRPr="005C189C" w:rsidRDefault="003570AA">
      <w:pPr>
        <w:pStyle w:val="NormalWeb"/>
        <w:spacing w:before="0" w:beforeAutospacing="0" w:after="0" w:afterAutospacing="0"/>
        <w:jc w:val="both"/>
        <w:rPr>
          <w:i/>
          <w:iCs/>
          <w:sz w:val="20"/>
          <w:szCs w:val="20"/>
        </w:rPr>
      </w:pPr>
      <w:r w:rsidRPr="005C189C">
        <w:rPr>
          <w:i/>
          <w:iCs/>
          <w:sz w:val="20"/>
          <w:szCs w:val="20"/>
        </w:rPr>
        <w:t xml:space="preserve">Kubilay Yildirim </w:t>
      </w:r>
    </w:p>
    <w:p w14:paraId="751D08A0" w14:textId="77777777" w:rsidR="003570AA" w:rsidRDefault="003570AA">
      <w:pPr>
        <w:pStyle w:val="NormalWeb"/>
        <w:spacing w:before="0" w:beforeAutospacing="0" w:after="0" w:afterAutospacing="0"/>
        <w:jc w:val="both"/>
        <w:rPr>
          <w:sz w:val="20"/>
          <w:szCs w:val="20"/>
        </w:rPr>
      </w:pPr>
    </w:p>
    <w:p w14:paraId="64CF97FE" w14:textId="6ED4CF2E" w:rsidR="003570AA" w:rsidRDefault="003570AA">
      <w:pPr>
        <w:pStyle w:val="NormalWeb"/>
        <w:spacing w:before="0" w:beforeAutospacing="0" w:after="0" w:afterAutospacing="0"/>
        <w:jc w:val="both"/>
        <w:rPr>
          <w:sz w:val="20"/>
          <w:szCs w:val="20"/>
        </w:rPr>
      </w:pPr>
      <w:r w:rsidRPr="003570AA">
        <w:rPr>
          <w:sz w:val="20"/>
          <w:szCs w:val="20"/>
        </w:rPr>
        <w:t xml:space="preserve">Mr. Yildirim has over the past 20 years had hands on experience in drilling, production, seismic acquisition, and logistics for both onshore and offshore projects in Turkey. He has spent most of career with this company and its predecessor companies: Madison, Toreador and </w:t>
      </w:r>
      <w:proofErr w:type="spellStart"/>
      <w:r w:rsidRPr="003570AA">
        <w:rPr>
          <w:sz w:val="20"/>
          <w:szCs w:val="20"/>
        </w:rPr>
        <w:t>Tiway</w:t>
      </w:r>
      <w:proofErr w:type="spellEnd"/>
      <w:r w:rsidRPr="003570AA">
        <w:rPr>
          <w:sz w:val="20"/>
          <w:szCs w:val="20"/>
        </w:rPr>
        <w:t>. He has also been involved in sales and divestitures of assets and has taken on significantly more managerial positions until being promoted to General Manager in 2009. Mr. Yildirim has a degree in Petroleum and Natural Gas Engineering from Middle East Technical University and an MBA from Bilgi University in Istanbul.</w:t>
      </w:r>
    </w:p>
    <w:tbl>
      <w:tblPr>
        <w:tblW w:w="9360" w:type="dxa"/>
        <w:tblLayout w:type="fixed"/>
        <w:tblCellMar>
          <w:left w:w="0" w:type="dxa"/>
          <w:right w:w="0" w:type="dxa"/>
        </w:tblCellMar>
        <w:tblLook w:val="04A0" w:firstRow="1" w:lastRow="0" w:firstColumn="1" w:lastColumn="0" w:noHBand="0" w:noVBand="1"/>
      </w:tblPr>
      <w:tblGrid>
        <w:gridCol w:w="9360"/>
      </w:tblGrid>
      <w:tr w:rsidR="0017423A" w14:paraId="5C6EA53C" w14:textId="77777777">
        <w:tc>
          <w:tcPr>
            <w:tcW w:w="9360" w:type="dxa"/>
          </w:tcPr>
          <w:p w14:paraId="575E6C54" w14:textId="77777777" w:rsidR="0017423A" w:rsidRDefault="00904FCB">
            <w:pPr>
              <w:jc w:val="center"/>
              <w:rPr>
                <w:rFonts w:eastAsia="Times New Roman"/>
                <w:sz w:val="20"/>
                <w:szCs w:val="20"/>
              </w:rPr>
            </w:pPr>
            <w:r>
              <w:rPr>
                <w:rFonts w:eastAsia="Times New Roman"/>
                <w:sz w:val="20"/>
                <w:szCs w:val="20"/>
              </w:rPr>
              <w:t>55</w:t>
            </w:r>
          </w:p>
        </w:tc>
      </w:tr>
    </w:tbl>
    <w:p w14:paraId="194B8524" w14:textId="77777777" w:rsidR="0017423A" w:rsidRDefault="00904FCB">
      <w:pPr>
        <w:pStyle w:val="NormalWeb"/>
        <w:spacing w:before="0" w:beforeAutospacing="0" w:after="0" w:afterAutospacing="0"/>
        <w:rPr>
          <w:sz w:val="20"/>
          <w:szCs w:val="20"/>
        </w:rPr>
      </w:pPr>
      <w:r>
        <w:rPr>
          <w:sz w:val="20"/>
          <w:szCs w:val="20"/>
        </w:rPr>
        <w:t> </w:t>
      </w:r>
    </w:p>
    <w:p w14:paraId="013F7E77" w14:textId="77777777" w:rsidR="0017423A" w:rsidRDefault="00904FCB">
      <w:pPr>
        <w:pStyle w:val="NormalWeb"/>
        <w:spacing w:before="0" w:beforeAutospacing="0" w:after="0" w:afterAutospacing="0"/>
        <w:jc w:val="both"/>
        <w:rPr>
          <w:sz w:val="20"/>
          <w:szCs w:val="20"/>
        </w:rPr>
      </w:pPr>
      <w:r>
        <w:rPr>
          <w:b/>
          <w:bCs/>
          <w:sz w:val="20"/>
          <w:szCs w:val="20"/>
        </w:rPr>
        <w:t xml:space="preserve">Term of Office </w:t>
      </w:r>
    </w:p>
    <w:p w14:paraId="7BE33A2C" w14:textId="77777777" w:rsidR="0017423A" w:rsidRDefault="00904FCB">
      <w:pPr>
        <w:pStyle w:val="NormalWeb"/>
        <w:spacing w:before="0" w:beforeAutospacing="0" w:after="0" w:afterAutospacing="0"/>
        <w:jc w:val="both"/>
        <w:rPr>
          <w:sz w:val="20"/>
          <w:szCs w:val="20"/>
        </w:rPr>
      </w:pPr>
      <w:r>
        <w:rPr>
          <w:sz w:val="20"/>
          <w:szCs w:val="20"/>
        </w:rPr>
        <w:t> </w:t>
      </w:r>
    </w:p>
    <w:p w14:paraId="573BAADC" w14:textId="77777777" w:rsidR="0017423A" w:rsidRDefault="00904FCB">
      <w:pPr>
        <w:pStyle w:val="NormalWeb"/>
        <w:spacing w:before="0" w:beforeAutospacing="0" w:after="0" w:afterAutospacing="0"/>
        <w:jc w:val="both"/>
        <w:rPr>
          <w:sz w:val="20"/>
          <w:szCs w:val="20"/>
        </w:rPr>
      </w:pPr>
      <w:proofErr w:type="gramStart"/>
      <w:r>
        <w:rPr>
          <w:sz w:val="20"/>
          <w:szCs w:val="20"/>
        </w:rPr>
        <w:t>All of</w:t>
      </w:r>
      <w:proofErr w:type="gramEnd"/>
      <w:r>
        <w:rPr>
          <w:sz w:val="20"/>
          <w:szCs w:val="20"/>
        </w:rPr>
        <w:t xml:space="preserve"> our directors hold office until the next annual shareholders meeting or until their successors are elected and qualified. Our officers are appointed by our Board of Directors and hold office until their earlier death, retirement, </w:t>
      </w:r>
      <w:proofErr w:type="gramStart"/>
      <w:r>
        <w:rPr>
          <w:sz w:val="20"/>
          <w:szCs w:val="20"/>
        </w:rPr>
        <w:t>resignation</w:t>
      </w:r>
      <w:proofErr w:type="gramEnd"/>
      <w:r>
        <w:rPr>
          <w:sz w:val="20"/>
          <w:szCs w:val="20"/>
        </w:rPr>
        <w:t xml:space="preserve"> or removal.</w:t>
      </w:r>
    </w:p>
    <w:p w14:paraId="2716AF7C" w14:textId="77777777" w:rsidR="0017423A" w:rsidRDefault="00904FCB">
      <w:pPr>
        <w:pStyle w:val="NormalWeb"/>
        <w:spacing w:before="0" w:beforeAutospacing="0" w:after="0" w:afterAutospacing="0"/>
        <w:jc w:val="both"/>
        <w:rPr>
          <w:sz w:val="20"/>
          <w:szCs w:val="20"/>
        </w:rPr>
      </w:pPr>
      <w:r>
        <w:rPr>
          <w:sz w:val="20"/>
          <w:szCs w:val="20"/>
        </w:rPr>
        <w:t> </w:t>
      </w:r>
    </w:p>
    <w:p w14:paraId="2C5701AA" w14:textId="77777777" w:rsidR="0017423A" w:rsidRDefault="00904FCB">
      <w:pPr>
        <w:pStyle w:val="NormalWeb"/>
        <w:spacing w:before="0" w:beforeAutospacing="0" w:after="0" w:afterAutospacing="0"/>
        <w:jc w:val="both"/>
        <w:rPr>
          <w:sz w:val="20"/>
          <w:szCs w:val="20"/>
        </w:rPr>
      </w:pPr>
      <w:r>
        <w:rPr>
          <w:b/>
          <w:bCs/>
          <w:sz w:val="20"/>
          <w:szCs w:val="20"/>
        </w:rPr>
        <w:t xml:space="preserve">Significant Employees </w:t>
      </w:r>
    </w:p>
    <w:p w14:paraId="20E79387" w14:textId="77777777" w:rsidR="0017423A" w:rsidRDefault="00904FCB">
      <w:pPr>
        <w:pStyle w:val="NormalWeb"/>
        <w:spacing w:before="0" w:beforeAutospacing="0" w:after="0" w:afterAutospacing="0"/>
        <w:jc w:val="both"/>
        <w:rPr>
          <w:sz w:val="20"/>
          <w:szCs w:val="20"/>
        </w:rPr>
      </w:pPr>
      <w:r>
        <w:rPr>
          <w:sz w:val="20"/>
          <w:szCs w:val="20"/>
        </w:rPr>
        <w:t> </w:t>
      </w:r>
    </w:p>
    <w:p w14:paraId="61657F4E" w14:textId="77777777" w:rsidR="0017423A" w:rsidRDefault="00904FCB">
      <w:pPr>
        <w:pStyle w:val="NormalWeb"/>
        <w:spacing w:before="0" w:beforeAutospacing="0" w:after="0" w:afterAutospacing="0"/>
        <w:jc w:val="both"/>
        <w:rPr>
          <w:sz w:val="20"/>
          <w:szCs w:val="20"/>
        </w:rPr>
      </w:pPr>
      <w:r>
        <w:rPr>
          <w:i/>
          <w:iCs/>
          <w:sz w:val="20"/>
          <w:szCs w:val="20"/>
        </w:rPr>
        <w:t> </w:t>
      </w:r>
    </w:p>
    <w:p w14:paraId="0DD1D0D8" w14:textId="44313AD5" w:rsidR="0017423A" w:rsidRDefault="00904FCB">
      <w:pPr>
        <w:pStyle w:val="NormalWeb"/>
        <w:spacing w:before="0" w:beforeAutospacing="0" w:after="0" w:afterAutospacing="0"/>
        <w:jc w:val="both"/>
        <w:rPr>
          <w:sz w:val="20"/>
          <w:szCs w:val="20"/>
        </w:rPr>
      </w:pPr>
      <w:r>
        <w:rPr>
          <w:i/>
          <w:iCs/>
          <w:sz w:val="20"/>
          <w:szCs w:val="20"/>
        </w:rPr>
        <w:t>Ozge Karalli – Finance Director (Turkey) – Age 4</w:t>
      </w:r>
      <w:r w:rsidR="00714FF6">
        <w:rPr>
          <w:i/>
          <w:iCs/>
          <w:sz w:val="20"/>
          <w:szCs w:val="20"/>
        </w:rPr>
        <w:t>4</w:t>
      </w:r>
    </w:p>
    <w:p w14:paraId="4545AB76" w14:textId="77777777" w:rsidR="0017423A" w:rsidRDefault="00904FCB">
      <w:pPr>
        <w:pStyle w:val="NormalWeb"/>
        <w:spacing w:before="0" w:beforeAutospacing="0" w:after="0" w:afterAutospacing="0"/>
        <w:jc w:val="both"/>
        <w:rPr>
          <w:sz w:val="20"/>
          <w:szCs w:val="20"/>
        </w:rPr>
      </w:pPr>
      <w:r>
        <w:rPr>
          <w:sz w:val="20"/>
          <w:szCs w:val="20"/>
        </w:rPr>
        <w:t> </w:t>
      </w:r>
    </w:p>
    <w:p w14:paraId="1CCFA22A" w14:textId="77777777" w:rsidR="0017423A" w:rsidRDefault="00904FCB">
      <w:pPr>
        <w:pStyle w:val="NormalWeb"/>
        <w:spacing w:before="0" w:beforeAutospacing="0" w:after="0" w:afterAutospacing="0"/>
        <w:jc w:val="both"/>
        <w:rPr>
          <w:sz w:val="20"/>
          <w:szCs w:val="20"/>
        </w:rPr>
      </w:pPr>
      <w:r>
        <w:rPr>
          <w:sz w:val="20"/>
          <w:szCs w:val="20"/>
        </w:rPr>
        <w:t xml:space="preserve">Mrs. Karalli began her career in Deloitte as tax compliance auditor where she was also an audit senior and supervisor between 1998 and 2004. She joined Toreador in 2004 as Accounting Manager and Financial Controller, before becoming the Finance Director of </w:t>
      </w:r>
      <w:proofErr w:type="spellStart"/>
      <w:r>
        <w:rPr>
          <w:sz w:val="20"/>
          <w:szCs w:val="20"/>
        </w:rPr>
        <w:t>Tiway</w:t>
      </w:r>
      <w:proofErr w:type="spellEnd"/>
      <w:r>
        <w:rPr>
          <w:sz w:val="20"/>
          <w:szCs w:val="20"/>
        </w:rPr>
        <w:t xml:space="preserve"> Oil in 2010. Mrs. Karalli has a Bachelor of Economics degree from </w:t>
      </w:r>
      <w:proofErr w:type="spellStart"/>
      <w:r>
        <w:rPr>
          <w:sz w:val="20"/>
          <w:szCs w:val="20"/>
        </w:rPr>
        <w:t>Bilkent</w:t>
      </w:r>
      <w:proofErr w:type="spellEnd"/>
      <w:r>
        <w:rPr>
          <w:sz w:val="20"/>
          <w:szCs w:val="20"/>
        </w:rPr>
        <w:t xml:space="preserve"> University and has been a Chartered Public Accountant in Turkey since 2002 </w:t>
      </w:r>
      <w:r>
        <w:rPr>
          <w:sz w:val="20"/>
          <w:szCs w:val="20"/>
          <w:shd w:val="clear" w:color="auto" w:fill="FFFFFF"/>
        </w:rPr>
        <w:t>and qualified for independent auditor’s certificate in 2015.</w:t>
      </w:r>
    </w:p>
    <w:p w14:paraId="648CE5FE" w14:textId="77777777" w:rsidR="0017423A" w:rsidRDefault="00904FCB">
      <w:pPr>
        <w:pStyle w:val="NormalWeb"/>
        <w:spacing w:before="0" w:beforeAutospacing="0" w:after="0" w:afterAutospacing="0"/>
        <w:jc w:val="both"/>
        <w:rPr>
          <w:sz w:val="20"/>
          <w:szCs w:val="20"/>
        </w:rPr>
      </w:pPr>
      <w:r>
        <w:rPr>
          <w:b/>
          <w:bCs/>
          <w:sz w:val="20"/>
          <w:szCs w:val="20"/>
        </w:rPr>
        <w:t> </w:t>
      </w:r>
    </w:p>
    <w:p w14:paraId="0C603F15" w14:textId="77777777" w:rsidR="0017423A" w:rsidRDefault="00904FCB">
      <w:pPr>
        <w:pStyle w:val="NormalWeb"/>
        <w:spacing w:before="0" w:beforeAutospacing="0" w:after="0" w:afterAutospacing="0"/>
        <w:jc w:val="both"/>
        <w:rPr>
          <w:sz w:val="20"/>
          <w:szCs w:val="20"/>
        </w:rPr>
      </w:pPr>
      <w:r>
        <w:rPr>
          <w:b/>
          <w:bCs/>
          <w:sz w:val="20"/>
          <w:szCs w:val="20"/>
        </w:rPr>
        <w:t xml:space="preserve">Family Relationships </w:t>
      </w:r>
    </w:p>
    <w:p w14:paraId="6360BB21" w14:textId="77777777" w:rsidR="0017423A" w:rsidRDefault="00904FCB">
      <w:pPr>
        <w:pStyle w:val="NormalWeb"/>
        <w:spacing w:before="0" w:beforeAutospacing="0" w:after="0" w:afterAutospacing="0"/>
        <w:jc w:val="both"/>
        <w:rPr>
          <w:sz w:val="20"/>
          <w:szCs w:val="20"/>
        </w:rPr>
      </w:pPr>
      <w:r>
        <w:rPr>
          <w:sz w:val="20"/>
          <w:szCs w:val="20"/>
        </w:rPr>
        <w:t> </w:t>
      </w:r>
    </w:p>
    <w:p w14:paraId="10F7CB2A" w14:textId="77777777" w:rsidR="0017423A" w:rsidRDefault="00904FCB">
      <w:pPr>
        <w:pStyle w:val="NormalWeb"/>
        <w:spacing w:before="0" w:beforeAutospacing="0" w:after="0" w:afterAutospacing="0"/>
        <w:jc w:val="both"/>
        <w:rPr>
          <w:sz w:val="20"/>
          <w:szCs w:val="20"/>
        </w:rPr>
      </w:pPr>
      <w:r>
        <w:rPr>
          <w:sz w:val="20"/>
          <w:szCs w:val="20"/>
        </w:rPr>
        <w:t>There are currently no family relationships between any of the members of our Board of Directors or our executive officers.</w:t>
      </w:r>
    </w:p>
    <w:p w14:paraId="0D39CC7F" w14:textId="77777777" w:rsidR="0017423A" w:rsidRDefault="00904FCB">
      <w:pPr>
        <w:pStyle w:val="NormalWeb"/>
        <w:spacing w:before="0" w:beforeAutospacing="0" w:after="0" w:afterAutospacing="0"/>
        <w:jc w:val="both"/>
        <w:rPr>
          <w:sz w:val="20"/>
          <w:szCs w:val="20"/>
        </w:rPr>
      </w:pPr>
      <w:r>
        <w:rPr>
          <w:sz w:val="20"/>
          <w:szCs w:val="20"/>
        </w:rPr>
        <w:t> </w:t>
      </w:r>
    </w:p>
    <w:p w14:paraId="7D66ED7D" w14:textId="77777777" w:rsidR="0017423A" w:rsidRDefault="00904FCB">
      <w:pPr>
        <w:pStyle w:val="NormalWeb"/>
        <w:spacing w:before="0" w:beforeAutospacing="0" w:after="0" w:afterAutospacing="0"/>
        <w:jc w:val="both"/>
        <w:rPr>
          <w:sz w:val="20"/>
          <w:szCs w:val="20"/>
        </w:rPr>
      </w:pPr>
      <w:r>
        <w:rPr>
          <w:b/>
          <w:bCs/>
          <w:sz w:val="20"/>
          <w:szCs w:val="20"/>
        </w:rPr>
        <w:t xml:space="preserve">Committees of the Board of Directors </w:t>
      </w:r>
    </w:p>
    <w:p w14:paraId="70B1CDF1" w14:textId="77777777" w:rsidR="0017423A" w:rsidRDefault="00904FCB">
      <w:pPr>
        <w:pStyle w:val="NormalWeb"/>
        <w:spacing w:before="0" w:beforeAutospacing="0" w:after="0" w:afterAutospacing="0"/>
        <w:jc w:val="both"/>
        <w:rPr>
          <w:sz w:val="20"/>
          <w:szCs w:val="20"/>
        </w:rPr>
      </w:pPr>
      <w:r>
        <w:rPr>
          <w:sz w:val="20"/>
          <w:szCs w:val="20"/>
        </w:rPr>
        <w:t> </w:t>
      </w:r>
    </w:p>
    <w:p w14:paraId="7036885D" w14:textId="77777777" w:rsidR="0017423A" w:rsidRDefault="00904FCB">
      <w:pPr>
        <w:pStyle w:val="NormalWeb"/>
        <w:spacing w:before="0" w:beforeAutospacing="0" w:after="0" w:afterAutospacing="0"/>
        <w:jc w:val="both"/>
        <w:rPr>
          <w:sz w:val="20"/>
          <w:szCs w:val="20"/>
        </w:rPr>
      </w:pPr>
      <w:r>
        <w:rPr>
          <w:sz w:val="20"/>
          <w:szCs w:val="20"/>
        </w:rPr>
        <w:t>Our Company does not currently have any committees of our Board of Directors.</w:t>
      </w:r>
    </w:p>
    <w:p w14:paraId="771A54B0" w14:textId="77777777" w:rsidR="0017423A" w:rsidRDefault="00904FCB">
      <w:pPr>
        <w:pStyle w:val="NormalWeb"/>
        <w:spacing w:before="0" w:beforeAutospacing="0" w:after="0" w:afterAutospacing="0"/>
        <w:jc w:val="both"/>
        <w:rPr>
          <w:sz w:val="20"/>
          <w:szCs w:val="20"/>
        </w:rPr>
      </w:pPr>
      <w:r>
        <w:rPr>
          <w:sz w:val="20"/>
          <w:szCs w:val="20"/>
        </w:rPr>
        <w:t> </w:t>
      </w:r>
    </w:p>
    <w:p w14:paraId="482FDC59" w14:textId="77777777" w:rsidR="0017423A" w:rsidRDefault="00904FCB">
      <w:pPr>
        <w:pStyle w:val="NormalWeb"/>
        <w:spacing w:before="0" w:beforeAutospacing="0" w:after="0" w:afterAutospacing="0"/>
        <w:jc w:val="both"/>
        <w:rPr>
          <w:sz w:val="20"/>
          <w:szCs w:val="20"/>
        </w:rPr>
      </w:pPr>
      <w:r>
        <w:rPr>
          <w:b/>
          <w:bCs/>
          <w:sz w:val="20"/>
          <w:szCs w:val="20"/>
        </w:rPr>
        <w:t xml:space="preserve">Involvement in Certain Legal Proceedings </w:t>
      </w:r>
    </w:p>
    <w:p w14:paraId="6F251846" w14:textId="77777777" w:rsidR="0017423A" w:rsidRDefault="00904FCB">
      <w:pPr>
        <w:pStyle w:val="NormalWeb"/>
        <w:spacing w:before="0" w:beforeAutospacing="0" w:after="0" w:afterAutospacing="0"/>
        <w:jc w:val="both"/>
        <w:rPr>
          <w:sz w:val="20"/>
          <w:szCs w:val="20"/>
        </w:rPr>
      </w:pPr>
      <w:r>
        <w:rPr>
          <w:sz w:val="20"/>
          <w:szCs w:val="20"/>
        </w:rPr>
        <w:lastRenderedPageBreak/>
        <w:t> </w:t>
      </w:r>
    </w:p>
    <w:p w14:paraId="7D211C61" w14:textId="77777777" w:rsidR="0017423A" w:rsidRDefault="00904FCB">
      <w:pPr>
        <w:pStyle w:val="NormalWeb"/>
        <w:spacing w:before="0" w:beforeAutospacing="0" w:after="0" w:afterAutospacing="0"/>
        <w:jc w:val="both"/>
        <w:rPr>
          <w:sz w:val="20"/>
          <w:szCs w:val="20"/>
        </w:rPr>
      </w:pPr>
      <w:r>
        <w:rPr>
          <w:sz w:val="20"/>
          <w:szCs w:val="20"/>
        </w:rPr>
        <w:t>There are currently no legal proceedings to which any of our directors or executive officers is a party adverse to us or in which any of our directors or executive officers has a material interest adverse to us.</w:t>
      </w:r>
    </w:p>
    <w:p w14:paraId="7A4AA541" w14:textId="77777777" w:rsidR="0017423A" w:rsidRDefault="00904FCB">
      <w:pPr>
        <w:pStyle w:val="NormalWeb"/>
        <w:spacing w:before="0" w:beforeAutospacing="0" w:after="0" w:afterAutospacing="0"/>
        <w:rPr>
          <w:sz w:val="20"/>
          <w:szCs w:val="20"/>
        </w:rPr>
      </w:pPr>
      <w:r>
        <w:rPr>
          <w:sz w:val="20"/>
          <w:szCs w:val="20"/>
        </w:rPr>
        <w:t> </w:t>
      </w:r>
    </w:p>
    <w:p w14:paraId="1CB29DBC" w14:textId="77777777" w:rsidR="0017423A" w:rsidRDefault="00904FCB">
      <w:pPr>
        <w:pStyle w:val="NormalWeb"/>
        <w:spacing w:before="0" w:beforeAutospacing="0" w:after="0" w:afterAutospacing="0"/>
        <w:rPr>
          <w:sz w:val="20"/>
          <w:szCs w:val="20"/>
        </w:rPr>
      </w:pPr>
      <w:r>
        <w:rPr>
          <w:b/>
          <w:bCs/>
          <w:sz w:val="20"/>
          <w:szCs w:val="20"/>
        </w:rPr>
        <w:t>Compliance with Section 16 of the Securities Exchange Act</w:t>
      </w:r>
    </w:p>
    <w:p w14:paraId="0B59F72A" w14:textId="77777777" w:rsidR="0017423A" w:rsidRDefault="00904FCB">
      <w:pPr>
        <w:pStyle w:val="NormalWeb"/>
        <w:spacing w:before="0" w:beforeAutospacing="0" w:after="0" w:afterAutospacing="0"/>
        <w:jc w:val="both"/>
        <w:rPr>
          <w:sz w:val="20"/>
          <w:szCs w:val="20"/>
        </w:rPr>
      </w:pPr>
      <w:r>
        <w:rPr>
          <w:sz w:val="20"/>
          <w:szCs w:val="20"/>
        </w:rPr>
        <w:t> </w:t>
      </w:r>
    </w:p>
    <w:p w14:paraId="156BACC6" w14:textId="77777777" w:rsidR="0017423A" w:rsidRDefault="00904FCB">
      <w:pPr>
        <w:pStyle w:val="NormalWeb"/>
        <w:spacing w:before="120" w:beforeAutospacing="0" w:after="0" w:afterAutospacing="0"/>
        <w:jc w:val="both"/>
        <w:rPr>
          <w:sz w:val="20"/>
          <w:szCs w:val="20"/>
        </w:rPr>
      </w:pPr>
      <w:r>
        <w:rPr>
          <w:sz w:val="20"/>
          <w:szCs w:val="20"/>
        </w:rPr>
        <w:t xml:space="preserve">Section 16(a) of the Exchange Act requires the executive officers and directors, and persons who beneficially own more than ten percent (10%) of our equity securities (“10% shareholders”), to file reports of ownership and changes in ownership with the Commission. Executive officers, directors and 10% shareholders are required by SEC regulation to furnish us with copies of all Section 16(a) forms they file. We have received copies of such forms from our executive officers and directors. During the fiscal year ended December 31, 2019, these filings were made on a timely basis by our executive officers, directors and 10% shareholders, </w:t>
      </w:r>
      <w:r w:rsidRPr="005C189C">
        <w:rPr>
          <w:sz w:val="20"/>
          <w:szCs w:val="20"/>
        </w:rPr>
        <w:t>except as follows.</w:t>
      </w:r>
    </w:p>
    <w:p w14:paraId="2FD00A59"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6BE710E2" w14:textId="77777777">
        <w:tc>
          <w:tcPr>
            <w:tcW w:w="9360" w:type="dxa"/>
            <w:gridSpan w:val="3"/>
          </w:tcPr>
          <w:p w14:paraId="5B29C13C" w14:textId="77777777" w:rsidR="0017423A" w:rsidRDefault="00904FCB">
            <w:pPr>
              <w:jc w:val="center"/>
              <w:rPr>
                <w:rFonts w:eastAsia="Times New Roman"/>
                <w:sz w:val="20"/>
                <w:szCs w:val="20"/>
              </w:rPr>
            </w:pPr>
            <w:r>
              <w:rPr>
                <w:rFonts w:eastAsia="Times New Roman"/>
                <w:sz w:val="20"/>
                <w:szCs w:val="20"/>
              </w:rPr>
              <w:t>56</w:t>
            </w:r>
          </w:p>
        </w:tc>
      </w:tr>
      <w:tr w:rsidR="0017423A" w14:paraId="035330C7" w14:textId="77777777">
        <w:tc>
          <w:tcPr>
            <w:tcW w:w="3089" w:type="dxa"/>
          </w:tcPr>
          <w:p w14:paraId="1A7F9222" w14:textId="2FAAD42F" w:rsidR="0017423A" w:rsidRDefault="0017423A">
            <w:pPr>
              <w:rPr>
                <w:rFonts w:eastAsia="Times New Roman"/>
                <w:sz w:val="20"/>
                <w:szCs w:val="20"/>
              </w:rPr>
            </w:pPr>
          </w:p>
        </w:tc>
        <w:tc>
          <w:tcPr>
            <w:tcW w:w="3182" w:type="dxa"/>
          </w:tcPr>
          <w:p w14:paraId="2B15E8B6" w14:textId="77777777" w:rsidR="0017423A" w:rsidRDefault="00904FCB">
            <w:pPr>
              <w:rPr>
                <w:rFonts w:eastAsia="Times New Roman"/>
                <w:sz w:val="20"/>
                <w:szCs w:val="20"/>
              </w:rPr>
            </w:pPr>
            <w:r>
              <w:rPr>
                <w:rFonts w:eastAsia="Times New Roman"/>
                <w:sz w:val="20"/>
                <w:szCs w:val="20"/>
              </w:rPr>
              <w:t> </w:t>
            </w:r>
          </w:p>
        </w:tc>
        <w:tc>
          <w:tcPr>
            <w:tcW w:w="3089" w:type="dxa"/>
          </w:tcPr>
          <w:p w14:paraId="028D571A" w14:textId="77777777" w:rsidR="0017423A" w:rsidRDefault="00904FCB">
            <w:pPr>
              <w:rPr>
                <w:rFonts w:eastAsia="Times New Roman"/>
                <w:sz w:val="20"/>
                <w:szCs w:val="20"/>
              </w:rPr>
            </w:pPr>
            <w:r>
              <w:rPr>
                <w:rFonts w:eastAsia="Times New Roman"/>
                <w:sz w:val="20"/>
                <w:szCs w:val="20"/>
              </w:rPr>
              <w:t> </w:t>
            </w:r>
          </w:p>
        </w:tc>
      </w:tr>
    </w:tbl>
    <w:p w14:paraId="2982FBD8" w14:textId="77777777" w:rsidR="0017423A" w:rsidRDefault="00904FCB">
      <w:pPr>
        <w:pStyle w:val="NormalWeb"/>
        <w:spacing w:before="0" w:beforeAutospacing="0" w:after="0" w:afterAutospacing="0"/>
        <w:rPr>
          <w:sz w:val="20"/>
          <w:szCs w:val="20"/>
        </w:rPr>
      </w:pPr>
      <w:r>
        <w:rPr>
          <w:sz w:val="20"/>
          <w:szCs w:val="20"/>
        </w:rPr>
        <w:t> </w:t>
      </w:r>
    </w:p>
    <w:p w14:paraId="210444C3" w14:textId="77777777" w:rsidR="0017423A" w:rsidRDefault="00904FCB">
      <w:pPr>
        <w:pStyle w:val="NormalWeb"/>
        <w:spacing w:before="0" w:beforeAutospacing="0" w:after="0" w:afterAutospacing="0"/>
        <w:rPr>
          <w:sz w:val="20"/>
          <w:szCs w:val="20"/>
        </w:rPr>
      </w:pPr>
      <w:bookmarkStart w:id="27" w:name="a_019"/>
      <w:bookmarkEnd w:id="27"/>
      <w:r>
        <w:rPr>
          <w:b/>
          <w:bCs/>
          <w:sz w:val="20"/>
          <w:szCs w:val="20"/>
        </w:rPr>
        <w:t>ITEM 11. EXECUTIVE COMPENSATION</w:t>
      </w:r>
    </w:p>
    <w:p w14:paraId="3BCEC0FC" w14:textId="77777777" w:rsidR="0017423A" w:rsidRDefault="00904FCB">
      <w:pPr>
        <w:pStyle w:val="NormalWeb"/>
        <w:spacing w:before="0" w:beforeAutospacing="0" w:after="0" w:afterAutospacing="0"/>
        <w:jc w:val="both"/>
        <w:rPr>
          <w:sz w:val="20"/>
          <w:szCs w:val="20"/>
        </w:rPr>
      </w:pPr>
      <w:r>
        <w:rPr>
          <w:sz w:val="20"/>
          <w:szCs w:val="20"/>
        </w:rPr>
        <w:t> </w:t>
      </w:r>
    </w:p>
    <w:p w14:paraId="05CE5CB7" w14:textId="77777777" w:rsidR="0017423A" w:rsidRDefault="00904FCB">
      <w:pPr>
        <w:pStyle w:val="NormalWeb"/>
        <w:spacing w:before="0" w:beforeAutospacing="0" w:after="0" w:afterAutospacing="0"/>
        <w:rPr>
          <w:sz w:val="20"/>
          <w:szCs w:val="20"/>
        </w:rPr>
      </w:pPr>
      <w:r>
        <w:rPr>
          <w:b/>
          <w:bCs/>
          <w:sz w:val="20"/>
          <w:szCs w:val="20"/>
        </w:rPr>
        <w:t xml:space="preserve">Summary Compensation Table </w:t>
      </w:r>
    </w:p>
    <w:p w14:paraId="58C791CD" w14:textId="77777777" w:rsidR="0017423A" w:rsidRDefault="00904FCB">
      <w:pPr>
        <w:pStyle w:val="NormalWeb"/>
        <w:spacing w:before="0" w:beforeAutospacing="0" w:after="0" w:afterAutospacing="0"/>
        <w:jc w:val="both"/>
        <w:rPr>
          <w:sz w:val="20"/>
          <w:szCs w:val="20"/>
        </w:rPr>
      </w:pPr>
      <w:r>
        <w:rPr>
          <w:sz w:val="20"/>
          <w:szCs w:val="20"/>
        </w:rPr>
        <w:t> </w:t>
      </w:r>
    </w:p>
    <w:p w14:paraId="7B313D96" w14:textId="77777777" w:rsidR="0017423A" w:rsidRDefault="00904FCB">
      <w:pPr>
        <w:pStyle w:val="NormalWeb"/>
        <w:spacing w:before="0" w:beforeAutospacing="0" w:after="0" w:afterAutospacing="0"/>
        <w:jc w:val="both"/>
        <w:rPr>
          <w:sz w:val="20"/>
          <w:szCs w:val="20"/>
        </w:rPr>
      </w:pPr>
      <w:proofErr w:type="gramStart"/>
      <w:r>
        <w:rPr>
          <w:sz w:val="20"/>
          <w:szCs w:val="20"/>
        </w:rPr>
        <w:t>Particulars of</w:t>
      </w:r>
      <w:proofErr w:type="gramEnd"/>
      <w:r>
        <w:rPr>
          <w:sz w:val="20"/>
          <w:szCs w:val="20"/>
        </w:rPr>
        <w:t xml:space="preserve"> compensation awarded to, earned by or paid during the last two fiscal years to:</w:t>
      </w:r>
    </w:p>
    <w:p w14:paraId="2B1494B6"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438"/>
        <w:gridCol w:w="8562"/>
      </w:tblGrid>
      <w:tr w:rsidR="0017423A" w14:paraId="6EEE9F6B" w14:textId="77777777">
        <w:tc>
          <w:tcPr>
            <w:tcW w:w="360" w:type="dxa"/>
            <w:tcMar>
              <w:top w:w="0" w:type="dxa"/>
              <w:left w:w="108" w:type="dxa"/>
              <w:bottom w:w="0" w:type="dxa"/>
              <w:right w:w="108" w:type="dxa"/>
            </w:tcMar>
          </w:tcPr>
          <w:p w14:paraId="4F99CF46" w14:textId="77777777" w:rsidR="0017423A" w:rsidRDefault="00904FCB">
            <w:pPr>
              <w:rPr>
                <w:rFonts w:eastAsia="Times New Roman"/>
                <w:sz w:val="20"/>
                <w:szCs w:val="20"/>
              </w:rPr>
            </w:pPr>
            <w:r>
              <w:rPr>
                <w:rFonts w:eastAsia="Times New Roman"/>
                <w:sz w:val="20"/>
                <w:szCs w:val="20"/>
              </w:rPr>
              <w:t> </w:t>
            </w:r>
          </w:p>
        </w:tc>
        <w:tc>
          <w:tcPr>
            <w:tcW w:w="438" w:type="dxa"/>
            <w:tcMar>
              <w:top w:w="0" w:type="dxa"/>
              <w:left w:w="108" w:type="dxa"/>
              <w:bottom w:w="0" w:type="dxa"/>
              <w:right w:w="108" w:type="dxa"/>
            </w:tcMar>
          </w:tcPr>
          <w:p w14:paraId="5AB1A35E" w14:textId="77777777" w:rsidR="0017423A" w:rsidRDefault="00904FCB">
            <w:pPr>
              <w:rPr>
                <w:rFonts w:eastAsia="Times New Roman"/>
                <w:sz w:val="20"/>
                <w:szCs w:val="20"/>
              </w:rPr>
            </w:pPr>
            <w:r>
              <w:rPr>
                <w:rFonts w:eastAsia="Times New Roman"/>
                <w:sz w:val="20"/>
                <w:szCs w:val="20"/>
              </w:rPr>
              <w:t>(a)</w:t>
            </w:r>
          </w:p>
        </w:tc>
        <w:tc>
          <w:tcPr>
            <w:tcW w:w="8562" w:type="dxa"/>
            <w:tcMar>
              <w:top w:w="0" w:type="dxa"/>
              <w:left w:w="108" w:type="dxa"/>
              <w:bottom w:w="0" w:type="dxa"/>
              <w:right w:w="108" w:type="dxa"/>
            </w:tcMar>
          </w:tcPr>
          <w:p w14:paraId="6BD53F69" w14:textId="77777777" w:rsidR="0017423A" w:rsidRDefault="00904FCB">
            <w:pPr>
              <w:jc w:val="both"/>
              <w:rPr>
                <w:rFonts w:eastAsia="Times New Roman"/>
                <w:sz w:val="20"/>
                <w:szCs w:val="20"/>
              </w:rPr>
            </w:pPr>
            <w:r>
              <w:rPr>
                <w:rFonts w:eastAsia="Times New Roman"/>
                <w:sz w:val="20"/>
                <w:szCs w:val="20"/>
              </w:rPr>
              <w:t>the person(s) serving as our Company’s principal executive officer during the year ended December 31, 2019;</w:t>
            </w:r>
          </w:p>
        </w:tc>
      </w:tr>
    </w:tbl>
    <w:p w14:paraId="5366CAE0"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450"/>
        <w:gridCol w:w="8550"/>
      </w:tblGrid>
      <w:tr w:rsidR="0017423A" w14:paraId="007B6996" w14:textId="77777777">
        <w:tc>
          <w:tcPr>
            <w:tcW w:w="360" w:type="dxa"/>
            <w:tcMar>
              <w:top w:w="0" w:type="dxa"/>
              <w:left w:w="108" w:type="dxa"/>
              <w:bottom w:w="0" w:type="dxa"/>
              <w:right w:w="108" w:type="dxa"/>
            </w:tcMar>
          </w:tcPr>
          <w:p w14:paraId="2981C8B8" w14:textId="77777777" w:rsidR="0017423A" w:rsidRDefault="00904FCB">
            <w:pPr>
              <w:rPr>
                <w:rFonts w:eastAsia="Times New Roman"/>
                <w:sz w:val="20"/>
                <w:szCs w:val="20"/>
              </w:rPr>
            </w:pPr>
            <w:r>
              <w:rPr>
                <w:rFonts w:eastAsia="Times New Roman"/>
                <w:sz w:val="20"/>
                <w:szCs w:val="20"/>
              </w:rPr>
              <w:t> </w:t>
            </w:r>
          </w:p>
        </w:tc>
        <w:tc>
          <w:tcPr>
            <w:tcW w:w="450" w:type="dxa"/>
            <w:tcMar>
              <w:top w:w="0" w:type="dxa"/>
              <w:left w:w="108" w:type="dxa"/>
              <w:bottom w:w="0" w:type="dxa"/>
              <w:right w:w="108" w:type="dxa"/>
            </w:tcMar>
          </w:tcPr>
          <w:p w14:paraId="72FE1069" w14:textId="77777777" w:rsidR="0017423A" w:rsidRDefault="00904FCB">
            <w:pPr>
              <w:rPr>
                <w:rFonts w:eastAsia="Times New Roman"/>
                <w:sz w:val="20"/>
                <w:szCs w:val="20"/>
              </w:rPr>
            </w:pPr>
            <w:r>
              <w:rPr>
                <w:rFonts w:eastAsia="Times New Roman"/>
                <w:sz w:val="20"/>
                <w:szCs w:val="20"/>
              </w:rPr>
              <w:t>(b)</w:t>
            </w:r>
          </w:p>
        </w:tc>
        <w:tc>
          <w:tcPr>
            <w:tcW w:w="8550" w:type="dxa"/>
            <w:tcMar>
              <w:top w:w="0" w:type="dxa"/>
              <w:left w:w="108" w:type="dxa"/>
              <w:bottom w:w="0" w:type="dxa"/>
              <w:right w:w="108" w:type="dxa"/>
            </w:tcMar>
          </w:tcPr>
          <w:p w14:paraId="17C8769F" w14:textId="77777777" w:rsidR="0017423A" w:rsidRDefault="00904FCB">
            <w:pPr>
              <w:jc w:val="both"/>
              <w:rPr>
                <w:rFonts w:eastAsia="Times New Roman"/>
                <w:sz w:val="20"/>
                <w:szCs w:val="20"/>
              </w:rPr>
            </w:pPr>
            <w:r>
              <w:rPr>
                <w:rFonts w:eastAsia="Times New Roman"/>
                <w:sz w:val="20"/>
                <w:szCs w:val="20"/>
              </w:rPr>
              <w:t>each of our company’s two most highly compensated executive officers, other than the principal executive officer, who were serving as executive officers at the end of the year ended December 31, 2019, and whose total compensation exceeds $100,000 per; and</w:t>
            </w:r>
          </w:p>
        </w:tc>
      </w:tr>
    </w:tbl>
    <w:p w14:paraId="198E5F55" w14:textId="77777777" w:rsidR="0017423A" w:rsidRDefault="00904FCB">
      <w:pPr>
        <w:pStyle w:val="NormalWeb"/>
        <w:spacing w:before="0" w:beforeAutospacing="0" w:after="0" w:afterAutospacing="0"/>
        <w:jc w:val="center"/>
        <w:rPr>
          <w:sz w:val="20"/>
          <w:szCs w:val="20"/>
        </w:rPr>
      </w:pPr>
      <w:r>
        <w:rPr>
          <w:sz w:val="20"/>
          <w:szCs w:val="20"/>
        </w:rPr>
        <w:t> </w:t>
      </w:r>
    </w:p>
    <w:p w14:paraId="05EC106F" w14:textId="77777777" w:rsidR="0017423A" w:rsidRDefault="00904FCB">
      <w:pPr>
        <w:pStyle w:val="NormalWeb"/>
        <w:spacing w:before="0" w:beforeAutospacing="0" w:after="0" w:afterAutospacing="0"/>
        <w:jc w:val="both"/>
        <w:rPr>
          <w:sz w:val="20"/>
          <w:szCs w:val="20"/>
        </w:rPr>
      </w:pPr>
      <w:r>
        <w:rPr>
          <w:sz w:val="20"/>
          <w:szCs w:val="20"/>
        </w:rPr>
        <w:t>(individually a “Named Executive Officer” and collectively the “Named Executive Officers”) are set out in the summary compensation table below.</w:t>
      </w:r>
    </w:p>
    <w:p w14:paraId="4C3F150E"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204"/>
        <w:gridCol w:w="145"/>
        <w:gridCol w:w="51"/>
        <w:gridCol w:w="613"/>
        <w:gridCol w:w="51"/>
        <w:gridCol w:w="145"/>
        <w:gridCol w:w="139"/>
        <w:gridCol w:w="961"/>
        <w:gridCol w:w="50"/>
        <w:gridCol w:w="144"/>
        <w:gridCol w:w="64"/>
        <w:gridCol w:w="602"/>
        <w:gridCol w:w="51"/>
        <w:gridCol w:w="145"/>
        <w:gridCol w:w="84"/>
        <w:gridCol w:w="585"/>
        <w:gridCol w:w="52"/>
        <w:gridCol w:w="148"/>
        <w:gridCol w:w="82"/>
        <w:gridCol w:w="650"/>
        <w:gridCol w:w="54"/>
        <w:gridCol w:w="148"/>
        <w:gridCol w:w="156"/>
        <w:gridCol w:w="1078"/>
        <w:gridCol w:w="54"/>
        <w:gridCol w:w="148"/>
        <w:gridCol w:w="54"/>
        <w:gridCol w:w="650"/>
        <w:gridCol w:w="52"/>
      </w:tblGrid>
      <w:tr w:rsidR="0017423A" w14:paraId="57E74B6F" w14:textId="77777777">
        <w:tc>
          <w:tcPr>
            <w:tcW w:w="2204" w:type="dxa"/>
            <w:tcBorders>
              <w:bottom w:val="single" w:sz="12" w:space="0" w:color="000000"/>
            </w:tcBorders>
            <w:vAlign w:val="bottom"/>
          </w:tcPr>
          <w:p w14:paraId="2B17880D" w14:textId="77777777" w:rsidR="0017423A" w:rsidRDefault="00904FCB">
            <w:pPr>
              <w:jc w:val="center"/>
              <w:rPr>
                <w:rFonts w:eastAsia="Times New Roman"/>
                <w:b/>
                <w:bCs/>
                <w:sz w:val="20"/>
                <w:szCs w:val="20"/>
              </w:rPr>
            </w:pPr>
            <w:r>
              <w:rPr>
                <w:rFonts w:eastAsia="Times New Roman"/>
                <w:b/>
                <w:bCs/>
                <w:sz w:val="20"/>
                <w:szCs w:val="20"/>
              </w:rPr>
              <w:t>Name and</w:t>
            </w:r>
            <w:r>
              <w:rPr>
                <w:rFonts w:eastAsia="Times New Roman"/>
                <w:b/>
                <w:bCs/>
                <w:sz w:val="20"/>
                <w:szCs w:val="20"/>
              </w:rPr>
              <w:br/>
              <w:t>Principal</w:t>
            </w:r>
            <w:r>
              <w:rPr>
                <w:rFonts w:eastAsia="Times New Roman"/>
                <w:b/>
                <w:bCs/>
                <w:sz w:val="20"/>
                <w:szCs w:val="20"/>
              </w:rPr>
              <w:br/>
              <w:t>Position</w:t>
            </w:r>
          </w:p>
        </w:tc>
        <w:tc>
          <w:tcPr>
            <w:tcW w:w="145" w:type="dxa"/>
            <w:tcMar>
              <w:top w:w="0" w:type="dxa"/>
              <w:left w:w="0" w:type="dxa"/>
              <w:bottom w:w="30" w:type="dxa"/>
              <w:right w:w="0" w:type="dxa"/>
            </w:tcMar>
            <w:vAlign w:val="bottom"/>
          </w:tcPr>
          <w:p w14:paraId="40CB214E" w14:textId="77777777" w:rsidR="0017423A" w:rsidRDefault="00904FCB">
            <w:pPr>
              <w:rPr>
                <w:rFonts w:eastAsia="Times New Roman"/>
                <w:b/>
                <w:bCs/>
                <w:sz w:val="20"/>
                <w:szCs w:val="20"/>
              </w:rPr>
            </w:pPr>
            <w:r>
              <w:rPr>
                <w:rFonts w:eastAsia="Times New Roman"/>
                <w:b/>
                <w:bCs/>
                <w:sz w:val="20"/>
                <w:szCs w:val="20"/>
              </w:rPr>
              <w:t> </w:t>
            </w:r>
          </w:p>
        </w:tc>
        <w:tc>
          <w:tcPr>
            <w:tcW w:w="664" w:type="dxa"/>
            <w:gridSpan w:val="2"/>
            <w:tcBorders>
              <w:bottom w:val="single" w:sz="12" w:space="0" w:color="000000"/>
            </w:tcBorders>
            <w:vAlign w:val="bottom"/>
          </w:tcPr>
          <w:p w14:paraId="4BC98B38" w14:textId="77777777" w:rsidR="0017423A" w:rsidRDefault="00904FCB">
            <w:pPr>
              <w:jc w:val="center"/>
              <w:rPr>
                <w:rFonts w:eastAsia="Times New Roman"/>
                <w:b/>
                <w:bCs/>
                <w:sz w:val="20"/>
                <w:szCs w:val="20"/>
              </w:rPr>
            </w:pPr>
            <w:r>
              <w:rPr>
                <w:rFonts w:eastAsia="Times New Roman"/>
                <w:b/>
                <w:bCs/>
                <w:sz w:val="20"/>
                <w:szCs w:val="20"/>
              </w:rPr>
              <w:t>Year</w:t>
            </w:r>
          </w:p>
        </w:tc>
        <w:tc>
          <w:tcPr>
            <w:tcW w:w="51" w:type="dxa"/>
            <w:tcMar>
              <w:top w:w="0" w:type="dxa"/>
              <w:left w:w="0" w:type="dxa"/>
              <w:bottom w:w="30" w:type="dxa"/>
              <w:right w:w="0" w:type="dxa"/>
            </w:tcMar>
            <w:vAlign w:val="bottom"/>
          </w:tcPr>
          <w:p w14:paraId="0DEED40A" w14:textId="77777777" w:rsidR="0017423A" w:rsidRDefault="00904FCB">
            <w:pPr>
              <w:rPr>
                <w:rFonts w:eastAsia="Times New Roman"/>
                <w:b/>
                <w:bCs/>
                <w:sz w:val="20"/>
                <w:szCs w:val="20"/>
              </w:rPr>
            </w:pPr>
            <w:r>
              <w:rPr>
                <w:rFonts w:eastAsia="Times New Roman"/>
                <w:b/>
                <w:bCs/>
                <w:sz w:val="20"/>
                <w:szCs w:val="20"/>
              </w:rPr>
              <w:t> </w:t>
            </w:r>
          </w:p>
        </w:tc>
        <w:tc>
          <w:tcPr>
            <w:tcW w:w="145" w:type="dxa"/>
            <w:tcMar>
              <w:top w:w="0" w:type="dxa"/>
              <w:left w:w="0" w:type="dxa"/>
              <w:bottom w:w="30" w:type="dxa"/>
              <w:right w:w="0" w:type="dxa"/>
            </w:tcMar>
            <w:vAlign w:val="bottom"/>
          </w:tcPr>
          <w:p w14:paraId="1E493E4E" w14:textId="77777777" w:rsidR="0017423A" w:rsidRDefault="00904FCB">
            <w:pPr>
              <w:rPr>
                <w:rFonts w:eastAsia="Times New Roman"/>
                <w:b/>
                <w:bCs/>
                <w:sz w:val="20"/>
                <w:szCs w:val="20"/>
              </w:rPr>
            </w:pPr>
            <w:r>
              <w:rPr>
                <w:rFonts w:eastAsia="Times New Roman"/>
                <w:b/>
                <w:bCs/>
                <w:sz w:val="20"/>
                <w:szCs w:val="20"/>
              </w:rPr>
              <w:t> </w:t>
            </w:r>
          </w:p>
        </w:tc>
        <w:tc>
          <w:tcPr>
            <w:tcW w:w="1100" w:type="dxa"/>
            <w:gridSpan w:val="2"/>
            <w:tcBorders>
              <w:bottom w:val="single" w:sz="12" w:space="0" w:color="000000"/>
            </w:tcBorders>
            <w:vAlign w:val="bottom"/>
          </w:tcPr>
          <w:p w14:paraId="7AE7F26D" w14:textId="77777777" w:rsidR="0017423A" w:rsidRDefault="00904FCB">
            <w:pPr>
              <w:jc w:val="center"/>
              <w:rPr>
                <w:rFonts w:eastAsia="Times New Roman"/>
                <w:b/>
                <w:bCs/>
                <w:sz w:val="20"/>
                <w:szCs w:val="20"/>
              </w:rPr>
            </w:pPr>
            <w:r>
              <w:rPr>
                <w:rFonts w:eastAsia="Times New Roman"/>
                <w:b/>
                <w:bCs/>
                <w:sz w:val="20"/>
                <w:szCs w:val="20"/>
              </w:rPr>
              <w:t>Salary</w:t>
            </w:r>
            <w:r>
              <w:rPr>
                <w:rFonts w:eastAsia="Times New Roman"/>
                <w:b/>
                <w:bCs/>
                <w:sz w:val="20"/>
                <w:szCs w:val="20"/>
              </w:rPr>
              <w:br/>
              <w:t>and</w:t>
            </w:r>
            <w:r>
              <w:rPr>
                <w:rFonts w:eastAsia="Times New Roman"/>
                <w:b/>
                <w:bCs/>
                <w:sz w:val="20"/>
                <w:szCs w:val="20"/>
              </w:rPr>
              <w:br/>
              <w:t>management</w:t>
            </w:r>
            <w:r>
              <w:rPr>
                <w:rFonts w:eastAsia="Times New Roman"/>
                <w:b/>
                <w:bCs/>
                <w:sz w:val="20"/>
                <w:szCs w:val="20"/>
              </w:rPr>
              <w:br/>
              <w:t xml:space="preserve">fees </w:t>
            </w:r>
            <w:r>
              <w:rPr>
                <w:rFonts w:eastAsia="Times New Roman"/>
                <w:b/>
                <w:bCs/>
                <w:sz w:val="20"/>
                <w:szCs w:val="20"/>
              </w:rPr>
              <w:br/>
              <w:t>($)</w:t>
            </w:r>
          </w:p>
        </w:tc>
        <w:tc>
          <w:tcPr>
            <w:tcW w:w="50" w:type="dxa"/>
            <w:tcMar>
              <w:top w:w="0" w:type="dxa"/>
              <w:left w:w="0" w:type="dxa"/>
              <w:bottom w:w="30" w:type="dxa"/>
              <w:right w:w="0" w:type="dxa"/>
            </w:tcMar>
            <w:vAlign w:val="bottom"/>
          </w:tcPr>
          <w:p w14:paraId="2F4C335D" w14:textId="77777777" w:rsidR="0017423A" w:rsidRDefault="00904FCB">
            <w:pPr>
              <w:rPr>
                <w:rFonts w:eastAsia="Times New Roman"/>
                <w:b/>
                <w:bCs/>
                <w:sz w:val="20"/>
                <w:szCs w:val="20"/>
              </w:rPr>
            </w:pPr>
            <w:r>
              <w:rPr>
                <w:rFonts w:eastAsia="Times New Roman"/>
                <w:b/>
                <w:bCs/>
                <w:sz w:val="20"/>
                <w:szCs w:val="20"/>
              </w:rPr>
              <w:t> </w:t>
            </w:r>
          </w:p>
        </w:tc>
        <w:tc>
          <w:tcPr>
            <w:tcW w:w="144" w:type="dxa"/>
            <w:tcMar>
              <w:top w:w="0" w:type="dxa"/>
              <w:left w:w="0" w:type="dxa"/>
              <w:bottom w:w="30" w:type="dxa"/>
              <w:right w:w="0" w:type="dxa"/>
            </w:tcMar>
            <w:vAlign w:val="bottom"/>
          </w:tcPr>
          <w:p w14:paraId="195B42B1" w14:textId="77777777" w:rsidR="0017423A" w:rsidRDefault="00904FCB">
            <w:pPr>
              <w:rPr>
                <w:rFonts w:eastAsia="Times New Roman"/>
                <w:b/>
                <w:bCs/>
                <w:sz w:val="20"/>
                <w:szCs w:val="20"/>
              </w:rPr>
            </w:pPr>
            <w:r>
              <w:rPr>
                <w:rFonts w:eastAsia="Times New Roman"/>
                <w:b/>
                <w:bCs/>
                <w:sz w:val="20"/>
                <w:szCs w:val="20"/>
              </w:rPr>
              <w:t> </w:t>
            </w:r>
          </w:p>
        </w:tc>
        <w:tc>
          <w:tcPr>
            <w:tcW w:w="666" w:type="dxa"/>
            <w:gridSpan w:val="2"/>
            <w:tcBorders>
              <w:bottom w:val="single" w:sz="12" w:space="0" w:color="000000"/>
            </w:tcBorders>
            <w:vAlign w:val="bottom"/>
          </w:tcPr>
          <w:p w14:paraId="5D1A33DA" w14:textId="77777777" w:rsidR="0017423A" w:rsidRDefault="00904FCB">
            <w:pPr>
              <w:jc w:val="center"/>
              <w:rPr>
                <w:rFonts w:eastAsia="Times New Roman"/>
                <w:b/>
                <w:bCs/>
                <w:sz w:val="20"/>
                <w:szCs w:val="20"/>
              </w:rPr>
            </w:pPr>
            <w:r>
              <w:rPr>
                <w:rFonts w:eastAsia="Times New Roman"/>
                <w:b/>
                <w:bCs/>
                <w:sz w:val="20"/>
                <w:szCs w:val="20"/>
              </w:rPr>
              <w:t>Bonus</w:t>
            </w:r>
            <w:r>
              <w:rPr>
                <w:rFonts w:eastAsia="Times New Roman"/>
                <w:b/>
                <w:bCs/>
                <w:sz w:val="20"/>
                <w:szCs w:val="20"/>
              </w:rPr>
              <w:br/>
              <w:t>($)</w:t>
            </w:r>
          </w:p>
        </w:tc>
        <w:tc>
          <w:tcPr>
            <w:tcW w:w="51" w:type="dxa"/>
            <w:tcMar>
              <w:top w:w="0" w:type="dxa"/>
              <w:left w:w="0" w:type="dxa"/>
              <w:bottom w:w="30" w:type="dxa"/>
              <w:right w:w="0" w:type="dxa"/>
            </w:tcMar>
            <w:vAlign w:val="bottom"/>
          </w:tcPr>
          <w:p w14:paraId="51440AD6" w14:textId="77777777" w:rsidR="0017423A" w:rsidRDefault="00904FCB">
            <w:pPr>
              <w:rPr>
                <w:rFonts w:eastAsia="Times New Roman"/>
                <w:b/>
                <w:bCs/>
                <w:sz w:val="20"/>
                <w:szCs w:val="20"/>
              </w:rPr>
            </w:pPr>
            <w:r>
              <w:rPr>
                <w:rFonts w:eastAsia="Times New Roman"/>
                <w:b/>
                <w:bCs/>
                <w:sz w:val="20"/>
                <w:szCs w:val="20"/>
              </w:rPr>
              <w:t> </w:t>
            </w:r>
          </w:p>
        </w:tc>
        <w:tc>
          <w:tcPr>
            <w:tcW w:w="145" w:type="dxa"/>
            <w:tcMar>
              <w:top w:w="0" w:type="dxa"/>
              <w:left w:w="0" w:type="dxa"/>
              <w:bottom w:w="30" w:type="dxa"/>
              <w:right w:w="0" w:type="dxa"/>
            </w:tcMar>
            <w:vAlign w:val="bottom"/>
          </w:tcPr>
          <w:p w14:paraId="3A608903" w14:textId="77777777" w:rsidR="0017423A" w:rsidRDefault="00904FCB">
            <w:pPr>
              <w:rPr>
                <w:rFonts w:eastAsia="Times New Roman"/>
                <w:b/>
                <w:bCs/>
                <w:sz w:val="20"/>
                <w:szCs w:val="20"/>
              </w:rPr>
            </w:pPr>
            <w:r>
              <w:rPr>
                <w:rFonts w:eastAsia="Times New Roman"/>
                <w:b/>
                <w:bCs/>
                <w:sz w:val="20"/>
                <w:szCs w:val="20"/>
              </w:rPr>
              <w:t> </w:t>
            </w:r>
          </w:p>
        </w:tc>
        <w:tc>
          <w:tcPr>
            <w:tcW w:w="669" w:type="dxa"/>
            <w:gridSpan w:val="2"/>
            <w:tcBorders>
              <w:bottom w:val="single" w:sz="12" w:space="0" w:color="000000"/>
            </w:tcBorders>
            <w:vAlign w:val="bottom"/>
          </w:tcPr>
          <w:p w14:paraId="247506B1" w14:textId="77777777" w:rsidR="0017423A" w:rsidRDefault="00904FCB">
            <w:pPr>
              <w:jc w:val="center"/>
              <w:rPr>
                <w:rFonts w:eastAsia="Times New Roman"/>
                <w:b/>
                <w:bCs/>
                <w:sz w:val="20"/>
                <w:szCs w:val="20"/>
              </w:rPr>
            </w:pPr>
            <w:r>
              <w:rPr>
                <w:rFonts w:eastAsia="Times New Roman"/>
                <w:b/>
                <w:bCs/>
                <w:sz w:val="20"/>
                <w:szCs w:val="20"/>
              </w:rPr>
              <w:t>Stock</w:t>
            </w:r>
            <w:r>
              <w:rPr>
                <w:rFonts w:eastAsia="Times New Roman"/>
                <w:b/>
                <w:bCs/>
                <w:sz w:val="20"/>
                <w:szCs w:val="20"/>
              </w:rPr>
              <w:br/>
              <w:t>Awards</w:t>
            </w:r>
            <w:r>
              <w:rPr>
                <w:rFonts w:eastAsia="Times New Roman"/>
                <w:b/>
                <w:bCs/>
                <w:sz w:val="20"/>
                <w:szCs w:val="20"/>
              </w:rPr>
              <w:br/>
              <w:t xml:space="preserve">($) </w:t>
            </w:r>
            <w:r>
              <w:rPr>
                <w:rFonts w:eastAsia="Times New Roman"/>
                <w:b/>
                <w:bCs/>
                <w:sz w:val="20"/>
                <w:szCs w:val="20"/>
                <w:vertAlign w:val="superscript"/>
              </w:rPr>
              <w:t>(1)</w:t>
            </w:r>
          </w:p>
        </w:tc>
        <w:tc>
          <w:tcPr>
            <w:tcW w:w="52" w:type="dxa"/>
            <w:tcMar>
              <w:top w:w="0" w:type="dxa"/>
              <w:left w:w="0" w:type="dxa"/>
              <w:bottom w:w="30" w:type="dxa"/>
              <w:right w:w="0" w:type="dxa"/>
            </w:tcMar>
            <w:vAlign w:val="bottom"/>
          </w:tcPr>
          <w:p w14:paraId="388E7C88" w14:textId="77777777" w:rsidR="0017423A" w:rsidRDefault="00904FCB">
            <w:pPr>
              <w:rPr>
                <w:rFonts w:eastAsia="Times New Roman"/>
                <w:b/>
                <w:bCs/>
                <w:sz w:val="20"/>
                <w:szCs w:val="20"/>
              </w:rPr>
            </w:pPr>
            <w:r>
              <w:rPr>
                <w:rFonts w:eastAsia="Times New Roman"/>
                <w:b/>
                <w:bCs/>
                <w:sz w:val="20"/>
                <w:szCs w:val="20"/>
              </w:rPr>
              <w:t> </w:t>
            </w:r>
          </w:p>
        </w:tc>
        <w:tc>
          <w:tcPr>
            <w:tcW w:w="148" w:type="dxa"/>
            <w:tcMar>
              <w:top w:w="0" w:type="dxa"/>
              <w:left w:w="0" w:type="dxa"/>
              <w:bottom w:w="30" w:type="dxa"/>
              <w:right w:w="0" w:type="dxa"/>
            </w:tcMar>
            <w:vAlign w:val="bottom"/>
          </w:tcPr>
          <w:p w14:paraId="4D4C4B24" w14:textId="77777777" w:rsidR="0017423A" w:rsidRDefault="00904FCB">
            <w:pPr>
              <w:rPr>
                <w:rFonts w:eastAsia="Times New Roman"/>
                <w:b/>
                <w:bCs/>
                <w:sz w:val="20"/>
                <w:szCs w:val="20"/>
              </w:rPr>
            </w:pPr>
            <w:r>
              <w:rPr>
                <w:rFonts w:eastAsia="Times New Roman"/>
                <w:b/>
                <w:bCs/>
                <w:sz w:val="20"/>
                <w:szCs w:val="20"/>
              </w:rPr>
              <w:t> </w:t>
            </w:r>
          </w:p>
        </w:tc>
        <w:tc>
          <w:tcPr>
            <w:tcW w:w="732" w:type="dxa"/>
            <w:gridSpan w:val="2"/>
            <w:tcBorders>
              <w:bottom w:val="single" w:sz="12" w:space="0" w:color="000000"/>
            </w:tcBorders>
            <w:vAlign w:val="bottom"/>
          </w:tcPr>
          <w:p w14:paraId="02EB86D6" w14:textId="77777777" w:rsidR="0017423A" w:rsidRDefault="00904FCB">
            <w:pPr>
              <w:jc w:val="center"/>
              <w:rPr>
                <w:rFonts w:eastAsia="Times New Roman"/>
                <w:b/>
                <w:bCs/>
                <w:sz w:val="20"/>
                <w:szCs w:val="20"/>
              </w:rPr>
            </w:pPr>
            <w:r>
              <w:rPr>
                <w:rFonts w:eastAsia="Times New Roman"/>
                <w:b/>
                <w:bCs/>
                <w:sz w:val="20"/>
                <w:szCs w:val="20"/>
              </w:rPr>
              <w:t>Option</w:t>
            </w:r>
            <w:r>
              <w:rPr>
                <w:rFonts w:eastAsia="Times New Roman"/>
                <w:b/>
                <w:bCs/>
                <w:sz w:val="20"/>
                <w:szCs w:val="20"/>
              </w:rPr>
              <w:br/>
              <w:t>Awards</w:t>
            </w:r>
            <w:r>
              <w:rPr>
                <w:rFonts w:eastAsia="Times New Roman"/>
                <w:b/>
                <w:bCs/>
                <w:sz w:val="20"/>
                <w:szCs w:val="20"/>
              </w:rPr>
              <w:br/>
              <w:t xml:space="preserve">($) </w:t>
            </w:r>
            <w:r>
              <w:rPr>
                <w:rFonts w:eastAsia="Times New Roman"/>
                <w:b/>
                <w:bCs/>
                <w:sz w:val="20"/>
                <w:szCs w:val="20"/>
                <w:vertAlign w:val="superscript"/>
              </w:rPr>
              <w:t xml:space="preserve">(1) </w:t>
            </w:r>
          </w:p>
        </w:tc>
        <w:tc>
          <w:tcPr>
            <w:tcW w:w="54" w:type="dxa"/>
            <w:tcMar>
              <w:top w:w="0" w:type="dxa"/>
              <w:left w:w="0" w:type="dxa"/>
              <w:bottom w:w="30" w:type="dxa"/>
              <w:right w:w="0" w:type="dxa"/>
            </w:tcMar>
            <w:vAlign w:val="bottom"/>
          </w:tcPr>
          <w:p w14:paraId="20A082A8" w14:textId="77777777" w:rsidR="0017423A" w:rsidRDefault="00904FCB">
            <w:pPr>
              <w:rPr>
                <w:rFonts w:eastAsia="Times New Roman"/>
                <w:b/>
                <w:bCs/>
                <w:sz w:val="20"/>
                <w:szCs w:val="20"/>
              </w:rPr>
            </w:pPr>
            <w:r>
              <w:rPr>
                <w:rFonts w:eastAsia="Times New Roman"/>
                <w:b/>
                <w:bCs/>
                <w:sz w:val="20"/>
                <w:szCs w:val="20"/>
              </w:rPr>
              <w:t> </w:t>
            </w:r>
          </w:p>
        </w:tc>
        <w:tc>
          <w:tcPr>
            <w:tcW w:w="148" w:type="dxa"/>
            <w:tcMar>
              <w:top w:w="0" w:type="dxa"/>
              <w:left w:w="0" w:type="dxa"/>
              <w:bottom w:w="30" w:type="dxa"/>
              <w:right w:w="0" w:type="dxa"/>
            </w:tcMar>
            <w:vAlign w:val="bottom"/>
          </w:tcPr>
          <w:p w14:paraId="48C12260" w14:textId="77777777" w:rsidR="0017423A" w:rsidRDefault="00904FCB">
            <w:pPr>
              <w:rPr>
                <w:rFonts w:eastAsia="Times New Roman"/>
                <w:b/>
                <w:bCs/>
                <w:sz w:val="20"/>
                <w:szCs w:val="20"/>
              </w:rPr>
            </w:pPr>
            <w:r>
              <w:rPr>
                <w:rFonts w:eastAsia="Times New Roman"/>
                <w:b/>
                <w:bCs/>
                <w:sz w:val="20"/>
                <w:szCs w:val="20"/>
              </w:rPr>
              <w:t> </w:t>
            </w:r>
          </w:p>
        </w:tc>
        <w:tc>
          <w:tcPr>
            <w:tcW w:w="1234" w:type="dxa"/>
            <w:gridSpan w:val="2"/>
            <w:tcBorders>
              <w:bottom w:val="single" w:sz="12" w:space="0" w:color="000000"/>
            </w:tcBorders>
            <w:vAlign w:val="bottom"/>
          </w:tcPr>
          <w:p w14:paraId="3450A853" w14:textId="77777777" w:rsidR="0017423A" w:rsidRDefault="00904FCB">
            <w:pPr>
              <w:jc w:val="center"/>
              <w:rPr>
                <w:rFonts w:eastAsia="Times New Roman"/>
                <w:b/>
                <w:bCs/>
                <w:sz w:val="20"/>
                <w:szCs w:val="20"/>
              </w:rPr>
            </w:pPr>
            <w:r>
              <w:rPr>
                <w:rFonts w:eastAsia="Times New Roman"/>
                <w:b/>
                <w:bCs/>
                <w:sz w:val="20"/>
                <w:szCs w:val="20"/>
              </w:rPr>
              <w:t>All Other</w:t>
            </w:r>
            <w:r>
              <w:rPr>
                <w:rFonts w:eastAsia="Times New Roman"/>
                <w:b/>
                <w:bCs/>
                <w:sz w:val="20"/>
                <w:szCs w:val="20"/>
              </w:rPr>
              <w:br/>
              <w:t>Compensation</w:t>
            </w:r>
            <w:r>
              <w:rPr>
                <w:rFonts w:eastAsia="Times New Roman"/>
                <w:b/>
                <w:bCs/>
                <w:sz w:val="20"/>
                <w:szCs w:val="20"/>
              </w:rPr>
              <w:br/>
              <w:t>($)</w:t>
            </w:r>
          </w:p>
        </w:tc>
        <w:tc>
          <w:tcPr>
            <w:tcW w:w="54" w:type="dxa"/>
            <w:tcMar>
              <w:top w:w="0" w:type="dxa"/>
              <w:left w:w="0" w:type="dxa"/>
              <w:bottom w:w="30" w:type="dxa"/>
              <w:right w:w="0" w:type="dxa"/>
            </w:tcMar>
            <w:vAlign w:val="bottom"/>
          </w:tcPr>
          <w:p w14:paraId="15563DC3" w14:textId="77777777" w:rsidR="0017423A" w:rsidRDefault="00904FCB">
            <w:pPr>
              <w:rPr>
                <w:rFonts w:eastAsia="Times New Roman"/>
                <w:b/>
                <w:bCs/>
                <w:sz w:val="20"/>
                <w:szCs w:val="20"/>
              </w:rPr>
            </w:pPr>
            <w:r>
              <w:rPr>
                <w:rFonts w:eastAsia="Times New Roman"/>
                <w:b/>
                <w:bCs/>
                <w:sz w:val="20"/>
                <w:szCs w:val="20"/>
              </w:rPr>
              <w:t> </w:t>
            </w:r>
          </w:p>
        </w:tc>
        <w:tc>
          <w:tcPr>
            <w:tcW w:w="148" w:type="dxa"/>
            <w:tcMar>
              <w:top w:w="0" w:type="dxa"/>
              <w:left w:w="0" w:type="dxa"/>
              <w:bottom w:w="30" w:type="dxa"/>
              <w:right w:w="0" w:type="dxa"/>
            </w:tcMar>
            <w:vAlign w:val="bottom"/>
          </w:tcPr>
          <w:p w14:paraId="288C31DD" w14:textId="77777777" w:rsidR="0017423A" w:rsidRDefault="00904FCB">
            <w:pPr>
              <w:rPr>
                <w:rFonts w:eastAsia="Times New Roman"/>
                <w:b/>
                <w:bCs/>
                <w:sz w:val="20"/>
                <w:szCs w:val="20"/>
              </w:rPr>
            </w:pPr>
            <w:r>
              <w:rPr>
                <w:rFonts w:eastAsia="Times New Roman"/>
                <w:b/>
                <w:bCs/>
                <w:sz w:val="20"/>
                <w:szCs w:val="20"/>
              </w:rPr>
              <w:t> </w:t>
            </w:r>
          </w:p>
        </w:tc>
        <w:tc>
          <w:tcPr>
            <w:tcW w:w="704" w:type="dxa"/>
            <w:gridSpan w:val="2"/>
            <w:tcBorders>
              <w:bottom w:val="single" w:sz="12" w:space="0" w:color="000000"/>
            </w:tcBorders>
            <w:vAlign w:val="bottom"/>
          </w:tcPr>
          <w:p w14:paraId="2561C4D4" w14:textId="77777777" w:rsidR="0017423A" w:rsidRDefault="00904FCB">
            <w:pPr>
              <w:jc w:val="center"/>
              <w:rPr>
                <w:rFonts w:eastAsia="Times New Roman"/>
                <w:b/>
                <w:bCs/>
                <w:sz w:val="20"/>
                <w:szCs w:val="20"/>
              </w:rPr>
            </w:pPr>
            <w:r>
              <w:rPr>
                <w:rFonts w:eastAsia="Times New Roman"/>
                <w:b/>
                <w:bCs/>
                <w:sz w:val="20"/>
                <w:szCs w:val="20"/>
              </w:rPr>
              <w:t>Total</w:t>
            </w:r>
            <w:r>
              <w:rPr>
                <w:rFonts w:eastAsia="Times New Roman"/>
                <w:b/>
                <w:bCs/>
                <w:sz w:val="20"/>
                <w:szCs w:val="20"/>
              </w:rPr>
              <w:br/>
              <w:t>($)</w:t>
            </w:r>
          </w:p>
        </w:tc>
        <w:tc>
          <w:tcPr>
            <w:tcW w:w="52" w:type="dxa"/>
            <w:tcMar>
              <w:top w:w="0" w:type="dxa"/>
              <w:left w:w="0" w:type="dxa"/>
              <w:bottom w:w="30" w:type="dxa"/>
              <w:right w:w="0" w:type="dxa"/>
            </w:tcMar>
            <w:vAlign w:val="bottom"/>
          </w:tcPr>
          <w:p w14:paraId="32C8AED1" w14:textId="77777777" w:rsidR="0017423A" w:rsidRDefault="00904FCB">
            <w:pPr>
              <w:rPr>
                <w:rFonts w:eastAsia="Times New Roman"/>
                <w:b/>
                <w:bCs/>
                <w:sz w:val="20"/>
                <w:szCs w:val="20"/>
              </w:rPr>
            </w:pPr>
            <w:r>
              <w:rPr>
                <w:rFonts w:eastAsia="Times New Roman"/>
                <w:b/>
                <w:bCs/>
                <w:sz w:val="20"/>
                <w:szCs w:val="20"/>
              </w:rPr>
              <w:t> </w:t>
            </w:r>
          </w:p>
        </w:tc>
      </w:tr>
      <w:tr w:rsidR="0017423A" w14:paraId="6F32C355" w14:textId="77777777">
        <w:tc>
          <w:tcPr>
            <w:tcW w:w="2204" w:type="dxa"/>
            <w:shd w:val="clear" w:color="auto" w:fill="CCEEFF"/>
            <w:vAlign w:val="bottom"/>
          </w:tcPr>
          <w:p w14:paraId="5F45D46A" w14:textId="77777777" w:rsidR="0017423A" w:rsidRDefault="00904FCB">
            <w:pPr>
              <w:rPr>
                <w:rFonts w:eastAsia="Times New Roman"/>
                <w:b/>
                <w:bCs/>
                <w:sz w:val="20"/>
                <w:szCs w:val="20"/>
              </w:rPr>
            </w:pPr>
            <w:r>
              <w:rPr>
                <w:rFonts w:eastAsia="Times New Roman"/>
                <w:b/>
                <w:bCs/>
                <w:sz w:val="20"/>
                <w:szCs w:val="20"/>
              </w:rPr>
              <w:t>Arthur Halleran</w:t>
            </w:r>
          </w:p>
        </w:tc>
        <w:tc>
          <w:tcPr>
            <w:tcW w:w="145" w:type="dxa"/>
            <w:shd w:val="clear" w:color="auto" w:fill="CCEEFF"/>
            <w:vAlign w:val="bottom"/>
          </w:tcPr>
          <w:p w14:paraId="14F2C05A"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3FC9E801" w14:textId="77777777" w:rsidR="0017423A" w:rsidRDefault="00904FCB">
            <w:pPr>
              <w:rPr>
                <w:rFonts w:eastAsia="Times New Roman"/>
                <w:sz w:val="20"/>
                <w:szCs w:val="20"/>
              </w:rPr>
            </w:pPr>
            <w:r>
              <w:rPr>
                <w:rFonts w:eastAsia="Times New Roman"/>
                <w:sz w:val="20"/>
                <w:szCs w:val="20"/>
              </w:rPr>
              <w:t> </w:t>
            </w:r>
          </w:p>
        </w:tc>
        <w:tc>
          <w:tcPr>
            <w:tcW w:w="613" w:type="dxa"/>
            <w:shd w:val="clear" w:color="auto" w:fill="CCEEFF"/>
            <w:vAlign w:val="bottom"/>
          </w:tcPr>
          <w:p w14:paraId="3FD647C1" w14:textId="77777777" w:rsidR="0017423A" w:rsidRDefault="00904FCB">
            <w:pPr>
              <w:jc w:val="right"/>
              <w:rPr>
                <w:rFonts w:eastAsia="Times New Roman"/>
                <w:sz w:val="20"/>
                <w:szCs w:val="20"/>
              </w:rPr>
            </w:pPr>
            <w:r>
              <w:rPr>
                <w:rFonts w:eastAsia="Times New Roman"/>
                <w:sz w:val="20"/>
                <w:szCs w:val="20"/>
              </w:rPr>
              <w:t>2019</w:t>
            </w:r>
          </w:p>
        </w:tc>
        <w:tc>
          <w:tcPr>
            <w:tcW w:w="51" w:type="dxa"/>
            <w:shd w:val="clear" w:color="auto" w:fill="CCEEFF"/>
            <w:vAlign w:val="bottom"/>
          </w:tcPr>
          <w:p w14:paraId="1A8B8557"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CCEEFF"/>
            <w:vAlign w:val="bottom"/>
          </w:tcPr>
          <w:p w14:paraId="7587265B" w14:textId="77777777" w:rsidR="0017423A" w:rsidRDefault="00904FCB">
            <w:pPr>
              <w:rPr>
                <w:rFonts w:eastAsia="Times New Roman"/>
                <w:sz w:val="20"/>
                <w:szCs w:val="20"/>
              </w:rPr>
            </w:pPr>
            <w:r>
              <w:rPr>
                <w:rFonts w:eastAsia="Times New Roman"/>
                <w:sz w:val="20"/>
                <w:szCs w:val="20"/>
              </w:rPr>
              <w:t> </w:t>
            </w:r>
          </w:p>
        </w:tc>
        <w:tc>
          <w:tcPr>
            <w:tcW w:w="139" w:type="dxa"/>
            <w:shd w:val="clear" w:color="auto" w:fill="CCEEFF"/>
            <w:vAlign w:val="bottom"/>
          </w:tcPr>
          <w:p w14:paraId="5CD76366" w14:textId="77777777" w:rsidR="0017423A" w:rsidRDefault="00904FCB">
            <w:pPr>
              <w:rPr>
                <w:rFonts w:eastAsia="Times New Roman"/>
                <w:sz w:val="20"/>
                <w:szCs w:val="20"/>
              </w:rPr>
            </w:pPr>
            <w:r>
              <w:rPr>
                <w:rFonts w:eastAsia="Times New Roman"/>
                <w:sz w:val="20"/>
                <w:szCs w:val="20"/>
              </w:rPr>
              <w:t> </w:t>
            </w:r>
          </w:p>
        </w:tc>
        <w:tc>
          <w:tcPr>
            <w:tcW w:w="961" w:type="dxa"/>
            <w:shd w:val="clear" w:color="auto" w:fill="CCEEFF"/>
            <w:vAlign w:val="bottom"/>
          </w:tcPr>
          <w:p w14:paraId="4E0D2116" w14:textId="0332A112" w:rsidR="0017423A" w:rsidRDefault="0043616D">
            <w:pPr>
              <w:jc w:val="right"/>
              <w:rPr>
                <w:rFonts w:eastAsia="Times New Roman"/>
                <w:sz w:val="20"/>
                <w:szCs w:val="20"/>
                <w:highlight w:val="yellow"/>
              </w:rPr>
            </w:pPr>
            <w:r w:rsidRPr="0043616D">
              <w:rPr>
                <w:rFonts w:eastAsia="Times New Roman"/>
                <w:sz w:val="20"/>
                <w:szCs w:val="20"/>
              </w:rPr>
              <w:t>$</w:t>
            </w:r>
            <w:r w:rsidR="009027F3" w:rsidRPr="0043616D">
              <w:rPr>
                <w:rFonts w:eastAsia="Times New Roman"/>
                <w:sz w:val="20"/>
                <w:szCs w:val="20"/>
              </w:rPr>
              <w:t>1</w:t>
            </w:r>
            <w:r w:rsidR="009027F3">
              <w:rPr>
                <w:rFonts w:eastAsia="Times New Roman"/>
                <w:sz w:val="20"/>
                <w:szCs w:val="20"/>
              </w:rPr>
              <w:t>57</w:t>
            </w:r>
            <w:r w:rsidRPr="0043616D">
              <w:rPr>
                <w:rFonts w:eastAsia="Times New Roman"/>
                <w:sz w:val="20"/>
                <w:szCs w:val="20"/>
              </w:rPr>
              <w:t>,429</w:t>
            </w:r>
          </w:p>
        </w:tc>
        <w:tc>
          <w:tcPr>
            <w:tcW w:w="50" w:type="dxa"/>
            <w:shd w:val="clear" w:color="auto" w:fill="CCEEFF"/>
            <w:vAlign w:val="bottom"/>
          </w:tcPr>
          <w:p w14:paraId="6F7EA82D" w14:textId="77777777" w:rsidR="0017423A" w:rsidRDefault="00904FCB">
            <w:pPr>
              <w:rPr>
                <w:rFonts w:eastAsia="Times New Roman"/>
                <w:sz w:val="20"/>
                <w:szCs w:val="20"/>
              </w:rPr>
            </w:pPr>
            <w:r>
              <w:rPr>
                <w:rFonts w:eastAsia="Times New Roman"/>
                <w:sz w:val="20"/>
                <w:szCs w:val="20"/>
              </w:rPr>
              <w:t> </w:t>
            </w:r>
          </w:p>
        </w:tc>
        <w:tc>
          <w:tcPr>
            <w:tcW w:w="144" w:type="dxa"/>
            <w:shd w:val="clear" w:color="auto" w:fill="CCEEFF"/>
            <w:vAlign w:val="bottom"/>
          </w:tcPr>
          <w:p w14:paraId="6906B889" w14:textId="77777777" w:rsidR="0017423A" w:rsidRDefault="00904FCB">
            <w:pPr>
              <w:rPr>
                <w:rFonts w:eastAsia="Times New Roman"/>
                <w:sz w:val="20"/>
                <w:szCs w:val="20"/>
              </w:rPr>
            </w:pPr>
            <w:r>
              <w:rPr>
                <w:rFonts w:eastAsia="Times New Roman"/>
                <w:sz w:val="20"/>
                <w:szCs w:val="20"/>
              </w:rPr>
              <w:t> </w:t>
            </w:r>
          </w:p>
        </w:tc>
        <w:tc>
          <w:tcPr>
            <w:tcW w:w="64" w:type="dxa"/>
            <w:shd w:val="clear" w:color="auto" w:fill="CCEEFF"/>
            <w:vAlign w:val="bottom"/>
          </w:tcPr>
          <w:p w14:paraId="41E25914" w14:textId="77777777" w:rsidR="0017423A" w:rsidRDefault="00904FCB">
            <w:pPr>
              <w:rPr>
                <w:rFonts w:eastAsia="Times New Roman"/>
                <w:sz w:val="20"/>
                <w:szCs w:val="20"/>
              </w:rPr>
            </w:pPr>
            <w:r>
              <w:rPr>
                <w:rFonts w:eastAsia="Times New Roman"/>
                <w:sz w:val="20"/>
                <w:szCs w:val="20"/>
              </w:rPr>
              <w:t> </w:t>
            </w:r>
          </w:p>
        </w:tc>
        <w:tc>
          <w:tcPr>
            <w:tcW w:w="602" w:type="dxa"/>
            <w:shd w:val="clear" w:color="auto" w:fill="CCEEFF"/>
          </w:tcPr>
          <w:p w14:paraId="23803107" w14:textId="77777777" w:rsidR="0017423A" w:rsidRDefault="00904FCB">
            <w:pPr>
              <w:jc w:val="right"/>
              <w:rPr>
                <w:rFonts w:eastAsia="Times New Roman"/>
                <w:sz w:val="20"/>
                <w:szCs w:val="20"/>
              </w:rPr>
            </w:pPr>
            <w:r>
              <w:rPr>
                <w:rFonts w:eastAsia="Times New Roman"/>
                <w:sz w:val="20"/>
                <w:szCs w:val="20"/>
              </w:rPr>
              <w:t>–</w:t>
            </w:r>
          </w:p>
        </w:tc>
        <w:tc>
          <w:tcPr>
            <w:tcW w:w="51" w:type="dxa"/>
            <w:shd w:val="clear" w:color="auto" w:fill="CCEEFF"/>
            <w:vAlign w:val="bottom"/>
          </w:tcPr>
          <w:p w14:paraId="07E5AE71"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CCEEFF"/>
            <w:vAlign w:val="bottom"/>
          </w:tcPr>
          <w:p w14:paraId="1161D0D0" w14:textId="77777777" w:rsidR="0017423A" w:rsidRDefault="00904FCB">
            <w:pPr>
              <w:rPr>
                <w:rFonts w:eastAsia="Times New Roman"/>
                <w:sz w:val="20"/>
                <w:szCs w:val="20"/>
              </w:rPr>
            </w:pPr>
            <w:r>
              <w:rPr>
                <w:rFonts w:eastAsia="Times New Roman"/>
                <w:sz w:val="20"/>
                <w:szCs w:val="20"/>
              </w:rPr>
              <w:t> </w:t>
            </w:r>
          </w:p>
        </w:tc>
        <w:tc>
          <w:tcPr>
            <w:tcW w:w="84" w:type="dxa"/>
            <w:shd w:val="clear" w:color="auto" w:fill="CCEEFF"/>
            <w:vAlign w:val="bottom"/>
          </w:tcPr>
          <w:p w14:paraId="70947208" w14:textId="77777777" w:rsidR="0017423A" w:rsidRDefault="00904FCB">
            <w:pPr>
              <w:rPr>
                <w:rFonts w:eastAsia="Times New Roman"/>
                <w:sz w:val="20"/>
                <w:szCs w:val="20"/>
              </w:rPr>
            </w:pPr>
            <w:r>
              <w:rPr>
                <w:rFonts w:eastAsia="Times New Roman"/>
                <w:sz w:val="20"/>
                <w:szCs w:val="20"/>
              </w:rPr>
              <w:t> </w:t>
            </w:r>
          </w:p>
        </w:tc>
        <w:tc>
          <w:tcPr>
            <w:tcW w:w="585" w:type="dxa"/>
            <w:shd w:val="clear" w:color="auto" w:fill="CCEEFF"/>
            <w:vAlign w:val="bottom"/>
          </w:tcPr>
          <w:p w14:paraId="09E79F23" w14:textId="77777777" w:rsidR="0017423A" w:rsidRDefault="00904FCB">
            <w:pPr>
              <w:jc w:val="right"/>
              <w:rPr>
                <w:rFonts w:eastAsia="Times New Roman"/>
                <w:sz w:val="20"/>
                <w:szCs w:val="20"/>
              </w:rPr>
            </w:pPr>
            <w:r>
              <w:rPr>
                <w:rFonts w:eastAsia="Times New Roman"/>
                <w:sz w:val="20"/>
                <w:szCs w:val="20"/>
              </w:rPr>
              <w:t>15,000</w:t>
            </w:r>
          </w:p>
        </w:tc>
        <w:tc>
          <w:tcPr>
            <w:tcW w:w="52" w:type="dxa"/>
            <w:shd w:val="clear" w:color="auto" w:fill="CCEEFF"/>
            <w:vAlign w:val="bottom"/>
          </w:tcPr>
          <w:p w14:paraId="15D0A981"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01037EA7" w14:textId="77777777" w:rsidR="0017423A" w:rsidRDefault="00904FCB">
            <w:pPr>
              <w:rPr>
                <w:rFonts w:eastAsia="Times New Roman"/>
                <w:sz w:val="20"/>
                <w:szCs w:val="20"/>
              </w:rPr>
            </w:pPr>
            <w:r>
              <w:rPr>
                <w:rFonts w:eastAsia="Times New Roman"/>
                <w:sz w:val="20"/>
                <w:szCs w:val="20"/>
              </w:rPr>
              <w:t> </w:t>
            </w:r>
          </w:p>
        </w:tc>
        <w:tc>
          <w:tcPr>
            <w:tcW w:w="82" w:type="dxa"/>
            <w:shd w:val="clear" w:color="auto" w:fill="CCEEFF"/>
            <w:vAlign w:val="bottom"/>
          </w:tcPr>
          <w:p w14:paraId="7E1E7666"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CCEEFF"/>
            <w:vAlign w:val="bottom"/>
          </w:tcPr>
          <w:p w14:paraId="71B12DED" w14:textId="77777777" w:rsidR="0017423A" w:rsidRDefault="00904FCB">
            <w:pPr>
              <w:jc w:val="right"/>
              <w:rPr>
                <w:rFonts w:eastAsia="Times New Roman"/>
                <w:sz w:val="20"/>
                <w:szCs w:val="20"/>
              </w:rPr>
            </w:pPr>
            <w:r>
              <w:rPr>
                <w:rFonts w:eastAsia="Times New Roman"/>
                <w:sz w:val="20"/>
                <w:szCs w:val="20"/>
              </w:rPr>
              <w:t>119,755</w:t>
            </w:r>
          </w:p>
        </w:tc>
        <w:tc>
          <w:tcPr>
            <w:tcW w:w="54" w:type="dxa"/>
            <w:shd w:val="clear" w:color="auto" w:fill="CCEEFF"/>
            <w:vAlign w:val="bottom"/>
          </w:tcPr>
          <w:p w14:paraId="353BC0AE"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505B961F"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649B04F7" w14:textId="77777777" w:rsidR="0017423A" w:rsidRDefault="00904FCB">
            <w:pPr>
              <w:rPr>
                <w:rFonts w:eastAsia="Times New Roman"/>
                <w:sz w:val="20"/>
                <w:szCs w:val="20"/>
              </w:rPr>
            </w:pPr>
            <w:r>
              <w:rPr>
                <w:rFonts w:eastAsia="Times New Roman"/>
                <w:sz w:val="20"/>
                <w:szCs w:val="20"/>
              </w:rPr>
              <w:t> </w:t>
            </w:r>
          </w:p>
        </w:tc>
        <w:tc>
          <w:tcPr>
            <w:tcW w:w="1078" w:type="dxa"/>
            <w:shd w:val="clear" w:color="auto" w:fill="CCEEFF"/>
          </w:tcPr>
          <w:p w14:paraId="2A1A728A" w14:textId="77777777" w:rsidR="0017423A" w:rsidRDefault="00904FCB">
            <w:pPr>
              <w:jc w:val="right"/>
              <w:rPr>
                <w:rFonts w:eastAsia="Times New Roman"/>
                <w:sz w:val="20"/>
                <w:szCs w:val="20"/>
              </w:rPr>
            </w:pPr>
            <w:r>
              <w:rPr>
                <w:rFonts w:eastAsia="Times New Roman"/>
                <w:sz w:val="20"/>
                <w:szCs w:val="20"/>
              </w:rPr>
              <w:t>–</w:t>
            </w:r>
          </w:p>
        </w:tc>
        <w:tc>
          <w:tcPr>
            <w:tcW w:w="54" w:type="dxa"/>
            <w:shd w:val="clear" w:color="auto" w:fill="CCEEFF"/>
            <w:vAlign w:val="bottom"/>
          </w:tcPr>
          <w:p w14:paraId="53A8E6CF"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11AB6267" w14:textId="77777777" w:rsidR="0017423A" w:rsidRDefault="00904FCB">
            <w:pPr>
              <w:rPr>
                <w:rFonts w:eastAsia="Times New Roman"/>
                <w:sz w:val="20"/>
                <w:szCs w:val="20"/>
              </w:rPr>
            </w:pPr>
            <w:r>
              <w:rPr>
                <w:rFonts w:eastAsia="Times New Roman"/>
                <w:sz w:val="20"/>
                <w:szCs w:val="20"/>
              </w:rPr>
              <w:t> </w:t>
            </w:r>
          </w:p>
        </w:tc>
        <w:tc>
          <w:tcPr>
            <w:tcW w:w="54" w:type="dxa"/>
            <w:shd w:val="clear" w:color="auto" w:fill="CCEEFF"/>
            <w:vAlign w:val="bottom"/>
          </w:tcPr>
          <w:p w14:paraId="76EABCAA"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CCEEFF"/>
            <w:vAlign w:val="bottom"/>
          </w:tcPr>
          <w:p w14:paraId="2654CF41" w14:textId="4859D60D" w:rsidR="0017423A" w:rsidRDefault="00904FCB">
            <w:pPr>
              <w:jc w:val="right"/>
              <w:rPr>
                <w:rFonts w:eastAsia="Times New Roman"/>
                <w:sz w:val="20"/>
                <w:szCs w:val="20"/>
              </w:rPr>
            </w:pPr>
            <w:r>
              <w:rPr>
                <w:rFonts w:eastAsia="Times New Roman"/>
                <w:sz w:val="20"/>
                <w:szCs w:val="20"/>
              </w:rPr>
              <w:t>2</w:t>
            </w:r>
            <w:r w:rsidR="009027F3">
              <w:rPr>
                <w:rFonts w:eastAsia="Times New Roman"/>
                <w:sz w:val="20"/>
                <w:szCs w:val="20"/>
              </w:rPr>
              <w:t>92,184</w:t>
            </w:r>
          </w:p>
        </w:tc>
        <w:tc>
          <w:tcPr>
            <w:tcW w:w="52" w:type="dxa"/>
            <w:shd w:val="clear" w:color="auto" w:fill="CCEEFF"/>
            <w:vAlign w:val="bottom"/>
          </w:tcPr>
          <w:p w14:paraId="1E9FB014" w14:textId="77777777" w:rsidR="0017423A" w:rsidRDefault="00904FCB">
            <w:pPr>
              <w:rPr>
                <w:rFonts w:eastAsia="Times New Roman"/>
                <w:sz w:val="20"/>
                <w:szCs w:val="20"/>
              </w:rPr>
            </w:pPr>
            <w:r>
              <w:rPr>
                <w:rFonts w:eastAsia="Times New Roman"/>
                <w:sz w:val="20"/>
                <w:szCs w:val="20"/>
              </w:rPr>
              <w:t> </w:t>
            </w:r>
          </w:p>
        </w:tc>
      </w:tr>
      <w:tr w:rsidR="0017423A" w14:paraId="0C8A668D" w14:textId="77777777">
        <w:tc>
          <w:tcPr>
            <w:tcW w:w="2204" w:type="dxa"/>
            <w:shd w:val="clear" w:color="auto" w:fill="CCEEFF"/>
            <w:vAlign w:val="bottom"/>
          </w:tcPr>
          <w:p w14:paraId="097C8C71" w14:textId="77777777" w:rsidR="0017423A" w:rsidRDefault="00904FCB">
            <w:pPr>
              <w:rPr>
                <w:rFonts w:eastAsia="Times New Roman"/>
                <w:sz w:val="20"/>
                <w:szCs w:val="20"/>
              </w:rPr>
            </w:pPr>
            <w:r>
              <w:rPr>
                <w:rFonts w:eastAsia="Times New Roman"/>
                <w:sz w:val="20"/>
                <w:szCs w:val="20"/>
              </w:rPr>
              <w:t>President &amp; CEO</w:t>
            </w:r>
          </w:p>
        </w:tc>
        <w:tc>
          <w:tcPr>
            <w:tcW w:w="145" w:type="dxa"/>
            <w:shd w:val="clear" w:color="auto" w:fill="CCEEFF"/>
            <w:vAlign w:val="bottom"/>
          </w:tcPr>
          <w:p w14:paraId="0A248892"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36980163" w14:textId="77777777" w:rsidR="0017423A" w:rsidRDefault="00904FCB">
            <w:pPr>
              <w:rPr>
                <w:rFonts w:eastAsia="Times New Roman"/>
                <w:sz w:val="20"/>
                <w:szCs w:val="20"/>
              </w:rPr>
            </w:pPr>
            <w:r>
              <w:rPr>
                <w:rFonts w:eastAsia="Times New Roman"/>
                <w:sz w:val="20"/>
                <w:szCs w:val="20"/>
              </w:rPr>
              <w:t> </w:t>
            </w:r>
          </w:p>
        </w:tc>
        <w:tc>
          <w:tcPr>
            <w:tcW w:w="613" w:type="dxa"/>
            <w:shd w:val="clear" w:color="auto" w:fill="CCEEFF"/>
            <w:vAlign w:val="bottom"/>
          </w:tcPr>
          <w:p w14:paraId="0079FD39" w14:textId="77777777" w:rsidR="0017423A" w:rsidRDefault="00904FCB">
            <w:pPr>
              <w:jc w:val="right"/>
              <w:rPr>
                <w:rFonts w:eastAsia="Times New Roman"/>
                <w:sz w:val="20"/>
                <w:szCs w:val="20"/>
              </w:rPr>
            </w:pPr>
            <w:r>
              <w:rPr>
                <w:rFonts w:eastAsia="Times New Roman"/>
                <w:sz w:val="20"/>
                <w:szCs w:val="20"/>
              </w:rPr>
              <w:t>2018</w:t>
            </w:r>
          </w:p>
        </w:tc>
        <w:tc>
          <w:tcPr>
            <w:tcW w:w="51" w:type="dxa"/>
            <w:shd w:val="clear" w:color="auto" w:fill="CCEEFF"/>
            <w:vAlign w:val="bottom"/>
          </w:tcPr>
          <w:p w14:paraId="62F42768"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CCEEFF"/>
            <w:vAlign w:val="bottom"/>
          </w:tcPr>
          <w:p w14:paraId="4B98A75C" w14:textId="77777777" w:rsidR="0017423A" w:rsidRDefault="00904FCB">
            <w:pPr>
              <w:rPr>
                <w:rFonts w:eastAsia="Times New Roman"/>
                <w:sz w:val="20"/>
                <w:szCs w:val="20"/>
              </w:rPr>
            </w:pPr>
            <w:r>
              <w:rPr>
                <w:rFonts w:eastAsia="Times New Roman"/>
                <w:sz w:val="20"/>
                <w:szCs w:val="20"/>
              </w:rPr>
              <w:t> </w:t>
            </w:r>
          </w:p>
        </w:tc>
        <w:tc>
          <w:tcPr>
            <w:tcW w:w="139" w:type="dxa"/>
            <w:shd w:val="clear" w:color="auto" w:fill="CCEEFF"/>
            <w:vAlign w:val="bottom"/>
          </w:tcPr>
          <w:p w14:paraId="3A594CEA" w14:textId="77777777" w:rsidR="0017423A" w:rsidRDefault="00904FCB">
            <w:pPr>
              <w:rPr>
                <w:rFonts w:eastAsia="Times New Roman"/>
                <w:sz w:val="20"/>
                <w:szCs w:val="20"/>
              </w:rPr>
            </w:pPr>
            <w:r>
              <w:rPr>
                <w:rFonts w:eastAsia="Times New Roman"/>
                <w:sz w:val="20"/>
                <w:szCs w:val="20"/>
              </w:rPr>
              <w:t> </w:t>
            </w:r>
          </w:p>
        </w:tc>
        <w:tc>
          <w:tcPr>
            <w:tcW w:w="961" w:type="dxa"/>
            <w:shd w:val="clear" w:color="auto" w:fill="CCEEFF"/>
            <w:vAlign w:val="bottom"/>
          </w:tcPr>
          <w:p w14:paraId="0EE87458" w14:textId="77777777" w:rsidR="0017423A" w:rsidRDefault="00904FCB">
            <w:pPr>
              <w:jc w:val="right"/>
              <w:rPr>
                <w:rFonts w:eastAsia="Times New Roman"/>
                <w:sz w:val="20"/>
                <w:szCs w:val="20"/>
              </w:rPr>
            </w:pPr>
            <w:r>
              <w:rPr>
                <w:rFonts w:eastAsia="Times New Roman"/>
                <w:sz w:val="20"/>
                <w:szCs w:val="20"/>
              </w:rPr>
              <w:t>110,000</w:t>
            </w:r>
          </w:p>
        </w:tc>
        <w:tc>
          <w:tcPr>
            <w:tcW w:w="50" w:type="dxa"/>
            <w:shd w:val="clear" w:color="auto" w:fill="CCEEFF"/>
            <w:vAlign w:val="bottom"/>
          </w:tcPr>
          <w:p w14:paraId="06C40474" w14:textId="77777777" w:rsidR="0017423A" w:rsidRDefault="00904FCB">
            <w:pPr>
              <w:rPr>
                <w:rFonts w:eastAsia="Times New Roman"/>
                <w:sz w:val="20"/>
                <w:szCs w:val="20"/>
              </w:rPr>
            </w:pPr>
            <w:r>
              <w:rPr>
                <w:rFonts w:eastAsia="Times New Roman"/>
                <w:sz w:val="20"/>
                <w:szCs w:val="20"/>
              </w:rPr>
              <w:t> </w:t>
            </w:r>
          </w:p>
        </w:tc>
        <w:tc>
          <w:tcPr>
            <w:tcW w:w="144" w:type="dxa"/>
            <w:shd w:val="clear" w:color="auto" w:fill="CCEEFF"/>
            <w:vAlign w:val="bottom"/>
          </w:tcPr>
          <w:p w14:paraId="28EB7743" w14:textId="77777777" w:rsidR="0017423A" w:rsidRDefault="00904FCB">
            <w:pPr>
              <w:rPr>
                <w:rFonts w:eastAsia="Times New Roman"/>
                <w:sz w:val="20"/>
                <w:szCs w:val="20"/>
              </w:rPr>
            </w:pPr>
            <w:r>
              <w:rPr>
                <w:rFonts w:eastAsia="Times New Roman"/>
                <w:sz w:val="20"/>
                <w:szCs w:val="20"/>
              </w:rPr>
              <w:t> </w:t>
            </w:r>
          </w:p>
        </w:tc>
        <w:tc>
          <w:tcPr>
            <w:tcW w:w="64" w:type="dxa"/>
            <w:shd w:val="clear" w:color="auto" w:fill="CCEEFF"/>
            <w:vAlign w:val="bottom"/>
          </w:tcPr>
          <w:p w14:paraId="6C4B03C1" w14:textId="77777777" w:rsidR="0017423A" w:rsidRDefault="00904FCB">
            <w:pPr>
              <w:rPr>
                <w:rFonts w:eastAsia="Times New Roman"/>
                <w:sz w:val="20"/>
                <w:szCs w:val="20"/>
              </w:rPr>
            </w:pPr>
            <w:r>
              <w:rPr>
                <w:rFonts w:eastAsia="Times New Roman"/>
                <w:sz w:val="20"/>
                <w:szCs w:val="20"/>
              </w:rPr>
              <w:t> </w:t>
            </w:r>
          </w:p>
        </w:tc>
        <w:tc>
          <w:tcPr>
            <w:tcW w:w="602" w:type="dxa"/>
            <w:shd w:val="clear" w:color="auto" w:fill="CCEEFF"/>
          </w:tcPr>
          <w:p w14:paraId="14DBE8B8" w14:textId="77777777" w:rsidR="0017423A" w:rsidRDefault="00904FCB">
            <w:pPr>
              <w:jc w:val="right"/>
              <w:rPr>
                <w:rFonts w:eastAsia="Times New Roman"/>
                <w:sz w:val="20"/>
                <w:szCs w:val="20"/>
              </w:rPr>
            </w:pPr>
            <w:r>
              <w:rPr>
                <w:rFonts w:eastAsia="Times New Roman"/>
                <w:sz w:val="20"/>
                <w:szCs w:val="20"/>
              </w:rPr>
              <w:t>–</w:t>
            </w:r>
          </w:p>
        </w:tc>
        <w:tc>
          <w:tcPr>
            <w:tcW w:w="51" w:type="dxa"/>
            <w:shd w:val="clear" w:color="auto" w:fill="CCEEFF"/>
            <w:vAlign w:val="bottom"/>
          </w:tcPr>
          <w:p w14:paraId="537B9A02"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CCEEFF"/>
            <w:vAlign w:val="bottom"/>
          </w:tcPr>
          <w:p w14:paraId="47D01D49" w14:textId="77777777" w:rsidR="0017423A" w:rsidRDefault="00904FCB">
            <w:pPr>
              <w:rPr>
                <w:rFonts w:eastAsia="Times New Roman"/>
                <w:sz w:val="20"/>
                <w:szCs w:val="20"/>
              </w:rPr>
            </w:pPr>
            <w:r>
              <w:rPr>
                <w:rFonts w:eastAsia="Times New Roman"/>
                <w:sz w:val="20"/>
                <w:szCs w:val="20"/>
              </w:rPr>
              <w:t> </w:t>
            </w:r>
          </w:p>
        </w:tc>
        <w:tc>
          <w:tcPr>
            <w:tcW w:w="84" w:type="dxa"/>
            <w:shd w:val="clear" w:color="auto" w:fill="CCEEFF"/>
            <w:vAlign w:val="bottom"/>
          </w:tcPr>
          <w:p w14:paraId="16005C34" w14:textId="77777777" w:rsidR="0017423A" w:rsidRDefault="00904FCB">
            <w:pPr>
              <w:rPr>
                <w:rFonts w:eastAsia="Times New Roman"/>
                <w:sz w:val="20"/>
                <w:szCs w:val="20"/>
              </w:rPr>
            </w:pPr>
            <w:r>
              <w:rPr>
                <w:rFonts w:eastAsia="Times New Roman"/>
                <w:sz w:val="20"/>
                <w:szCs w:val="20"/>
              </w:rPr>
              <w:t> </w:t>
            </w:r>
          </w:p>
        </w:tc>
        <w:tc>
          <w:tcPr>
            <w:tcW w:w="585" w:type="dxa"/>
            <w:shd w:val="clear" w:color="auto" w:fill="CCEEFF"/>
            <w:vAlign w:val="bottom"/>
          </w:tcPr>
          <w:p w14:paraId="26DDF2D6" w14:textId="77777777" w:rsidR="0017423A" w:rsidRDefault="00904FCB">
            <w:pPr>
              <w:jc w:val="right"/>
              <w:rPr>
                <w:rFonts w:eastAsia="Times New Roman"/>
                <w:sz w:val="20"/>
                <w:szCs w:val="20"/>
              </w:rPr>
            </w:pPr>
            <w:r>
              <w:rPr>
                <w:rFonts w:eastAsia="Times New Roman"/>
                <w:sz w:val="20"/>
                <w:szCs w:val="20"/>
              </w:rPr>
              <w:t>11,800</w:t>
            </w:r>
          </w:p>
        </w:tc>
        <w:tc>
          <w:tcPr>
            <w:tcW w:w="52" w:type="dxa"/>
            <w:shd w:val="clear" w:color="auto" w:fill="CCEEFF"/>
            <w:vAlign w:val="bottom"/>
          </w:tcPr>
          <w:p w14:paraId="2BB9BB35"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0F4FB454" w14:textId="77777777" w:rsidR="0017423A" w:rsidRDefault="00904FCB">
            <w:pPr>
              <w:rPr>
                <w:rFonts w:eastAsia="Times New Roman"/>
                <w:sz w:val="20"/>
                <w:szCs w:val="20"/>
              </w:rPr>
            </w:pPr>
            <w:r>
              <w:rPr>
                <w:rFonts w:eastAsia="Times New Roman"/>
                <w:sz w:val="20"/>
                <w:szCs w:val="20"/>
              </w:rPr>
              <w:t> </w:t>
            </w:r>
          </w:p>
        </w:tc>
        <w:tc>
          <w:tcPr>
            <w:tcW w:w="82" w:type="dxa"/>
            <w:shd w:val="clear" w:color="auto" w:fill="CCEEFF"/>
            <w:vAlign w:val="bottom"/>
          </w:tcPr>
          <w:p w14:paraId="7FC5A658"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CCEEFF"/>
            <w:vAlign w:val="bottom"/>
          </w:tcPr>
          <w:p w14:paraId="5C8B8823" w14:textId="77777777" w:rsidR="0017423A" w:rsidRDefault="00904FCB">
            <w:pPr>
              <w:jc w:val="right"/>
              <w:rPr>
                <w:rFonts w:eastAsia="Times New Roman"/>
                <w:sz w:val="20"/>
                <w:szCs w:val="20"/>
              </w:rPr>
            </w:pPr>
            <w:r>
              <w:rPr>
                <w:rFonts w:eastAsia="Times New Roman"/>
                <w:sz w:val="20"/>
                <w:szCs w:val="20"/>
              </w:rPr>
              <w:t>39,216</w:t>
            </w:r>
          </w:p>
        </w:tc>
        <w:tc>
          <w:tcPr>
            <w:tcW w:w="54" w:type="dxa"/>
            <w:shd w:val="clear" w:color="auto" w:fill="CCEEFF"/>
            <w:vAlign w:val="bottom"/>
          </w:tcPr>
          <w:p w14:paraId="6FF27E74"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44EA1CE1"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6462BD93" w14:textId="77777777" w:rsidR="0017423A" w:rsidRDefault="00904FCB">
            <w:pPr>
              <w:rPr>
                <w:rFonts w:eastAsia="Times New Roman"/>
                <w:sz w:val="20"/>
                <w:szCs w:val="20"/>
              </w:rPr>
            </w:pPr>
            <w:r>
              <w:rPr>
                <w:rFonts w:eastAsia="Times New Roman"/>
                <w:sz w:val="20"/>
                <w:szCs w:val="20"/>
              </w:rPr>
              <w:t> </w:t>
            </w:r>
          </w:p>
        </w:tc>
        <w:tc>
          <w:tcPr>
            <w:tcW w:w="1078" w:type="dxa"/>
            <w:shd w:val="clear" w:color="auto" w:fill="CCEEFF"/>
          </w:tcPr>
          <w:p w14:paraId="3B0FA870" w14:textId="77777777" w:rsidR="0017423A" w:rsidRDefault="00904FCB">
            <w:pPr>
              <w:jc w:val="right"/>
              <w:rPr>
                <w:rFonts w:eastAsia="Times New Roman"/>
                <w:sz w:val="20"/>
                <w:szCs w:val="20"/>
              </w:rPr>
            </w:pPr>
            <w:r>
              <w:rPr>
                <w:rFonts w:eastAsia="Times New Roman"/>
                <w:sz w:val="20"/>
                <w:szCs w:val="20"/>
              </w:rPr>
              <w:t>–</w:t>
            </w:r>
          </w:p>
        </w:tc>
        <w:tc>
          <w:tcPr>
            <w:tcW w:w="54" w:type="dxa"/>
            <w:shd w:val="clear" w:color="auto" w:fill="CCEEFF"/>
            <w:vAlign w:val="bottom"/>
          </w:tcPr>
          <w:p w14:paraId="62BDAA13"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21328F7E" w14:textId="77777777" w:rsidR="0017423A" w:rsidRDefault="00904FCB">
            <w:pPr>
              <w:rPr>
                <w:rFonts w:eastAsia="Times New Roman"/>
                <w:sz w:val="20"/>
                <w:szCs w:val="20"/>
              </w:rPr>
            </w:pPr>
            <w:r>
              <w:rPr>
                <w:rFonts w:eastAsia="Times New Roman"/>
                <w:sz w:val="20"/>
                <w:szCs w:val="20"/>
              </w:rPr>
              <w:t> </w:t>
            </w:r>
          </w:p>
        </w:tc>
        <w:tc>
          <w:tcPr>
            <w:tcW w:w="54" w:type="dxa"/>
            <w:shd w:val="clear" w:color="auto" w:fill="CCEEFF"/>
            <w:vAlign w:val="bottom"/>
          </w:tcPr>
          <w:p w14:paraId="2BB7A087"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CCEEFF"/>
            <w:vAlign w:val="bottom"/>
          </w:tcPr>
          <w:p w14:paraId="3E962705" w14:textId="77777777" w:rsidR="0017423A" w:rsidRDefault="00904FCB">
            <w:pPr>
              <w:jc w:val="right"/>
              <w:rPr>
                <w:rFonts w:eastAsia="Times New Roman"/>
                <w:sz w:val="20"/>
                <w:szCs w:val="20"/>
              </w:rPr>
            </w:pPr>
            <w:r>
              <w:rPr>
                <w:rFonts w:eastAsia="Times New Roman"/>
                <w:sz w:val="20"/>
                <w:szCs w:val="20"/>
              </w:rPr>
              <w:t>161,016</w:t>
            </w:r>
          </w:p>
        </w:tc>
        <w:tc>
          <w:tcPr>
            <w:tcW w:w="52" w:type="dxa"/>
            <w:shd w:val="clear" w:color="auto" w:fill="CCEEFF"/>
            <w:vAlign w:val="bottom"/>
          </w:tcPr>
          <w:p w14:paraId="2163CBB3" w14:textId="77777777" w:rsidR="0017423A" w:rsidRDefault="00904FCB">
            <w:pPr>
              <w:rPr>
                <w:rFonts w:eastAsia="Times New Roman"/>
                <w:sz w:val="20"/>
                <w:szCs w:val="20"/>
              </w:rPr>
            </w:pPr>
            <w:r>
              <w:rPr>
                <w:rFonts w:eastAsia="Times New Roman"/>
                <w:sz w:val="20"/>
                <w:szCs w:val="20"/>
              </w:rPr>
              <w:t> </w:t>
            </w:r>
          </w:p>
        </w:tc>
      </w:tr>
      <w:tr w:rsidR="0017423A" w14:paraId="5010D40F" w14:textId="77777777">
        <w:tc>
          <w:tcPr>
            <w:tcW w:w="2204" w:type="dxa"/>
            <w:shd w:val="clear" w:color="auto" w:fill="FFFFFF"/>
            <w:vAlign w:val="bottom"/>
          </w:tcPr>
          <w:p w14:paraId="348CDE81"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FFFFFF"/>
            <w:vAlign w:val="bottom"/>
          </w:tcPr>
          <w:p w14:paraId="1B40C5F2" w14:textId="77777777" w:rsidR="0017423A" w:rsidRDefault="00904FCB">
            <w:pPr>
              <w:rPr>
                <w:rFonts w:eastAsia="Times New Roman"/>
                <w:sz w:val="20"/>
                <w:szCs w:val="20"/>
              </w:rPr>
            </w:pPr>
            <w:r>
              <w:rPr>
                <w:rFonts w:eastAsia="Times New Roman"/>
                <w:sz w:val="20"/>
                <w:szCs w:val="20"/>
              </w:rPr>
              <w:t> </w:t>
            </w:r>
          </w:p>
        </w:tc>
        <w:tc>
          <w:tcPr>
            <w:tcW w:w="51" w:type="dxa"/>
            <w:shd w:val="clear" w:color="auto" w:fill="FFFFFF"/>
            <w:vAlign w:val="bottom"/>
          </w:tcPr>
          <w:p w14:paraId="1EF6888B" w14:textId="77777777" w:rsidR="0017423A" w:rsidRDefault="00904FCB">
            <w:pPr>
              <w:rPr>
                <w:rFonts w:eastAsia="Times New Roman"/>
                <w:sz w:val="20"/>
                <w:szCs w:val="20"/>
              </w:rPr>
            </w:pPr>
            <w:r>
              <w:rPr>
                <w:rFonts w:eastAsia="Times New Roman"/>
                <w:sz w:val="20"/>
                <w:szCs w:val="20"/>
              </w:rPr>
              <w:t> </w:t>
            </w:r>
          </w:p>
        </w:tc>
        <w:tc>
          <w:tcPr>
            <w:tcW w:w="613" w:type="dxa"/>
            <w:shd w:val="clear" w:color="auto" w:fill="FFFFFF"/>
            <w:vAlign w:val="bottom"/>
          </w:tcPr>
          <w:p w14:paraId="72E0F5BD" w14:textId="77777777" w:rsidR="0017423A" w:rsidRDefault="00904FCB">
            <w:pPr>
              <w:jc w:val="right"/>
              <w:rPr>
                <w:rFonts w:eastAsia="Times New Roman"/>
                <w:sz w:val="20"/>
                <w:szCs w:val="20"/>
              </w:rPr>
            </w:pPr>
            <w:r>
              <w:rPr>
                <w:rFonts w:eastAsia="Times New Roman"/>
                <w:sz w:val="20"/>
                <w:szCs w:val="20"/>
              </w:rPr>
              <w:t> </w:t>
            </w:r>
          </w:p>
        </w:tc>
        <w:tc>
          <w:tcPr>
            <w:tcW w:w="51" w:type="dxa"/>
            <w:shd w:val="clear" w:color="auto" w:fill="FFFFFF"/>
            <w:vAlign w:val="bottom"/>
          </w:tcPr>
          <w:p w14:paraId="3B404B2C"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FFFFFF"/>
            <w:vAlign w:val="bottom"/>
          </w:tcPr>
          <w:p w14:paraId="2C90A609" w14:textId="77777777" w:rsidR="0017423A" w:rsidRDefault="00904FCB">
            <w:pPr>
              <w:rPr>
                <w:rFonts w:eastAsia="Times New Roman"/>
                <w:sz w:val="20"/>
                <w:szCs w:val="20"/>
              </w:rPr>
            </w:pPr>
            <w:r>
              <w:rPr>
                <w:rFonts w:eastAsia="Times New Roman"/>
                <w:sz w:val="20"/>
                <w:szCs w:val="20"/>
              </w:rPr>
              <w:t> </w:t>
            </w:r>
          </w:p>
        </w:tc>
        <w:tc>
          <w:tcPr>
            <w:tcW w:w="139" w:type="dxa"/>
            <w:shd w:val="clear" w:color="auto" w:fill="FFFFFF"/>
            <w:vAlign w:val="bottom"/>
          </w:tcPr>
          <w:p w14:paraId="443E72F2" w14:textId="77777777" w:rsidR="0017423A" w:rsidRDefault="00904FCB">
            <w:pPr>
              <w:rPr>
                <w:rFonts w:eastAsia="Times New Roman"/>
                <w:sz w:val="20"/>
                <w:szCs w:val="20"/>
              </w:rPr>
            </w:pPr>
            <w:r>
              <w:rPr>
                <w:rFonts w:eastAsia="Times New Roman"/>
                <w:sz w:val="20"/>
                <w:szCs w:val="20"/>
              </w:rPr>
              <w:t> </w:t>
            </w:r>
          </w:p>
        </w:tc>
        <w:tc>
          <w:tcPr>
            <w:tcW w:w="961" w:type="dxa"/>
            <w:shd w:val="clear" w:color="auto" w:fill="FFFFFF"/>
            <w:vAlign w:val="bottom"/>
          </w:tcPr>
          <w:p w14:paraId="2ACC994A" w14:textId="77777777" w:rsidR="0017423A" w:rsidRDefault="00904FCB">
            <w:pPr>
              <w:jc w:val="right"/>
              <w:rPr>
                <w:rFonts w:eastAsia="Times New Roman"/>
                <w:sz w:val="20"/>
                <w:szCs w:val="20"/>
              </w:rPr>
            </w:pPr>
            <w:r>
              <w:rPr>
                <w:rFonts w:eastAsia="Times New Roman"/>
                <w:sz w:val="20"/>
                <w:szCs w:val="20"/>
              </w:rPr>
              <w:t> </w:t>
            </w:r>
          </w:p>
        </w:tc>
        <w:tc>
          <w:tcPr>
            <w:tcW w:w="50" w:type="dxa"/>
            <w:shd w:val="clear" w:color="auto" w:fill="FFFFFF"/>
            <w:vAlign w:val="bottom"/>
          </w:tcPr>
          <w:p w14:paraId="06216A87" w14:textId="77777777" w:rsidR="0017423A" w:rsidRDefault="00904FCB">
            <w:pPr>
              <w:rPr>
                <w:rFonts w:eastAsia="Times New Roman"/>
                <w:sz w:val="20"/>
                <w:szCs w:val="20"/>
              </w:rPr>
            </w:pPr>
            <w:r>
              <w:rPr>
                <w:rFonts w:eastAsia="Times New Roman"/>
                <w:sz w:val="20"/>
                <w:szCs w:val="20"/>
              </w:rPr>
              <w:t> </w:t>
            </w:r>
          </w:p>
        </w:tc>
        <w:tc>
          <w:tcPr>
            <w:tcW w:w="144" w:type="dxa"/>
            <w:shd w:val="clear" w:color="auto" w:fill="FFFFFF"/>
            <w:vAlign w:val="bottom"/>
          </w:tcPr>
          <w:p w14:paraId="4B006AD3" w14:textId="77777777" w:rsidR="0017423A" w:rsidRDefault="00904FCB">
            <w:pPr>
              <w:rPr>
                <w:rFonts w:eastAsia="Times New Roman"/>
                <w:sz w:val="20"/>
                <w:szCs w:val="20"/>
              </w:rPr>
            </w:pPr>
            <w:r>
              <w:rPr>
                <w:rFonts w:eastAsia="Times New Roman"/>
                <w:sz w:val="20"/>
                <w:szCs w:val="20"/>
              </w:rPr>
              <w:t> </w:t>
            </w:r>
          </w:p>
        </w:tc>
        <w:tc>
          <w:tcPr>
            <w:tcW w:w="64" w:type="dxa"/>
            <w:shd w:val="clear" w:color="auto" w:fill="FFFFFF"/>
            <w:vAlign w:val="bottom"/>
          </w:tcPr>
          <w:p w14:paraId="6A0EF9D1" w14:textId="77777777" w:rsidR="0017423A" w:rsidRDefault="00904FCB">
            <w:pPr>
              <w:rPr>
                <w:rFonts w:eastAsia="Times New Roman"/>
                <w:sz w:val="20"/>
                <w:szCs w:val="20"/>
              </w:rPr>
            </w:pPr>
            <w:r>
              <w:rPr>
                <w:rFonts w:eastAsia="Times New Roman"/>
                <w:sz w:val="20"/>
                <w:szCs w:val="20"/>
              </w:rPr>
              <w:t> </w:t>
            </w:r>
          </w:p>
        </w:tc>
        <w:tc>
          <w:tcPr>
            <w:tcW w:w="602" w:type="dxa"/>
            <w:shd w:val="clear" w:color="auto" w:fill="FFFFFF"/>
            <w:vAlign w:val="bottom"/>
          </w:tcPr>
          <w:p w14:paraId="5B92A69C" w14:textId="77777777" w:rsidR="0017423A" w:rsidRDefault="00904FCB">
            <w:pPr>
              <w:jc w:val="right"/>
              <w:rPr>
                <w:rFonts w:eastAsia="Times New Roman"/>
                <w:sz w:val="20"/>
                <w:szCs w:val="20"/>
              </w:rPr>
            </w:pPr>
            <w:r>
              <w:rPr>
                <w:rFonts w:eastAsia="Times New Roman"/>
                <w:sz w:val="20"/>
                <w:szCs w:val="20"/>
              </w:rPr>
              <w:t> </w:t>
            </w:r>
          </w:p>
        </w:tc>
        <w:tc>
          <w:tcPr>
            <w:tcW w:w="51" w:type="dxa"/>
            <w:shd w:val="clear" w:color="auto" w:fill="FFFFFF"/>
            <w:vAlign w:val="bottom"/>
          </w:tcPr>
          <w:p w14:paraId="240E86CA"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FFFFFF"/>
            <w:vAlign w:val="bottom"/>
          </w:tcPr>
          <w:p w14:paraId="5C55BE3C" w14:textId="77777777" w:rsidR="0017423A" w:rsidRDefault="00904FCB">
            <w:pPr>
              <w:rPr>
                <w:rFonts w:eastAsia="Times New Roman"/>
                <w:sz w:val="20"/>
                <w:szCs w:val="20"/>
              </w:rPr>
            </w:pPr>
            <w:r>
              <w:rPr>
                <w:rFonts w:eastAsia="Times New Roman"/>
                <w:sz w:val="20"/>
                <w:szCs w:val="20"/>
              </w:rPr>
              <w:t> </w:t>
            </w:r>
          </w:p>
        </w:tc>
        <w:tc>
          <w:tcPr>
            <w:tcW w:w="84" w:type="dxa"/>
            <w:shd w:val="clear" w:color="auto" w:fill="FFFFFF"/>
            <w:vAlign w:val="bottom"/>
          </w:tcPr>
          <w:p w14:paraId="606FEF3E" w14:textId="77777777" w:rsidR="0017423A" w:rsidRDefault="00904FCB">
            <w:pPr>
              <w:rPr>
                <w:rFonts w:eastAsia="Times New Roman"/>
                <w:sz w:val="20"/>
                <w:szCs w:val="20"/>
              </w:rPr>
            </w:pPr>
            <w:r>
              <w:rPr>
                <w:rFonts w:eastAsia="Times New Roman"/>
                <w:sz w:val="20"/>
                <w:szCs w:val="20"/>
              </w:rPr>
              <w:t> </w:t>
            </w:r>
          </w:p>
        </w:tc>
        <w:tc>
          <w:tcPr>
            <w:tcW w:w="585" w:type="dxa"/>
            <w:shd w:val="clear" w:color="auto" w:fill="FFFFFF"/>
            <w:vAlign w:val="bottom"/>
          </w:tcPr>
          <w:p w14:paraId="413A097F" w14:textId="77777777" w:rsidR="0017423A" w:rsidRDefault="00904FCB">
            <w:pPr>
              <w:jc w:val="right"/>
              <w:rPr>
                <w:rFonts w:eastAsia="Times New Roman"/>
                <w:sz w:val="20"/>
                <w:szCs w:val="20"/>
              </w:rPr>
            </w:pPr>
            <w:r>
              <w:rPr>
                <w:rFonts w:eastAsia="Times New Roman"/>
                <w:sz w:val="20"/>
                <w:szCs w:val="20"/>
              </w:rPr>
              <w:t> </w:t>
            </w:r>
          </w:p>
        </w:tc>
        <w:tc>
          <w:tcPr>
            <w:tcW w:w="52" w:type="dxa"/>
            <w:shd w:val="clear" w:color="auto" w:fill="FFFFFF"/>
            <w:vAlign w:val="bottom"/>
          </w:tcPr>
          <w:p w14:paraId="6A8B1D28"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FFFFFF"/>
            <w:vAlign w:val="bottom"/>
          </w:tcPr>
          <w:p w14:paraId="75EA876E" w14:textId="77777777" w:rsidR="0017423A" w:rsidRDefault="00904FCB">
            <w:pPr>
              <w:rPr>
                <w:rFonts w:eastAsia="Times New Roman"/>
                <w:sz w:val="20"/>
                <w:szCs w:val="20"/>
              </w:rPr>
            </w:pPr>
            <w:r>
              <w:rPr>
                <w:rFonts w:eastAsia="Times New Roman"/>
                <w:sz w:val="20"/>
                <w:szCs w:val="20"/>
              </w:rPr>
              <w:t> </w:t>
            </w:r>
          </w:p>
        </w:tc>
        <w:tc>
          <w:tcPr>
            <w:tcW w:w="82" w:type="dxa"/>
            <w:shd w:val="clear" w:color="auto" w:fill="FFFFFF"/>
            <w:vAlign w:val="bottom"/>
          </w:tcPr>
          <w:p w14:paraId="415A897C"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FFFFFF"/>
            <w:vAlign w:val="bottom"/>
          </w:tcPr>
          <w:p w14:paraId="49594412" w14:textId="77777777" w:rsidR="0017423A" w:rsidRDefault="00904FCB">
            <w:pPr>
              <w:jc w:val="right"/>
              <w:rPr>
                <w:rFonts w:eastAsia="Times New Roman"/>
                <w:sz w:val="20"/>
                <w:szCs w:val="20"/>
              </w:rPr>
            </w:pPr>
            <w:r>
              <w:rPr>
                <w:rFonts w:eastAsia="Times New Roman"/>
                <w:sz w:val="20"/>
                <w:szCs w:val="20"/>
              </w:rPr>
              <w:t> </w:t>
            </w:r>
          </w:p>
        </w:tc>
        <w:tc>
          <w:tcPr>
            <w:tcW w:w="54" w:type="dxa"/>
            <w:shd w:val="clear" w:color="auto" w:fill="FFFFFF"/>
            <w:vAlign w:val="bottom"/>
          </w:tcPr>
          <w:p w14:paraId="00954135"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FFFFFF"/>
            <w:vAlign w:val="bottom"/>
          </w:tcPr>
          <w:p w14:paraId="78F3397C"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FFFFFF"/>
            <w:vAlign w:val="bottom"/>
          </w:tcPr>
          <w:p w14:paraId="25F142D6" w14:textId="77777777" w:rsidR="0017423A" w:rsidRDefault="00904FCB">
            <w:pPr>
              <w:rPr>
                <w:rFonts w:eastAsia="Times New Roman"/>
                <w:sz w:val="20"/>
                <w:szCs w:val="20"/>
              </w:rPr>
            </w:pPr>
            <w:r>
              <w:rPr>
                <w:rFonts w:eastAsia="Times New Roman"/>
                <w:sz w:val="20"/>
                <w:szCs w:val="20"/>
              </w:rPr>
              <w:t> </w:t>
            </w:r>
          </w:p>
        </w:tc>
        <w:tc>
          <w:tcPr>
            <w:tcW w:w="1078" w:type="dxa"/>
            <w:shd w:val="clear" w:color="auto" w:fill="FFFFFF"/>
            <w:vAlign w:val="bottom"/>
          </w:tcPr>
          <w:p w14:paraId="339DC344" w14:textId="77777777" w:rsidR="0017423A" w:rsidRDefault="00904FCB">
            <w:pPr>
              <w:jc w:val="right"/>
              <w:rPr>
                <w:rFonts w:eastAsia="Times New Roman"/>
                <w:sz w:val="20"/>
                <w:szCs w:val="20"/>
              </w:rPr>
            </w:pPr>
            <w:r>
              <w:rPr>
                <w:rFonts w:eastAsia="Times New Roman"/>
                <w:sz w:val="20"/>
                <w:szCs w:val="20"/>
              </w:rPr>
              <w:t> </w:t>
            </w:r>
          </w:p>
        </w:tc>
        <w:tc>
          <w:tcPr>
            <w:tcW w:w="54" w:type="dxa"/>
            <w:shd w:val="clear" w:color="auto" w:fill="FFFFFF"/>
            <w:vAlign w:val="bottom"/>
          </w:tcPr>
          <w:p w14:paraId="4658D208"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FFFFFF"/>
            <w:vAlign w:val="bottom"/>
          </w:tcPr>
          <w:p w14:paraId="587E5DF0" w14:textId="77777777" w:rsidR="0017423A" w:rsidRDefault="00904FCB">
            <w:pPr>
              <w:rPr>
                <w:rFonts w:eastAsia="Times New Roman"/>
                <w:sz w:val="20"/>
                <w:szCs w:val="20"/>
              </w:rPr>
            </w:pPr>
            <w:r>
              <w:rPr>
                <w:rFonts w:eastAsia="Times New Roman"/>
                <w:sz w:val="20"/>
                <w:szCs w:val="20"/>
              </w:rPr>
              <w:t> </w:t>
            </w:r>
          </w:p>
        </w:tc>
        <w:tc>
          <w:tcPr>
            <w:tcW w:w="54" w:type="dxa"/>
            <w:shd w:val="clear" w:color="auto" w:fill="FFFFFF"/>
            <w:vAlign w:val="bottom"/>
          </w:tcPr>
          <w:p w14:paraId="02E6A2A6"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FFFFFF"/>
            <w:vAlign w:val="bottom"/>
          </w:tcPr>
          <w:p w14:paraId="64FA6157" w14:textId="77777777" w:rsidR="0017423A" w:rsidRDefault="00904FCB">
            <w:pPr>
              <w:jc w:val="right"/>
              <w:rPr>
                <w:rFonts w:eastAsia="Times New Roman"/>
                <w:sz w:val="20"/>
                <w:szCs w:val="20"/>
              </w:rPr>
            </w:pPr>
            <w:r>
              <w:rPr>
                <w:rFonts w:eastAsia="Times New Roman"/>
                <w:sz w:val="20"/>
                <w:szCs w:val="20"/>
              </w:rPr>
              <w:t> </w:t>
            </w:r>
          </w:p>
        </w:tc>
        <w:tc>
          <w:tcPr>
            <w:tcW w:w="52" w:type="dxa"/>
            <w:shd w:val="clear" w:color="auto" w:fill="FFFFFF"/>
            <w:vAlign w:val="bottom"/>
          </w:tcPr>
          <w:p w14:paraId="747538CC" w14:textId="77777777" w:rsidR="0017423A" w:rsidRDefault="00904FCB">
            <w:pPr>
              <w:rPr>
                <w:rFonts w:eastAsia="Times New Roman"/>
                <w:sz w:val="20"/>
                <w:szCs w:val="20"/>
              </w:rPr>
            </w:pPr>
            <w:r>
              <w:rPr>
                <w:rFonts w:eastAsia="Times New Roman"/>
                <w:sz w:val="20"/>
                <w:szCs w:val="20"/>
              </w:rPr>
              <w:t> </w:t>
            </w:r>
          </w:p>
        </w:tc>
      </w:tr>
      <w:tr w:rsidR="0017423A" w14:paraId="3B3D8DB6" w14:textId="77777777">
        <w:tc>
          <w:tcPr>
            <w:tcW w:w="2204" w:type="dxa"/>
            <w:shd w:val="clear" w:color="auto" w:fill="CCEEFF"/>
            <w:vAlign w:val="bottom"/>
          </w:tcPr>
          <w:p w14:paraId="30A4174C" w14:textId="77777777" w:rsidR="0017423A" w:rsidRDefault="00904FCB">
            <w:pPr>
              <w:rPr>
                <w:rFonts w:eastAsia="Times New Roman"/>
                <w:b/>
                <w:bCs/>
                <w:sz w:val="20"/>
                <w:szCs w:val="20"/>
              </w:rPr>
            </w:pPr>
            <w:r>
              <w:rPr>
                <w:rFonts w:eastAsia="Times New Roman"/>
                <w:b/>
                <w:bCs/>
                <w:sz w:val="20"/>
                <w:szCs w:val="20"/>
              </w:rPr>
              <w:t>David M. Thompson</w:t>
            </w:r>
          </w:p>
        </w:tc>
        <w:tc>
          <w:tcPr>
            <w:tcW w:w="145" w:type="dxa"/>
            <w:shd w:val="clear" w:color="auto" w:fill="CCEEFF"/>
            <w:vAlign w:val="bottom"/>
          </w:tcPr>
          <w:p w14:paraId="221E7BE7"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068416BA" w14:textId="77777777" w:rsidR="0017423A" w:rsidRDefault="00904FCB">
            <w:pPr>
              <w:rPr>
                <w:rFonts w:eastAsia="Times New Roman"/>
                <w:sz w:val="20"/>
                <w:szCs w:val="20"/>
              </w:rPr>
            </w:pPr>
            <w:r>
              <w:rPr>
                <w:rFonts w:eastAsia="Times New Roman"/>
                <w:sz w:val="20"/>
                <w:szCs w:val="20"/>
              </w:rPr>
              <w:t> </w:t>
            </w:r>
          </w:p>
        </w:tc>
        <w:tc>
          <w:tcPr>
            <w:tcW w:w="613" w:type="dxa"/>
            <w:shd w:val="clear" w:color="auto" w:fill="CCEEFF"/>
            <w:vAlign w:val="bottom"/>
          </w:tcPr>
          <w:p w14:paraId="14688DD4" w14:textId="77777777" w:rsidR="0017423A" w:rsidRDefault="00904FCB">
            <w:pPr>
              <w:jc w:val="right"/>
              <w:rPr>
                <w:rFonts w:eastAsia="Times New Roman"/>
                <w:sz w:val="20"/>
                <w:szCs w:val="20"/>
              </w:rPr>
            </w:pPr>
            <w:r>
              <w:rPr>
                <w:rFonts w:eastAsia="Times New Roman"/>
                <w:sz w:val="20"/>
                <w:szCs w:val="20"/>
              </w:rPr>
              <w:t>2019</w:t>
            </w:r>
          </w:p>
        </w:tc>
        <w:tc>
          <w:tcPr>
            <w:tcW w:w="51" w:type="dxa"/>
            <w:shd w:val="clear" w:color="auto" w:fill="CCEEFF"/>
            <w:vAlign w:val="bottom"/>
          </w:tcPr>
          <w:p w14:paraId="0A15B099"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CCEEFF"/>
            <w:vAlign w:val="bottom"/>
          </w:tcPr>
          <w:p w14:paraId="7D2481FE" w14:textId="77777777" w:rsidR="0017423A" w:rsidRDefault="00904FCB">
            <w:pPr>
              <w:rPr>
                <w:rFonts w:eastAsia="Times New Roman"/>
                <w:sz w:val="20"/>
                <w:szCs w:val="20"/>
              </w:rPr>
            </w:pPr>
            <w:r>
              <w:rPr>
                <w:rFonts w:eastAsia="Times New Roman"/>
                <w:sz w:val="20"/>
                <w:szCs w:val="20"/>
              </w:rPr>
              <w:t> </w:t>
            </w:r>
          </w:p>
        </w:tc>
        <w:tc>
          <w:tcPr>
            <w:tcW w:w="139" w:type="dxa"/>
            <w:shd w:val="clear" w:color="auto" w:fill="CCEEFF"/>
            <w:vAlign w:val="bottom"/>
          </w:tcPr>
          <w:p w14:paraId="7C9BF81D" w14:textId="77777777" w:rsidR="0017423A" w:rsidRDefault="00904FCB">
            <w:pPr>
              <w:rPr>
                <w:rFonts w:eastAsia="Times New Roman"/>
                <w:sz w:val="20"/>
                <w:szCs w:val="20"/>
              </w:rPr>
            </w:pPr>
            <w:r>
              <w:rPr>
                <w:rFonts w:eastAsia="Times New Roman"/>
                <w:sz w:val="20"/>
                <w:szCs w:val="20"/>
              </w:rPr>
              <w:t> </w:t>
            </w:r>
          </w:p>
        </w:tc>
        <w:tc>
          <w:tcPr>
            <w:tcW w:w="961" w:type="dxa"/>
            <w:shd w:val="clear" w:color="auto" w:fill="CCEEFF"/>
            <w:vAlign w:val="bottom"/>
          </w:tcPr>
          <w:p w14:paraId="068A60B5" w14:textId="624CB2B5" w:rsidR="0017423A" w:rsidRDefault="009027F3">
            <w:pPr>
              <w:jc w:val="right"/>
              <w:rPr>
                <w:rFonts w:eastAsia="Times New Roman"/>
                <w:sz w:val="20"/>
                <w:szCs w:val="20"/>
                <w:highlight w:val="yellow"/>
              </w:rPr>
            </w:pPr>
            <w:r>
              <w:rPr>
                <w:rFonts w:eastAsia="Times New Roman"/>
                <w:sz w:val="20"/>
                <w:szCs w:val="20"/>
              </w:rPr>
              <w:t>75,000</w:t>
            </w:r>
          </w:p>
        </w:tc>
        <w:tc>
          <w:tcPr>
            <w:tcW w:w="50" w:type="dxa"/>
            <w:shd w:val="clear" w:color="auto" w:fill="CCEEFF"/>
            <w:vAlign w:val="bottom"/>
          </w:tcPr>
          <w:p w14:paraId="4CEBF589" w14:textId="77777777" w:rsidR="0017423A" w:rsidRDefault="00904FCB">
            <w:pPr>
              <w:rPr>
                <w:rFonts w:eastAsia="Times New Roman"/>
                <w:sz w:val="20"/>
                <w:szCs w:val="20"/>
              </w:rPr>
            </w:pPr>
            <w:r>
              <w:rPr>
                <w:rFonts w:eastAsia="Times New Roman"/>
                <w:sz w:val="20"/>
                <w:szCs w:val="20"/>
              </w:rPr>
              <w:t> </w:t>
            </w:r>
          </w:p>
        </w:tc>
        <w:tc>
          <w:tcPr>
            <w:tcW w:w="144" w:type="dxa"/>
            <w:shd w:val="clear" w:color="auto" w:fill="CCEEFF"/>
            <w:vAlign w:val="bottom"/>
          </w:tcPr>
          <w:p w14:paraId="133775CB" w14:textId="77777777" w:rsidR="0017423A" w:rsidRDefault="00904FCB">
            <w:pPr>
              <w:rPr>
                <w:rFonts w:eastAsia="Times New Roman"/>
                <w:sz w:val="20"/>
                <w:szCs w:val="20"/>
              </w:rPr>
            </w:pPr>
            <w:r>
              <w:rPr>
                <w:rFonts w:eastAsia="Times New Roman"/>
                <w:sz w:val="20"/>
                <w:szCs w:val="20"/>
              </w:rPr>
              <w:t> </w:t>
            </w:r>
          </w:p>
        </w:tc>
        <w:tc>
          <w:tcPr>
            <w:tcW w:w="64" w:type="dxa"/>
            <w:shd w:val="clear" w:color="auto" w:fill="CCEEFF"/>
            <w:vAlign w:val="bottom"/>
          </w:tcPr>
          <w:p w14:paraId="51AEAB3C" w14:textId="77777777" w:rsidR="0017423A" w:rsidRDefault="00904FCB">
            <w:pPr>
              <w:rPr>
                <w:rFonts w:eastAsia="Times New Roman"/>
                <w:sz w:val="20"/>
                <w:szCs w:val="20"/>
              </w:rPr>
            </w:pPr>
            <w:r>
              <w:rPr>
                <w:rFonts w:eastAsia="Times New Roman"/>
                <w:sz w:val="20"/>
                <w:szCs w:val="20"/>
              </w:rPr>
              <w:t> </w:t>
            </w:r>
          </w:p>
        </w:tc>
        <w:tc>
          <w:tcPr>
            <w:tcW w:w="602" w:type="dxa"/>
            <w:shd w:val="clear" w:color="auto" w:fill="CCEEFF"/>
          </w:tcPr>
          <w:p w14:paraId="34EC095E" w14:textId="77777777" w:rsidR="0017423A" w:rsidRDefault="00904FCB">
            <w:pPr>
              <w:jc w:val="right"/>
              <w:rPr>
                <w:rFonts w:eastAsia="Times New Roman"/>
                <w:sz w:val="20"/>
                <w:szCs w:val="20"/>
              </w:rPr>
            </w:pPr>
            <w:r>
              <w:rPr>
                <w:rFonts w:eastAsia="Times New Roman"/>
                <w:sz w:val="20"/>
                <w:szCs w:val="20"/>
              </w:rPr>
              <w:t>–</w:t>
            </w:r>
          </w:p>
        </w:tc>
        <w:tc>
          <w:tcPr>
            <w:tcW w:w="51" w:type="dxa"/>
            <w:shd w:val="clear" w:color="auto" w:fill="CCEEFF"/>
            <w:vAlign w:val="bottom"/>
          </w:tcPr>
          <w:p w14:paraId="5E303C8E"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CCEEFF"/>
            <w:vAlign w:val="bottom"/>
          </w:tcPr>
          <w:p w14:paraId="7B8FF284" w14:textId="77777777" w:rsidR="0017423A" w:rsidRDefault="00904FCB">
            <w:pPr>
              <w:rPr>
                <w:rFonts w:eastAsia="Times New Roman"/>
                <w:sz w:val="20"/>
                <w:szCs w:val="20"/>
              </w:rPr>
            </w:pPr>
            <w:r>
              <w:rPr>
                <w:rFonts w:eastAsia="Times New Roman"/>
                <w:sz w:val="20"/>
                <w:szCs w:val="20"/>
              </w:rPr>
              <w:t> </w:t>
            </w:r>
          </w:p>
        </w:tc>
        <w:tc>
          <w:tcPr>
            <w:tcW w:w="84" w:type="dxa"/>
            <w:shd w:val="clear" w:color="auto" w:fill="CCEEFF"/>
            <w:vAlign w:val="bottom"/>
          </w:tcPr>
          <w:p w14:paraId="5C57B779" w14:textId="77777777" w:rsidR="0017423A" w:rsidRDefault="00904FCB">
            <w:pPr>
              <w:rPr>
                <w:rFonts w:eastAsia="Times New Roman"/>
                <w:sz w:val="20"/>
                <w:szCs w:val="20"/>
              </w:rPr>
            </w:pPr>
            <w:r>
              <w:rPr>
                <w:rFonts w:eastAsia="Times New Roman"/>
                <w:sz w:val="20"/>
                <w:szCs w:val="20"/>
              </w:rPr>
              <w:t> </w:t>
            </w:r>
          </w:p>
        </w:tc>
        <w:tc>
          <w:tcPr>
            <w:tcW w:w="585" w:type="dxa"/>
            <w:shd w:val="clear" w:color="auto" w:fill="CCEEFF"/>
            <w:vAlign w:val="bottom"/>
          </w:tcPr>
          <w:p w14:paraId="2C26912C" w14:textId="77777777" w:rsidR="0017423A" w:rsidRDefault="00904FCB">
            <w:pPr>
              <w:jc w:val="right"/>
              <w:rPr>
                <w:rFonts w:eastAsia="Times New Roman"/>
                <w:sz w:val="20"/>
                <w:szCs w:val="20"/>
              </w:rPr>
            </w:pPr>
            <w:r>
              <w:rPr>
                <w:rFonts w:eastAsia="Times New Roman"/>
                <w:sz w:val="20"/>
                <w:szCs w:val="20"/>
              </w:rPr>
              <w:t>12,500</w:t>
            </w:r>
          </w:p>
        </w:tc>
        <w:tc>
          <w:tcPr>
            <w:tcW w:w="52" w:type="dxa"/>
            <w:shd w:val="clear" w:color="auto" w:fill="CCEEFF"/>
            <w:vAlign w:val="bottom"/>
          </w:tcPr>
          <w:p w14:paraId="5E9C1442"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24C20890" w14:textId="77777777" w:rsidR="0017423A" w:rsidRDefault="00904FCB">
            <w:pPr>
              <w:rPr>
                <w:rFonts w:eastAsia="Times New Roman"/>
                <w:sz w:val="20"/>
                <w:szCs w:val="20"/>
              </w:rPr>
            </w:pPr>
            <w:r>
              <w:rPr>
                <w:rFonts w:eastAsia="Times New Roman"/>
                <w:sz w:val="20"/>
                <w:szCs w:val="20"/>
              </w:rPr>
              <w:t> </w:t>
            </w:r>
          </w:p>
        </w:tc>
        <w:tc>
          <w:tcPr>
            <w:tcW w:w="82" w:type="dxa"/>
            <w:shd w:val="clear" w:color="auto" w:fill="CCEEFF"/>
            <w:vAlign w:val="bottom"/>
          </w:tcPr>
          <w:p w14:paraId="42CF34F5"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CCEEFF"/>
            <w:vAlign w:val="bottom"/>
          </w:tcPr>
          <w:p w14:paraId="222F8122" w14:textId="77777777" w:rsidR="0017423A" w:rsidRDefault="00904FCB">
            <w:pPr>
              <w:jc w:val="right"/>
              <w:rPr>
                <w:rFonts w:eastAsia="Times New Roman"/>
                <w:sz w:val="20"/>
                <w:szCs w:val="20"/>
              </w:rPr>
            </w:pPr>
            <w:r>
              <w:rPr>
                <w:rFonts w:eastAsia="Times New Roman"/>
                <w:sz w:val="20"/>
                <w:szCs w:val="20"/>
              </w:rPr>
              <w:t>79,837</w:t>
            </w:r>
          </w:p>
        </w:tc>
        <w:tc>
          <w:tcPr>
            <w:tcW w:w="54" w:type="dxa"/>
            <w:shd w:val="clear" w:color="auto" w:fill="CCEEFF"/>
            <w:vAlign w:val="bottom"/>
          </w:tcPr>
          <w:p w14:paraId="1379BEEF"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409E9889"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1F4EA513" w14:textId="77777777" w:rsidR="0017423A" w:rsidRDefault="00904FCB">
            <w:pPr>
              <w:rPr>
                <w:rFonts w:eastAsia="Times New Roman"/>
                <w:sz w:val="20"/>
                <w:szCs w:val="20"/>
              </w:rPr>
            </w:pPr>
            <w:r>
              <w:rPr>
                <w:rFonts w:eastAsia="Times New Roman"/>
                <w:sz w:val="20"/>
                <w:szCs w:val="20"/>
              </w:rPr>
              <w:t> </w:t>
            </w:r>
          </w:p>
        </w:tc>
        <w:tc>
          <w:tcPr>
            <w:tcW w:w="1078" w:type="dxa"/>
            <w:shd w:val="clear" w:color="auto" w:fill="CCEEFF"/>
          </w:tcPr>
          <w:p w14:paraId="271F938F" w14:textId="77777777" w:rsidR="0017423A" w:rsidRDefault="00904FCB">
            <w:pPr>
              <w:jc w:val="right"/>
              <w:rPr>
                <w:rFonts w:eastAsia="Times New Roman"/>
                <w:sz w:val="20"/>
                <w:szCs w:val="20"/>
              </w:rPr>
            </w:pPr>
            <w:r>
              <w:rPr>
                <w:rFonts w:eastAsia="Times New Roman"/>
                <w:sz w:val="20"/>
                <w:szCs w:val="20"/>
              </w:rPr>
              <w:t>–</w:t>
            </w:r>
          </w:p>
        </w:tc>
        <w:tc>
          <w:tcPr>
            <w:tcW w:w="54" w:type="dxa"/>
            <w:shd w:val="clear" w:color="auto" w:fill="CCEEFF"/>
            <w:vAlign w:val="bottom"/>
          </w:tcPr>
          <w:p w14:paraId="016C9DA2"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3EE80AAC" w14:textId="77777777" w:rsidR="0017423A" w:rsidRDefault="00904FCB">
            <w:pPr>
              <w:rPr>
                <w:rFonts w:eastAsia="Times New Roman"/>
                <w:sz w:val="20"/>
                <w:szCs w:val="20"/>
              </w:rPr>
            </w:pPr>
            <w:r>
              <w:rPr>
                <w:rFonts w:eastAsia="Times New Roman"/>
                <w:sz w:val="20"/>
                <w:szCs w:val="20"/>
              </w:rPr>
              <w:t> </w:t>
            </w:r>
          </w:p>
        </w:tc>
        <w:tc>
          <w:tcPr>
            <w:tcW w:w="54" w:type="dxa"/>
            <w:shd w:val="clear" w:color="auto" w:fill="CCEEFF"/>
            <w:vAlign w:val="bottom"/>
          </w:tcPr>
          <w:p w14:paraId="66EE3283"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CCEEFF"/>
            <w:vAlign w:val="bottom"/>
          </w:tcPr>
          <w:p w14:paraId="5B14C293" w14:textId="3370C6E3" w:rsidR="0017423A" w:rsidRDefault="00904FCB">
            <w:pPr>
              <w:jc w:val="right"/>
              <w:rPr>
                <w:rFonts w:eastAsia="Times New Roman"/>
                <w:sz w:val="20"/>
                <w:szCs w:val="20"/>
              </w:rPr>
            </w:pPr>
            <w:r>
              <w:rPr>
                <w:rFonts w:eastAsia="Times New Roman"/>
                <w:sz w:val="20"/>
                <w:szCs w:val="20"/>
              </w:rPr>
              <w:t>1</w:t>
            </w:r>
            <w:r w:rsidR="009027F3">
              <w:rPr>
                <w:rFonts w:eastAsia="Times New Roman"/>
                <w:sz w:val="20"/>
                <w:szCs w:val="20"/>
              </w:rPr>
              <w:t>6</w:t>
            </w:r>
            <w:r>
              <w:rPr>
                <w:rFonts w:eastAsia="Times New Roman"/>
                <w:sz w:val="20"/>
                <w:szCs w:val="20"/>
              </w:rPr>
              <w:t>7,337</w:t>
            </w:r>
          </w:p>
        </w:tc>
        <w:tc>
          <w:tcPr>
            <w:tcW w:w="52" w:type="dxa"/>
            <w:shd w:val="clear" w:color="auto" w:fill="CCEEFF"/>
            <w:vAlign w:val="bottom"/>
          </w:tcPr>
          <w:p w14:paraId="46796C53" w14:textId="77777777" w:rsidR="0017423A" w:rsidRDefault="00904FCB">
            <w:pPr>
              <w:rPr>
                <w:rFonts w:eastAsia="Times New Roman"/>
                <w:sz w:val="20"/>
                <w:szCs w:val="20"/>
              </w:rPr>
            </w:pPr>
            <w:r>
              <w:rPr>
                <w:rFonts w:eastAsia="Times New Roman"/>
                <w:sz w:val="20"/>
                <w:szCs w:val="20"/>
              </w:rPr>
              <w:t> </w:t>
            </w:r>
          </w:p>
        </w:tc>
      </w:tr>
      <w:tr w:rsidR="0017423A" w14:paraId="136CC4C7" w14:textId="77777777">
        <w:tc>
          <w:tcPr>
            <w:tcW w:w="2204" w:type="dxa"/>
            <w:shd w:val="clear" w:color="auto" w:fill="CCEEFF"/>
            <w:vAlign w:val="bottom"/>
          </w:tcPr>
          <w:p w14:paraId="437245A0" w14:textId="77777777" w:rsidR="0017423A" w:rsidRDefault="00904FCB">
            <w:pPr>
              <w:rPr>
                <w:rFonts w:eastAsia="Times New Roman"/>
                <w:sz w:val="20"/>
                <w:szCs w:val="20"/>
              </w:rPr>
            </w:pPr>
            <w:r>
              <w:rPr>
                <w:rFonts w:eastAsia="Times New Roman"/>
                <w:sz w:val="20"/>
                <w:szCs w:val="20"/>
              </w:rPr>
              <w:t>Chief Financial Officer</w:t>
            </w:r>
          </w:p>
        </w:tc>
        <w:tc>
          <w:tcPr>
            <w:tcW w:w="145" w:type="dxa"/>
            <w:shd w:val="clear" w:color="auto" w:fill="CCEEFF"/>
            <w:vAlign w:val="bottom"/>
          </w:tcPr>
          <w:p w14:paraId="11E5E20C" w14:textId="77777777" w:rsidR="0017423A" w:rsidRDefault="00904FCB">
            <w:pPr>
              <w:rPr>
                <w:rFonts w:eastAsia="Times New Roman"/>
                <w:sz w:val="20"/>
                <w:szCs w:val="20"/>
              </w:rPr>
            </w:pPr>
            <w:r>
              <w:rPr>
                <w:rFonts w:eastAsia="Times New Roman"/>
                <w:sz w:val="20"/>
                <w:szCs w:val="20"/>
              </w:rPr>
              <w:t> </w:t>
            </w:r>
          </w:p>
        </w:tc>
        <w:tc>
          <w:tcPr>
            <w:tcW w:w="51" w:type="dxa"/>
            <w:shd w:val="clear" w:color="auto" w:fill="CCEEFF"/>
            <w:vAlign w:val="bottom"/>
          </w:tcPr>
          <w:p w14:paraId="3B1D8E72" w14:textId="77777777" w:rsidR="0017423A" w:rsidRDefault="00904FCB">
            <w:pPr>
              <w:rPr>
                <w:rFonts w:eastAsia="Times New Roman"/>
                <w:sz w:val="20"/>
                <w:szCs w:val="20"/>
              </w:rPr>
            </w:pPr>
            <w:r>
              <w:rPr>
                <w:rFonts w:eastAsia="Times New Roman"/>
                <w:sz w:val="20"/>
                <w:szCs w:val="20"/>
              </w:rPr>
              <w:t> </w:t>
            </w:r>
          </w:p>
        </w:tc>
        <w:tc>
          <w:tcPr>
            <w:tcW w:w="613" w:type="dxa"/>
            <w:shd w:val="clear" w:color="auto" w:fill="CCEEFF"/>
            <w:vAlign w:val="bottom"/>
          </w:tcPr>
          <w:p w14:paraId="77EE8C12" w14:textId="77777777" w:rsidR="0017423A" w:rsidRDefault="00904FCB">
            <w:pPr>
              <w:jc w:val="right"/>
              <w:rPr>
                <w:rFonts w:eastAsia="Times New Roman"/>
                <w:sz w:val="20"/>
                <w:szCs w:val="20"/>
              </w:rPr>
            </w:pPr>
            <w:r>
              <w:rPr>
                <w:rFonts w:eastAsia="Times New Roman"/>
                <w:sz w:val="20"/>
                <w:szCs w:val="20"/>
              </w:rPr>
              <w:t>2018</w:t>
            </w:r>
          </w:p>
        </w:tc>
        <w:tc>
          <w:tcPr>
            <w:tcW w:w="51" w:type="dxa"/>
            <w:shd w:val="clear" w:color="auto" w:fill="CCEEFF"/>
            <w:vAlign w:val="bottom"/>
          </w:tcPr>
          <w:p w14:paraId="15807485"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CCEEFF"/>
            <w:vAlign w:val="bottom"/>
          </w:tcPr>
          <w:p w14:paraId="7C02CE08" w14:textId="77777777" w:rsidR="0017423A" w:rsidRDefault="00904FCB">
            <w:pPr>
              <w:rPr>
                <w:rFonts w:eastAsia="Times New Roman"/>
                <w:sz w:val="20"/>
                <w:szCs w:val="20"/>
              </w:rPr>
            </w:pPr>
            <w:r>
              <w:rPr>
                <w:rFonts w:eastAsia="Times New Roman"/>
                <w:sz w:val="20"/>
                <w:szCs w:val="20"/>
              </w:rPr>
              <w:t> </w:t>
            </w:r>
          </w:p>
        </w:tc>
        <w:tc>
          <w:tcPr>
            <w:tcW w:w="139" w:type="dxa"/>
            <w:shd w:val="clear" w:color="auto" w:fill="CCEEFF"/>
            <w:vAlign w:val="bottom"/>
          </w:tcPr>
          <w:p w14:paraId="12A70032" w14:textId="77777777" w:rsidR="0017423A" w:rsidRDefault="00904FCB">
            <w:pPr>
              <w:rPr>
                <w:rFonts w:eastAsia="Times New Roman"/>
                <w:sz w:val="20"/>
                <w:szCs w:val="20"/>
              </w:rPr>
            </w:pPr>
            <w:r>
              <w:rPr>
                <w:rFonts w:eastAsia="Times New Roman"/>
                <w:sz w:val="20"/>
                <w:szCs w:val="20"/>
              </w:rPr>
              <w:t> </w:t>
            </w:r>
          </w:p>
        </w:tc>
        <w:tc>
          <w:tcPr>
            <w:tcW w:w="961" w:type="dxa"/>
            <w:shd w:val="clear" w:color="auto" w:fill="CCEEFF"/>
            <w:vAlign w:val="bottom"/>
          </w:tcPr>
          <w:p w14:paraId="2BBF383C" w14:textId="77777777" w:rsidR="0017423A" w:rsidRDefault="00904FCB">
            <w:pPr>
              <w:jc w:val="right"/>
              <w:rPr>
                <w:rFonts w:eastAsia="Times New Roman"/>
                <w:sz w:val="20"/>
                <w:szCs w:val="20"/>
              </w:rPr>
            </w:pPr>
            <w:r>
              <w:rPr>
                <w:rFonts w:eastAsia="Times New Roman"/>
                <w:sz w:val="20"/>
                <w:szCs w:val="20"/>
              </w:rPr>
              <w:t>62,000</w:t>
            </w:r>
          </w:p>
        </w:tc>
        <w:tc>
          <w:tcPr>
            <w:tcW w:w="50" w:type="dxa"/>
            <w:shd w:val="clear" w:color="auto" w:fill="CCEEFF"/>
            <w:vAlign w:val="bottom"/>
          </w:tcPr>
          <w:p w14:paraId="61DD26DE" w14:textId="77777777" w:rsidR="0017423A" w:rsidRDefault="00904FCB">
            <w:pPr>
              <w:rPr>
                <w:rFonts w:eastAsia="Times New Roman"/>
                <w:sz w:val="20"/>
                <w:szCs w:val="20"/>
              </w:rPr>
            </w:pPr>
            <w:r>
              <w:rPr>
                <w:rFonts w:eastAsia="Times New Roman"/>
                <w:sz w:val="20"/>
                <w:szCs w:val="20"/>
              </w:rPr>
              <w:t> </w:t>
            </w:r>
          </w:p>
        </w:tc>
        <w:tc>
          <w:tcPr>
            <w:tcW w:w="144" w:type="dxa"/>
            <w:shd w:val="clear" w:color="auto" w:fill="CCEEFF"/>
            <w:vAlign w:val="bottom"/>
          </w:tcPr>
          <w:p w14:paraId="7C290104" w14:textId="77777777" w:rsidR="0017423A" w:rsidRDefault="00904FCB">
            <w:pPr>
              <w:rPr>
                <w:rFonts w:eastAsia="Times New Roman"/>
                <w:sz w:val="20"/>
                <w:szCs w:val="20"/>
              </w:rPr>
            </w:pPr>
            <w:r>
              <w:rPr>
                <w:rFonts w:eastAsia="Times New Roman"/>
                <w:sz w:val="20"/>
                <w:szCs w:val="20"/>
              </w:rPr>
              <w:t> </w:t>
            </w:r>
          </w:p>
        </w:tc>
        <w:tc>
          <w:tcPr>
            <w:tcW w:w="64" w:type="dxa"/>
            <w:shd w:val="clear" w:color="auto" w:fill="CCEEFF"/>
            <w:vAlign w:val="bottom"/>
          </w:tcPr>
          <w:p w14:paraId="4C18E5A5" w14:textId="77777777" w:rsidR="0017423A" w:rsidRDefault="00904FCB">
            <w:pPr>
              <w:rPr>
                <w:rFonts w:eastAsia="Times New Roman"/>
                <w:sz w:val="20"/>
                <w:szCs w:val="20"/>
              </w:rPr>
            </w:pPr>
            <w:r>
              <w:rPr>
                <w:rFonts w:eastAsia="Times New Roman"/>
                <w:sz w:val="20"/>
                <w:szCs w:val="20"/>
              </w:rPr>
              <w:t> </w:t>
            </w:r>
          </w:p>
        </w:tc>
        <w:tc>
          <w:tcPr>
            <w:tcW w:w="602" w:type="dxa"/>
            <w:shd w:val="clear" w:color="auto" w:fill="CCEEFF"/>
          </w:tcPr>
          <w:p w14:paraId="722EDA0F" w14:textId="77777777" w:rsidR="0017423A" w:rsidRDefault="00904FCB">
            <w:pPr>
              <w:jc w:val="right"/>
              <w:rPr>
                <w:rFonts w:eastAsia="Times New Roman"/>
                <w:sz w:val="20"/>
                <w:szCs w:val="20"/>
              </w:rPr>
            </w:pPr>
            <w:r>
              <w:rPr>
                <w:rFonts w:eastAsia="Times New Roman"/>
                <w:sz w:val="20"/>
                <w:szCs w:val="20"/>
              </w:rPr>
              <w:t>–</w:t>
            </w:r>
          </w:p>
        </w:tc>
        <w:tc>
          <w:tcPr>
            <w:tcW w:w="51" w:type="dxa"/>
            <w:shd w:val="clear" w:color="auto" w:fill="CCEEFF"/>
            <w:vAlign w:val="bottom"/>
          </w:tcPr>
          <w:p w14:paraId="0A70599A" w14:textId="77777777" w:rsidR="0017423A" w:rsidRDefault="00904FCB">
            <w:pPr>
              <w:rPr>
                <w:rFonts w:eastAsia="Times New Roman"/>
                <w:sz w:val="20"/>
                <w:szCs w:val="20"/>
              </w:rPr>
            </w:pPr>
            <w:r>
              <w:rPr>
                <w:rFonts w:eastAsia="Times New Roman"/>
                <w:sz w:val="20"/>
                <w:szCs w:val="20"/>
              </w:rPr>
              <w:t> </w:t>
            </w:r>
          </w:p>
        </w:tc>
        <w:tc>
          <w:tcPr>
            <w:tcW w:w="145" w:type="dxa"/>
            <w:shd w:val="clear" w:color="auto" w:fill="CCEEFF"/>
            <w:vAlign w:val="bottom"/>
          </w:tcPr>
          <w:p w14:paraId="132A2F02" w14:textId="77777777" w:rsidR="0017423A" w:rsidRDefault="00904FCB">
            <w:pPr>
              <w:rPr>
                <w:rFonts w:eastAsia="Times New Roman"/>
                <w:sz w:val="20"/>
                <w:szCs w:val="20"/>
              </w:rPr>
            </w:pPr>
            <w:r>
              <w:rPr>
                <w:rFonts w:eastAsia="Times New Roman"/>
                <w:sz w:val="20"/>
                <w:szCs w:val="20"/>
              </w:rPr>
              <w:t> </w:t>
            </w:r>
          </w:p>
        </w:tc>
        <w:tc>
          <w:tcPr>
            <w:tcW w:w="84" w:type="dxa"/>
            <w:shd w:val="clear" w:color="auto" w:fill="CCEEFF"/>
            <w:vAlign w:val="bottom"/>
          </w:tcPr>
          <w:p w14:paraId="545A0CD5" w14:textId="77777777" w:rsidR="0017423A" w:rsidRDefault="00904FCB">
            <w:pPr>
              <w:rPr>
                <w:rFonts w:eastAsia="Times New Roman"/>
                <w:sz w:val="20"/>
                <w:szCs w:val="20"/>
              </w:rPr>
            </w:pPr>
            <w:r>
              <w:rPr>
                <w:rFonts w:eastAsia="Times New Roman"/>
                <w:sz w:val="20"/>
                <w:szCs w:val="20"/>
              </w:rPr>
              <w:t> </w:t>
            </w:r>
          </w:p>
        </w:tc>
        <w:tc>
          <w:tcPr>
            <w:tcW w:w="585" w:type="dxa"/>
            <w:shd w:val="clear" w:color="auto" w:fill="CCEEFF"/>
            <w:vAlign w:val="bottom"/>
          </w:tcPr>
          <w:p w14:paraId="1DAB2E8F" w14:textId="77777777" w:rsidR="0017423A" w:rsidRDefault="00904FCB">
            <w:pPr>
              <w:jc w:val="right"/>
              <w:rPr>
                <w:rFonts w:eastAsia="Times New Roman"/>
                <w:sz w:val="20"/>
                <w:szCs w:val="20"/>
              </w:rPr>
            </w:pPr>
            <w:r>
              <w:rPr>
                <w:rFonts w:eastAsia="Times New Roman"/>
                <w:sz w:val="20"/>
                <w:szCs w:val="20"/>
              </w:rPr>
              <w:t>9,000</w:t>
            </w:r>
          </w:p>
        </w:tc>
        <w:tc>
          <w:tcPr>
            <w:tcW w:w="52" w:type="dxa"/>
            <w:shd w:val="clear" w:color="auto" w:fill="CCEEFF"/>
            <w:vAlign w:val="bottom"/>
          </w:tcPr>
          <w:p w14:paraId="4B25DBFF"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06759A62" w14:textId="77777777" w:rsidR="0017423A" w:rsidRDefault="00904FCB">
            <w:pPr>
              <w:rPr>
                <w:rFonts w:eastAsia="Times New Roman"/>
                <w:sz w:val="20"/>
                <w:szCs w:val="20"/>
              </w:rPr>
            </w:pPr>
            <w:r>
              <w:rPr>
                <w:rFonts w:eastAsia="Times New Roman"/>
                <w:sz w:val="20"/>
                <w:szCs w:val="20"/>
              </w:rPr>
              <w:t> </w:t>
            </w:r>
          </w:p>
        </w:tc>
        <w:tc>
          <w:tcPr>
            <w:tcW w:w="82" w:type="dxa"/>
            <w:shd w:val="clear" w:color="auto" w:fill="CCEEFF"/>
            <w:vAlign w:val="bottom"/>
          </w:tcPr>
          <w:p w14:paraId="68B065C9"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CCEEFF"/>
            <w:vAlign w:val="bottom"/>
          </w:tcPr>
          <w:p w14:paraId="523DB519" w14:textId="77777777" w:rsidR="0017423A" w:rsidRDefault="00904FCB">
            <w:pPr>
              <w:jc w:val="right"/>
              <w:rPr>
                <w:rFonts w:eastAsia="Times New Roman"/>
                <w:sz w:val="20"/>
                <w:szCs w:val="20"/>
              </w:rPr>
            </w:pPr>
            <w:r>
              <w:rPr>
                <w:rFonts w:eastAsia="Times New Roman"/>
                <w:sz w:val="20"/>
                <w:szCs w:val="20"/>
              </w:rPr>
              <w:t>39,216</w:t>
            </w:r>
          </w:p>
        </w:tc>
        <w:tc>
          <w:tcPr>
            <w:tcW w:w="54" w:type="dxa"/>
            <w:shd w:val="clear" w:color="auto" w:fill="CCEEFF"/>
            <w:vAlign w:val="bottom"/>
          </w:tcPr>
          <w:p w14:paraId="24595B32"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130C6236" w14:textId="77777777" w:rsidR="0017423A" w:rsidRDefault="00904FCB">
            <w:pPr>
              <w:rPr>
                <w:rFonts w:eastAsia="Times New Roman"/>
                <w:sz w:val="20"/>
                <w:szCs w:val="20"/>
              </w:rPr>
            </w:pPr>
            <w:r>
              <w:rPr>
                <w:rFonts w:eastAsia="Times New Roman"/>
                <w:sz w:val="20"/>
                <w:szCs w:val="20"/>
              </w:rPr>
              <w:t> </w:t>
            </w:r>
          </w:p>
        </w:tc>
        <w:tc>
          <w:tcPr>
            <w:tcW w:w="156" w:type="dxa"/>
            <w:shd w:val="clear" w:color="auto" w:fill="CCEEFF"/>
            <w:vAlign w:val="bottom"/>
          </w:tcPr>
          <w:p w14:paraId="5D206B4F" w14:textId="77777777" w:rsidR="0017423A" w:rsidRDefault="00904FCB">
            <w:pPr>
              <w:rPr>
                <w:rFonts w:eastAsia="Times New Roman"/>
                <w:sz w:val="20"/>
                <w:szCs w:val="20"/>
              </w:rPr>
            </w:pPr>
            <w:r>
              <w:rPr>
                <w:rFonts w:eastAsia="Times New Roman"/>
                <w:sz w:val="20"/>
                <w:szCs w:val="20"/>
              </w:rPr>
              <w:t> </w:t>
            </w:r>
          </w:p>
        </w:tc>
        <w:tc>
          <w:tcPr>
            <w:tcW w:w="1078" w:type="dxa"/>
            <w:shd w:val="clear" w:color="auto" w:fill="CCEEFF"/>
          </w:tcPr>
          <w:p w14:paraId="3FC1B0A8" w14:textId="77777777" w:rsidR="0017423A" w:rsidRDefault="00904FCB">
            <w:pPr>
              <w:jc w:val="right"/>
              <w:rPr>
                <w:rFonts w:eastAsia="Times New Roman"/>
                <w:sz w:val="20"/>
                <w:szCs w:val="20"/>
              </w:rPr>
            </w:pPr>
            <w:r>
              <w:rPr>
                <w:rFonts w:eastAsia="Times New Roman"/>
                <w:sz w:val="20"/>
                <w:szCs w:val="20"/>
              </w:rPr>
              <w:t>–</w:t>
            </w:r>
          </w:p>
        </w:tc>
        <w:tc>
          <w:tcPr>
            <w:tcW w:w="54" w:type="dxa"/>
            <w:shd w:val="clear" w:color="auto" w:fill="CCEEFF"/>
            <w:vAlign w:val="bottom"/>
          </w:tcPr>
          <w:p w14:paraId="04A2F9A6" w14:textId="77777777" w:rsidR="0017423A" w:rsidRDefault="00904FCB">
            <w:pPr>
              <w:rPr>
                <w:rFonts w:eastAsia="Times New Roman"/>
                <w:sz w:val="20"/>
                <w:szCs w:val="20"/>
              </w:rPr>
            </w:pPr>
            <w:r>
              <w:rPr>
                <w:rFonts w:eastAsia="Times New Roman"/>
                <w:sz w:val="20"/>
                <w:szCs w:val="20"/>
              </w:rPr>
              <w:t> </w:t>
            </w:r>
          </w:p>
        </w:tc>
        <w:tc>
          <w:tcPr>
            <w:tcW w:w="148" w:type="dxa"/>
            <w:shd w:val="clear" w:color="auto" w:fill="CCEEFF"/>
            <w:vAlign w:val="bottom"/>
          </w:tcPr>
          <w:p w14:paraId="7B4FF5E5" w14:textId="77777777" w:rsidR="0017423A" w:rsidRDefault="00904FCB">
            <w:pPr>
              <w:rPr>
                <w:rFonts w:eastAsia="Times New Roman"/>
                <w:sz w:val="20"/>
                <w:szCs w:val="20"/>
              </w:rPr>
            </w:pPr>
            <w:r>
              <w:rPr>
                <w:rFonts w:eastAsia="Times New Roman"/>
                <w:sz w:val="20"/>
                <w:szCs w:val="20"/>
              </w:rPr>
              <w:t> </w:t>
            </w:r>
          </w:p>
        </w:tc>
        <w:tc>
          <w:tcPr>
            <w:tcW w:w="54" w:type="dxa"/>
            <w:shd w:val="clear" w:color="auto" w:fill="CCEEFF"/>
            <w:vAlign w:val="bottom"/>
          </w:tcPr>
          <w:p w14:paraId="459952EB" w14:textId="77777777" w:rsidR="0017423A" w:rsidRDefault="00904FCB">
            <w:pPr>
              <w:rPr>
                <w:rFonts w:eastAsia="Times New Roman"/>
                <w:sz w:val="20"/>
                <w:szCs w:val="20"/>
              </w:rPr>
            </w:pPr>
            <w:r>
              <w:rPr>
                <w:rFonts w:eastAsia="Times New Roman"/>
                <w:sz w:val="20"/>
                <w:szCs w:val="20"/>
              </w:rPr>
              <w:t> </w:t>
            </w:r>
          </w:p>
        </w:tc>
        <w:tc>
          <w:tcPr>
            <w:tcW w:w="650" w:type="dxa"/>
            <w:shd w:val="clear" w:color="auto" w:fill="CCEEFF"/>
            <w:vAlign w:val="bottom"/>
          </w:tcPr>
          <w:p w14:paraId="260EDD9C" w14:textId="77777777" w:rsidR="0017423A" w:rsidRDefault="00904FCB">
            <w:pPr>
              <w:jc w:val="right"/>
              <w:rPr>
                <w:rFonts w:eastAsia="Times New Roman"/>
                <w:sz w:val="20"/>
                <w:szCs w:val="20"/>
              </w:rPr>
            </w:pPr>
            <w:r>
              <w:rPr>
                <w:rFonts w:eastAsia="Times New Roman"/>
                <w:sz w:val="20"/>
                <w:szCs w:val="20"/>
              </w:rPr>
              <w:t>110,216</w:t>
            </w:r>
          </w:p>
        </w:tc>
        <w:tc>
          <w:tcPr>
            <w:tcW w:w="52" w:type="dxa"/>
            <w:shd w:val="clear" w:color="auto" w:fill="CCEEFF"/>
            <w:vAlign w:val="bottom"/>
          </w:tcPr>
          <w:p w14:paraId="23587427" w14:textId="77777777" w:rsidR="0017423A" w:rsidRDefault="00904FCB">
            <w:pPr>
              <w:rPr>
                <w:rFonts w:eastAsia="Times New Roman"/>
                <w:sz w:val="20"/>
                <w:szCs w:val="20"/>
              </w:rPr>
            </w:pPr>
            <w:r>
              <w:rPr>
                <w:rFonts w:eastAsia="Times New Roman"/>
                <w:sz w:val="20"/>
                <w:szCs w:val="20"/>
              </w:rPr>
              <w:t> </w:t>
            </w:r>
          </w:p>
        </w:tc>
      </w:tr>
    </w:tbl>
    <w:p w14:paraId="4EC5BA25" w14:textId="77777777" w:rsidR="0017423A" w:rsidRDefault="00904FCB">
      <w:pPr>
        <w:pStyle w:val="NormalWeb"/>
        <w:spacing w:before="0" w:beforeAutospacing="0" w:after="0" w:afterAutospacing="0"/>
        <w:rPr>
          <w:sz w:val="20"/>
          <w:szCs w:val="20"/>
        </w:rPr>
      </w:pPr>
      <w:r>
        <w:rPr>
          <w:sz w:val="20"/>
          <w:szCs w:val="20"/>
        </w:rPr>
        <w:t> </w:t>
      </w:r>
    </w:p>
    <w:p w14:paraId="1282EB98" w14:textId="77777777" w:rsidR="0017423A" w:rsidRDefault="00904FCB">
      <w:pPr>
        <w:pStyle w:val="NormalWeb"/>
        <w:spacing w:before="0" w:beforeAutospacing="0" w:after="0" w:afterAutospacing="0"/>
        <w:rPr>
          <w:sz w:val="20"/>
          <w:szCs w:val="20"/>
        </w:rPr>
      </w:pPr>
      <w:r>
        <w:rPr>
          <w:sz w:val="20"/>
          <w:szCs w:val="20"/>
          <w:u w:val="single"/>
        </w:rPr>
        <w:t xml:space="preserve">Notes </w:t>
      </w:r>
    </w:p>
    <w:p w14:paraId="4394EB01"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10"/>
        <w:gridCol w:w="360"/>
        <w:gridCol w:w="8790"/>
      </w:tblGrid>
      <w:tr w:rsidR="0017423A" w14:paraId="6AD2FD41" w14:textId="77777777">
        <w:tc>
          <w:tcPr>
            <w:tcW w:w="210" w:type="dxa"/>
          </w:tcPr>
          <w:p w14:paraId="43085576" w14:textId="77777777" w:rsidR="0017423A" w:rsidRDefault="00904FCB">
            <w:pPr>
              <w:rPr>
                <w:rFonts w:eastAsia="Times New Roman"/>
                <w:sz w:val="20"/>
                <w:szCs w:val="20"/>
              </w:rPr>
            </w:pPr>
            <w:r>
              <w:rPr>
                <w:rFonts w:eastAsia="Times New Roman"/>
                <w:sz w:val="20"/>
                <w:szCs w:val="20"/>
              </w:rPr>
              <w:lastRenderedPageBreak/>
              <w:t> </w:t>
            </w:r>
          </w:p>
        </w:tc>
        <w:tc>
          <w:tcPr>
            <w:tcW w:w="360" w:type="dxa"/>
          </w:tcPr>
          <w:p w14:paraId="31C37060" w14:textId="77777777" w:rsidR="0017423A" w:rsidRDefault="00904FCB">
            <w:pPr>
              <w:rPr>
                <w:rFonts w:eastAsia="Times New Roman"/>
                <w:sz w:val="20"/>
                <w:szCs w:val="20"/>
              </w:rPr>
            </w:pPr>
            <w:r>
              <w:rPr>
                <w:rFonts w:eastAsia="Times New Roman"/>
                <w:sz w:val="20"/>
                <w:szCs w:val="20"/>
                <w:vertAlign w:val="superscript"/>
              </w:rPr>
              <w:t>(1)</w:t>
            </w:r>
          </w:p>
        </w:tc>
        <w:tc>
          <w:tcPr>
            <w:tcW w:w="8790" w:type="dxa"/>
          </w:tcPr>
          <w:p w14:paraId="31BAEAEB" w14:textId="77777777" w:rsidR="0017423A" w:rsidRDefault="00904FCB">
            <w:pPr>
              <w:rPr>
                <w:rFonts w:eastAsia="Times New Roman"/>
                <w:sz w:val="20"/>
                <w:szCs w:val="20"/>
              </w:rPr>
            </w:pPr>
            <w:r>
              <w:rPr>
                <w:rFonts w:eastAsia="Times New Roman"/>
                <w:sz w:val="20"/>
                <w:szCs w:val="20"/>
              </w:rPr>
              <w:t>These columns represent the grant date fair value of stock options (or other stock-based awards) granted.</w:t>
            </w:r>
          </w:p>
        </w:tc>
      </w:tr>
    </w:tbl>
    <w:p w14:paraId="3B4A962F" w14:textId="77777777" w:rsidR="0017423A" w:rsidRDefault="00904FCB">
      <w:pPr>
        <w:pStyle w:val="NormalWeb"/>
        <w:spacing w:before="0" w:beforeAutospacing="0" w:after="0" w:afterAutospacing="0"/>
        <w:jc w:val="both"/>
        <w:rPr>
          <w:sz w:val="20"/>
          <w:szCs w:val="20"/>
        </w:rPr>
      </w:pPr>
      <w:r>
        <w:rPr>
          <w:sz w:val="20"/>
          <w:szCs w:val="20"/>
        </w:rPr>
        <w:t> </w:t>
      </w:r>
    </w:p>
    <w:p w14:paraId="37704E62" w14:textId="77777777" w:rsidR="0017423A" w:rsidRDefault="00904FCB">
      <w:pPr>
        <w:pStyle w:val="NormalWeb"/>
        <w:spacing w:before="0" w:beforeAutospacing="0" w:after="0" w:afterAutospacing="0"/>
        <w:jc w:val="both"/>
        <w:rPr>
          <w:sz w:val="20"/>
          <w:szCs w:val="20"/>
        </w:rPr>
      </w:pPr>
      <w:r>
        <w:rPr>
          <w:b/>
          <w:bCs/>
          <w:sz w:val="20"/>
          <w:szCs w:val="20"/>
        </w:rPr>
        <w:t xml:space="preserve">Outstanding Equity Awards as of December 31, 2019 </w:t>
      </w:r>
    </w:p>
    <w:p w14:paraId="6A7BE01D" w14:textId="77777777" w:rsidR="0017423A" w:rsidRDefault="00904FCB">
      <w:pPr>
        <w:pStyle w:val="NormalWeb"/>
        <w:spacing w:before="0" w:beforeAutospacing="0" w:after="0" w:afterAutospacing="0"/>
        <w:jc w:val="both"/>
        <w:rPr>
          <w:sz w:val="20"/>
          <w:szCs w:val="20"/>
        </w:rPr>
      </w:pPr>
      <w:r>
        <w:rPr>
          <w:sz w:val="20"/>
          <w:szCs w:val="20"/>
        </w:rPr>
        <w:t> </w:t>
      </w:r>
    </w:p>
    <w:p w14:paraId="2D51A28F" w14:textId="77777777" w:rsidR="0017423A" w:rsidRDefault="00904FCB">
      <w:pPr>
        <w:pStyle w:val="NormalWeb"/>
        <w:spacing w:before="0" w:beforeAutospacing="0" w:after="0" w:afterAutospacing="0"/>
        <w:jc w:val="both"/>
        <w:rPr>
          <w:sz w:val="20"/>
          <w:szCs w:val="20"/>
        </w:rPr>
      </w:pPr>
      <w:r>
        <w:rPr>
          <w:sz w:val="20"/>
          <w:szCs w:val="20"/>
        </w:rPr>
        <w:t>The following table summarizes the outstanding equity awards as of December 31, 2019 for each of our Named Executive Officers:</w:t>
      </w:r>
    </w:p>
    <w:p w14:paraId="2FD6229D"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115"/>
        <w:gridCol w:w="60"/>
        <w:gridCol w:w="73"/>
        <w:gridCol w:w="1175"/>
        <w:gridCol w:w="60"/>
        <w:gridCol w:w="60"/>
        <w:gridCol w:w="477"/>
        <w:gridCol w:w="955"/>
        <w:gridCol w:w="60"/>
        <w:gridCol w:w="60"/>
        <w:gridCol w:w="415"/>
        <w:gridCol w:w="832"/>
        <w:gridCol w:w="60"/>
        <w:gridCol w:w="60"/>
        <w:gridCol w:w="107"/>
        <w:gridCol w:w="754"/>
        <w:gridCol w:w="60"/>
        <w:gridCol w:w="60"/>
        <w:gridCol w:w="1917"/>
      </w:tblGrid>
      <w:tr w:rsidR="0017423A" w14:paraId="60A3C345" w14:textId="77777777">
        <w:tc>
          <w:tcPr>
            <w:tcW w:w="9360" w:type="dxa"/>
            <w:gridSpan w:val="19"/>
            <w:tcBorders>
              <w:bottom w:val="single" w:sz="12" w:space="0" w:color="000000"/>
            </w:tcBorders>
            <w:vAlign w:val="bottom"/>
          </w:tcPr>
          <w:p w14:paraId="44FAB2A2" w14:textId="77777777" w:rsidR="0017423A" w:rsidRDefault="00904FCB">
            <w:pPr>
              <w:jc w:val="center"/>
              <w:rPr>
                <w:rFonts w:eastAsia="Times New Roman"/>
                <w:b/>
                <w:bCs/>
                <w:sz w:val="20"/>
                <w:szCs w:val="20"/>
              </w:rPr>
            </w:pPr>
            <w:r>
              <w:rPr>
                <w:rFonts w:eastAsia="Times New Roman"/>
                <w:b/>
                <w:bCs/>
                <w:sz w:val="20"/>
                <w:szCs w:val="20"/>
              </w:rPr>
              <w:t>Option Awards</w:t>
            </w:r>
          </w:p>
        </w:tc>
      </w:tr>
      <w:tr w:rsidR="0017423A" w14:paraId="1816DA35" w14:textId="77777777">
        <w:tc>
          <w:tcPr>
            <w:tcW w:w="2115" w:type="dxa"/>
            <w:tcBorders>
              <w:bottom w:val="single" w:sz="12" w:space="0" w:color="000000"/>
            </w:tcBorders>
            <w:vAlign w:val="bottom"/>
          </w:tcPr>
          <w:p w14:paraId="058726C8" w14:textId="77777777" w:rsidR="0017423A" w:rsidRDefault="00904FCB">
            <w:pPr>
              <w:jc w:val="center"/>
              <w:rPr>
                <w:rFonts w:eastAsia="Times New Roman"/>
                <w:b/>
                <w:bCs/>
                <w:sz w:val="20"/>
                <w:szCs w:val="20"/>
              </w:rPr>
            </w:pPr>
            <w:r>
              <w:rPr>
                <w:rFonts w:eastAsia="Times New Roman"/>
                <w:b/>
                <w:bCs/>
                <w:sz w:val="20"/>
                <w:szCs w:val="20"/>
              </w:rPr>
              <w:t>Name</w:t>
            </w:r>
          </w:p>
        </w:tc>
        <w:tc>
          <w:tcPr>
            <w:tcW w:w="60" w:type="dxa"/>
            <w:tcMar>
              <w:top w:w="0" w:type="dxa"/>
              <w:left w:w="0" w:type="dxa"/>
              <w:bottom w:w="30" w:type="dxa"/>
              <w:right w:w="0" w:type="dxa"/>
            </w:tcMar>
            <w:vAlign w:val="bottom"/>
          </w:tcPr>
          <w:p w14:paraId="451A74FC" w14:textId="77777777" w:rsidR="0017423A" w:rsidRDefault="00904FCB">
            <w:pPr>
              <w:rPr>
                <w:rFonts w:eastAsia="Times New Roman"/>
                <w:b/>
                <w:bCs/>
                <w:sz w:val="20"/>
                <w:szCs w:val="20"/>
              </w:rPr>
            </w:pPr>
            <w:r>
              <w:rPr>
                <w:rFonts w:eastAsia="Times New Roman"/>
                <w:b/>
                <w:bCs/>
                <w:sz w:val="20"/>
                <w:szCs w:val="20"/>
              </w:rPr>
              <w:t> </w:t>
            </w:r>
          </w:p>
        </w:tc>
        <w:tc>
          <w:tcPr>
            <w:tcW w:w="1248" w:type="dxa"/>
            <w:gridSpan w:val="2"/>
            <w:tcBorders>
              <w:bottom w:val="single" w:sz="12" w:space="0" w:color="000000"/>
            </w:tcBorders>
            <w:vAlign w:val="bottom"/>
          </w:tcPr>
          <w:p w14:paraId="2306B6AC" w14:textId="77777777" w:rsidR="0017423A" w:rsidRDefault="00904FCB">
            <w:pPr>
              <w:jc w:val="center"/>
              <w:rPr>
                <w:rFonts w:eastAsia="Times New Roman"/>
                <w:b/>
                <w:bCs/>
                <w:sz w:val="20"/>
                <w:szCs w:val="20"/>
              </w:rPr>
            </w:pPr>
            <w:r>
              <w:rPr>
                <w:rFonts w:eastAsia="Times New Roman"/>
                <w:b/>
                <w:bCs/>
                <w:sz w:val="20"/>
                <w:szCs w:val="20"/>
              </w:rPr>
              <w:t>Number of</w:t>
            </w:r>
            <w:r>
              <w:rPr>
                <w:rFonts w:eastAsia="Times New Roman"/>
                <w:b/>
                <w:bCs/>
                <w:sz w:val="20"/>
                <w:szCs w:val="20"/>
              </w:rPr>
              <w:br/>
              <w:t>Securities</w:t>
            </w:r>
            <w:r>
              <w:rPr>
                <w:rFonts w:eastAsia="Times New Roman"/>
                <w:b/>
                <w:bCs/>
                <w:sz w:val="20"/>
                <w:szCs w:val="20"/>
              </w:rPr>
              <w:br/>
              <w:t>Underlying</w:t>
            </w:r>
            <w:r>
              <w:rPr>
                <w:rFonts w:eastAsia="Times New Roman"/>
                <w:b/>
                <w:bCs/>
                <w:sz w:val="20"/>
                <w:szCs w:val="20"/>
              </w:rPr>
              <w:br/>
              <w:t>Unexercised</w:t>
            </w:r>
            <w:r>
              <w:rPr>
                <w:rFonts w:eastAsia="Times New Roman"/>
                <w:b/>
                <w:bCs/>
                <w:sz w:val="20"/>
                <w:szCs w:val="20"/>
              </w:rPr>
              <w:br/>
              <w:t xml:space="preserve">Options </w:t>
            </w:r>
            <w:r>
              <w:rPr>
                <w:rFonts w:eastAsia="Times New Roman"/>
                <w:b/>
                <w:bCs/>
                <w:sz w:val="20"/>
                <w:szCs w:val="20"/>
              </w:rPr>
              <w:br/>
              <w:t>(#)</w:t>
            </w:r>
            <w:r>
              <w:rPr>
                <w:rFonts w:eastAsia="Times New Roman"/>
                <w:b/>
                <w:bCs/>
                <w:sz w:val="20"/>
                <w:szCs w:val="20"/>
              </w:rPr>
              <w:br/>
              <w:t>Exercisable</w:t>
            </w:r>
          </w:p>
        </w:tc>
        <w:tc>
          <w:tcPr>
            <w:tcW w:w="60" w:type="dxa"/>
            <w:tcMar>
              <w:top w:w="0" w:type="dxa"/>
              <w:left w:w="0" w:type="dxa"/>
              <w:bottom w:w="30" w:type="dxa"/>
              <w:right w:w="0" w:type="dxa"/>
            </w:tcMar>
            <w:vAlign w:val="bottom"/>
          </w:tcPr>
          <w:p w14:paraId="539AB721" w14:textId="77777777" w:rsidR="0017423A" w:rsidRDefault="00904FCB">
            <w:pPr>
              <w:rPr>
                <w:rFonts w:eastAsia="Times New Roman"/>
                <w:b/>
                <w:bCs/>
                <w:sz w:val="20"/>
                <w:szCs w:val="20"/>
              </w:rPr>
            </w:pPr>
            <w:r>
              <w:rPr>
                <w:rFonts w:eastAsia="Times New Roman"/>
                <w:b/>
                <w:bCs/>
                <w:sz w:val="20"/>
                <w:szCs w:val="20"/>
              </w:rPr>
              <w:t> </w:t>
            </w:r>
          </w:p>
        </w:tc>
        <w:tc>
          <w:tcPr>
            <w:tcW w:w="60" w:type="dxa"/>
            <w:tcMar>
              <w:top w:w="0" w:type="dxa"/>
              <w:left w:w="0" w:type="dxa"/>
              <w:bottom w:w="30" w:type="dxa"/>
              <w:right w:w="0" w:type="dxa"/>
            </w:tcMar>
            <w:vAlign w:val="bottom"/>
          </w:tcPr>
          <w:p w14:paraId="7170543D" w14:textId="77777777" w:rsidR="0017423A" w:rsidRDefault="00904FCB">
            <w:pPr>
              <w:rPr>
                <w:rFonts w:eastAsia="Times New Roman"/>
                <w:b/>
                <w:bCs/>
                <w:sz w:val="20"/>
                <w:szCs w:val="20"/>
              </w:rPr>
            </w:pPr>
            <w:r>
              <w:rPr>
                <w:rFonts w:eastAsia="Times New Roman"/>
                <w:b/>
                <w:bCs/>
                <w:sz w:val="20"/>
                <w:szCs w:val="20"/>
              </w:rPr>
              <w:t> </w:t>
            </w:r>
          </w:p>
        </w:tc>
        <w:tc>
          <w:tcPr>
            <w:tcW w:w="1432" w:type="dxa"/>
            <w:gridSpan w:val="2"/>
            <w:tcBorders>
              <w:bottom w:val="single" w:sz="12" w:space="0" w:color="000000"/>
            </w:tcBorders>
            <w:vAlign w:val="bottom"/>
          </w:tcPr>
          <w:p w14:paraId="7D5C8D89" w14:textId="77777777" w:rsidR="0017423A" w:rsidRDefault="00904FCB">
            <w:pPr>
              <w:jc w:val="center"/>
              <w:rPr>
                <w:rFonts w:eastAsia="Times New Roman"/>
                <w:b/>
                <w:bCs/>
                <w:sz w:val="20"/>
                <w:szCs w:val="20"/>
              </w:rPr>
            </w:pPr>
            <w:r>
              <w:rPr>
                <w:rFonts w:eastAsia="Times New Roman"/>
                <w:b/>
                <w:bCs/>
                <w:sz w:val="20"/>
                <w:szCs w:val="20"/>
              </w:rPr>
              <w:t>Number of</w:t>
            </w:r>
            <w:r>
              <w:rPr>
                <w:rFonts w:eastAsia="Times New Roman"/>
                <w:b/>
                <w:bCs/>
                <w:sz w:val="20"/>
                <w:szCs w:val="20"/>
              </w:rPr>
              <w:br/>
              <w:t>Securities</w:t>
            </w:r>
            <w:r>
              <w:rPr>
                <w:rFonts w:eastAsia="Times New Roman"/>
                <w:b/>
                <w:bCs/>
                <w:sz w:val="20"/>
                <w:szCs w:val="20"/>
              </w:rPr>
              <w:br/>
              <w:t>Underlying</w:t>
            </w:r>
            <w:r>
              <w:rPr>
                <w:rFonts w:eastAsia="Times New Roman"/>
                <w:b/>
                <w:bCs/>
                <w:sz w:val="20"/>
                <w:szCs w:val="20"/>
              </w:rPr>
              <w:br/>
              <w:t>Unexercised</w:t>
            </w:r>
            <w:r>
              <w:rPr>
                <w:rFonts w:eastAsia="Times New Roman"/>
                <w:b/>
                <w:bCs/>
                <w:sz w:val="20"/>
                <w:szCs w:val="20"/>
              </w:rPr>
              <w:br/>
              <w:t>Options</w:t>
            </w:r>
            <w:r>
              <w:rPr>
                <w:rFonts w:eastAsia="Times New Roman"/>
                <w:b/>
                <w:bCs/>
                <w:sz w:val="20"/>
                <w:szCs w:val="20"/>
              </w:rPr>
              <w:br/>
              <w:t>(#)</w:t>
            </w:r>
            <w:r>
              <w:rPr>
                <w:rFonts w:eastAsia="Times New Roman"/>
                <w:b/>
                <w:bCs/>
                <w:sz w:val="20"/>
                <w:szCs w:val="20"/>
              </w:rPr>
              <w:br/>
            </w:r>
            <w:proofErr w:type="spellStart"/>
            <w:r>
              <w:rPr>
                <w:rFonts w:eastAsia="Times New Roman"/>
                <w:b/>
                <w:bCs/>
                <w:sz w:val="20"/>
                <w:szCs w:val="20"/>
              </w:rPr>
              <w:t>Unexercisable</w:t>
            </w:r>
            <w:proofErr w:type="spellEnd"/>
          </w:p>
        </w:tc>
        <w:tc>
          <w:tcPr>
            <w:tcW w:w="60" w:type="dxa"/>
            <w:tcMar>
              <w:top w:w="0" w:type="dxa"/>
              <w:left w:w="0" w:type="dxa"/>
              <w:bottom w:w="30" w:type="dxa"/>
              <w:right w:w="0" w:type="dxa"/>
            </w:tcMar>
            <w:vAlign w:val="bottom"/>
          </w:tcPr>
          <w:p w14:paraId="62AEB7D4" w14:textId="77777777" w:rsidR="0017423A" w:rsidRDefault="00904FCB">
            <w:pPr>
              <w:rPr>
                <w:rFonts w:eastAsia="Times New Roman"/>
                <w:b/>
                <w:bCs/>
                <w:sz w:val="20"/>
                <w:szCs w:val="20"/>
              </w:rPr>
            </w:pPr>
            <w:r>
              <w:rPr>
                <w:rFonts w:eastAsia="Times New Roman"/>
                <w:b/>
                <w:bCs/>
                <w:sz w:val="20"/>
                <w:szCs w:val="20"/>
              </w:rPr>
              <w:t> </w:t>
            </w:r>
          </w:p>
        </w:tc>
        <w:tc>
          <w:tcPr>
            <w:tcW w:w="60" w:type="dxa"/>
            <w:tcMar>
              <w:top w:w="0" w:type="dxa"/>
              <w:left w:w="0" w:type="dxa"/>
              <w:bottom w:w="30" w:type="dxa"/>
              <w:right w:w="0" w:type="dxa"/>
            </w:tcMar>
            <w:vAlign w:val="bottom"/>
          </w:tcPr>
          <w:p w14:paraId="63CF31FB" w14:textId="77777777" w:rsidR="0017423A" w:rsidRDefault="00904FCB">
            <w:pPr>
              <w:rPr>
                <w:rFonts w:eastAsia="Times New Roman"/>
                <w:b/>
                <w:bCs/>
                <w:sz w:val="20"/>
                <w:szCs w:val="20"/>
              </w:rPr>
            </w:pPr>
            <w:r>
              <w:rPr>
                <w:rFonts w:eastAsia="Times New Roman"/>
                <w:b/>
                <w:bCs/>
                <w:sz w:val="20"/>
                <w:szCs w:val="20"/>
              </w:rPr>
              <w:t> </w:t>
            </w:r>
          </w:p>
        </w:tc>
        <w:tc>
          <w:tcPr>
            <w:tcW w:w="1247" w:type="dxa"/>
            <w:gridSpan w:val="2"/>
            <w:tcBorders>
              <w:bottom w:val="single" w:sz="12" w:space="0" w:color="000000"/>
            </w:tcBorders>
            <w:vAlign w:val="bottom"/>
          </w:tcPr>
          <w:p w14:paraId="1EBD4E97" w14:textId="77777777" w:rsidR="0017423A" w:rsidRDefault="00904FCB">
            <w:pPr>
              <w:jc w:val="center"/>
              <w:rPr>
                <w:rFonts w:eastAsia="Times New Roman"/>
                <w:b/>
                <w:bCs/>
                <w:sz w:val="20"/>
                <w:szCs w:val="20"/>
              </w:rPr>
            </w:pPr>
            <w:r>
              <w:rPr>
                <w:rFonts w:eastAsia="Times New Roman"/>
                <w:b/>
                <w:bCs/>
                <w:sz w:val="20"/>
                <w:szCs w:val="20"/>
              </w:rPr>
              <w:t>Equity</w:t>
            </w:r>
            <w:r>
              <w:rPr>
                <w:rFonts w:eastAsia="Times New Roman"/>
                <w:b/>
                <w:bCs/>
                <w:sz w:val="20"/>
                <w:szCs w:val="20"/>
              </w:rPr>
              <w:br/>
              <w:t>Incentive</w:t>
            </w:r>
            <w:r>
              <w:rPr>
                <w:rFonts w:eastAsia="Times New Roman"/>
                <w:b/>
                <w:bCs/>
                <w:sz w:val="20"/>
                <w:szCs w:val="20"/>
              </w:rPr>
              <w:br/>
              <w:t>Plan</w:t>
            </w:r>
            <w:r>
              <w:rPr>
                <w:rFonts w:eastAsia="Times New Roman"/>
                <w:b/>
                <w:bCs/>
                <w:sz w:val="20"/>
                <w:szCs w:val="20"/>
              </w:rPr>
              <w:br/>
              <w:t>Awards:</w:t>
            </w:r>
            <w:r>
              <w:rPr>
                <w:rFonts w:eastAsia="Times New Roman"/>
                <w:b/>
                <w:bCs/>
                <w:sz w:val="20"/>
                <w:szCs w:val="20"/>
              </w:rPr>
              <w:br/>
              <w:t>Number of</w:t>
            </w:r>
            <w:r>
              <w:rPr>
                <w:rFonts w:eastAsia="Times New Roman"/>
                <w:b/>
                <w:bCs/>
                <w:sz w:val="20"/>
                <w:szCs w:val="20"/>
              </w:rPr>
              <w:br/>
              <w:t>Securities</w:t>
            </w:r>
            <w:r>
              <w:rPr>
                <w:rFonts w:eastAsia="Times New Roman"/>
                <w:b/>
                <w:bCs/>
                <w:sz w:val="20"/>
                <w:szCs w:val="20"/>
              </w:rPr>
              <w:br/>
              <w:t>Underlying</w:t>
            </w:r>
            <w:r>
              <w:rPr>
                <w:rFonts w:eastAsia="Times New Roman"/>
                <w:b/>
                <w:bCs/>
                <w:sz w:val="20"/>
                <w:szCs w:val="20"/>
              </w:rPr>
              <w:br/>
              <w:t>Unexercised</w:t>
            </w:r>
            <w:r>
              <w:rPr>
                <w:rFonts w:eastAsia="Times New Roman"/>
                <w:b/>
                <w:bCs/>
                <w:sz w:val="20"/>
                <w:szCs w:val="20"/>
              </w:rPr>
              <w:br/>
              <w:t>Unearned</w:t>
            </w:r>
            <w:r>
              <w:rPr>
                <w:rFonts w:eastAsia="Times New Roman"/>
                <w:b/>
                <w:bCs/>
                <w:sz w:val="20"/>
                <w:szCs w:val="20"/>
              </w:rPr>
              <w:br/>
              <w:t>Options</w:t>
            </w:r>
            <w:r>
              <w:rPr>
                <w:rFonts w:eastAsia="Times New Roman"/>
                <w:b/>
                <w:bCs/>
                <w:sz w:val="20"/>
                <w:szCs w:val="20"/>
              </w:rPr>
              <w:br/>
              <w:t>(#)</w:t>
            </w:r>
          </w:p>
        </w:tc>
        <w:tc>
          <w:tcPr>
            <w:tcW w:w="60" w:type="dxa"/>
            <w:tcMar>
              <w:top w:w="0" w:type="dxa"/>
              <w:left w:w="0" w:type="dxa"/>
              <w:bottom w:w="30" w:type="dxa"/>
              <w:right w:w="0" w:type="dxa"/>
            </w:tcMar>
            <w:vAlign w:val="bottom"/>
          </w:tcPr>
          <w:p w14:paraId="5F7CB99D" w14:textId="77777777" w:rsidR="0017423A" w:rsidRDefault="00904FCB">
            <w:pPr>
              <w:rPr>
                <w:rFonts w:eastAsia="Times New Roman"/>
                <w:b/>
                <w:bCs/>
                <w:sz w:val="20"/>
                <w:szCs w:val="20"/>
              </w:rPr>
            </w:pPr>
            <w:r>
              <w:rPr>
                <w:rFonts w:eastAsia="Times New Roman"/>
                <w:b/>
                <w:bCs/>
                <w:sz w:val="20"/>
                <w:szCs w:val="20"/>
              </w:rPr>
              <w:t> </w:t>
            </w:r>
          </w:p>
        </w:tc>
        <w:tc>
          <w:tcPr>
            <w:tcW w:w="60" w:type="dxa"/>
            <w:tcMar>
              <w:top w:w="0" w:type="dxa"/>
              <w:left w:w="0" w:type="dxa"/>
              <w:bottom w:w="30" w:type="dxa"/>
              <w:right w:w="0" w:type="dxa"/>
            </w:tcMar>
            <w:vAlign w:val="bottom"/>
          </w:tcPr>
          <w:p w14:paraId="4EE9B62B" w14:textId="77777777" w:rsidR="0017423A" w:rsidRDefault="00904FCB">
            <w:pPr>
              <w:rPr>
                <w:rFonts w:eastAsia="Times New Roman"/>
                <w:b/>
                <w:bCs/>
                <w:sz w:val="20"/>
                <w:szCs w:val="20"/>
              </w:rPr>
            </w:pPr>
            <w:r>
              <w:rPr>
                <w:rFonts w:eastAsia="Times New Roman"/>
                <w:b/>
                <w:bCs/>
                <w:sz w:val="20"/>
                <w:szCs w:val="20"/>
              </w:rPr>
              <w:t> </w:t>
            </w:r>
          </w:p>
        </w:tc>
        <w:tc>
          <w:tcPr>
            <w:tcW w:w="861" w:type="dxa"/>
            <w:gridSpan w:val="2"/>
            <w:tcBorders>
              <w:bottom w:val="single" w:sz="12" w:space="0" w:color="000000"/>
            </w:tcBorders>
            <w:vAlign w:val="bottom"/>
          </w:tcPr>
          <w:p w14:paraId="76FE6C4E" w14:textId="77777777" w:rsidR="0017423A" w:rsidRDefault="00904FCB">
            <w:pPr>
              <w:jc w:val="center"/>
              <w:rPr>
                <w:rFonts w:eastAsia="Times New Roman"/>
                <w:b/>
                <w:bCs/>
                <w:sz w:val="20"/>
                <w:szCs w:val="20"/>
              </w:rPr>
            </w:pPr>
            <w:r>
              <w:rPr>
                <w:rFonts w:eastAsia="Times New Roman"/>
                <w:b/>
                <w:bCs/>
                <w:sz w:val="20"/>
                <w:szCs w:val="20"/>
              </w:rPr>
              <w:t>Option</w:t>
            </w:r>
            <w:r>
              <w:rPr>
                <w:rFonts w:eastAsia="Times New Roman"/>
                <w:b/>
                <w:bCs/>
                <w:sz w:val="20"/>
                <w:szCs w:val="20"/>
              </w:rPr>
              <w:br/>
              <w:t>Exercise</w:t>
            </w:r>
            <w:r>
              <w:rPr>
                <w:rFonts w:eastAsia="Times New Roman"/>
                <w:b/>
                <w:bCs/>
                <w:sz w:val="20"/>
                <w:szCs w:val="20"/>
              </w:rPr>
              <w:br/>
              <w:t>Price</w:t>
            </w:r>
            <w:r>
              <w:rPr>
                <w:rFonts w:eastAsia="Times New Roman"/>
                <w:b/>
                <w:bCs/>
                <w:sz w:val="20"/>
                <w:szCs w:val="20"/>
              </w:rPr>
              <w:br/>
              <w:t>($)</w:t>
            </w:r>
          </w:p>
        </w:tc>
        <w:tc>
          <w:tcPr>
            <w:tcW w:w="60" w:type="dxa"/>
            <w:tcMar>
              <w:top w:w="0" w:type="dxa"/>
              <w:left w:w="0" w:type="dxa"/>
              <w:bottom w:w="30" w:type="dxa"/>
              <w:right w:w="0" w:type="dxa"/>
            </w:tcMar>
            <w:vAlign w:val="bottom"/>
          </w:tcPr>
          <w:p w14:paraId="198DE0A1" w14:textId="77777777" w:rsidR="0017423A" w:rsidRDefault="00904FCB">
            <w:pPr>
              <w:rPr>
                <w:rFonts w:eastAsia="Times New Roman"/>
                <w:b/>
                <w:bCs/>
                <w:sz w:val="20"/>
                <w:szCs w:val="20"/>
              </w:rPr>
            </w:pPr>
            <w:r>
              <w:rPr>
                <w:rFonts w:eastAsia="Times New Roman"/>
                <w:b/>
                <w:bCs/>
                <w:sz w:val="20"/>
                <w:szCs w:val="20"/>
              </w:rPr>
              <w:t> </w:t>
            </w:r>
          </w:p>
        </w:tc>
        <w:tc>
          <w:tcPr>
            <w:tcW w:w="60" w:type="dxa"/>
            <w:tcMar>
              <w:top w:w="0" w:type="dxa"/>
              <w:left w:w="0" w:type="dxa"/>
              <w:bottom w:w="30" w:type="dxa"/>
              <w:right w:w="0" w:type="dxa"/>
            </w:tcMar>
            <w:vAlign w:val="bottom"/>
          </w:tcPr>
          <w:p w14:paraId="72EF305D" w14:textId="77777777" w:rsidR="0017423A" w:rsidRDefault="00904FCB">
            <w:pPr>
              <w:rPr>
                <w:rFonts w:eastAsia="Times New Roman"/>
                <w:b/>
                <w:bCs/>
                <w:sz w:val="20"/>
                <w:szCs w:val="20"/>
              </w:rPr>
            </w:pPr>
            <w:r>
              <w:rPr>
                <w:rFonts w:eastAsia="Times New Roman"/>
                <w:b/>
                <w:bCs/>
                <w:sz w:val="20"/>
                <w:szCs w:val="20"/>
              </w:rPr>
              <w:t> </w:t>
            </w:r>
          </w:p>
        </w:tc>
        <w:tc>
          <w:tcPr>
            <w:tcW w:w="1917" w:type="dxa"/>
            <w:tcBorders>
              <w:bottom w:val="single" w:sz="12" w:space="0" w:color="000000"/>
            </w:tcBorders>
            <w:vAlign w:val="bottom"/>
          </w:tcPr>
          <w:p w14:paraId="5D1F629C" w14:textId="77777777" w:rsidR="0017423A" w:rsidRDefault="00904FCB">
            <w:pPr>
              <w:jc w:val="center"/>
              <w:rPr>
                <w:rFonts w:eastAsia="Times New Roman"/>
                <w:b/>
                <w:bCs/>
                <w:sz w:val="20"/>
                <w:szCs w:val="20"/>
              </w:rPr>
            </w:pPr>
            <w:r>
              <w:rPr>
                <w:rFonts w:eastAsia="Times New Roman"/>
                <w:b/>
                <w:bCs/>
                <w:sz w:val="20"/>
                <w:szCs w:val="20"/>
              </w:rPr>
              <w:t>Option</w:t>
            </w:r>
            <w:r>
              <w:rPr>
                <w:rFonts w:eastAsia="Times New Roman"/>
                <w:b/>
                <w:bCs/>
                <w:sz w:val="20"/>
                <w:szCs w:val="20"/>
              </w:rPr>
              <w:br/>
              <w:t>Expiration</w:t>
            </w:r>
            <w:r>
              <w:rPr>
                <w:rFonts w:eastAsia="Times New Roman"/>
                <w:b/>
                <w:bCs/>
                <w:sz w:val="20"/>
                <w:szCs w:val="20"/>
              </w:rPr>
              <w:br/>
              <w:t>Date</w:t>
            </w:r>
          </w:p>
        </w:tc>
      </w:tr>
      <w:tr w:rsidR="0017423A" w14:paraId="7DB6E98A" w14:textId="77777777">
        <w:tc>
          <w:tcPr>
            <w:tcW w:w="2115" w:type="dxa"/>
            <w:shd w:val="clear" w:color="auto" w:fill="FFFFFF"/>
            <w:vAlign w:val="bottom"/>
          </w:tcPr>
          <w:p w14:paraId="3FBDED6F" w14:textId="77777777" w:rsidR="0017423A" w:rsidRDefault="00904FCB">
            <w:pPr>
              <w:rPr>
                <w:rFonts w:eastAsia="Times New Roman"/>
                <w:sz w:val="20"/>
                <w:szCs w:val="20"/>
              </w:rPr>
            </w:pPr>
            <w:r>
              <w:rPr>
                <w:rFonts w:eastAsia="Times New Roman"/>
                <w:sz w:val="20"/>
                <w:szCs w:val="20"/>
              </w:rPr>
              <w:t>Arthur Halleran*</w:t>
            </w:r>
          </w:p>
        </w:tc>
        <w:tc>
          <w:tcPr>
            <w:tcW w:w="60" w:type="dxa"/>
            <w:shd w:val="clear" w:color="auto" w:fill="FFFFFF"/>
            <w:vAlign w:val="bottom"/>
          </w:tcPr>
          <w:p w14:paraId="744A8E6B" w14:textId="77777777" w:rsidR="0017423A" w:rsidRDefault="00904FCB">
            <w:pPr>
              <w:rPr>
                <w:rFonts w:eastAsia="Times New Roman"/>
                <w:sz w:val="20"/>
                <w:szCs w:val="20"/>
              </w:rPr>
            </w:pPr>
            <w:r>
              <w:rPr>
                <w:rFonts w:eastAsia="Times New Roman"/>
                <w:sz w:val="20"/>
                <w:szCs w:val="20"/>
              </w:rPr>
              <w:t> </w:t>
            </w:r>
          </w:p>
        </w:tc>
        <w:tc>
          <w:tcPr>
            <w:tcW w:w="73" w:type="dxa"/>
            <w:shd w:val="clear" w:color="auto" w:fill="FFFFFF"/>
            <w:vAlign w:val="bottom"/>
          </w:tcPr>
          <w:p w14:paraId="6B468991" w14:textId="77777777" w:rsidR="0017423A" w:rsidRDefault="00904FCB">
            <w:pPr>
              <w:rPr>
                <w:rFonts w:eastAsia="Times New Roman"/>
                <w:sz w:val="20"/>
                <w:szCs w:val="20"/>
              </w:rPr>
            </w:pPr>
            <w:r>
              <w:rPr>
                <w:rFonts w:eastAsia="Times New Roman"/>
                <w:sz w:val="20"/>
                <w:szCs w:val="20"/>
              </w:rPr>
              <w:t> </w:t>
            </w:r>
          </w:p>
        </w:tc>
        <w:tc>
          <w:tcPr>
            <w:tcW w:w="1175" w:type="dxa"/>
            <w:shd w:val="clear" w:color="auto" w:fill="FFFFFF"/>
            <w:vAlign w:val="bottom"/>
          </w:tcPr>
          <w:p w14:paraId="0C1872B2" w14:textId="77777777" w:rsidR="0017423A" w:rsidRDefault="00904FCB">
            <w:pPr>
              <w:jc w:val="right"/>
              <w:rPr>
                <w:rFonts w:eastAsia="Times New Roman"/>
                <w:sz w:val="20"/>
                <w:szCs w:val="20"/>
              </w:rPr>
            </w:pPr>
            <w:r>
              <w:rPr>
                <w:rFonts w:eastAsia="Times New Roman"/>
                <w:sz w:val="20"/>
                <w:szCs w:val="20"/>
              </w:rPr>
              <w:t>100,000</w:t>
            </w:r>
          </w:p>
        </w:tc>
        <w:tc>
          <w:tcPr>
            <w:tcW w:w="60" w:type="dxa"/>
            <w:shd w:val="clear" w:color="auto" w:fill="FFFFFF"/>
            <w:vAlign w:val="bottom"/>
          </w:tcPr>
          <w:p w14:paraId="20F4C340"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68F324A5" w14:textId="77777777" w:rsidR="0017423A" w:rsidRDefault="00904FCB">
            <w:pPr>
              <w:rPr>
                <w:rFonts w:eastAsia="Times New Roman"/>
                <w:sz w:val="20"/>
                <w:szCs w:val="20"/>
              </w:rPr>
            </w:pPr>
            <w:r>
              <w:rPr>
                <w:rFonts w:eastAsia="Times New Roman"/>
                <w:sz w:val="20"/>
                <w:szCs w:val="20"/>
              </w:rPr>
              <w:t> </w:t>
            </w:r>
          </w:p>
        </w:tc>
        <w:tc>
          <w:tcPr>
            <w:tcW w:w="477" w:type="dxa"/>
            <w:shd w:val="clear" w:color="auto" w:fill="FFFFFF"/>
            <w:vAlign w:val="bottom"/>
          </w:tcPr>
          <w:p w14:paraId="52D1C933" w14:textId="77777777" w:rsidR="0017423A" w:rsidRDefault="00904FCB">
            <w:pPr>
              <w:rPr>
                <w:rFonts w:eastAsia="Times New Roman"/>
                <w:sz w:val="20"/>
                <w:szCs w:val="20"/>
              </w:rPr>
            </w:pPr>
            <w:r>
              <w:rPr>
                <w:rFonts w:eastAsia="Times New Roman"/>
                <w:sz w:val="20"/>
                <w:szCs w:val="20"/>
              </w:rPr>
              <w:t> </w:t>
            </w:r>
          </w:p>
        </w:tc>
        <w:tc>
          <w:tcPr>
            <w:tcW w:w="955" w:type="dxa"/>
            <w:shd w:val="clear" w:color="auto" w:fill="FFFFFF"/>
            <w:vAlign w:val="bottom"/>
          </w:tcPr>
          <w:p w14:paraId="55207BA6"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FFFFFF"/>
            <w:vAlign w:val="bottom"/>
          </w:tcPr>
          <w:p w14:paraId="5A346C24"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28257CF1" w14:textId="77777777" w:rsidR="0017423A" w:rsidRDefault="00904FCB">
            <w:pPr>
              <w:rPr>
                <w:rFonts w:eastAsia="Times New Roman"/>
                <w:sz w:val="20"/>
                <w:szCs w:val="20"/>
              </w:rPr>
            </w:pPr>
            <w:r>
              <w:rPr>
                <w:rFonts w:eastAsia="Times New Roman"/>
                <w:sz w:val="20"/>
                <w:szCs w:val="20"/>
              </w:rPr>
              <w:t> </w:t>
            </w:r>
          </w:p>
        </w:tc>
        <w:tc>
          <w:tcPr>
            <w:tcW w:w="415" w:type="dxa"/>
            <w:shd w:val="clear" w:color="auto" w:fill="FFFFFF"/>
            <w:vAlign w:val="bottom"/>
          </w:tcPr>
          <w:p w14:paraId="4136F78D" w14:textId="77777777" w:rsidR="0017423A" w:rsidRDefault="00904FCB">
            <w:pPr>
              <w:rPr>
                <w:rFonts w:eastAsia="Times New Roman"/>
                <w:sz w:val="20"/>
                <w:szCs w:val="20"/>
              </w:rPr>
            </w:pPr>
            <w:r>
              <w:rPr>
                <w:rFonts w:eastAsia="Times New Roman"/>
                <w:sz w:val="20"/>
                <w:szCs w:val="20"/>
              </w:rPr>
              <w:t> </w:t>
            </w:r>
          </w:p>
        </w:tc>
        <w:tc>
          <w:tcPr>
            <w:tcW w:w="832" w:type="dxa"/>
            <w:shd w:val="clear" w:color="auto" w:fill="FFFFFF"/>
          </w:tcPr>
          <w:p w14:paraId="74C3B96E"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FFFFFF"/>
            <w:vAlign w:val="bottom"/>
          </w:tcPr>
          <w:p w14:paraId="13ADAFAB"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0938EC98" w14:textId="77777777" w:rsidR="0017423A" w:rsidRDefault="00904FCB">
            <w:pPr>
              <w:rPr>
                <w:rFonts w:eastAsia="Times New Roman"/>
                <w:sz w:val="20"/>
                <w:szCs w:val="20"/>
              </w:rPr>
            </w:pPr>
            <w:r>
              <w:rPr>
                <w:rFonts w:eastAsia="Times New Roman"/>
                <w:sz w:val="20"/>
                <w:szCs w:val="20"/>
              </w:rPr>
              <w:t> </w:t>
            </w:r>
          </w:p>
        </w:tc>
        <w:tc>
          <w:tcPr>
            <w:tcW w:w="107" w:type="dxa"/>
            <w:shd w:val="clear" w:color="auto" w:fill="FFFFFF"/>
            <w:vAlign w:val="bottom"/>
          </w:tcPr>
          <w:p w14:paraId="67D942E8" w14:textId="77777777" w:rsidR="0017423A" w:rsidRDefault="00904FCB">
            <w:pPr>
              <w:rPr>
                <w:rFonts w:eastAsia="Times New Roman"/>
                <w:sz w:val="20"/>
                <w:szCs w:val="20"/>
              </w:rPr>
            </w:pPr>
            <w:r>
              <w:rPr>
                <w:rFonts w:eastAsia="Times New Roman"/>
                <w:sz w:val="20"/>
                <w:szCs w:val="20"/>
              </w:rPr>
              <w:t> </w:t>
            </w:r>
          </w:p>
        </w:tc>
        <w:tc>
          <w:tcPr>
            <w:tcW w:w="754" w:type="dxa"/>
            <w:shd w:val="clear" w:color="auto" w:fill="FFFFFF"/>
            <w:vAlign w:val="bottom"/>
          </w:tcPr>
          <w:p w14:paraId="14E8A742" w14:textId="77777777" w:rsidR="0017423A" w:rsidRDefault="00904FCB">
            <w:pPr>
              <w:jc w:val="right"/>
              <w:rPr>
                <w:rFonts w:eastAsia="Times New Roman"/>
                <w:sz w:val="20"/>
                <w:szCs w:val="20"/>
              </w:rPr>
            </w:pPr>
            <w:r>
              <w:rPr>
                <w:rFonts w:eastAsia="Times New Roman"/>
                <w:sz w:val="20"/>
                <w:szCs w:val="20"/>
              </w:rPr>
              <w:t>0.18</w:t>
            </w:r>
          </w:p>
        </w:tc>
        <w:tc>
          <w:tcPr>
            <w:tcW w:w="60" w:type="dxa"/>
            <w:shd w:val="clear" w:color="auto" w:fill="FFFFFF"/>
            <w:vAlign w:val="bottom"/>
          </w:tcPr>
          <w:p w14:paraId="3C6554CF"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16736E21" w14:textId="77777777" w:rsidR="0017423A" w:rsidRDefault="00904FCB">
            <w:pPr>
              <w:rPr>
                <w:rFonts w:eastAsia="Times New Roman"/>
                <w:sz w:val="20"/>
                <w:szCs w:val="20"/>
              </w:rPr>
            </w:pPr>
            <w:r>
              <w:rPr>
                <w:rFonts w:eastAsia="Times New Roman"/>
                <w:sz w:val="20"/>
                <w:szCs w:val="20"/>
              </w:rPr>
              <w:t> </w:t>
            </w:r>
          </w:p>
        </w:tc>
        <w:tc>
          <w:tcPr>
            <w:tcW w:w="1917" w:type="dxa"/>
            <w:shd w:val="clear" w:color="auto" w:fill="FFFFFF"/>
            <w:vAlign w:val="bottom"/>
          </w:tcPr>
          <w:p w14:paraId="6554B52A" w14:textId="77777777" w:rsidR="0017423A" w:rsidRDefault="00904FCB">
            <w:pPr>
              <w:jc w:val="right"/>
              <w:rPr>
                <w:rFonts w:eastAsia="Times New Roman"/>
                <w:sz w:val="20"/>
                <w:szCs w:val="20"/>
              </w:rPr>
            </w:pPr>
            <w:r>
              <w:rPr>
                <w:rFonts w:eastAsia="Times New Roman"/>
                <w:sz w:val="20"/>
                <w:szCs w:val="20"/>
              </w:rPr>
              <w:t>March 26, 2021</w:t>
            </w:r>
          </w:p>
        </w:tc>
      </w:tr>
      <w:tr w:rsidR="0017423A" w14:paraId="32A0A8ED" w14:textId="77777777">
        <w:tc>
          <w:tcPr>
            <w:tcW w:w="2115" w:type="dxa"/>
            <w:shd w:val="clear" w:color="auto" w:fill="CCEEFF"/>
            <w:vAlign w:val="bottom"/>
          </w:tcPr>
          <w:p w14:paraId="6D2A58CD"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0C9DB27A" w14:textId="77777777" w:rsidR="0017423A" w:rsidRDefault="00904FCB">
            <w:pPr>
              <w:rPr>
                <w:rFonts w:eastAsia="Times New Roman"/>
                <w:sz w:val="20"/>
                <w:szCs w:val="20"/>
              </w:rPr>
            </w:pPr>
            <w:r>
              <w:rPr>
                <w:rFonts w:eastAsia="Times New Roman"/>
                <w:sz w:val="20"/>
                <w:szCs w:val="20"/>
              </w:rPr>
              <w:t> </w:t>
            </w:r>
          </w:p>
        </w:tc>
        <w:tc>
          <w:tcPr>
            <w:tcW w:w="73" w:type="dxa"/>
            <w:shd w:val="clear" w:color="auto" w:fill="CCEEFF"/>
            <w:vAlign w:val="bottom"/>
          </w:tcPr>
          <w:p w14:paraId="18D4AB7E" w14:textId="77777777" w:rsidR="0017423A" w:rsidRDefault="00904FCB">
            <w:pPr>
              <w:rPr>
                <w:rFonts w:eastAsia="Times New Roman"/>
                <w:sz w:val="20"/>
                <w:szCs w:val="20"/>
              </w:rPr>
            </w:pPr>
            <w:r>
              <w:rPr>
                <w:rFonts w:eastAsia="Times New Roman"/>
                <w:sz w:val="20"/>
                <w:szCs w:val="20"/>
              </w:rPr>
              <w:t> </w:t>
            </w:r>
          </w:p>
        </w:tc>
        <w:tc>
          <w:tcPr>
            <w:tcW w:w="1175" w:type="dxa"/>
            <w:shd w:val="clear" w:color="auto" w:fill="CCEEFF"/>
            <w:vAlign w:val="bottom"/>
          </w:tcPr>
          <w:p w14:paraId="31C3CAF4" w14:textId="77777777" w:rsidR="0017423A" w:rsidRDefault="00904FCB">
            <w:pPr>
              <w:jc w:val="right"/>
              <w:rPr>
                <w:rFonts w:eastAsia="Times New Roman"/>
                <w:sz w:val="20"/>
                <w:szCs w:val="20"/>
              </w:rPr>
            </w:pPr>
            <w:r>
              <w:rPr>
                <w:rFonts w:eastAsia="Times New Roman"/>
                <w:sz w:val="20"/>
                <w:szCs w:val="20"/>
              </w:rPr>
              <w:t>500,000</w:t>
            </w:r>
          </w:p>
        </w:tc>
        <w:tc>
          <w:tcPr>
            <w:tcW w:w="60" w:type="dxa"/>
            <w:shd w:val="clear" w:color="auto" w:fill="CCEEFF"/>
            <w:vAlign w:val="bottom"/>
          </w:tcPr>
          <w:p w14:paraId="3F4DC5BD"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25A7A7FF" w14:textId="77777777" w:rsidR="0017423A" w:rsidRDefault="00904FCB">
            <w:pPr>
              <w:rPr>
                <w:rFonts w:eastAsia="Times New Roman"/>
                <w:sz w:val="20"/>
                <w:szCs w:val="20"/>
              </w:rPr>
            </w:pPr>
            <w:r>
              <w:rPr>
                <w:rFonts w:eastAsia="Times New Roman"/>
                <w:sz w:val="20"/>
                <w:szCs w:val="20"/>
              </w:rPr>
              <w:t> </w:t>
            </w:r>
          </w:p>
        </w:tc>
        <w:tc>
          <w:tcPr>
            <w:tcW w:w="477" w:type="dxa"/>
            <w:shd w:val="clear" w:color="auto" w:fill="CCEEFF"/>
            <w:vAlign w:val="bottom"/>
          </w:tcPr>
          <w:p w14:paraId="2BE4AE4A" w14:textId="77777777" w:rsidR="0017423A" w:rsidRDefault="00904FCB">
            <w:pPr>
              <w:rPr>
                <w:rFonts w:eastAsia="Times New Roman"/>
                <w:sz w:val="20"/>
                <w:szCs w:val="20"/>
              </w:rPr>
            </w:pPr>
            <w:r>
              <w:rPr>
                <w:rFonts w:eastAsia="Times New Roman"/>
                <w:sz w:val="20"/>
                <w:szCs w:val="20"/>
              </w:rPr>
              <w:t> </w:t>
            </w:r>
          </w:p>
        </w:tc>
        <w:tc>
          <w:tcPr>
            <w:tcW w:w="955" w:type="dxa"/>
            <w:shd w:val="clear" w:color="auto" w:fill="CCEEFF"/>
            <w:vAlign w:val="bottom"/>
          </w:tcPr>
          <w:p w14:paraId="7EFF1FC0"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CCEEFF"/>
            <w:vAlign w:val="bottom"/>
          </w:tcPr>
          <w:p w14:paraId="1C7204E9"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5D33115F" w14:textId="77777777" w:rsidR="0017423A" w:rsidRDefault="00904FCB">
            <w:pPr>
              <w:rPr>
                <w:rFonts w:eastAsia="Times New Roman"/>
                <w:sz w:val="20"/>
                <w:szCs w:val="20"/>
              </w:rPr>
            </w:pPr>
            <w:r>
              <w:rPr>
                <w:rFonts w:eastAsia="Times New Roman"/>
                <w:sz w:val="20"/>
                <w:szCs w:val="20"/>
              </w:rPr>
              <w:t> </w:t>
            </w:r>
          </w:p>
        </w:tc>
        <w:tc>
          <w:tcPr>
            <w:tcW w:w="415" w:type="dxa"/>
            <w:shd w:val="clear" w:color="auto" w:fill="CCEEFF"/>
            <w:vAlign w:val="bottom"/>
          </w:tcPr>
          <w:p w14:paraId="0B2E423B" w14:textId="77777777" w:rsidR="0017423A" w:rsidRDefault="00904FCB">
            <w:pPr>
              <w:rPr>
                <w:rFonts w:eastAsia="Times New Roman"/>
                <w:sz w:val="20"/>
                <w:szCs w:val="20"/>
              </w:rPr>
            </w:pPr>
            <w:r>
              <w:rPr>
                <w:rFonts w:eastAsia="Times New Roman"/>
                <w:sz w:val="20"/>
                <w:szCs w:val="20"/>
              </w:rPr>
              <w:t> </w:t>
            </w:r>
          </w:p>
        </w:tc>
        <w:tc>
          <w:tcPr>
            <w:tcW w:w="832" w:type="dxa"/>
            <w:shd w:val="clear" w:color="auto" w:fill="CCEEFF"/>
          </w:tcPr>
          <w:p w14:paraId="08AF8750"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CCEEFF"/>
            <w:vAlign w:val="bottom"/>
          </w:tcPr>
          <w:p w14:paraId="50E6AC2D"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3C682951" w14:textId="77777777" w:rsidR="0017423A" w:rsidRDefault="00904FCB">
            <w:pPr>
              <w:rPr>
                <w:rFonts w:eastAsia="Times New Roman"/>
                <w:sz w:val="20"/>
                <w:szCs w:val="20"/>
              </w:rPr>
            </w:pPr>
            <w:r>
              <w:rPr>
                <w:rFonts w:eastAsia="Times New Roman"/>
                <w:sz w:val="20"/>
                <w:szCs w:val="20"/>
              </w:rPr>
              <w:t> </w:t>
            </w:r>
          </w:p>
        </w:tc>
        <w:tc>
          <w:tcPr>
            <w:tcW w:w="107" w:type="dxa"/>
            <w:shd w:val="clear" w:color="auto" w:fill="CCEEFF"/>
            <w:vAlign w:val="bottom"/>
          </w:tcPr>
          <w:p w14:paraId="0305E2A5" w14:textId="77777777" w:rsidR="0017423A" w:rsidRDefault="00904FCB">
            <w:pPr>
              <w:rPr>
                <w:rFonts w:eastAsia="Times New Roman"/>
                <w:sz w:val="20"/>
                <w:szCs w:val="20"/>
              </w:rPr>
            </w:pPr>
            <w:r>
              <w:rPr>
                <w:rFonts w:eastAsia="Times New Roman"/>
                <w:sz w:val="20"/>
                <w:szCs w:val="20"/>
              </w:rPr>
              <w:t> </w:t>
            </w:r>
          </w:p>
        </w:tc>
        <w:tc>
          <w:tcPr>
            <w:tcW w:w="754" w:type="dxa"/>
            <w:shd w:val="clear" w:color="auto" w:fill="CCEEFF"/>
            <w:vAlign w:val="bottom"/>
          </w:tcPr>
          <w:p w14:paraId="13D47BBB" w14:textId="77777777" w:rsidR="0017423A" w:rsidRDefault="00904FCB">
            <w:pPr>
              <w:jc w:val="right"/>
              <w:rPr>
                <w:rFonts w:eastAsia="Times New Roman"/>
                <w:sz w:val="20"/>
                <w:szCs w:val="20"/>
              </w:rPr>
            </w:pPr>
            <w:r>
              <w:rPr>
                <w:rFonts w:eastAsia="Times New Roman"/>
                <w:sz w:val="20"/>
                <w:szCs w:val="20"/>
              </w:rPr>
              <w:t>0.12</w:t>
            </w:r>
          </w:p>
        </w:tc>
        <w:tc>
          <w:tcPr>
            <w:tcW w:w="60" w:type="dxa"/>
            <w:shd w:val="clear" w:color="auto" w:fill="CCEEFF"/>
            <w:vAlign w:val="bottom"/>
          </w:tcPr>
          <w:p w14:paraId="599B79B8"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3C996EF2" w14:textId="77777777" w:rsidR="0017423A" w:rsidRDefault="00904FCB">
            <w:pPr>
              <w:rPr>
                <w:rFonts w:eastAsia="Times New Roman"/>
                <w:sz w:val="20"/>
                <w:szCs w:val="20"/>
              </w:rPr>
            </w:pPr>
            <w:r>
              <w:rPr>
                <w:rFonts w:eastAsia="Times New Roman"/>
                <w:sz w:val="20"/>
                <w:szCs w:val="20"/>
              </w:rPr>
              <w:t> </w:t>
            </w:r>
          </w:p>
        </w:tc>
        <w:tc>
          <w:tcPr>
            <w:tcW w:w="1917" w:type="dxa"/>
            <w:shd w:val="clear" w:color="auto" w:fill="CCEEFF"/>
            <w:vAlign w:val="bottom"/>
          </w:tcPr>
          <w:p w14:paraId="6542115A" w14:textId="77777777" w:rsidR="0017423A" w:rsidRDefault="00904FCB">
            <w:pPr>
              <w:jc w:val="right"/>
              <w:rPr>
                <w:rFonts w:eastAsia="Times New Roman"/>
                <w:sz w:val="20"/>
                <w:szCs w:val="20"/>
              </w:rPr>
            </w:pPr>
            <w:r>
              <w:rPr>
                <w:rFonts w:eastAsia="Times New Roman"/>
                <w:sz w:val="20"/>
                <w:szCs w:val="20"/>
              </w:rPr>
              <w:t>September 15, 2022</w:t>
            </w:r>
          </w:p>
        </w:tc>
      </w:tr>
      <w:tr w:rsidR="0017423A" w14:paraId="55CD9532" w14:textId="77777777">
        <w:tc>
          <w:tcPr>
            <w:tcW w:w="2115" w:type="dxa"/>
            <w:shd w:val="clear" w:color="auto" w:fill="FFFFFF"/>
            <w:vAlign w:val="bottom"/>
          </w:tcPr>
          <w:p w14:paraId="587D4FE8"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5A6F5FE1" w14:textId="77777777" w:rsidR="0017423A" w:rsidRDefault="00904FCB">
            <w:pPr>
              <w:rPr>
                <w:rFonts w:eastAsia="Times New Roman"/>
                <w:sz w:val="20"/>
                <w:szCs w:val="20"/>
              </w:rPr>
            </w:pPr>
            <w:r>
              <w:rPr>
                <w:rFonts w:eastAsia="Times New Roman"/>
                <w:sz w:val="20"/>
                <w:szCs w:val="20"/>
              </w:rPr>
              <w:t> </w:t>
            </w:r>
          </w:p>
        </w:tc>
        <w:tc>
          <w:tcPr>
            <w:tcW w:w="73" w:type="dxa"/>
            <w:shd w:val="clear" w:color="auto" w:fill="FFFFFF"/>
            <w:vAlign w:val="bottom"/>
          </w:tcPr>
          <w:p w14:paraId="7DBE2A74" w14:textId="77777777" w:rsidR="0017423A" w:rsidRDefault="00904FCB">
            <w:pPr>
              <w:rPr>
                <w:rFonts w:eastAsia="Times New Roman"/>
                <w:sz w:val="20"/>
                <w:szCs w:val="20"/>
              </w:rPr>
            </w:pPr>
            <w:r>
              <w:rPr>
                <w:rFonts w:eastAsia="Times New Roman"/>
                <w:sz w:val="20"/>
                <w:szCs w:val="20"/>
              </w:rPr>
              <w:t> </w:t>
            </w:r>
          </w:p>
        </w:tc>
        <w:tc>
          <w:tcPr>
            <w:tcW w:w="1175" w:type="dxa"/>
            <w:shd w:val="clear" w:color="auto" w:fill="FFFFFF"/>
            <w:vAlign w:val="bottom"/>
          </w:tcPr>
          <w:p w14:paraId="036F9DAE" w14:textId="77777777" w:rsidR="0017423A" w:rsidRDefault="00904FCB">
            <w:pPr>
              <w:jc w:val="right"/>
              <w:rPr>
                <w:rFonts w:eastAsia="Times New Roman"/>
                <w:sz w:val="20"/>
                <w:szCs w:val="20"/>
              </w:rPr>
            </w:pPr>
            <w:r>
              <w:rPr>
                <w:rFonts w:eastAsia="Times New Roman"/>
                <w:sz w:val="20"/>
                <w:szCs w:val="20"/>
              </w:rPr>
              <w:t>350,000</w:t>
            </w:r>
          </w:p>
        </w:tc>
        <w:tc>
          <w:tcPr>
            <w:tcW w:w="60" w:type="dxa"/>
            <w:shd w:val="clear" w:color="auto" w:fill="FFFFFF"/>
            <w:vAlign w:val="bottom"/>
          </w:tcPr>
          <w:p w14:paraId="6C00C14C"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74047D70" w14:textId="77777777" w:rsidR="0017423A" w:rsidRDefault="00904FCB">
            <w:pPr>
              <w:rPr>
                <w:rFonts w:eastAsia="Times New Roman"/>
                <w:sz w:val="20"/>
                <w:szCs w:val="20"/>
              </w:rPr>
            </w:pPr>
            <w:r>
              <w:rPr>
                <w:rFonts w:eastAsia="Times New Roman"/>
                <w:sz w:val="20"/>
                <w:szCs w:val="20"/>
              </w:rPr>
              <w:t> </w:t>
            </w:r>
          </w:p>
        </w:tc>
        <w:tc>
          <w:tcPr>
            <w:tcW w:w="477" w:type="dxa"/>
            <w:shd w:val="clear" w:color="auto" w:fill="FFFFFF"/>
            <w:vAlign w:val="bottom"/>
          </w:tcPr>
          <w:p w14:paraId="6B4D2334" w14:textId="77777777" w:rsidR="0017423A" w:rsidRDefault="00904FCB">
            <w:pPr>
              <w:rPr>
                <w:rFonts w:eastAsia="Times New Roman"/>
                <w:sz w:val="20"/>
                <w:szCs w:val="20"/>
              </w:rPr>
            </w:pPr>
            <w:r>
              <w:rPr>
                <w:rFonts w:eastAsia="Times New Roman"/>
                <w:sz w:val="20"/>
                <w:szCs w:val="20"/>
              </w:rPr>
              <w:t> </w:t>
            </w:r>
          </w:p>
        </w:tc>
        <w:tc>
          <w:tcPr>
            <w:tcW w:w="955" w:type="dxa"/>
            <w:shd w:val="clear" w:color="auto" w:fill="FFFFFF"/>
            <w:vAlign w:val="bottom"/>
          </w:tcPr>
          <w:p w14:paraId="094C62ED"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FFFFFF"/>
            <w:vAlign w:val="bottom"/>
          </w:tcPr>
          <w:p w14:paraId="527BDA44"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74713712" w14:textId="77777777" w:rsidR="0017423A" w:rsidRDefault="00904FCB">
            <w:pPr>
              <w:rPr>
                <w:rFonts w:eastAsia="Times New Roman"/>
                <w:sz w:val="20"/>
                <w:szCs w:val="20"/>
              </w:rPr>
            </w:pPr>
            <w:r>
              <w:rPr>
                <w:rFonts w:eastAsia="Times New Roman"/>
                <w:sz w:val="20"/>
                <w:szCs w:val="20"/>
              </w:rPr>
              <w:t> </w:t>
            </w:r>
          </w:p>
        </w:tc>
        <w:tc>
          <w:tcPr>
            <w:tcW w:w="415" w:type="dxa"/>
            <w:shd w:val="clear" w:color="auto" w:fill="FFFFFF"/>
            <w:vAlign w:val="bottom"/>
          </w:tcPr>
          <w:p w14:paraId="365A9B9C" w14:textId="77777777" w:rsidR="0017423A" w:rsidRDefault="00904FCB">
            <w:pPr>
              <w:rPr>
                <w:rFonts w:eastAsia="Times New Roman"/>
                <w:sz w:val="20"/>
                <w:szCs w:val="20"/>
              </w:rPr>
            </w:pPr>
            <w:r>
              <w:rPr>
                <w:rFonts w:eastAsia="Times New Roman"/>
                <w:sz w:val="20"/>
                <w:szCs w:val="20"/>
              </w:rPr>
              <w:t> </w:t>
            </w:r>
          </w:p>
        </w:tc>
        <w:tc>
          <w:tcPr>
            <w:tcW w:w="832" w:type="dxa"/>
            <w:shd w:val="clear" w:color="auto" w:fill="FFFFFF"/>
          </w:tcPr>
          <w:p w14:paraId="4D108311"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FFFFFF"/>
            <w:vAlign w:val="bottom"/>
          </w:tcPr>
          <w:p w14:paraId="0D810363"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296BA922" w14:textId="77777777" w:rsidR="0017423A" w:rsidRDefault="00904FCB">
            <w:pPr>
              <w:rPr>
                <w:rFonts w:eastAsia="Times New Roman"/>
                <w:sz w:val="20"/>
                <w:szCs w:val="20"/>
              </w:rPr>
            </w:pPr>
            <w:r>
              <w:rPr>
                <w:rFonts w:eastAsia="Times New Roman"/>
                <w:sz w:val="20"/>
                <w:szCs w:val="20"/>
              </w:rPr>
              <w:t> </w:t>
            </w:r>
          </w:p>
        </w:tc>
        <w:tc>
          <w:tcPr>
            <w:tcW w:w="107" w:type="dxa"/>
            <w:shd w:val="clear" w:color="auto" w:fill="FFFFFF"/>
            <w:vAlign w:val="bottom"/>
          </w:tcPr>
          <w:p w14:paraId="224451B9" w14:textId="77777777" w:rsidR="0017423A" w:rsidRDefault="00904FCB">
            <w:pPr>
              <w:rPr>
                <w:rFonts w:eastAsia="Times New Roman"/>
                <w:sz w:val="20"/>
                <w:szCs w:val="20"/>
              </w:rPr>
            </w:pPr>
            <w:r>
              <w:rPr>
                <w:rFonts w:eastAsia="Times New Roman"/>
                <w:sz w:val="20"/>
                <w:szCs w:val="20"/>
              </w:rPr>
              <w:t> </w:t>
            </w:r>
          </w:p>
        </w:tc>
        <w:tc>
          <w:tcPr>
            <w:tcW w:w="754" w:type="dxa"/>
            <w:shd w:val="clear" w:color="auto" w:fill="FFFFFF"/>
            <w:vAlign w:val="bottom"/>
          </w:tcPr>
          <w:p w14:paraId="31FFEDEA" w14:textId="77777777" w:rsidR="0017423A" w:rsidRDefault="00904FCB">
            <w:pPr>
              <w:jc w:val="right"/>
              <w:rPr>
                <w:rFonts w:eastAsia="Times New Roman"/>
                <w:sz w:val="20"/>
                <w:szCs w:val="20"/>
              </w:rPr>
            </w:pPr>
            <w:r>
              <w:rPr>
                <w:rFonts w:eastAsia="Times New Roman"/>
                <w:sz w:val="20"/>
                <w:szCs w:val="20"/>
              </w:rPr>
              <w:t>0.12</w:t>
            </w:r>
          </w:p>
        </w:tc>
        <w:tc>
          <w:tcPr>
            <w:tcW w:w="60" w:type="dxa"/>
            <w:shd w:val="clear" w:color="auto" w:fill="FFFFFF"/>
            <w:vAlign w:val="bottom"/>
          </w:tcPr>
          <w:p w14:paraId="4256FD54"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1E4158C2" w14:textId="77777777" w:rsidR="0017423A" w:rsidRDefault="00904FCB">
            <w:pPr>
              <w:rPr>
                <w:rFonts w:eastAsia="Times New Roman"/>
                <w:sz w:val="20"/>
                <w:szCs w:val="20"/>
              </w:rPr>
            </w:pPr>
            <w:r>
              <w:rPr>
                <w:rFonts w:eastAsia="Times New Roman"/>
                <w:sz w:val="20"/>
                <w:szCs w:val="20"/>
              </w:rPr>
              <w:t> </w:t>
            </w:r>
          </w:p>
        </w:tc>
        <w:tc>
          <w:tcPr>
            <w:tcW w:w="1917" w:type="dxa"/>
            <w:shd w:val="clear" w:color="auto" w:fill="FFFFFF"/>
            <w:vAlign w:val="bottom"/>
          </w:tcPr>
          <w:p w14:paraId="4BF6CAC4" w14:textId="77777777" w:rsidR="0017423A" w:rsidRDefault="00904FCB">
            <w:pPr>
              <w:jc w:val="right"/>
              <w:rPr>
                <w:rFonts w:eastAsia="Times New Roman"/>
                <w:sz w:val="20"/>
                <w:szCs w:val="20"/>
              </w:rPr>
            </w:pPr>
            <w:r>
              <w:rPr>
                <w:rFonts w:eastAsia="Times New Roman"/>
                <w:sz w:val="20"/>
                <w:szCs w:val="20"/>
              </w:rPr>
              <w:t>October 24, 2023</w:t>
            </w:r>
          </w:p>
        </w:tc>
      </w:tr>
      <w:tr w:rsidR="0017423A" w14:paraId="6C502E8C" w14:textId="77777777">
        <w:tc>
          <w:tcPr>
            <w:tcW w:w="2115" w:type="dxa"/>
            <w:shd w:val="clear" w:color="auto" w:fill="CCEEFF"/>
            <w:vAlign w:val="bottom"/>
          </w:tcPr>
          <w:p w14:paraId="4AE190C1"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4A7B240A" w14:textId="77777777" w:rsidR="0017423A" w:rsidRDefault="00904FCB">
            <w:pPr>
              <w:rPr>
                <w:rFonts w:eastAsia="Times New Roman"/>
                <w:sz w:val="20"/>
                <w:szCs w:val="20"/>
              </w:rPr>
            </w:pPr>
            <w:r>
              <w:rPr>
                <w:rFonts w:eastAsia="Times New Roman"/>
                <w:sz w:val="20"/>
                <w:szCs w:val="20"/>
              </w:rPr>
              <w:t> </w:t>
            </w:r>
          </w:p>
        </w:tc>
        <w:tc>
          <w:tcPr>
            <w:tcW w:w="73" w:type="dxa"/>
            <w:shd w:val="clear" w:color="auto" w:fill="CCEEFF"/>
            <w:vAlign w:val="bottom"/>
          </w:tcPr>
          <w:p w14:paraId="71226AFF" w14:textId="77777777" w:rsidR="0017423A" w:rsidRDefault="00904FCB">
            <w:pPr>
              <w:rPr>
                <w:rFonts w:eastAsia="Times New Roman"/>
                <w:sz w:val="20"/>
                <w:szCs w:val="20"/>
              </w:rPr>
            </w:pPr>
            <w:r>
              <w:rPr>
                <w:rFonts w:eastAsia="Times New Roman"/>
                <w:sz w:val="20"/>
                <w:szCs w:val="20"/>
              </w:rPr>
              <w:t> </w:t>
            </w:r>
          </w:p>
        </w:tc>
        <w:tc>
          <w:tcPr>
            <w:tcW w:w="1175" w:type="dxa"/>
            <w:shd w:val="clear" w:color="auto" w:fill="CCEEFF"/>
            <w:vAlign w:val="bottom"/>
          </w:tcPr>
          <w:p w14:paraId="506FB0E5" w14:textId="77777777" w:rsidR="0017423A" w:rsidRDefault="00904FCB">
            <w:pPr>
              <w:jc w:val="right"/>
              <w:rPr>
                <w:rFonts w:eastAsia="Times New Roman"/>
                <w:sz w:val="20"/>
                <w:szCs w:val="20"/>
              </w:rPr>
            </w:pPr>
            <w:r>
              <w:rPr>
                <w:rFonts w:eastAsia="Times New Roman"/>
                <w:sz w:val="20"/>
                <w:szCs w:val="20"/>
              </w:rPr>
              <w:t>1,200,000</w:t>
            </w:r>
          </w:p>
        </w:tc>
        <w:tc>
          <w:tcPr>
            <w:tcW w:w="60" w:type="dxa"/>
            <w:shd w:val="clear" w:color="auto" w:fill="CCEEFF"/>
            <w:vAlign w:val="bottom"/>
          </w:tcPr>
          <w:p w14:paraId="67E22F8F"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6B477024" w14:textId="77777777" w:rsidR="0017423A" w:rsidRDefault="00904FCB">
            <w:pPr>
              <w:rPr>
                <w:rFonts w:eastAsia="Times New Roman"/>
                <w:sz w:val="20"/>
                <w:szCs w:val="20"/>
              </w:rPr>
            </w:pPr>
            <w:r>
              <w:rPr>
                <w:rFonts w:eastAsia="Times New Roman"/>
                <w:sz w:val="20"/>
                <w:szCs w:val="20"/>
              </w:rPr>
              <w:t> </w:t>
            </w:r>
          </w:p>
        </w:tc>
        <w:tc>
          <w:tcPr>
            <w:tcW w:w="477" w:type="dxa"/>
            <w:shd w:val="clear" w:color="auto" w:fill="CCEEFF"/>
            <w:vAlign w:val="bottom"/>
          </w:tcPr>
          <w:p w14:paraId="2EA60433" w14:textId="77777777" w:rsidR="0017423A" w:rsidRDefault="00904FCB">
            <w:pPr>
              <w:rPr>
                <w:rFonts w:eastAsia="Times New Roman"/>
                <w:sz w:val="20"/>
                <w:szCs w:val="20"/>
              </w:rPr>
            </w:pPr>
            <w:r>
              <w:rPr>
                <w:rFonts w:eastAsia="Times New Roman"/>
                <w:sz w:val="20"/>
                <w:szCs w:val="20"/>
              </w:rPr>
              <w:t> </w:t>
            </w:r>
          </w:p>
        </w:tc>
        <w:tc>
          <w:tcPr>
            <w:tcW w:w="955" w:type="dxa"/>
            <w:shd w:val="clear" w:color="auto" w:fill="CCEEFF"/>
            <w:vAlign w:val="bottom"/>
          </w:tcPr>
          <w:p w14:paraId="31FBDA64"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CCEEFF"/>
            <w:vAlign w:val="bottom"/>
          </w:tcPr>
          <w:p w14:paraId="25F5FB35"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68B2E1AA" w14:textId="77777777" w:rsidR="0017423A" w:rsidRDefault="00904FCB">
            <w:pPr>
              <w:rPr>
                <w:rFonts w:eastAsia="Times New Roman"/>
                <w:sz w:val="20"/>
                <w:szCs w:val="20"/>
              </w:rPr>
            </w:pPr>
            <w:r>
              <w:rPr>
                <w:rFonts w:eastAsia="Times New Roman"/>
                <w:sz w:val="20"/>
                <w:szCs w:val="20"/>
              </w:rPr>
              <w:t> </w:t>
            </w:r>
          </w:p>
        </w:tc>
        <w:tc>
          <w:tcPr>
            <w:tcW w:w="415" w:type="dxa"/>
            <w:shd w:val="clear" w:color="auto" w:fill="CCEEFF"/>
            <w:vAlign w:val="bottom"/>
          </w:tcPr>
          <w:p w14:paraId="3188268D" w14:textId="77777777" w:rsidR="0017423A" w:rsidRDefault="00904FCB">
            <w:pPr>
              <w:rPr>
                <w:rFonts w:eastAsia="Times New Roman"/>
                <w:sz w:val="20"/>
                <w:szCs w:val="20"/>
              </w:rPr>
            </w:pPr>
            <w:r>
              <w:rPr>
                <w:rFonts w:eastAsia="Times New Roman"/>
                <w:sz w:val="20"/>
                <w:szCs w:val="20"/>
              </w:rPr>
              <w:t> </w:t>
            </w:r>
          </w:p>
        </w:tc>
        <w:tc>
          <w:tcPr>
            <w:tcW w:w="832" w:type="dxa"/>
            <w:shd w:val="clear" w:color="auto" w:fill="CCEEFF"/>
          </w:tcPr>
          <w:p w14:paraId="4F3BC95C"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CCEEFF"/>
            <w:vAlign w:val="bottom"/>
          </w:tcPr>
          <w:p w14:paraId="43A8BBF8"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3B3FE200" w14:textId="77777777" w:rsidR="0017423A" w:rsidRDefault="00904FCB">
            <w:pPr>
              <w:rPr>
                <w:rFonts w:eastAsia="Times New Roman"/>
                <w:sz w:val="20"/>
                <w:szCs w:val="20"/>
              </w:rPr>
            </w:pPr>
            <w:r>
              <w:rPr>
                <w:rFonts w:eastAsia="Times New Roman"/>
                <w:sz w:val="20"/>
                <w:szCs w:val="20"/>
              </w:rPr>
              <w:t> </w:t>
            </w:r>
          </w:p>
        </w:tc>
        <w:tc>
          <w:tcPr>
            <w:tcW w:w="107" w:type="dxa"/>
            <w:shd w:val="clear" w:color="auto" w:fill="CCEEFF"/>
            <w:vAlign w:val="bottom"/>
          </w:tcPr>
          <w:p w14:paraId="1CCDE9BA" w14:textId="77777777" w:rsidR="0017423A" w:rsidRDefault="00904FCB">
            <w:pPr>
              <w:rPr>
                <w:rFonts w:eastAsia="Times New Roman"/>
                <w:sz w:val="20"/>
                <w:szCs w:val="20"/>
              </w:rPr>
            </w:pPr>
            <w:r>
              <w:rPr>
                <w:rFonts w:eastAsia="Times New Roman"/>
                <w:sz w:val="20"/>
                <w:szCs w:val="20"/>
              </w:rPr>
              <w:t> </w:t>
            </w:r>
          </w:p>
        </w:tc>
        <w:tc>
          <w:tcPr>
            <w:tcW w:w="754" w:type="dxa"/>
            <w:shd w:val="clear" w:color="auto" w:fill="CCEEFF"/>
            <w:vAlign w:val="bottom"/>
          </w:tcPr>
          <w:p w14:paraId="228C423D" w14:textId="77777777" w:rsidR="0017423A" w:rsidRDefault="00904FCB">
            <w:pPr>
              <w:jc w:val="right"/>
              <w:rPr>
                <w:rFonts w:eastAsia="Times New Roman"/>
                <w:sz w:val="20"/>
                <w:szCs w:val="20"/>
              </w:rPr>
            </w:pPr>
            <w:r>
              <w:rPr>
                <w:rFonts w:eastAsia="Times New Roman"/>
                <w:sz w:val="20"/>
                <w:szCs w:val="20"/>
              </w:rPr>
              <w:t>0.13</w:t>
            </w:r>
          </w:p>
        </w:tc>
        <w:tc>
          <w:tcPr>
            <w:tcW w:w="60" w:type="dxa"/>
            <w:shd w:val="clear" w:color="auto" w:fill="CCEEFF"/>
            <w:vAlign w:val="bottom"/>
          </w:tcPr>
          <w:p w14:paraId="79D5E471"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1DA9AB6E" w14:textId="77777777" w:rsidR="0017423A" w:rsidRDefault="00904FCB">
            <w:pPr>
              <w:rPr>
                <w:rFonts w:eastAsia="Times New Roman"/>
                <w:sz w:val="20"/>
                <w:szCs w:val="20"/>
              </w:rPr>
            </w:pPr>
            <w:r>
              <w:rPr>
                <w:rFonts w:eastAsia="Times New Roman"/>
                <w:sz w:val="20"/>
                <w:szCs w:val="20"/>
              </w:rPr>
              <w:t> </w:t>
            </w:r>
          </w:p>
        </w:tc>
        <w:tc>
          <w:tcPr>
            <w:tcW w:w="1917" w:type="dxa"/>
            <w:shd w:val="clear" w:color="auto" w:fill="CCEEFF"/>
            <w:vAlign w:val="bottom"/>
          </w:tcPr>
          <w:p w14:paraId="11224F7D" w14:textId="77777777" w:rsidR="0017423A" w:rsidRDefault="00904FCB">
            <w:pPr>
              <w:jc w:val="right"/>
              <w:rPr>
                <w:rFonts w:eastAsia="Times New Roman"/>
                <w:sz w:val="20"/>
                <w:szCs w:val="20"/>
              </w:rPr>
            </w:pPr>
            <w:r>
              <w:rPr>
                <w:rFonts w:eastAsia="Times New Roman"/>
                <w:sz w:val="20"/>
                <w:szCs w:val="20"/>
              </w:rPr>
              <w:t>September 19, 2024</w:t>
            </w:r>
          </w:p>
        </w:tc>
      </w:tr>
      <w:tr w:rsidR="0017423A" w14:paraId="5E4AFEC8" w14:textId="77777777">
        <w:tc>
          <w:tcPr>
            <w:tcW w:w="2115" w:type="dxa"/>
            <w:shd w:val="clear" w:color="auto" w:fill="FFFFFF"/>
            <w:vAlign w:val="bottom"/>
          </w:tcPr>
          <w:p w14:paraId="5B169D47" w14:textId="77777777" w:rsidR="0017423A" w:rsidRDefault="00904FCB">
            <w:pPr>
              <w:rPr>
                <w:rFonts w:eastAsia="Times New Roman"/>
                <w:sz w:val="20"/>
                <w:szCs w:val="20"/>
              </w:rPr>
            </w:pPr>
            <w:r>
              <w:rPr>
                <w:rFonts w:eastAsia="Times New Roman"/>
                <w:sz w:val="20"/>
                <w:szCs w:val="20"/>
              </w:rPr>
              <w:t>David M. Thompson*</w:t>
            </w:r>
          </w:p>
        </w:tc>
        <w:tc>
          <w:tcPr>
            <w:tcW w:w="60" w:type="dxa"/>
            <w:shd w:val="clear" w:color="auto" w:fill="FFFFFF"/>
            <w:vAlign w:val="bottom"/>
          </w:tcPr>
          <w:p w14:paraId="0D9CA6B4" w14:textId="77777777" w:rsidR="0017423A" w:rsidRDefault="00904FCB">
            <w:pPr>
              <w:rPr>
                <w:rFonts w:eastAsia="Times New Roman"/>
                <w:sz w:val="20"/>
                <w:szCs w:val="20"/>
              </w:rPr>
            </w:pPr>
            <w:r>
              <w:rPr>
                <w:rFonts w:eastAsia="Times New Roman"/>
                <w:sz w:val="20"/>
                <w:szCs w:val="20"/>
              </w:rPr>
              <w:t> </w:t>
            </w:r>
          </w:p>
        </w:tc>
        <w:tc>
          <w:tcPr>
            <w:tcW w:w="73" w:type="dxa"/>
            <w:shd w:val="clear" w:color="auto" w:fill="FFFFFF"/>
            <w:vAlign w:val="bottom"/>
          </w:tcPr>
          <w:p w14:paraId="4DB40F2C" w14:textId="77777777" w:rsidR="0017423A" w:rsidRDefault="00904FCB">
            <w:pPr>
              <w:rPr>
                <w:rFonts w:eastAsia="Times New Roman"/>
                <w:sz w:val="20"/>
                <w:szCs w:val="20"/>
              </w:rPr>
            </w:pPr>
            <w:r>
              <w:rPr>
                <w:rFonts w:eastAsia="Times New Roman"/>
                <w:sz w:val="20"/>
                <w:szCs w:val="20"/>
              </w:rPr>
              <w:t> </w:t>
            </w:r>
          </w:p>
        </w:tc>
        <w:tc>
          <w:tcPr>
            <w:tcW w:w="1175" w:type="dxa"/>
            <w:shd w:val="clear" w:color="auto" w:fill="FFFFFF"/>
            <w:vAlign w:val="bottom"/>
          </w:tcPr>
          <w:p w14:paraId="0FB6E547" w14:textId="77777777" w:rsidR="0017423A" w:rsidRDefault="00904FCB">
            <w:pPr>
              <w:jc w:val="right"/>
              <w:rPr>
                <w:rFonts w:eastAsia="Times New Roman"/>
                <w:sz w:val="20"/>
                <w:szCs w:val="20"/>
              </w:rPr>
            </w:pPr>
            <w:r>
              <w:rPr>
                <w:rFonts w:eastAsia="Times New Roman"/>
                <w:sz w:val="20"/>
                <w:szCs w:val="20"/>
              </w:rPr>
              <w:t>100,000</w:t>
            </w:r>
          </w:p>
        </w:tc>
        <w:tc>
          <w:tcPr>
            <w:tcW w:w="60" w:type="dxa"/>
            <w:shd w:val="clear" w:color="auto" w:fill="FFFFFF"/>
            <w:vAlign w:val="bottom"/>
          </w:tcPr>
          <w:p w14:paraId="7686838C"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217178E3" w14:textId="77777777" w:rsidR="0017423A" w:rsidRDefault="00904FCB">
            <w:pPr>
              <w:rPr>
                <w:rFonts w:eastAsia="Times New Roman"/>
                <w:sz w:val="20"/>
                <w:szCs w:val="20"/>
              </w:rPr>
            </w:pPr>
            <w:r>
              <w:rPr>
                <w:rFonts w:eastAsia="Times New Roman"/>
                <w:sz w:val="20"/>
                <w:szCs w:val="20"/>
              </w:rPr>
              <w:t> </w:t>
            </w:r>
          </w:p>
        </w:tc>
        <w:tc>
          <w:tcPr>
            <w:tcW w:w="477" w:type="dxa"/>
            <w:shd w:val="clear" w:color="auto" w:fill="FFFFFF"/>
            <w:vAlign w:val="bottom"/>
          </w:tcPr>
          <w:p w14:paraId="19376D04" w14:textId="77777777" w:rsidR="0017423A" w:rsidRDefault="00904FCB">
            <w:pPr>
              <w:rPr>
                <w:rFonts w:eastAsia="Times New Roman"/>
                <w:sz w:val="20"/>
                <w:szCs w:val="20"/>
              </w:rPr>
            </w:pPr>
            <w:r>
              <w:rPr>
                <w:rFonts w:eastAsia="Times New Roman"/>
                <w:sz w:val="20"/>
                <w:szCs w:val="20"/>
              </w:rPr>
              <w:t> </w:t>
            </w:r>
          </w:p>
        </w:tc>
        <w:tc>
          <w:tcPr>
            <w:tcW w:w="955" w:type="dxa"/>
            <w:shd w:val="clear" w:color="auto" w:fill="FFFFFF"/>
            <w:vAlign w:val="bottom"/>
          </w:tcPr>
          <w:p w14:paraId="7E5DF00A"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FFFFFF"/>
            <w:vAlign w:val="bottom"/>
          </w:tcPr>
          <w:p w14:paraId="74CEBBAC"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3A02A20E" w14:textId="77777777" w:rsidR="0017423A" w:rsidRDefault="00904FCB">
            <w:pPr>
              <w:rPr>
                <w:rFonts w:eastAsia="Times New Roman"/>
                <w:sz w:val="20"/>
                <w:szCs w:val="20"/>
              </w:rPr>
            </w:pPr>
            <w:r>
              <w:rPr>
                <w:rFonts w:eastAsia="Times New Roman"/>
                <w:sz w:val="20"/>
                <w:szCs w:val="20"/>
              </w:rPr>
              <w:t> </w:t>
            </w:r>
          </w:p>
        </w:tc>
        <w:tc>
          <w:tcPr>
            <w:tcW w:w="415" w:type="dxa"/>
            <w:shd w:val="clear" w:color="auto" w:fill="FFFFFF"/>
            <w:vAlign w:val="bottom"/>
          </w:tcPr>
          <w:p w14:paraId="120FD492" w14:textId="77777777" w:rsidR="0017423A" w:rsidRDefault="00904FCB">
            <w:pPr>
              <w:rPr>
                <w:rFonts w:eastAsia="Times New Roman"/>
                <w:sz w:val="20"/>
                <w:szCs w:val="20"/>
              </w:rPr>
            </w:pPr>
            <w:r>
              <w:rPr>
                <w:rFonts w:eastAsia="Times New Roman"/>
                <w:sz w:val="20"/>
                <w:szCs w:val="20"/>
              </w:rPr>
              <w:t> </w:t>
            </w:r>
          </w:p>
        </w:tc>
        <w:tc>
          <w:tcPr>
            <w:tcW w:w="832" w:type="dxa"/>
            <w:shd w:val="clear" w:color="auto" w:fill="FFFFFF"/>
          </w:tcPr>
          <w:p w14:paraId="045AA495"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FFFFFF"/>
            <w:vAlign w:val="bottom"/>
          </w:tcPr>
          <w:p w14:paraId="24689CCE"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5C5458E9" w14:textId="77777777" w:rsidR="0017423A" w:rsidRDefault="00904FCB">
            <w:pPr>
              <w:rPr>
                <w:rFonts w:eastAsia="Times New Roman"/>
                <w:sz w:val="20"/>
                <w:szCs w:val="20"/>
              </w:rPr>
            </w:pPr>
            <w:r>
              <w:rPr>
                <w:rFonts w:eastAsia="Times New Roman"/>
                <w:sz w:val="20"/>
                <w:szCs w:val="20"/>
              </w:rPr>
              <w:t> </w:t>
            </w:r>
          </w:p>
        </w:tc>
        <w:tc>
          <w:tcPr>
            <w:tcW w:w="107" w:type="dxa"/>
            <w:shd w:val="clear" w:color="auto" w:fill="FFFFFF"/>
            <w:vAlign w:val="bottom"/>
          </w:tcPr>
          <w:p w14:paraId="2AE3C6D3" w14:textId="77777777" w:rsidR="0017423A" w:rsidRDefault="00904FCB">
            <w:pPr>
              <w:rPr>
                <w:rFonts w:eastAsia="Times New Roman"/>
                <w:sz w:val="20"/>
                <w:szCs w:val="20"/>
              </w:rPr>
            </w:pPr>
            <w:r>
              <w:rPr>
                <w:rFonts w:eastAsia="Times New Roman"/>
                <w:sz w:val="20"/>
                <w:szCs w:val="20"/>
              </w:rPr>
              <w:t> </w:t>
            </w:r>
          </w:p>
        </w:tc>
        <w:tc>
          <w:tcPr>
            <w:tcW w:w="754" w:type="dxa"/>
            <w:shd w:val="clear" w:color="auto" w:fill="FFFFFF"/>
            <w:vAlign w:val="bottom"/>
          </w:tcPr>
          <w:p w14:paraId="7F4F60DE" w14:textId="77777777" w:rsidR="0017423A" w:rsidRDefault="00904FCB">
            <w:pPr>
              <w:jc w:val="right"/>
              <w:rPr>
                <w:rFonts w:eastAsia="Times New Roman"/>
                <w:sz w:val="20"/>
                <w:szCs w:val="20"/>
              </w:rPr>
            </w:pPr>
            <w:r>
              <w:rPr>
                <w:rFonts w:eastAsia="Times New Roman"/>
                <w:sz w:val="20"/>
                <w:szCs w:val="20"/>
              </w:rPr>
              <w:t>0.18</w:t>
            </w:r>
          </w:p>
        </w:tc>
        <w:tc>
          <w:tcPr>
            <w:tcW w:w="60" w:type="dxa"/>
            <w:shd w:val="clear" w:color="auto" w:fill="FFFFFF"/>
            <w:vAlign w:val="bottom"/>
          </w:tcPr>
          <w:p w14:paraId="23442B26"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09380615" w14:textId="77777777" w:rsidR="0017423A" w:rsidRDefault="00904FCB">
            <w:pPr>
              <w:rPr>
                <w:rFonts w:eastAsia="Times New Roman"/>
                <w:sz w:val="20"/>
                <w:szCs w:val="20"/>
              </w:rPr>
            </w:pPr>
            <w:r>
              <w:rPr>
                <w:rFonts w:eastAsia="Times New Roman"/>
                <w:sz w:val="20"/>
                <w:szCs w:val="20"/>
              </w:rPr>
              <w:t> </w:t>
            </w:r>
          </w:p>
        </w:tc>
        <w:tc>
          <w:tcPr>
            <w:tcW w:w="1917" w:type="dxa"/>
            <w:shd w:val="clear" w:color="auto" w:fill="FFFFFF"/>
            <w:vAlign w:val="bottom"/>
          </w:tcPr>
          <w:p w14:paraId="454E0CB9" w14:textId="77777777" w:rsidR="0017423A" w:rsidRDefault="00904FCB">
            <w:pPr>
              <w:jc w:val="right"/>
              <w:rPr>
                <w:rFonts w:eastAsia="Times New Roman"/>
                <w:sz w:val="20"/>
                <w:szCs w:val="20"/>
              </w:rPr>
            </w:pPr>
            <w:r>
              <w:rPr>
                <w:rFonts w:eastAsia="Times New Roman"/>
                <w:sz w:val="20"/>
                <w:szCs w:val="20"/>
              </w:rPr>
              <w:t>March 26, 2021</w:t>
            </w:r>
          </w:p>
        </w:tc>
      </w:tr>
      <w:tr w:rsidR="0017423A" w14:paraId="7FEF4AFB" w14:textId="77777777">
        <w:tc>
          <w:tcPr>
            <w:tcW w:w="2115" w:type="dxa"/>
            <w:shd w:val="clear" w:color="auto" w:fill="CCEEFF"/>
            <w:vAlign w:val="bottom"/>
          </w:tcPr>
          <w:p w14:paraId="7E1D15DF"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3CDCF656" w14:textId="77777777" w:rsidR="0017423A" w:rsidRDefault="00904FCB">
            <w:pPr>
              <w:rPr>
                <w:rFonts w:eastAsia="Times New Roman"/>
                <w:sz w:val="20"/>
                <w:szCs w:val="20"/>
              </w:rPr>
            </w:pPr>
            <w:r>
              <w:rPr>
                <w:rFonts w:eastAsia="Times New Roman"/>
                <w:sz w:val="20"/>
                <w:szCs w:val="20"/>
              </w:rPr>
              <w:t> </w:t>
            </w:r>
          </w:p>
        </w:tc>
        <w:tc>
          <w:tcPr>
            <w:tcW w:w="73" w:type="dxa"/>
            <w:shd w:val="clear" w:color="auto" w:fill="CCEEFF"/>
            <w:vAlign w:val="bottom"/>
          </w:tcPr>
          <w:p w14:paraId="03E3117F" w14:textId="77777777" w:rsidR="0017423A" w:rsidRDefault="00904FCB">
            <w:pPr>
              <w:rPr>
                <w:rFonts w:eastAsia="Times New Roman"/>
                <w:sz w:val="20"/>
                <w:szCs w:val="20"/>
              </w:rPr>
            </w:pPr>
            <w:r>
              <w:rPr>
                <w:rFonts w:eastAsia="Times New Roman"/>
                <w:sz w:val="20"/>
                <w:szCs w:val="20"/>
              </w:rPr>
              <w:t> </w:t>
            </w:r>
          </w:p>
        </w:tc>
        <w:tc>
          <w:tcPr>
            <w:tcW w:w="1175" w:type="dxa"/>
            <w:shd w:val="clear" w:color="auto" w:fill="CCEEFF"/>
            <w:vAlign w:val="bottom"/>
          </w:tcPr>
          <w:p w14:paraId="3922D6DB" w14:textId="77777777" w:rsidR="0017423A" w:rsidRDefault="00904FCB">
            <w:pPr>
              <w:jc w:val="right"/>
              <w:rPr>
                <w:rFonts w:eastAsia="Times New Roman"/>
                <w:sz w:val="20"/>
                <w:szCs w:val="20"/>
              </w:rPr>
            </w:pPr>
            <w:r>
              <w:rPr>
                <w:rFonts w:eastAsia="Times New Roman"/>
                <w:sz w:val="20"/>
                <w:szCs w:val="20"/>
              </w:rPr>
              <w:t>300,000</w:t>
            </w:r>
          </w:p>
        </w:tc>
        <w:tc>
          <w:tcPr>
            <w:tcW w:w="60" w:type="dxa"/>
            <w:shd w:val="clear" w:color="auto" w:fill="CCEEFF"/>
            <w:vAlign w:val="bottom"/>
          </w:tcPr>
          <w:p w14:paraId="08995F5C"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7EEC110D" w14:textId="77777777" w:rsidR="0017423A" w:rsidRDefault="00904FCB">
            <w:pPr>
              <w:rPr>
                <w:rFonts w:eastAsia="Times New Roman"/>
                <w:sz w:val="20"/>
                <w:szCs w:val="20"/>
              </w:rPr>
            </w:pPr>
            <w:r>
              <w:rPr>
                <w:rFonts w:eastAsia="Times New Roman"/>
                <w:sz w:val="20"/>
                <w:szCs w:val="20"/>
              </w:rPr>
              <w:t> </w:t>
            </w:r>
          </w:p>
        </w:tc>
        <w:tc>
          <w:tcPr>
            <w:tcW w:w="477" w:type="dxa"/>
            <w:shd w:val="clear" w:color="auto" w:fill="CCEEFF"/>
            <w:vAlign w:val="bottom"/>
          </w:tcPr>
          <w:p w14:paraId="41572E9C" w14:textId="77777777" w:rsidR="0017423A" w:rsidRDefault="00904FCB">
            <w:pPr>
              <w:rPr>
                <w:rFonts w:eastAsia="Times New Roman"/>
                <w:sz w:val="20"/>
                <w:szCs w:val="20"/>
              </w:rPr>
            </w:pPr>
            <w:r>
              <w:rPr>
                <w:rFonts w:eastAsia="Times New Roman"/>
                <w:sz w:val="20"/>
                <w:szCs w:val="20"/>
              </w:rPr>
              <w:t> </w:t>
            </w:r>
          </w:p>
        </w:tc>
        <w:tc>
          <w:tcPr>
            <w:tcW w:w="955" w:type="dxa"/>
            <w:shd w:val="clear" w:color="auto" w:fill="CCEEFF"/>
            <w:vAlign w:val="bottom"/>
          </w:tcPr>
          <w:p w14:paraId="48A3FF7F"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CCEEFF"/>
            <w:vAlign w:val="bottom"/>
          </w:tcPr>
          <w:p w14:paraId="568D8965"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0EDCD4DE" w14:textId="77777777" w:rsidR="0017423A" w:rsidRDefault="00904FCB">
            <w:pPr>
              <w:rPr>
                <w:rFonts w:eastAsia="Times New Roman"/>
                <w:sz w:val="20"/>
                <w:szCs w:val="20"/>
              </w:rPr>
            </w:pPr>
            <w:r>
              <w:rPr>
                <w:rFonts w:eastAsia="Times New Roman"/>
                <w:sz w:val="20"/>
                <w:szCs w:val="20"/>
              </w:rPr>
              <w:t> </w:t>
            </w:r>
          </w:p>
        </w:tc>
        <w:tc>
          <w:tcPr>
            <w:tcW w:w="415" w:type="dxa"/>
            <w:shd w:val="clear" w:color="auto" w:fill="CCEEFF"/>
            <w:vAlign w:val="bottom"/>
          </w:tcPr>
          <w:p w14:paraId="48DEEEB6" w14:textId="77777777" w:rsidR="0017423A" w:rsidRDefault="00904FCB">
            <w:pPr>
              <w:rPr>
                <w:rFonts w:eastAsia="Times New Roman"/>
                <w:sz w:val="20"/>
                <w:szCs w:val="20"/>
              </w:rPr>
            </w:pPr>
            <w:r>
              <w:rPr>
                <w:rFonts w:eastAsia="Times New Roman"/>
                <w:sz w:val="20"/>
                <w:szCs w:val="20"/>
              </w:rPr>
              <w:t> </w:t>
            </w:r>
          </w:p>
        </w:tc>
        <w:tc>
          <w:tcPr>
            <w:tcW w:w="832" w:type="dxa"/>
            <w:shd w:val="clear" w:color="auto" w:fill="CCEEFF"/>
          </w:tcPr>
          <w:p w14:paraId="2B78A073"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CCEEFF"/>
            <w:vAlign w:val="bottom"/>
          </w:tcPr>
          <w:p w14:paraId="4DB01792"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778513ED" w14:textId="77777777" w:rsidR="0017423A" w:rsidRDefault="00904FCB">
            <w:pPr>
              <w:rPr>
                <w:rFonts w:eastAsia="Times New Roman"/>
                <w:sz w:val="20"/>
                <w:szCs w:val="20"/>
              </w:rPr>
            </w:pPr>
            <w:r>
              <w:rPr>
                <w:rFonts w:eastAsia="Times New Roman"/>
                <w:sz w:val="20"/>
                <w:szCs w:val="20"/>
              </w:rPr>
              <w:t> </w:t>
            </w:r>
          </w:p>
        </w:tc>
        <w:tc>
          <w:tcPr>
            <w:tcW w:w="107" w:type="dxa"/>
            <w:shd w:val="clear" w:color="auto" w:fill="CCEEFF"/>
            <w:vAlign w:val="bottom"/>
          </w:tcPr>
          <w:p w14:paraId="475A6DC6" w14:textId="77777777" w:rsidR="0017423A" w:rsidRDefault="00904FCB">
            <w:pPr>
              <w:rPr>
                <w:rFonts w:eastAsia="Times New Roman"/>
                <w:sz w:val="20"/>
                <w:szCs w:val="20"/>
              </w:rPr>
            </w:pPr>
            <w:r>
              <w:rPr>
                <w:rFonts w:eastAsia="Times New Roman"/>
                <w:sz w:val="20"/>
                <w:szCs w:val="20"/>
              </w:rPr>
              <w:t> </w:t>
            </w:r>
          </w:p>
        </w:tc>
        <w:tc>
          <w:tcPr>
            <w:tcW w:w="754" w:type="dxa"/>
            <w:shd w:val="clear" w:color="auto" w:fill="CCEEFF"/>
            <w:vAlign w:val="bottom"/>
          </w:tcPr>
          <w:p w14:paraId="73321660" w14:textId="77777777" w:rsidR="0017423A" w:rsidRDefault="00904FCB">
            <w:pPr>
              <w:jc w:val="right"/>
              <w:rPr>
                <w:rFonts w:eastAsia="Times New Roman"/>
                <w:sz w:val="20"/>
                <w:szCs w:val="20"/>
              </w:rPr>
            </w:pPr>
            <w:r>
              <w:rPr>
                <w:rFonts w:eastAsia="Times New Roman"/>
                <w:sz w:val="20"/>
                <w:szCs w:val="20"/>
              </w:rPr>
              <w:t>0.12</w:t>
            </w:r>
          </w:p>
        </w:tc>
        <w:tc>
          <w:tcPr>
            <w:tcW w:w="60" w:type="dxa"/>
            <w:shd w:val="clear" w:color="auto" w:fill="CCEEFF"/>
            <w:vAlign w:val="bottom"/>
          </w:tcPr>
          <w:p w14:paraId="63914BB9"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5812D2F2" w14:textId="77777777" w:rsidR="0017423A" w:rsidRDefault="00904FCB">
            <w:pPr>
              <w:rPr>
                <w:rFonts w:eastAsia="Times New Roman"/>
                <w:sz w:val="20"/>
                <w:szCs w:val="20"/>
              </w:rPr>
            </w:pPr>
            <w:r>
              <w:rPr>
                <w:rFonts w:eastAsia="Times New Roman"/>
                <w:sz w:val="20"/>
                <w:szCs w:val="20"/>
              </w:rPr>
              <w:t> </w:t>
            </w:r>
          </w:p>
        </w:tc>
        <w:tc>
          <w:tcPr>
            <w:tcW w:w="1917" w:type="dxa"/>
            <w:shd w:val="clear" w:color="auto" w:fill="CCEEFF"/>
            <w:vAlign w:val="bottom"/>
          </w:tcPr>
          <w:p w14:paraId="6533667A" w14:textId="77777777" w:rsidR="0017423A" w:rsidRDefault="00904FCB">
            <w:pPr>
              <w:jc w:val="right"/>
              <w:rPr>
                <w:rFonts w:eastAsia="Times New Roman"/>
                <w:sz w:val="20"/>
                <w:szCs w:val="20"/>
              </w:rPr>
            </w:pPr>
            <w:r>
              <w:rPr>
                <w:rFonts w:eastAsia="Times New Roman"/>
                <w:sz w:val="20"/>
                <w:szCs w:val="20"/>
              </w:rPr>
              <w:t>September 15, 2022</w:t>
            </w:r>
          </w:p>
        </w:tc>
      </w:tr>
      <w:tr w:rsidR="0017423A" w14:paraId="1F3E5734" w14:textId="77777777">
        <w:tc>
          <w:tcPr>
            <w:tcW w:w="2115" w:type="dxa"/>
            <w:shd w:val="clear" w:color="auto" w:fill="FFFFFF"/>
            <w:vAlign w:val="bottom"/>
          </w:tcPr>
          <w:p w14:paraId="1A1C7845"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513EB6EC" w14:textId="77777777" w:rsidR="0017423A" w:rsidRDefault="00904FCB">
            <w:pPr>
              <w:rPr>
                <w:rFonts w:eastAsia="Times New Roman"/>
                <w:sz w:val="20"/>
                <w:szCs w:val="20"/>
              </w:rPr>
            </w:pPr>
            <w:r>
              <w:rPr>
                <w:rFonts w:eastAsia="Times New Roman"/>
                <w:sz w:val="20"/>
                <w:szCs w:val="20"/>
              </w:rPr>
              <w:t> </w:t>
            </w:r>
          </w:p>
        </w:tc>
        <w:tc>
          <w:tcPr>
            <w:tcW w:w="73" w:type="dxa"/>
            <w:shd w:val="clear" w:color="auto" w:fill="FFFFFF"/>
            <w:vAlign w:val="bottom"/>
          </w:tcPr>
          <w:p w14:paraId="6DFC5CFD" w14:textId="77777777" w:rsidR="0017423A" w:rsidRDefault="00904FCB">
            <w:pPr>
              <w:rPr>
                <w:rFonts w:eastAsia="Times New Roman"/>
                <w:sz w:val="20"/>
                <w:szCs w:val="20"/>
              </w:rPr>
            </w:pPr>
            <w:r>
              <w:rPr>
                <w:rFonts w:eastAsia="Times New Roman"/>
                <w:sz w:val="20"/>
                <w:szCs w:val="20"/>
              </w:rPr>
              <w:t> </w:t>
            </w:r>
          </w:p>
        </w:tc>
        <w:tc>
          <w:tcPr>
            <w:tcW w:w="1175" w:type="dxa"/>
            <w:shd w:val="clear" w:color="auto" w:fill="FFFFFF"/>
            <w:vAlign w:val="bottom"/>
          </w:tcPr>
          <w:p w14:paraId="05884D46" w14:textId="77777777" w:rsidR="0017423A" w:rsidRDefault="00904FCB">
            <w:pPr>
              <w:jc w:val="right"/>
              <w:rPr>
                <w:rFonts w:eastAsia="Times New Roman"/>
                <w:sz w:val="20"/>
                <w:szCs w:val="20"/>
              </w:rPr>
            </w:pPr>
            <w:r>
              <w:rPr>
                <w:rFonts w:eastAsia="Times New Roman"/>
                <w:sz w:val="20"/>
                <w:szCs w:val="20"/>
              </w:rPr>
              <w:t>350,000</w:t>
            </w:r>
          </w:p>
        </w:tc>
        <w:tc>
          <w:tcPr>
            <w:tcW w:w="60" w:type="dxa"/>
            <w:shd w:val="clear" w:color="auto" w:fill="FFFFFF"/>
            <w:vAlign w:val="bottom"/>
          </w:tcPr>
          <w:p w14:paraId="5909378B"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51A4A36A" w14:textId="77777777" w:rsidR="0017423A" w:rsidRDefault="00904FCB">
            <w:pPr>
              <w:rPr>
                <w:rFonts w:eastAsia="Times New Roman"/>
                <w:sz w:val="20"/>
                <w:szCs w:val="20"/>
              </w:rPr>
            </w:pPr>
            <w:r>
              <w:rPr>
                <w:rFonts w:eastAsia="Times New Roman"/>
                <w:sz w:val="20"/>
                <w:szCs w:val="20"/>
              </w:rPr>
              <w:t> </w:t>
            </w:r>
          </w:p>
        </w:tc>
        <w:tc>
          <w:tcPr>
            <w:tcW w:w="477" w:type="dxa"/>
            <w:shd w:val="clear" w:color="auto" w:fill="FFFFFF"/>
            <w:vAlign w:val="bottom"/>
          </w:tcPr>
          <w:p w14:paraId="341E0422" w14:textId="77777777" w:rsidR="0017423A" w:rsidRDefault="00904FCB">
            <w:pPr>
              <w:rPr>
                <w:rFonts w:eastAsia="Times New Roman"/>
                <w:sz w:val="20"/>
                <w:szCs w:val="20"/>
              </w:rPr>
            </w:pPr>
            <w:r>
              <w:rPr>
                <w:rFonts w:eastAsia="Times New Roman"/>
                <w:sz w:val="20"/>
                <w:szCs w:val="20"/>
              </w:rPr>
              <w:t> </w:t>
            </w:r>
          </w:p>
        </w:tc>
        <w:tc>
          <w:tcPr>
            <w:tcW w:w="955" w:type="dxa"/>
            <w:shd w:val="clear" w:color="auto" w:fill="FFFFFF"/>
            <w:vAlign w:val="bottom"/>
          </w:tcPr>
          <w:p w14:paraId="7E915208"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FFFFFF"/>
            <w:vAlign w:val="bottom"/>
          </w:tcPr>
          <w:p w14:paraId="2804FA43"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6201B1D5" w14:textId="77777777" w:rsidR="0017423A" w:rsidRDefault="00904FCB">
            <w:pPr>
              <w:rPr>
                <w:rFonts w:eastAsia="Times New Roman"/>
                <w:sz w:val="20"/>
                <w:szCs w:val="20"/>
              </w:rPr>
            </w:pPr>
            <w:r>
              <w:rPr>
                <w:rFonts w:eastAsia="Times New Roman"/>
                <w:sz w:val="20"/>
                <w:szCs w:val="20"/>
              </w:rPr>
              <w:t> </w:t>
            </w:r>
          </w:p>
        </w:tc>
        <w:tc>
          <w:tcPr>
            <w:tcW w:w="415" w:type="dxa"/>
            <w:shd w:val="clear" w:color="auto" w:fill="FFFFFF"/>
            <w:vAlign w:val="bottom"/>
          </w:tcPr>
          <w:p w14:paraId="76101BE1" w14:textId="77777777" w:rsidR="0017423A" w:rsidRDefault="00904FCB">
            <w:pPr>
              <w:rPr>
                <w:rFonts w:eastAsia="Times New Roman"/>
                <w:sz w:val="20"/>
                <w:szCs w:val="20"/>
              </w:rPr>
            </w:pPr>
            <w:r>
              <w:rPr>
                <w:rFonts w:eastAsia="Times New Roman"/>
                <w:sz w:val="20"/>
                <w:szCs w:val="20"/>
              </w:rPr>
              <w:t> </w:t>
            </w:r>
          </w:p>
        </w:tc>
        <w:tc>
          <w:tcPr>
            <w:tcW w:w="832" w:type="dxa"/>
            <w:shd w:val="clear" w:color="auto" w:fill="FFFFFF"/>
          </w:tcPr>
          <w:p w14:paraId="630A8F55"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FFFFFF"/>
            <w:vAlign w:val="bottom"/>
          </w:tcPr>
          <w:p w14:paraId="27298ED1"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0058A0BA" w14:textId="77777777" w:rsidR="0017423A" w:rsidRDefault="00904FCB">
            <w:pPr>
              <w:rPr>
                <w:rFonts w:eastAsia="Times New Roman"/>
                <w:sz w:val="20"/>
                <w:szCs w:val="20"/>
              </w:rPr>
            </w:pPr>
            <w:r>
              <w:rPr>
                <w:rFonts w:eastAsia="Times New Roman"/>
                <w:sz w:val="20"/>
                <w:szCs w:val="20"/>
              </w:rPr>
              <w:t> </w:t>
            </w:r>
          </w:p>
        </w:tc>
        <w:tc>
          <w:tcPr>
            <w:tcW w:w="107" w:type="dxa"/>
            <w:shd w:val="clear" w:color="auto" w:fill="FFFFFF"/>
            <w:vAlign w:val="bottom"/>
          </w:tcPr>
          <w:p w14:paraId="631AA6E8" w14:textId="77777777" w:rsidR="0017423A" w:rsidRDefault="00904FCB">
            <w:pPr>
              <w:rPr>
                <w:rFonts w:eastAsia="Times New Roman"/>
                <w:sz w:val="20"/>
                <w:szCs w:val="20"/>
              </w:rPr>
            </w:pPr>
            <w:r>
              <w:rPr>
                <w:rFonts w:eastAsia="Times New Roman"/>
                <w:sz w:val="20"/>
                <w:szCs w:val="20"/>
              </w:rPr>
              <w:t> </w:t>
            </w:r>
          </w:p>
        </w:tc>
        <w:tc>
          <w:tcPr>
            <w:tcW w:w="754" w:type="dxa"/>
            <w:shd w:val="clear" w:color="auto" w:fill="FFFFFF"/>
            <w:vAlign w:val="bottom"/>
          </w:tcPr>
          <w:p w14:paraId="1081F9FD" w14:textId="77777777" w:rsidR="0017423A" w:rsidRDefault="00904FCB">
            <w:pPr>
              <w:jc w:val="right"/>
              <w:rPr>
                <w:rFonts w:eastAsia="Times New Roman"/>
                <w:sz w:val="20"/>
                <w:szCs w:val="20"/>
              </w:rPr>
            </w:pPr>
            <w:r>
              <w:rPr>
                <w:rFonts w:eastAsia="Times New Roman"/>
                <w:sz w:val="20"/>
                <w:szCs w:val="20"/>
              </w:rPr>
              <w:t>0.12</w:t>
            </w:r>
          </w:p>
        </w:tc>
        <w:tc>
          <w:tcPr>
            <w:tcW w:w="60" w:type="dxa"/>
            <w:shd w:val="clear" w:color="auto" w:fill="FFFFFF"/>
            <w:vAlign w:val="bottom"/>
          </w:tcPr>
          <w:p w14:paraId="65600964" w14:textId="77777777" w:rsidR="0017423A" w:rsidRDefault="00904FCB">
            <w:pPr>
              <w:rPr>
                <w:rFonts w:eastAsia="Times New Roman"/>
                <w:sz w:val="20"/>
                <w:szCs w:val="20"/>
              </w:rPr>
            </w:pPr>
            <w:r>
              <w:rPr>
                <w:rFonts w:eastAsia="Times New Roman"/>
                <w:sz w:val="20"/>
                <w:szCs w:val="20"/>
              </w:rPr>
              <w:t> </w:t>
            </w:r>
          </w:p>
        </w:tc>
        <w:tc>
          <w:tcPr>
            <w:tcW w:w="60" w:type="dxa"/>
            <w:shd w:val="clear" w:color="auto" w:fill="FFFFFF"/>
            <w:vAlign w:val="bottom"/>
          </w:tcPr>
          <w:p w14:paraId="30554128" w14:textId="77777777" w:rsidR="0017423A" w:rsidRDefault="00904FCB">
            <w:pPr>
              <w:rPr>
                <w:rFonts w:eastAsia="Times New Roman"/>
                <w:sz w:val="20"/>
                <w:szCs w:val="20"/>
              </w:rPr>
            </w:pPr>
            <w:r>
              <w:rPr>
                <w:rFonts w:eastAsia="Times New Roman"/>
                <w:sz w:val="20"/>
                <w:szCs w:val="20"/>
              </w:rPr>
              <w:t> </w:t>
            </w:r>
          </w:p>
        </w:tc>
        <w:tc>
          <w:tcPr>
            <w:tcW w:w="1917" w:type="dxa"/>
            <w:shd w:val="clear" w:color="auto" w:fill="FFFFFF"/>
            <w:vAlign w:val="bottom"/>
          </w:tcPr>
          <w:p w14:paraId="51B170B9" w14:textId="77777777" w:rsidR="0017423A" w:rsidRDefault="00904FCB">
            <w:pPr>
              <w:jc w:val="right"/>
              <w:rPr>
                <w:rFonts w:eastAsia="Times New Roman"/>
                <w:sz w:val="20"/>
                <w:szCs w:val="20"/>
              </w:rPr>
            </w:pPr>
            <w:r>
              <w:rPr>
                <w:rFonts w:eastAsia="Times New Roman"/>
                <w:sz w:val="20"/>
                <w:szCs w:val="20"/>
              </w:rPr>
              <w:t>September 15, 2022</w:t>
            </w:r>
          </w:p>
        </w:tc>
      </w:tr>
      <w:tr w:rsidR="0017423A" w14:paraId="203A9E67" w14:textId="77777777">
        <w:tc>
          <w:tcPr>
            <w:tcW w:w="2115" w:type="dxa"/>
            <w:shd w:val="clear" w:color="auto" w:fill="CCEEFF"/>
            <w:vAlign w:val="bottom"/>
          </w:tcPr>
          <w:p w14:paraId="35A4323E"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772851E2" w14:textId="77777777" w:rsidR="0017423A" w:rsidRDefault="00904FCB">
            <w:pPr>
              <w:rPr>
                <w:rFonts w:eastAsia="Times New Roman"/>
                <w:sz w:val="20"/>
                <w:szCs w:val="20"/>
              </w:rPr>
            </w:pPr>
            <w:r>
              <w:rPr>
                <w:rFonts w:eastAsia="Times New Roman"/>
                <w:sz w:val="20"/>
                <w:szCs w:val="20"/>
              </w:rPr>
              <w:t> </w:t>
            </w:r>
          </w:p>
        </w:tc>
        <w:tc>
          <w:tcPr>
            <w:tcW w:w="73" w:type="dxa"/>
            <w:shd w:val="clear" w:color="auto" w:fill="CCEEFF"/>
            <w:vAlign w:val="bottom"/>
          </w:tcPr>
          <w:p w14:paraId="60DA3161" w14:textId="77777777" w:rsidR="0017423A" w:rsidRDefault="00904FCB">
            <w:pPr>
              <w:rPr>
                <w:rFonts w:eastAsia="Times New Roman"/>
                <w:sz w:val="20"/>
                <w:szCs w:val="20"/>
              </w:rPr>
            </w:pPr>
            <w:r>
              <w:rPr>
                <w:rFonts w:eastAsia="Times New Roman"/>
                <w:sz w:val="20"/>
                <w:szCs w:val="20"/>
              </w:rPr>
              <w:t> </w:t>
            </w:r>
          </w:p>
        </w:tc>
        <w:tc>
          <w:tcPr>
            <w:tcW w:w="1175" w:type="dxa"/>
            <w:shd w:val="clear" w:color="auto" w:fill="CCEEFF"/>
            <w:vAlign w:val="bottom"/>
          </w:tcPr>
          <w:p w14:paraId="2DA52DD5" w14:textId="77777777" w:rsidR="0017423A" w:rsidRDefault="00904FCB">
            <w:pPr>
              <w:jc w:val="right"/>
              <w:rPr>
                <w:rFonts w:eastAsia="Times New Roman"/>
                <w:sz w:val="20"/>
                <w:szCs w:val="20"/>
              </w:rPr>
            </w:pPr>
            <w:r>
              <w:rPr>
                <w:rFonts w:eastAsia="Times New Roman"/>
                <w:sz w:val="20"/>
                <w:szCs w:val="20"/>
              </w:rPr>
              <w:t>800,000</w:t>
            </w:r>
          </w:p>
        </w:tc>
        <w:tc>
          <w:tcPr>
            <w:tcW w:w="60" w:type="dxa"/>
            <w:shd w:val="clear" w:color="auto" w:fill="CCEEFF"/>
            <w:vAlign w:val="bottom"/>
          </w:tcPr>
          <w:p w14:paraId="34DC04D1"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77B1A7DB" w14:textId="77777777" w:rsidR="0017423A" w:rsidRDefault="00904FCB">
            <w:pPr>
              <w:rPr>
                <w:rFonts w:eastAsia="Times New Roman"/>
                <w:sz w:val="20"/>
                <w:szCs w:val="20"/>
              </w:rPr>
            </w:pPr>
            <w:r>
              <w:rPr>
                <w:rFonts w:eastAsia="Times New Roman"/>
                <w:sz w:val="20"/>
                <w:szCs w:val="20"/>
              </w:rPr>
              <w:t> </w:t>
            </w:r>
          </w:p>
        </w:tc>
        <w:tc>
          <w:tcPr>
            <w:tcW w:w="477" w:type="dxa"/>
            <w:shd w:val="clear" w:color="auto" w:fill="CCEEFF"/>
            <w:vAlign w:val="bottom"/>
          </w:tcPr>
          <w:p w14:paraId="758165E8" w14:textId="77777777" w:rsidR="0017423A" w:rsidRDefault="00904FCB">
            <w:pPr>
              <w:rPr>
                <w:rFonts w:eastAsia="Times New Roman"/>
                <w:sz w:val="20"/>
                <w:szCs w:val="20"/>
              </w:rPr>
            </w:pPr>
            <w:r>
              <w:rPr>
                <w:rFonts w:eastAsia="Times New Roman"/>
                <w:sz w:val="20"/>
                <w:szCs w:val="20"/>
              </w:rPr>
              <w:t> </w:t>
            </w:r>
          </w:p>
        </w:tc>
        <w:tc>
          <w:tcPr>
            <w:tcW w:w="955" w:type="dxa"/>
            <w:shd w:val="clear" w:color="auto" w:fill="CCEEFF"/>
            <w:vAlign w:val="bottom"/>
          </w:tcPr>
          <w:p w14:paraId="002F5E1C"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CCEEFF"/>
            <w:vAlign w:val="bottom"/>
          </w:tcPr>
          <w:p w14:paraId="343A1025"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328A2938" w14:textId="77777777" w:rsidR="0017423A" w:rsidRDefault="00904FCB">
            <w:pPr>
              <w:rPr>
                <w:rFonts w:eastAsia="Times New Roman"/>
                <w:sz w:val="20"/>
                <w:szCs w:val="20"/>
              </w:rPr>
            </w:pPr>
            <w:r>
              <w:rPr>
                <w:rFonts w:eastAsia="Times New Roman"/>
                <w:sz w:val="20"/>
                <w:szCs w:val="20"/>
              </w:rPr>
              <w:t> </w:t>
            </w:r>
          </w:p>
        </w:tc>
        <w:tc>
          <w:tcPr>
            <w:tcW w:w="415" w:type="dxa"/>
            <w:shd w:val="clear" w:color="auto" w:fill="CCEEFF"/>
            <w:vAlign w:val="bottom"/>
          </w:tcPr>
          <w:p w14:paraId="795C2008" w14:textId="77777777" w:rsidR="0017423A" w:rsidRDefault="00904FCB">
            <w:pPr>
              <w:rPr>
                <w:rFonts w:eastAsia="Times New Roman"/>
                <w:sz w:val="20"/>
                <w:szCs w:val="20"/>
              </w:rPr>
            </w:pPr>
            <w:r>
              <w:rPr>
                <w:rFonts w:eastAsia="Times New Roman"/>
                <w:sz w:val="20"/>
                <w:szCs w:val="20"/>
              </w:rPr>
              <w:t> </w:t>
            </w:r>
          </w:p>
        </w:tc>
        <w:tc>
          <w:tcPr>
            <w:tcW w:w="832" w:type="dxa"/>
            <w:shd w:val="clear" w:color="auto" w:fill="CCEEFF"/>
          </w:tcPr>
          <w:p w14:paraId="5E45D92D" w14:textId="77777777" w:rsidR="0017423A" w:rsidRDefault="00904FCB">
            <w:pPr>
              <w:jc w:val="right"/>
              <w:rPr>
                <w:rFonts w:eastAsia="Times New Roman"/>
                <w:sz w:val="20"/>
                <w:szCs w:val="20"/>
              </w:rPr>
            </w:pPr>
            <w:r>
              <w:rPr>
                <w:rFonts w:eastAsia="Times New Roman"/>
                <w:sz w:val="20"/>
                <w:szCs w:val="20"/>
              </w:rPr>
              <w:t>–</w:t>
            </w:r>
          </w:p>
        </w:tc>
        <w:tc>
          <w:tcPr>
            <w:tcW w:w="60" w:type="dxa"/>
            <w:shd w:val="clear" w:color="auto" w:fill="CCEEFF"/>
            <w:vAlign w:val="bottom"/>
          </w:tcPr>
          <w:p w14:paraId="38A9805E"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59AE7B00" w14:textId="77777777" w:rsidR="0017423A" w:rsidRDefault="00904FCB">
            <w:pPr>
              <w:rPr>
                <w:rFonts w:eastAsia="Times New Roman"/>
                <w:sz w:val="20"/>
                <w:szCs w:val="20"/>
              </w:rPr>
            </w:pPr>
            <w:r>
              <w:rPr>
                <w:rFonts w:eastAsia="Times New Roman"/>
                <w:sz w:val="20"/>
                <w:szCs w:val="20"/>
              </w:rPr>
              <w:t> </w:t>
            </w:r>
          </w:p>
        </w:tc>
        <w:tc>
          <w:tcPr>
            <w:tcW w:w="107" w:type="dxa"/>
            <w:shd w:val="clear" w:color="auto" w:fill="CCEEFF"/>
            <w:vAlign w:val="bottom"/>
          </w:tcPr>
          <w:p w14:paraId="15B19B93" w14:textId="77777777" w:rsidR="0017423A" w:rsidRDefault="00904FCB">
            <w:pPr>
              <w:rPr>
                <w:rFonts w:eastAsia="Times New Roman"/>
                <w:sz w:val="20"/>
                <w:szCs w:val="20"/>
              </w:rPr>
            </w:pPr>
            <w:r>
              <w:rPr>
                <w:rFonts w:eastAsia="Times New Roman"/>
                <w:sz w:val="20"/>
                <w:szCs w:val="20"/>
              </w:rPr>
              <w:t> </w:t>
            </w:r>
          </w:p>
        </w:tc>
        <w:tc>
          <w:tcPr>
            <w:tcW w:w="754" w:type="dxa"/>
            <w:shd w:val="clear" w:color="auto" w:fill="CCEEFF"/>
            <w:vAlign w:val="bottom"/>
          </w:tcPr>
          <w:p w14:paraId="59AA1172" w14:textId="77777777" w:rsidR="0017423A" w:rsidRDefault="00904FCB">
            <w:pPr>
              <w:jc w:val="right"/>
              <w:rPr>
                <w:rFonts w:eastAsia="Times New Roman"/>
                <w:sz w:val="20"/>
                <w:szCs w:val="20"/>
              </w:rPr>
            </w:pPr>
            <w:r>
              <w:rPr>
                <w:rFonts w:eastAsia="Times New Roman"/>
                <w:sz w:val="20"/>
                <w:szCs w:val="20"/>
              </w:rPr>
              <w:t>0.13</w:t>
            </w:r>
          </w:p>
        </w:tc>
        <w:tc>
          <w:tcPr>
            <w:tcW w:w="60" w:type="dxa"/>
            <w:shd w:val="clear" w:color="auto" w:fill="CCEEFF"/>
            <w:vAlign w:val="bottom"/>
          </w:tcPr>
          <w:p w14:paraId="6C6C2159" w14:textId="77777777" w:rsidR="0017423A" w:rsidRDefault="00904FCB">
            <w:pPr>
              <w:rPr>
                <w:rFonts w:eastAsia="Times New Roman"/>
                <w:sz w:val="20"/>
                <w:szCs w:val="20"/>
              </w:rPr>
            </w:pPr>
            <w:r>
              <w:rPr>
                <w:rFonts w:eastAsia="Times New Roman"/>
                <w:sz w:val="20"/>
                <w:szCs w:val="20"/>
              </w:rPr>
              <w:t> </w:t>
            </w:r>
          </w:p>
        </w:tc>
        <w:tc>
          <w:tcPr>
            <w:tcW w:w="60" w:type="dxa"/>
            <w:shd w:val="clear" w:color="auto" w:fill="CCEEFF"/>
            <w:vAlign w:val="bottom"/>
          </w:tcPr>
          <w:p w14:paraId="0B48327F" w14:textId="77777777" w:rsidR="0017423A" w:rsidRDefault="00904FCB">
            <w:pPr>
              <w:rPr>
                <w:rFonts w:eastAsia="Times New Roman"/>
                <w:sz w:val="20"/>
                <w:szCs w:val="20"/>
              </w:rPr>
            </w:pPr>
            <w:r>
              <w:rPr>
                <w:rFonts w:eastAsia="Times New Roman"/>
                <w:sz w:val="20"/>
                <w:szCs w:val="20"/>
              </w:rPr>
              <w:t> </w:t>
            </w:r>
          </w:p>
        </w:tc>
        <w:tc>
          <w:tcPr>
            <w:tcW w:w="1917" w:type="dxa"/>
            <w:shd w:val="clear" w:color="auto" w:fill="CCEEFF"/>
            <w:vAlign w:val="bottom"/>
          </w:tcPr>
          <w:p w14:paraId="6BC5D99F" w14:textId="77777777" w:rsidR="0017423A" w:rsidRDefault="00904FCB">
            <w:pPr>
              <w:jc w:val="right"/>
              <w:rPr>
                <w:rFonts w:eastAsia="Times New Roman"/>
                <w:sz w:val="20"/>
                <w:szCs w:val="20"/>
              </w:rPr>
            </w:pPr>
            <w:r>
              <w:rPr>
                <w:rFonts w:eastAsia="Times New Roman"/>
                <w:sz w:val="20"/>
                <w:szCs w:val="20"/>
              </w:rPr>
              <w:t>September 19, 2024</w:t>
            </w:r>
          </w:p>
        </w:tc>
      </w:tr>
    </w:tbl>
    <w:p w14:paraId="03DB8FCB" w14:textId="77777777" w:rsidR="0017423A" w:rsidRDefault="00904FCB">
      <w:pPr>
        <w:pStyle w:val="NormalWeb"/>
        <w:spacing w:before="0" w:beforeAutospacing="0" w:after="0" w:afterAutospacing="0"/>
        <w:jc w:val="center"/>
        <w:rPr>
          <w:sz w:val="20"/>
          <w:szCs w:val="20"/>
        </w:rPr>
      </w:pPr>
      <w:r>
        <w:rPr>
          <w:sz w:val="20"/>
          <w:szCs w:val="20"/>
        </w:rPr>
        <w:t> </w:t>
      </w:r>
    </w:p>
    <w:p w14:paraId="1927FEF8" w14:textId="77777777" w:rsidR="0017423A" w:rsidRDefault="00904FCB">
      <w:pPr>
        <w:pStyle w:val="NormalWeb"/>
        <w:spacing w:before="0" w:beforeAutospacing="0" w:after="0" w:afterAutospacing="0"/>
        <w:rPr>
          <w:sz w:val="20"/>
          <w:szCs w:val="20"/>
        </w:rPr>
      </w:pPr>
      <w:r>
        <w:rPr>
          <w:sz w:val="20"/>
          <w:szCs w:val="20"/>
        </w:rPr>
        <w:t>*Includes management and board options</w:t>
      </w:r>
    </w:p>
    <w:p w14:paraId="2E6D279E"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03909A9B" w14:textId="77777777">
        <w:tc>
          <w:tcPr>
            <w:tcW w:w="9360" w:type="dxa"/>
            <w:gridSpan w:val="3"/>
          </w:tcPr>
          <w:p w14:paraId="2C95A2BB" w14:textId="77777777" w:rsidR="0017423A" w:rsidRDefault="00904FCB">
            <w:pPr>
              <w:jc w:val="center"/>
              <w:rPr>
                <w:rFonts w:eastAsia="Times New Roman"/>
                <w:sz w:val="20"/>
                <w:szCs w:val="20"/>
              </w:rPr>
            </w:pPr>
            <w:r>
              <w:rPr>
                <w:rFonts w:eastAsia="Times New Roman"/>
                <w:sz w:val="20"/>
                <w:szCs w:val="20"/>
              </w:rPr>
              <w:t>57</w:t>
            </w:r>
          </w:p>
        </w:tc>
      </w:tr>
      <w:tr w:rsidR="0017423A" w14:paraId="2A9CA9D8" w14:textId="77777777">
        <w:tc>
          <w:tcPr>
            <w:tcW w:w="3089" w:type="dxa"/>
          </w:tcPr>
          <w:p w14:paraId="5D87E866" w14:textId="77777777" w:rsidR="0017423A" w:rsidRDefault="00904FCB">
            <w:pPr>
              <w:rPr>
                <w:rFonts w:eastAsia="Times New Roman"/>
                <w:sz w:val="20"/>
                <w:szCs w:val="20"/>
              </w:rPr>
            </w:pPr>
            <w:r>
              <w:rPr>
                <w:rFonts w:eastAsia="Times New Roman"/>
                <w:sz w:val="20"/>
                <w:szCs w:val="20"/>
              </w:rPr>
              <w:t> </w:t>
            </w:r>
          </w:p>
        </w:tc>
        <w:tc>
          <w:tcPr>
            <w:tcW w:w="3182" w:type="dxa"/>
          </w:tcPr>
          <w:p w14:paraId="41EB84D2" w14:textId="77777777" w:rsidR="0017423A" w:rsidRDefault="00904FCB">
            <w:pPr>
              <w:rPr>
                <w:rFonts w:eastAsia="Times New Roman"/>
                <w:sz w:val="20"/>
                <w:szCs w:val="20"/>
              </w:rPr>
            </w:pPr>
            <w:r>
              <w:rPr>
                <w:rFonts w:eastAsia="Times New Roman"/>
                <w:sz w:val="20"/>
                <w:szCs w:val="20"/>
              </w:rPr>
              <w:t> </w:t>
            </w:r>
          </w:p>
        </w:tc>
        <w:tc>
          <w:tcPr>
            <w:tcW w:w="3089" w:type="dxa"/>
          </w:tcPr>
          <w:p w14:paraId="0353381F" w14:textId="77777777" w:rsidR="0017423A" w:rsidRDefault="00904FCB">
            <w:pPr>
              <w:rPr>
                <w:rFonts w:eastAsia="Times New Roman"/>
                <w:sz w:val="20"/>
                <w:szCs w:val="20"/>
              </w:rPr>
            </w:pPr>
            <w:r>
              <w:rPr>
                <w:rFonts w:eastAsia="Times New Roman"/>
                <w:sz w:val="20"/>
                <w:szCs w:val="20"/>
              </w:rPr>
              <w:t> </w:t>
            </w:r>
          </w:p>
        </w:tc>
      </w:tr>
    </w:tbl>
    <w:p w14:paraId="572CA03B" w14:textId="77777777" w:rsidR="0017423A" w:rsidRDefault="00904FCB">
      <w:pPr>
        <w:pStyle w:val="NormalWeb"/>
        <w:spacing w:before="0" w:beforeAutospacing="0" w:after="0" w:afterAutospacing="0"/>
        <w:rPr>
          <w:sz w:val="20"/>
          <w:szCs w:val="20"/>
        </w:rPr>
      </w:pPr>
      <w:r>
        <w:rPr>
          <w:sz w:val="20"/>
          <w:szCs w:val="20"/>
        </w:rPr>
        <w:t> </w:t>
      </w:r>
    </w:p>
    <w:p w14:paraId="660BE354" w14:textId="77777777" w:rsidR="0017423A" w:rsidRDefault="00904FCB">
      <w:pPr>
        <w:pStyle w:val="NormalWeb"/>
        <w:spacing w:before="0" w:beforeAutospacing="0" w:after="0" w:afterAutospacing="0"/>
        <w:rPr>
          <w:sz w:val="20"/>
          <w:szCs w:val="20"/>
        </w:rPr>
      </w:pPr>
      <w:r>
        <w:rPr>
          <w:b/>
          <w:bCs/>
          <w:sz w:val="20"/>
          <w:szCs w:val="20"/>
        </w:rPr>
        <w:t>Compensation of Directors</w:t>
      </w:r>
    </w:p>
    <w:p w14:paraId="711CFCEE" w14:textId="77777777" w:rsidR="0017423A" w:rsidRDefault="00904FCB">
      <w:pPr>
        <w:pStyle w:val="NormalWeb"/>
        <w:spacing w:before="0" w:beforeAutospacing="0" w:after="0" w:afterAutospacing="0"/>
        <w:rPr>
          <w:sz w:val="20"/>
          <w:szCs w:val="20"/>
        </w:rPr>
      </w:pPr>
      <w:r>
        <w:rPr>
          <w:b/>
          <w:bCs/>
          <w:sz w:val="20"/>
          <w:szCs w:val="20"/>
        </w:rPr>
        <w:t> </w:t>
      </w:r>
    </w:p>
    <w:p w14:paraId="00203A7D" w14:textId="77777777" w:rsidR="0017423A" w:rsidRDefault="00904FCB">
      <w:pPr>
        <w:rPr>
          <w:sz w:val="20"/>
          <w:szCs w:val="20"/>
        </w:rPr>
      </w:pPr>
      <w:r>
        <w:rPr>
          <w:sz w:val="20"/>
          <w:szCs w:val="20"/>
        </w:rPr>
        <w:t xml:space="preserve">The table below summarizes all compensation of our directors for the year ended December 31, 2019, other than </w:t>
      </w:r>
      <w:r>
        <w:rPr>
          <w:rFonts w:eastAsia="Times New Roman"/>
          <w:sz w:val="20"/>
          <w:szCs w:val="20"/>
        </w:rPr>
        <w:t>Arthur Halleran and David M. Thompson</w:t>
      </w:r>
      <w:r>
        <w:rPr>
          <w:sz w:val="20"/>
          <w:szCs w:val="20"/>
        </w:rPr>
        <w:t>, whose compensation is included in the executive compensation table above:</w:t>
      </w:r>
    </w:p>
    <w:p w14:paraId="6F7082FB" w14:textId="77777777" w:rsidR="0017423A" w:rsidRDefault="00904FCB">
      <w:pPr>
        <w:pStyle w:val="NormalWeb"/>
        <w:spacing w:before="0" w:beforeAutospacing="0" w:after="0" w:afterAutospacing="0"/>
        <w:rPr>
          <w:sz w:val="20"/>
          <w:szCs w:val="20"/>
        </w:rPr>
      </w:pPr>
      <w:r>
        <w:rPr>
          <w:b/>
          <w:bCs/>
          <w:sz w:val="20"/>
          <w:szCs w:val="20"/>
        </w:rPr>
        <w:t> </w:t>
      </w:r>
    </w:p>
    <w:tbl>
      <w:tblPr>
        <w:tblW w:w="9360" w:type="dxa"/>
        <w:tblLayout w:type="fixed"/>
        <w:tblCellMar>
          <w:left w:w="0" w:type="dxa"/>
          <w:right w:w="0" w:type="dxa"/>
        </w:tblCellMar>
        <w:tblLook w:val="04A0" w:firstRow="1" w:lastRow="0" w:firstColumn="1" w:lastColumn="0" w:noHBand="0" w:noVBand="1"/>
      </w:tblPr>
      <w:tblGrid>
        <w:gridCol w:w="2507"/>
        <w:gridCol w:w="163"/>
        <w:gridCol w:w="69"/>
        <w:gridCol w:w="818"/>
        <w:gridCol w:w="69"/>
        <w:gridCol w:w="71"/>
        <w:gridCol w:w="71"/>
        <w:gridCol w:w="820"/>
        <w:gridCol w:w="71"/>
        <w:gridCol w:w="71"/>
        <w:gridCol w:w="71"/>
        <w:gridCol w:w="820"/>
        <w:gridCol w:w="71"/>
        <w:gridCol w:w="71"/>
        <w:gridCol w:w="118"/>
        <w:gridCol w:w="1060"/>
        <w:gridCol w:w="71"/>
        <w:gridCol w:w="71"/>
        <w:gridCol w:w="118"/>
        <w:gridCol w:w="1060"/>
        <w:gridCol w:w="71"/>
        <w:gridCol w:w="71"/>
        <w:gridCol w:w="71"/>
        <w:gridCol w:w="820"/>
        <w:gridCol w:w="66"/>
      </w:tblGrid>
      <w:tr w:rsidR="0017423A" w14:paraId="06411BAA" w14:textId="77777777">
        <w:tc>
          <w:tcPr>
            <w:tcW w:w="2507" w:type="dxa"/>
            <w:tcBorders>
              <w:bottom w:val="single" w:sz="12" w:space="0" w:color="000000"/>
            </w:tcBorders>
            <w:vAlign w:val="bottom"/>
          </w:tcPr>
          <w:p w14:paraId="4A5DD284" w14:textId="77777777" w:rsidR="0017423A" w:rsidRDefault="00904FCB">
            <w:pPr>
              <w:jc w:val="center"/>
              <w:rPr>
                <w:rFonts w:eastAsia="Times New Roman"/>
                <w:b/>
                <w:bCs/>
                <w:sz w:val="20"/>
                <w:szCs w:val="20"/>
              </w:rPr>
            </w:pPr>
            <w:r>
              <w:rPr>
                <w:rFonts w:eastAsia="Times New Roman"/>
                <w:b/>
                <w:bCs/>
                <w:sz w:val="20"/>
                <w:szCs w:val="20"/>
              </w:rPr>
              <w:t>Name</w:t>
            </w:r>
          </w:p>
        </w:tc>
        <w:tc>
          <w:tcPr>
            <w:tcW w:w="163" w:type="dxa"/>
            <w:tcMar>
              <w:top w:w="0" w:type="dxa"/>
              <w:left w:w="0" w:type="dxa"/>
              <w:bottom w:w="30" w:type="dxa"/>
              <w:right w:w="0" w:type="dxa"/>
            </w:tcMar>
            <w:vAlign w:val="bottom"/>
          </w:tcPr>
          <w:p w14:paraId="0C61F96F" w14:textId="77777777" w:rsidR="0017423A" w:rsidRDefault="00904FCB">
            <w:pPr>
              <w:rPr>
                <w:rFonts w:eastAsia="Times New Roman"/>
                <w:b/>
                <w:bCs/>
                <w:sz w:val="20"/>
                <w:szCs w:val="20"/>
              </w:rPr>
            </w:pPr>
            <w:r>
              <w:rPr>
                <w:rFonts w:eastAsia="Times New Roman"/>
                <w:b/>
                <w:bCs/>
                <w:sz w:val="20"/>
                <w:szCs w:val="20"/>
              </w:rPr>
              <w:t> </w:t>
            </w:r>
          </w:p>
        </w:tc>
        <w:tc>
          <w:tcPr>
            <w:tcW w:w="887" w:type="dxa"/>
            <w:gridSpan w:val="2"/>
            <w:tcBorders>
              <w:bottom w:val="single" w:sz="12" w:space="0" w:color="000000"/>
            </w:tcBorders>
            <w:vAlign w:val="bottom"/>
          </w:tcPr>
          <w:p w14:paraId="25AAC4E2" w14:textId="77777777" w:rsidR="0017423A" w:rsidRDefault="00904FCB">
            <w:pPr>
              <w:jc w:val="center"/>
              <w:rPr>
                <w:rFonts w:eastAsia="Times New Roman"/>
                <w:b/>
                <w:bCs/>
                <w:sz w:val="20"/>
                <w:szCs w:val="20"/>
              </w:rPr>
            </w:pPr>
            <w:r>
              <w:rPr>
                <w:rFonts w:eastAsia="Times New Roman"/>
                <w:b/>
                <w:bCs/>
                <w:sz w:val="20"/>
                <w:szCs w:val="20"/>
              </w:rPr>
              <w:t xml:space="preserve">Fees earned or paid in </w:t>
            </w:r>
            <w:r>
              <w:rPr>
                <w:rFonts w:eastAsia="Times New Roman"/>
                <w:b/>
                <w:bCs/>
                <w:sz w:val="20"/>
                <w:szCs w:val="20"/>
              </w:rPr>
              <w:lastRenderedPageBreak/>
              <w:t>cash</w:t>
            </w:r>
            <w:r>
              <w:rPr>
                <w:rFonts w:eastAsia="Times New Roman"/>
                <w:b/>
                <w:bCs/>
                <w:sz w:val="20"/>
                <w:szCs w:val="20"/>
              </w:rPr>
              <w:br/>
              <w:t>($)</w:t>
            </w:r>
          </w:p>
        </w:tc>
        <w:tc>
          <w:tcPr>
            <w:tcW w:w="69" w:type="dxa"/>
            <w:tcMar>
              <w:top w:w="0" w:type="dxa"/>
              <w:left w:w="0" w:type="dxa"/>
              <w:bottom w:w="30" w:type="dxa"/>
              <w:right w:w="0" w:type="dxa"/>
            </w:tcMar>
            <w:vAlign w:val="bottom"/>
          </w:tcPr>
          <w:p w14:paraId="234FD65D" w14:textId="77777777" w:rsidR="0017423A" w:rsidRDefault="00904FCB">
            <w:pPr>
              <w:rPr>
                <w:rFonts w:eastAsia="Times New Roman"/>
                <w:b/>
                <w:bCs/>
                <w:sz w:val="20"/>
                <w:szCs w:val="20"/>
              </w:rPr>
            </w:pPr>
            <w:r>
              <w:rPr>
                <w:rFonts w:eastAsia="Times New Roman"/>
                <w:b/>
                <w:bCs/>
                <w:sz w:val="20"/>
                <w:szCs w:val="20"/>
              </w:rPr>
              <w:lastRenderedPageBreak/>
              <w:t> </w:t>
            </w:r>
          </w:p>
        </w:tc>
        <w:tc>
          <w:tcPr>
            <w:tcW w:w="71" w:type="dxa"/>
            <w:tcMar>
              <w:top w:w="0" w:type="dxa"/>
              <w:left w:w="0" w:type="dxa"/>
              <w:bottom w:w="30" w:type="dxa"/>
              <w:right w:w="0" w:type="dxa"/>
            </w:tcMar>
            <w:vAlign w:val="bottom"/>
          </w:tcPr>
          <w:p w14:paraId="48DF7378" w14:textId="77777777" w:rsidR="0017423A" w:rsidRDefault="00904FCB">
            <w:pPr>
              <w:rPr>
                <w:rFonts w:eastAsia="Times New Roman"/>
                <w:b/>
                <w:bCs/>
                <w:sz w:val="20"/>
                <w:szCs w:val="20"/>
              </w:rPr>
            </w:pPr>
            <w:r>
              <w:rPr>
                <w:rFonts w:eastAsia="Times New Roman"/>
                <w:b/>
                <w:bCs/>
                <w:sz w:val="20"/>
                <w:szCs w:val="20"/>
              </w:rPr>
              <w:t> </w:t>
            </w:r>
          </w:p>
        </w:tc>
        <w:tc>
          <w:tcPr>
            <w:tcW w:w="891" w:type="dxa"/>
            <w:gridSpan w:val="2"/>
            <w:tcBorders>
              <w:bottom w:val="single" w:sz="12" w:space="0" w:color="000000"/>
            </w:tcBorders>
            <w:vAlign w:val="bottom"/>
          </w:tcPr>
          <w:p w14:paraId="3F5D9996" w14:textId="77777777" w:rsidR="0017423A" w:rsidRDefault="00904FCB">
            <w:pPr>
              <w:jc w:val="center"/>
              <w:rPr>
                <w:rFonts w:eastAsia="Times New Roman"/>
                <w:b/>
                <w:bCs/>
                <w:sz w:val="20"/>
                <w:szCs w:val="20"/>
              </w:rPr>
            </w:pPr>
            <w:r>
              <w:rPr>
                <w:rFonts w:eastAsia="Times New Roman"/>
                <w:b/>
                <w:bCs/>
                <w:sz w:val="20"/>
                <w:szCs w:val="20"/>
              </w:rPr>
              <w:t>Stock awards</w:t>
            </w:r>
            <w:r>
              <w:rPr>
                <w:rFonts w:eastAsia="Times New Roman"/>
                <w:b/>
                <w:bCs/>
                <w:sz w:val="20"/>
                <w:szCs w:val="20"/>
              </w:rPr>
              <w:br/>
              <w:t>(</w:t>
            </w:r>
            <w:proofErr w:type="gramStart"/>
            <w:r>
              <w:rPr>
                <w:rFonts w:eastAsia="Times New Roman"/>
                <w:b/>
                <w:bCs/>
                <w:sz w:val="20"/>
                <w:szCs w:val="20"/>
              </w:rPr>
              <w:t>$)</w:t>
            </w:r>
            <w:r>
              <w:rPr>
                <w:rFonts w:eastAsia="Times New Roman"/>
                <w:b/>
                <w:bCs/>
                <w:sz w:val="20"/>
                <w:szCs w:val="20"/>
                <w:vertAlign w:val="superscript"/>
              </w:rPr>
              <w:t>(</w:t>
            </w:r>
            <w:proofErr w:type="gramEnd"/>
            <w:r>
              <w:rPr>
                <w:rFonts w:eastAsia="Times New Roman"/>
                <w:b/>
                <w:bCs/>
                <w:sz w:val="20"/>
                <w:szCs w:val="20"/>
                <w:vertAlign w:val="superscript"/>
              </w:rPr>
              <w:t>1)</w:t>
            </w:r>
          </w:p>
        </w:tc>
        <w:tc>
          <w:tcPr>
            <w:tcW w:w="71" w:type="dxa"/>
            <w:tcMar>
              <w:top w:w="0" w:type="dxa"/>
              <w:left w:w="0" w:type="dxa"/>
              <w:bottom w:w="30" w:type="dxa"/>
              <w:right w:w="0" w:type="dxa"/>
            </w:tcMar>
            <w:vAlign w:val="bottom"/>
          </w:tcPr>
          <w:p w14:paraId="04D9E4EA" w14:textId="77777777" w:rsidR="0017423A" w:rsidRDefault="00904FCB">
            <w:pPr>
              <w:rPr>
                <w:rFonts w:eastAsia="Times New Roman"/>
                <w:b/>
                <w:bCs/>
                <w:sz w:val="20"/>
                <w:szCs w:val="20"/>
              </w:rPr>
            </w:pPr>
            <w:r>
              <w:rPr>
                <w:rFonts w:eastAsia="Times New Roman"/>
                <w:b/>
                <w:bCs/>
                <w:sz w:val="20"/>
                <w:szCs w:val="20"/>
              </w:rPr>
              <w:t> </w:t>
            </w:r>
          </w:p>
        </w:tc>
        <w:tc>
          <w:tcPr>
            <w:tcW w:w="71" w:type="dxa"/>
            <w:tcMar>
              <w:top w:w="0" w:type="dxa"/>
              <w:left w:w="0" w:type="dxa"/>
              <w:bottom w:w="30" w:type="dxa"/>
              <w:right w:w="0" w:type="dxa"/>
            </w:tcMar>
            <w:vAlign w:val="bottom"/>
          </w:tcPr>
          <w:p w14:paraId="362F9B2F" w14:textId="77777777" w:rsidR="0017423A" w:rsidRDefault="00904FCB">
            <w:pPr>
              <w:rPr>
                <w:rFonts w:eastAsia="Times New Roman"/>
                <w:b/>
                <w:bCs/>
                <w:sz w:val="20"/>
                <w:szCs w:val="20"/>
              </w:rPr>
            </w:pPr>
            <w:r>
              <w:rPr>
                <w:rFonts w:eastAsia="Times New Roman"/>
                <w:b/>
                <w:bCs/>
                <w:sz w:val="20"/>
                <w:szCs w:val="20"/>
              </w:rPr>
              <w:t> </w:t>
            </w:r>
          </w:p>
        </w:tc>
        <w:tc>
          <w:tcPr>
            <w:tcW w:w="891" w:type="dxa"/>
            <w:gridSpan w:val="2"/>
            <w:tcBorders>
              <w:bottom w:val="single" w:sz="12" w:space="0" w:color="000000"/>
            </w:tcBorders>
            <w:vAlign w:val="bottom"/>
          </w:tcPr>
          <w:p w14:paraId="5B611A10" w14:textId="77777777" w:rsidR="0017423A" w:rsidRDefault="00904FCB">
            <w:pPr>
              <w:jc w:val="center"/>
              <w:rPr>
                <w:rFonts w:eastAsia="Times New Roman"/>
                <w:b/>
                <w:bCs/>
                <w:sz w:val="20"/>
                <w:szCs w:val="20"/>
              </w:rPr>
            </w:pPr>
            <w:r>
              <w:rPr>
                <w:rFonts w:eastAsia="Times New Roman"/>
                <w:b/>
                <w:bCs/>
                <w:sz w:val="20"/>
                <w:szCs w:val="20"/>
              </w:rPr>
              <w:t>Option awards</w:t>
            </w:r>
            <w:r>
              <w:rPr>
                <w:rFonts w:eastAsia="Times New Roman"/>
                <w:b/>
                <w:bCs/>
                <w:sz w:val="20"/>
                <w:szCs w:val="20"/>
              </w:rPr>
              <w:br/>
              <w:t>(</w:t>
            </w:r>
            <w:proofErr w:type="gramStart"/>
            <w:r>
              <w:rPr>
                <w:rFonts w:eastAsia="Times New Roman"/>
                <w:b/>
                <w:bCs/>
                <w:sz w:val="20"/>
                <w:szCs w:val="20"/>
              </w:rPr>
              <w:t>$)</w:t>
            </w:r>
            <w:r>
              <w:rPr>
                <w:rFonts w:eastAsia="Times New Roman"/>
                <w:b/>
                <w:bCs/>
                <w:sz w:val="20"/>
                <w:szCs w:val="20"/>
                <w:vertAlign w:val="superscript"/>
              </w:rPr>
              <w:t>(</w:t>
            </w:r>
            <w:proofErr w:type="gramEnd"/>
            <w:r>
              <w:rPr>
                <w:rFonts w:eastAsia="Times New Roman"/>
                <w:b/>
                <w:bCs/>
                <w:sz w:val="20"/>
                <w:szCs w:val="20"/>
                <w:vertAlign w:val="superscript"/>
              </w:rPr>
              <w:t>1)</w:t>
            </w:r>
          </w:p>
        </w:tc>
        <w:tc>
          <w:tcPr>
            <w:tcW w:w="71" w:type="dxa"/>
            <w:tcMar>
              <w:top w:w="0" w:type="dxa"/>
              <w:left w:w="0" w:type="dxa"/>
              <w:bottom w:w="30" w:type="dxa"/>
              <w:right w:w="0" w:type="dxa"/>
            </w:tcMar>
            <w:vAlign w:val="bottom"/>
          </w:tcPr>
          <w:p w14:paraId="3731B64C" w14:textId="77777777" w:rsidR="0017423A" w:rsidRDefault="00904FCB">
            <w:pPr>
              <w:rPr>
                <w:rFonts w:eastAsia="Times New Roman"/>
                <w:b/>
                <w:bCs/>
                <w:sz w:val="20"/>
                <w:szCs w:val="20"/>
              </w:rPr>
            </w:pPr>
            <w:r>
              <w:rPr>
                <w:rFonts w:eastAsia="Times New Roman"/>
                <w:b/>
                <w:bCs/>
                <w:sz w:val="20"/>
                <w:szCs w:val="20"/>
              </w:rPr>
              <w:t> </w:t>
            </w:r>
          </w:p>
        </w:tc>
        <w:tc>
          <w:tcPr>
            <w:tcW w:w="71" w:type="dxa"/>
            <w:tcMar>
              <w:top w:w="0" w:type="dxa"/>
              <w:left w:w="0" w:type="dxa"/>
              <w:bottom w:w="30" w:type="dxa"/>
              <w:right w:w="0" w:type="dxa"/>
            </w:tcMar>
            <w:vAlign w:val="bottom"/>
          </w:tcPr>
          <w:p w14:paraId="092B5D53" w14:textId="77777777" w:rsidR="0017423A" w:rsidRDefault="00904FCB">
            <w:pPr>
              <w:rPr>
                <w:rFonts w:eastAsia="Times New Roman"/>
                <w:b/>
                <w:bCs/>
                <w:sz w:val="20"/>
                <w:szCs w:val="20"/>
              </w:rPr>
            </w:pPr>
            <w:r>
              <w:rPr>
                <w:rFonts w:eastAsia="Times New Roman"/>
                <w:b/>
                <w:bCs/>
                <w:sz w:val="20"/>
                <w:szCs w:val="20"/>
              </w:rPr>
              <w:t> </w:t>
            </w:r>
          </w:p>
        </w:tc>
        <w:tc>
          <w:tcPr>
            <w:tcW w:w="1178" w:type="dxa"/>
            <w:gridSpan w:val="2"/>
            <w:tcBorders>
              <w:bottom w:val="single" w:sz="12" w:space="0" w:color="000000"/>
            </w:tcBorders>
            <w:vAlign w:val="bottom"/>
          </w:tcPr>
          <w:p w14:paraId="5FA7F937" w14:textId="77777777" w:rsidR="0017423A" w:rsidRDefault="00904FCB">
            <w:pPr>
              <w:jc w:val="center"/>
              <w:rPr>
                <w:rFonts w:eastAsia="Times New Roman"/>
                <w:b/>
                <w:bCs/>
                <w:sz w:val="20"/>
                <w:szCs w:val="20"/>
              </w:rPr>
            </w:pPr>
            <w:r>
              <w:rPr>
                <w:rFonts w:eastAsia="Times New Roman"/>
                <w:b/>
                <w:bCs/>
                <w:sz w:val="20"/>
                <w:szCs w:val="20"/>
              </w:rPr>
              <w:t xml:space="preserve">Non-equity incentive plan </w:t>
            </w:r>
            <w:r>
              <w:rPr>
                <w:rFonts w:eastAsia="Times New Roman"/>
                <w:b/>
                <w:bCs/>
                <w:sz w:val="20"/>
                <w:szCs w:val="20"/>
              </w:rPr>
              <w:lastRenderedPageBreak/>
              <w:t>compensation</w:t>
            </w:r>
            <w:r>
              <w:rPr>
                <w:rFonts w:eastAsia="Times New Roman"/>
                <w:b/>
                <w:bCs/>
                <w:sz w:val="20"/>
                <w:szCs w:val="20"/>
              </w:rPr>
              <w:br/>
              <w:t>($)</w:t>
            </w:r>
          </w:p>
        </w:tc>
        <w:tc>
          <w:tcPr>
            <w:tcW w:w="71" w:type="dxa"/>
            <w:tcMar>
              <w:top w:w="0" w:type="dxa"/>
              <w:left w:w="0" w:type="dxa"/>
              <w:bottom w:w="30" w:type="dxa"/>
              <w:right w:w="0" w:type="dxa"/>
            </w:tcMar>
            <w:vAlign w:val="bottom"/>
          </w:tcPr>
          <w:p w14:paraId="4A10986F" w14:textId="77777777" w:rsidR="0017423A" w:rsidRDefault="00904FCB">
            <w:pPr>
              <w:rPr>
                <w:rFonts w:eastAsia="Times New Roman"/>
                <w:b/>
                <w:bCs/>
                <w:sz w:val="20"/>
                <w:szCs w:val="20"/>
              </w:rPr>
            </w:pPr>
            <w:r>
              <w:rPr>
                <w:rFonts w:eastAsia="Times New Roman"/>
                <w:b/>
                <w:bCs/>
                <w:sz w:val="20"/>
                <w:szCs w:val="20"/>
              </w:rPr>
              <w:lastRenderedPageBreak/>
              <w:t> </w:t>
            </w:r>
          </w:p>
        </w:tc>
        <w:tc>
          <w:tcPr>
            <w:tcW w:w="71" w:type="dxa"/>
            <w:tcMar>
              <w:top w:w="0" w:type="dxa"/>
              <w:left w:w="0" w:type="dxa"/>
              <w:bottom w:w="30" w:type="dxa"/>
              <w:right w:w="0" w:type="dxa"/>
            </w:tcMar>
            <w:vAlign w:val="bottom"/>
          </w:tcPr>
          <w:p w14:paraId="79B4B1EA" w14:textId="77777777" w:rsidR="0017423A" w:rsidRDefault="00904FCB">
            <w:pPr>
              <w:rPr>
                <w:rFonts w:eastAsia="Times New Roman"/>
                <w:b/>
                <w:bCs/>
                <w:sz w:val="20"/>
                <w:szCs w:val="20"/>
              </w:rPr>
            </w:pPr>
            <w:r>
              <w:rPr>
                <w:rFonts w:eastAsia="Times New Roman"/>
                <w:b/>
                <w:bCs/>
                <w:sz w:val="20"/>
                <w:szCs w:val="20"/>
              </w:rPr>
              <w:t> </w:t>
            </w:r>
          </w:p>
        </w:tc>
        <w:tc>
          <w:tcPr>
            <w:tcW w:w="1178" w:type="dxa"/>
            <w:gridSpan w:val="2"/>
            <w:tcBorders>
              <w:bottom w:val="single" w:sz="12" w:space="0" w:color="000000"/>
            </w:tcBorders>
            <w:vAlign w:val="bottom"/>
          </w:tcPr>
          <w:p w14:paraId="241A44D0" w14:textId="77777777" w:rsidR="0017423A" w:rsidRDefault="00904FCB">
            <w:pPr>
              <w:jc w:val="center"/>
              <w:rPr>
                <w:rFonts w:eastAsia="Times New Roman"/>
                <w:b/>
                <w:bCs/>
                <w:sz w:val="20"/>
                <w:szCs w:val="20"/>
              </w:rPr>
            </w:pPr>
            <w:r>
              <w:rPr>
                <w:rFonts w:eastAsia="Times New Roman"/>
                <w:b/>
                <w:bCs/>
                <w:sz w:val="20"/>
                <w:szCs w:val="20"/>
              </w:rPr>
              <w:t>All other compensation</w:t>
            </w:r>
            <w:r>
              <w:rPr>
                <w:rFonts w:eastAsia="Times New Roman"/>
                <w:b/>
                <w:bCs/>
                <w:sz w:val="20"/>
                <w:szCs w:val="20"/>
              </w:rPr>
              <w:br/>
              <w:t>($)</w:t>
            </w:r>
          </w:p>
        </w:tc>
        <w:tc>
          <w:tcPr>
            <w:tcW w:w="71" w:type="dxa"/>
            <w:tcMar>
              <w:top w:w="0" w:type="dxa"/>
              <w:left w:w="0" w:type="dxa"/>
              <w:bottom w:w="30" w:type="dxa"/>
              <w:right w:w="0" w:type="dxa"/>
            </w:tcMar>
            <w:vAlign w:val="bottom"/>
          </w:tcPr>
          <w:p w14:paraId="1ECE9B22" w14:textId="77777777" w:rsidR="0017423A" w:rsidRDefault="00904FCB">
            <w:pPr>
              <w:rPr>
                <w:rFonts w:eastAsia="Times New Roman"/>
                <w:b/>
                <w:bCs/>
                <w:sz w:val="20"/>
                <w:szCs w:val="20"/>
              </w:rPr>
            </w:pPr>
            <w:r>
              <w:rPr>
                <w:rFonts w:eastAsia="Times New Roman"/>
                <w:b/>
                <w:bCs/>
                <w:sz w:val="20"/>
                <w:szCs w:val="20"/>
              </w:rPr>
              <w:t> </w:t>
            </w:r>
          </w:p>
        </w:tc>
        <w:tc>
          <w:tcPr>
            <w:tcW w:w="71" w:type="dxa"/>
            <w:tcMar>
              <w:top w:w="0" w:type="dxa"/>
              <w:left w:w="0" w:type="dxa"/>
              <w:bottom w:w="30" w:type="dxa"/>
              <w:right w:w="0" w:type="dxa"/>
            </w:tcMar>
            <w:vAlign w:val="bottom"/>
          </w:tcPr>
          <w:p w14:paraId="77222A56" w14:textId="77777777" w:rsidR="0017423A" w:rsidRDefault="00904FCB">
            <w:pPr>
              <w:rPr>
                <w:rFonts w:eastAsia="Times New Roman"/>
                <w:b/>
                <w:bCs/>
                <w:sz w:val="20"/>
                <w:szCs w:val="20"/>
              </w:rPr>
            </w:pPr>
            <w:r>
              <w:rPr>
                <w:rFonts w:eastAsia="Times New Roman"/>
                <w:b/>
                <w:bCs/>
                <w:sz w:val="20"/>
                <w:szCs w:val="20"/>
              </w:rPr>
              <w:t> </w:t>
            </w:r>
          </w:p>
        </w:tc>
        <w:tc>
          <w:tcPr>
            <w:tcW w:w="891" w:type="dxa"/>
            <w:gridSpan w:val="2"/>
            <w:tcBorders>
              <w:bottom w:val="single" w:sz="12" w:space="0" w:color="000000"/>
            </w:tcBorders>
            <w:vAlign w:val="bottom"/>
          </w:tcPr>
          <w:p w14:paraId="74BF0DEA" w14:textId="77777777" w:rsidR="0017423A" w:rsidRDefault="00904FCB">
            <w:pPr>
              <w:jc w:val="center"/>
              <w:rPr>
                <w:rFonts w:eastAsia="Times New Roman"/>
                <w:b/>
                <w:bCs/>
                <w:sz w:val="20"/>
                <w:szCs w:val="20"/>
              </w:rPr>
            </w:pPr>
            <w:r>
              <w:rPr>
                <w:rFonts w:eastAsia="Times New Roman"/>
                <w:b/>
                <w:bCs/>
                <w:sz w:val="20"/>
                <w:szCs w:val="20"/>
              </w:rPr>
              <w:t>Total</w:t>
            </w:r>
            <w:r>
              <w:rPr>
                <w:rFonts w:eastAsia="Times New Roman"/>
                <w:b/>
                <w:bCs/>
                <w:sz w:val="20"/>
                <w:szCs w:val="20"/>
              </w:rPr>
              <w:br/>
              <w:t>($)</w:t>
            </w:r>
          </w:p>
        </w:tc>
        <w:tc>
          <w:tcPr>
            <w:tcW w:w="66" w:type="dxa"/>
            <w:tcMar>
              <w:top w:w="0" w:type="dxa"/>
              <w:left w:w="0" w:type="dxa"/>
              <w:bottom w:w="30" w:type="dxa"/>
              <w:right w:w="0" w:type="dxa"/>
            </w:tcMar>
            <w:vAlign w:val="bottom"/>
          </w:tcPr>
          <w:p w14:paraId="6085C0C4" w14:textId="77777777" w:rsidR="0017423A" w:rsidRDefault="00904FCB">
            <w:pPr>
              <w:rPr>
                <w:rFonts w:eastAsia="Times New Roman"/>
                <w:b/>
                <w:bCs/>
                <w:sz w:val="20"/>
                <w:szCs w:val="20"/>
              </w:rPr>
            </w:pPr>
            <w:r>
              <w:rPr>
                <w:rFonts w:eastAsia="Times New Roman"/>
                <w:b/>
                <w:bCs/>
                <w:sz w:val="20"/>
                <w:szCs w:val="20"/>
              </w:rPr>
              <w:t> </w:t>
            </w:r>
          </w:p>
        </w:tc>
      </w:tr>
      <w:tr w:rsidR="0017423A" w14:paraId="7C3E117C" w14:textId="77777777">
        <w:tc>
          <w:tcPr>
            <w:tcW w:w="2507" w:type="dxa"/>
            <w:shd w:val="clear" w:color="auto" w:fill="CCEEFF"/>
            <w:tcMar>
              <w:top w:w="0" w:type="dxa"/>
              <w:left w:w="15" w:type="dxa"/>
              <w:bottom w:w="0" w:type="dxa"/>
              <w:right w:w="0" w:type="dxa"/>
            </w:tcMar>
            <w:vAlign w:val="bottom"/>
          </w:tcPr>
          <w:p w14:paraId="0ACEF0EC" w14:textId="77777777" w:rsidR="0017423A" w:rsidRDefault="00904FCB">
            <w:pPr>
              <w:rPr>
                <w:rFonts w:eastAsia="Times New Roman"/>
                <w:sz w:val="20"/>
                <w:szCs w:val="20"/>
              </w:rPr>
            </w:pPr>
            <w:r>
              <w:rPr>
                <w:rFonts w:eastAsia="Times New Roman"/>
                <w:sz w:val="20"/>
                <w:szCs w:val="20"/>
              </w:rPr>
              <w:t>Barry Wood</w:t>
            </w:r>
          </w:p>
        </w:tc>
        <w:tc>
          <w:tcPr>
            <w:tcW w:w="163" w:type="dxa"/>
            <w:shd w:val="clear" w:color="auto" w:fill="CCEEFF"/>
            <w:vAlign w:val="bottom"/>
          </w:tcPr>
          <w:p w14:paraId="3FFD4EFF" w14:textId="77777777" w:rsidR="0017423A" w:rsidRDefault="00904FCB">
            <w:pPr>
              <w:rPr>
                <w:rFonts w:eastAsia="Times New Roman"/>
                <w:sz w:val="20"/>
                <w:szCs w:val="20"/>
              </w:rPr>
            </w:pPr>
            <w:r>
              <w:rPr>
                <w:rFonts w:eastAsia="Times New Roman"/>
                <w:sz w:val="20"/>
                <w:szCs w:val="20"/>
              </w:rPr>
              <w:t> </w:t>
            </w:r>
          </w:p>
        </w:tc>
        <w:tc>
          <w:tcPr>
            <w:tcW w:w="69" w:type="dxa"/>
            <w:shd w:val="clear" w:color="auto" w:fill="CCEEFF"/>
            <w:vAlign w:val="bottom"/>
          </w:tcPr>
          <w:p w14:paraId="73CC6E7D" w14:textId="77777777" w:rsidR="0017423A" w:rsidRDefault="00904FCB">
            <w:pPr>
              <w:rPr>
                <w:rFonts w:eastAsia="Times New Roman"/>
                <w:sz w:val="20"/>
                <w:szCs w:val="20"/>
              </w:rPr>
            </w:pPr>
            <w:r>
              <w:rPr>
                <w:rFonts w:eastAsia="Times New Roman"/>
                <w:sz w:val="20"/>
                <w:szCs w:val="20"/>
              </w:rPr>
              <w:t> </w:t>
            </w:r>
          </w:p>
        </w:tc>
        <w:tc>
          <w:tcPr>
            <w:tcW w:w="818" w:type="dxa"/>
            <w:shd w:val="clear" w:color="auto" w:fill="CCEEFF"/>
            <w:vAlign w:val="bottom"/>
          </w:tcPr>
          <w:p w14:paraId="04B7BA29" w14:textId="0436386C" w:rsidR="0017423A" w:rsidRDefault="0043616D">
            <w:pPr>
              <w:jc w:val="right"/>
              <w:rPr>
                <w:rFonts w:eastAsia="Times New Roman"/>
                <w:sz w:val="20"/>
                <w:szCs w:val="20"/>
              </w:rPr>
            </w:pPr>
            <w:r>
              <w:rPr>
                <w:rFonts w:eastAsia="Times New Roman"/>
                <w:sz w:val="20"/>
                <w:szCs w:val="20"/>
              </w:rPr>
              <w:t>12,000</w:t>
            </w:r>
          </w:p>
        </w:tc>
        <w:tc>
          <w:tcPr>
            <w:tcW w:w="69" w:type="dxa"/>
            <w:shd w:val="clear" w:color="auto" w:fill="CCEEFF"/>
            <w:vAlign w:val="bottom"/>
          </w:tcPr>
          <w:p w14:paraId="176D570B" w14:textId="77777777" w:rsidR="0017423A" w:rsidRDefault="00904FCB">
            <w:pPr>
              <w:rPr>
                <w:rFonts w:eastAsia="Times New Roman"/>
                <w:sz w:val="20"/>
                <w:szCs w:val="20"/>
              </w:rPr>
            </w:pPr>
            <w:r>
              <w:rPr>
                <w:rFonts w:eastAsia="Times New Roman"/>
                <w:sz w:val="20"/>
                <w:szCs w:val="20"/>
              </w:rPr>
              <w:t> </w:t>
            </w:r>
          </w:p>
        </w:tc>
        <w:tc>
          <w:tcPr>
            <w:tcW w:w="71" w:type="dxa"/>
            <w:shd w:val="clear" w:color="auto" w:fill="CCEEFF"/>
            <w:vAlign w:val="bottom"/>
          </w:tcPr>
          <w:p w14:paraId="58B0F18C" w14:textId="77777777" w:rsidR="0017423A" w:rsidRDefault="00904FCB">
            <w:pPr>
              <w:rPr>
                <w:rFonts w:eastAsia="Times New Roman"/>
                <w:sz w:val="20"/>
                <w:szCs w:val="20"/>
              </w:rPr>
            </w:pPr>
            <w:r>
              <w:rPr>
                <w:rFonts w:eastAsia="Times New Roman"/>
                <w:sz w:val="20"/>
                <w:szCs w:val="20"/>
              </w:rPr>
              <w:t> </w:t>
            </w:r>
          </w:p>
        </w:tc>
        <w:tc>
          <w:tcPr>
            <w:tcW w:w="71" w:type="dxa"/>
            <w:shd w:val="clear" w:color="auto" w:fill="CCEEFF"/>
            <w:vAlign w:val="bottom"/>
          </w:tcPr>
          <w:p w14:paraId="172F7CAD" w14:textId="77777777" w:rsidR="0017423A" w:rsidRDefault="00904FCB">
            <w:pPr>
              <w:rPr>
                <w:rFonts w:eastAsia="Times New Roman"/>
                <w:sz w:val="20"/>
                <w:szCs w:val="20"/>
              </w:rPr>
            </w:pPr>
            <w:r>
              <w:rPr>
                <w:rFonts w:eastAsia="Times New Roman"/>
                <w:sz w:val="20"/>
                <w:szCs w:val="20"/>
              </w:rPr>
              <w:t> </w:t>
            </w:r>
          </w:p>
        </w:tc>
        <w:tc>
          <w:tcPr>
            <w:tcW w:w="820" w:type="dxa"/>
            <w:shd w:val="clear" w:color="auto" w:fill="CCEEFF"/>
            <w:vAlign w:val="bottom"/>
          </w:tcPr>
          <w:p w14:paraId="13CEB325" w14:textId="77777777" w:rsidR="0017423A" w:rsidRDefault="00904FCB">
            <w:pPr>
              <w:jc w:val="right"/>
              <w:rPr>
                <w:rFonts w:eastAsia="Times New Roman"/>
                <w:sz w:val="20"/>
                <w:szCs w:val="20"/>
              </w:rPr>
            </w:pPr>
            <w:r>
              <w:rPr>
                <w:rFonts w:eastAsia="Times New Roman"/>
                <w:sz w:val="20"/>
                <w:szCs w:val="20"/>
              </w:rPr>
              <w:t>5,000</w:t>
            </w:r>
          </w:p>
        </w:tc>
        <w:tc>
          <w:tcPr>
            <w:tcW w:w="71" w:type="dxa"/>
            <w:shd w:val="clear" w:color="auto" w:fill="CCEEFF"/>
            <w:vAlign w:val="bottom"/>
          </w:tcPr>
          <w:p w14:paraId="7BBB520D" w14:textId="77777777" w:rsidR="0017423A" w:rsidRDefault="00904FCB">
            <w:pPr>
              <w:rPr>
                <w:rFonts w:eastAsia="Times New Roman"/>
                <w:sz w:val="20"/>
                <w:szCs w:val="20"/>
              </w:rPr>
            </w:pPr>
            <w:r>
              <w:rPr>
                <w:rFonts w:eastAsia="Times New Roman"/>
                <w:sz w:val="20"/>
                <w:szCs w:val="20"/>
              </w:rPr>
              <w:t> </w:t>
            </w:r>
          </w:p>
        </w:tc>
        <w:tc>
          <w:tcPr>
            <w:tcW w:w="71" w:type="dxa"/>
            <w:shd w:val="clear" w:color="auto" w:fill="CCEEFF"/>
            <w:vAlign w:val="bottom"/>
          </w:tcPr>
          <w:p w14:paraId="5C47C517" w14:textId="77777777" w:rsidR="0017423A" w:rsidRDefault="00904FCB">
            <w:pPr>
              <w:rPr>
                <w:rFonts w:eastAsia="Times New Roman"/>
                <w:sz w:val="20"/>
                <w:szCs w:val="20"/>
              </w:rPr>
            </w:pPr>
            <w:r>
              <w:rPr>
                <w:rFonts w:eastAsia="Times New Roman"/>
                <w:sz w:val="20"/>
                <w:szCs w:val="20"/>
              </w:rPr>
              <w:t> </w:t>
            </w:r>
          </w:p>
        </w:tc>
        <w:tc>
          <w:tcPr>
            <w:tcW w:w="71" w:type="dxa"/>
            <w:shd w:val="clear" w:color="auto" w:fill="CCEEFF"/>
            <w:vAlign w:val="bottom"/>
          </w:tcPr>
          <w:p w14:paraId="4860F3AC" w14:textId="77777777" w:rsidR="0017423A" w:rsidRDefault="00904FCB">
            <w:pPr>
              <w:rPr>
                <w:rFonts w:eastAsia="Times New Roman"/>
                <w:sz w:val="20"/>
                <w:szCs w:val="20"/>
              </w:rPr>
            </w:pPr>
            <w:r>
              <w:rPr>
                <w:rFonts w:eastAsia="Times New Roman"/>
                <w:sz w:val="20"/>
                <w:szCs w:val="20"/>
              </w:rPr>
              <w:t> </w:t>
            </w:r>
          </w:p>
        </w:tc>
        <w:tc>
          <w:tcPr>
            <w:tcW w:w="820" w:type="dxa"/>
            <w:shd w:val="clear" w:color="auto" w:fill="CCEEFF"/>
            <w:vAlign w:val="bottom"/>
          </w:tcPr>
          <w:p w14:paraId="4A70F20A" w14:textId="77777777" w:rsidR="0017423A" w:rsidRDefault="00904FCB">
            <w:pPr>
              <w:jc w:val="right"/>
              <w:rPr>
                <w:rFonts w:eastAsia="Times New Roman"/>
                <w:sz w:val="20"/>
                <w:szCs w:val="20"/>
              </w:rPr>
            </w:pPr>
            <w:r>
              <w:rPr>
                <w:rFonts w:eastAsia="Times New Roman"/>
                <w:sz w:val="20"/>
                <w:szCs w:val="20"/>
              </w:rPr>
              <w:t>29,939</w:t>
            </w:r>
          </w:p>
        </w:tc>
        <w:tc>
          <w:tcPr>
            <w:tcW w:w="71" w:type="dxa"/>
            <w:shd w:val="clear" w:color="auto" w:fill="CCEEFF"/>
            <w:vAlign w:val="bottom"/>
          </w:tcPr>
          <w:p w14:paraId="6A023A54" w14:textId="77777777" w:rsidR="0017423A" w:rsidRDefault="00904FCB">
            <w:pPr>
              <w:rPr>
                <w:rFonts w:eastAsia="Times New Roman"/>
                <w:sz w:val="20"/>
                <w:szCs w:val="20"/>
              </w:rPr>
            </w:pPr>
            <w:r>
              <w:rPr>
                <w:rFonts w:eastAsia="Times New Roman"/>
                <w:sz w:val="20"/>
                <w:szCs w:val="20"/>
              </w:rPr>
              <w:t> </w:t>
            </w:r>
          </w:p>
        </w:tc>
        <w:tc>
          <w:tcPr>
            <w:tcW w:w="71" w:type="dxa"/>
            <w:shd w:val="clear" w:color="auto" w:fill="CCEEFF"/>
            <w:vAlign w:val="bottom"/>
          </w:tcPr>
          <w:p w14:paraId="72849A67" w14:textId="77777777" w:rsidR="0017423A" w:rsidRDefault="00904FCB">
            <w:pPr>
              <w:rPr>
                <w:rFonts w:eastAsia="Times New Roman"/>
                <w:sz w:val="20"/>
                <w:szCs w:val="20"/>
              </w:rPr>
            </w:pPr>
            <w:r>
              <w:rPr>
                <w:rFonts w:eastAsia="Times New Roman"/>
                <w:sz w:val="20"/>
                <w:szCs w:val="20"/>
              </w:rPr>
              <w:t> </w:t>
            </w:r>
          </w:p>
        </w:tc>
        <w:tc>
          <w:tcPr>
            <w:tcW w:w="118" w:type="dxa"/>
            <w:shd w:val="clear" w:color="auto" w:fill="CCEEFF"/>
            <w:vAlign w:val="bottom"/>
          </w:tcPr>
          <w:p w14:paraId="64246537" w14:textId="77777777" w:rsidR="0017423A" w:rsidRDefault="00904FCB">
            <w:pPr>
              <w:rPr>
                <w:rFonts w:eastAsia="Times New Roman"/>
                <w:sz w:val="20"/>
                <w:szCs w:val="20"/>
              </w:rPr>
            </w:pPr>
            <w:r>
              <w:rPr>
                <w:rFonts w:eastAsia="Times New Roman"/>
                <w:sz w:val="20"/>
                <w:szCs w:val="20"/>
              </w:rPr>
              <w:t> </w:t>
            </w:r>
          </w:p>
        </w:tc>
        <w:tc>
          <w:tcPr>
            <w:tcW w:w="1060" w:type="dxa"/>
            <w:shd w:val="clear" w:color="auto" w:fill="CCEEFF"/>
            <w:vAlign w:val="bottom"/>
          </w:tcPr>
          <w:p w14:paraId="634BDC4D" w14:textId="77777777" w:rsidR="0017423A" w:rsidRDefault="00904FCB">
            <w:pPr>
              <w:jc w:val="right"/>
              <w:rPr>
                <w:rFonts w:eastAsia="Times New Roman"/>
                <w:sz w:val="20"/>
                <w:szCs w:val="20"/>
              </w:rPr>
            </w:pPr>
            <w:r>
              <w:rPr>
                <w:rFonts w:eastAsia="Times New Roman"/>
                <w:sz w:val="20"/>
                <w:szCs w:val="20"/>
              </w:rPr>
              <w:t>–</w:t>
            </w:r>
          </w:p>
        </w:tc>
        <w:tc>
          <w:tcPr>
            <w:tcW w:w="71" w:type="dxa"/>
            <w:shd w:val="clear" w:color="auto" w:fill="CCEEFF"/>
            <w:vAlign w:val="bottom"/>
          </w:tcPr>
          <w:p w14:paraId="704F5055" w14:textId="77777777" w:rsidR="0017423A" w:rsidRDefault="00904FCB">
            <w:pPr>
              <w:rPr>
                <w:rFonts w:eastAsia="Times New Roman"/>
                <w:sz w:val="20"/>
                <w:szCs w:val="20"/>
              </w:rPr>
            </w:pPr>
            <w:r>
              <w:rPr>
                <w:rFonts w:eastAsia="Times New Roman"/>
                <w:sz w:val="20"/>
                <w:szCs w:val="20"/>
              </w:rPr>
              <w:t> </w:t>
            </w:r>
          </w:p>
        </w:tc>
        <w:tc>
          <w:tcPr>
            <w:tcW w:w="71" w:type="dxa"/>
            <w:shd w:val="clear" w:color="auto" w:fill="CCEEFF"/>
            <w:vAlign w:val="bottom"/>
          </w:tcPr>
          <w:p w14:paraId="2DC9CF55" w14:textId="77777777" w:rsidR="0017423A" w:rsidRDefault="00904FCB">
            <w:pPr>
              <w:rPr>
                <w:rFonts w:eastAsia="Times New Roman"/>
                <w:sz w:val="20"/>
                <w:szCs w:val="20"/>
              </w:rPr>
            </w:pPr>
            <w:r>
              <w:rPr>
                <w:rFonts w:eastAsia="Times New Roman"/>
                <w:sz w:val="20"/>
                <w:szCs w:val="20"/>
              </w:rPr>
              <w:t> </w:t>
            </w:r>
          </w:p>
        </w:tc>
        <w:tc>
          <w:tcPr>
            <w:tcW w:w="118" w:type="dxa"/>
            <w:shd w:val="clear" w:color="auto" w:fill="CCEEFF"/>
            <w:vAlign w:val="bottom"/>
          </w:tcPr>
          <w:p w14:paraId="3223AC7F" w14:textId="77777777" w:rsidR="0017423A" w:rsidRDefault="00904FCB">
            <w:pPr>
              <w:rPr>
                <w:rFonts w:eastAsia="Times New Roman"/>
                <w:sz w:val="20"/>
                <w:szCs w:val="20"/>
              </w:rPr>
            </w:pPr>
            <w:r>
              <w:rPr>
                <w:rFonts w:eastAsia="Times New Roman"/>
                <w:sz w:val="20"/>
                <w:szCs w:val="20"/>
              </w:rPr>
              <w:t> </w:t>
            </w:r>
          </w:p>
        </w:tc>
        <w:tc>
          <w:tcPr>
            <w:tcW w:w="1060" w:type="dxa"/>
            <w:shd w:val="clear" w:color="auto" w:fill="CCEEFF"/>
            <w:vAlign w:val="bottom"/>
          </w:tcPr>
          <w:p w14:paraId="1D9D5BF5" w14:textId="77777777" w:rsidR="0017423A" w:rsidRDefault="00904FCB">
            <w:pPr>
              <w:jc w:val="right"/>
              <w:rPr>
                <w:rFonts w:eastAsia="Times New Roman"/>
                <w:sz w:val="20"/>
                <w:szCs w:val="20"/>
              </w:rPr>
            </w:pPr>
            <w:r>
              <w:rPr>
                <w:rFonts w:eastAsia="Times New Roman"/>
                <w:sz w:val="20"/>
                <w:szCs w:val="20"/>
              </w:rPr>
              <w:t>–</w:t>
            </w:r>
          </w:p>
        </w:tc>
        <w:tc>
          <w:tcPr>
            <w:tcW w:w="71" w:type="dxa"/>
            <w:shd w:val="clear" w:color="auto" w:fill="CCEEFF"/>
            <w:vAlign w:val="bottom"/>
          </w:tcPr>
          <w:p w14:paraId="38DD74FC" w14:textId="77777777" w:rsidR="0017423A" w:rsidRDefault="00904FCB">
            <w:pPr>
              <w:rPr>
                <w:rFonts w:eastAsia="Times New Roman"/>
                <w:sz w:val="20"/>
                <w:szCs w:val="20"/>
              </w:rPr>
            </w:pPr>
            <w:r>
              <w:rPr>
                <w:rFonts w:eastAsia="Times New Roman"/>
                <w:sz w:val="20"/>
                <w:szCs w:val="20"/>
              </w:rPr>
              <w:t> </w:t>
            </w:r>
          </w:p>
        </w:tc>
        <w:tc>
          <w:tcPr>
            <w:tcW w:w="71" w:type="dxa"/>
            <w:shd w:val="clear" w:color="auto" w:fill="CCEEFF"/>
            <w:vAlign w:val="bottom"/>
          </w:tcPr>
          <w:p w14:paraId="22DDBD1E" w14:textId="77777777" w:rsidR="0017423A" w:rsidRDefault="00904FCB">
            <w:pPr>
              <w:rPr>
                <w:rFonts w:eastAsia="Times New Roman"/>
                <w:sz w:val="20"/>
                <w:szCs w:val="20"/>
              </w:rPr>
            </w:pPr>
            <w:r>
              <w:rPr>
                <w:rFonts w:eastAsia="Times New Roman"/>
                <w:sz w:val="20"/>
                <w:szCs w:val="20"/>
              </w:rPr>
              <w:t> </w:t>
            </w:r>
          </w:p>
        </w:tc>
        <w:tc>
          <w:tcPr>
            <w:tcW w:w="71" w:type="dxa"/>
            <w:shd w:val="clear" w:color="auto" w:fill="CCEEFF"/>
            <w:vAlign w:val="bottom"/>
          </w:tcPr>
          <w:p w14:paraId="2FACEC02" w14:textId="77777777" w:rsidR="0017423A" w:rsidRDefault="00904FCB">
            <w:pPr>
              <w:rPr>
                <w:rFonts w:eastAsia="Times New Roman"/>
                <w:sz w:val="20"/>
                <w:szCs w:val="20"/>
              </w:rPr>
            </w:pPr>
            <w:r>
              <w:rPr>
                <w:rFonts w:eastAsia="Times New Roman"/>
                <w:sz w:val="20"/>
                <w:szCs w:val="20"/>
              </w:rPr>
              <w:t> </w:t>
            </w:r>
          </w:p>
        </w:tc>
        <w:tc>
          <w:tcPr>
            <w:tcW w:w="820" w:type="dxa"/>
            <w:shd w:val="clear" w:color="auto" w:fill="CCEEFF"/>
            <w:vAlign w:val="bottom"/>
          </w:tcPr>
          <w:p w14:paraId="17E6E6D7" w14:textId="77777777" w:rsidR="0017423A" w:rsidRDefault="00904FCB">
            <w:pPr>
              <w:jc w:val="right"/>
              <w:rPr>
                <w:rFonts w:eastAsia="Times New Roman"/>
                <w:sz w:val="20"/>
                <w:szCs w:val="20"/>
              </w:rPr>
            </w:pPr>
            <w:r>
              <w:rPr>
                <w:rFonts w:eastAsia="Times New Roman"/>
                <w:sz w:val="20"/>
                <w:szCs w:val="20"/>
              </w:rPr>
              <w:t>34,939</w:t>
            </w:r>
          </w:p>
        </w:tc>
        <w:tc>
          <w:tcPr>
            <w:tcW w:w="66" w:type="dxa"/>
            <w:shd w:val="clear" w:color="auto" w:fill="CCEEFF"/>
            <w:vAlign w:val="bottom"/>
          </w:tcPr>
          <w:p w14:paraId="10327EFB" w14:textId="77777777" w:rsidR="0017423A" w:rsidRDefault="00904FCB">
            <w:pPr>
              <w:rPr>
                <w:rFonts w:eastAsia="Times New Roman"/>
                <w:sz w:val="20"/>
                <w:szCs w:val="20"/>
              </w:rPr>
            </w:pPr>
            <w:r>
              <w:rPr>
                <w:rFonts w:eastAsia="Times New Roman"/>
                <w:sz w:val="20"/>
                <w:szCs w:val="20"/>
              </w:rPr>
              <w:t> </w:t>
            </w:r>
          </w:p>
        </w:tc>
      </w:tr>
      <w:tr w:rsidR="0043616D" w:rsidRPr="00806AB8" w14:paraId="19AAD00E" w14:textId="77777777" w:rsidTr="005D1402">
        <w:tc>
          <w:tcPr>
            <w:tcW w:w="2507" w:type="dxa"/>
            <w:shd w:val="clear" w:color="auto" w:fill="FFFFFF" w:themeFill="background1"/>
            <w:tcMar>
              <w:top w:w="0" w:type="dxa"/>
              <w:left w:w="15" w:type="dxa"/>
              <w:bottom w:w="0" w:type="dxa"/>
              <w:right w:w="0" w:type="dxa"/>
            </w:tcMar>
            <w:vAlign w:val="bottom"/>
          </w:tcPr>
          <w:p w14:paraId="18623353" w14:textId="33AD45A2" w:rsidR="0043616D" w:rsidRPr="00806AB8" w:rsidRDefault="0043616D">
            <w:pPr>
              <w:rPr>
                <w:rFonts w:eastAsia="Times New Roman"/>
                <w:sz w:val="20"/>
                <w:szCs w:val="20"/>
              </w:rPr>
            </w:pPr>
            <w:r w:rsidRPr="00806AB8">
              <w:rPr>
                <w:rFonts w:eastAsia="Times New Roman"/>
                <w:sz w:val="20"/>
                <w:szCs w:val="20"/>
              </w:rPr>
              <w:t>Kubilay Yildirim</w:t>
            </w:r>
          </w:p>
        </w:tc>
        <w:tc>
          <w:tcPr>
            <w:tcW w:w="163" w:type="dxa"/>
            <w:shd w:val="clear" w:color="auto" w:fill="FFFFFF" w:themeFill="background1"/>
            <w:vAlign w:val="bottom"/>
          </w:tcPr>
          <w:p w14:paraId="0A57B63F" w14:textId="77777777" w:rsidR="0043616D" w:rsidRPr="00806AB8" w:rsidRDefault="0043616D">
            <w:pPr>
              <w:rPr>
                <w:rFonts w:eastAsia="Times New Roman"/>
                <w:sz w:val="20"/>
                <w:szCs w:val="20"/>
              </w:rPr>
            </w:pPr>
          </w:p>
        </w:tc>
        <w:tc>
          <w:tcPr>
            <w:tcW w:w="69" w:type="dxa"/>
            <w:shd w:val="clear" w:color="auto" w:fill="FFFFFF" w:themeFill="background1"/>
            <w:vAlign w:val="bottom"/>
          </w:tcPr>
          <w:p w14:paraId="61F7401D" w14:textId="77777777" w:rsidR="0043616D" w:rsidRPr="00806AB8" w:rsidRDefault="0043616D">
            <w:pPr>
              <w:rPr>
                <w:rFonts w:eastAsia="Times New Roman"/>
                <w:sz w:val="20"/>
                <w:szCs w:val="20"/>
              </w:rPr>
            </w:pPr>
          </w:p>
        </w:tc>
        <w:tc>
          <w:tcPr>
            <w:tcW w:w="818" w:type="dxa"/>
            <w:shd w:val="clear" w:color="auto" w:fill="FFFFFF" w:themeFill="background1"/>
            <w:vAlign w:val="bottom"/>
          </w:tcPr>
          <w:p w14:paraId="65637F56" w14:textId="7271EAD7" w:rsidR="0043616D" w:rsidRPr="00806AB8" w:rsidDel="0043616D" w:rsidRDefault="00806AB8" w:rsidP="00806AB8">
            <w:pPr>
              <w:jc w:val="right"/>
              <w:rPr>
                <w:rFonts w:eastAsia="Times New Roman"/>
                <w:sz w:val="20"/>
                <w:szCs w:val="20"/>
              </w:rPr>
            </w:pPr>
            <w:r w:rsidRPr="00806AB8">
              <w:rPr>
                <w:rFonts w:eastAsia="Times New Roman"/>
                <w:sz w:val="20"/>
                <w:szCs w:val="20"/>
              </w:rPr>
              <w:t>250,000</w:t>
            </w:r>
          </w:p>
        </w:tc>
        <w:tc>
          <w:tcPr>
            <w:tcW w:w="69" w:type="dxa"/>
            <w:shd w:val="clear" w:color="auto" w:fill="FFFFFF" w:themeFill="background1"/>
            <w:vAlign w:val="bottom"/>
          </w:tcPr>
          <w:p w14:paraId="3518E82D" w14:textId="77777777" w:rsidR="0043616D" w:rsidRPr="00806AB8" w:rsidRDefault="0043616D">
            <w:pPr>
              <w:rPr>
                <w:rFonts w:eastAsia="Times New Roman"/>
                <w:sz w:val="20"/>
                <w:szCs w:val="20"/>
              </w:rPr>
            </w:pPr>
          </w:p>
        </w:tc>
        <w:tc>
          <w:tcPr>
            <w:tcW w:w="71" w:type="dxa"/>
            <w:shd w:val="clear" w:color="auto" w:fill="FFFFFF" w:themeFill="background1"/>
            <w:vAlign w:val="bottom"/>
          </w:tcPr>
          <w:p w14:paraId="178FC956" w14:textId="77777777" w:rsidR="0043616D" w:rsidRPr="00806AB8" w:rsidRDefault="0043616D">
            <w:pPr>
              <w:rPr>
                <w:rFonts w:eastAsia="Times New Roman"/>
                <w:sz w:val="20"/>
                <w:szCs w:val="20"/>
              </w:rPr>
            </w:pPr>
          </w:p>
        </w:tc>
        <w:tc>
          <w:tcPr>
            <w:tcW w:w="71" w:type="dxa"/>
            <w:shd w:val="clear" w:color="auto" w:fill="FFFFFF" w:themeFill="background1"/>
            <w:vAlign w:val="bottom"/>
          </w:tcPr>
          <w:p w14:paraId="022BAA8F" w14:textId="77777777" w:rsidR="0043616D" w:rsidRPr="00806AB8" w:rsidRDefault="0043616D">
            <w:pPr>
              <w:rPr>
                <w:rFonts w:eastAsia="Times New Roman"/>
                <w:sz w:val="20"/>
                <w:szCs w:val="20"/>
              </w:rPr>
            </w:pPr>
          </w:p>
        </w:tc>
        <w:tc>
          <w:tcPr>
            <w:tcW w:w="820" w:type="dxa"/>
            <w:shd w:val="clear" w:color="auto" w:fill="FFFFFF" w:themeFill="background1"/>
            <w:vAlign w:val="bottom"/>
          </w:tcPr>
          <w:p w14:paraId="603AD9E8" w14:textId="245F0FA6" w:rsidR="0043616D" w:rsidRPr="00806AB8" w:rsidRDefault="00A96027" w:rsidP="00806AB8">
            <w:pPr>
              <w:jc w:val="right"/>
              <w:rPr>
                <w:rFonts w:eastAsia="Times New Roman"/>
                <w:sz w:val="20"/>
                <w:szCs w:val="20"/>
              </w:rPr>
            </w:pPr>
            <w:r w:rsidRPr="00806AB8">
              <w:rPr>
                <w:rFonts w:eastAsia="Times New Roman"/>
                <w:sz w:val="20"/>
                <w:szCs w:val="20"/>
              </w:rPr>
              <w:t>8,000</w:t>
            </w:r>
          </w:p>
        </w:tc>
        <w:tc>
          <w:tcPr>
            <w:tcW w:w="71" w:type="dxa"/>
            <w:shd w:val="clear" w:color="auto" w:fill="FFFFFF" w:themeFill="background1"/>
            <w:vAlign w:val="bottom"/>
          </w:tcPr>
          <w:p w14:paraId="4CC68EB2" w14:textId="77777777" w:rsidR="0043616D" w:rsidRPr="00806AB8" w:rsidRDefault="0043616D">
            <w:pPr>
              <w:rPr>
                <w:rFonts w:eastAsia="Times New Roman"/>
                <w:sz w:val="20"/>
                <w:szCs w:val="20"/>
              </w:rPr>
            </w:pPr>
          </w:p>
        </w:tc>
        <w:tc>
          <w:tcPr>
            <w:tcW w:w="71" w:type="dxa"/>
            <w:shd w:val="clear" w:color="auto" w:fill="FFFFFF" w:themeFill="background1"/>
            <w:vAlign w:val="bottom"/>
          </w:tcPr>
          <w:p w14:paraId="785D2557" w14:textId="77777777" w:rsidR="0043616D" w:rsidRPr="00806AB8" w:rsidRDefault="0043616D">
            <w:pPr>
              <w:rPr>
                <w:rFonts w:eastAsia="Times New Roman"/>
                <w:sz w:val="20"/>
                <w:szCs w:val="20"/>
              </w:rPr>
            </w:pPr>
          </w:p>
        </w:tc>
        <w:tc>
          <w:tcPr>
            <w:tcW w:w="71" w:type="dxa"/>
            <w:shd w:val="clear" w:color="auto" w:fill="FFFFFF" w:themeFill="background1"/>
            <w:vAlign w:val="bottom"/>
          </w:tcPr>
          <w:p w14:paraId="286E8347" w14:textId="77777777" w:rsidR="0043616D" w:rsidRPr="00806AB8" w:rsidRDefault="0043616D">
            <w:pPr>
              <w:rPr>
                <w:rFonts w:eastAsia="Times New Roman"/>
                <w:sz w:val="20"/>
                <w:szCs w:val="20"/>
              </w:rPr>
            </w:pPr>
          </w:p>
        </w:tc>
        <w:tc>
          <w:tcPr>
            <w:tcW w:w="820" w:type="dxa"/>
            <w:shd w:val="clear" w:color="auto" w:fill="FFFFFF" w:themeFill="background1"/>
            <w:vAlign w:val="bottom"/>
          </w:tcPr>
          <w:p w14:paraId="32AEFA42" w14:textId="45DEA03A" w:rsidR="0043616D" w:rsidRPr="00806AB8" w:rsidRDefault="00A96027" w:rsidP="00806AB8">
            <w:pPr>
              <w:jc w:val="right"/>
              <w:rPr>
                <w:rFonts w:eastAsia="Times New Roman"/>
                <w:sz w:val="20"/>
                <w:szCs w:val="20"/>
              </w:rPr>
            </w:pPr>
            <w:r w:rsidRPr="00806AB8">
              <w:rPr>
                <w:rFonts w:eastAsia="Times New Roman"/>
                <w:sz w:val="20"/>
                <w:szCs w:val="20"/>
              </w:rPr>
              <w:t>29,939</w:t>
            </w:r>
          </w:p>
        </w:tc>
        <w:tc>
          <w:tcPr>
            <w:tcW w:w="71" w:type="dxa"/>
            <w:shd w:val="clear" w:color="auto" w:fill="FFFFFF" w:themeFill="background1"/>
            <w:vAlign w:val="bottom"/>
          </w:tcPr>
          <w:p w14:paraId="7DC38A0B" w14:textId="77777777" w:rsidR="0043616D" w:rsidRPr="00806AB8" w:rsidRDefault="0043616D">
            <w:pPr>
              <w:rPr>
                <w:rFonts w:eastAsia="Times New Roman"/>
                <w:sz w:val="20"/>
                <w:szCs w:val="20"/>
              </w:rPr>
            </w:pPr>
          </w:p>
        </w:tc>
        <w:tc>
          <w:tcPr>
            <w:tcW w:w="71" w:type="dxa"/>
            <w:shd w:val="clear" w:color="auto" w:fill="FFFFFF" w:themeFill="background1"/>
            <w:vAlign w:val="bottom"/>
          </w:tcPr>
          <w:p w14:paraId="5193C08E" w14:textId="77777777" w:rsidR="0043616D" w:rsidRPr="00806AB8" w:rsidRDefault="0043616D">
            <w:pPr>
              <w:rPr>
                <w:rFonts w:eastAsia="Times New Roman"/>
                <w:sz w:val="20"/>
                <w:szCs w:val="20"/>
              </w:rPr>
            </w:pPr>
          </w:p>
        </w:tc>
        <w:tc>
          <w:tcPr>
            <w:tcW w:w="118" w:type="dxa"/>
            <w:shd w:val="clear" w:color="auto" w:fill="FFFFFF" w:themeFill="background1"/>
            <w:vAlign w:val="bottom"/>
          </w:tcPr>
          <w:p w14:paraId="2C4EEB78" w14:textId="77777777" w:rsidR="0043616D" w:rsidRPr="00806AB8" w:rsidRDefault="0043616D">
            <w:pPr>
              <w:rPr>
                <w:rFonts w:eastAsia="Times New Roman"/>
                <w:sz w:val="20"/>
                <w:szCs w:val="20"/>
              </w:rPr>
            </w:pPr>
          </w:p>
        </w:tc>
        <w:tc>
          <w:tcPr>
            <w:tcW w:w="1060" w:type="dxa"/>
            <w:shd w:val="clear" w:color="auto" w:fill="FFFFFF" w:themeFill="background1"/>
            <w:vAlign w:val="bottom"/>
          </w:tcPr>
          <w:p w14:paraId="6AAC12F0" w14:textId="77777777" w:rsidR="0043616D" w:rsidRPr="00806AB8" w:rsidRDefault="0043616D" w:rsidP="00806AB8">
            <w:pPr>
              <w:rPr>
                <w:rFonts w:eastAsia="Times New Roman"/>
                <w:sz w:val="20"/>
                <w:szCs w:val="20"/>
              </w:rPr>
            </w:pPr>
          </w:p>
        </w:tc>
        <w:tc>
          <w:tcPr>
            <w:tcW w:w="71" w:type="dxa"/>
            <w:shd w:val="clear" w:color="auto" w:fill="FFFFFF" w:themeFill="background1"/>
            <w:vAlign w:val="bottom"/>
          </w:tcPr>
          <w:p w14:paraId="665F71CD" w14:textId="77777777" w:rsidR="0043616D" w:rsidRPr="00806AB8" w:rsidRDefault="0043616D">
            <w:pPr>
              <w:rPr>
                <w:rFonts w:eastAsia="Times New Roman"/>
                <w:sz w:val="20"/>
                <w:szCs w:val="20"/>
              </w:rPr>
            </w:pPr>
          </w:p>
        </w:tc>
        <w:tc>
          <w:tcPr>
            <w:tcW w:w="71" w:type="dxa"/>
            <w:shd w:val="clear" w:color="auto" w:fill="FFFFFF" w:themeFill="background1"/>
            <w:vAlign w:val="bottom"/>
          </w:tcPr>
          <w:p w14:paraId="769DC5E6" w14:textId="77777777" w:rsidR="0043616D" w:rsidRPr="00806AB8" w:rsidRDefault="0043616D">
            <w:pPr>
              <w:rPr>
                <w:rFonts w:eastAsia="Times New Roman"/>
                <w:sz w:val="20"/>
                <w:szCs w:val="20"/>
              </w:rPr>
            </w:pPr>
          </w:p>
        </w:tc>
        <w:tc>
          <w:tcPr>
            <w:tcW w:w="118" w:type="dxa"/>
            <w:shd w:val="clear" w:color="auto" w:fill="FFFFFF" w:themeFill="background1"/>
            <w:vAlign w:val="bottom"/>
          </w:tcPr>
          <w:p w14:paraId="1DBDEF22" w14:textId="77777777" w:rsidR="0043616D" w:rsidRPr="00806AB8" w:rsidRDefault="0043616D">
            <w:pPr>
              <w:rPr>
                <w:rFonts w:eastAsia="Times New Roman"/>
                <w:sz w:val="20"/>
                <w:szCs w:val="20"/>
              </w:rPr>
            </w:pPr>
          </w:p>
        </w:tc>
        <w:tc>
          <w:tcPr>
            <w:tcW w:w="1060" w:type="dxa"/>
            <w:shd w:val="clear" w:color="auto" w:fill="FFFFFF" w:themeFill="background1"/>
            <w:vAlign w:val="bottom"/>
          </w:tcPr>
          <w:p w14:paraId="1A8BB875" w14:textId="77777777" w:rsidR="0043616D" w:rsidRPr="00806AB8" w:rsidRDefault="0043616D" w:rsidP="00806AB8">
            <w:pPr>
              <w:rPr>
                <w:rFonts w:eastAsia="Times New Roman"/>
                <w:sz w:val="20"/>
                <w:szCs w:val="20"/>
              </w:rPr>
            </w:pPr>
          </w:p>
        </w:tc>
        <w:tc>
          <w:tcPr>
            <w:tcW w:w="71" w:type="dxa"/>
            <w:shd w:val="clear" w:color="auto" w:fill="FFFFFF" w:themeFill="background1"/>
            <w:vAlign w:val="bottom"/>
          </w:tcPr>
          <w:p w14:paraId="7D301074" w14:textId="3D37AA30" w:rsidR="0043616D" w:rsidRPr="00806AB8" w:rsidRDefault="0043616D">
            <w:pPr>
              <w:rPr>
                <w:rFonts w:eastAsia="Times New Roman"/>
                <w:sz w:val="20"/>
                <w:szCs w:val="20"/>
              </w:rPr>
            </w:pPr>
          </w:p>
        </w:tc>
        <w:tc>
          <w:tcPr>
            <w:tcW w:w="71" w:type="dxa"/>
            <w:shd w:val="clear" w:color="auto" w:fill="FFFFFF" w:themeFill="background1"/>
            <w:vAlign w:val="bottom"/>
          </w:tcPr>
          <w:p w14:paraId="37F43BEF" w14:textId="03B24C38" w:rsidR="0043616D" w:rsidRPr="00806AB8" w:rsidRDefault="0043616D">
            <w:pPr>
              <w:rPr>
                <w:rFonts w:eastAsia="Times New Roman"/>
                <w:sz w:val="20"/>
                <w:szCs w:val="20"/>
              </w:rPr>
            </w:pPr>
          </w:p>
        </w:tc>
        <w:tc>
          <w:tcPr>
            <w:tcW w:w="71" w:type="dxa"/>
            <w:shd w:val="clear" w:color="auto" w:fill="FFFFFF" w:themeFill="background1"/>
            <w:vAlign w:val="bottom"/>
          </w:tcPr>
          <w:p w14:paraId="2FAC1B2A" w14:textId="77777777" w:rsidR="0043616D" w:rsidRPr="00806AB8" w:rsidRDefault="0043616D">
            <w:pPr>
              <w:rPr>
                <w:rFonts w:eastAsia="Times New Roman"/>
                <w:sz w:val="20"/>
                <w:szCs w:val="20"/>
              </w:rPr>
            </w:pPr>
          </w:p>
        </w:tc>
        <w:tc>
          <w:tcPr>
            <w:tcW w:w="820" w:type="dxa"/>
            <w:shd w:val="clear" w:color="auto" w:fill="FFFFFF" w:themeFill="background1"/>
            <w:vAlign w:val="bottom"/>
          </w:tcPr>
          <w:p w14:paraId="789ADDD7" w14:textId="1253CD37" w:rsidR="0043616D" w:rsidRDefault="00A96027" w:rsidP="00806AB8">
            <w:pPr>
              <w:jc w:val="right"/>
              <w:rPr>
                <w:rFonts w:eastAsia="Times New Roman"/>
                <w:sz w:val="20"/>
                <w:szCs w:val="20"/>
              </w:rPr>
            </w:pPr>
            <w:r w:rsidRPr="00806AB8">
              <w:rPr>
                <w:rFonts w:eastAsia="Times New Roman"/>
                <w:sz w:val="20"/>
                <w:szCs w:val="20"/>
              </w:rPr>
              <w:t>37,939</w:t>
            </w:r>
          </w:p>
        </w:tc>
        <w:tc>
          <w:tcPr>
            <w:tcW w:w="66" w:type="dxa"/>
            <w:shd w:val="clear" w:color="auto" w:fill="FFFFFF" w:themeFill="background1"/>
            <w:vAlign w:val="bottom"/>
          </w:tcPr>
          <w:p w14:paraId="683D7B29" w14:textId="77777777" w:rsidR="0043616D" w:rsidRDefault="0043616D">
            <w:pPr>
              <w:rPr>
                <w:rFonts w:eastAsia="Times New Roman"/>
                <w:sz w:val="20"/>
                <w:szCs w:val="20"/>
              </w:rPr>
            </w:pPr>
          </w:p>
        </w:tc>
      </w:tr>
    </w:tbl>
    <w:p w14:paraId="7431CBFD"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395BBD03" w14:textId="77777777">
        <w:tc>
          <w:tcPr>
            <w:tcW w:w="360" w:type="dxa"/>
          </w:tcPr>
          <w:p w14:paraId="356B922F" w14:textId="77777777" w:rsidR="0017423A" w:rsidRDefault="00904FCB">
            <w:pPr>
              <w:rPr>
                <w:rFonts w:eastAsia="Times New Roman"/>
              </w:rPr>
            </w:pPr>
            <w:r>
              <w:rPr>
                <w:rFonts w:eastAsia="Times New Roman"/>
              </w:rPr>
              <w:t> </w:t>
            </w:r>
          </w:p>
        </w:tc>
        <w:tc>
          <w:tcPr>
            <w:tcW w:w="360" w:type="dxa"/>
          </w:tcPr>
          <w:p w14:paraId="7AD3F6DA" w14:textId="77777777" w:rsidR="0017423A" w:rsidRDefault="00904FCB">
            <w:pPr>
              <w:rPr>
                <w:rFonts w:eastAsia="Times New Roman"/>
              </w:rPr>
            </w:pPr>
            <w:r>
              <w:rPr>
                <w:rFonts w:eastAsia="Times New Roman"/>
                <w:sz w:val="20"/>
                <w:szCs w:val="20"/>
                <w:vertAlign w:val="superscript"/>
              </w:rPr>
              <w:t>(1)</w:t>
            </w:r>
          </w:p>
        </w:tc>
        <w:tc>
          <w:tcPr>
            <w:tcW w:w="8640" w:type="dxa"/>
          </w:tcPr>
          <w:p w14:paraId="30B20AF9" w14:textId="77777777" w:rsidR="0017423A" w:rsidRDefault="00904FCB">
            <w:pPr>
              <w:rPr>
                <w:rFonts w:eastAsia="Times New Roman"/>
              </w:rPr>
            </w:pPr>
            <w:r>
              <w:rPr>
                <w:rFonts w:eastAsia="Times New Roman"/>
                <w:sz w:val="20"/>
                <w:szCs w:val="20"/>
              </w:rPr>
              <w:t>These columns represent the grant date fair value of stock options (or other stock-based awards) granted.</w:t>
            </w:r>
          </w:p>
        </w:tc>
      </w:tr>
    </w:tbl>
    <w:p w14:paraId="0F6EEBAB" w14:textId="77777777" w:rsidR="0017423A" w:rsidRDefault="00904FCB">
      <w:pPr>
        <w:pStyle w:val="NormalWeb"/>
        <w:spacing w:before="0" w:beforeAutospacing="0" w:after="0" w:afterAutospacing="0"/>
        <w:rPr>
          <w:sz w:val="20"/>
          <w:szCs w:val="20"/>
        </w:rPr>
      </w:pPr>
      <w:r>
        <w:rPr>
          <w:sz w:val="20"/>
          <w:szCs w:val="20"/>
        </w:rPr>
        <w:t> </w:t>
      </w:r>
    </w:p>
    <w:p w14:paraId="7E67AFB7" w14:textId="77777777" w:rsidR="0017423A" w:rsidRDefault="00904FCB">
      <w:pPr>
        <w:pStyle w:val="NormalWeb"/>
        <w:spacing w:before="0" w:beforeAutospacing="0" w:after="0" w:afterAutospacing="0"/>
        <w:rPr>
          <w:sz w:val="20"/>
          <w:szCs w:val="20"/>
        </w:rPr>
      </w:pPr>
      <w:r>
        <w:rPr>
          <w:b/>
          <w:bCs/>
          <w:sz w:val="20"/>
          <w:szCs w:val="20"/>
        </w:rPr>
        <w:t xml:space="preserve">Employment Contracts and Termination of Employment and Change-In-Control Arrangements </w:t>
      </w:r>
    </w:p>
    <w:p w14:paraId="6ACD0D78" w14:textId="77777777" w:rsidR="0017423A" w:rsidRDefault="00904FCB">
      <w:pPr>
        <w:pStyle w:val="NormalWeb"/>
        <w:spacing w:before="0" w:beforeAutospacing="0" w:after="0" w:afterAutospacing="0"/>
        <w:jc w:val="both"/>
        <w:rPr>
          <w:sz w:val="20"/>
          <w:szCs w:val="20"/>
        </w:rPr>
      </w:pPr>
      <w:r>
        <w:rPr>
          <w:sz w:val="20"/>
          <w:szCs w:val="20"/>
        </w:rPr>
        <w:t> </w:t>
      </w:r>
    </w:p>
    <w:p w14:paraId="7ABD7C1A" w14:textId="77777777" w:rsidR="0017423A" w:rsidRDefault="00904FCB">
      <w:pPr>
        <w:pStyle w:val="NormalWeb"/>
        <w:spacing w:before="0" w:beforeAutospacing="0" w:after="0" w:afterAutospacing="0"/>
        <w:jc w:val="both"/>
        <w:rPr>
          <w:sz w:val="20"/>
          <w:szCs w:val="20"/>
        </w:rPr>
      </w:pPr>
      <w:r>
        <w:rPr>
          <w:sz w:val="20"/>
          <w:szCs w:val="20"/>
        </w:rPr>
        <w:t>On September 18, 2017, the Company entered into an agreement with Arthur Halleran to act as CEO. Pursuant to the agreement, the Company shall issue 280,000 shares for payment of wages for the first three months of service, Halleran shall be paid a monthly salary of $6,000 in arrears with the option to convert wages payable to the Company shares at the average of the 10 day Market Price preceding the end of the month the wages are payable. For the period following the month during which the $1,000,000 Capital Raise is completed, a monthly salary of $10,000 payable monthly in arrears with the option to convert wages payable to shares at the average of the 10-day Market Price preceding the end of the month the wages are payable. Subject to a capital raise great than $5,000,000, the CEO shall be paid a monthly salary of $13,000 per month. As a signing bonus, the CEO was issued 500,000 stock options, exercisable for a period of 5 years from the date of issuance at an exercise price of $0.12 per share. On each of the anniversary of the agreement, the Company shall issue 100,000 fully vested RSUs, so long as the agreement remains in effect. If during the term of this Agreement the Company completes any cash financing of $5,000,000 the Company shall issue to Halleran 250,000 fully vested RSUs for each $5,000,000 raised.</w:t>
      </w:r>
    </w:p>
    <w:p w14:paraId="524EE116" w14:textId="77777777" w:rsidR="0017423A" w:rsidRDefault="00904FCB">
      <w:pPr>
        <w:pStyle w:val="NormalWeb"/>
        <w:spacing w:before="0" w:beforeAutospacing="0" w:after="0" w:afterAutospacing="0"/>
        <w:jc w:val="both"/>
        <w:rPr>
          <w:sz w:val="20"/>
          <w:szCs w:val="20"/>
        </w:rPr>
      </w:pPr>
      <w:r>
        <w:rPr>
          <w:sz w:val="20"/>
          <w:szCs w:val="20"/>
        </w:rPr>
        <w:t> </w:t>
      </w:r>
    </w:p>
    <w:p w14:paraId="371DFBB5" w14:textId="77777777" w:rsidR="0017423A" w:rsidRDefault="00904FCB">
      <w:pPr>
        <w:pStyle w:val="NormalWeb"/>
        <w:spacing w:before="0" w:beforeAutospacing="0" w:after="0" w:afterAutospacing="0"/>
        <w:jc w:val="both"/>
        <w:rPr>
          <w:sz w:val="20"/>
          <w:szCs w:val="20"/>
        </w:rPr>
      </w:pPr>
      <w:r>
        <w:rPr>
          <w:sz w:val="20"/>
          <w:szCs w:val="20"/>
        </w:rPr>
        <w:t>On September 18, 2017, the Company entered into an agreement with David Thompson to act as CFO. Pursuant to the agreement, the Company shall issue 250,000 shares for payment of wages for the first three months of service, Thompson shall be paid a monthly salary of $4,000 in arrears with the option to convert wages payable to the Company shares at the average of the 10 day Market Price preceding the end of the month the wages are payable. For the period following the month during which the $1,000,000 Capital Raise is completed, a monthly salary of $8,000 payable monthly in arrears with the option to convert wages payable to shares at the average of the 10-day Market Price preceding the end of the month the wages are payable. Subject to a capital raise great than $5,000,000, the CFO shall be paid a monthly salary of $10,000 per month. As a signing bonus, the CFO was issued 300,000 stock options, exercisable for a period of 5 years from the date of issuance at an exercise price of $0.12 per share. On each of the anniversary of the agreement, the Company shall issue 75,000 fully vested RSUs, so long as the agreement remains in effect. If during the term of this Agreement the Company completes any cash financing of $5,000,000 the Company shall issue to Thompson 200,000 fully vested RSUs for each $5,000,000 raised.</w:t>
      </w:r>
    </w:p>
    <w:p w14:paraId="144E2C1E"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7B801513" w14:textId="77777777">
        <w:tc>
          <w:tcPr>
            <w:tcW w:w="9360" w:type="dxa"/>
            <w:gridSpan w:val="3"/>
          </w:tcPr>
          <w:p w14:paraId="15FF3AD1" w14:textId="77777777" w:rsidR="0017423A" w:rsidRDefault="00904FCB">
            <w:pPr>
              <w:jc w:val="center"/>
              <w:rPr>
                <w:rFonts w:eastAsia="Times New Roman"/>
                <w:sz w:val="20"/>
                <w:szCs w:val="20"/>
              </w:rPr>
            </w:pPr>
            <w:r>
              <w:rPr>
                <w:rFonts w:eastAsia="Times New Roman"/>
                <w:sz w:val="20"/>
                <w:szCs w:val="20"/>
              </w:rPr>
              <w:t>59</w:t>
            </w:r>
          </w:p>
        </w:tc>
      </w:tr>
      <w:tr w:rsidR="0017423A" w14:paraId="6681102F" w14:textId="77777777">
        <w:tc>
          <w:tcPr>
            <w:tcW w:w="3089" w:type="dxa"/>
          </w:tcPr>
          <w:p w14:paraId="7BB58018" w14:textId="77777777" w:rsidR="0017423A" w:rsidRDefault="00904FCB">
            <w:pPr>
              <w:rPr>
                <w:rFonts w:eastAsia="Times New Roman"/>
                <w:sz w:val="20"/>
                <w:szCs w:val="20"/>
              </w:rPr>
            </w:pPr>
            <w:r>
              <w:rPr>
                <w:rFonts w:eastAsia="Times New Roman"/>
                <w:sz w:val="20"/>
                <w:szCs w:val="20"/>
              </w:rPr>
              <w:t> </w:t>
            </w:r>
          </w:p>
        </w:tc>
        <w:tc>
          <w:tcPr>
            <w:tcW w:w="3182" w:type="dxa"/>
          </w:tcPr>
          <w:p w14:paraId="7D002535" w14:textId="77777777" w:rsidR="0017423A" w:rsidRDefault="00904FCB">
            <w:pPr>
              <w:rPr>
                <w:rFonts w:eastAsia="Times New Roman"/>
                <w:sz w:val="20"/>
                <w:szCs w:val="20"/>
              </w:rPr>
            </w:pPr>
            <w:r>
              <w:rPr>
                <w:rFonts w:eastAsia="Times New Roman"/>
                <w:sz w:val="20"/>
                <w:szCs w:val="20"/>
              </w:rPr>
              <w:t> </w:t>
            </w:r>
          </w:p>
        </w:tc>
        <w:tc>
          <w:tcPr>
            <w:tcW w:w="3089" w:type="dxa"/>
          </w:tcPr>
          <w:p w14:paraId="09A05246" w14:textId="77777777" w:rsidR="0017423A" w:rsidRDefault="00904FCB">
            <w:pPr>
              <w:rPr>
                <w:rFonts w:eastAsia="Times New Roman"/>
                <w:sz w:val="20"/>
                <w:szCs w:val="20"/>
              </w:rPr>
            </w:pPr>
            <w:r>
              <w:rPr>
                <w:rFonts w:eastAsia="Times New Roman"/>
                <w:sz w:val="20"/>
                <w:szCs w:val="20"/>
              </w:rPr>
              <w:t> </w:t>
            </w:r>
          </w:p>
        </w:tc>
      </w:tr>
    </w:tbl>
    <w:p w14:paraId="0056C33B" w14:textId="77777777" w:rsidR="0017423A" w:rsidRDefault="00904FCB">
      <w:pPr>
        <w:pStyle w:val="NormalWeb"/>
        <w:spacing w:before="0" w:beforeAutospacing="0" w:after="0" w:afterAutospacing="0"/>
        <w:jc w:val="both"/>
        <w:rPr>
          <w:sz w:val="20"/>
          <w:szCs w:val="20"/>
        </w:rPr>
      </w:pPr>
      <w:r>
        <w:rPr>
          <w:sz w:val="20"/>
          <w:szCs w:val="20"/>
        </w:rPr>
        <w:t> </w:t>
      </w:r>
    </w:p>
    <w:p w14:paraId="1B8C4DFB" w14:textId="77777777" w:rsidR="0017423A" w:rsidRDefault="00904FCB">
      <w:pPr>
        <w:pStyle w:val="NormalWeb"/>
        <w:spacing w:before="0" w:beforeAutospacing="0" w:after="0" w:afterAutospacing="0"/>
        <w:jc w:val="both"/>
        <w:rPr>
          <w:sz w:val="20"/>
          <w:szCs w:val="20"/>
        </w:rPr>
      </w:pPr>
      <w:bookmarkStart w:id="28" w:name="a_020"/>
      <w:bookmarkEnd w:id="28"/>
      <w:r>
        <w:rPr>
          <w:b/>
          <w:bCs/>
          <w:sz w:val="20"/>
          <w:szCs w:val="20"/>
        </w:rPr>
        <w:t xml:space="preserve">ITEM 12. SECURITY OWNERSHIP OF CERTAIN BENEFICIAL OWNERS AND MANAGEMENT AND RELATED SHAREHOLDER MATTERS </w:t>
      </w:r>
    </w:p>
    <w:p w14:paraId="70985BB7" w14:textId="77777777" w:rsidR="0017423A" w:rsidRDefault="00904FCB">
      <w:pPr>
        <w:pStyle w:val="NormalWeb"/>
        <w:spacing w:before="0" w:beforeAutospacing="0" w:after="0" w:afterAutospacing="0"/>
        <w:rPr>
          <w:sz w:val="20"/>
          <w:szCs w:val="20"/>
        </w:rPr>
      </w:pPr>
      <w:r>
        <w:rPr>
          <w:sz w:val="20"/>
          <w:szCs w:val="20"/>
        </w:rPr>
        <w:t> </w:t>
      </w:r>
    </w:p>
    <w:p w14:paraId="2003794A" w14:textId="77777777" w:rsidR="0017423A" w:rsidRDefault="00904FCB">
      <w:pPr>
        <w:pStyle w:val="NormalWeb"/>
        <w:spacing w:before="0" w:beforeAutospacing="0" w:after="0" w:afterAutospacing="0"/>
        <w:jc w:val="both"/>
        <w:rPr>
          <w:sz w:val="20"/>
          <w:szCs w:val="20"/>
        </w:rPr>
      </w:pPr>
      <w:r>
        <w:rPr>
          <w:sz w:val="20"/>
          <w:szCs w:val="20"/>
        </w:rPr>
        <w:t>The following table sets forth information as of December 31, 2019 regarding the beneficial ownership of our common stock by:</w:t>
      </w:r>
    </w:p>
    <w:p w14:paraId="4050BE76"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60"/>
        <w:gridCol w:w="360"/>
        <w:gridCol w:w="8640"/>
      </w:tblGrid>
      <w:tr w:rsidR="0017423A" w14:paraId="09375441" w14:textId="77777777">
        <w:tc>
          <w:tcPr>
            <w:tcW w:w="360" w:type="dxa"/>
          </w:tcPr>
          <w:p w14:paraId="74A77FA5"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58D8C16B" w14:textId="77777777" w:rsidR="0017423A" w:rsidRDefault="00904FCB">
            <w:pPr>
              <w:jc w:val="both"/>
              <w:rPr>
                <w:rFonts w:eastAsia="Times New Roman"/>
                <w:sz w:val="20"/>
                <w:szCs w:val="20"/>
              </w:rPr>
            </w:pPr>
            <w:r>
              <w:rPr>
                <w:rFonts w:eastAsia="Times New Roman"/>
                <w:sz w:val="20"/>
                <w:szCs w:val="20"/>
              </w:rPr>
              <w:t>●</w:t>
            </w:r>
          </w:p>
        </w:tc>
        <w:tc>
          <w:tcPr>
            <w:tcW w:w="8640" w:type="dxa"/>
          </w:tcPr>
          <w:p w14:paraId="0E81160B" w14:textId="77777777" w:rsidR="0017423A" w:rsidRDefault="00904FCB">
            <w:pPr>
              <w:jc w:val="both"/>
              <w:rPr>
                <w:rFonts w:eastAsia="Times New Roman"/>
                <w:sz w:val="20"/>
                <w:szCs w:val="20"/>
              </w:rPr>
            </w:pPr>
            <w:r>
              <w:rPr>
                <w:rFonts w:eastAsia="Times New Roman"/>
                <w:sz w:val="20"/>
                <w:szCs w:val="20"/>
              </w:rPr>
              <w:t xml:space="preserve">each person who is known by us to beneficially own more than 5% of our shares of common stock known to us; and </w:t>
            </w:r>
          </w:p>
        </w:tc>
      </w:tr>
      <w:tr w:rsidR="0017423A" w14:paraId="51503A9E" w14:textId="77777777">
        <w:tc>
          <w:tcPr>
            <w:tcW w:w="360" w:type="dxa"/>
          </w:tcPr>
          <w:p w14:paraId="2AA7F431" w14:textId="77777777" w:rsidR="0017423A" w:rsidRDefault="00904FCB">
            <w:pPr>
              <w:jc w:val="both"/>
              <w:rPr>
                <w:rFonts w:eastAsia="Times New Roman"/>
                <w:sz w:val="20"/>
                <w:szCs w:val="20"/>
              </w:rPr>
            </w:pPr>
            <w:r>
              <w:rPr>
                <w:rFonts w:eastAsia="Times New Roman"/>
                <w:sz w:val="20"/>
                <w:szCs w:val="20"/>
              </w:rPr>
              <w:lastRenderedPageBreak/>
              <w:t> </w:t>
            </w:r>
          </w:p>
        </w:tc>
        <w:tc>
          <w:tcPr>
            <w:tcW w:w="360" w:type="dxa"/>
          </w:tcPr>
          <w:p w14:paraId="084FC695" w14:textId="77777777" w:rsidR="0017423A" w:rsidRDefault="00904FCB">
            <w:pPr>
              <w:jc w:val="both"/>
              <w:rPr>
                <w:rFonts w:eastAsia="Times New Roman"/>
                <w:sz w:val="20"/>
                <w:szCs w:val="20"/>
              </w:rPr>
            </w:pPr>
            <w:r>
              <w:rPr>
                <w:rFonts w:eastAsia="Times New Roman"/>
                <w:sz w:val="20"/>
                <w:szCs w:val="20"/>
              </w:rPr>
              <w:t> </w:t>
            </w:r>
          </w:p>
        </w:tc>
        <w:tc>
          <w:tcPr>
            <w:tcW w:w="8640" w:type="dxa"/>
          </w:tcPr>
          <w:p w14:paraId="7782003E" w14:textId="77777777" w:rsidR="0017423A" w:rsidRDefault="00904FCB">
            <w:pPr>
              <w:jc w:val="both"/>
              <w:rPr>
                <w:rFonts w:eastAsia="Times New Roman"/>
                <w:sz w:val="20"/>
                <w:szCs w:val="20"/>
              </w:rPr>
            </w:pPr>
            <w:r>
              <w:rPr>
                <w:rFonts w:eastAsia="Times New Roman"/>
                <w:sz w:val="20"/>
                <w:szCs w:val="20"/>
              </w:rPr>
              <w:t> </w:t>
            </w:r>
          </w:p>
        </w:tc>
      </w:tr>
      <w:tr w:rsidR="0017423A" w14:paraId="641D4637" w14:textId="77777777">
        <w:tc>
          <w:tcPr>
            <w:tcW w:w="360" w:type="dxa"/>
          </w:tcPr>
          <w:p w14:paraId="0DE58F0D" w14:textId="77777777" w:rsidR="0017423A" w:rsidRDefault="00904FCB">
            <w:pPr>
              <w:jc w:val="both"/>
              <w:rPr>
                <w:rFonts w:eastAsia="Times New Roman"/>
                <w:sz w:val="20"/>
                <w:szCs w:val="20"/>
              </w:rPr>
            </w:pPr>
            <w:r>
              <w:rPr>
                <w:rFonts w:eastAsia="Times New Roman"/>
                <w:sz w:val="20"/>
                <w:szCs w:val="20"/>
              </w:rPr>
              <w:t> </w:t>
            </w:r>
          </w:p>
        </w:tc>
        <w:tc>
          <w:tcPr>
            <w:tcW w:w="360" w:type="dxa"/>
          </w:tcPr>
          <w:p w14:paraId="3AAD9C6C" w14:textId="77777777" w:rsidR="0017423A" w:rsidRDefault="00904FCB">
            <w:pPr>
              <w:jc w:val="both"/>
              <w:rPr>
                <w:rFonts w:eastAsia="Times New Roman"/>
                <w:sz w:val="20"/>
                <w:szCs w:val="20"/>
              </w:rPr>
            </w:pPr>
            <w:r>
              <w:rPr>
                <w:rFonts w:eastAsia="Times New Roman"/>
                <w:sz w:val="20"/>
                <w:szCs w:val="20"/>
              </w:rPr>
              <w:t>●</w:t>
            </w:r>
          </w:p>
        </w:tc>
        <w:tc>
          <w:tcPr>
            <w:tcW w:w="8640" w:type="dxa"/>
          </w:tcPr>
          <w:p w14:paraId="3156A5A4" w14:textId="77777777" w:rsidR="0017423A" w:rsidRDefault="00904FCB">
            <w:pPr>
              <w:jc w:val="both"/>
              <w:rPr>
                <w:rFonts w:eastAsia="Times New Roman"/>
                <w:sz w:val="20"/>
                <w:szCs w:val="20"/>
              </w:rPr>
            </w:pPr>
            <w:r>
              <w:rPr>
                <w:rFonts w:eastAsia="Times New Roman"/>
                <w:sz w:val="20"/>
                <w:szCs w:val="20"/>
              </w:rPr>
              <w:t xml:space="preserve">each Named Executive Officer, each director and </w:t>
            </w:r>
            <w:proofErr w:type="gramStart"/>
            <w:r>
              <w:rPr>
                <w:rFonts w:eastAsia="Times New Roman"/>
                <w:sz w:val="20"/>
                <w:szCs w:val="20"/>
              </w:rPr>
              <w:t>all of</w:t>
            </w:r>
            <w:proofErr w:type="gramEnd"/>
            <w:r>
              <w:rPr>
                <w:rFonts w:eastAsia="Times New Roman"/>
                <w:sz w:val="20"/>
                <w:szCs w:val="20"/>
              </w:rPr>
              <w:t xml:space="preserve"> our directors and Named Executive Officers as a group. </w:t>
            </w:r>
          </w:p>
        </w:tc>
      </w:tr>
    </w:tbl>
    <w:p w14:paraId="521B8A50" w14:textId="77777777" w:rsidR="0017423A" w:rsidRDefault="00904FCB">
      <w:pPr>
        <w:pStyle w:val="NormalWeb"/>
        <w:spacing w:before="0" w:beforeAutospacing="0" w:after="0" w:afterAutospacing="0"/>
        <w:jc w:val="both"/>
        <w:rPr>
          <w:sz w:val="20"/>
          <w:szCs w:val="20"/>
        </w:rPr>
      </w:pPr>
      <w:r>
        <w:rPr>
          <w:sz w:val="20"/>
          <w:szCs w:val="20"/>
        </w:rPr>
        <w:t> </w:t>
      </w:r>
    </w:p>
    <w:p w14:paraId="05961335" w14:textId="088AB2FB" w:rsidR="0017423A" w:rsidRDefault="00904FCB">
      <w:pPr>
        <w:pStyle w:val="NormalWeb"/>
        <w:spacing w:before="0" w:beforeAutospacing="0" w:after="0" w:afterAutospacing="0"/>
        <w:jc w:val="both"/>
        <w:rPr>
          <w:sz w:val="20"/>
          <w:szCs w:val="20"/>
        </w:rPr>
      </w:pPr>
      <w:r>
        <w:rPr>
          <w:sz w:val="20"/>
          <w:szCs w:val="20"/>
        </w:rPr>
        <w:t xml:space="preserve">The number of shares beneficially owned and the percentage of shares beneficially owned are based on </w:t>
      </w:r>
      <w:r w:rsidR="005709C9" w:rsidRPr="005709C9">
        <w:rPr>
          <w:sz w:val="20"/>
          <w:szCs w:val="20"/>
        </w:rPr>
        <w:t>87,628,823</w:t>
      </w:r>
      <w:r w:rsidR="005709C9">
        <w:rPr>
          <w:sz w:val="20"/>
          <w:szCs w:val="20"/>
        </w:rPr>
        <w:t xml:space="preserve"> </w:t>
      </w:r>
      <w:r>
        <w:rPr>
          <w:sz w:val="20"/>
          <w:szCs w:val="20"/>
        </w:rPr>
        <w:t>shares of common stock outstanding as of December 31, 2019.</w:t>
      </w:r>
    </w:p>
    <w:p w14:paraId="696B7A32" w14:textId="77777777" w:rsidR="0017423A" w:rsidRDefault="00904FCB">
      <w:pPr>
        <w:pStyle w:val="NormalWeb"/>
        <w:spacing w:before="0" w:beforeAutospacing="0" w:after="0" w:afterAutospacing="0"/>
        <w:jc w:val="both"/>
        <w:rPr>
          <w:sz w:val="20"/>
          <w:szCs w:val="20"/>
        </w:rPr>
      </w:pPr>
      <w:r>
        <w:rPr>
          <w:sz w:val="20"/>
          <w:szCs w:val="20"/>
        </w:rPr>
        <w:t> </w:t>
      </w:r>
    </w:p>
    <w:p w14:paraId="5B3BB4DE" w14:textId="77777777" w:rsidR="0017423A" w:rsidRDefault="00904FCB">
      <w:pPr>
        <w:pStyle w:val="NormalWeb"/>
        <w:spacing w:before="0" w:beforeAutospacing="0" w:after="0" w:afterAutospacing="0"/>
        <w:jc w:val="both"/>
        <w:rPr>
          <w:sz w:val="20"/>
          <w:szCs w:val="20"/>
        </w:rPr>
      </w:pPr>
      <w:r>
        <w:rPr>
          <w:sz w:val="20"/>
          <w:szCs w:val="20"/>
        </w:rPr>
        <w:t>For the purposes of the information provided below, (</w:t>
      </w:r>
      <w:proofErr w:type="spellStart"/>
      <w:r>
        <w:rPr>
          <w:sz w:val="20"/>
          <w:szCs w:val="20"/>
        </w:rPr>
        <w:t>i</w:t>
      </w:r>
      <w:proofErr w:type="spellEnd"/>
      <w:r>
        <w:rPr>
          <w:sz w:val="20"/>
          <w:szCs w:val="20"/>
        </w:rPr>
        <w:t>) shares that may be issued upon the exercise or conversion of options, warrants and other rights to acquire shares of our common stock that are exercisable or convertible within 60 days following December 31, 2019, are deemed to be outstanding and beneficially owned by the holder for the purpose of computing the number of shares and percentage ownership of that holder, but are not deemed to be outstanding for the purpose of computing the percentage ownership of any other person.</w:t>
      </w:r>
    </w:p>
    <w:p w14:paraId="1C968749"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6159"/>
        <w:gridCol w:w="168"/>
        <w:gridCol w:w="75"/>
        <w:gridCol w:w="1198"/>
        <w:gridCol w:w="152"/>
        <w:gridCol w:w="168"/>
        <w:gridCol w:w="75"/>
        <w:gridCol w:w="1198"/>
        <w:gridCol w:w="167"/>
      </w:tblGrid>
      <w:tr w:rsidR="0017423A" w14:paraId="6CAC607C" w14:textId="77777777">
        <w:tc>
          <w:tcPr>
            <w:tcW w:w="6159" w:type="dxa"/>
            <w:vAlign w:val="bottom"/>
          </w:tcPr>
          <w:p w14:paraId="55D0BECE" w14:textId="77777777" w:rsidR="0017423A" w:rsidRDefault="00904FCB">
            <w:pPr>
              <w:jc w:val="center"/>
              <w:rPr>
                <w:rFonts w:eastAsia="Times New Roman"/>
                <w:sz w:val="20"/>
                <w:szCs w:val="20"/>
              </w:rPr>
            </w:pPr>
            <w:r>
              <w:rPr>
                <w:rFonts w:eastAsia="Times New Roman"/>
                <w:sz w:val="20"/>
                <w:szCs w:val="20"/>
              </w:rPr>
              <w:t> </w:t>
            </w:r>
          </w:p>
        </w:tc>
        <w:tc>
          <w:tcPr>
            <w:tcW w:w="168" w:type="dxa"/>
            <w:tcMar>
              <w:top w:w="0" w:type="dxa"/>
              <w:left w:w="0" w:type="dxa"/>
              <w:bottom w:w="30" w:type="dxa"/>
              <w:right w:w="0" w:type="dxa"/>
            </w:tcMar>
            <w:vAlign w:val="bottom"/>
          </w:tcPr>
          <w:p w14:paraId="4434C305" w14:textId="77777777" w:rsidR="0017423A" w:rsidRDefault="00904FCB">
            <w:pPr>
              <w:rPr>
                <w:rFonts w:eastAsia="Times New Roman"/>
                <w:b/>
                <w:bCs/>
                <w:sz w:val="20"/>
                <w:szCs w:val="20"/>
              </w:rPr>
            </w:pPr>
            <w:r>
              <w:rPr>
                <w:rFonts w:eastAsia="Times New Roman"/>
                <w:b/>
                <w:bCs/>
                <w:sz w:val="20"/>
                <w:szCs w:val="20"/>
              </w:rPr>
              <w:t> </w:t>
            </w:r>
          </w:p>
        </w:tc>
        <w:tc>
          <w:tcPr>
            <w:tcW w:w="2866" w:type="dxa"/>
            <w:gridSpan w:val="6"/>
            <w:tcBorders>
              <w:bottom w:val="single" w:sz="12" w:space="0" w:color="000000"/>
            </w:tcBorders>
            <w:vAlign w:val="bottom"/>
          </w:tcPr>
          <w:p w14:paraId="372A7D05" w14:textId="77777777" w:rsidR="0017423A" w:rsidRDefault="00904FCB">
            <w:pPr>
              <w:jc w:val="center"/>
              <w:rPr>
                <w:rFonts w:eastAsia="Times New Roman"/>
                <w:b/>
                <w:bCs/>
                <w:sz w:val="20"/>
                <w:szCs w:val="20"/>
              </w:rPr>
            </w:pPr>
            <w:r>
              <w:rPr>
                <w:rFonts w:eastAsia="Times New Roman"/>
                <w:b/>
                <w:bCs/>
                <w:sz w:val="20"/>
                <w:szCs w:val="20"/>
              </w:rPr>
              <w:t>As of December 31, 2019</w:t>
            </w:r>
          </w:p>
        </w:tc>
        <w:tc>
          <w:tcPr>
            <w:tcW w:w="167" w:type="dxa"/>
            <w:tcMar>
              <w:top w:w="0" w:type="dxa"/>
              <w:left w:w="0" w:type="dxa"/>
              <w:bottom w:w="30" w:type="dxa"/>
              <w:right w:w="0" w:type="dxa"/>
            </w:tcMar>
            <w:vAlign w:val="bottom"/>
          </w:tcPr>
          <w:p w14:paraId="640D48BD" w14:textId="77777777" w:rsidR="0017423A" w:rsidRDefault="00904FCB">
            <w:pPr>
              <w:rPr>
                <w:rFonts w:eastAsia="Times New Roman"/>
                <w:b/>
                <w:bCs/>
                <w:sz w:val="20"/>
                <w:szCs w:val="20"/>
              </w:rPr>
            </w:pPr>
            <w:r>
              <w:rPr>
                <w:rFonts w:eastAsia="Times New Roman"/>
                <w:b/>
                <w:bCs/>
                <w:sz w:val="20"/>
                <w:szCs w:val="20"/>
              </w:rPr>
              <w:t> </w:t>
            </w:r>
          </w:p>
        </w:tc>
      </w:tr>
      <w:tr w:rsidR="0017423A" w14:paraId="407C3159" w14:textId="77777777">
        <w:tc>
          <w:tcPr>
            <w:tcW w:w="6159" w:type="dxa"/>
            <w:tcBorders>
              <w:bottom w:val="single" w:sz="12" w:space="0" w:color="000000"/>
            </w:tcBorders>
            <w:vAlign w:val="bottom"/>
          </w:tcPr>
          <w:p w14:paraId="2BFE6F7B" w14:textId="77777777" w:rsidR="0017423A" w:rsidRDefault="00904FCB">
            <w:pPr>
              <w:rPr>
                <w:rFonts w:eastAsia="Times New Roman"/>
                <w:b/>
                <w:bCs/>
                <w:sz w:val="20"/>
                <w:szCs w:val="20"/>
              </w:rPr>
            </w:pPr>
            <w:r>
              <w:rPr>
                <w:rFonts w:eastAsia="Times New Roman"/>
                <w:b/>
                <w:bCs/>
                <w:sz w:val="20"/>
                <w:szCs w:val="20"/>
              </w:rPr>
              <w:t>Name and Address of Beneficial Owner</w:t>
            </w:r>
          </w:p>
        </w:tc>
        <w:tc>
          <w:tcPr>
            <w:tcW w:w="168" w:type="dxa"/>
            <w:tcMar>
              <w:top w:w="0" w:type="dxa"/>
              <w:left w:w="0" w:type="dxa"/>
              <w:bottom w:w="30" w:type="dxa"/>
              <w:right w:w="0" w:type="dxa"/>
            </w:tcMar>
            <w:vAlign w:val="bottom"/>
          </w:tcPr>
          <w:p w14:paraId="5B079407" w14:textId="77777777" w:rsidR="0017423A" w:rsidRDefault="00904FCB">
            <w:pPr>
              <w:rPr>
                <w:rFonts w:eastAsia="Times New Roman"/>
                <w:b/>
                <w:bCs/>
                <w:sz w:val="20"/>
                <w:szCs w:val="20"/>
              </w:rPr>
            </w:pPr>
            <w:r>
              <w:rPr>
                <w:rFonts w:eastAsia="Times New Roman"/>
                <w:b/>
                <w:bCs/>
                <w:sz w:val="20"/>
                <w:szCs w:val="20"/>
              </w:rPr>
              <w:t> </w:t>
            </w:r>
          </w:p>
        </w:tc>
        <w:tc>
          <w:tcPr>
            <w:tcW w:w="1273" w:type="dxa"/>
            <w:gridSpan w:val="2"/>
            <w:tcBorders>
              <w:bottom w:val="single" w:sz="12" w:space="0" w:color="000000"/>
            </w:tcBorders>
            <w:vAlign w:val="bottom"/>
          </w:tcPr>
          <w:p w14:paraId="4CC6C249" w14:textId="77777777" w:rsidR="0017423A" w:rsidRDefault="00904FCB">
            <w:pPr>
              <w:jc w:val="center"/>
              <w:rPr>
                <w:rFonts w:eastAsia="Times New Roman"/>
                <w:b/>
                <w:bCs/>
                <w:sz w:val="20"/>
                <w:szCs w:val="20"/>
              </w:rPr>
            </w:pPr>
            <w:r>
              <w:rPr>
                <w:rFonts w:eastAsia="Times New Roman"/>
                <w:b/>
                <w:bCs/>
                <w:sz w:val="20"/>
                <w:szCs w:val="20"/>
              </w:rPr>
              <w:t>Shares</w:t>
            </w:r>
          </w:p>
        </w:tc>
        <w:tc>
          <w:tcPr>
            <w:tcW w:w="152" w:type="dxa"/>
            <w:tcMar>
              <w:top w:w="0" w:type="dxa"/>
              <w:left w:w="0" w:type="dxa"/>
              <w:bottom w:w="30" w:type="dxa"/>
              <w:right w:w="0" w:type="dxa"/>
            </w:tcMar>
            <w:vAlign w:val="bottom"/>
          </w:tcPr>
          <w:p w14:paraId="00183A06" w14:textId="77777777" w:rsidR="0017423A" w:rsidRDefault="00904FCB">
            <w:pPr>
              <w:rPr>
                <w:rFonts w:eastAsia="Times New Roman"/>
                <w:b/>
                <w:bCs/>
                <w:sz w:val="20"/>
                <w:szCs w:val="20"/>
              </w:rPr>
            </w:pPr>
            <w:r>
              <w:rPr>
                <w:rFonts w:eastAsia="Times New Roman"/>
                <w:b/>
                <w:bCs/>
                <w:sz w:val="20"/>
                <w:szCs w:val="20"/>
              </w:rPr>
              <w:t> </w:t>
            </w:r>
          </w:p>
        </w:tc>
        <w:tc>
          <w:tcPr>
            <w:tcW w:w="168" w:type="dxa"/>
            <w:tcMar>
              <w:top w:w="0" w:type="dxa"/>
              <w:left w:w="0" w:type="dxa"/>
              <w:bottom w:w="30" w:type="dxa"/>
              <w:right w:w="0" w:type="dxa"/>
            </w:tcMar>
            <w:vAlign w:val="bottom"/>
          </w:tcPr>
          <w:p w14:paraId="3C76A0F1" w14:textId="77777777" w:rsidR="0017423A" w:rsidRDefault="00904FCB">
            <w:pPr>
              <w:rPr>
                <w:rFonts w:eastAsia="Times New Roman"/>
                <w:b/>
                <w:bCs/>
                <w:sz w:val="20"/>
                <w:szCs w:val="20"/>
              </w:rPr>
            </w:pPr>
            <w:r>
              <w:rPr>
                <w:rFonts w:eastAsia="Times New Roman"/>
                <w:b/>
                <w:bCs/>
                <w:sz w:val="20"/>
                <w:szCs w:val="20"/>
              </w:rPr>
              <w:t> </w:t>
            </w:r>
          </w:p>
        </w:tc>
        <w:tc>
          <w:tcPr>
            <w:tcW w:w="1273" w:type="dxa"/>
            <w:gridSpan w:val="2"/>
            <w:tcBorders>
              <w:bottom w:val="single" w:sz="12" w:space="0" w:color="000000"/>
            </w:tcBorders>
            <w:vAlign w:val="bottom"/>
          </w:tcPr>
          <w:p w14:paraId="2E091033" w14:textId="77777777" w:rsidR="0017423A" w:rsidRDefault="00904FCB">
            <w:pPr>
              <w:jc w:val="center"/>
              <w:rPr>
                <w:rFonts w:eastAsia="Times New Roman"/>
                <w:b/>
                <w:bCs/>
                <w:sz w:val="20"/>
                <w:szCs w:val="20"/>
              </w:rPr>
            </w:pPr>
            <w:proofErr w:type="gramStart"/>
            <w:r>
              <w:rPr>
                <w:rFonts w:eastAsia="Times New Roman"/>
                <w:b/>
                <w:bCs/>
                <w:sz w:val="20"/>
                <w:szCs w:val="20"/>
              </w:rPr>
              <w:t>Percent</w:t>
            </w:r>
            <w:r>
              <w:rPr>
                <w:rFonts w:eastAsia="Times New Roman"/>
                <w:b/>
                <w:bCs/>
                <w:sz w:val="20"/>
                <w:szCs w:val="20"/>
                <w:vertAlign w:val="superscript"/>
              </w:rPr>
              <w:t>(</w:t>
            </w:r>
            <w:proofErr w:type="gramEnd"/>
            <w:r>
              <w:rPr>
                <w:rFonts w:eastAsia="Times New Roman"/>
                <w:b/>
                <w:bCs/>
                <w:sz w:val="20"/>
                <w:szCs w:val="20"/>
                <w:vertAlign w:val="superscript"/>
              </w:rPr>
              <w:t>1)</w:t>
            </w:r>
          </w:p>
        </w:tc>
        <w:tc>
          <w:tcPr>
            <w:tcW w:w="167" w:type="dxa"/>
            <w:tcMar>
              <w:top w:w="0" w:type="dxa"/>
              <w:left w:w="0" w:type="dxa"/>
              <w:bottom w:w="30" w:type="dxa"/>
              <w:right w:w="0" w:type="dxa"/>
            </w:tcMar>
            <w:vAlign w:val="bottom"/>
          </w:tcPr>
          <w:p w14:paraId="2CBF430E" w14:textId="77777777" w:rsidR="0017423A" w:rsidRDefault="00904FCB">
            <w:pPr>
              <w:rPr>
                <w:rFonts w:eastAsia="Times New Roman"/>
                <w:b/>
                <w:bCs/>
                <w:sz w:val="20"/>
                <w:szCs w:val="20"/>
              </w:rPr>
            </w:pPr>
            <w:r>
              <w:rPr>
                <w:rFonts w:eastAsia="Times New Roman"/>
                <w:b/>
                <w:bCs/>
                <w:sz w:val="20"/>
                <w:szCs w:val="20"/>
              </w:rPr>
              <w:t> </w:t>
            </w:r>
          </w:p>
        </w:tc>
      </w:tr>
      <w:tr w:rsidR="0017423A" w14:paraId="20F5CD70" w14:textId="77777777">
        <w:tc>
          <w:tcPr>
            <w:tcW w:w="6159" w:type="dxa"/>
            <w:shd w:val="clear" w:color="auto" w:fill="CCEEFF"/>
            <w:vAlign w:val="bottom"/>
          </w:tcPr>
          <w:p w14:paraId="777E052F" w14:textId="77777777" w:rsidR="0017423A" w:rsidRDefault="00904FCB">
            <w:pPr>
              <w:rPr>
                <w:rFonts w:eastAsia="Times New Roman"/>
                <w:sz w:val="20"/>
                <w:szCs w:val="20"/>
              </w:rPr>
            </w:pPr>
            <w:r>
              <w:rPr>
                <w:rFonts w:eastAsia="Times New Roman"/>
                <w:sz w:val="20"/>
                <w:szCs w:val="20"/>
              </w:rPr>
              <w:t xml:space="preserve">Parvez </w:t>
            </w:r>
            <w:proofErr w:type="spellStart"/>
            <w:r>
              <w:rPr>
                <w:rFonts w:eastAsia="Times New Roman"/>
                <w:sz w:val="20"/>
                <w:szCs w:val="20"/>
              </w:rPr>
              <w:t>Tyab</w:t>
            </w:r>
            <w:proofErr w:type="spellEnd"/>
            <w:r>
              <w:rPr>
                <w:rFonts w:eastAsia="Times New Roman"/>
                <w:sz w:val="20"/>
                <w:szCs w:val="20"/>
              </w:rPr>
              <w:t xml:space="preserve"> Family Trust 1034-55 Stewart St. Toronto, Ontario, Canada</w:t>
            </w:r>
          </w:p>
        </w:tc>
        <w:tc>
          <w:tcPr>
            <w:tcW w:w="168" w:type="dxa"/>
            <w:shd w:val="clear" w:color="auto" w:fill="CCEEFF"/>
            <w:vAlign w:val="bottom"/>
          </w:tcPr>
          <w:p w14:paraId="3899E4D2" w14:textId="77777777" w:rsidR="0017423A" w:rsidRDefault="00904FCB">
            <w:pPr>
              <w:rPr>
                <w:rFonts w:eastAsia="Times New Roman"/>
                <w:sz w:val="20"/>
                <w:szCs w:val="20"/>
              </w:rPr>
            </w:pPr>
            <w:r>
              <w:rPr>
                <w:rFonts w:eastAsia="Times New Roman"/>
                <w:sz w:val="20"/>
                <w:szCs w:val="20"/>
              </w:rPr>
              <w:t> </w:t>
            </w:r>
          </w:p>
        </w:tc>
        <w:tc>
          <w:tcPr>
            <w:tcW w:w="75" w:type="dxa"/>
            <w:shd w:val="clear" w:color="auto" w:fill="CCEEFF"/>
            <w:vAlign w:val="bottom"/>
          </w:tcPr>
          <w:p w14:paraId="02EC12CD" w14:textId="77777777" w:rsidR="0017423A" w:rsidRDefault="00904FCB">
            <w:pPr>
              <w:rPr>
                <w:rFonts w:eastAsia="Times New Roman"/>
                <w:sz w:val="20"/>
                <w:szCs w:val="20"/>
              </w:rPr>
            </w:pPr>
            <w:r>
              <w:rPr>
                <w:rFonts w:eastAsia="Times New Roman"/>
                <w:sz w:val="20"/>
                <w:szCs w:val="20"/>
              </w:rPr>
              <w:t> </w:t>
            </w:r>
          </w:p>
        </w:tc>
        <w:tc>
          <w:tcPr>
            <w:tcW w:w="1198" w:type="dxa"/>
            <w:shd w:val="clear" w:color="auto" w:fill="CCEEFF"/>
            <w:vAlign w:val="bottom"/>
          </w:tcPr>
          <w:p w14:paraId="3599F307" w14:textId="4C0109B8" w:rsidR="0017423A" w:rsidRPr="00CF4DE5" w:rsidRDefault="00CB5F74">
            <w:pPr>
              <w:jc w:val="right"/>
              <w:rPr>
                <w:rFonts w:eastAsia="Times New Roman"/>
                <w:sz w:val="20"/>
                <w:szCs w:val="20"/>
              </w:rPr>
            </w:pPr>
            <w:r w:rsidRPr="00CB5F74">
              <w:rPr>
                <w:rFonts w:eastAsia="Times New Roman"/>
                <w:sz w:val="20"/>
                <w:szCs w:val="20"/>
              </w:rPr>
              <w:t xml:space="preserve">8,030,000 </w:t>
            </w:r>
          </w:p>
        </w:tc>
        <w:tc>
          <w:tcPr>
            <w:tcW w:w="152" w:type="dxa"/>
            <w:shd w:val="clear" w:color="auto" w:fill="CCEEFF"/>
            <w:vAlign w:val="bottom"/>
          </w:tcPr>
          <w:p w14:paraId="6E0D21FE" w14:textId="77777777" w:rsidR="0017423A" w:rsidRPr="00CF4DE5" w:rsidRDefault="00904FCB">
            <w:pPr>
              <w:rPr>
                <w:rFonts w:eastAsia="Times New Roman"/>
                <w:sz w:val="20"/>
                <w:szCs w:val="20"/>
              </w:rPr>
            </w:pPr>
            <w:r w:rsidRPr="00CF4DE5">
              <w:rPr>
                <w:rFonts w:eastAsia="Times New Roman"/>
                <w:sz w:val="20"/>
                <w:szCs w:val="20"/>
                <w:vertAlign w:val="superscript"/>
              </w:rPr>
              <w:t>(2)</w:t>
            </w:r>
          </w:p>
        </w:tc>
        <w:tc>
          <w:tcPr>
            <w:tcW w:w="168" w:type="dxa"/>
            <w:shd w:val="clear" w:color="auto" w:fill="CCEEFF"/>
            <w:vAlign w:val="bottom"/>
          </w:tcPr>
          <w:p w14:paraId="08DE04F0" w14:textId="77777777" w:rsidR="0017423A" w:rsidRPr="00CF4DE5" w:rsidRDefault="00904FCB">
            <w:pPr>
              <w:rPr>
                <w:rFonts w:eastAsia="Times New Roman"/>
                <w:sz w:val="20"/>
                <w:szCs w:val="20"/>
              </w:rPr>
            </w:pPr>
            <w:r w:rsidRPr="00CF4DE5">
              <w:rPr>
                <w:rFonts w:eastAsia="Times New Roman"/>
                <w:sz w:val="20"/>
                <w:szCs w:val="20"/>
              </w:rPr>
              <w:t> </w:t>
            </w:r>
          </w:p>
        </w:tc>
        <w:tc>
          <w:tcPr>
            <w:tcW w:w="75" w:type="dxa"/>
            <w:shd w:val="clear" w:color="auto" w:fill="CCEEFF"/>
            <w:vAlign w:val="bottom"/>
          </w:tcPr>
          <w:p w14:paraId="487021CF" w14:textId="77777777" w:rsidR="0017423A" w:rsidRPr="00CF4DE5" w:rsidRDefault="00904FCB">
            <w:pPr>
              <w:rPr>
                <w:rFonts w:eastAsia="Times New Roman"/>
                <w:sz w:val="20"/>
                <w:szCs w:val="20"/>
              </w:rPr>
            </w:pPr>
            <w:r w:rsidRPr="00CF4DE5">
              <w:rPr>
                <w:rFonts w:eastAsia="Times New Roman"/>
                <w:sz w:val="20"/>
                <w:szCs w:val="20"/>
              </w:rPr>
              <w:t> </w:t>
            </w:r>
          </w:p>
        </w:tc>
        <w:tc>
          <w:tcPr>
            <w:tcW w:w="1198" w:type="dxa"/>
            <w:shd w:val="clear" w:color="auto" w:fill="CCEEFF"/>
            <w:vAlign w:val="bottom"/>
          </w:tcPr>
          <w:p w14:paraId="10CDEC00" w14:textId="5EDEBD12" w:rsidR="0017423A" w:rsidRPr="00CF4DE5" w:rsidRDefault="00CB5F74">
            <w:pPr>
              <w:jc w:val="right"/>
              <w:rPr>
                <w:rFonts w:eastAsia="Times New Roman"/>
                <w:sz w:val="20"/>
                <w:szCs w:val="20"/>
              </w:rPr>
            </w:pPr>
            <w:r>
              <w:rPr>
                <w:rFonts w:eastAsia="Times New Roman"/>
                <w:sz w:val="20"/>
                <w:szCs w:val="20"/>
              </w:rPr>
              <w:t>9.2</w:t>
            </w:r>
          </w:p>
        </w:tc>
        <w:tc>
          <w:tcPr>
            <w:tcW w:w="167" w:type="dxa"/>
            <w:shd w:val="clear" w:color="auto" w:fill="CCEEFF"/>
            <w:vAlign w:val="bottom"/>
          </w:tcPr>
          <w:p w14:paraId="46E381C2" w14:textId="77777777" w:rsidR="0017423A" w:rsidRPr="00CF4DE5" w:rsidRDefault="00904FCB">
            <w:pPr>
              <w:rPr>
                <w:rFonts w:eastAsia="Times New Roman"/>
                <w:sz w:val="20"/>
                <w:szCs w:val="20"/>
              </w:rPr>
            </w:pPr>
            <w:r w:rsidRPr="00CF4DE5">
              <w:rPr>
                <w:rFonts w:eastAsia="Times New Roman"/>
                <w:sz w:val="20"/>
                <w:szCs w:val="20"/>
              </w:rPr>
              <w:t>%</w:t>
            </w:r>
          </w:p>
        </w:tc>
      </w:tr>
      <w:tr w:rsidR="0017423A" w14:paraId="1B776536" w14:textId="77777777">
        <w:tc>
          <w:tcPr>
            <w:tcW w:w="6159" w:type="dxa"/>
            <w:shd w:val="clear" w:color="auto" w:fill="FFFFFF"/>
            <w:vAlign w:val="bottom"/>
          </w:tcPr>
          <w:p w14:paraId="10D712FD" w14:textId="77777777" w:rsidR="0017423A" w:rsidRDefault="00904FCB">
            <w:pPr>
              <w:rPr>
                <w:rFonts w:eastAsia="Times New Roman"/>
                <w:sz w:val="20"/>
                <w:szCs w:val="20"/>
              </w:rPr>
            </w:pPr>
            <w:r>
              <w:rPr>
                <w:rFonts w:eastAsia="Times New Roman"/>
                <w:sz w:val="20"/>
                <w:szCs w:val="20"/>
              </w:rPr>
              <w:t>Aura Oil Holdings Ltd. 2</w:t>
            </w:r>
            <w:r>
              <w:rPr>
                <w:rFonts w:eastAsia="Times New Roman"/>
                <w:sz w:val="20"/>
                <w:szCs w:val="20"/>
                <w:vertAlign w:val="superscript"/>
              </w:rPr>
              <w:t xml:space="preserve">nd </w:t>
            </w:r>
            <w:r>
              <w:rPr>
                <w:rFonts w:eastAsia="Times New Roman"/>
                <w:sz w:val="20"/>
                <w:szCs w:val="20"/>
              </w:rPr>
              <w:t xml:space="preserve">Floor 25 Church Street Hamilton, Bermuda </w:t>
            </w:r>
          </w:p>
        </w:tc>
        <w:tc>
          <w:tcPr>
            <w:tcW w:w="168" w:type="dxa"/>
            <w:shd w:val="clear" w:color="auto" w:fill="FFFFFF"/>
            <w:vAlign w:val="bottom"/>
          </w:tcPr>
          <w:p w14:paraId="26002A76" w14:textId="77777777" w:rsidR="0017423A" w:rsidRDefault="00904FCB">
            <w:pPr>
              <w:rPr>
                <w:rFonts w:eastAsia="Times New Roman"/>
                <w:sz w:val="20"/>
                <w:szCs w:val="20"/>
              </w:rPr>
            </w:pPr>
            <w:r>
              <w:rPr>
                <w:rFonts w:eastAsia="Times New Roman"/>
                <w:sz w:val="20"/>
                <w:szCs w:val="20"/>
              </w:rPr>
              <w:t> </w:t>
            </w:r>
          </w:p>
        </w:tc>
        <w:tc>
          <w:tcPr>
            <w:tcW w:w="75" w:type="dxa"/>
            <w:shd w:val="clear" w:color="auto" w:fill="FFFFFF"/>
            <w:vAlign w:val="bottom"/>
          </w:tcPr>
          <w:p w14:paraId="6F69AD55" w14:textId="77777777" w:rsidR="0017423A" w:rsidRDefault="00904FCB">
            <w:pPr>
              <w:rPr>
                <w:rFonts w:eastAsia="Times New Roman"/>
                <w:sz w:val="20"/>
                <w:szCs w:val="20"/>
              </w:rPr>
            </w:pPr>
            <w:r>
              <w:rPr>
                <w:rFonts w:eastAsia="Times New Roman"/>
                <w:sz w:val="20"/>
                <w:szCs w:val="20"/>
              </w:rPr>
              <w:t> </w:t>
            </w:r>
          </w:p>
        </w:tc>
        <w:tc>
          <w:tcPr>
            <w:tcW w:w="1198" w:type="dxa"/>
            <w:shd w:val="clear" w:color="auto" w:fill="FFFFFF"/>
            <w:vAlign w:val="bottom"/>
          </w:tcPr>
          <w:p w14:paraId="442B861F" w14:textId="22084497" w:rsidR="0017423A" w:rsidRPr="00CF4DE5" w:rsidRDefault="00CB5F74">
            <w:pPr>
              <w:jc w:val="right"/>
              <w:rPr>
                <w:rFonts w:eastAsia="Times New Roman"/>
                <w:sz w:val="20"/>
                <w:szCs w:val="20"/>
              </w:rPr>
            </w:pPr>
            <w:r w:rsidRPr="00CB5F74">
              <w:rPr>
                <w:rFonts w:eastAsia="Times New Roman"/>
                <w:sz w:val="20"/>
                <w:szCs w:val="20"/>
              </w:rPr>
              <w:t xml:space="preserve">5,900,000 </w:t>
            </w:r>
          </w:p>
        </w:tc>
        <w:tc>
          <w:tcPr>
            <w:tcW w:w="152" w:type="dxa"/>
            <w:shd w:val="clear" w:color="auto" w:fill="FFFFFF"/>
            <w:vAlign w:val="bottom"/>
          </w:tcPr>
          <w:p w14:paraId="54C530FF" w14:textId="77777777" w:rsidR="0017423A" w:rsidRPr="00CF4DE5" w:rsidRDefault="00904FCB">
            <w:pPr>
              <w:rPr>
                <w:rFonts w:eastAsia="Times New Roman"/>
                <w:sz w:val="20"/>
                <w:szCs w:val="20"/>
              </w:rPr>
            </w:pPr>
            <w:r w:rsidRPr="00CF4DE5">
              <w:rPr>
                <w:rFonts w:eastAsia="Times New Roman"/>
                <w:sz w:val="20"/>
                <w:szCs w:val="20"/>
                <w:vertAlign w:val="superscript"/>
              </w:rPr>
              <w:t>(2)</w:t>
            </w:r>
          </w:p>
        </w:tc>
        <w:tc>
          <w:tcPr>
            <w:tcW w:w="168" w:type="dxa"/>
            <w:shd w:val="clear" w:color="auto" w:fill="FFFFFF"/>
            <w:vAlign w:val="bottom"/>
          </w:tcPr>
          <w:p w14:paraId="2BF58965" w14:textId="77777777" w:rsidR="0017423A" w:rsidRPr="00CF4DE5" w:rsidRDefault="00904FCB">
            <w:pPr>
              <w:rPr>
                <w:rFonts w:eastAsia="Times New Roman"/>
                <w:sz w:val="20"/>
                <w:szCs w:val="20"/>
              </w:rPr>
            </w:pPr>
            <w:r w:rsidRPr="00CF4DE5">
              <w:rPr>
                <w:rFonts w:eastAsia="Times New Roman"/>
                <w:sz w:val="20"/>
                <w:szCs w:val="20"/>
              </w:rPr>
              <w:t> </w:t>
            </w:r>
          </w:p>
        </w:tc>
        <w:tc>
          <w:tcPr>
            <w:tcW w:w="75" w:type="dxa"/>
            <w:shd w:val="clear" w:color="auto" w:fill="FFFFFF"/>
            <w:vAlign w:val="bottom"/>
          </w:tcPr>
          <w:p w14:paraId="05A4AA9B" w14:textId="77777777" w:rsidR="0017423A" w:rsidRPr="00CF4DE5" w:rsidRDefault="00904FCB">
            <w:pPr>
              <w:rPr>
                <w:rFonts w:eastAsia="Times New Roman"/>
                <w:sz w:val="20"/>
                <w:szCs w:val="20"/>
              </w:rPr>
            </w:pPr>
            <w:r w:rsidRPr="00CF4DE5">
              <w:rPr>
                <w:rFonts w:eastAsia="Times New Roman"/>
                <w:sz w:val="20"/>
                <w:szCs w:val="20"/>
              </w:rPr>
              <w:t> </w:t>
            </w:r>
          </w:p>
        </w:tc>
        <w:tc>
          <w:tcPr>
            <w:tcW w:w="1198" w:type="dxa"/>
            <w:shd w:val="clear" w:color="auto" w:fill="FFFFFF"/>
            <w:vAlign w:val="bottom"/>
          </w:tcPr>
          <w:p w14:paraId="1931B7A8" w14:textId="323C21A8" w:rsidR="0017423A" w:rsidRPr="00CF4DE5" w:rsidRDefault="00CB5F74">
            <w:pPr>
              <w:jc w:val="right"/>
              <w:rPr>
                <w:rFonts w:eastAsia="Times New Roman"/>
                <w:sz w:val="20"/>
                <w:szCs w:val="20"/>
              </w:rPr>
            </w:pPr>
            <w:r>
              <w:rPr>
                <w:rFonts w:eastAsia="Times New Roman"/>
                <w:sz w:val="20"/>
                <w:szCs w:val="20"/>
              </w:rPr>
              <w:t>6.7</w:t>
            </w:r>
          </w:p>
        </w:tc>
        <w:tc>
          <w:tcPr>
            <w:tcW w:w="167" w:type="dxa"/>
            <w:shd w:val="clear" w:color="auto" w:fill="FFFFFF"/>
            <w:vAlign w:val="bottom"/>
          </w:tcPr>
          <w:p w14:paraId="235F561D" w14:textId="77777777" w:rsidR="0017423A" w:rsidRPr="00CF4DE5" w:rsidRDefault="00904FCB">
            <w:pPr>
              <w:rPr>
                <w:rFonts w:eastAsia="Times New Roman"/>
                <w:sz w:val="20"/>
                <w:szCs w:val="20"/>
              </w:rPr>
            </w:pPr>
            <w:r w:rsidRPr="00CF4DE5">
              <w:rPr>
                <w:rFonts w:eastAsia="Times New Roman"/>
                <w:sz w:val="20"/>
                <w:szCs w:val="20"/>
              </w:rPr>
              <w:t>%</w:t>
            </w:r>
          </w:p>
        </w:tc>
      </w:tr>
      <w:tr w:rsidR="0017423A" w14:paraId="0F098BD2" w14:textId="77777777">
        <w:tc>
          <w:tcPr>
            <w:tcW w:w="6159" w:type="dxa"/>
            <w:shd w:val="clear" w:color="auto" w:fill="CCEEFF"/>
            <w:vAlign w:val="bottom"/>
          </w:tcPr>
          <w:p w14:paraId="4E7297D1" w14:textId="77777777" w:rsidR="0017423A" w:rsidRDefault="00904FCB">
            <w:pPr>
              <w:rPr>
                <w:rFonts w:eastAsia="Times New Roman"/>
                <w:sz w:val="20"/>
                <w:szCs w:val="20"/>
              </w:rPr>
            </w:pPr>
            <w:r>
              <w:rPr>
                <w:rFonts w:eastAsia="Times New Roman"/>
                <w:sz w:val="20"/>
                <w:szCs w:val="20"/>
              </w:rPr>
              <w:t xml:space="preserve">Century House Holdings Limited </w:t>
            </w:r>
            <w:proofErr w:type="spellStart"/>
            <w:r>
              <w:rPr>
                <w:rFonts w:eastAsia="Times New Roman"/>
                <w:sz w:val="20"/>
                <w:szCs w:val="20"/>
              </w:rPr>
              <w:t>Craigmuir</w:t>
            </w:r>
            <w:proofErr w:type="spellEnd"/>
            <w:r>
              <w:rPr>
                <w:rFonts w:eastAsia="Times New Roman"/>
                <w:sz w:val="20"/>
                <w:szCs w:val="20"/>
              </w:rPr>
              <w:t xml:space="preserve"> Chambers </w:t>
            </w:r>
            <w:proofErr w:type="spellStart"/>
            <w:r>
              <w:rPr>
                <w:rFonts w:eastAsia="Times New Roman"/>
                <w:sz w:val="20"/>
                <w:szCs w:val="20"/>
              </w:rPr>
              <w:t>Roadtown</w:t>
            </w:r>
            <w:proofErr w:type="spellEnd"/>
            <w:r>
              <w:rPr>
                <w:rFonts w:eastAsia="Times New Roman"/>
                <w:sz w:val="20"/>
                <w:szCs w:val="20"/>
              </w:rPr>
              <w:t xml:space="preserve"> Tortola, BIV</w:t>
            </w:r>
          </w:p>
        </w:tc>
        <w:tc>
          <w:tcPr>
            <w:tcW w:w="168" w:type="dxa"/>
            <w:shd w:val="clear" w:color="auto" w:fill="CCEEFF"/>
            <w:vAlign w:val="bottom"/>
          </w:tcPr>
          <w:p w14:paraId="1D37068B" w14:textId="77777777" w:rsidR="0017423A" w:rsidRDefault="00904FCB">
            <w:pPr>
              <w:rPr>
                <w:rFonts w:eastAsia="Times New Roman"/>
                <w:sz w:val="20"/>
                <w:szCs w:val="20"/>
              </w:rPr>
            </w:pPr>
            <w:r>
              <w:rPr>
                <w:rFonts w:eastAsia="Times New Roman"/>
                <w:sz w:val="20"/>
                <w:szCs w:val="20"/>
              </w:rPr>
              <w:t> </w:t>
            </w:r>
          </w:p>
        </w:tc>
        <w:tc>
          <w:tcPr>
            <w:tcW w:w="75" w:type="dxa"/>
            <w:shd w:val="clear" w:color="auto" w:fill="CCEEFF"/>
            <w:vAlign w:val="bottom"/>
          </w:tcPr>
          <w:p w14:paraId="6302BF43" w14:textId="77777777" w:rsidR="0017423A" w:rsidRDefault="00904FCB">
            <w:pPr>
              <w:rPr>
                <w:rFonts w:eastAsia="Times New Roman"/>
                <w:sz w:val="20"/>
                <w:szCs w:val="20"/>
              </w:rPr>
            </w:pPr>
            <w:r>
              <w:rPr>
                <w:rFonts w:eastAsia="Times New Roman"/>
                <w:sz w:val="20"/>
                <w:szCs w:val="20"/>
              </w:rPr>
              <w:t> </w:t>
            </w:r>
          </w:p>
        </w:tc>
        <w:tc>
          <w:tcPr>
            <w:tcW w:w="1198" w:type="dxa"/>
            <w:shd w:val="clear" w:color="auto" w:fill="CCEEFF"/>
            <w:vAlign w:val="bottom"/>
          </w:tcPr>
          <w:p w14:paraId="7B705317" w14:textId="47E40AD7" w:rsidR="0017423A" w:rsidRPr="00CF4DE5" w:rsidRDefault="00CB5F74">
            <w:pPr>
              <w:jc w:val="right"/>
              <w:rPr>
                <w:rFonts w:eastAsia="Times New Roman"/>
                <w:sz w:val="20"/>
                <w:szCs w:val="20"/>
              </w:rPr>
            </w:pPr>
            <w:r w:rsidRPr="00CB5F74">
              <w:rPr>
                <w:rFonts w:eastAsia="Times New Roman"/>
                <w:sz w:val="20"/>
                <w:szCs w:val="20"/>
              </w:rPr>
              <w:t xml:space="preserve">5,063,163 </w:t>
            </w:r>
          </w:p>
        </w:tc>
        <w:tc>
          <w:tcPr>
            <w:tcW w:w="152" w:type="dxa"/>
            <w:shd w:val="clear" w:color="auto" w:fill="CCEEFF"/>
            <w:vAlign w:val="bottom"/>
          </w:tcPr>
          <w:p w14:paraId="1F308CD3" w14:textId="1280A7A9" w:rsidR="0017423A" w:rsidRPr="00CF4DE5" w:rsidRDefault="00CB5F74">
            <w:pPr>
              <w:rPr>
                <w:rFonts w:eastAsia="Times New Roman"/>
                <w:sz w:val="20"/>
                <w:szCs w:val="20"/>
              </w:rPr>
            </w:pPr>
            <w:r>
              <w:rPr>
                <w:rFonts w:eastAsia="Times New Roman"/>
                <w:sz w:val="20"/>
                <w:szCs w:val="20"/>
              </w:rPr>
              <w:t> </w:t>
            </w:r>
          </w:p>
        </w:tc>
        <w:tc>
          <w:tcPr>
            <w:tcW w:w="168" w:type="dxa"/>
            <w:shd w:val="clear" w:color="auto" w:fill="CCEEFF"/>
            <w:vAlign w:val="bottom"/>
          </w:tcPr>
          <w:p w14:paraId="24972AAF" w14:textId="77777777" w:rsidR="0017423A" w:rsidRPr="00CF4DE5" w:rsidRDefault="00904FCB">
            <w:pPr>
              <w:rPr>
                <w:rFonts w:eastAsia="Times New Roman"/>
                <w:sz w:val="20"/>
                <w:szCs w:val="20"/>
              </w:rPr>
            </w:pPr>
            <w:r w:rsidRPr="00CF4DE5">
              <w:rPr>
                <w:rFonts w:eastAsia="Times New Roman"/>
                <w:sz w:val="20"/>
                <w:szCs w:val="20"/>
              </w:rPr>
              <w:t> </w:t>
            </w:r>
          </w:p>
        </w:tc>
        <w:tc>
          <w:tcPr>
            <w:tcW w:w="75" w:type="dxa"/>
            <w:shd w:val="clear" w:color="auto" w:fill="CCEEFF"/>
            <w:vAlign w:val="bottom"/>
          </w:tcPr>
          <w:p w14:paraId="564D3F9C" w14:textId="77777777" w:rsidR="0017423A" w:rsidRPr="00CF4DE5" w:rsidRDefault="00904FCB">
            <w:pPr>
              <w:rPr>
                <w:rFonts w:eastAsia="Times New Roman"/>
                <w:sz w:val="20"/>
                <w:szCs w:val="20"/>
              </w:rPr>
            </w:pPr>
            <w:r w:rsidRPr="00CF4DE5">
              <w:rPr>
                <w:rFonts w:eastAsia="Times New Roman"/>
                <w:sz w:val="20"/>
                <w:szCs w:val="20"/>
              </w:rPr>
              <w:t> </w:t>
            </w:r>
          </w:p>
        </w:tc>
        <w:tc>
          <w:tcPr>
            <w:tcW w:w="1198" w:type="dxa"/>
            <w:shd w:val="clear" w:color="auto" w:fill="CCEEFF"/>
            <w:vAlign w:val="bottom"/>
          </w:tcPr>
          <w:p w14:paraId="6C8E1AD0" w14:textId="6CACB1CB" w:rsidR="0017423A" w:rsidRPr="00CF4DE5" w:rsidRDefault="00CB5F74">
            <w:pPr>
              <w:jc w:val="right"/>
              <w:rPr>
                <w:rFonts w:eastAsia="Times New Roman"/>
                <w:sz w:val="20"/>
                <w:szCs w:val="20"/>
              </w:rPr>
            </w:pPr>
            <w:r>
              <w:rPr>
                <w:rFonts w:eastAsia="Times New Roman"/>
                <w:sz w:val="20"/>
                <w:szCs w:val="20"/>
              </w:rPr>
              <w:t>5.8</w:t>
            </w:r>
          </w:p>
        </w:tc>
        <w:tc>
          <w:tcPr>
            <w:tcW w:w="167" w:type="dxa"/>
            <w:shd w:val="clear" w:color="auto" w:fill="CCEEFF"/>
            <w:vAlign w:val="bottom"/>
          </w:tcPr>
          <w:p w14:paraId="22A780EB" w14:textId="77777777" w:rsidR="0017423A" w:rsidRPr="00CF4DE5" w:rsidRDefault="00904FCB">
            <w:pPr>
              <w:rPr>
                <w:rFonts w:eastAsia="Times New Roman"/>
                <w:sz w:val="20"/>
                <w:szCs w:val="20"/>
              </w:rPr>
            </w:pPr>
            <w:r w:rsidRPr="00CF4DE5">
              <w:rPr>
                <w:rFonts w:eastAsia="Times New Roman"/>
                <w:sz w:val="20"/>
                <w:szCs w:val="20"/>
              </w:rPr>
              <w:t>%</w:t>
            </w:r>
          </w:p>
        </w:tc>
      </w:tr>
      <w:tr w:rsidR="0017423A" w14:paraId="3314C078" w14:textId="77777777">
        <w:tc>
          <w:tcPr>
            <w:tcW w:w="6159" w:type="dxa"/>
            <w:shd w:val="clear" w:color="auto" w:fill="FFFFFF"/>
            <w:vAlign w:val="bottom"/>
          </w:tcPr>
          <w:p w14:paraId="7C459F99" w14:textId="77777777" w:rsidR="0017423A" w:rsidRDefault="00904FCB">
            <w:pPr>
              <w:rPr>
                <w:rFonts w:eastAsia="Times New Roman"/>
                <w:sz w:val="20"/>
                <w:szCs w:val="20"/>
              </w:rPr>
            </w:pPr>
            <w:proofErr w:type="spellStart"/>
            <w:r>
              <w:rPr>
                <w:rFonts w:eastAsia="Times New Roman"/>
                <w:sz w:val="20"/>
                <w:szCs w:val="20"/>
              </w:rPr>
              <w:t>Kishwar</w:t>
            </w:r>
            <w:proofErr w:type="spellEnd"/>
            <w:r>
              <w:rPr>
                <w:rFonts w:eastAsia="Times New Roman"/>
                <w:sz w:val="20"/>
                <w:szCs w:val="20"/>
              </w:rPr>
              <w:t xml:space="preserve"> </w:t>
            </w:r>
            <w:proofErr w:type="spellStart"/>
            <w:r>
              <w:rPr>
                <w:rFonts w:eastAsia="Times New Roman"/>
                <w:sz w:val="20"/>
                <w:szCs w:val="20"/>
              </w:rPr>
              <w:t>Tyab</w:t>
            </w:r>
            <w:proofErr w:type="spellEnd"/>
            <w:r>
              <w:rPr>
                <w:rFonts w:eastAsia="Times New Roman"/>
                <w:sz w:val="20"/>
                <w:szCs w:val="20"/>
              </w:rPr>
              <w:t xml:space="preserve"> 12550 103 Ave Surrey, BC V2V 3G1</w:t>
            </w:r>
          </w:p>
        </w:tc>
        <w:tc>
          <w:tcPr>
            <w:tcW w:w="168" w:type="dxa"/>
            <w:shd w:val="clear" w:color="auto" w:fill="FFFFFF"/>
            <w:vAlign w:val="bottom"/>
          </w:tcPr>
          <w:p w14:paraId="1608A626" w14:textId="77777777" w:rsidR="0017423A" w:rsidRDefault="00904FCB">
            <w:pPr>
              <w:rPr>
                <w:rFonts w:eastAsia="Times New Roman"/>
                <w:sz w:val="20"/>
                <w:szCs w:val="20"/>
              </w:rPr>
            </w:pPr>
            <w:r>
              <w:rPr>
                <w:rFonts w:eastAsia="Times New Roman"/>
                <w:sz w:val="20"/>
                <w:szCs w:val="20"/>
              </w:rPr>
              <w:t> </w:t>
            </w:r>
          </w:p>
        </w:tc>
        <w:tc>
          <w:tcPr>
            <w:tcW w:w="75" w:type="dxa"/>
            <w:shd w:val="clear" w:color="auto" w:fill="FFFFFF"/>
            <w:vAlign w:val="bottom"/>
          </w:tcPr>
          <w:p w14:paraId="64DAB321" w14:textId="77777777" w:rsidR="0017423A" w:rsidRDefault="00904FCB">
            <w:pPr>
              <w:rPr>
                <w:rFonts w:eastAsia="Times New Roman"/>
                <w:sz w:val="20"/>
                <w:szCs w:val="20"/>
              </w:rPr>
            </w:pPr>
            <w:r>
              <w:rPr>
                <w:rFonts w:eastAsia="Times New Roman"/>
                <w:sz w:val="20"/>
                <w:szCs w:val="20"/>
              </w:rPr>
              <w:t> </w:t>
            </w:r>
          </w:p>
        </w:tc>
        <w:tc>
          <w:tcPr>
            <w:tcW w:w="1198" w:type="dxa"/>
            <w:shd w:val="clear" w:color="auto" w:fill="FFFFFF"/>
            <w:vAlign w:val="bottom"/>
          </w:tcPr>
          <w:p w14:paraId="3516E316" w14:textId="382DA9D0" w:rsidR="0017423A" w:rsidRPr="00CF4DE5" w:rsidRDefault="00CB5F74">
            <w:pPr>
              <w:jc w:val="right"/>
              <w:rPr>
                <w:rFonts w:eastAsia="Times New Roman"/>
                <w:sz w:val="20"/>
                <w:szCs w:val="20"/>
              </w:rPr>
            </w:pPr>
            <w:r w:rsidRPr="00CB5F74">
              <w:rPr>
                <w:rFonts w:eastAsia="Times New Roman"/>
                <w:sz w:val="20"/>
                <w:szCs w:val="20"/>
              </w:rPr>
              <w:t xml:space="preserve">4,706,825 </w:t>
            </w:r>
          </w:p>
        </w:tc>
        <w:tc>
          <w:tcPr>
            <w:tcW w:w="152" w:type="dxa"/>
            <w:shd w:val="clear" w:color="auto" w:fill="FFFFFF"/>
            <w:vAlign w:val="bottom"/>
          </w:tcPr>
          <w:p w14:paraId="4A12A4A0" w14:textId="77777777" w:rsidR="0017423A" w:rsidRPr="00CF4DE5" w:rsidRDefault="00904FCB">
            <w:pPr>
              <w:rPr>
                <w:rFonts w:eastAsia="Times New Roman"/>
                <w:sz w:val="20"/>
                <w:szCs w:val="20"/>
              </w:rPr>
            </w:pPr>
            <w:r w:rsidRPr="00CF4DE5">
              <w:rPr>
                <w:rFonts w:eastAsia="Times New Roman"/>
                <w:sz w:val="20"/>
                <w:szCs w:val="20"/>
                <w:vertAlign w:val="superscript"/>
              </w:rPr>
              <w:t>(2)</w:t>
            </w:r>
          </w:p>
        </w:tc>
        <w:tc>
          <w:tcPr>
            <w:tcW w:w="168" w:type="dxa"/>
            <w:shd w:val="clear" w:color="auto" w:fill="FFFFFF"/>
            <w:vAlign w:val="bottom"/>
          </w:tcPr>
          <w:p w14:paraId="48425B9A" w14:textId="77777777" w:rsidR="0017423A" w:rsidRPr="00CF4DE5" w:rsidRDefault="00904FCB">
            <w:pPr>
              <w:rPr>
                <w:rFonts w:eastAsia="Times New Roman"/>
                <w:sz w:val="20"/>
                <w:szCs w:val="20"/>
              </w:rPr>
            </w:pPr>
            <w:r w:rsidRPr="00CF4DE5">
              <w:rPr>
                <w:rFonts w:eastAsia="Times New Roman"/>
                <w:sz w:val="20"/>
                <w:szCs w:val="20"/>
              </w:rPr>
              <w:t> </w:t>
            </w:r>
          </w:p>
        </w:tc>
        <w:tc>
          <w:tcPr>
            <w:tcW w:w="75" w:type="dxa"/>
            <w:shd w:val="clear" w:color="auto" w:fill="FFFFFF"/>
            <w:vAlign w:val="bottom"/>
          </w:tcPr>
          <w:p w14:paraId="34C0F5BE" w14:textId="77777777" w:rsidR="0017423A" w:rsidRPr="00CF4DE5" w:rsidRDefault="00904FCB">
            <w:pPr>
              <w:rPr>
                <w:rFonts w:eastAsia="Times New Roman"/>
                <w:sz w:val="20"/>
                <w:szCs w:val="20"/>
              </w:rPr>
            </w:pPr>
            <w:r w:rsidRPr="00CF4DE5">
              <w:rPr>
                <w:rFonts w:eastAsia="Times New Roman"/>
                <w:sz w:val="20"/>
                <w:szCs w:val="20"/>
              </w:rPr>
              <w:t> </w:t>
            </w:r>
          </w:p>
        </w:tc>
        <w:tc>
          <w:tcPr>
            <w:tcW w:w="1198" w:type="dxa"/>
            <w:shd w:val="clear" w:color="auto" w:fill="FFFFFF"/>
            <w:vAlign w:val="bottom"/>
          </w:tcPr>
          <w:p w14:paraId="69A048D9" w14:textId="4AD86E26" w:rsidR="0017423A" w:rsidRPr="00CF4DE5" w:rsidRDefault="00CB5F74">
            <w:pPr>
              <w:jc w:val="right"/>
              <w:rPr>
                <w:rFonts w:eastAsia="Times New Roman"/>
                <w:sz w:val="20"/>
                <w:szCs w:val="20"/>
              </w:rPr>
            </w:pPr>
            <w:r>
              <w:rPr>
                <w:rFonts w:eastAsia="Times New Roman"/>
                <w:sz w:val="20"/>
                <w:szCs w:val="20"/>
              </w:rPr>
              <w:t>5.4</w:t>
            </w:r>
          </w:p>
        </w:tc>
        <w:tc>
          <w:tcPr>
            <w:tcW w:w="167" w:type="dxa"/>
            <w:shd w:val="clear" w:color="auto" w:fill="FFFFFF"/>
            <w:vAlign w:val="bottom"/>
          </w:tcPr>
          <w:p w14:paraId="451789F8" w14:textId="77777777" w:rsidR="0017423A" w:rsidRPr="00CF4DE5" w:rsidRDefault="00904FCB">
            <w:pPr>
              <w:rPr>
                <w:rFonts w:eastAsia="Times New Roman"/>
                <w:sz w:val="20"/>
                <w:szCs w:val="20"/>
              </w:rPr>
            </w:pPr>
            <w:r w:rsidRPr="00CF4DE5">
              <w:rPr>
                <w:rFonts w:eastAsia="Times New Roman"/>
                <w:sz w:val="20"/>
                <w:szCs w:val="20"/>
              </w:rPr>
              <w:t>%</w:t>
            </w:r>
          </w:p>
        </w:tc>
      </w:tr>
      <w:tr w:rsidR="0017423A" w14:paraId="74EECDFB" w14:textId="77777777">
        <w:tc>
          <w:tcPr>
            <w:tcW w:w="6159" w:type="dxa"/>
            <w:shd w:val="clear" w:color="auto" w:fill="CCEEFF"/>
            <w:vAlign w:val="bottom"/>
          </w:tcPr>
          <w:p w14:paraId="3E28791C" w14:textId="77777777" w:rsidR="0017423A" w:rsidRDefault="00904FCB">
            <w:pPr>
              <w:rPr>
                <w:rFonts w:eastAsia="Times New Roman"/>
                <w:sz w:val="20"/>
                <w:szCs w:val="20"/>
              </w:rPr>
            </w:pPr>
            <w:r>
              <w:rPr>
                <w:rFonts w:eastAsia="Times New Roman"/>
                <w:sz w:val="20"/>
                <w:szCs w:val="20"/>
              </w:rPr>
              <w:t>Arthur Halleran PO Box 1476, 6189 Lind Lake Pit Rd, Fort St. James, BC, V0J 1P0</w:t>
            </w:r>
          </w:p>
        </w:tc>
        <w:tc>
          <w:tcPr>
            <w:tcW w:w="168" w:type="dxa"/>
            <w:shd w:val="clear" w:color="auto" w:fill="CCEEFF"/>
            <w:vAlign w:val="bottom"/>
          </w:tcPr>
          <w:p w14:paraId="31BB05E2" w14:textId="77777777" w:rsidR="0017423A" w:rsidRDefault="00904FCB">
            <w:pPr>
              <w:rPr>
                <w:rFonts w:eastAsia="Times New Roman"/>
                <w:sz w:val="20"/>
                <w:szCs w:val="20"/>
              </w:rPr>
            </w:pPr>
            <w:r>
              <w:rPr>
                <w:rFonts w:eastAsia="Times New Roman"/>
                <w:sz w:val="20"/>
                <w:szCs w:val="20"/>
              </w:rPr>
              <w:t> </w:t>
            </w:r>
          </w:p>
        </w:tc>
        <w:tc>
          <w:tcPr>
            <w:tcW w:w="75" w:type="dxa"/>
            <w:shd w:val="clear" w:color="auto" w:fill="CCEEFF"/>
            <w:vAlign w:val="bottom"/>
          </w:tcPr>
          <w:p w14:paraId="6EDD795A" w14:textId="77777777" w:rsidR="0017423A" w:rsidRDefault="00904FCB">
            <w:pPr>
              <w:rPr>
                <w:rFonts w:eastAsia="Times New Roman"/>
                <w:sz w:val="20"/>
                <w:szCs w:val="20"/>
              </w:rPr>
            </w:pPr>
            <w:r>
              <w:rPr>
                <w:rFonts w:eastAsia="Times New Roman"/>
                <w:sz w:val="20"/>
                <w:szCs w:val="20"/>
              </w:rPr>
              <w:t> </w:t>
            </w:r>
          </w:p>
        </w:tc>
        <w:tc>
          <w:tcPr>
            <w:tcW w:w="1198" w:type="dxa"/>
            <w:shd w:val="clear" w:color="auto" w:fill="CCEEFF"/>
            <w:vAlign w:val="bottom"/>
          </w:tcPr>
          <w:p w14:paraId="4185721F" w14:textId="6C067C9F" w:rsidR="0017423A" w:rsidRPr="00CF4DE5" w:rsidRDefault="00CB5F74">
            <w:pPr>
              <w:jc w:val="right"/>
              <w:rPr>
                <w:rFonts w:eastAsia="Times New Roman"/>
                <w:sz w:val="20"/>
                <w:szCs w:val="20"/>
              </w:rPr>
            </w:pPr>
            <w:r w:rsidRPr="00CB5F74">
              <w:rPr>
                <w:rFonts w:eastAsia="Times New Roman"/>
                <w:sz w:val="20"/>
                <w:szCs w:val="20"/>
              </w:rPr>
              <w:t>5,790,151</w:t>
            </w:r>
          </w:p>
        </w:tc>
        <w:tc>
          <w:tcPr>
            <w:tcW w:w="152" w:type="dxa"/>
            <w:shd w:val="clear" w:color="auto" w:fill="CCEEFF"/>
            <w:vAlign w:val="bottom"/>
          </w:tcPr>
          <w:p w14:paraId="3777F5FD" w14:textId="77777777" w:rsidR="0017423A" w:rsidRPr="00CF4DE5" w:rsidRDefault="00904FCB">
            <w:pPr>
              <w:rPr>
                <w:rFonts w:eastAsia="Times New Roman"/>
                <w:sz w:val="20"/>
                <w:szCs w:val="20"/>
              </w:rPr>
            </w:pPr>
            <w:r w:rsidRPr="00CF4DE5">
              <w:rPr>
                <w:rFonts w:eastAsia="Times New Roman"/>
                <w:sz w:val="20"/>
                <w:szCs w:val="20"/>
                <w:vertAlign w:val="superscript"/>
              </w:rPr>
              <w:t>(2)</w:t>
            </w:r>
          </w:p>
        </w:tc>
        <w:tc>
          <w:tcPr>
            <w:tcW w:w="168" w:type="dxa"/>
            <w:shd w:val="clear" w:color="auto" w:fill="CCEEFF"/>
            <w:vAlign w:val="bottom"/>
          </w:tcPr>
          <w:p w14:paraId="1024C5E0" w14:textId="77777777" w:rsidR="0017423A" w:rsidRPr="00CF4DE5" w:rsidRDefault="00904FCB">
            <w:pPr>
              <w:rPr>
                <w:rFonts w:eastAsia="Times New Roman"/>
                <w:sz w:val="20"/>
                <w:szCs w:val="20"/>
              </w:rPr>
            </w:pPr>
            <w:r w:rsidRPr="00CF4DE5">
              <w:rPr>
                <w:rFonts w:eastAsia="Times New Roman"/>
                <w:sz w:val="20"/>
                <w:szCs w:val="20"/>
              </w:rPr>
              <w:t> </w:t>
            </w:r>
          </w:p>
        </w:tc>
        <w:tc>
          <w:tcPr>
            <w:tcW w:w="75" w:type="dxa"/>
            <w:shd w:val="clear" w:color="auto" w:fill="CCEEFF"/>
            <w:vAlign w:val="bottom"/>
          </w:tcPr>
          <w:p w14:paraId="6DC7E97B" w14:textId="77777777" w:rsidR="0017423A" w:rsidRPr="00CF4DE5" w:rsidRDefault="00904FCB">
            <w:pPr>
              <w:rPr>
                <w:rFonts w:eastAsia="Times New Roman"/>
                <w:sz w:val="20"/>
                <w:szCs w:val="20"/>
              </w:rPr>
            </w:pPr>
            <w:r w:rsidRPr="00CF4DE5">
              <w:rPr>
                <w:rFonts w:eastAsia="Times New Roman"/>
                <w:sz w:val="20"/>
                <w:szCs w:val="20"/>
              </w:rPr>
              <w:t> </w:t>
            </w:r>
          </w:p>
        </w:tc>
        <w:tc>
          <w:tcPr>
            <w:tcW w:w="1198" w:type="dxa"/>
            <w:shd w:val="clear" w:color="auto" w:fill="CCEEFF"/>
            <w:vAlign w:val="bottom"/>
          </w:tcPr>
          <w:p w14:paraId="2954FBFC" w14:textId="4FE7D147" w:rsidR="0017423A" w:rsidRPr="00CF4DE5" w:rsidRDefault="00CB5F74">
            <w:pPr>
              <w:jc w:val="right"/>
              <w:rPr>
                <w:rFonts w:eastAsia="Times New Roman"/>
                <w:sz w:val="20"/>
                <w:szCs w:val="20"/>
              </w:rPr>
            </w:pPr>
            <w:r>
              <w:rPr>
                <w:rFonts w:eastAsia="Times New Roman"/>
                <w:sz w:val="20"/>
                <w:szCs w:val="20"/>
              </w:rPr>
              <w:t>6.6</w:t>
            </w:r>
          </w:p>
        </w:tc>
        <w:tc>
          <w:tcPr>
            <w:tcW w:w="167" w:type="dxa"/>
            <w:shd w:val="clear" w:color="auto" w:fill="CCEEFF"/>
            <w:vAlign w:val="bottom"/>
          </w:tcPr>
          <w:p w14:paraId="3C53C664" w14:textId="77777777" w:rsidR="0017423A" w:rsidRPr="00CF4DE5" w:rsidRDefault="00904FCB">
            <w:pPr>
              <w:rPr>
                <w:rFonts w:eastAsia="Times New Roman"/>
                <w:sz w:val="20"/>
                <w:szCs w:val="20"/>
              </w:rPr>
            </w:pPr>
            <w:r w:rsidRPr="00CF4DE5">
              <w:rPr>
                <w:rFonts w:eastAsia="Times New Roman"/>
                <w:sz w:val="20"/>
                <w:szCs w:val="20"/>
              </w:rPr>
              <w:t>%</w:t>
            </w:r>
          </w:p>
        </w:tc>
      </w:tr>
      <w:tr w:rsidR="0017423A" w14:paraId="54F20313" w14:textId="77777777">
        <w:tc>
          <w:tcPr>
            <w:tcW w:w="6159" w:type="dxa"/>
            <w:shd w:val="clear" w:color="auto" w:fill="FFFFFF"/>
            <w:vAlign w:val="bottom"/>
          </w:tcPr>
          <w:p w14:paraId="0861065B" w14:textId="77777777" w:rsidR="0017423A" w:rsidRDefault="00904FCB">
            <w:pPr>
              <w:rPr>
                <w:rFonts w:eastAsia="Times New Roman"/>
                <w:sz w:val="20"/>
                <w:szCs w:val="20"/>
              </w:rPr>
            </w:pPr>
            <w:r>
              <w:rPr>
                <w:rFonts w:eastAsia="Times New Roman"/>
                <w:sz w:val="20"/>
                <w:szCs w:val="20"/>
              </w:rPr>
              <w:t>David Thompson 2200 Ross Ave., Suite 4500E, Dallas, TX 75201</w:t>
            </w:r>
          </w:p>
        </w:tc>
        <w:tc>
          <w:tcPr>
            <w:tcW w:w="168" w:type="dxa"/>
            <w:shd w:val="clear" w:color="auto" w:fill="FFFFFF"/>
            <w:vAlign w:val="bottom"/>
          </w:tcPr>
          <w:p w14:paraId="0D3D8164" w14:textId="77777777" w:rsidR="0017423A" w:rsidRDefault="00904FCB">
            <w:pPr>
              <w:rPr>
                <w:rFonts w:eastAsia="Times New Roman"/>
                <w:sz w:val="20"/>
                <w:szCs w:val="20"/>
              </w:rPr>
            </w:pPr>
            <w:r>
              <w:rPr>
                <w:rFonts w:eastAsia="Times New Roman"/>
                <w:sz w:val="20"/>
                <w:szCs w:val="20"/>
              </w:rPr>
              <w:t> </w:t>
            </w:r>
          </w:p>
        </w:tc>
        <w:tc>
          <w:tcPr>
            <w:tcW w:w="75" w:type="dxa"/>
            <w:shd w:val="clear" w:color="auto" w:fill="FFFFFF"/>
            <w:vAlign w:val="bottom"/>
          </w:tcPr>
          <w:p w14:paraId="0B9992E0" w14:textId="77777777" w:rsidR="0017423A" w:rsidRDefault="00904FCB">
            <w:pPr>
              <w:rPr>
                <w:rFonts w:eastAsia="Times New Roman"/>
                <w:sz w:val="20"/>
                <w:szCs w:val="20"/>
              </w:rPr>
            </w:pPr>
            <w:r>
              <w:rPr>
                <w:rFonts w:eastAsia="Times New Roman"/>
                <w:sz w:val="20"/>
                <w:szCs w:val="20"/>
              </w:rPr>
              <w:t> </w:t>
            </w:r>
          </w:p>
        </w:tc>
        <w:tc>
          <w:tcPr>
            <w:tcW w:w="1198" w:type="dxa"/>
            <w:shd w:val="clear" w:color="auto" w:fill="FFFFFF"/>
            <w:vAlign w:val="bottom"/>
          </w:tcPr>
          <w:p w14:paraId="1DA46209" w14:textId="0B5471D4" w:rsidR="0017423A" w:rsidRPr="00CF4DE5" w:rsidRDefault="00CB5F74">
            <w:pPr>
              <w:jc w:val="right"/>
              <w:rPr>
                <w:rFonts w:eastAsia="Times New Roman"/>
                <w:sz w:val="20"/>
                <w:szCs w:val="20"/>
              </w:rPr>
            </w:pPr>
            <w:r w:rsidRPr="00CB5F74">
              <w:rPr>
                <w:rFonts w:eastAsia="Times New Roman"/>
                <w:sz w:val="20"/>
                <w:szCs w:val="20"/>
              </w:rPr>
              <w:t>4,300,000</w:t>
            </w:r>
          </w:p>
        </w:tc>
        <w:tc>
          <w:tcPr>
            <w:tcW w:w="152" w:type="dxa"/>
            <w:shd w:val="clear" w:color="auto" w:fill="FFFFFF"/>
            <w:vAlign w:val="bottom"/>
          </w:tcPr>
          <w:p w14:paraId="4651B1C2" w14:textId="77777777" w:rsidR="0017423A" w:rsidRPr="00CF4DE5" w:rsidRDefault="00904FCB">
            <w:pPr>
              <w:rPr>
                <w:rFonts w:eastAsia="Times New Roman"/>
                <w:sz w:val="20"/>
                <w:szCs w:val="20"/>
              </w:rPr>
            </w:pPr>
            <w:r w:rsidRPr="00CF4DE5">
              <w:rPr>
                <w:rFonts w:eastAsia="Times New Roman"/>
                <w:sz w:val="20"/>
                <w:szCs w:val="20"/>
                <w:vertAlign w:val="superscript"/>
              </w:rPr>
              <w:t>(2)</w:t>
            </w:r>
          </w:p>
        </w:tc>
        <w:tc>
          <w:tcPr>
            <w:tcW w:w="168" w:type="dxa"/>
            <w:shd w:val="clear" w:color="auto" w:fill="FFFFFF"/>
            <w:vAlign w:val="bottom"/>
          </w:tcPr>
          <w:p w14:paraId="471D4C0C" w14:textId="77777777" w:rsidR="0017423A" w:rsidRPr="00CF4DE5" w:rsidRDefault="00904FCB">
            <w:pPr>
              <w:rPr>
                <w:rFonts w:eastAsia="Times New Roman"/>
                <w:sz w:val="20"/>
                <w:szCs w:val="20"/>
              </w:rPr>
            </w:pPr>
            <w:r w:rsidRPr="00CF4DE5">
              <w:rPr>
                <w:rFonts w:eastAsia="Times New Roman"/>
                <w:sz w:val="20"/>
                <w:szCs w:val="20"/>
              </w:rPr>
              <w:t> </w:t>
            </w:r>
          </w:p>
        </w:tc>
        <w:tc>
          <w:tcPr>
            <w:tcW w:w="75" w:type="dxa"/>
            <w:shd w:val="clear" w:color="auto" w:fill="FFFFFF"/>
            <w:vAlign w:val="bottom"/>
          </w:tcPr>
          <w:p w14:paraId="49FB49C4" w14:textId="77777777" w:rsidR="0017423A" w:rsidRPr="00CF4DE5" w:rsidRDefault="00904FCB">
            <w:pPr>
              <w:rPr>
                <w:rFonts w:eastAsia="Times New Roman"/>
                <w:sz w:val="20"/>
                <w:szCs w:val="20"/>
              </w:rPr>
            </w:pPr>
            <w:r w:rsidRPr="00CF4DE5">
              <w:rPr>
                <w:rFonts w:eastAsia="Times New Roman"/>
                <w:sz w:val="20"/>
                <w:szCs w:val="20"/>
              </w:rPr>
              <w:t> </w:t>
            </w:r>
          </w:p>
        </w:tc>
        <w:tc>
          <w:tcPr>
            <w:tcW w:w="1198" w:type="dxa"/>
            <w:shd w:val="clear" w:color="auto" w:fill="FFFFFF"/>
            <w:vAlign w:val="bottom"/>
          </w:tcPr>
          <w:p w14:paraId="4849C323" w14:textId="419F8E1C" w:rsidR="0017423A" w:rsidRPr="00CF4DE5" w:rsidRDefault="00CB5F74">
            <w:pPr>
              <w:jc w:val="right"/>
              <w:rPr>
                <w:rFonts w:eastAsia="Times New Roman"/>
                <w:sz w:val="20"/>
                <w:szCs w:val="20"/>
              </w:rPr>
            </w:pPr>
            <w:r>
              <w:rPr>
                <w:rFonts w:eastAsia="Times New Roman"/>
                <w:sz w:val="20"/>
                <w:szCs w:val="20"/>
              </w:rPr>
              <w:t>4.9</w:t>
            </w:r>
          </w:p>
        </w:tc>
        <w:tc>
          <w:tcPr>
            <w:tcW w:w="167" w:type="dxa"/>
            <w:shd w:val="clear" w:color="auto" w:fill="FFFFFF"/>
            <w:vAlign w:val="bottom"/>
          </w:tcPr>
          <w:p w14:paraId="50CFF4E0" w14:textId="77777777" w:rsidR="0017423A" w:rsidRPr="00CF4DE5" w:rsidRDefault="00904FCB">
            <w:pPr>
              <w:rPr>
                <w:rFonts w:eastAsia="Times New Roman"/>
                <w:sz w:val="20"/>
                <w:szCs w:val="20"/>
              </w:rPr>
            </w:pPr>
            <w:r w:rsidRPr="00CF4DE5">
              <w:rPr>
                <w:rFonts w:eastAsia="Times New Roman"/>
                <w:sz w:val="20"/>
                <w:szCs w:val="20"/>
              </w:rPr>
              <w:t>%</w:t>
            </w:r>
          </w:p>
        </w:tc>
      </w:tr>
      <w:tr w:rsidR="005709C9" w14:paraId="668DDCB6" w14:textId="77777777" w:rsidTr="00447D42">
        <w:tc>
          <w:tcPr>
            <w:tcW w:w="6159" w:type="dxa"/>
            <w:shd w:val="clear" w:color="auto" w:fill="CCEEFF"/>
            <w:vAlign w:val="bottom"/>
          </w:tcPr>
          <w:p w14:paraId="2146BE79" w14:textId="6EDA2B69" w:rsidR="005709C9" w:rsidRDefault="005709C9" w:rsidP="005709C9">
            <w:pPr>
              <w:rPr>
                <w:rFonts w:eastAsia="Times New Roman"/>
                <w:sz w:val="20"/>
                <w:szCs w:val="20"/>
              </w:rPr>
            </w:pPr>
            <w:r>
              <w:rPr>
                <w:rFonts w:eastAsia="Times New Roman"/>
                <w:sz w:val="20"/>
                <w:szCs w:val="20"/>
              </w:rPr>
              <w:t>Barry Wood</w:t>
            </w:r>
          </w:p>
        </w:tc>
        <w:tc>
          <w:tcPr>
            <w:tcW w:w="168" w:type="dxa"/>
            <w:shd w:val="clear" w:color="auto" w:fill="CCEEFF"/>
            <w:vAlign w:val="bottom"/>
          </w:tcPr>
          <w:p w14:paraId="3205ED6B" w14:textId="73BFFE43" w:rsidR="005709C9" w:rsidRDefault="005709C9" w:rsidP="005709C9">
            <w:pPr>
              <w:rPr>
                <w:rFonts w:eastAsia="Times New Roman"/>
                <w:sz w:val="20"/>
                <w:szCs w:val="20"/>
              </w:rPr>
            </w:pPr>
            <w:r>
              <w:rPr>
                <w:rFonts w:eastAsia="Times New Roman"/>
                <w:sz w:val="20"/>
                <w:szCs w:val="20"/>
              </w:rPr>
              <w:t> </w:t>
            </w:r>
          </w:p>
        </w:tc>
        <w:tc>
          <w:tcPr>
            <w:tcW w:w="75" w:type="dxa"/>
            <w:shd w:val="clear" w:color="auto" w:fill="CCEEFF"/>
            <w:vAlign w:val="bottom"/>
          </w:tcPr>
          <w:p w14:paraId="2871E3F6" w14:textId="278A4B60" w:rsidR="005709C9" w:rsidRDefault="005709C9" w:rsidP="005709C9">
            <w:pPr>
              <w:rPr>
                <w:rFonts w:eastAsia="Times New Roman"/>
                <w:sz w:val="20"/>
                <w:szCs w:val="20"/>
              </w:rPr>
            </w:pPr>
            <w:r>
              <w:rPr>
                <w:rFonts w:eastAsia="Times New Roman"/>
                <w:sz w:val="20"/>
                <w:szCs w:val="20"/>
              </w:rPr>
              <w:t> </w:t>
            </w:r>
          </w:p>
        </w:tc>
        <w:tc>
          <w:tcPr>
            <w:tcW w:w="1198" w:type="dxa"/>
            <w:shd w:val="clear" w:color="auto" w:fill="CCEEFF"/>
            <w:vAlign w:val="bottom"/>
          </w:tcPr>
          <w:p w14:paraId="34430FC9" w14:textId="371A4CAB" w:rsidR="005709C9" w:rsidRPr="00CF4DE5" w:rsidRDefault="005709C9" w:rsidP="005709C9">
            <w:pPr>
              <w:jc w:val="right"/>
              <w:rPr>
                <w:rFonts w:eastAsia="Times New Roman"/>
                <w:sz w:val="20"/>
                <w:szCs w:val="20"/>
              </w:rPr>
            </w:pPr>
            <w:r>
              <w:rPr>
                <w:rFonts w:eastAsia="Times New Roman"/>
                <w:sz w:val="20"/>
                <w:szCs w:val="20"/>
              </w:rPr>
              <w:t>700,000</w:t>
            </w:r>
          </w:p>
        </w:tc>
        <w:tc>
          <w:tcPr>
            <w:tcW w:w="152" w:type="dxa"/>
            <w:shd w:val="clear" w:color="auto" w:fill="CCEEFF"/>
            <w:vAlign w:val="bottom"/>
          </w:tcPr>
          <w:p w14:paraId="0BC16D70" w14:textId="14A49E4D" w:rsidR="005709C9" w:rsidRPr="00CF4DE5" w:rsidRDefault="005709C9" w:rsidP="005709C9">
            <w:pPr>
              <w:rPr>
                <w:rFonts w:eastAsia="Times New Roman"/>
                <w:sz w:val="20"/>
                <w:szCs w:val="20"/>
                <w:vertAlign w:val="superscript"/>
              </w:rPr>
            </w:pPr>
            <w:r w:rsidRPr="00CF4DE5">
              <w:rPr>
                <w:rFonts w:eastAsia="Times New Roman"/>
                <w:sz w:val="20"/>
                <w:szCs w:val="20"/>
                <w:vertAlign w:val="superscript"/>
              </w:rPr>
              <w:t>(2)</w:t>
            </w:r>
          </w:p>
        </w:tc>
        <w:tc>
          <w:tcPr>
            <w:tcW w:w="168" w:type="dxa"/>
            <w:shd w:val="clear" w:color="auto" w:fill="CCEEFF"/>
            <w:vAlign w:val="bottom"/>
          </w:tcPr>
          <w:p w14:paraId="169005E1" w14:textId="0A599C42" w:rsidR="005709C9" w:rsidRPr="00CF4DE5" w:rsidRDefault="005709C9" w:rsidP="005709C9">
            <w:pPr>
              <w:rPr>
                <w:rFonts w:eastAsia="Times New Roman"/>
                <w:sz w:val="20"/>
                <w:szCs w:val="20"/>
              </w:rPr>
            </w:pPr>
            <w:r w:rsidRPr="00CF4DE5">
              <w:rPr>
                <w:rFonts w:eastAsia="Times New Roman"/>
                <w:sz w:val="20"/>
                <w:szCs w:val="20"/>
              </w:rPr>
              <w:t> </w:t>
            </w:r>
          </w:p>
        </w:tc>
        <w:tc>
          <w:tcPr>
            <w:tcW w:w="75" w:type="dxa"/>
            <w:shd w:val="clear" w:color="auto" w:fill="CCEEFF"/>
            <w:vAlign w:val="bottom"/>
          </w:tcPr>
          <w:p w14:paraId="2E3E5850" w14:textId="2ACC50DE" w:rsidR="005709C9" w:rsidRPr="00CF4DE5" w:rsidRDefault="005709C9" w:rsidP="005709C9">
            <w:pPr>
              <w:rPr>
                <w:rFonts w:eastAsia="Times New Roman"/>
                <w:sz w:val="20"/>
                <w:szCs w:val="20"/>
              </w:rPr>
            </w:pPr>
            <w:r w:rsidRPr="00CF4DE5">
              <w:rPr>
                <w:rFonts w:eastAsia="Times New Roman"/>
                <w:sz w:val="20"/>
                <w:szCs w:val="20"/>
              </w:rPr>
              <w:t> </w:t>
            </w:r>
          </w:p>
        </w:tc>
        <w:tc>
          <w:tcPr>
            <w:tcW w:w="1198" w:type="dxa"/>
            <w:shd w:val="clear" w:color="auto" w:fill="CCEEFF"/>
            <w:vAlign w:val="bottom"/>
          </w:tcPr>
          <w:p w14:paraId="28CECB28" w14:textId="26E3E052" w:rsidR="005709C9" w:rsidRPr="00CF4DE5" w:rsidRDefault="005709C9" w:rsidP="005709C9">
            <w:pPr>
              <w:jc w:val="right"/>
              <w:rPr>
                <w:rFonts w:eastAsia="Times New Roman"/>
                <w:sz w:val="20"/>
                <w:szCs w:val="20"/>
              </w:rPr>
            </w:pPr>
            <w:r>
              <w:rPr>
                <w:rFonts w:eastAsia="Times New Roman"/>
                <w:sz w:val="20"/>
                <w:szCs w:val="20"/>
              </w:rPr>
              <w:t>0.8</w:t>
            </w:r>
          </w:p>
        </w:tc>
        <w:tc>
          <w:tcPr>
            <w:tcW w:w="167" w:type="dxa"/>
            <w:shd w:val="clear" w:color="auto" w:fill="CCEEFF"/>
            <w:vAlign w:val="bottom"/>
          </w:tcPr>
          <w:p w14:paraId="20548C0F" w14:textId="70CA3161" w:rsidR="005709C9" w:rsidRPr="00CF4DE5" w:rsidRDefault="005709C9" w:rsidP="005709C9">
            <w:pPr>
              <w:rPr>
                <w:rFonts w:eastAsia="Times New Roman"/>
                <w:sz w:val="20"/>
                <w:szCs w:val="20"/>
              </w:rPr>
            </w:pPr>
            <w:r w:rsidRPr="00CF4DE5">
              <w:rPr>
                <w:rFonts w:eastAsia="Times New Roman"/>
                <w:sz w:val="20"/>
                <w:szCs w:val="20"/>
              </w:rPr>
              <w:t>%</w:t>
            </w:r>
          </w:p>
        </w:tc>
      </w:tr>
      <w:tr w:rsidR="005709C9" w14:paraId="6D9E9A23" w14:textId="77777777">
        <w:tc>
          <w:tcPr>
            <w:tcW w:w="6159" w:type="dxa"/>
            <w:shd w:val="clear" w:color="auto" w:fill="FFFFFF"/>
            <w:vAlign w:val="bottom"/>
          </w:tcPr>
          <w:p w14:paraId="47E076D5" w14:textId="65F3944E" w:rsidR="005709C9" w:rsidRDefault="005709C9" w:rsidP="005709C9">
            <w:pPr>
              <w:rPr>
                <w:rFonts w:eastAsia="Times New Roman"/>
                <w:sz w:val="20"/>
                <w:szCs w:val="20"/>
              </w:rPr>
            </w:pPr>
            <w:r w:rsidRPr="005709C9">
              <w:rPr>
                <w:rFonts w:eastAsia="Times New Roman"/>
                <w:sz w:val="20"/>
                <w:szCs w:val="20"/>
              </w:rPr>
              <w:t>Kubilay Yildirim</w:t>
            </w:r>
          </w:p>
        </w:tc>
        <w:tc>
          <w:tcPr>
            <w:tcW w:w="168" w:type="dxa"/>
            <w:shd w:val="clear" w:color="auto" w:fill="FFFFFF"/>
            <w:vAlign w:val="bottom"/>
          </w:tcPr>
          <w:p w14:paraId="093B9489" w14:textId="32CA7B1A" w:rsidR="005709C9" w:rsidRDefault="005709C9" w:rsidP="005709C9">
            <w:pPr>
              <w:rPr>
                <w:rFonts w:eastAsia="Times New Roman"/>
                <w:sz w:val="20"/>
                <w:szCs w:val="20"/>
              </w:rPr>
            </w:pPr>
            <w:r>
              <w:rPr>
                <w:rFonts w:eastAsia="Times New Roman"/>
                <w:sz w:val="20"/>
                <w:szCs w:val="20"/>
              </w:rPr>
              <w:t> </w:t>
            </w:r>
          </w:p>
        </w:tc>
        <w:tc>
          <w:tcPr>
            <w:tcW w:w="75" w:type="dxa"/>
            <w:shd w:val="clear" w:color="auto" w:fill="FFFFFF"/>
            <w:vAlign w:val="bottom"/>
          </w:tcPr>
          <w:p w14:paraId="4DBE065D" w14:textId="1CE16957" w:rsidR="005709C9" w:rsidRDefault="005709C9" w:rsidP="005709C9">
            <w:pPr>
              <w:rPr>
                <w:rFonts w:eastAsia="Times New Roman"/>
                <w:sz w:val="20"/>
                <w:szCs w:val="20"/>
              </w:rPr>
            </w:pPr>
            <w:r>
              <w:rPr>
                <w:rFonts w:eastAsia="Times New Roman"/>
                <w:sz w:val="20"/>
                <w:szCs w:val="20"/>
              </w:rPr>
              <w:t> </w:t>
            </w:r>
          </w:p>
        </w:tc>
        <w:tc>
          <w:tcPr>
            <w:tcW w:w="1198" w:type="dxa"/>
            <w:shd w:val="clear" w:color="auto" w:fill="FFFFFF"/>
            <w:vAlign w:val="bottom"/>
          </w:tcPr>
          <w:p w14:paraId="0E06F947" w14:textId="5B0A6606" w:rsidR="005709C9" w:rsidRPr="00CF4DE5" w:rsidRDefault="005709C9" w:rsidP="005709C9">
            <w:pPr>
              <w:jc w:val="right"/>
              <w:rPr>
                <w:rFonts w:eastAsia="Times New Roman"/>
                <w:sz w:val="20"/>
                <w:szCs w:val="20"/>
              </w:rPr>
            </w:pPr>
            <w:r>
              <w:rPr>
                <w:rFonts w:eastAsia="Times New Roman"/>
                <w:sz w:val="20"/>
                <w:szCs w:val="20"/>
              </w:rPr>
              <w:t>730,000</w:t>
            </w:r>
          </w:p>
        </w:tc>
        <w:tc>
          <w:tcPr>
            <w:tcW w:w="152" w:type="dxa"/>
            <w:shd w:val="clear" w:color="auto" w:fill="FFFFFF"/>
            <w:vAlign w:val="bottom"/>
          </w:tcPr>
          <w:p w14:paraId="3C95C3F4" w14:textId="388FBC68" w:rsidR="005709C9" w:rsidRPr="00CF4DE5" w:rsidRDefault="005709C9" w:rsidP="005709C9">
            <w:pPr>
              <w:rPr>
                <w:rFonts w:eastAsia="Times New Roman"/>
                <w:sz w:val="20"/>
                <w:szCs w:val="20"/>
                <w:vertAlign w:val="superscript"/>
              </w:rPr>
            </w:pPr>
            <w:r w:rsidRPr="00CF4DE5">
              <w:rPr>
                <w:rFonts w:eastAsia="Times New Roman"/>
                <w:sz w:val="20"/>
                <w:szCs w:val="20"/>
                <w:vertAlign w:val="superscript"/>
              </w:rPr>
              <w:t>(2)</w:t>
            </w:r>
          </w:p>
        </w:tc>
        <w:tc>
          <w:tcPr>
            <w:tcW w:w="168" w:type="dxa"/>
            <w:shd w:val="clear" w:color="auto" w:fill="FFFFFF"/>
            <w:vAlign w:val="bottom"/>
          </w:tcPr>
          <w:p w14:paraId="588B3318" w14:textId="7D3BBDA4" w:rsidR="005709C9" w:rsidRPr="00CF4DE5" w:rsidRDefault="005709C9" w:rsidP="005709C9">
            <w:pPr>
              <w:rPr>
                <w:rFonts w:eastAsia="Times New Roman"/>
                <w:sz w:val="20"/>
                <w:szCs w:val="20"/>
              </w:rPr>
            </w:pPr>
            <w:r w:rsidRPr="00CF4DE5">
              <w:rPr>
                <w:rFonts w:eastAsia="Times New Roman"/>
                <w:sz w:val="20"/>
                <w:szCs w:val="20"/>
              </w:rPr>
              <w:t> </w:t>
            </w:r>
          </w:p>
        </w:tc>
        <w:tc>
          <w:tcPr>
            <w:tcW w:w="75" w:type="dxa"/>
            <w:shd w:val="clear" w:color="auto" w:fill="FFFFFF"/>
            <w:vAlign w:val="bottom"/>
          </w:tcPr>
          <w:p w14:paraId="6F33F62F" w14:textId="77E730F0" w:rsidR="005709C9" w:rsidRPr="00CF4DE5" w:rsidRDefault="005709C9" w:rsidP="005709C9">
            <w:pPr>
              <w:rPr>
                <w:rFonts w:eastAsia="Times New Roman"/>
                <w:sz w:val="20"/>
                <w:szCs w:val="20"/>
              </w:rPr>
            </w:pPr>
            <w:r w:rsidRPr="00CF4DE5">
              <w:rPr>
                <w:rFonts w:eastAsia="Times New Roman"/>
                <w:sz w:val="20"/>
                <w:szCs w:val="20"/>
              </w:rPr>
              <w:t> </w:t>
            </w:r>
          </w:p>
        </w:tc>
        <w:tc>
          <w:tcPr>
            <w:tcW w:w="1198" w:type="dxa"/>
            <w:shd w:val="clear" w:color="auto" w:fill="FFFFFF"/>
            <w:vAlign w:val="bottom"/>
          </w:tcPr>
          <w:p w14:paraId="37785A71" w14:textId="5BB4E76A" w:rsidR="005709C9" w:rsidRPr="00CF4DE5" w:rsidRDefault="005709C9" w:rsidP="005709C9">
            <w:pPr>
              <w:jc w:val="right"/>
              <w:rPr>
                <w:rFonts w:eastAsia="Times New Roman"/>
                <w:sz w:val="20"/>
                <w:szCs w:val="20"/>
              </w:rPr>
            </w:pPr>
            <w:r>
              <w:rPr>
                <w:rFonts w:eastAsia="Times New Roman"/>
                <w:sz w:val="20"/>
                <w:szCs w:val="20"/>
              </w:rPr>
              <w:t>0.8</w:t>
            </w:r>
          </w:p>
        </w:tc>
        <w:tc>
          <w:tcPr>
            <w:tcW w:w="167" w:type="dxa"/>
            <w:shd w:val="clear" w:color="auto" w:fill="FFFFFF"/>
            <w:vAlign w:val="bottom"/>
          </w:tcPr>
          <w:p w14:paraId="1F327426" w14:textId="64087320" w:rsidR="005709C9" w:rsidRPr="00CF4DE5" w:rsidRDefault="005709C9" w:rsidP="005709C9">
            <w:pPr>
              <w:rPr>
                <w:rFonts w:eastAsia="Times New Roman"/>
                <w:sz w:val="20"/>
                <w:szCs w:val="20"/>
              </w:rPr>
            </w:pPr>
            <w:r w:rsidRPr="00CF4DE5">
              <w:rPr>
                <w:rFonts w:eastAsia="Times New Roman"/>
                <w:sz w:val="20"/>
                <w:szCs w:val="20"/>
              </w:rPr>
              <w:t>%</w:t>
            </w:r>
          </w:p>
        </w:tc>
      </w:tr>
      <w:tr w:rsidR="005709C9" w14:paraId="60161E0D" w14:textId="77777777">
        <w:tc>
          <w:tcPr>
            <w:tcW w:w="6159" w:type="dxa"/>
            <w:shd w:val="clear" w:color="auto" w:fill="CCEEFF"/>
            <w:vAlign w:val="bottom"/>
          </w:tcPr>
          <w:p w14:paraId="636CD79A" w14:textId="77777777" w:rsidR="005709C9" w:rsidRDefault="005709C9" w:rsidP="005709C9">
            <w:pPr>
              <w:rPr>
                <w:rFonts w:eastAsia="Times New Roman"/>
                <w:sz w:val="20"/>
                <w:szCs w:val="20"/>
              </w:rPr>
            </w:pPr>
            <w:r>
              <w:rPr>
                <w:rFonts w:eastAsia="Times New Roman"/>
                <w:sz w:val="20"/>
                <w:szCs w:val="20"/>
              </w:rPr>
              <w:t>Named Executive Officers and Directors as a Group</w:t>
            </w:r>
          </w:p>
        </w:tc>
        <w:tc>
          <w:tcPr>
            <w:tcW w:w="168" w:type="dxa"/>
            <w:shd w:val="clear" w:color="auto" w:fill="CCEEFF"/>
            <w:vAlign w:val="bottom"/>
          </w:tcPr>
          <w:p w14:paraId="619817C5" w14:textId="77777777" w:rsidR="005709C9" w:rsidRDefault="005709C9" w:rsidP="005709C9">
            <w:pPr>
              <w:rPr>
                <w:rFonts w:eastAsia="Times New Roman"/>
                <w:sz w:val="20"/>
                <w:szCs w:val="20"/>
              </w:rPr>
            </w:pPr>
            <w:r>
              <w:rPr>
                <w:rFonts w:eastAsia="Times New Roman"/>
                <w:sz w:val="20"/>
                <w:szCs w:val="20"/>
              </w:rPr>
              <w:t> </w:t>
            </w:r>
          </w:p>
        </w:tc>
        <w:tc>
          <w:tcPr>
            <w:tcW w:w="75" w:type="dxa"/>
            <w:shd w:val="clear" w:color="auto" w:fill="CCEEFF"/>
            <w:vAlign w:val="bottom"/>
          </w:tcPr>
          <w:p w14:paraId="22D4BED4" w14:textId="77777777" w:rsidR="005709C9" w:rsidRDefault="005709C9" w:rsidP="005709C9">
            <w:pPr>
              <w:rPr>
                <w:rFonts w:eastAsia="Times New Roman"/>
                <w:sz w:val="20"/>
                <w:szCs w:val="20"/>
              </w:rPr>
            </w:pPr>
            <w:r>
              <w:rPr>
                <w:rFonts w:eastAsia="Times New Roman"/>
                <w:sz w:val="20"/>
                <w:szCs w:val="20"/>
              </w:rPr>
              <w:t> </w:t>
            </w:r>
          </w:p>
        </w:tc>
        <w:tc>
          <w:tcPr>
            <w:tcW w:w="1198" w:type="dxa"/>
            <w:shd w:val="clear" w:color="auto" w:fill="CCEEFF"/>
            <w:vAlign w:val="bottom"/>
          </w:tcPr>
          <w:p w14:paraId="56A991D2" w14:textId="77777777" w:rsidR="005709C9" w:rsidRPr="00CF4DE5" w:rsidRDefault="005709C9" w:rsidP="005709C9">
            <w:pPr>
              <w:jc w:val="right"/>
              <w:rPr>
                <w:rFonts w:eastAsia="Times New Roman"/>
                <w:sz w:val="20"/>
                <w:szCs w:val="20"/>
              </w:rPr>
            </w:pPr>
            <w:r w:rsidRPr="00CF4DE5">
              <w:rPr>
                <w:rFonts w:eastAsia="Times New Roman"/>
                <w:sz w:val="20"/>
                <w:szCs w:val="20"/>
              </w:rPr>
              <w:t>3,700,000</w:t>
            </w:r>
          </w:p>
        </w:tc>
        <w:tc>
          <w:tcPr>
            <w:tcW w:w="152" w:type="dxa"/>
            <w:shd w:val="clear" w:color="auto" w:fill="CCEEFF"/>
            <w:vAlign w:val="bottom"/>
          </w:tcPr>
          <w:p w14:paraId="424C1814" w14:textId="77777777" w:rsidR="005709C9" w:rsidRPr="00CF4DE5" w:rsidRDefault="005709C9" w:rsidP="005709C9">
            <w:pPr>
              <w:rPr>
                <w:rFonts w:eastAsia="Times New Roman"/>
                <w:sz w:val="20"/>
                <w:szCs w:val="20"/>
              </w:rPr>
            </w:pPr>
            <w:r w:rsidRPr="00CF4DE5">
              <w:rPr>
                <w:rFonts w:eastAsia="Times New Roman"/>
                <w:sz w:val="20"/>
                <w:szCs w:val="20"/>
                <w:vertAlign w:val="superscript"/>
              </w:rPr>
              <w:t>(2)</w:t>
            </w:r>
          </w:p>
        </w:tc>
        <w:tc>
          <w:tcPr>
            <w:tcW w:w="168" w:type="dxa"/>
            <w:shd w:val="clear" w:color="auto" w:fill="CCEEFF"/>
            <w:vAlign w:val="bottom"/>
          </w:tcPr>
          <w:p w14:paraId="7C449B97" w14:textId="77777777" w:rsidR="005709C9" w:rsidRPr="00CF4DE5" w:rsidRDefault="005709C9" w:rsidP="005709C9">
            <w:pPr>
              <w:rPr>
                <w:rFonts w:eastAsia="Times New Roman"/>
                <w:sz w:val="20"/>
                <w:szCs w:val="20"/>
              </w:rPr>
            </w:pPr>
            <w:r w:rsidRPr="00CF4DE5">
              <w:rPr>
                <w:rFonts w:eastAsia="Times New Roman"/>
                <w:sz w:val="20"/>
                <w:szCs w:val="20"/>
              </w:rPr>
              <w:t> </w:t>
            </w:r>
          </w:p>
        </w:tc>
        <w:tc>
          <w:tcPr>
            <w:tcW w:w="75" w:type="dxa"/>
            <w:shd w:val="clear" w:color="auto" w:fill="CCEEFF"/>
            <w:vAlign w:val="bottom"/>
          </w:tcPr>
          <w:p w14:paraId="6F11F85F" w14:textId="77777777" w:rsidR="005709C9" w:rsidRPr="00CF4DE5" w:rsidRDefault="005709C9" w:rsidP="005709C9">
            <w:pPr>
              <w:rPr>
                <w:rFonts w:eastAsia="Times New Roman"/>
                <w:sz w:val="20"/>
                <w:szCs w:val="20"/>
              </w:rPr>
            </w:pPr>
            <w:r w:rsidRPr="00CF4DE5">
              <w:rPr>
                <w:rFonts w:eastAsia="Times New Roman"/>
                <w:sz w:val="20"/>
                <w:szCs w:val="20"/>
              </w:rPr>
              <w:t> </w:t>
            </w:r>
          </w:p>
        </w:tc>
        <w:tc>
          <w:tcPr>
            <w:tcW w:w="1198" w:type="dxa"/>
            <w:shd w:val="clear" w:color="auto" w:fill="CCEEFF"/>
            <w:vAlign w:val="bottom"/>
          </w:tcPr>
          <w:p w14:paraId="1F7252EB" w14:textId="211B9593" w:rsidR="005709C9" w:rsidRPr="00CF4DE5" w:rsidRDefault="00CB5F74" w:rsidP="005709C9">
            <w:pPr>
              <w:jc w:val="right"/>
              <w:rPr>
                <w:rFonts w:eastAsia="Times New Roman"/>
                <w:sz w:val="20"/>
                <w:szCs w:val="20"/>
              </w:rPr>
            </w:pPr>
            <w:r>
              <w:rPr>
                <w:rFonts w:eastAsia="Times New Roman"/>
                <w:sz w:val="20"/>
                <w:szCs w:val="20"/>
              </w:rPr>
              <w:t>13.1</w:t>
            </w:r>
          </w:p>
        </w:tc>
        <w:tc>
          <w:tcPr>
            <w:tcW w:w="167" w:type="dxa"/>
            <w:shd w:val="clear" w:color="auto" w:fill="CCEEFF"/>
            <w:vAlign w:val="bottom"/>
          </w:tcPr>
          <w:p w14:paraId="7FE3C554" w14:textId="77777777" w:rsidR="005709C9" w:rsidRPr="00CF4DE5" w:rsidRDefault="005709C9" w:rsidP="005709C9">
            <w:pPr>
              <w:rPr>
                <w:rFonts w:eastAsia="Times New Roman"/>
                <w:sz w:val="20"/>
                <w:szCs w:val="20"/>
              </w:rPr>
            </w:pPr>
            <w:r w:rsidRPr="00CF4DE5">
              <w:rPr>
                <w:rFonts w:eastAsia="Times New Roman"/>
                <w:sz w:val="20"/>
                <w:szCs w:val="20"/>
              </w:rPr>
              <w:t>%</w:t>
            </w:r>
          </w:p>
        </w:tc>
      </w:tr>
    </w:tbl>
    <w:p w14:paraId="4B8BC059" w14:textId="77777777" w:rsidR="0017423A" w:rsidRDefault="00904FCB">
      <w:pPr>
        <w:pStyle w:val="NormalWeb"/>
        <w:spacing w:before="0" w:beforeAutospacing="0" w:after="0" w:afterAutospacing="0"/>
        <w:rPr>
          <w:sz w:val="20"/>
          <w:szCs w:val="20"/>
        </w:rPr>
      </w:pPr>
      <w:r>
        <w:rPr>
          <w:sz w:val="20"/>
          <w:szCs w:val="20"/>
        </w:rPr>
        <w:t> </w:t>
      </w:r>
    </w:p>
    <w:p w14:paraId="4B5EF830" w14:textId="77777777" w:rsidR="0017423A" w:rsidRDefault="00904FCB">
      <w:pPr>
        <w:pStyle w:val="NormalWeb"/>
        <w:spacing w:before="0" w:beforeAutospacing="0" w:after="0" w:afterAutospacing="0"/>
        <w:rPr>
          <w:sz w:val="20"/>
          <w:szCs w:val="20"/>
        </w:rPr>
      </w:pPr>
      <w:r>
        <w:rPr>
          <w:sz w:val="20"/>
          <w:szCs w:val="20"/>
          <w:u w:val="single"/>
        </w:rPr>
        <w:t>Notes</w:t>
      </w:r>
    </w:p>
    <w:p w14:paraId="15642BD2"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10"/>
        <w:gridCol w:w="360"/>
        <w:gridCol w:w="8790"/>
      </w:tblGrid>
      <w:tr w:rsidR="0017423A" w14:paraId="094694BB" w14:textId="77777777">
        <w:tc>
          <w:tcPr>
            <w:tcW w:w="210" w:type="dxa"/>
          </w:tcPr>
          <w:p w14:paraId="3EF1DDB9" w14:textId="77777777" w:rsidR="0017423A" w:rsidRDefault="00904FCB">
            <w:pPr>
              <w:rPr>
                <w:rFonts w:eastAsia="Times New Roman"/>
                <w:sz w:val="20"/>
                <w:szCs w:val="20"/>
              </w:rPr>
            </w:pPr>
            <w:r>
              <w:rPr>
                <w:rFonts w:eastAsia="Times New Roman"/>
                <w:sz w:val="20"/>
                <w:szCs w:val="20"/>
              </w:rPr>
              <w:t> </w:t>
            </w:r>
          </w:p>
        </w:tc>
        <w:tc>
          <w:tcPr>
            <w:tcW w:w="360" w:type="dxa"/>
          </w:tcPr>
          <w:p w14:paraId="5FD3D227" w14:textId="77777777" w:rsidR="0017423A" w:rsidRDefault="00904FCB">
            <w:pPr>
              <w:rPr>
                <w:rFonts w:eastAsia="Times New Roman"/>
                <w:sz w:val="20"/>
                <w:szCs w:val="20"/>
              </w:rPr>
            </w:pPr>
            <w:r>
              <w:rPr>
                <w:rFonts w:eastAsia="Times New Roman"/>
                <w:sz w:val="20"/>
                <w:szCs w:val="20"/>
                <w:vertAlign w:val="superscript"/>
              </w:rPr>
              <w:t>(1)</w:t>
            </w:r>
          </w:p>
        </w:tc>
        <w:tc>
          <w:tcPr>
            <w:tcW w:w="8790" w:type="dxa"/>
          </w:tcPr>
          <w:p w14:paraId="5C321B1A" w14:textId="77777777" w:rsidR="0017423A" w:rsidRDefault="00904FCB">
            <w:pPr>
              <w:jc w:val="both"/>
              <w:rPr>
                <w:rFonts w:eastAsia="Times New Roman"/>
                <w:sz w:val="20"/>
                <w:szCs w:val="20"/>
              </w:rPr>
            </w:pPr>
            <w:r>
              <w:rPr>
                <w:rFonts w:eastAsia="Times New Roman"/>
                <w:sz w:val="20"/>
                <w:szCs w:val="20"/>
              </w:rPr>
              <w:t>Under Rule 13d-3, a beneficial owner of a security includes any person who, directly or indirectly, through any contract, arrangement, understanding, relationship, or otherwise has or shares: (</w:t>
            </w:r>
            <w:proofErr w:type="spellStart"/>
            <w:r>
              <w:rPr>
                <w:rFonts w:eastAsia="Times New Roman"/>
                <w:sz w:val="20"/>
                <w:szCs w:val="20"/>
              </w:rPr>
              <w:t>i</w:t>
            </w:r>
            <w:proofErr w:type="spellEnd"/>
            <w:r>
              <w:rPr>
                <w:rFonts w:eastAsia="Times New Roman"/>
                <w:sz w:val="20"/>
                <w:szCs w:val="20"/>
              </w:rPr>
              <w:t xml:space="preserve">) voting power, which includes the power to vote, or to direct the voting of shares; and (ii) investment power, which includes the power to dispose or direct the disposition of shares. Certain shares may be deemed to be beneficially owned by more than one person (if, for example, persons share the power to vote or the power to dispose of the shares). In addition, shares are deemed to be beneficially owned by a person if the person has the right to acquire the shares (for example, upon exercise of an option) within 60 days of the date as of which the information is provided. In computing the percentage ownership of any person, the amount of shares outstanding is deemed to include the number of shares beneficially owned by such person (and only such person) by reason of these acquisition rights. As a result, the percentage of outstanding shares of any person as shown in this table does not necessarily reflect the person’s actual ownership or voting power with respect to the number of common shares </w:t>
            </w:r>
            <w:proofErr w:type="gramStart"/>
            <w:r>
              <w:rPr>
                <w:rFonts w:eastAsia="Times New Roman"/>
                <w:sz w:val="20"/>
                <w:szCs w:val="20"/>
              </w:rPr>
              <w:t>actually outstanding</w:t>
            </w:r>
            <w:proofErr w:type="gramEnd"/>
            <w:r>
              <w:rPr>
                <w:rFonts w:eastAsia="Times New Roman"/>
                <w:sz w:val="20"/>
                <w:szCs w:val="20"/>
              </w:rPr>
              <w:t xml:space="preserve"> on December 31, 2019.</w:t>
            </w:r>
          </w:p>
        </w:tc>
      </w:tr>
      <w:tr w:rsidR="0017423A" w14:paraId="15D910E7" w14:textId="77777777">
        <w:tc>
          <w:tcPr>
            <w:tcW w:w="210" w:type="dxa"/>
          </w:tcPr>
          <w:p w14:paraId="73C48D11" w14:textId="77777777" w:rsidR="0017423A" w:rsidRDefault="00904FCB">
            <w:pPr>
              <w:rPr>
                <w:rFonts w:eastAsia="Times New Roman"/>
                <w:sz w:val="20"/>
                <w:szCs w:val="20"/>
              </w:rPr>
            </w:pPr>
            <w:r>
              <w:rPr>
                <w:rFonts w:eastAsia="Times New Roman"/>
                <w:sz w:val="20"/>
                <w:szCs w:val="20"/>
              </w:rPr>
              <w:t> </w:t>
            </w:r>
          </w:p>
        </w:tc>
        <w:tc>
          <w:tcPr>
            <w:tcW w:w="360" w:type="dxa"/>
          </w:tcPr>
          <w:p w14:paraId="5664BBC9" w14:textId="77777777" w:rsidR="0017423A" w:rsidRDefault="00904FCB">
            <w:pPr>
              <w:rPr>
                <w:rFonts w:eastAsia="Times New Roman"/>
                <w:sz w:val="20"/>
                <w:szCs w:val="20"/>
              </w:rPr>
            </w:pPr>
            <w:r>
              <w:rPr>
                <w:rFonts w:eastAsia="Times New Roman"/>
                <w:sz w:val="20"/>
                <w:szCs w:val="20"/>
              </w:rPr>
              <w:t> </w:t>
            </w:r>
          </w:p>
        </w:tc>
        <w:tc>
          <w:tcPr>
            <w:tcW w:w="8790" w:type="dxa"/>
          </w:tcPr>
          <w:p w14:paraId="7184FC89" w14:textId="77777777" w:rsidR="0017423A" w:rsidRDefault="00904FCB">
            <w:pPr>
              <w:jc w:val="both"/>
              <w:rPr>
                <w:rFonts w:eastAsia="Times New Roman"/>
                <w:sz w:val="20"/>
                <w:szCs w:val="20"/>
              </w:rPr>
            </w:pPr>
            <w:r>
              <w:rPr>
                <w:rFonts w:eastAsia="Times New Roman"/>
                <w:sz w:val="20"/>
                <w:szCs w:val="20"/>
              </w:rPr>
              <w:t> </w:t>
            </w:r>
          </w:p>
        </w:tc>
      </w:tr>
      <w:tr w:rsidR="0017423A" w14:paraId="431D4619" w14:textId="77777777">
        <w:tc>
          <w:tcPr>
            <w:tcW w:w="210" w:type="dxa"/>
          </w:tcPr>
          <w:p w14:paraId="436A2E95" w14:textId="77777777" w:rsidR="0017423A" w:rsidRDefault="00904FCB">
            <w:pPr>
              <w:rPr>
                <w:rFonts w:eastAsia="Times New Roman"/>
                <w:sz w:val="20"/>
                <w:szCs w:val="20"/>
              </w:rPr>
            </w:pPr>
            <w:r>
              <w:rPr>
                <w:rFonts w:eastAsia="Times New Roman"/>
                <w:sz w:val="20"/>
                <w:szCs w:val="20"/>
              </w:rPr>
              <w:lastRenderedPageBreak/>
              <w:t> </w:t>
            </w:r>
          </w:p>
        </w:tc>
        <w:tc>
          <w:tcPr>
            <w:tcW w:w="360" w:type="dxa"/>
          </w:tcPr>
          <w:p w14:paraId="5B89DA9A" w14:textId="77777777" w:rsidR="0017423A" w:rsidRDefault="00904FCB">
            <w:pPr>
              <w:rPr>
                <w:rFonts w:eastAsia="Times New Roman"/>
                <w:sz w:val="20"/>
                <w:szCs w:val="20"/>
              </w:rPr>
            </w:pPr>
            <w:r>
              <w:rPr>
                <w:rFonts w:eastAsia="Times New Roman"/>
                <w:sz w:val="20"/>
                <w:szCs w:val="20"/>
                <w:vertAlign w:val="superscript"/>
              </w:rPr>
              <w:t>(2)</w:t>
            </w:r>
          </w:p>
        </w:tc>
        <w:tc>
          <w:tcPr>
            <w:tcW w:w="8790" w:type="dxa"/>
          </w:tcPr>
          <w:p w14:paraId="529422EE" w14:textId="74EC2DDE" w:rsidR="0017423A" w:rsidRDefault="00904FCB">
            <w:pPr>
              <w:jc w:val="both"/>
              <w:rPr>
                <w:rFonts w:eastAsia="Times New Roman"/>
                <w:sz w:val="20"/>
                <w:szCs w:val="20"/>
              </w:rPr>
            </w:pPr>
            <w:r>
              <w:rPr>
                <w:rFonts w:eastAsia="Times New Roman"/>
                <w:sz w:val="20"/>
                <w:szCs w:val="20"/>
              </w:rPr>
              <w:t xml:space="preserve">Includes warrants, restricted stock units and/or options to acquire common stock exercisable within 60 days, as follows: </w:t>
            </w:r>
            <w:r w:rsidRPr="00CF4DE5">
              <w:rPr>
                <w:rFonts w:eastAsia="Times New Roman"/>
                <w:sz w:val="20"/>
                <w:szCs w:val="20"/>
              </w:rPr>
              <w:t xml:space="preserve">Parvez </w:t>
            </w:r>
            <w:proofErr w:type="spellStart"/>
            <w:r w:rsidRPr="00CF4DE5">
              <w:rPr>
                <w:rFonts w:eastAsia="Times New Roman"/>
                <w:sz w:val="20"/>
                <w:szCs w:val="20"/>
              </w:rPr>
              <w:t>Tyab</w:t>
            </w:r>
            <w:proofErr w:type="spellEnd"/>
            <w:r w:rsidRPr="00CF4DE5">
              <w:rPr>
                <w:rFonts w:eastAsia="Times New Roman"/>
                <w:sz w:val="20"/>
                <w:szCs w:val="20"/>
              </w:rPr>
              <w:t xml:space="preserve"> Family Trust – </w:t>
            </w:r>
            <w:r w:rsidR="00CB5F74">
              <w:rPr>
                <w:rFonts w:eastAsia="Times New Roman"/>
                <w:sz w:val="20"/>
                <w:szCs w:val="20"/>
              </w:rPr>
              <w:t>1,250</w:t>
            </w:r>
            <w:r w:rsidRPr="00CF4DE5">
              <w:rPr>
                <w:rFonts w:eastAsia="Times New Roman"/>
                <w:sz w:val="20"/>
                <w:szCs w:val="20"/>
              </w:rPr>
              <w:t>,000 warrants</w:t>
            </w:r>
            <w:r w:rsidR="00CB5F74">
              <w:rPr>
                <w:rFonts w:eastAsia="Times New Roman"/>
                <w:sz w:val="20"/>
                <w:szCs w:val="20"/>
              </w:rPr>
              <w:t xml:space="preserve"> and 350,000 options</w:t>
            </w:r>
            <w:r w:rsidRPr="00CF4DE5">
              <w:rPr>
                <w:rFonts w:eastAsia="Times New Roman"/>
                <w:sz w:val="20"/>
                <w:szCs w:val="20"/>
              </w:rPr>
              <w:t xml:space="preserve">; Aura Oil Holdings Ltd. – </w:t>
            </w:r>
            <w:r w:rsidR="00CB5F74">
              <w:rPr>
                <w:rFonts w:eastAsia="Times New Roman"/>
                <w:sz w:val="20"/>
                <w:szCs w:val="20"/>
              </w:rPr>
              <w:t>3</w:t>
            </w:r>
            <w:r w:rsidR="00CB5F74" w:rsidRPr="00CF4DE5">
              <w:rPr>
                <w:rFonts w:eastAsia="Times New Roman"/>
                <w:sz w:val="20"/>
                <w:szCs w:val="20"/>
              </w:rPr>
              <w:t>50</w:t>
            </w:r>
            <w:r w:rsidRPr="00CF4DE5">
              <w:rPr>
                <w:rFonts w:eastAsia="Times New Roman"/>
                <w:sz w:val="20"/>
                <w:szCs w:val="20"/>
              </w:rPr>
              <w:t xml:space="preserve">,000 </w:t>
            </w:r>
            <w:r w:rsidR="00CB5F74">
              <w:rPr>
                <w:rFonts w:eastAsia="Times New Roman"/>
                <w:sz w:val="20"/>
                <w:szCs w:val="20"/>
              </w:rPr>
              <w:t>options</w:t>
            </w:r>
            <w:r w:rsidRPr="00CF4DE5">
              <w:rPr>
                <w:rFonts w:eastAsia="Times New Roman"/>
                <w:sz w:val="20"/>
                <w:szCs w:val="20"/>
              </w:rPr>
              <w:t xml:space="preserve">; </w:t>
            </w:r>
            <w:proofErr w:type="spellStart"/>
            <w:r w:rsidRPr="00CF4DE5">
              <w:rPr>
                <w:rFonts w:eastAsia="Times New Roman"/>
                <w:sz w:val="20"/>
                <w:szCs w:val="20"/>
              </w:rPr>
              <w:t>Kishwar</w:t>
            </w:r>
            <w:proofErr w:type="spellEnd"/>
            <w:r w:rsidRPr="00CF4DE5">
              <w:rPr>
                <w:rFonts w:eastAsia="Times New Roman"/>
                <w:sz w:val="20"/>
                <w:szCs w:val="20"/>
              </w:rPr>
              <w:t xml:space="preserve"> </w:t>
            </w:r>
            <w:proofErr w:type="spellStart"/>
            <w:r w:rsidRPr="00CF4DE5">
              <w:rPr>
                <w:rFonts w:eastAsia="Times New Roman"/>
                <w:sz w:val="20"/>
                <w:szCs w:val="20"/>
              </w:rPr>
              <w:t>Tyab</w:t>
            </w:r>
            <w:proofErr w:type="spellEnd"/>
            <w:r w:rsidRPr="00CF4DE5">
              <w:rPr>
                <w:rFonts w:eastAsia="Times New Roman"/>
                <w:sz w:val="20"/>
                <w:szCs w:val="20"/>
              </w:rPr>
              <w:t xml:space="preserve"> – 1,475,000 warrants; Arthur Halleran – </w:t>
            </w:r>
            <w:r w:rsidR="00CB5F74" w:rsidRPr="00CB5F74">
              <w:rPr>
                <w:rFonts w:eastAsia="Times New Roman"/>
                <w:sz w:val="20"/>
                <w:szCs w:val="20"/>
              </w:rPr>
              <w:t>1,121,717</w:t>
            </w:r>
            <w:r w:rsidRPr="00CF4DE5">
              <w:rPr>
                <w:rFonts w:eastAsia="Times New Roman"/>
                <w:sz w:val="20"/>
                <w:szCs w:val="20"/>
              </w:rPr>
              <w:t xml:space="preserve"> warrants and </w:t>
            </w:r>
            <w:r w:rsidR="00CB5F74">
              <w:rPr>
                <w:rFonts w:eastAsia="Times New Roman"/>
                <w:sz w:val="20"/>
                <w:szCs w:val="20"/>
              </w:rPr>
              <w:t>2,150</w:t>
            </w:r>
            <w:r w:rsidRPr="00CF4DE5">
              <w:rPr>
                <w:rFonts w:eastAsia="Times New Roman"/>
                <w:sz w:val="20"/>
                <w:szCs w:val="20"/>
              </w:rPr>
              <w:t xml:space="preserve">,000 options; David Thompson – </w:t>
            </w:r>
            <w:r w:rsidR="00CB5F74">
              <w:rPr>
                <w:rFonts w:eastAsia="Times New Roman"/>
                <w:sz w:val="20"/>
                <w:szCs w:val="20"/>
              </w:rPr>
              <w:t>650</w:t>
            </w:r>
            <w:r w:rsidRPr="00CF4DE5">
              <w:rPr>
                <w:rFonts w:eastAsia="Times New Roman"/>
                <w:sz w:val="20"/>
                <w:szCs w:val="20"/>
              </w:rPr>
              <w:t xml:space="preserve">,000 warrants and </w:t>
            </w:r>
            <w:r w:rsidR="00CB5F74">
              <w:rPr>
                <w:rFonts w:eastAsia="Times New Roman"/>
                <w:sz w:val="20"/>
                <w:szCs w:val="20"/>
              </w:rPr>
              <w:t>1,550</w:t>
            </w:r>
            <w:r w:rsidRPr="00CF4DE5">
              <w:rPr>
                <w:rFonts w:eastAsia="Times New Roman"/>
                <w:sz w:val="20"/>
                <w:szCs w:val="20"/>
              </w:rPr>
              <w:t>,000 options</w:t>
            </w:r>
            <w:r w:rsidR="00CB5F74">
              <w:rPr>
                <w:rFonts w:eastAsia="Times New Roman"/>
                <w:sz w:val="20"/>
                <w:szCs w:val="20"/>
              </w:rPr>
              <w:t>; Barry Wood</w:t>
            </w:r>
            <w:r w:rsidR="00CB5F74" w:rsidRPr="00CF4DE5">
              <w:rPr>
                <w:rFonts w:eastAsia="Times New Roman"/>
                <w:sz w:val="20"/>
                <w:szCs w:val="20"/>
              </w:rPr>
              <w:t xml:space="preserve"> –</w:t>
            </w:r>
            <w:r w:rsidR="00CB5F74">
              <w:rPr>
                <w:rFonts w:eastAsia="Times New Roman"/>
                <w:sz w:val="20"/>
                <w:szCs w:val="20"/>
              </w:rPr>
              <w:t xml:space="preserve"> 650</w:t>
            </w:r>
            <w:r w:rsidR="00CB5F74" w:rsidRPr="00CF4DE5">
              <w:rPr>
                <w:rFonts w:eastAsia="Times New Roman"/>
                <w:sz w:val="20"/>
                <w:szCs w:val="20"/>
              </w:rPr>
              <w:t>,000 options</w:t>
            </w:r>
            <w:r w:rsidR="00CB5F74">
              <w:rPr>
                <w:rFonts w:eastAsia="Times New Roman"/>
                <w:sz w:val="20"/>
                <w:szCs w:val="20"/>
              </w:rPr>
              <w:t xml:space="preserve">; </w:t>
            </w:r>
            <w:r w:rsidR="00CB5F74" w:rsidRPr="00CB5F74">
              <w:rPr>
                <w:rFonts w:eastAsia="Times New Roman"/>
                <w:sz w:val="20"/>
                <w:szCs w:val="20"/>
              </w:rPr>
              <w:t>Kubilay Yildirim</w:t>
            </w:r>
            <w:r w:rsidR="00CB5F74">
              <w:rPr>
                <w:rFonts w:eastAsia="Times New Roman"/>
                <w:sz w:val="20"/>
                <w:szCs w:val="20"/>
              </w:rPr>
              <w:t xml:space="preserve"> </w:t>
            </w:r>
            <w:r w:rsidR="00CB5F74" w:rsidRPr="00CF4DE5">
              <w:rPr>
                <w:rFonts w:eastAsia="Times New Roman"/>
                <w:sz w:val="20"/>
                <w:szCs w:val="20"/>
              </w:rPr>
              <w:t xml:space="preserve">– </w:t>
            </w:r>
            <w:r w:rsidR="00CB5F74">
              <w:rPr>
                <w:rFonts w:eastAsia="Times New Roman"/>
                <w:sz w:val="20"/>
                <w:szCs w:val="20"/>
              </w:rPr>
              <w:t>650</w:t>
            </w:r>
            <w:r w:rsidR="00CB5F74" w:rsidRPr="00CF4DE5">
              <w:rPr>
                <w:rFonts w:eastAsia="Times New Roman"/>
                <w:sz w:val="20"/>
                <w:szCs w:val="20"/>
              </w:rPr>
              <w:t>,000 options</w:t>
            </w:r>
            <w:r>
              <w:rPr>
                <w:rFonts w:eastAsia="Times New Roman"/>
                <w:sz w:val="20"/>
                <w:szCs w:val="20"/>
              </w:rPr>
              <w:t xml:space="preserve">. </w:t>
            </w:r>
          </w:p>
        </w:tc>
      </w:tr>
    </w:tbl>
    <w:p w14:paraId="55170B0B" w14:textId="77777777" w:rsidR="0017423A" w:rsidRDefault="00904FCB">
      <w:pPr>
        <w:pStyle w:val="NormalWeb"/>
        <w:spacing w:before="0" w:beforeAutospacing="0" w:after="0" w:afterAutospacing="0"/>
        <w:jc w:val="center"/>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C39F829" w14:textId="77777777">
        <w:tc>
          <w:tcPr>
            <w:tcW w:w="9360" w:type="dxa"/>
            <w:gridSpan w:val="3"/>
          </w:tcPr>
          <w:p w14:paraId="700F764A" w14:textId="77777777" w:rsidR="0017423A" w:rsidRDefault="00904FCB">
            <w:pPr>
              <w:jc w:val="center"/>
              <w:rPr>
                <w:rFonts w:eastAsia="Times New Roman"/>
                <w:sz w:val="20"/>
                <w:szCs w:val="20"/>
              </w:rPr>
            </w:pPr>
            <w:r>
              <w:rPr>
                <w:rFonts w:eastAsia="Times New Roman"/>
                <w:sz w:val="20"/>
                <w:szCs w:val="20"/>
              </w:rPr>
              <w:t>60</w:t>
            </w:r>
          </w:p>
        </w:tc>
      </w:tr>
      <w:tr w:rsidR="0017423A" w14:paraId="4AC97D87" w14:textId="77777777">
        <w:tc>
          <w:tcPr>
            <w:tcW w:w="3089" w:type="dxa"/>
          </w:tcPr>
          <w:p w14:paraId="76F1F95C" w14:textId="77777777" w:rsidR="0017423A" w:rsidRDefault="00904FCB">
            <w:pPr>
              <w:rPr>
                <w:rFonts w:eastAsia="Times New Roman"/>
                <w:sz w:val="20"/>
                <w:szCs w:val="20"/>
              </w:rPr>
            </w:pPr>
            <w:r>
              <w:rPr>
                <w:rFonts w:eastAsia="Times New Roman"/>
                <w:sz w:val="20"/>
                <w:szCs w:val="20"/>
              </w:rPr>
              <w:t> </w:t>
            </w:r>
          </w:p>
        </w:tc>
        <w:tc>
          <w:tcPr>
            <w:tcW w:w="3182" w:type="dxa"/>
          </w:tcPr>
          <w:p w14:paraId="3BF82EAA" w14:textId="77777777" w:rsidR="0017423A" w:rsidRDefault="00904FCB">
            <w:pPr>
              <w:rPr>
                <w:rFonts w:eastAsia="Times New Roman"/>
                <w:sz w:val="20"/>
                <w:szCs w:val="20"/>
              </w:rPr>
            </w:pPr>
            <w:r>
              <w:rPr>
                <w:rFonts w:eastAsia="Times New Roman"/>
                <w:sz w:val="20"/>
                <w:szCs w:val="20"/>
              </w:rPr>
              <w:t> </w:t>
            </w:r>
          </w:p>
        </w:tc>
        <w:tc>
          <w:tcPr>
            <w:tcW w:w="3089" w:type="dxa"/>
          </w:tcPr>
          <w:p w14:paraId="3B230D7E" w14:textId="77777777" w:rsidR="0017423A" w:rsidRDefault="00904FCB">
            <w:pPr>
              <w:rPr>
                <w:rFonts w:eastAsia="Times New Roman"/>
                <w:sz w:val="20"/>
                <w:szCs w:val="20"/>
              </w:rPr>
            </w:pPr>
            <w:r>
              <w:rPr>
                <w:rFonts w:eastAsia="Times New Roman"/>
                <w:sz w:val="20"/>
                <w:szCs w:val="20"/>
              </w:rPr>
              <w:t> </w:t>
            </w:r>
          </w:p>
        </w:tc>
      </w:tr>
    </w:tbl>
    <w:p w14:paraId="2EE18D52" w14:textId="77777777" w:rsidR="0017423A" w:rsidRDefault="00904FCB">
      <w:pPr>
        <w:pStyle w:val="NormalWeb"/>
        <w:spacing w:before="0" w:beforeAutospacing="0" w:after="0" w:afterAutospacing="0"/>
        <w:jc w:val="center"/>
        <w:rPr>
          <w:sz w:val="20"/>
          <w:szCs w:val="20"/>
        </w:rPr>
      </w:pPr>
      <w:r>
        <w:rPr>
          <w:sz w:val="20"/>
          <w:szCs w:val="20"/>
        </w:rPr>
        <w:t> </w:t>
      </w:r>
    </w:p>
    <w:p w14:paraId="1DF73E22" w14:textId="77777777" w:rsidR="0017423A" w:rsidRDefault="00904FCB">
      <w:pPr>
        <w:pStyle w:val="NormalWeb"/>
        <w:spacing w:before="0" w:beforeAutospacing="0" w:after="0" w:afterAutospacing="0"/>
        <w:rPr>
          <w:sz w:val="20"/>
          <w:szCs w:val="20"/>
        </w:rPr>
      </w:pPr>
      <w:bookmarkStart w:id="29" w:name="a_021"/>
      <w:bookmarkEnd w:id="29"/>
      <w:r>
        <w:rPr>
          <w:b/>
          <w:bCs/>
          <w:sz w:val="20"/>
          <w:szCs w:val="20"/>
        </w:rPr>
        <w:t>ITEM 13. CERTAIN RELATIONSHIPS AND RELATED TRANSACTIONS, AND DIRECTOR INDEPENDENCE</w:t>
      </w:r>
    </w:p>
    <w:p w14:paraId="311772CC" w14:textId="77777777" w:rsidR="0017423A" w:rsidRDefault="00904FCB">
      <w:pPr>
        <w:pStyle w:val="NormalWeb"/>
        <w:spacing w:before="0" w:beforeAutospacing="0" w:after="0" w:afterAutospacing="0"/>
        <w:rPr>
          <w:sz w:val="20"/>
          <w:szCs w:val="20"/>
        </w:rPr>
      </w:pPr>
      <w:r>
        <w:rPr>
          <w:sz w:val="20"/>
          <w:szCs w:val="20"/>
        </w:rPr>
        <w:t> </w:t>
      </w:r>
    </w:p>
    <w:p w14:paraId="6B9BCAC8" w14:textId="77777777" w:rsidR="0017423A" w:rsidRDefault="00904FCB">
      <w:pPr>
        <w:pStyle w:val="NormalWeb"/>
        <w:spacing w:before="0" w:beforeAutospacing="0" w:after="0" w:afterAutospacing="0"/>
        <w:jc w:val="both"/>
        <w:rPr>
          <w:sz w:val="20"/>
          <w:szCs w:val="20"/>
        </w:rPr>
      </w:pPr>
      <w:r>
        <w:rPr>
          <w:sz w:val="20"/>
          <w:szCs w:val="20"/>
        </w:rPr>
        <w:t>Except for the transactions described herein, since the beginning of our last two fiscal years, none of our directors, executive officers or principal shareholders, nor any associate or affiliate of the foregoing, has any material interest, direct or indirect, in any transaction, or in any proposed transaction, in which our Company was or is to be a participant and in which the amount involved exceeds the lesser of $120,000 or one percent (1%) of the average of our total assets at year-end for the last two completed fiscal years.</w:t>
      </w:r>
    </w:p>
    <w:p w14:paraId="52BF5038" w14:textId="77777777" w:rsidR="0017423A" w:rsidRDefault="00904FCB">
      <w:pPr>
        <w:pStyle w:val="NormalWeb"/>
        <w:spacing w:before="0" w:beforeAutospacing="0" w:after="0" w:afterAutospacing="0"/>
        <w:rPr>
          <w:sz w:val="20"/>
          <w:szCs w:val="20"/>
        </w:rPr>
      </w:pPr>
      <w:r>
        <w:rPr>
          <w:sz w:val="20"/>
          <w:szCs w:val="20"/>
        </w:rPr>
        <w:t> </w:t>
      </w:r>
    </w:p>
    <w:p w14:paraId="10754E09" w14:textId="77777777" w:rsidR="0017423A" w:rsidRDefault="00904FCB">
      <w:pPr>
        <w:pStyle w:val="NormalWeb"/>
        <w:spacing w:before="0" w:beforeAutospacing="0" w:after="0" w:afterAutospacing="0"/>
        <w:jc w:val="both"/>
        <w:rPr>
          <w:sz w:val="20"/>
          <w:szCs w:val="20"/>
        </w:rPr>
      </w:pPr>
      <w:r>
        <w:rPr>
          <w:sz w:val="20"/>
          <w:szCs w:val="20"/>
        </w:rPr>
        <w:t xml:space="preserve">Related party transactions are in the normal course of operations, occurring on terms and conditions that are </w:t>
      </w:r>
      <w:proofErr w:type="gramStart"/>
      <w:r>
        <w:rPr>
          <w:sz w:val="20"/>
          <w:szCs w:val="20"/>
        </w:rPr>
        <w:t>similar to</w:t>
      </w:r>
      <w:proofErr w:type="gramEnd"/>
      <w:r>
        <w:rPr>
          <w:sz w:val="20"/>
          <w:szCs w:val="20"/>
        </w:rPr>
        <w:t xml:space="preserve"> those of transactions with unrelated parties.</w:t>
      </w:r>
    </w:p>
    <w:p w14:paraId="7F3F7300" w14:textId="77777777" w:rsidR="0017423A" w:rsidRDefault="00904FCB">
      <w:pPr>
        <w:pStyle w:val="NormalWeb"/>
        <w:spacing w:before="0" w:beforeAutospacing="0" w:after="0" w:afterAutospacing="0"/>
        <w:rPr>
          <w:sz w:val="20"/>
          <w:szCs w:val="20"/>
        </w:rPr>
      </w:pPr>
      <w:r>
        <w:rPr>
          <w:sz w:val="20"/>
          <w:szCs w:val="20"/>
        </w:rPr>
        <w:t> </w:t>
      </w:r>
    </w:p>
    <w:p w14:paraId="402BCEFF" w14:textId="77777777" w:rsidR="0017423A" w:rsidRDefault="00904FCB">
      <w:pPr>
        <w:pStyle w:val="NormalWeb"/>
        <w:spacing w:before="0" w:beforeAutospacing="0" w:after="0" w:afterAutospacing="0"/>
        <w:rPr>
          <w:sz w:val="20"/>
          <w:szCs w:val="20"/>
        </w:rPr>
      </w:pPr>
      <w:r>
        <w:rPr>
          <w:i/>
          <w:iCs/>
          <w:sz w:val="20"/>
          <w:szCs w:val="20"/>
        </w:rPr>
        <w:t>Compensatory Arrangements</w:t>
      </w:r>
    </w:p>
    <w:p w14:paraId="6BB0DA2F" w14:textId="77777777" w:rsidR="0017423A" w:rsidRDefault="00904FCB">
      <w:pPr>
        <w:pStyle w:val="NormalWeb"/>
        <w:spacing w:before="0" w:beforeAutospacing="0" w:after="0" w:afterAutospacing="0"/>
        <w:rPr>
          <w:sz w:val="20"/>
          <w:szCs w:val="20"/>
        </w:rPr>
      </w:pPr>
      <w:r>
        <w:rPr>
          <w:sz w:val="20"/>
          <w:szCs w:val="20"/>
        </w:rPr>
        <w:t> </w:t>
      </w:r>
    </w:p>
    <w:p w14:paraId="7AAF3D33" w14:textId="77777777" w:rsidR="0017423A" w:rsidRDefault="00904FCB">
      <w:pPr>
        <w:pStyle w:val="NormalWeb"/>
        <w:spacing w:before="0" w:beforeAutospacing="0" w:after="0" w:afterAutospacing="0"/>
        <w:jc w:val="both"/>
        <w:rPr>
          <w:sz w:val="20"/>
          <w:szCs w:val="20"/>
        </w:rPr>
      </w:pPr>
      <w:r>
        <w:rPr>
          <w:sz w:val="20"/>
          <w:szCs w:val="20"/>
        </w:rPr>
        <w:t>Compensation to all officers of the Company is paid through consulting agreements described under “Executive Compensation.” We have no other transactions, directly or indirectly, with our promoters, directors, executive officers, which have materially affected or will materially affect us.</w:t>
      </w:r>
    </w:p>
    <w:p w14:paraId="2FCBBEBF" w14:textId="77777777" w:rsidR="0017423A" w:rsidRDefault="00904FCB">
      <w:pPr>
        <w:pStyle w:val="NormalWeb"/>
        <w:spacing w:before="0" w:beforeAutospacing="0" w:after="0" w:afterAutospacing="0"/>
        <w:rPr>
          <w:sz w:val="20"/>
          <w:szCs w:val="20"/>
        </w:rPr>
      </w:pPr>
      <w:r>
        <w:rPr>
          <w:sz w:val="20"/>
          <w:szCs w:val="20"/>
        </w:rPr>
        <w:t> </w:t>
      </w:r>
    </w:p>
    <w:p w14:paraId="36616A8C" w14:textId="77777777" w:rsidR="0017423A" w:rsidRDefault="00904FCB">
      <w:pPr>
        <w:pStyle w:val="NormalWeb"/>
        <w:spacing w:before="0" w:beforeAutospacing="0" w:after="0" w:afterAutospacing="0"/>
        <w:rPr>
          <w:sz w:val="20"/>
          <w:szCs w:val="20"/>
        </w:rPr>
      </w:pPr>
      <w:r>
        <w:rPr>
          <w:i/>
          <w:iCs/>
          <w:sz w:val="20"/>
          <w:szCs w:val="20"/>
        </w:rPr>
        <w:t>Director Independence</w:t>
      </w:r>
    </w:p>
    <w:p w14:paraId="5241496F" w14:textId="77777777" w:rsidR="0017423A" w:rsidRDefault="00904FCB">
      <w:pPr>
        <w:pStyle w:val="NormalWeb"/>
        <w:spacing w:before="0" w:beforeAutospacing="0" w:after="0" w:afterAutospacing="0"/>
        <w:rPr>
          <w:sz w:val="20"/>
          <w:szCs w:val="20"/>
        </w:rPr>
      </w:pPr>
      <w:r>
        <w:rPr>
          <w:sz w:val="20"/>
          <w:szCs w:val="20"/>
        </w:rPr>
        <w:t> </w:t>
      </w:r>
    </w:p>
    <w:p w14:paraId="2DAB1997" w14:textId="77777777" w:rsidR="0017423A" w:rsidRDefault="00904FCB">
      <w:pPr>
        <w:pStyle w:val="NormalWeb"/>
        <w:spacing w:before="0" w:beforeAutospacing="0" w:after="0" w:afterAutospacing="0"/>
        <w:jc w:val="both"/>
        <w:rPr>
          <w:sz w:val="20"/>
          <w:szCs w:val="20"/>
        </w:rPr>
      </w:pPr>
      <w:r>
        <w:rPr>
          <w:sz w:val="20"/>
          <w:szCs w:val="20"/>
        </w:rPr>
        <w:t>No directors are considered independent directors under SEC rules and as defined by Rule 5605(a)(2) of the NASDAQ Marketplace Rules. Director Halleran and Thompson are not considered an independent director under those rules.</w:t>
      </w:r>
    </w:p>
    <w:p w14:paraId="18018FC6" w14:textId="77777777" w:rsidR="0017423A" w:rsidRDefault="00904FCB">
      <w:pPr>
        <w:pStyle w:val="NormalWeb"/>
        <w:spacing w:before="0" w:beforeAutospacing="0" w:after="0" w:afterAutospacing="0"/>
        <w:jc w:val="both"/>
        <w:rPr>
          <w:sz w:val="20"/>
          <w:szCs w:val="20"/>
        </w:rPr>
      </w:pPr>
      <w:r>
        <w:rPr>
          <w:sz w:val="20"/>
          <w:szCs w:val="20"/>
        </w:rPr>
        <w:t> </w:t>
      </w:r>
    </w:p>
    <w:p w14:paraId="0EF55136" w14:textId="77777777" w:rsidR="0017423A" w:rsidRDefault="00904FCB">
      <w:pPr>
        <w:pStyle w:val="NormalWeb"/>
        <w:spacing w:before="0" w:beforeAutospacing="0" w:after="0" w:afterAutospacing="0"/>
        <w:rPr>
          <w:sz w:val="20"/>
          <w:szCs w:val="20"/>
        </w:rPr>
      </w:pPr>
      <w:bookmarkStart w:id="30" w:name="a_022"/>
      <w:bookmarkEnd w:id="30"/>
      <w:r>
        <w:rPr>
          <w:b/>
          <w:bCs/>
          <w:sz w:val="20"/>
          <w:szCs w:val="20"/>
        </w:rPr>
        <w:t xml:space="preserve">ITEM 14. PRINCIPAL ACCOUNTING FEES AND SERVICES </w:t>
      </w:r>
    </w:p>
    <w:p w14:paraId="74393385" w14:textId="77777777" w:rsidR="0017423A" w:rsidRDefault="00904FCB">
      <w:pPr>
        <w:pStyle w:val="NormalWeb"/>
        <w:spacing w:before="0" w:beforeAutospacing="0" w:after="0" w:afterAutospacing="0"/>
        <w:jc w:val="both"/>
        <w:rPr>
          <w:sz w:val="20"/>
          <w:szCs w:val="20"/>
        </w:rPr>
      </w:pPr>
      <w:r>
        <w:rPr>
          <w:sz w:val="20"/>
          <w:szCs w:val="20"/>
        </w:rPr>
        <w:t> </w:t>
      </w:r>
    </w:p>
    <w:p w14:paraId="517A6A47" w14:textId="77777777" w:rsidR="0017423A" w:rsidRDefault="00904FCB">
      <w:pPr>
        <w:pStyle w:val="NormalWeb"/>
        <w:spacing w:before="0" w:beforeAutospacing="0" w:after="0" w:afterAutospacing="0"/>
        <w:jc w:val="both"/>
        <w:rPr>
          <w:sz w:val="20"/>
          <w:szCs w:val="20"/>
        </w:rPr>
      </w:pPr>
      <w:r>
        <w:rPr>
          <w:color w:val="000000"/>
          <w:sz w:val="20"/>
          <w:szCs w:val="20"/>
        </w:rPr>
        <w:t xml:space="preserve">Buckley Dodds, LLP </w:t>
      </w:r>
      <w:r>
        <w:rPr>
          <w:sz w:val="20"/>
          <w:szCs w:val="20"/>
        </w:rPr>
        <w:t xml:space="preserve">(“Buckley Dodds”) </w:t>
      </w:r>
      <w:r>
        <w:rPr>
          <w:color w:val="000000"/>
          <w:sz w:val="20"/>
          <w:szCs w:val="20"/>
        </w:rPr>
        <w:t xml:space="preserve">served as our independent registered public accounting firm for the year ended December 31, 2019. </w:t>
      </w:r>
      <w:r>
        <w:rPr>
          <w:sz w:val="20"/>
          <w:szCs w:val="20"/>
        </w:rPr>
        <w:t xml:space="preserve">Whitley Penn LLP (“Whitley Penn”) </w:t>
      </w:r>
      <w:r>
        <w:rPr>
          <w:color w:val="000000"/>
          <w:sz w:val="20"/>
          <w:szCs w:val="20"/>
        </w:rPr>
        <w:t xml:space="preserve">served as our independent registered public accounting firm for the year ended December 31, 2018 and resigned effective August 16, 2019. The following table shows the aggregate fees billed to us for these years by </w:t>
      </w:r>
      <w:r>
        <w:rPr>
          <w:sz w:val="20"/>
          <w:szCs w:val="20"/>
        </w:rPr>
        <w:t>Buckley Dodds</w:t>
      </w:r>
      <w:r>
        <w:rPr>
          <w:color w:val="000000"/>
          <w:sz w:val="20"/>
          <w:szCs w:val="20"/>
        </w:rPr>
        <w:t xml:space="preserve"> and </w:t>
      </w:r>
      <w:r>
        <w:rPr>
          <w:sz w:val="20"/>
          <w:szCs w:val="20"/>
        </w:rPr>
        <w:t>Whitley Penn</w:t>
      </w:r>
      <w:r>
        <w:rPr>
          <w:color w:val="000000"/>
          <w:sz w:val="20"/>
          <w:szCs w:val="20"/>
        </w:rPr>
        <w:t>.</w:t>
      </w:r>
    </w:p>
    <w:p w14:paraId="604C1476" w14:textId="77777777" w:rsidR="0017423A" w:rsidRDefault="00904FCB">
      <w:pPr>
        <w:pStyle w:val="NormalWeb"/>
        <w:spacing w:before="0" w:beforeAutospacing="0" w:after="0" w:afterAutospacing="0"/>
        <w:rPr>
          <w:sz w:val="20"/>
          <w:szCs w:val="20"/>
        </w:rPr>
      </w:pPr>
      <w:r>
        <w:rPr>
          <w:sz w:val="20"/>
          <w:szCs w:val="20"/>
        </w:rPr>
        <w:t> </w:t>
      </w:r>
    </w:p>
    <w:tbl>
      <w:tblPr>
        <w:tblW w:w="7488" w:type="dxa"/>
        <w:tblInd w:w="864" w:type="dxa"/>
        <w:tblLayout w:type="fixed"/>
        <w:tblCellMar>
          <w:left w:w="0" w:type="dxa"/>
          <w:right w:w="0" w:type="dxa"/>
        </w:tblCellMar>
        <w:tblLook w:val="04A0" w:firstRow="1" w:lastRow="0" w:firstColumn="1" w:lastColumn="0" w:noHBand="0" w:noVBand="1"/>
      </w:tblPr>
      <w:tblGrid>
        <w:gridCol w:w="4489"/>
        <w:gridCol w:w="142"/>
        <w:gridCol w:w="100"/>
        <w:gridCol w:w="1191"/>
        <w:gridCol w:w="67"/>
        <w:gridCol w:w="142"/>
        <w:gridCol w:w="100"/>
        <w:gridCol w:w="1191"/>
        <w:gridCol w:w="66"/>
      </w:tblGrid>
      <w:tr w:rsidR="0017423A" w14:paraId="014D7F33" w14:textId="77777777">
        <w:tc>
          <w:tcPr>
            <w:tcW w:w="4489" w:type="dxa"/>
            <w:vAlign w:val="bottom"/>
          </w:tcPr>
          <w:p w14:paraId="61B9D792" w14:textId="77777777" w:rsidR="0017423A" w:rsidRDefault="00904FCB">
            <w:pPr>
              <w:jc w:val="center"/>
              <w:rPr>
                <w:rFonts w:eastAsia="Times New Roman"/>
                <w:sz w:val="20"/>
                <w:szCs w:val="20"/>
              </w:rPr>
            </w:pPr>
            <w:r>
              <w:rPr>
                <w:rFonts w:eastAsia="Times New Roman"/>
                <w:sz w:val="20"/>
                <w:szCs w:val="20"/>
              </w:rPr>
              <w:t> </w:t>
            </w:r>
          </w:p>
        </w:tc>
        <w:tc>
          <w:tcPr>
            <w:tcW w:w="142" w:type="dxa"/>
            <w:tcMar>
              <w:top w:w="0" w:type="dxa"/>
              <w:left w:w="0" w:type="dxa"/>
              <w:bottom w:w="30" w:type="dxa"/>
              <w:right w:w="0" w:type="dxa"/>
            </w:tcMar>
            <w:vAlign w:val="bottom"/>
          </w:tcPr>
          <w:p w14:paraId="318FDAAD" w14:textId="77777777" w:rsidR="0017423A" w:rsidRDefault="00904FCB">
            <w:pPr>
              <w:rPr>
                <w:rFonts w:eastAsia="Times New Roman"/>
                <w:b/>
                <w:bCs/>
                <w:sz w:val="20"/>
                <w:szCs w:val="20"/>
              </w:rPr>
            </w:pPr>
            <w:r>
              <w:rPr>
                <w:rFonts w:eastAsia="Times New Roman"/>
                <w:b/>
                <w:bCs/>
                <w:sz w:val="20"/>
                <w:szCs w:val="20"/>
              </w:rPr>
              <w:t> </w:t>
            </w:r>
          </w:p>
        </w:tc>
        <w:tc>
          <w:tcPr>
            <w:tcW w:w="1291" w:type="dxa"/>
            <w:gridSpan w:val="2"/>
            <w:tcBorders>
              <w:bottom w:val="single" w:sz="12" w:space="0" w:color="000000"/>
            </w:tcBorders>
            <w:vAlign w:val="bottom"/>
          </w:tcPr>
          <w:p w14:paraId="76C4E221" w14:textId="77777777" w:rsidR="0017423A" w:rsidRDefault="00904FCB">
            <w:pPr>
              <w:jc w:val="center"/>
              <w:rPr>
                <w:rFonts w:eastAsia="Times New Roman"/>
                <w:b/>
                <w:bCs/>
                <w:sz w:val="20"/>
                <w:szCs w:val="20"/>
              </w:rPr>
            </w:pPr>
            <w:r>
              <w:rPr>
                <w:rFonts w:eastAsia="Times New Roman"/>
                <w:b/>
                <w:bCs/>
                <w:sz w:val="20"/>
                <w:szCs w:val="20"/>
              </w:rPr>
              <w:t>2019</w:t>
            </w:r>
          </w:p>
        </w:tc>
        <w:tc>
          <w:tcPr>
            <w:tcW w:w="67" w:type="dxa"/>
            <w:tcMar>
              <w:top w:w="0" w:type="dxa"/>
              <w:left w:w="0" w:type="dxa"/>
              <w:bottom w:w="30" w:type="dxa"/>
              <w:right w:w="0" w:type="dxa"/>
            </w:tcMar>
            <w:vAlign w:val="bottom"/>
          </w:tcPr>
          <w:p w14:paraId="7A241089" w14:textId="77777777" w:rsidR="0017423A" w:rsidRDefault="00904FCB">
            <w:pPr>
              <w:rPr>
                <w:rFonts w:eastAsia="Times New Roman"/>
                <w:b/>
                <w:bCs/>
                <w:sz w:val="20"/>
                <w:szCs w:val="20"/>
              </w:rPr>
            </w:pPr>
            <w:r>
              <w:rPr>
                <w:rFonts w:eastAsia="Times New Roman"/>
                <w:b/>
                <w:bCs/>
                <w:sz w:val="20"/>
                <w:szCs w:val="20"/>
              </w:rPr>
              <w:t> </w:t>
            </w:r>
          </w:p>
        </w:tc>
        <w:tc>
          <w:tcPr>
            <w:tcW w:w="142" w:type="dxa"/>
            <w:tcMar>
              <w:top w:w="0" w:type="dxa"/>
              <w:left w:w="0" w:type="dxa"/>
              <w:bottom w:w="30" w:type="dxa"/>
              <w:right w:w="0" w:type="dxa"/>
            </w:tcMar>
            <w:vAlign w:val="bottom"/>
          </w:tcPr>
          <w:p w14:paraId="549B3E0C" w14:textId="77777777" w:rsidR="0017423A" w:rsidRDefault="00904FCB">
            <w:pPr>
              <w:rPr>
                <w:rFonts w:eastAsia="Times New Roman"/>
                <w:b/>
                <w:bCs/>
                <w:sz w:val="20"/>
                <w:szCs w:val="20"/>
              </w:rPr>
            </w:pPr>
            <w:r>
              <w:rPr>
                <w:rFonts w:eastAsia="Times New Roman"/>
                <w:b/>
                <w:bCs/>
                <w:sz w:val="20"/>
                <w:szCs w:val="20"/>
              </w:rPr>
              <w:t> </w:t>
            </w:r>
          </w:p>
        </w:tc>
        <w:tc>
          <w:tcPr>
            <w:tcW w:w="1291" w:type="dxa"/>
            <w:gridSpan w:val="2"/>
            <w:tcBorders>
              <w:bottom w:val="single" w:sz="12" w:space="0" w:color="000000"/>
            </w:tcBorders>
            <w:vAlign w:val="bottom"/>
          </w:tcPr>
          <w:p w14:paraId="62A829F3" w14:textId="77777777" w:rsidR="0017423A" w:rsidRDefault="00904FCB">
            <w:pPr>
              <w:jc w:val="center"/>
              <w:rPr>
                <w:rFonts w:eastAsia="Times New Roman"/>
                <w:b/>
                <w:bCs/>
                <w:sz w:val="20"/>
                <w:szCs w:val="20"/>
              </w:rPr>
            </w:pPr>
            <w:r>
              <w:rPr>
                <w:rFonts w:eastAsia="Times New Roman"/>
                <w:b/>
                <w:bCs/>
                <w:sz w:val="20"/>
                <w:szCs w:val="20"/>
              </w:rPr>
              <w:t>2018</w:t>
            </w:r>
          </w:p>
        </w:tc>
        <w:tc>
          <w:tcPr>
            <w:tcW w:w="66" w:type="dxa"/>
            <w:tcMar>
              <w:top w:w="0" w:type="dxa"/>
              <w:left w:w="0" w:type="dxa"/>
              <w:bottom w:w="30" w:type="dxa"/>
              <w:right w:w="0" w:type="dxa"/>
            </w:tcMar>
            <w:vAlign w:val="bottom"/>
          </w:tcPr>
          <w:p w14:paraId="685E3614" w14:textId="77777777" w:rsidR="0017423A" w:rsidRDefault="00904FCB">
            <w:pPr>
              <w:rPr>
                <w:rFonts w:eastAsia="Times New Roman"/>
                <w:b/>
                <w:bCs/>
                <w:sz w:val="20"/>
                <w:szCs w:val="20"/>
              </w:rPr>
            </w:pPr>
            <w:r>
              <w:rPr>
                <w:rFonts w:eastAsia="Times New Roman"/>
                <w:b/>
                <w:bCs/>
                <w:sz w:val="20"/>
                <w:szCs w:val="20"/>
              </w:rPr>
              <w:t> </w:t>
            </w:r>
          </w:p>
        </w:tc>
      </w:tr>
      <w:tr w:rsidR="0017423A" w14:paraId="010E19CD" w14:textId="77777777">
        <w:tc>
          <w:tcPr>
            <w:tcW w:w="4489" w:type="dxa"/>
            <w:shd w:val="clear" w:color="auto" w:fill="CCEEFF"/>
            <w:vAlign w:val="bottom"/>
          </w:tcPr>
          <w:p w14:paraId="15158A84" w14:textId="77777777" w:rsidR="0017423A" w:rsidRDefault="00904FCB">
            <w:pPr>
              <w:rPr>
                <w:rFonts w:eastAsia="Times New Roman"/>
                <w:sz w:val="20"/>
                <w:szCs w:val="20"/>
              </w:rPr>
            </w:pPr>
            <w:r>
              <w:rPr>
                <w:rFonts w:eastAsia="Times New Roman"/>
                <w:sz w:val="20"/>
                <w:szCs w:val="20"/>
              </w:rPr>
              <w:t>Audit fees</w:t>
            </w:r>
          </w:p>
        </w:tc>
        <w:tc>
          <w:tcPr>
            <w:tcW w:w="142" w:type="dxa"/>
            <w:shd w:val="clear" w:color="auto" w:fill="CCEEFF"/>
          </w:tcPr>
          <w:p w14:paraId="766FAC43"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35308887" w14:textId="77777777" w:rsidR="0017423A" w:rsidRDefault="00904FCB">
            <w:pPr>
              <w:rPr>
                <w:rFonts w:eastAsia="Times New Roman"/>
                <w:sz w:val="20"/>
                <w:szCs w:val="20"/>
              </w:rPr>
            </w:pPr>
            <w:r>
              <w:rPr>
                <w:rFonts w:eastAsia="Times New Roman"/>
                <w:sz w:val="20"/>
                <w:szCs w:val="20"/>
              </w:rPr>
              <w:t>$</w:t>
            </w:r>
          </w:p>
        </w:tc>
        <w:tc>
          <w:tcPr>
            <w:tcW w:w="1191" w:type="dxa"/>
            <w:shd w:val="clear" w:color="auto" w:fill="CCEEFF"/>
            <w:vAlign w:val="bottom"/>
          </w:tcPr>
          <w:p w14:paraId="21F280C8" w14:textId="77777777" w:rsidR="0017423A" w:rsidRDefault="00904FCB">
            <w:pPr>
              <w:jc w:val="right"/>
              <w:rPr>
                <w:rFonts w:eastAsia="Times New Roman"/>
                <w:sz w:val="20"/>
                <w:szCs w:val="20"/>
              </w:rPr>
            </w:pPr>
            <w:r>
              <w:rPr>
                <w:rFonts w:eastAsia="Times New Roman"/>
                <w:sz w:val="20"/>
                <w:szCs w:val="20"/>
              </w:rPr>
              <w:t>65,000</w:t>
            </w:r>
          </w:p>
        </w:tc>
        <w:tc>
          <w:tcPr>
            <w:tcW w:w="67" w:type="dxa"/>
            <w:shd w:val="clear" w:color="auto" w:fill="CCEEFF"/>
            <w:vAlign w:val="bottom"/>
          </w:tcPr>
          <w:p w14:paraId="6F43350C" w14:textId="77777777" w:rsidR="0017423A" w:rsidRDefault="00904FCB">
            <w:pPr>
              <w:rPr>
                <w:rFonts w:eastAsia="Times New Roman"/>
                <w:sz w:val="20"/>
                <w:szCs w:val="20"/>
              </w:rPr>
            </w:pPr>
            <w:r>
              <w:rPr>
                <w:rFonts w:eastAsia="Times New Roman"/>
                <w:sz w:val="20"/>
                <w:szCs w:val="20"/>
              </w:rPr>
              <w:t> </w:t>
            </w:r>
          </w:p>
        </w:tc>
        <w:tc>
          <w:tcPr>
            <w:tcW w:w="142" w:type="dxa"/>
            <w:shd w:val="clear" w:color="auto" w:fill="CCEEFF"/>
            <w:vAlign w:val="bottom"/>
          </w:tcPr>
          <w:p w14:paraId="0056F6A3"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vAlign w:val="bottom"/>
          </w:tcPr>
          <w:p w14:paraId="234086A3" w14:textId="77777777" w:rsidR="0017423A" w:rsidRDefault="00904FCB">
            <w:pPr>
              <w:rPr>
                <w:rFonts w:eastAsia="Times New Roman"/>
                <w:sz w:val="20"/>
                <w:szCs w:val="20"/>
              </w:rPr>
            </w:pPr>
            <w:r>
              <w:rPr>
                <w:rFonts w:eastAsia="Times New Roman"/>
                <w:sz w:val="20"/>
                <w:szCs w:val="20"/>
              </w:rPr>
              <w:t>$</w:t>
            </w:r>
          </w:p>
        </w:tc>
        <w:tc>
          <w:tcPr>
            <w:tcW w:w="1191" w:type="dxa"/>
            <w:shd w:val="clear" w:color="auto" w:fill="CCEEFF"/>
            <w:vAlign w:val="bottom"/>
          </w:tcPr>
          <w:p w14:paraId="7D79D043" w14:textId="77777777" w:rsidR="0017423A" w:rsidRDefault="00904FCB">
            <w:pPr>
              <w:jc w:val="right"/>
              <w:rPr>
                <w:rFonts w:eastAsia="Times New Roman"/>
                <w:sz w:val="20"/>
                <w:szCs w:val="20"/>
              </w:rPr>
            </w:pPr>
            <w:r>
              <w:rPr>
                <w:rFonts w:eastAsia="Times New Roman"/>
                <w:sz w:val="20"/>
                <w:szCs w:val="20"/>
              </w:rPr>
              <w:t>118,028</w:t>
            </w:r>
          </w:p>
        </w:tc>
        <w:tc>
          <w:tcPr>
            <w:tcW w:w="66" w:type="dxa"/>
            <w:shd w:val="clear" w:color="auto" w:fill="CCEEFF"/>
            <w:vAlign w:val="bottom"/>
          </w:tcPr>
          <w:p w14:paraId="453799A5" w14:textId="77777777" w:rsidR="0017423A" w:rsidRDefault="00904FCB">
            <w:pPr>
              <w:rPr>
                <w:rFonts w:eastAsia="Times New Roman"/>
                <w:sz w:val="20"/>
                <w:szCs w:val="20"/>
              </w:rPr>
            </w:pPr>
            <w:r>
              <w:rPr>
                <w:rFonts w:eastAsia="Times New Roman"/>
                <w:sz w:val="20"/>
                <w:szCs w:val="20"/>
              </w:rPr>
              <w:t> </w:t>
            </w:r>
          </w:p>
        </w:tc>
      </w:tr>
      <w:tr w:rsidR="0017423A" w14:paraId="4F262342" w14:textId="77777777">
        <w:tc>
          <w:tcPr>
            <w:tcW w:w="4489" w:type="dxa"/>
            <w:shd w:val="clear" w:color="auto" w:fill="auto"/>
            <w:vAlign w:val="bottom"/>
          </w:tcPr>
          <w:p w14:paraId="15006C32" w14:textId="77777777" w:rsidR="0017423A" w:rsidRDefault="00904FCB">
            <w:pPr>
              <w:rPr>
                <w:rFonts w:eastAsia="Times New Roman"/>
                <w:sz w:val="20"/>
                <w:szCs w:val="20"/>
              </w:rPr>
            </w:pPr>
            <w:r>
              <w:rPr>
                <w:rFonts w:eastAsia="Times New Roman"/>
                <w:sz w:val="20"/>
                <w:szCs w:val="20"/>
              </w:rPr>
              <w:t>Audit related fees</w:t>
            </w:r>
          </w:p>
        </w:tc>
        <w:tc>
          <w:tcPr>
            <w:tcW w:w="142" w:type="dxa"/>
            <w:shd w:val="clear" w:color="auto" w:fill="auto"/>
          </w:tcPr>
          <w:p w14:paraId="4C437FC6"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tcPr>
          <w:p w14:paraId="5489AA74" w14:textId="77777777" w:rsidR="0017423A" w:rsidRDefault="00904FCB">
            <w:pPr>
              <w:rPr>
                <w:rFonts w:eastAsia="Times New Roman"/>
                <w:sz w:val="20"/>
                <w:szCs w:val="20"/>
              </w:rPr>
            </w:pPr>
            <w:r>
              <w:rPr>
                <w:rFonts w:eastAsia="Times New Roman"/>
                <w:sz w:val="20"/>
                <w:szCs w:val="20"/>
              </w:rPr>
              <w:t> </w:t>
            </w:r>
          </w:p>
        </w:tc>
        <w:tc>
          <w:tcPr>
            <w:tcW w:w="1191" w:type="dxa"/>
            <w:shd w:val="clear" w:color="auto" w:fill="auto"/>
            <w:vAlign w:val="bottom"/>
          </w:tcPr>
          <w:p w14:paraId="405D0C4B" w14:textId="77777777" w:rsidR="0017423A" w:rsidRDefault="00904FCB">
            <w:pPr>
              <w:jc w:val="right"/>
              <w:rPr>
                <w:rFonts w:eastAsia="Times New Roman"/>
                <w:sz w:val="20"/>
                <w:szCs w:val="20"/>
              </w:rPr>
            </w:pPr>
            <w:r>
              <w:rPr>
                <w:rFonts w:eastAsia="Times New Roman"/>
                <w:sz w:val="20"/>
                <w:szCs w:val="20"/>
              </w:rPr>
              <w:t>–</w:t>
            </w:r>
          </w:p>
        </w:tc>
        <w:tc>
          <w:tcPr>
            <w:tcW w:w="67" w:type="dxa"/>
            <w:shd w:val="clear" w:color="auto" w:fill="auto"/>
            <w:vAlign w:val="bottom"/>
          </w:tcPr>
          <w:p w14:paraId="4CAD5F27" w14:textId="77777777" w:rsidR="0017423A" w:rsidRDefault="00904FCB">
            <w:pPr>
              <w:rPr>
                <w:rFonts w:eastAsia="Times New Roman"/>
                <w:sz w:val="20"/>
                <w:szCs w:val="20"/>
              </w:rPr>
            </w:pPr>
            <w:r>
              <w:rPr>
                <w:rFonts w:eastAsia="Times New Roman"/>
                <w:sz w:val="20"/>
                <w:szCs w:val="20"/>
              </w:rPr>
              <w:t> </w:t>
            </w:r>
          </w:p>
        </w:tc>
        <w:tc>
          <w:tcPr>
            <w:tcW w:w="142" w:type="dxa"/>
            <w:shd w:val="clear" w:color="auto" w:fill="auto"/>
            <w:vAlign w:val="bottom"/>
          </w:tcPr>
          <w:p w14:paraId="32284711"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auto"/>
          </w:tcPr>
          <w:p w14:paraId="4E3B203B" w14:textId="77777777" w:rsidR="0017423A" w:rsidRDefault="00904FCB">
            <w:pPr>
              <w:rPr>
                <w:rFonts w:eastAsia="Times New Roman"/>
                <w:sz w:val="20"/>
                <w:szCs w:val="20"/>
              </w:rPr>
            </w:pPr>
            <w:r>
              <w:rPr>
                <w:rFonts w:eastAsia="Times New Roman"/>
                <w:sz w:val="20"/>
                <w:szCs w:val="20"/>
              </w:rPr>
              <w:t> </w:t>
            </w:r>
          </w:p>
        </w:tc>
        <w:tc>
          <w:tcPr>
            <w:tcW w:w="1191" w:type="dxa"/>
            <w:shd w:val="clear" w:color="auto" w:fill="auto"/>
            <w:vAlign w:val="bottom"/>
          </w:tcPr>
          <w:p w14:paraId="4D505518" w14:textId="77777777" w:rsidR="0017423A" w:rsidRDefault="00904FCB">
            <w:pPr>
              <w:jc w:val="right"/>
              <w:rPr>
                <w:rFonts w:eastAsia="Times New Roman"/>
                <w:sz w:val="20"/>
                <w:szCs w:val="20"/>
              </w:rPr>
            </w:pPr>
            <w:r>
              <w:rPr>
                <w:rFonts w:eastAsia="Times New Roman"/>
                <w:sz w:val="20"/>
                <w:szCs w:val="20"/>
              </w:rPr>
              <w:t>–</w:t>
            </w:r>
          </w:p>
        </w:tc>
        <w:tc>
          <w:tcPr>
            <w:tcW w:w="66" w:type="dxa"/>
            <w:shd w:val="clear" w:color="auto" w:fill="auto"/>
            <w:vAlign w:val="bottom"/>
          </w:tcPr>
          <w:p w14:paraId="1DDD5582" w14:textId="77777777" w:rsidR="0017423A" w:rsidRDefault="0017423A">
            <w:pPr>
              <w:rPr>
                <w:rFonts w:eastAsia="Times New Roman"/>
                <w:sz w:val="20"/>
                <w:szCs w:val="20"/>
              </w:rPr>
            </w:pPr>
          </w:p>
        </w:tc>
      </w:tr>
      <w:tr w:rsidR="0017423A" w14:paraId="32F8C8D7" w14:textId="77777777">
        <w:tc>
          <w:tcPr>
            <w:tcW w:w="4489" w:type="dxa"/>
            <w:shd w:val="clear" w:color="auto" w:fill="CCEEFF"/>
            <w:vAlign w:val="bottom"/>
          </w:tcPr>
          <w:p w14:paraId="05237C50" w14:textId="77777777" w:rsidR="0017423A" w:rsidRDefault="00904FCB">
            <w:pPr>
              <w:rPr>
                <w:rFonts w:eastAsia="Times New Roman"/>
                <w:sz w:val="20"/>
                <w:szCs w:val="20"/>
              </w:rPr>
            </w:pPr>
            <w:r>
              <w:rPr>
                <w:rFonts w:eastAsia="Times New Roman"/>
                <w:sz w:val="20"/>
                <w:szCs w:val="20"/>
              </w:rPr>
              <w:t>Tax fees</w:t>
            </w:r>
          </w:p>
        </w:tc>
        <w:tc>
          <w:tcPr>
            <w:tcW w:w="142" w:type="dxa"/>
            <w:shd w:val="clear" w:color="auto" w:fill="CCEEFF"/>
          </w:tcPr>
          <w:p w14:paraId="3D64BAAA"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tcPr>
          <w:p w14:paraId="5C59EF09" w14:textId="77777777" w:rsidR="0017423A" w:rsidRDefault="00904FCB">
            <w:pPr>
              <w:rPr>
                <w:rFonts w:eastAsia="Times New Roman"/>
                <w:sz w:val="20"/>
                <w:szCs w:val="20"/>
              </w:rPr>
            </w:pPr>
            <w:r>
              <w:rPr>
                <w:rFonts w:eastAsia="Times New Roman"/>
                <w:sz w:val="20"/>
                <w:szCs w:val="20"/>
              </w:rPr>
              <w:t> </w:t>
            </w:r>
          </w:p>
        </w:tc>
        <w:tc>
          <w:tcPr>
            <w:tcW w:w="1191" w:type="dxa"/>
            <w:shd w:val="clear" w:color="auto" w:fill="CCEEFF"/>
            <w:vAlign w:val="bottom"/>
          </w:tcPr>
          <w:p w14:paraId="01341FF7" w14:textId="77777777" w:rsidR="0017423A" w:rsidRDefault="00904FCB">
            <w:pPr>
              <w:jc w:val="right"/>
              <w:rPr>
                <w:rFonts w:eastAsia="Times New Roman"/>
                <w:sz w:val="20"/>
                <w:szCs w:val="20"/>
                <w:highlight w:val="yellow"/>
              </w:rPr>
            </w:pPr>
            <w:r w:rsidRPr="00CF4DE5">
              <w:rPr>
                <w:rFonts w:eastAsia="Times New Roman"/>
                <w:sz w:val="20"/>
                <w:szCs w:val="20"/>
              </w:rPr>
              <w:t>–</w:t>
            </w:r>
          </w:p>
        </w:tc>
        <w:tc>
          <w:tcPr>
            <w:tcW w:w="67" w:type="dxa"/>
            <w:shd w:val="clear" w:color="auto" w:fill="CCEEFF"/>
            <w:vAlign w:val="bottom"/>
          </w:tcPr>
          <w:p w14:paraId="4BE35B91" w14:textId="77777777" w:rsidR="0017423A" w:rsidRDefault="00904FCB">
            <w:pPr>
              <w:rPr>
                <w:rFonts w:eastAsia="Times New Roman"/>
                <w:sz w:val="20"/>
                <w:szCs w:val="20"/>
              </w:rPr>
            </w:pPr>
            <w:r>
              <w:rPr>
                <w:rFonts w:eastAsia="Times New Roman"/>
                <w:sz w:val="20"/>
                <w:szCs w:val="20"/>
              </w:rPr>
              <w:t> </w:t>
            </w:r>
          </w:p>
        </w:tc>
        <w:tc>
          <w:tcPr>
            <w:tcW w:w="142" w:type="dxa"/>
            <w:shd w:val="clear" w:color="auto" w:fill="CCEEFF"/>
            <w:vAlign w:val="bottom"/>
          </w:tcPr>
          <w:p w14:paraId="6C3C9A12" w14:textId="77777777" w:rsidR="0017423A" w:rsidRDefault="00904FCB">
            <w:pPr>
              <w:rPr>
                <w:rFonts w:eastAsia="Times New Roman"/>
                <w:sz w:val="20"/>
                <w:szCs w:val="20"/>
              </w:rPr>
            </w:pPr>
            <w:r>
              <w:rPr>
                <w:rFonts w:eastAsia="Times New Roman"/>
                <w:sz w:val="20"/>
                <w:szCs w:val="20"/>
              </w:rPr>
              <w:t> </w:t>
            </w:r>
          </w:p>
        </w:tc>
        <w:tc>
          <w:tcPr>
            <w:tcW w:w="100" w:type="dxa"/>
            <w:shd w:val="clear" w:color="auto" w:fill="CCEEFF"/>
          </w:tcPr>
          <w:p w14:paraId="6BEFA0EB" w14:textId="77777777" w:rsidR="0017423A" w:rsidRDefault="00904FCB">
            <w:pPr>
              <w:rPr>
                <w:rFonts w:eastAsia="Times New Roman"/>
                <w:sz w:val="20"/>
                <w:szCs w:val="20"/>
              </w:rPr>
            </w:pPr>
            <w:r>
              <w:rPr>
                <w:rFonts w:eastAsia="Times New Roman"/>
                <w:sz w:val="20"/>
                <w:szCs w:val="20"/>
              </w:rPr>
              <w:t> </w:t>
            </w:r>
          </w:p>
        </w:tc>
        <w:tc>
          <w:tcPr>
            <w:tcW w:w="1191" w:type="dxa"/>
            <w:shd w:val="clear" w:color="auto" w:fill="CCEEFF"/>
            <w:vAlign w:val="bottom"/>
          </w:tcPr>
          <w:p w14:paraId="62FD454A" w14:textId="77777777" w:rsidR="0017423A" w:rsidRDefault="00904FCB">
            <w:pPr>
              <w:jc w:val="right"/>
              <w:rPr>
                <w:rFonts w:eastAsia="Times New Roman"/>
                <w:sz w:val="20"/>
                <w:szCs w:val="20"/>
              </w:rPr>
            </w:pPr>
            <w:r>
              <w:rPr>
                <w:rFonts w:eastAsia="Times New Roman"/>
                <w:sz w:val="20"/>
                <w:szCs w:val="20"/>
              </w:rPr>
              <w:t>11,222</w:t>
            </w:r>
          </w:p>
        </w:tc>
        <w:tc>
          <w:tcPr>
            <w:tcW w:w="66" w:type="dxa"/>
            <w:shd w:val="clear" w:color="auto" w:fill="CCEEFF"/>
            <w:vAlign w:val="bottom"/>
          </w:tcPr>
          <w:p w14:paraId="295813B5" w14:textId="77777777" w:rsidR="0017423A" w:rsidRDefault="0017423A">
            <w:pPr>
              <w:rPr>
                <w:rFonts w:eastAsia="Times New Roman"/>
                <w:sz w:val="20"/>
                <w:szCs w:val="20"/>
              </w:rPr>
            </w:pPr>
          </w:p>
        </w:tc>
      </w:tr>
      <w:tr w:rsidR="0017423A" w14:paraId="10F7A074" w14:textId="77777777">
        <w:tc>
          <w:tcPr>
            <w:tcW w:w="4489" w:type="dxa"/>
            <w:shd w:val="clear" w:color="auto" w:fill="auto"/>
            <w:vAlign w:val="bottom"/>
          </w:tcPr>
          <w:p w14:paraId="0D3DC1E4" w14:textId="77777777" w:rsidR="0017423A" w:rsidRDefault="00904FCB">
            <w:pPr>
              <w:rPr>
                <w:rFonts w:eastAsia="Times New Roman"/>
                <w:sz w:val="20"/>
                <w:szCs w:val="20"/>
              </w:rPr>
            </w:pPr>
            <w:r>
              <w:rPr>
                <w:rFonts w:eastAsia="Times New Roman"/>
                <w:sz w:val="20"/>
                <w:szCs w:val="20"/>
              </w:rPr>
              <w:t>All other fees</w:t>
            </w:r>
          </w:p>
        </w:tc>
        <w:tc>
          <w:tcPr>
            <w:tcW w:w="142" w:type="dxa"/>
            <w:shd w:val="clear" w:color="auto" w:fill="auto"/>
          </w:tcPr>
          <w:p w14:paraId="1543FCE1"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auto"/>
          </w:tcPr>
          <w:p w14:paraId="6C490E4A" w14:textId="77777777" w:rsidR="0017423A" w:rsidRDefault="00904FCB">
            <w:pPr>
              <w:rPr>
                <w:rFonts w:eastAsia="Times New Roman"/>
                <w:sz w:val="20"/>
                <w:szCs w:val="20"/>
              </w:rPr>
            </w:pPr>
            <w:r>
              <w:rPr>
                <w:rFonts w:eastAsia="Times New Roman"/>
                <w:sz w:val="20"/>
                <w:szCs w:val="20"/>
              </w:rPr>
              <w:t> </w:t>
            </w:r>
          </w:p>
        </w:tc>
        <w:tc>
          <w:tcPr>
            <w:tcW w:w="1191" w:type="dxa"/>
            <w:tcBorders>
              <w:bottom w:val="single" w:sz="12" w:space="0" w:color="auto"/>
            </w:tcBorders>
            <w:shd w:val="clear" w:color="auto" w:fill="auto"/>
            <w:vAlign w:val="bottom"/>
          </w:tcPr>
          <w:p w14:paraId="49B622D2" w14:textId="77777777" w:rsidR="0017423A" w:rsidRDefault="00904FCB">
            <w:pPr>
              <w:jc w:val="right"/>
              <w:rPr>
                <w:rFonts w:eastAsia="Times New Roman"/>
                <w:sz w:val="20"/>
                <w:szCs w:val="20"/>
              </w:rPr>
            </w:pPr>
            <w:r>
              <w:rPr>
                <w:rFonts w:eastAsia="Times New Roman"/>
                <w:sz w:val="20"/>
                <w:szCs w:val="20"/>
              </w:rPr>
              <w:t>–</w:t>
            </w:r>
          </w:p>
        </w:tc>
        <w:tc>
          <w:tcPr>
            <w:tcW w:w="67" w:type="dxa"/>
            <w:shd w:val="clear" w:color="auto" w:fill="auto"/>
            <w:vAlign w:val="bottom"/>
          </w:tcPr>
          <w:p w14:paraId="6B62A887" w14:textId="77777777" w:rsidR="0017423A" w:rsidRDefault="00904FCB">
            <w:pPr>
              <w:rPr>
                <w:rFonts w:eastAsia="Times New Roman"/>
                <w:sz w:val="20"/>
                <w:szCs w:val="20"/>
              </w:rPr>
            </w:pPr>
            <w:r>
              <w:rPr>
                <w:rFonts w:eastAsia="Times New Roman"/>
                <w:sz w:val="20"/>
                <w:szCs w:val="20"/>
              </w:rPr>
              <w:t> </w:t>
            </w:r>
          </w:p>
        </w:tc>
        <w:tc>
          <w:tcPr>
            <w:tcW w:w="142" w:type="dxa"/>
            <w:shd w:val="clear" w:color="auto" w:fill="auto"/>
            <w:vAlign w:val="bottom"/>
          </w:tcPr>
          <w:p w14:paraId="42E845DE" w14:textId="77777777" w:rsidR="0017423A" w:rsidRDefault="00904FCB">
            <w:pPr>
              <w:rPr>
                <w:rFonts w:eastAsia="Times New Roman"/>
                <w:sz w:val="20"/>
                <w:szCs w:val="20"/>
              </w:rPr>
            </w:pPr>
            <w:r>
              <w:rPr>
                <w:rFonts w:eastAsia="Times New Roman"/>
                <w:sz w:val="20"/>
                <w:szCs w:val="20"/>
              </w:rPr>
              <w:t> </w:t>
            </w:r>
          </w:p>
        </w:tc>
        <w:tc>
          <w:tcPr>
            <w:tcW w:w="100" w:type="dxa"/>
            <w:tcBorders>
              <w:bottom w:val="single" w:sz="12" w:space="0" w:color="auto"/>
            </w:tcBorders>
            <w:shd w:val="clear" w:color="auto" w:fill="auto"/>
          </w:tcPr>
          <w:p w14:paraId="63CD352E" w14:textId="77777777" w:rsidR="0017423A" w:rsidRDefault="00904FCB">
            <w:pPr>
              <w:rPr>
                <w:rFonts w:eastAsia="Times New Roman"/>
                <w:sz w:val="20"/>
                <w:szCs w:val="20"/>
              </w:rPr>
            </w:pPr>
            <w:r>
              <w:rPr>
                <w:rFonts w:eastAsia="Times New Roman"/>
                <w:sz w:val="20"/>
                <w:szCs w:val="20"/>
              </w:rPr>
              <w:t> </w:t>
            </w:r>
          </w:p>
        </w:tc>
        <w:tc>
          <w:tcPr>
            <w:tcW w:w="1191" w:type="dxa"/>
            <w:tcBorders>
              <w:bottom w:val="single" w:sz="12" w:space="0" w:color="auto"/>
            </w:tcBorders>
            <w:shd w:val="clear" w:color="auto" w:fill="auto"/>
            <w:vAlign w:val="bottom"/>
          </w:tcPr>
          <w:p w14:paraId="527E1641" w14:textId="77777777" w:rsidR="0017423A" w:rsidRDefault="00904FCB">
            <w:pPr>
              <w:jc w:val="right"/>
              <w:rPr>
                <w:rFonts w:eastAsia="Times New Roman"/>
                <w:sz w:val="20"/>
                <w:szCs w:val="20"/>
              </w:rPr>
            </w:pPr>
            <w:r>
              <w:rPr>
                <w:rFonts w:eastAsia="Times New Roman"/>
                <w:sz w:val="20"/>
                <w:szCs w:val="20"/>
              </w:rPr>
              <w:t>–</w:t>
            </w:r>
          </w:p>
        </w:tc>
        <w:tc>
          <w:tcPr>
            <w:tcW w:w="66" w:type="dxa"/>
            <w:shd w:val="clear" w:color="auto" w:fill="auto"/>
            <w:vAlign w:val="bottom"/>
          </w:tcPr>
          <w:p w14:paraId="4A288EB5" w14:textId="77777777" w:rsidR="0017423A" w:rsidRDefault="0017423A">
            <w:pPr>
              <w:rPr>
                <w:rFonts w:eastAsia="Times New Roman"/>
                <w:sz w:val="20"/>
                <w:szCs w:val="20"/>
              </w:rPr>
            </w:pPr>
          </w:p>
        </w:tc>
      </w:tr>
      <w:tr w:rsidR="0017423A" w14:paraId="7156B59F" w14:textId="77777777">
        <w:tc>
          <w:tcPr>
            <w:tcW w:w="4489" w:type="dxa"/>
            <w:shd w:val="clear" w:color="auto" w:fill="CCEEFF"/>
            <w:vAlign w:val="bottom"/>
          </w:tcPr>
          <w:p w14:paraId="06D34ECC" w14:textId="77777777" w:rsidR="0017423A" w:rsidRDefault="00904FCB">
            <w:pPr>
              <w:rPr>
                <w:rFonts w:eastAsia="Times New Roman"/>
                <w:sz w:val="20"/>
                <w:szCs w:val="20"/>
              </w:rPr>
            </w:pPr>
            <w:r>
              <w:rPr>
                <w:rFonts w:eastAsia="Times New Roman"/>
                <w:sz w:val="20"/>
                <w:szCs w:val="20"/>
              </w:rPr>
              <w:t>Total</w:t>
            </w:r>
          </w:p>
        </w:tc>
        <w:tc>
          <w:tcPr>
            <w:tcW w:w="142" w:type="dxa"/>
            <w:shd w:val="clear" w:color="auto" w:fill="CCEEFF"/>
            <w:vAlign w:val="bottom"/>
          </w:tcPr>
          <w:p w14:paraId="7382949D"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auto"/>
              <w:bottom w:val="single" w:sz="12" w:space="0" w:color="auto"/>
            </w:tcBorders>
            <w:shd w:val="clear" w:color="auto" w:fill="CCEEFF"/>
            <w:vAlign w:val="bottom"/>
          </w:tcPr>
          <w:p w14:paraId="738C4730" w14:textId="77777777" w:rsidR="0017423A" w:rsidRDefault="00904FCB">
            <w:pPr>
              <w:rPr>
                <w:rFonts w:eastAsia="Times New Roman"/>
                <w:sz w:val="20"/>
                <w:szCs w:val="20"/>
              </w:rPr>
            </w:pPr>
            <w:r>
              <w:rPr>
                <w:rFonts w:eastAsia="Times New Roman"/>
                <w:sz w:val="20"/>
                <w:szCs w:val="20"/>
              </w:rPr>
              <w:t>$</w:t>
            </w:r>
          </w:p>
        </w:tc>
        <w:tc>
          <w:tcPr>
            <w:tcW w:w="1191" w:type="dxa"/>
            <w:tcBorders>
              <w:top w:val="single" w:sz="12" w:space="0" w:color="auto"/>
              <w:bottom w:val="single" w:sz="12" w:space="0" w:color="auto"/>
            </w:tcBorders>
            <w:shd w:val="clear" w:color="auto" w:fill="CCEEFF"/>
            <w:vAlign w:val="bottom"/>
          </w:tcPr>
          <w:p w14:paraId="6793FBE3" w14:textId="77777777" w:rsidR="0017423A" w:rsidRDefault="00904FCB">
            <w:pPr>
              <w:jc w:val="right"/>
              <w:rPr>
                <w:rFonts w:eastAsia="Times New Roman"/>
                <w:sz w:val="20"/>
                <w:szCs w:val="20"/>
              </w:rPr>
            </w:pPr>
            <w:r>
              <w:rPr>
                <w:rFonts w:eastAsia="Times New Roman"/>
                <w:sz w:val="20"/>
                <w:szCs w:val="20"/>
              </w:rPr>
              <w:t>65,000</w:t>
            </w:r>
          </w:p>
        </w:tc>
        <w:tc>
          <w:tcPr>
            <w:tcW w:w="67" w:type="dxa"/>
            <w:shd w:val="clear" w:color="auto" w:fill="CCEEFF"/>
            <w:vAlign w:val="bottom"/>
          </w:tcPr>
          <w:p w14:paraId="3333329F" w14:textId="77777777" w:rsidR="0017423A" w:rsidRDefault="00904FCB">
            <w:pPr>
              <w:rPr>
                <w:rFonts w:eastAsia="Times New Roman"/>
                <w:sz w:val="20"/>
                <w:szCs w:val="20"/>
              </w:rPr>
            </w:pPr>
            <w:r>
              <w:rPr>
                <w:rFonts w:eastAsia="Times New Roman"/>
                <w:sz w:val="20"/>
                <w:szCs w:val="20"/>
              </w:rPr>
              <w:t> </w:t>
            </w:r>
          </w:p>
        </w:tc>
        <w:tc>
          <w:tcPr>
            <w:tcW w:w="142" w:type="dxa"/>
            <w:shd w:val="clear" w:color="auto" w:fill="CCEEFF"/>
            <w:vAlign w:val="bottom"/>
          </w:tcPr>
          <w:p w14:paraId="4E29BA9A" w14:textId="77777777" w:rsidR="0017423A" w:rsidRDefault="00904FCB">
            <w:pPr>
              <w:rPr>
                <w:rFonts w:eastAsia="Times New Roman"/>
                <w:sz w:val="20"/>
                <w:szCs w:val="20"/>
              </w:rPr>
            </w:pPr>
            <w:r>
              <w:rPr>
                <w:rFonts w:eastAsia="Times New Roman"/>
                <w:sz w:val="20"/>
                <w:szCs w:val="20"/>
              </w:rPr>
              <w:t> </w:t>
            </w:r>
          </w:p>
        </w:tc>
        <w:tc>
          <w:tcPr>
            <w:tcW w:w="100" w:type="dxa"/>
            <w:tcBorders>
              <w:top w:val="single" w:sz="12" w:space="0" w:color="auto"/>
              <w:bottom w:val="single" w:sz="12" w:space="0" w:color="auto"/>
            </w:tcBorders>
            <w:shd w:val="clear" w:color="auto" w:fill="CCEEFF"/>
            <w:vAlign w:val="bottom"/>
          </w:tcPr>
          <w:p w14:paraId="31E892AB" w14:textId="77777777" w:rsidR="0017423A" w:rsidRDefault="00904FCB">
            <w:pPr>
              <w:rPr>
                <w:rFonts w:eastAsia="Times New Roman"/>
                <w:sz w:val="20"/>
                <w:szCs w:val="20"/>
              </w:rPr>
            </w:pPr>
            <w:r>
              <w:rPr>
                <w:rFonts w:eastAsia="Times New Roman"/>
                <w:sz w:val="20"/>
                <w:szCs w:val="20"/>
              </w:rPr>
              <w:t>$</w:t>
            </w:r>
          </w:p>
        </w:tc>
        <w:tc>
          <w:tcPr>
            <w:tcW w:w="1191" w:type="dxa"/>
            <w:tcBorders>
              <w:top w:val="single" w:sz="12" w:space="0" w:color="auto"/>
              <w:bottom w:val="single" w:sz="12" w:space="0" w:color="auto"/>
            </w:tcBorders>
            <w:shd w:val="clear" w:color="auto" w:fill="CCEEFF"/>
            <w:vAlign w:val="bottom"/>
          </w:tcPr>
          <w:p w14:paraId="424F731A" w14:textId="77777777" w:rsidR="0017423A" w:rsidRDefault="00904FCB">
            <w:pPr>
              <w:jc w:val="right"/>
              <w:rPr>
                <w:rFonts w:eastAsia="Times New Roman"/>
                <w:sz w:val="20"/>
                <w:szCs w:val="20"/>
              </w:rPr>
            </w:pPr>
            <w:r>
              <w:rPr>
                <w:rFonts w:eastAsia="Times New Roman"/>
                <w:sz w:val="20"/>
                <w:szCs w:val="20"/>
              </w:rPr>
              <w:t>129,250</w:t>
            </w:r>
          </w:p>
        </w:tc>
        <w:tc>
          <w:tcPr>
            <w:tcW w:w="66" w:type="dxa"/>
            <w:shd w:val="clear" w:color="auto" w:fill="CCEEFF"/>
            <w:vAlign w:val="bottom"/>
          </w:tcPr>
          <w:p w14:paraId="7CFF8322" w14:textId="77777777" w:rsidR="0017423A" w:rsidRDefault="0017423A">
            <w:pPr>
              <w:rPr>
                <w:rFonts w:eastAsia="Times New Roman"/>
                <w:sz w:val="20"/>
                <w:szCs w:val="20"/>
              </w:rPr>
            </w:pPr>
          </w:p>
        </w:tc>
      </w:tr>
    </w:tbl>
    <w:p w14:paraId="268281C9" w14:textId="77777777" w:rsidR="0017423A" w:rsidRDefault="00904FCB">
      <w:pPr>
        <w:pStyle w:val="NormalWeb"/>
        <w:spacing w:before="0" w:beforeAutospacing="0" w:after="0" w:afterAutospacing="0"/>
        <w:jc w:val="both"/>
        <w:rPr>
          <w:sz w:val="20"/>
          <w:szCs w:val="20"/>
        </w:rPr>
      </w:pPr>
      <w:r>
        <w:rPr>
          <w:sz w:val="20"/>
          <w:szCs w:val="20"/>
        </w:rPr>
        <w:t> </w:t>
      </w:r>
    </w:p>
    <w:p w14:paraId="77B9BA95" w14:textId="77777777" w:rsidR="0017423A" w:rsidRDefault="00904FCB">
      <w:pPr>
        <w:pStyle w:val="NormalWeb"/>
        <w:spacing w:before="0" w:beforeAutospacing="0" w:after="0" w:afterAutospacing="0"/>
        <w:jc w:val="both"/>
        <w:rPr>
          <w:sz w:val="20"/>
          <w:szCs w:val="20"/>
        </w:rPr>
      </w:pPr>
      <w:r>
        <w:rPr>
          <w:sz w:val="20"/>
          <w:szCs w:val="20"/>
        </w:rPr>
        <w:lastRenderedPageBreak/>
        <w:t>Audit fees consist of fees billed for professional services rendered for the audits of our financial statements, reviews of interim financial statements included in quarterly reports, services performed in connection with filings with the SEC and related comfort letters and other services that are normally provided in connection with statutory and regulatory filings or engagements.</w:t>
      </w:r>
    </w:p>
    <w:p w14:paraId="2B37D9AC" w14:textId="77777777" w:rsidR="0017423A" w:rsidRDefault="00904FCB">
      <w:pPr>
        <w:pStyle w:val="NormalWeb"/>
        <w:spacing w:before="0" w:beforeAutospacing="0" w:after="0" w:afterAutospacing="0"/>
        <w:jc w:val="both"/>
        <w:rPr>
          <w:sz w:val="20"/>
          <w:szCs w:val="20"/>
        </w:rPr>
      </w:pPr>
      <w:r>
        <w:rPr>
          <w:sz w:val="20"/>
          <w:szCs w:val="20"/>
        </w:rPr>
        <w:t> </w:t>
      </w:r>
    </w:p>
    <w:p w14:paraId="18A6528F" w14:textId="77777777" w:rsidR="0017423A" w:rsidRDefault="00904FCB">
      <w:pPr>
        <w:pStyle w:val="NormalWeb"/>
        <w:spacing w:before="0" w:beforeAutospacing="0" w:after="0" w:afterAutospacing="0"/>
        <w:jc w:val="both"/>
        <w:rPr>
          <w:sz w:val="20"/>
          <w:szCs w:val="20"/>
        </w:rPr>
      </w:pPr>
      <w:r>
        <w:rPr>
          <w:sz w:val="20"/>
          <w:szCs w:val="20"/>
        </w:rPr>
        <w:t xml:space="preserve">Tax fees consist of fees billed for professional services for tax compliance, tax advice and tax planning. These services include assistance regarding federal, </w:t>
      </w:r>
      <w:proofErr w:type="gramStart"/>
      <w:r>
        <w:rPr>
          <w:sz w:val="20"/>
          <w:szCs w:val="20"/>
        </w:rPr>
        <w:t>state</w:t>
      </w:r>
      <w:proofErr w:type="gramEnd"/>
      <w:r>
        <w:rPr>
          <w:sz w:val="20"/>
          <w:szCs w:val="20"/>
        </w:rPr>
        <w:t xml:space="preserve"> and local tax compliance and consultation in connection with various transactions and acquisitions.</w:t>
      </w:r>
    </w:p>
    <w:p w14:paraId="3FB9FED5" w14:textId="77777777" w:rsidR="0017423A" w:rsidRDefault="00904FCB">
      <w:pPr>
        <w:pStyle w:val="NormalWeb"/>
        <w:spacing w:before="0" w:beforeAutospacing="0" w:after="0" w:afterAutospacing="0"/>
        <w:jc w:val="both"/>
        <w:rPr>
          <w:sz w:val="20"/>
          <w:szCs w:val="20"/>
        </w:rPr>
      </w:pPr>
      <w:r>
        <w:rPr>
          <w:sz w:val="20"/>
          <w:szCs w:val="20"/>
        </w:rPr>
        <w:t> </w:t>
      </w:r>
    </w:p>
    <w:p w14:paraId="5D7204C6" w14:textId="77777777" w:rsidR="0017423A" w:rsidRDefault="00904FCB">
      <w:pPr>
        <w:pStyle w:val="NormalWeb"/>
        <w:spacing w:before="0" w:beforeAutospacing="0" w:after="0" w:afterAutospacing="0"/>
        <w:rPr>
          <w:sz w:val="20"/>
          <w:szCs w:val="20"/>
        </w:rPr>
      </w:pPr>
      <w:r>
        <w:rPr>
          <w:b/>
          <w:bCs/>
          <w:sz w:val="20"/>
          <w:szCs w:val="20"/>
        </w:rPr>
        <w:t xml:space="preserve">Audit Committee Pre-Approval of Audit and Permissible Non-Audit Services of Independent Auditors </w:t>
      </w:r>
    </w:p>
    <w:p w14:paraId="7A2E0022" w14:textId="77777777" w:rsidR="0017423A" w:rsidRDefault="00904FCB">
      <w:pPr>
        <w:pStyle w:val="NormalWeb"/>
        <w:spacing w:before="0" w:beforeAutospacing="0" w:after="0" w:afterAutospacing="0"/>
        <w:jc w:val="both"/>
        <w:rPr>
          <w:sz w:val="20"/>
          <w:szCs w:val="20"/>
        </w:rPr>
      </w:pPr>
      <w:r>
        <w:rPr>
          <w:sz w:val="20"/>
          <w:szCs w:val="20"/>
        </w:rPr>
        <w:t> </w:t>
      </w:r>
    </w:p>
    <w:p w14:paraId="51C8213F" w14:textId="77777777" w:rsidR="0017423A" w:rsidRDefault="00904FCB">
      <w:pPr>
        <w:pStyle w:val="NormalWeb"/>
        <w:spacing w:before="0" w:beforeAutospacing="0" w:after="0" w:afterAutospacing="0"/>
        <w:jc w:val="both"/>
        <w:rPr>
          <w:sz w:val="20"/>
          <w:szCs w:val="20"/>
        </w:rPr>
      </w:pPr>
      <w:r>
        <w:rPr>
          <w:sz w:val="20"/>
          <w:szCs w:val="20"/>
        </w:rPr>
        <w:t>Our entire Board of Directors acts as our audit committee and has assumed responsibility for the pre-approval of audit and permitted non-audit services to be performed by our Company’s independent auditor. The audit committee will, on an annual basis, consider and, if appropriate, approve the provision of audit and non-audit services by the Company’s independent auditor. Thereafter, the audit committee will, as necessary, consider and, if appropriate, approve the provision of additional audit and non-audit services by the Company’s independent auditor that are not encompassed by the audit committee’s annual pre-approval and are not prohibited by law.</w:t>
      </w:r>
    </w:p>
    <w:p w14:paraId="05B04256"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42967CA" w14:textId="77777777">
        <w:tc>
          <w:tcPr>
            <w:tcW w:w="9360" w:type="dxa"/>
            <w:gridSpan w:val="3"/>
          </w:tcPr>
          <w:p w14:paraId="55ED858D" w14:textId="77777777" w:rsidR="0017423A" w:rsidRDefault="00904FCB">
            <w:pPr>
              <w:jc w:val="center"/>
              <w:rPr>
                <w:rFonts w:eastAsia="Times New Roman"/>
                <w:sz w:val="20"/>
                <w:szCs w:val="20"/>
              </w:rPr>
            </w:pPr>
            <w:r>
              <w:rPr>
                <w:rFonts w:eastAsia="Times New Roman"/>
                <w:sz w:val="20"/>
                <w:szCs w:val="20"/>
              </w:rPr>
              <w:t>62</w:t>
            </w:r>
          </w:p>
        </w:tc>
      </w:tr>
      <w:tr w:rsidR="0017423A" w14:paraId="521D1E4A" w14:textId="77777777">
        <w:tc>
          <w:tcPr>
            <w:tcW w:w="3089" w:type="dxa"/>
          </w:tcPr>
          <w:p w14:paraId="137F63A3" w14:textId="77777777" w:rsidR="0017423A" w:rsidRDefault="00904FCB">
            <w:pPr>
              <w:rPr>
                <w:rFonts w:eastAsia="Times New Roman"/>
                <w:sz w:val="20"/>
                <w:szCs w:val="20"/>
              </w:rPr>
            </w:pPr>
            <w:r>
              <w:rPr>
                <w:rFonts w:eastAsia="Times New Roman"/>
                <w:sz w:val="20"/>
                <w:szCs w:val="20"/>
              </w:rPr>
              <w:t> </w:t>
            </w:r>
          </w:p>
        </w:tc>
        <w:tc>
          <w:tcPr>
            <w:tcW w:w="3182" w:type="dxa"/>
          </w:tcPr>
          <w:p w14:paraId="191E20FC" w14:textId="77777777" w:rsidR="0017423A" w:rsidRDefault="00904FCB">
            <w:pPr>
              <w:rPr>
                <w:rFonts w:eastAsia="Times New Roman"/>
                <w:sz w:val="20"/>
                <w:szCs w:val="20"/>
              </w:rPr>
            </w:pPr>
            <w:r>
              <w:rPr>
                <w:rFonts w:eastAsia="Times New Roman"/>
                <w:sz w:val="20"/>
                <w:szCs w:val="20"/>
              </w:rPr>
              <w:t> </w:t>
            </w:r>
          </w:p>
        </w:tc>
        <w:tc>
          <w:tcPr>
            <w:tcW w:w="3089" w:type="dxa"/>
          </w:tcPr>
          <w:p w14:paraId="33E422F0" w14:textId="77777777" w:rsidR="0017423A" w:rsidRDefault="00904FCB">
            <w:pPr>
              <w:rPr>
                <w:rFonts w:eastAsia="Times New Roman"/>
                <w:sz w:val="20"/>
                <w:szCs w:val="20"/>
              </w:rPr>
            </w:pPr>
            <w:r>
              <w:rPr>
                <w:rFonts w:eastAsia="Times New Roman"/>
                <w:sz w:val="20"/>
                <w:szCs w:val="20"/>
              </w:rPr>
              <w:t> </w:t>
            </w:r>
          </w:p>
        </w:tc>
      </w:tr>
    </w:tbl>
    <w:p w14:paraId="421FD333" w14:textId="77777777" w:rsidR="0017423A" w:rsidRDefault="00904FCB">
      <w:pPr>
        <w:pStyle w:val="NormalWeb"/>
        <w:spacing w:before="0" w:beforeAutospacing="0" w:after="0" w:afterAutospacing="0"/>
        <w:jc w:val="center"/>
        <w:rPr>
          <w:sz w:val="20"/>
          <w:szCs w:val="20"/>
        </w:rPr>
      </w:pPr>
      <w:r>
        <w:rPr>
          <w:b/>
          <w:bCs/>
          <w:sz w:val="20"/>
          <w:szCs w:val="20"/>
        </w:rPr>
        <w:t> </w:t>
      </w:r>
    </w:p>
    <w:p w14:paraId="59F62EF5" w14:textId="77777777" w:rsidR="0017423A" w:rsidRDefault="00904FCB">
      <w:pPr>
        <w:pStyle w:val="NormalWeb"/>
        <w:spacing w:before="0" w:beforeAutospacing="0" w:after="0" w:afterAutospacing="0"/>
        <w:jc w:val="center"/>
        <w:rPr>
          <w:sz w:val="20"/>
          <w:szCs w:val="20"/>
        </w:rPr>
      </w:pPr>
      <w:bookmarkStart w:id="31" w:name="a_023"/>
      <w:bookmarkEnd w:id="31"/>
      <w:r>
        <w:rPr>
          <w:b/>
          <w:bCs/>
          <w:sz w:val="20"/>
          <w:szCs w:val="20"/>
        </w:rPr>
        <w:t>PART IV</w:t>
      </w:r>
    </w:p>
    <w:p w14:paraId="54744844" w14:textId="77777777" w:rsidR="0017423A" w:rsidRDefault="00904FCB">
      <w:pPr>
        <w:pStyle w:val="NormalWeb"/>
        <w:spacing w:before="0" w:beforeAutospacing="0" w:after="0" w:afterAutospacing="0"/>
        <w:jc w:val="center"/>
        <w:rPr>
          <w:sz w:val="20"/>
          <w:szCs w:val="20"/>
        </w:rPr>
      </w:pPr>
      <w:r>
        <w:rPr>
          <w:sz w:val="20"/>
          <w:szCs w:val="20"/>
        </w:rPr>
        <w:t> </w:t>
      </w:r>
    </w:p>
    <w:p w14:paraId="0C053BB0" w14:textId="77777777" w:rsidR="0017423A" w:rsidRDefault="00904FCB">
      <w:pPr>
        <w:pStyle w:val="NormalWeb"/>
        <w:spacing w:before="0" w:beforeAutospacing="0" w:after="0" w:afterAutospacing="0"/>
        <w:rPr>
          <w:sz w:val="20"/>
          <w:szCs w:val="20"/>
        </w:rPr>
      </w:pPr>
      <w:bookmarkStart w:id="32" w:name="a_024"/>
      <w:bookmarkEnd w:id="32"/>
      <w:r>
        <w:rPr>
          <w:b/>
          <w:bCs/>
          <w:sz w:val="20"/>
          <w:szCs w:val="20"/>
        </w:rPr>
        <w:t>ITEM 15. EXHIBITS</w:t>
      </w:r>
    </w:p>
    <w:p w14:paraId="3FCF8064" w14:textId="77777777" w:rsidR="0017423A" w:rsidRDefault="00904FCB">
      <w:pPr>
        <w:pStyle w:val="NormalWeb"/>
        <w:spacing w:before="0" w:beforeAutospacing="0" w:after="0" w:afterAutospacing="0"/>
        <w:rPr>
          <w:sz w:val="20"/>
          <w:szCs w:val="20"/>
        </w:rPr>
      </w:pPr>
      <w:r>
        <w:rPr>
          <w:sz w:val="20"/>
          <w:szCs w:val="20"/>
        </w:rPr>
        <w:t> </w:t>
      </w:r>
    </w:p>
    <w:p w14:paraId="167D51AD" w14:textId="77777777" w:rsidR="0017423A" w:rsidRDefault="00904FCB">
      <w:pPr>
        <w:pStyle w:val="NormalWeb"/>
        <w:spacing w:before="0" w:beforeAutospacing="0" w:after="0" w:afterAutospacing="0"/>
        <w:rPr>
          <w:sz w:val="20"/>
          <w:szCs w:val="20"/>
        </w:rPr>
      </w:pPr>
      <w:r>
        <w:rPr>
          <w:b/>
          <w:bCs/>
          <w:i/>
          <w:iCs/>
          <w:sz w:val="20"/>
          <w:szCs w:val="20"/>
        </w:rPr>
        <w:t>Certificate of Incorporation and Bylaws</w:t>
      </w:r>
    </w:p>
    <w:p w14:paraId="60B3090D"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0"/>
        <w:gridCol w:w="8430"/>
      </w:tblGrid>
      <w:tr w:rsidR="0017423A" w14:paraId="3F807AAA" w14:textId="77777777">
        <w:tc>
          <w:tcPr>
            <w:tcW w:w="930" w:type="dxa"/>
          </w:tcPr>
          <w:p w14:paraId="4F6F2232" w14:textId="77777777" w:rsidR="0017423A" w:rsidRDefault="00904FCB">
            <w:pPr>
              <w:rPr>
                <w:rFonts w:eastAsia="Times New Roman"/>
                <w:sz w:val="20"/>
                <w:szCs w:val="20"/>
              </w:rPr>
            </w:pPr>
            <w:r>
              <w:rPr>
                <w:rFonts w:eastAsia="Times New Roman"/>
                <w:sz w:val="20"/>
                <w:szCs w:val="20"/>
              </w:rPr>
              <w:t xml:space="preserve">3.1 </w:t>
            </w:r>
          </w:p>
        </w:tc>
        <w:tc>
          <w:tcPr>
            <w:tcW w:w="8430" w:type="dxa"/>
          </w:tcPr>
          <w:p w14:paraId="757FB645" w14:textId="77777777" w:rsidR="0017423A" w:rsidRDefault="00867534">
            <w:pPr>
              <w:rPr>
                <w:rFonts w:eastAsia="Times New Roman"/>
                <w:sz w:val="20"/>
                <w:szCs w:val="20"/>
              </w:rPr>
            </w:pPr>
            <w:hyperlink r:id="rId6" w:history="1">
              <w:r w:rsidR="00904FCB">
                <w:rPr>
                  <w:rStyle w:val="Hyperlink"/>
                  <w:rFonts w:eastAsia="Times New Roman"/>
                  <w:sz w:val="20"/>
                  <w:szCs w:val="20"/>
                </w:rPr>
                <w:t xml:space="preserve">Certificate of </w:t>
              </w:r>
              <w:proofErr w:type="gramStart"/>
              <w:r w:rsidR="00904FCB">
                <w:rPr>
                  <w:rStyle w:val="Hyperlink"/>
                  <w:rFonts w:eastAsia="Times New Roman"/>
                  <w:sz w:val="20"/>
                  <w:szCs w:val="20"/>
                </w:rPr>
                <w:t>Incorporation</w:t>
              </w:r>
              <w:r w:rsidR="00904FCB">
                <w:rPr>
                  <w:rStyle w:val="Hyperlink"/>
                  <w:rFonts w:eastAsia="Times New Roman"/>
                  <w:sz w:val="20"/>
                  <w:szCs w:val="20"/>
                  <w:vertAlign w:val="superscript"/>
                </w:rPr>
                <w:t>(</w:t>
              </w:r>
              <w:proofErr w:type="gramEnd"/>
              <w:r w:rsidR="00904FCB">
                <w:rPr>
                  <w:rStyle w:val="Hyperlink"/>
                  <w:rFonts w:eastAsia="Times New Roman"/>
                  <w:sz w:val="20"/>
                  <w:szCs w:val="20"/>
                  <w:vertAlign w:val="superscript"/>
                </w:rPr>
                <w:t>1)</w:t>
              </w:r>
            </w:hyperlink>
          </w:p>
        </w:tc>
      </w:tr>
      <w:tr w:rsidR="0017423A" w14:paraId="2EE96670" w14:textId="77777777">
        <w:tc>
          <w:tcPr>
            <w:tcW w:w="930" w:type="dxa"/>
          </w:tcPr>
          <w:p w14:paraId="3EEEA081" w14:textId="77777777" w:rsidR="0017423A" w:rsidRDefault="00904FCB">
            <w:pPr>
              <w:rPr>
                <w:rFonts w:eastAsia="Times New Roman"/>
                <w:sz w:val="20"/>
                <w:szCs w:val="20"/>
              </w:rPr>
            </w:pPr>
            <w:r>
              <w:rPr>
                <w:rFonts w:eastAsia="Times New Roman"/>
                <w:sz w:val="20"/>
                <w:szCs w:val="20"/>
              </w:rPr>
              <w:t xml:space="preserve">3.2 </w:t>
            </w:r>
          </w:p>
        </w:tc>
        <w:tc>
          <w:tcPr>
            <w:tcW w:w="8430" w:type="dxa"/>
          </w:tcPr>
          <w:p w14:paraId="6390390C" w14:textId="77777777" w:rsidR="0017423A" w:rsidRDefault="00867534">
            <w:pPr>
              <w:rPr>
                <w:rFonts w:eastAsia="Times New Roman"/>
                <w:sz w:val="20"/>
                <w:szCs w:val="20"/>
              </w:rPr>
            </w:pPr>
            <w:hyperlink r:id="rId7" w:history="1">
              <w:r w:rsidR="00904FCB">
                <w:rPr>
                  <w:rStyle w:val="Hyperlink"/>
                  <w:rFonts w:eastAsia="Times New Roman"/>
                  <w:sz w:val="20"/>
                  <w:szCs w:val="20"/>
                </w:rPr>
                <w:t xml:space="preserve">Amended and Restated </w:t>
              </w:r>
              <w:proofErr w:type="gramStart"/>
              <w:r w:rsidR="00904FCB">
                <w:rPr>
                  <w:rStyle w:val="Hyperlink"/>
                  <w:rFonts w:eastAsia="Times New Roman"/>
                  <w:sz w:val="20"/>
                  <w:szCs w:val="20"/>
                </w:rPr>
                <w:t>Bylaws</w:t>
              </w:r>
              <w:r w:rsidR="00904FCB">
                <w:rPr>
                  <w:rStyle w:val="Hyperlink"/>
                  <w:rFonts w:eastAsia="Times New Roman"/>
                  <w:sz w:val="20"/>
                  <w:szCs w:val="20"/>
                  <w:vertAlign w:val="superscript"/>
                </w:rPr>
                <w:t>(</w:t>
              </w:r>
              <w:proofErr w:type="gramEnd"/>
              <w:r w:rsidR="00904FCB">
                <w:rPr>
                  <w:rStyle w:val="Hyperlink"/>
                  <w:rFonts w:eastAsia="Times New Roman"/>
                  <w:sz w:val="20"/>
                  <w:szCs w:val="20"/>
                  <w:vertAlign w:val="superscript"/>
                </w:rPr>
                <w:t>1)</w:t>
              </w:r>
            </w:hyperlink>
          </w:p>
        </w:tc>
      </w:tr>
    </w:tbl>
    <w:p w14:paraId="4B0BB1CD" w14:textId="77777777" w:rsidR="0017423A" w:rsidRDefault="00904FCB">
      <w:pPr>
        <w:pStyle w:val="NormalWeb"/>
        <w:spacing w:before="0" w:beforeAutospacing="0" w:after="0" w:afterAutospacing="0"/>
        <w:rPr>
          <w:sz w:val="20"/>
          <w:szCs w:val="20"/>
        </w:rPr>
      </w:pPr>
      <w:r>
        <w:rPr>
          <w:sz w:val="20"/>
          <w:szCs w:val="20"/>
        </w:rPr>
        <w:t> </w:t>
      </w:r>
    </w:p>
    <w:p w14:paraId="1AB0DA85" w14:textId="77777777" w:rsidR="0017423A" w:rsidRDefault="00904FCB">
      <w:pPr>
        <w:pStyle w:val="NormalWeb"/>
        <w:spacing w:before="0" w:beforeAutospacing="0" w:after="0" w:afterAutospacing="0"/>
        <w:rPr>
          <w:sz w:val="20"/>
          <w:szCs w:val="20"/>
        </w:rPr>
      </w:pPr>
      <w:r>
        <w:rPr>
          <w:b/>
          <w:bCs/>
          <w:i/>
          <w:iCs/>
          <w:sz w:val="20"/>
          <w:szCs w:val="20"/>
        </w:rPr>
        <w:t>Material Contracts</w:t>
      </w:r>
    </w:p>
    <w:p w14:paraId="0DBBDA04"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0"/>
        <w:gridCol w:w="8430"/>
      </w:tblGrid>
      <w:tr w:rsidR="0017423A" w14:paraId="7E5DF764" w14:textId="77777777">
        <w:tc>
          <w:tcPr>
            <w:tcW w:w="930" w:type="dxa"/>
          </w:tcPr>
          <w:p w14:paraId="7AA779AE" w14:textId="77777777" w:rsidR="0017423A" w:rsidRDefault="00904FCB">
            <w:pPr>
              <w:rPr>
                <w:rFonts w:eastAsia="Times New Roman"/>
                <w:sz w:val="20"/>
                <w:szCs w:val="20"/>
              </w:rPr>
            </w:pPr>
            <w:r>
              <w:rPr>
                <w:rFonts w:eastAsia="Times New Roman"/>
                <w:sz w:val="20"/>
                <w:szCs w:val="20"/>
              </w:rPr>
              <w:t xml:space="preserve">10.01 </w:t>
            </w:r>
          </w:p>
        </w:tc>
        <w:tc>
          <w:tcPr>
            <w:tcW w:w="8430" w:type="dxa"/>
          </w:tcPr>
          <w:p w14:paraId="05F40B31" w14:textId="77777777" w:rsidR="0017423A" w:rsidRDefault="00867534">
            <w:pPr>
              <w:rPr>
                <w:rFonts w:eastAsia="Times New Roman"/>
                <w:sz w:val="20"/>
                <w:szCs w:val="20"/>
              </w:rPr>
            </w:pPr>
            <w:hyperlink r:id="rId8" w:history="1">
              <w:r w:rsidR="00904FCB">
                <w:rPr>
                  <w:rStyle w:val="Hyperlink"/>
                  <w:rFonts w:eastAsia="Times New Roman"/>
                  <w:sz w:val="20"/>
                  <w:szCs w:val="20"/>
                </w:rPr>
                <w:t xml:space="preserve">Larsen Energy Consulting Inc. Agreement dated May 1, 2013 </w:t>
              </w:r>
              <w:r w:rsidR="00904FCB">
                <w:rPr>
                  <w:rStyle w:val="Hyperlink"/>
                  <w:rFonts w:eastAsia="Times New Roman"/>
                  <w:sz w:val="20"/>
                  <w:szCs w:val="20"/>
                  <w:vertAlign w:val="superscript"/>
                </w:rPr>
                <w:t>(2)</w:t>
              </w:r>
            </w:hyperlink>
          </w:p>
        </w:tc>
      </w:tr>
      <w:tr w:rsidR="0017423A" w14:paraId="5376B3B5" w14:textId="77777777">
        <w:tc>
          <w:tcPr>
            <w:tcW w:w="930" w:type="dxa"/>
          </w:tcPr>
          <w:p w14:paraId="75E8B80D" w14:textId="77777777" w:rsidR="0017423A" w:rsidRDefault="00904FCB">
            <w:pPr>
              <w:rPr>
                <w:rFonts w:eastAsia="Times New Roman"/>
                <w:sz w:val="20"/>
                <w:szCs w:val="20"/>
              </w:rPr>
            </w:pPr>
            <w:r>
              <w:rPr>
                <w:rFonts w:eastAsia="Times New Roman"/>
                <w:sz w:val="20"/>
                <w:szCs w:val="20"/>
              </w:rPr>
              <w:t>10.03</w:t>
            </w:r>
          </w:p>
        </w:tc>
        <w:tc>
          <w:tcPr>
            <w:tcW w:w="8430" w:type="dxa"/>
          </w:tcPr>
          <w:p w14:paraId="7BE9CD52" w14:textId="77777777" w:rsidR="0017423A" w:rsidRDefault="00867534">
            <w:pPr>
              <w:rPr>
                <w:rFonts w:eastAsia="Times New Roman"/>
                <w:sz w:val="20"/>
                <w:szCs w:val="20"/>
              </w:rPr>
            </w:pPr>
            <w:hyperlink r:id="rId9" w:history="1">
              <w:r w:rsidR="00904FCB">
                <w:rPr>
                  <w:rStyle w:val="Hyperlink"/>
                  <w:rFonts w:eastAsia="Times New Roman"/>
                  <w:sz w:val="20"/>
                  <w:szCs w:val="20"/>
                </w:rPr>
                <w:t xml:space="preserve">Larsen Energy Consulting Inc. Agreement dated November 1, 2013 </w:t>
              </w:r>
              <w:r w:rsidR="00904FCB">
                <w:rPr>
                  <w:rStyle w:val="Hyperlink"/>
                  <w:rFonts w:eastAsia="Times New Roman"/>
                  <w:sz w:val="20"/>
                  <w:szCs w:val="20"/>
                  <w:vertAlign w:val="superscript"/>
                </w:rPr>
                <w:t>(3)</w:t>
              </w:r>
            </w:hyperlink>
          </w:p>
        </w:tc>
      </w:tr>
      <w:tr w:rsidR="0017423A" w14:paraId="2CA5FB17" w14:textId="77777777">
        <w:tc>
          <w:tcPr>
            <w:tcW w:w="930" w:type="dxa"/>
          </w:tcPr>
          <w:p w14:paraId="0BD8F668" w14:textId="77777777" w:rsidR="0017423A" w:rsidRDefault="00904FCB">
            <w:pPr>
              <w:rPr>
                <w:rFonts w:eastAsia="Times New Roman"/>
                <w:sz w:val="20"/>
                <w:szCs w:val="20"/>
              </w:rPr>
            </w:pPr>
            <w:r>
              <w:rPr>
                <w:rFonts w:eastAsia="Times New Roman"/>
                <w:sz w:val="20"/>
                <w:szCs w:val="20"/>
              </w:rPr>
              <w:t xml:space="preserve">10.04 </w:t>
            </w:r>
          </w:p>
        </w:tc>
        <w:tc>
          <w:tcPr>
            <w:tcW w:w="8430" w:type="dxa"/>
          </w:tcPr>
          <w:p w14:paraId="1D71AA7B" w14:textId="77777777" w:rsidR="0017423A" w:rsidRDefault="00867534">
            <w:pPr>
              <w:rPr>
                <w:rFonts w:eastAsia="Times New Roman"/>
                <w:sz w:val="20"/>
                <w:szCs w:val="20"/>
              </w:rPr>
            </w:pPr>
            <w:hyperlink r:id="rId10" w:history="1">
              <w:r w:rsidR="00904FCB">
                <w:rPr>
                  <w:rStyle w:val="Hyperlink"/>
                  <w:rFonts w:eastAsia="Times New Roman"/>
                  <w:sz w:val="20"/>
                  <w:szCs w:val="20"/>
                </w:rPr>
                <w:t xml:space="preserve">De-registration of 2007 stock option plan dated December 27, 2013 </w:t>
              </w:r>
              <w:r w:rsidR="00904FCB">
                <w:rPr>
                  <w:rStyle w:val="Hyperlink"/>
                  <w:rFonts w:eastAsia="Times New Roman"/>
                  <w:sz w:val="20"/>
                  <w:szCs w:val="20"/>
                  <w:vertAlign w:val="superscript"/>
                </w:rPr>
                <w:t>(4)</w:t>
              </w:r>
            </w:hyperlink>
          </w:p>
        </w:tc>
      </w:tr>
      <w:tr w:rsidR="0017423A" w14:paraId="3AAD9686" w14:textId="77777777">
        <w:tc>
          <w:tcPr>
            <w:tcW w:w="930" w:type="dxa"/>
          </w:tcPr>
          <w:p w14:paraId="769E62FD" w14:textId="77777777" w:rsidR="0017423A" w:rsidRDefault="00904FCB">
            <w:pPr>
              <w:rPr>
                <w:rFonts w:eastAsia="Times New Roman"/>
                <w:sz w:val="20"/>
                <w:szCs w:val="20"/>
              </w:rPr>
            </w:pPr>
            <w:r>
              <w:rPr>
                <w:rFonts w:eastAsia="Times New Roman"/>
                <w:sz w:val="20"/>
                <w:szCs w:val="20"/>
              </w:rPr>
              <w:t xml:space="preserve">10.05 </w:t>
            </w:r>
          </w:p>
        </w:tc>
        <w:tc>
          <w:tcPr>
            <w:tcW w:w="8430" w:type="dxa"/>
          </w:tcPr>
          <w:p w14:paraId="3548889C" w14:textId="77777777" w:rsidR="0017423A" w:rsidRDefault="00867534">
            <w:pPr>
              <w:rPr>
                <w:rFonts w:eastAsia="Times New Roman"/>
                <w:sz w:val="20"/>
                <w:szCs w:val="20"/>
              </w:rPr>
            </w:pPr>
            <w:hyperlink r:id="rId11" w:history="1">
              <w:r w:rsidR="00904FCB">
                <w:rPr>
                  <w:rStyle w:val="Hyperlink"/>
                  <w:rFonts w:eastAsia="Times New Roman"/>
                  <w:sz w:val="20"/>
                  <w:szCs w:val="20"/>
                </w:rPr>
                <w:t xml:space="preserve">2011 Stock option plan dated November 21, 2011 </w:t>
              </w:r>
              <w:r w:rsidR="00904FCB">
                <w:rPr>
                  <w:rStyle w:val="Hyperlink"/>
                  <w:rFonts w:eastAsia="Times New Roman"/>
                  <w:sz w:val="20"/>
                  <w:szCs w:val="20"/>
                  <w:vertAlign w:val="superscript"/>
                </w:rPr>
                <w:t>(5)</w:t>
              </w:r>
            </w:hyperlink>
          </w:p>
        </w:tc>
      </w:tr>
      <w:tr w:rsidR="0017423A" w14:paraId="28CE9FB8" w14:textId="77777777">
        <w:tc>
          <w:tcPr>
            <w:tcW w:w="930" w:type="dxa"/>
          </w:tcPr>
          <w:p w14:paraId="307461F5" w14:textId="77777777" w:rsidR="0017423A" w:rsidRDefault="00904FCB">
            <w:pPr>
              <w:rPr>
                <w:rFonts w:eastAsia="Times New Roman"/>
                <w:sz w:val="20"/>
                <w:szCs w:val="20"/>
              </w:rPr>
            </w:pPr>
            <w:r>
              <w:rPr>
                <w:rFonts w:eastAsia="Times New Roman"/>
                <w:sz w:val="20"/>
                <w:szCs w:val="20"/>
              </w:rPr>
              <w:t>10.06</w:t>
            </w:r>
          </w:p>
        </w:tc>
        <w:tc>
          <w:tcPr>
            <w:tcW w:w="8430" w:type="dxa"/>
          </w:tcPr>
          <w:p w14:paraId="7BDEAE38" w14:textId="77777777" w:rsidR="0017423A" w:rsidRDefault="00867534">
            <w:pPr>
              <w:rPr>
                <w:rFonts w:eastAsia="Times New Roman"/>
                <w:sz w:val="20"/>
                <w:szCs w:val="20"/>
              </w:rPr>
            </w:pPr>
            <w:hyperlink r:id="rId12" w:history="1">
              <w:r w:rsidR="00904FCB">
                <w:rPr>
                  <w:rStyle w:val="Hyperlink"/>
                  <w:rFonts w:eastAsia="Times New Roman"/>
                  <w:sz w:val="20"/>
                  <w:szCs w:val="20"/>
                </w:rPr>
                <w:t xml:space="preserve">2013 Long-Term Equity Incentive Plan effective October 29, 2013 </w:t>
              </w:r>
              <w:r w:rsidR="00904FCB">
                <w:rPr>
                  <w:rStyle w:val="Hyperlink"/>
                  <w:rFonts w:eastAsia="Times New Roman"/>
                  <w:sz w:val="20"/>
                  <w:szCs w:val="20"/>
                  <w:vertAlign w:val="superscript"/>
                </w:rPr>
                <w:t>(6)</w:t>
              </w:r>
            </w:hyperlink>
          </w:p>
        </w:tc>
      </w:tr>
      <w:tr w:rsidR="0017423A" w14:paraId="5FE93E53" w14:textId="77777777">
        <w:tc>
          <w:tcPr>
            <w:tcW w:w="930" w:type="dxa"/>
          </w:tcPr>
          <w:p w14:paraId="19D2159C" w14:textId="77777777" w:rsidR="0017423A" w:rsidRDefault="00904FCB">
            <w:pPr>
              <w:rPr>
                <w:rFonts w:eastAsia="Times New Roman"/>
                <w:sz w:val="20"/>
                <w:szCs w:val="20"/>
              </w:rPr>
            </w:pPr>
            <w:r>
              <w:rPr>
                <w:rFonts w:eastAsia="Times New Roman"/>
                <w:sz w:val="20"/>
                <w:szCs w:val="20"/>
              </w:rPr>
              <w:t>10.07</w:t>
            </w:r>
          </w:p>
        </w:tc>
        <w:tc>
          <w:tcPr>
            <w:tcW w:w="8430" w:type="dxa"/>
          </w:tcPr>
          <w:p w14:paraId="2B93CB41" w14:textId="77777777" w:rsidR="0017423A" w:rsidRDefault="00867534">
            <w:pPr>
              <w:rPr>
                <w:rFonts w:eastAsia="Times New Roman"/>
                <w:sz w:val="20"/>
                <w:szCs w:val="20"/>
              </w:rPr>
            </w:pPr>
            <w:hyperlink r:id="rId13" w:history="1">
              <w:r w:rsidR="00904FCB">
                <w:rPr>
                  <w:rStyle w:val="Hyperlink"/>
                  <w:rFonts w:eastAsia="Times New Roman"/>
                  <w:sz w:val="20"/>
                  <w:szCs w:val="20"/>
                </w:rPr>
                <w:t xml:space="preserve">First Amendment to the Larsen Energy Consulting Inc. Agreement dated August 1, 2014 </w:t>
              </w:r>
              <w:r w:rsidR="00904FCB">
                <w:rPr>
                  <w:rStyle w:val="Hyperlink"/>
                  <w:rFonts w:eastAsia="Times New Roman"/>
                  <w:sz w:val="20"/>
                  <w:szCs w:val="20"/>
                  <w:vertAlign w:val="superscript"/>
                </w:rPr>
                <w:t>(7)</w:t>
              </w:r>
            </w:hyperlink>
          </w:p>
        </w:tc>
      </w:tr>
    </w:tbl>
    <w:p w14:paraId="1208DB75" w14:textId="77777777" w:rsidR="0017423A" w:rsidRDefault="00904FCB">
      <w:pPr>
        <w:pStyle w:val="NormalWeb"/>
        <w:spacing w:before="0" w:beforeAutospacing="0" w:after="0" w:afterAutospacing="0"/>
        <w:rPr>
          <w:sz w:val="20"/>
          <w:szCs w:val="20"/>
        </w:rPr>
      </w:pPr>
      <w:r>
        <w:rPr>
          <w:sz w:val="20"/>
          <w:szCs w:val="20"/>
        </w:rPr>
        <w:t> </w:t>
      </w:r>
    </w:p>
    <w:p w14:paraId="78D7E128" w14:textId="77777777" w:rsidR="0017423A" w:rsidRDefault="00904FCB">
      <w:pPr>
        <w:pStyle w:val="NormalWeb"/>
        <w:spacing w:before="0" w:beforeAutospacing="0" w:after="0" w:afterAutospacing="0"/>
        <w:rPr>
          <w:sz w:val="20"/>
          <w:szCs w:val="20"/>
        </w:rPr>
      </w:pPr>
      <w:r>
        <w:rPr>
          <w:b/>
          <w:bCs/>
          <w:i/>
          <w:iCs/>
          <w:sz w:val="20"/>
          <w:szCs w:val="20"/>
        </w:rPr>
        <w:t>Certifications</w:t>
      </w:r>
    </w:p>
    <w:p w14:paraId="0CE5AA94"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0"/>
        <w:gridCol w:w="8430"/>
      </w:tblGrid>
      <w:tr w:rsidR="0017423A" w14:paraId="0691DBA0" w14:textId="77777777">
        <w:tc>
          <w:tcPr>
            <w:tcW w:w="930" w:type="dxa"/>
          </w:tcPr>
          <w:p w14:paraId="61CDAABC" w14:textId="77777777" w:rsidR="0017423A" w:rsidRDefault="00904FCB">
            <w:pPr>
              <w:rPr>
                <w:rFonts w:eastAsia="Times New Roman"/>
                <w:sz w:val="20"/>
                <w:szCs w:val="20"/>
              </w:rPr>
            </w:pPr>
            <w:r>
              <w:rPr>
                <w:rFonts w:eastAsia="Times New Roman"/>
                <w:sz w:val="20"/>
                <w:szCs w:val="20"/>
              </w:rPr>
              <w:t xml:space="preserve">31.1 </w:t>
            </w:r>
          </w:p>
        </w:tc>
        <w:tc>
          <w:tcPr>
            <w:tcW w:w="8430" w:type="dxa"/>
          </w:tcPr>
          <w:p w14:paraId="2A1BC644" w14:textId="77777777" w:rsidR="0017423A" w:rsidRDefault="00867534">
            <w:pPr>
              <w:jc w:val="both"/>
              <w:rPr>
                <w:rFonts w:eastAsia="Times New Roman"/>
                <w:sz w:val="20"/>
                <w:szCs w:val="20"/>
              </w:rPr>
            </w:pPr>
            <w:hyperlink r:id="rId14" w:history="1">
              <w:r w:rsidR="00904FCB">
                <w:rPr>
                  <w:rStyle w:val="Hyperlink"/>
                  <w:rFonts w:eastAsia="Times New Roman"/>
                  <w:sz w:val="20"/>
                  <w:szCs w:val="20"/>
                </w:rPr>
                <w:t xml:space="preserve">Certification of Chief Executive Officer pursuant to Rule 13a-14 and Rule 15d-14(a), promulgated under the Securities and Exchange Act of 1934, as amended </w:t>
              </w:r>
            </w:hyperlink>
          </w:p>
        </w:tc>
      </w:tr>
      <w:tr w:rsidR="0017423A" w14:paraId="66B3C00C" w14:textId="77777777">
        <w:tc>
          <w:tcPr>
            <w:tcW w:w="930" w:type="dxa"/>
          </w:tcPr>
          <w:p w14:paraId="24A33017" w14:textId="77777777" w:rsidR="0017423A" w:rsidRDefault="00904FCB">
            <w:pPr>
              <w:rPr>
                <w:rFonts w:eastAsia="Times New Roman"/>
                <w:sz w:val="20"/>
                <w:szCs w:val="20"/>
              </w:rPr>
            </w:pPr>
            <w:r>
              <w:rPr>
                <w:rFonts w:eastAsia="Times New Roman"/>
                <w:sz w:val="20"/>
                <w:szCs w:val="20"/>
              </w:rPr>
              <w:lastRenderedPageBreak/>
              <w:t xml:space="preserve">31.2 </w:t>
            </w:r>
          </w:p>
        </w:tc>
        <w:tc>
          <w:tcPr>
            <w:tcW w:w="8430" w:type="dxa"/>
          </w:tcPr>
          <w:p w14:paraId="2378A737" w14:textId="77777777" w:rsidR="0017423A" w:rsidRDefault="00867534">
            <w:pPr>
              <w:jc w:val="both"/>
              <w:rPr>
                <w:rFonts w:eastAsia="Times New Roman"/>
                <w:sz w:val="20"/>
                <w:szCs w:val="20"/>
              </w:rPr>
            </w:pPr>
            <w:hyperlink r:id="rId15" w:history="1">
              <w:r w:rsidR="00904FCB">
                <w:rPr>
                  <w:rStyle w:val="Hyperlink"/>
                  <w:rFonts w:eastAsia="Times New Roman"/>
                  <w:sz w:val="20"/>
                  <w:szCs w:val="20"/>
                </w:rPr>
                <w:t xml:space="preserve">Certification of Chief Financial Officer pursuant to Rule 13a-14 and Rule 15d-14(a), promulgated under the Securities and Exchange Act of 1934, as amended </w:t>
              </w:r>
            </w:hyperlink>
          </w:p>
        </w:tc>
      </w:tr>
      <w:tr w:rsidR="0017423A" w14:paraId="38F28233" w14:textId="77777777">
        <w:tc>
          <w:tcPr>
            <w:tcW w:w="930" w:type="dxa"/>
          </w:tcPr>
          <w:p w14:paraId="18DB68C0" w14:textId="77777777" w:rsidR="0017423A" w:rsidRDefault="00904FCB">
            <w:pPr>
              <w:rPr>
                <w:rFonts w:eastAsia="Times New Roman"/>
                <w:sz w:val="20"/>
                <w:szCs w:val="20"/>
              </w:rPr>
            </w:pPr>
            <w:r>
              <w:rPr>
                <w:rFonts w:eastAsia="Times New Roman"/>
                <w:sz w:val="20"/>
                <w:szCs w:val="20"/>
              </w:rPr>
              <w:t>32.1</w:t>
            </w:r>
          </w:p>
        </w:tc>
        <w:tc>
          <w:tcPr>
            <w:tcW w:w="8430" w:type="dxa"/>
          </w:tcPr>
          <w:p w14:paraId="344E3FCE" w14:textId="77777777" w:rsidR="0017423A" w:rsidRDefault="00867534">
            <w:pPr>
              <w:jc w:val="both"/>
              <w:rPr>
                <w:rFonts w:eastAsia="Times New Roman"/>
                <w:sz w:val="20"/>
                <w:szCs w:val="20"/>
              </w:rPr>
            </w:pPr>
            <w:hyperlink r:id="rId16" w:history="1">
              <w:r w:rsidR="00904FCB">
                <w:rPr>
                  <w:rStyle w:val="Hyperlink"/>
                  <w:rFonts w:eastAsia="Times New Roman"/>
                  <w:sz w:val="20"/>
                  <w:szCs w:val="20"/>
                </w:rPr>
                <w:t>Certification of Chief Executive Officer pursuant to 18 U.S.C. Section 1350, as adopted pursuant to Section 906 of the Sarbanes-Oxley Act of 2002</w:t>
              </w:r>
            </w:hyperlink>
          </w:p>
        </w:tc>
      </w:tr>
      <w:tr w:rsidR="0017423A" w14:paraId="06C5E90B" w14:textId="77777777">
        <w:tc>
          <w:tcPr>
            <w:tcW w:w="930" w:type="dxa"/>
          </w:tcPr>
          <w:p w14:paraId="4A79B97D" w14:textId="77777777" w:rsidR="0017423A" w:rsidRDefault="00904FCB">
            <w:pPr>
              <w:rPr>
                <w:rFonts w:eastAsia="Times New Roman"/>
                <w:sz w:val="20"/>
                <w:szCs w:val="20"/>
              </w:rPr>
            </w:pPr>
            <w:r>
              <w:rPr>
                <w:rFonts w:eastAsia="Times New Roman"/>
                <w:sz w:val="20"/>
                <w:szCs w:val="20"/>
              </w:rPr>
              <w:t>32.2</w:t>
            </w:r>
          </w:p>
        </w:tc>
        <w:tc>
          <w:tcPr>
            <w:tcW w:w="8430" w:type="dxa"/>
          </w:tcPr>
          <w:p w14:paraId="3ACDDDE2" w14:textId="77777777" w:rsidR="0017423A" w:rsidRDefault="00867534">
            <w:pPr>
              <w:jc w:val="both"/>
              <w:rPr>
                <w:rFonts w:eastAsia="Times New Roman"/>
                <w:sz w:val="20"/>
                <w:szCs w:val="20"/>
              </w:rPr>
            </w:pPr>
            <w:hyperlink r:id="rId17" w:history="1">
              <w:r w:rsidR="00904FCB">
                <w:rPr>
                  <w:rStyle w:val="Hyperlink"/>
                  <w:rFonts w:eastAsia="Times New Roman"/>
                  <w:sz w:val="20"/>
                  <w:szCs w:val="20"/>
                </w:rPr>
                <w:t>Certification of Chief Financial Officer pursuant to 18 U.S.C. Section 1350, as adopted pursuant to Section 906 of the Sarbanes-Oxley Act of 2002</w:t>
              </w:r>
            </w:hyperlink>
          </w:p>
        </w:tc>
      </w:tr>
    </w:tbl>
    <w:p w14:paraId="7189F87A" w14:textId="77777777" w:rsidR="0017423A" w:rsidRDefault="00904FCB">
      <w:pPr>
        <w:pStyle w:val="NormalWeb"/>
        <w:spacing w:before="0" w:beforeAutospacing="0" w:after="0" w:afterAutospacing="0"/>
        <w:rPr>
          <w:sz w:val="20"/>
          <w:szCs w:val="20"/>
        </w:rPr>
      </w:pPr>
      <w:r>
        <w:rPr>
          <w:sz w:val="20"/>
          <w:szCs w:val="20"/>
        </w:rPr>
        <w:t> </w:t>
      </w:r>
    </w:p>
    <w:p w14:paraId="550E43F9" w14:textId="77777777" w:rsidR="0017423A" w:rsidRDefault="00904FCB">
      <w:pPr>
        <w:pStyle w:val="NormalWeb"/>
        <w:spacing w:before="0" w:beforeAutospacing="0" w:after="0" w:afterAutospacing="0"/>
        <w:rPr>
          <w:sz w:val="20"/>
          <w:szCs w:val="20"/>
        </w:rPr>
      </w:pPr>
      <w:r>
        <w:rPr>
          <w:b/>
          <w:bCs/>
          <w:i/>
          <w:iCs/>
          <w:sz w:val="20"/>
          <w:szCs w:val="20"/>
        </w:rPr>
        <w:t>XBRL</w:t>
      </w:r>
    </w:p>
    <w:p w14:paraId="1F5297C7"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0"/>
        <w:gridCol w:w="8430"/>
      </w:tblGrid>
      <w:tr w:rsidR="0017423A" w14:paraId="66DF1EEA" w14:textId="77777777">
        <w:tc>
          <w:tcPr>
            <w:tcW w:w="930" w:type="dxa"/>
          </w:tcPr>
          <w:p w14:paraId="3E956B7C" w14:textId="77777777" w:rsidR="0017423A" w:rsidRDefault="00904FCB">
            <w:pPr>
              <w:rPr>
                <w:rFonts w:eastAsia="Times New Roman"/>
                <w:sz w:val="20"/>
                <w:szCs w:val="20"/>
              </w:rPr>
            </w:pPr>
            <w:r>
              <w:rPr>
                <w:rFonts w:eastAsia="Times New Roman"/>
                <w:sz w:val="20"/>
                <w:szCs w:val="20"/>
              </w:rPr>
              <w:t>101</w:t>
            </w:r>
          </w:p>
        </w:tc>
        <w:tc>
          <w:tcPr>
            <w:tcW w:w="8430" w:type="dxa"/>
          </w:tcPr>
          <w:p w14:paraId="054944C0" w14:textId="77777777" w:rsidR="0017423A" w:rsidRDefault="00904FCB">
            <w:pPr>
              <w:jc w:val="both"/>
              <w:rPr>
                <w:rFonts w:eastAsia="Times New Roman"/>
                <w:sz w:val="20"/>
                <w:szCs w:val="20"/>
              </w:rPr>
            </w:pPr>
            <w:r>
              <w:rPr>
                <w:rFonts w:eastAsia="Times New Roman"/>
                <w:sz w:val="20"/>
                <w:szCs w:val="20"/>
              </w:rPr>
              <w:t>The Company’s Consolidated Financial Statements and related Notes for the year ended December 31, 2019 from this Annual Report on Form 10-K, formatted in XBRL (</w:t>
            </w:r>
            <w:proofErr w:type="spellStart"/>
            <w:r>
              <w:rPr>
                <w:rFonts w:eastAsia="Times New Roman"/>
                <w:sz w:val="20"/>
                <w:szCs w:val="20"/>
              </w:rPr>
              <w:t>eXtensible</w:t>
            </w:r>
            <w:proofErr w:type="spellEnd"/>
            <w:r>
              <w:rPr>
                <w:rFonts w:eastAsia="Times New Roman"/>
                <w:sz w:val="20"/>
                <w:szCs w:val="20"/>
              </w:rPr>
              <w:t xml:space="preserve"> Business Reporting Language)</w:t>
            </w:r>
          </w:p>
        </w:tc>
      </w:tr>
    </w:tbl>
    <w:p w14:paraId="18B1D472" w14:textId="77777777" w:rsidR="0017423A" w:rsidRDefault="00904FCB">
      <w:pPr>
        <w:pStyle w:val="NormalWeb"/>
        <w:spacing w:before="0" w:beforeAutospacing="0" w:after="0" w:afterAutospacing="0"/>
        <w:rPr>
          <w:sz w:val="20"/>
          <w:szCs w:val="20"/>
        </w:rPr>
      </w:pPr>
      <w:r>
        <w:rPr>
          <w:sz w:val="20"/>
          <w:szCs w:val="20"/>
        </w:rPr>
        <w:t> </w:t>
      </w:r>
    </w:p>
    <w:p w14:paraId="792FE04B" w14:textId="77777777" w:rsidR="0017423A" w:rsidRDefault="00904FCB">
      <w:pPr>
        <w:pStyle w:val="NormalWeb"/>
        <w:spacing w:before="0" w:beforeAutospacing="0" w:after="0" w:afterAutospacing="0"/>
        <w:rPr>
          <w:sz w:val="20"/>
          <w:szCs w:val="20"/>
        </w:rPr>
      </w:pPr>
      <w:r>
        <w:rPr>
          <w:sz w:val="20"/>
          <w:szCs w:val="20"/>
          <w:u w:val="single"/>
        </w:rPr>
        <w:t xml:space="preserve">Notes </w:t>
      </w:r>
    </w:p>
    <w:p w14:paraId="3CBC9701"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10"/>
        <w:gridCol w:w="360"/>
        <w:gridCol w:w="8790"/>
      </w:tblGrid>
      <w:tr w:rsidR="0017423A" w14:paraId="12CE1522" w14:textId="77777777">
        <w:tc>
          <w:tcPr>
            <w:tcW w:w="210" w:type="dxa"/>
          </w:tcPr>
          <w:p w14:paraId="29F9E1A6" w14:textId="77777777" w:rsidR="0017423A" w:rsidRDefault="00904FCB">
            <w:pPr>
              <w:rPr>
                <w:rFonts w:eastAsia="Times New Roman"/>
                <w:sz w:val="20"/>
                <w:szCs w:val="20"/>
              </w:rPr>
            </w:pPr>
            <w:r>
              <w:rPr>
                <w:rFonts w:eastAsia="Times New Roman"/>
                <w:sz w:val="20"/>
                <w:szCs w:val="20"/>
              </w:rPr>
              <w:t> </w:t>
            </w:r>
          </w:p>
        </w:tc>
        <w:tc>
          <w:tcPr>
            <w:tcW w:w="360" w:type="dxa"/>
          </w:tcPr>
          <w:p w14:paraId="72526070" w14:textId="77777777" w:rsidR="0017423A" w:rsidRDefault="00904FCB">
            <w:pPr>
              <w:rPr>
                <w:rFonts w:eastAsia="Times New Roman"/>
                <w:sz w:val="20"/>
                <w:szCs w:val="20"/>
              </w:rPr>
            </w:pPr>
            <w:r>
              <w:rPr>
                <w:rFonts w:eastAsia="Times New Roman"/>
                <w:sz w:val="20"/>
                <w:szCs w:val="20"/>
                <w:vertAlign w:val="superscript"/>
              </w:rPr>
              <w:t>(1)</w:t>
            </w:r>
          </w:p>
        </w:tc>
        <w:tc>
          <w:tcPr>
            <w:tcW w:w="8790" w:type="dxa"/>
          </w:tcPr>
          <w:p w14:paraId="5D4A9F4C" w14:textId="77777777" w:rsidR="0017423A" w:rsidRDefault="00904FCB">
            <w:pPr>
              <w:rPr>
                <w:rFonts w:eastAsia="Times New Roman"/>
                <w:sz w:val="20"/>
                <w:szCs w:val="20"/>
              </w:rPr>
            </w:pPr>
            <w:r>
              <w:rPr>
                <w:rFonts w:eastAsia="Times New Roman"/>
                <w:sz w:val="20"/>
                <w:szCs w:val="20"/>
              </w:rPr>
              <w:t>Incorporated by reference from our Current Report on Form 8- A12G filed with the SEC on November 13, 2015.</w:t>
            </w:r>
          </w:p>
        </w:tc>
      </w:tr>
      <w:tr w:rsidR="0017423A" w14:paraId="11F9236E" w14:textId="77777777">
        <w:tc>
          <w:tcPr>
            <w:tcW w:w="210" w:type="dxa"/>
          </w:tcPr>
          <w:p w14:paraId="070D69C2" w14:textId="77777777" w:rsidR="0017423A" w:rsidRDefault="00904FCB">
            <w:pPr>
              <w:rPr>
                <w:rFonts w:eastAsia="Times New Roman"/>
                <w:sz w:val="20"/>
                <w:szCs w:val="20"/>
              </w:rPr>
            </w:pPr>
            <w:r>
              <w:rPr>
                <w:rFonts w:eastAsia="Times New Roman"/>
                <w:sz w:val="20"/>
                <w:szCs w:val="20"/>
              </w:rPr>
              <w:t> </w:t>
            </w:r>
          </w:p>
        </w:tc>
        <w:tc>
          <w:tcPr>
            <w:tcW w:w="360" w:type="dxa"/>
          </w:tcPr>
          <w:p w14:paraId="289EF7FE" w14:textId="77777777" w:rsidR="0017423A" w:rsidRDefault="00904FCB">
            <w:pPr>
              <w:rPr>
                <w:rFonts w:eastAsia="Times New Roman"/>
                <w:sz w:val="20"/>
                <w:szCs w:val="20"/>
              </w:rPr>
            </w:pPr>
            <w:r>
              <w:rPr>
                <w:rFonts w:eastAsia="Times New Roman"/>
                <w:sz w:val="20"/>
                <w:szCs w:val="20"/>
                <w:vertAlign w:val="superscript"/>
              </w:rPr>
              <w:t>(2)</w:t>
            </w:r>
          </w:p>
        </w:tc>
        <w:tc>
          <w:tcPr>
            <w:tcW w:w="8790" w:type="dxa"/>
          </w:tcPr>
          <w:p w14:paraId="759C8DCF" w14:textId="77777777" w:rsidR="0017423A" w:rsidRDefault="00904FCB">
            <w:pPr>
              <w:rPr>
                <w:rFonts w:eastAsia="Times New Roman"/>
                <w:sz w:val="20"/>
                <w:szCs w:val="20"/>
              </w:rPr>
            </w:pPr>
            <w:r>
              <w:rPr>
                <w:rFonts w:eastAsia="Times New Roman"/>
                <w:sz w:val="20"/>
                <w:szCs w:val="20"/>
              </w:rPr>
              <w:t>Incorporated by reference from our Current Report on Form 8-K, filed with the SEC on July 18, 2013.</w:t>
            </w:r>
          </w:p>
        </w:tc>
      </w:tr>
      <w:tr w:rsidR="0017423A" w14:paraId="6E692539" w14:textId="77777777">
        <w:tc>
          <w:tcPr>
            <w:tcW w:w="210" w:type="dxa"/>
          </w:tcPr>
          <w:p w14:paraId="1DD0F5B9" w14:textId="77777777" w:rsidR="0017423A" w:rsidRDefault="00904FCB">
            <w:pPr>
              <w:rPr>
                <w:rFonts w:eastAsia="Times New Roman"/>
                <w:sz w:val="20"/>
                <w:szCs w:val="20"/>
              </w:rPr>
            </w:pPr>
            <w:r>
              <w:rPr>
                <w:rFonts w:eastAsia="Times New Roman"/>
                <w:sz w:val="20"/>
                <w:szCs w:val="20"/>
              </w:rPr>
              <w:t> </w:t>
            </w:r>
          </w:p>
        </w:tc>
        <w:tc>
          <w:tcPr>
            <w:tcW w:w="360" w:type="dxa"/>
          </w:tcPr>
          <w:p w14:paraId="746F8DF9" w14:textId="77777777" w:rsidR="0017423A" w:rsidRDefault="00904FCB">
            <w:pPr>
              <w:rPr>
                <w:rFonts w:eastAsia="Times New Roman"/>
                <w:sz w:val="20"/>
                <w:szCs w:val="20"/>
              </w:rPr>
            </w:pPr>
            <w:r>
              <w:rPr>
                <w:rFonts w:eastAsia="Times New Roman"/>
                <w:sz w:val="20"/>
                <w:szCs w:val="20"/>
                <w:vertAlign w:val="superscript"/>
              </w:rPr>
              <w:t>(3)</w:t>
            </w:r>
          </w:p>
        </w:tc>
        <w:tc>
          <w:tcPr>
            <w:tcW w:w="8790" w:type="dxa"/>
          </w:tcPr>
          <w:p w14:paraId="76A68C81" w14:textId="77777777" w:rsidR="0017423A" w:rsidRDefault="00904FCB">
            <w:pPr>
              <w:rPr>
                <w:rFonts w:eastAsia="Times New Roman"/>
                <w:sz w:val="20"/>
                <w:szCs w:val="20"/>
              </w:rPr>
            </w:pPr>
            <w:r>
              <w:rPr>
                <w:rFonts w:eastAsia="Times New Roman"/>
                <w:sz w:val="20"/>
                <w:szCs w:val="20"/>
              </w:rPr>
              <w:t>Incorporated by reference from our Current Report on Form 8-K, filed with the SEC on November 7, 2013.</w:t>
            </w:r>
          </w:p>
        </w:tc>
      </w:tr>
      <w:tr w:rsidR="0017423A" w14:paraId="33E1025F" w14:textId="77777777">
        <w:tc>
          <w:tcPr>
            <w:tcW w:w="210" w:type="dxa"/>
          </w:tcPr>
          <w:p w14:paraId="52C5FF5B" w14:textId="77777777" w:rsidR="0017423A" w:rsidRDefault="00904FCB">
            <w:pPr>
              <w:rPr>
                <w:rFonts w:eastAsia="Times New Roman"/>
                <w:sz w:val="20"/>
                <w:szCs w:val="20"/>
              </w:rPr>
            </w:pPr>
            <w:r>
              <w:rPr>
                <w:rFonts w:eastAsia="Times New Roman"/>
                <w:sz w:val="20"/>
                <w:szCs w:val="20"/>
              </w:rPr>
              <w:t> </w:t>
            </w:r>
          </w:p>
        </w:tc>
        <w:tc>
          <w:tcPr>
            <w:tcW w:w="360" w:type="dxa"/>
          </w:tcPr>
          <w:p w14:paraId="10E22572" w14:textId="77777777" w:rsidR="0017423A" w:rsidRDefault="00904FCB">
            <w:pPr>
              <w:rPr>
                <w:rFonts w:eastAsia="Times New Roman"/>
                <w:sz w:val="20"/>
                <w:szCs w:val="20"/>
              </w:rPr>
            </w:pPr>
            <w:r>
              <w:rPr>
                <w:rFonts w:eastAsia="Times New Roman"/>
                <w:sz w:val="20"/>
                <w:szCs w:val="20"/>
                <w:vertAlign w:val="superscript"/>
              </w:rPr>
              <w:t>(4)</w:t>
            </w:r>
          </w:p>
        </w:tc>
        <w:tc>
          <w:tcPr>
            <w:tcW w:w="8790" w:type="dxa"/>
          </w:tcPr>
          <w:p w14:paraId="4EC342A8" w14:textId="77777777" w:rsidR="0017423A" w:rsidRDefault="00904FCB">
            <w:pPr>
              <w:rPr>
                <w:rFonts w:eastAsia="Times New Roman"/>
                <w:sz w:val="20"/>
                <w:szCs w:val="20"/>
              </w:rPr>
            </w:pPr>
            <w:r>
              <w:rPr>
                <w:rFonts w:eastAsia="Times New Roman"/>
                <w:sz w:val="20"/>
                <w:szCs w:val="20"/>
              </w:rPr>
              <w:t>Incorporated by reference from our Current Report on Form 8-K, filed with the SEC on January 17, 2014.</w:t>
            </w:r>
          </w:p>
        </w:tc>
      </w:tr>
      <w:tr w:rsidR="0017423A" w14:paraId="7A509122" w14:textId="77777777">
        <w:tc>
          <w:tcPr>
            <w:tcW w:w="210" w:type="dxa"/>
          </w:tcPr>
          <w:p w14:paraId="5A24BA19" w14:textId="77777777" w:rsidR="0017423A" w:rsidRDefault="00904FCB">
            <w:pPr>
              <w:rPr>
                <w:rFonts w:eastAsia="Times New Roman"/>
                <w:sz w:val="20"/>
                <w:szCs w:val="20"/>
              </w:rPr>
            </w:pPr>
            <w:r>
              <w:rPr>
                <w:rFonts w:eastAsia="Times New Roman"/>
                <w:sz w:val="20"/>
                <w:szCs w:val="20"/>
              </w:rPr>
              <w:t> </w:t>
            </w:r>
          </w:p>
        </w:tc>
        <w:tc>
          <w:tcPr>
            <w:tcW w:w="360" w:type="dxa"/>
          </w:tcPr>
          <w:p w14:paraId="4E0424C7" w14:textId="77777777" w:rsidR="0017423A" w:rsidRDefault="00904FCB">
            <w:pPr>
              <w:rPr>
                <w:rFonts w:eastAsia="Times New Roman"/>
                <w:sz w:val="20"/>
                <w:szCs w:val="20"/>
              </w:rPr>
            </w:pPr>
            <w:r>
              <w:rPr>
                <w:rFonts w:eastAsia="Times New Roman"/>
                <w:sz w:val="20"/>
                <w:szCs w:val="20"/>
                <w:vertAlign w:val="superscript"/>
              </w:rPr>
              <w:t>(5)</w:t>
            </w:r>
          </w:p>
        </w:tc>
        <w:tc>
          <w:tcPr>
            <w:tcW w:w="8790" w:type="dxa"/>
          </w:tcPr>
          <w:p w14:paraId="1003BC04" w14:textId="77777777" w:rsidR="0017423A" w:rsidRDefault="00904FCB">
            <w:pPr>
              <w:rPr>
                <w:rFonts w:eastAsia="Times New Roman"/>
                <w:sz w:val="20"/>
                <w:szCs w:val="20"/>
              </w:rPr>
            </w:pPr>
            <w:r>
              <w:rPr>
                <w:rFonts w:eastAsia="Times New Roman"/>
                <w:sz w:val="20"/>
                <w:szCs w:val="20"/>
              </w:rPr>
              <w:t>Incorporated by reference from our Current Report on Form 8-K, filed with the SEC on November 25, 2011.</w:t>
            </w:r>
          </w:p>
        </w:tc>
      </w:tr>
      <w:tr w:rsidR="0017423A" w14:paraId="79A12047" w14:textId="77777777">
        <w:tc>
          <w:tcPr>
            <w:tcW w:w="210" w:type="dxa"/>
          </w:tcPr>
          <w:p w14:paraId="7FDCC194" w14:textId="77777777" w:rsidR="0017423A" w:rsidRDefault="00904FCB">
            <w:pPr>
              <w:rPr>
                <w:rFonts w:eastAsia="Times New Roman"/>
                <w:sz w:val="20"/>
                <w:szCs w:val="20"/>
              </w:rPr>
            </w:pPr>
            <w:r>
              <w:rPr>
                <w:rFonts w:eastAsia="Times New Roman"/>
                <w:sz w:val="20"/>
                <w:szCs w:val="20"/>
              </w:rPr>
              <w:t> </w:t>
            </w:r>
          </w:p>
        </w:tc>
        <w:tc>
          <w:tcPr>
            <w:tcW w:w="360" w:type="dxa"/>
          </w:tcPr>
          <w:p w14:paraId="52FB5143" w14:textId="77777777" w:rsidR="0017423A" w:rsidRDefault="00904FCB">
            <w:pPr>
              <w:rPr>
                <w:rFonts w:eastAsia="Times New Roman"/>
                <w:sz w:val="20"/>
                <w:szCs w:val="20"/>
              </w:rPr>
            </w:pPr>
            <w:r>
              <w:rPr>
                <w:rFonts w:eastAsia="Times New Roman"/>
                <w:sz w:val="20"/>
                <w:szCs w:val="20"/>
                <w:vertAlign w:val="superscript"/>
              </w:rPr>
              <w:t>(6)</w:t>
            </w:r>
          </w:p>
        </w:tc>
        <w:tc>
          <w:tcPr>
            <w:tcW w:w="8790" w:type="dxa"/>
          </w:tcPr>
          <w:p w14:paraId="0E6952FB" w14:textId="77777777" w:rsidR="0017423A" w:rsidRDefault="00904FCB">
            <w:pPr>
              <w:rPr>
                <w:rFonts w:eastAsia="Times New Roman"/>
                <w:sz w:val="20"/>
                <w:szCs w:val="20"/>
              </w:rPr>
            </w:pPr>
            <w:r>
              <w:rPr>
                <w:rFonts w:eastAsia="Times New Roman"/>
                <w:sz w:val="20"/>
                <w:szCs w:val="20"/>
              </w:rPr>
              <w:t>Incorporated by reference from our Schedule 14A filed on September 27, 2013.</w:t>
            </w:r>
          </w:p>
        </w:tc>
      </w:tr>
      <w:tr w:rsidR="0017423A" w14:paraId="1F9A943D" w14:textId="77777777">
        <w:tc>
          <w:tcPr>
            <w:tcW w:w="210" w:type="dxa"/>
          </w:tcPr>
          <w:p w14:paraId="35602D5E" w14:textId="77777777" w:rsidR="0017423A" w:rsidRDefault="00904FCB">
            <w:pPr>
              <w:rPr>
                <w:rFonts w:eastAsia="Times New Roman"/>
                <w:sz w:val="20"/>
                <w:szCs w:val="20"/>
              </w:rPr>
            </w:pPr>
            <w:r>
              <w:rPr>
                <w:rFonts w:eastAsia="Times New Roman"/>
                <w:sz w:val="20"/>
                <w:szCs w:val="20"/>
              </w:rPr>
              <w:t> </w:t>
            </w:r>
          </w:p>
        </w:tc>
        <w:tc>
          <w:tcPr>
            <w:tcW w:w="360" w:type="dxa"/>
          </w:tcPr>
          <w:p w14:paraId="45B94671" w14:textId="77777777" w:rsidR="0017423A" w:rsidRDefault="00904FCB">
            <w:pPr>
              <w:rPr>
                <w:rFonts w:eastAsia="Times New Roman"/>
                <w:sz w:val="20"/>
                <w:szCs w:val="20"/>
              </w:rPr>
            </w:pPr>
            <w:r>
              <w:rPr>
                <w:rFonts w:eastAsia="Times New Roman"/>
                <w:sz w:val="20"/>
                <w:szCs w:val="20"/>
                <w:vertAlign w:val="superscript"/>
              </w:rPr>
              <w:t>(7)</w:t>
            </w:r>
          </w:p>
        </w:tc>
        <w:tc>
          <w:tcPr>
            <w:tcW w:w="8790" w:type="dxa"/>
          </w:tcPr>
          <w:p w14:paraId="6FD027FA" w14:textId="77777777" w:rsidR="0017423A" w:rsidRDefault="00904FCB">
            <w:pPr>
              <w:rPr>
                <w:rFonts w:eastAsia="Times New Roman"/>
                <w:sz w:val="20"/>
                <w:szCs w:val="20"/>
              </w:rPr>
            </w:pPr>
            <w:r>
              <w:rPr>
                <w:rFonts w:eastAsia="Times New Roman"/>
                <w:sz w:val="20"/>
                <w:szCs w:val="20"/>
              </w:rPr>
              <w:t>Incorporated by reference from our Current Report on Form 8-K, filed with the SEC on August 6, 2014.</w:t>
            </w:r>
          </w:p>
        </w:tc>
      </w:tr>
    </w:tbl>
    <w:p w14:paraId="0835A9BA" w14:textId="77777777" w:rsidR="0017423A" w:rsidRDefault="00904FCB">
      <w:pPr>
        <w:pStyle w:val="NormalWeb"/>
        <w:spacing w:before="0" w:beforeAutospacing="0" w:after="0" w:afterAutospacing="0"/>
        <w:jc w:val="center"/>
        <w:rPr>
          <w:sz w:val="20"/>
          <w:szCs w:val="20"/>
        </w:rPr>
      </w:pPr>
      <w:r>
        <w:rPr>
          <w:sz w:val="20"/>
          <w:szCs w:val="20"/>
        </w:rPr>
        <w:t> </w:t>
      </w:r>
    </w:p>
    <w:p w14:paraId="2525DA4D" w14:textId="77777777" w:rsidR="0017423A" w:rsidRDefault="00904FCB">
      <w:pPr>
        <w:pStyle w:val="NormalWeb"/>
        <w:spacing w:before="0" w:beforeAutospacing="0" w:after="0" w:afterAutospacing="0"/>
        <w:rPr>
          <w:sz w:val="20"/>
          <w:szCs w:val="20"/>
        </w:rPr>
      </w:pPr>
      <w:bookmarkStart w:id="33" w:name="a_025"/>
      <w:bookmarkEnd w:id="33"/>
      <w:r>
        <w:rPr>
          <w:b/>
          <w:bCs/>
          <w:sz w:val="20"/>
          <w:szCs w:val="20"/>
        </w:rPr>
        <w:t>ITEM 16. FORM 10-K SUMMARY</w:t>
      </w:r>
    </w:p>
    <w:p w14:paraId="383483E8" w14:textId="77777777" w:rsidR="0017423A" w:rsidRDefault="00904FCB">
      <w:pPr>
        <w:pStyle w:val="NormalWeb"/>
        <w:spacing w:before="0" w:beforeAutospacing="0" w:after="0" w:afterAutospacing="0"/>
        <w:rPr>
          <w:sz w:val="20"/>
          <w:szCs w:val="20"/>
        </w:rPr>
      </w:pPr>
      <w:r>
        <w:rPr>
          <w:b/>
          <w:bCs/>
          <w:sz w:val="20"/>
          <w:szCs w:val="20"/>
        </w:rPr>
        <w:t> </w:t>
      </w:r>
    </w:p>
    <w:p w14:paraId="51B51D24" w14:textId="77777777" w:rsidR="0017423A" w:rsidRDefault="00904FCB">
      <w:pPr>
        <w:pStyle w:val="NormalWeb"/>
        <w:spacing w:before="0" w:beforeAutospacing="0" w:after="0" w:afterAutospacing="0"/>
        <w:rPr>
          <w:sz w:val="20"/>
          <w:szCs w:val="20"/>
        </w:rPr>
      </w:pPr>
      <w:r>
        <w:rPr>
          <w:sz w:val="20"/>
          <w:szCs w:val="20"/>
        </w:rPr>
        <w:t>None.</w:t>
      </w:r>
    </w:p>
    <w:p w14:paraId="2C2BE152"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1D603C53" w14:textId="77777777">
        <w:tc>
          <w:tcPr>
            <w:tcW w:w="9360" w:type="dxa"/>
            <w:gridSpan w:val="3"/>
          </w:tcPr>
          <w:p w14:paraId="2A6FC834" w14:textId="77777777" w:rsidR="0017423A" w:rsidRDefault="00904FCB">
            <w:pPr>
              <w:jc w:val="center"/>
              <w:rPr>
                <w:rFonts w:eastAsia="Times New Roman"/>
                <w:sz w:val="20"/>
                <w:szCs w:val="20"/>
              </w:rPr>
            </w:pPr>
            <w:r>
              <w:rPr>
                <w:rFonts w:eastAsia="Times New Roman"/>
                <w:sz w:val="20"/>
                <w:szCs w:val="20"/>
              </w:rPr>
              <w:t>63</w:t>
            </w:r>
          </w:p>
        </w:tc>
      </w:tr>
      <w:tr w:rsidR="0017423A" w14:paraId="2C19F28F" w14:textId="77777777">
        <w:tc>
          <w:tcPr>
            <w:tcW w:w="3089" w:type="dxa"/>
          </w:tcPr>
          <w:p w14:paraId="0FF6EFEE" w14:textId="77777777" w:rsidR="0017423A" w:rsidRDefault="00904FCB">
            <w:pPr>
              <w:rPr>
                <w:rFonts w:eastAsia="Times New Roman"/>
                <w:sz w:val="20"/>
                <w:szCs w:val="20"/>
              </w:rPr>
            </w:pPr>
            <w:r>
              <w:rPr>
                <w:rFonts w:eastAsia="Times New Roman"/>
                <w:sz w:val="20"/>
                <w:szCs w:val="20"/>
              </w:rPr>
              <w:t> </w:t>
            </w:r>
          </w:p>
        </w:tc>
        <w:tc>
          <w:tcPr>
            <w:tcW w:w="3182" w:type="dxa"/>
          </w:tcPr>
          <w:p w14:paraId="0F5F44A5" w14:textId="77777777" w:rsidR="0017423A" w:rsidRDefault="00904FCB">
            <w:pPr>
              <w:rPr>
                <w:rFonts w:eastAsia="Times New Roman"/>
                <w:sz w:val="20"/>
                <w:szCs w:val="20"/>
              </w:rPr>
            </w:pPr>
            <w:r>
              <w:rPr>
                <w:rFonts w:eastAsia="Times New Roman"/>
                <w:sz w:val="20"/>
                <w:szCs w:val="20"/>
              </w:rPr>
              <w:t> </w:t>
            </w:r>
          </w:p>
        </w:tc>
        <w:tc>
          <w:tcPr>
            <w:tcW w:w="3089" w:type="dxa"/>
          </w:tcPr>
          <w:p w14:paraId="54D936D8" w14:textId="77777777" w:rsidR="0017423A" w:rsidRDefault="00904FCB">
            <w:pPr>
              <w:rPr>
                <w:rFonts w:eastAsia="Times New Roman"/>
                <w:sz w:val="20"/>
                <w:szCs w:val="20"/>
              </w:rPr>
            </w:pPr>
            <w:r>
              <w:rPr>
                <w:rFonts w:eastAsia="Times New Roman"/>
                <w:sz w:val="20"/>
                <w:szCs w:val="20"/>
              </w:rPr>
              <w:t> </w:t>
            </w:r>
          </w:p>
        </w:tc>
      </w:tr>
    </w:tbl>
    <w:p w14:paraId="7A7B159D" w14:textId="77777777" w:rsidR="0017423A" w:rsidRDefault="00904FCB">
      <w:pPr>
        <w:pStyle w:val="NormalWeb"/>
        <w:spacing w:before="0" w:beforeAutospacing="0" w:after="0" w:afterAutospacing="0"/>
        <w:rPr>
          <w:sz w:val="20"/>
          <w:szCs w:val="20"/>
        </w:rPr>
      </w:pPr>
      <w:r>
        <w:rPr>
          <w:sz w:val="20"/>
          <w:szCs w:val="20"/>
        </w:rPr>
        <w:t> </w:t>
      </w:r>
    </w:p>
    <w:p w14:paraId="5EF914AE" w14:textId="77777777" w:rsidR="0017423A" w:rsidRDefault="00904FCB">
      <w:pPr>
        <w:pStyle w:val="NormalWeb"/>
        <w:spacing w:before="0" w:beforeAutospacing="0" w:after="0" w:afterAutospacing="0"/>
        <w:jc w:val="center"/>
        <w:rPr>
          <w:sz w:val="20"/>
          <w:szCs w:val="20"/>
        </w:rPr>
      </w:pPr>
      <w:bookmarkStart w:id="34" w:name="a_026"/>
      <w:bookmarkEnd w:id="34"/>
      <w:r>
        <w:rPr>
          <w:b/>
          <w:bCs/>
          <w:sz w:val="20"/>
          <w:szCs w:val="20"/>
        </w:rPr>
        <w:t xml:space="preserve">SIGNATURES </w:t>
      </w:r>
    </w:p>
    <w:p w14:paraId="149B3FBD" w14:textId="77777777" w:rsidR="0017423A" w:rsidRDefault="00904FCB">
      <w:pPr>
        <w:pStyle w:val="NormalWeb"/>
        <w:spacing w:before="0" w:beforeAutospacing="0" w:after="0" w:afterAutospacing="0"/>
        <w:jc w:val="center"/>
        <w:rPr>
          <w:sz w:val="20"/>
          <w:szCs w:val="20"/>
        </w:rPr>
      </w:pPr>
      <w:r>
        <w:rPr>
          <w:sz w:val="20"/>
          <w:szCs w:val="20"/>
        </w:rPr>
        <w:t> </w:t>
      </w:r>
    </w:p>
    <w:p w14:paraId="22E8F80C" w14:textId="77777777" w:rsidR="0017423A" w:rsidRDefault="00904FCB">
      <w:pPr>
        <w:pStyle w:val="NormalWeb"/>
        <w:spacing w:before="0" w:beforeAutospacing="0" w:after="0" w:afterAutospacing="0"/>
        <w:jc w:val="both"/>
        <w:rPr>
          <w:sz w:val="20"/>
          <w:szCs w:val="20"/>
        </w:rPr>
      </w:pPr>
      <w:r>
        <w:rPr>
          <w:sz w:val="20"/>
          <w:szCs w:val="20"/>
        </w:rPr>
        <w:t>In accordance with Section 13 or 15(d) of the Exchange Act, the registrant caused this report to be signed on its behalf by the undersigned, thereunto duly authorized.</w:t>
      </w:r>
    </w:p>
    <w:p w14:paraId="5E80BBA6" w14:textId="77777777" w:rsidR="0017423A" w:rsidRDefault="00904FCB">
      <w:pPr>
        <w:pStyle w:val="NormalWeb"/>
        <w:spacing w:before="0" w:beforeAutospacing="0" w:after="0" w:afterAutospacing="0"/>
        <w:rPr>
          <w:sz w:val="20"/>
          <w:szCs w:val="20"/>
        </w:rPr>
      </w:pPr>
      <w:r>
        <w:rPr>
          <w:sz w:val="20"/>
          <w:szCs w:val="20"/>
        </w:rPr>
        <w:t> </w:t>
      </w:r>
    </w:p>
    <w:p w14:paraId="0BABC09A" w14:textId="77777777" w:rsidR="0017423A" w:rsidRDefault="00904FCB">
      <w:pPr>
        <w:pStyle w:val="NormalWeb"/>
        <w:spacing w:before="0" w:beforeAutospacing="0" w:after="0" w:afterAutospacing="0"/>
        <w:rPr>
          <w:sz w:val="20"/>
          <w:szCs w:val="20"/>
        </w:rPr>
      </w:pPr>
      <w:r>
        <w:rPr>
          <w:b/>
          <w:bCs/>
          <w:sz w:val="20"/>
          <w:szCs w:val="20"/>
        </w:rPr>
        <w:t xml:space="preserve">TRILLION ENERGY INTERNATIONAL INC. </w:t>
      </w:r>
    </w:p>
    <w:p w14:paraId="570879A2"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89"/>
        <w:gridCol w:w="4395"/>
        <w:gridCol w:w="4676"/>
      </w:tblGrid>
      <w:tr w:rsidR="0017423A" w14:paraId="1CAF65D9" w14:textId="77777777">
        <w:tc>
          <w:tcPr>
            <w:tcW w:w="289" w:type="dxa"/>
          </w:tcPr>
          <w:p w14:paraId="7B2F23B3" w14:textId="77777777" w:rsidR="0017423A" w:rsidRDefault="00904FCB">
            <w:pPr>
              <w:rPr>
                <w:rFonts w:eastAsia="Times New Roman"/>
                <w:sz w:val="20"/>
                <w:szCs w:val="20"/>
              </w:rPr>
            </w:pPr>
            <w:r>
              <w:rPr>
                <w:rFonts w:eastAsia="Times New Roman"/>
                <w:sz w:val="20"/>
                <w:szCs w:val="20"/>
              </w:rPr>
              <w:t xml:space="preserve">By: </w:t>
            </w:r>
          </w:p>
        </w:tc>
        <w:tc>
          <w:tcPr>
            <w:tcW w:w="4395" w:type="dxa"/>
            <w:tcBorders>
              <w:bottom w:val="single" w:sz="12" w:space="0" w:color="000000"/>
            </w:tcBorders>
          </w:tcPr>
          <w:p w14:paraId="5A7980CA" w14:textId="77777777" w:rsidR="0017423A" w:rsidRDefault="00904FCB">
            <w:pPr>
              <w:rPr>
                <w:rFonts w:eastAsia="Times New Roman"/>
                <w:sz w:val="20"/>
                <w:szCs w:val="20"/>
              </w:rPr>
            </w:pPr>
            <w:r>
              <w:rPr>
                <w:rFonts w:eastAsia="Times New Roman"/>
                <w:i/>
                <w:iCs/>
                <w:sz w:val="20"/>
                <w:szCs w:val="20"/>
              </w:rPr>
              <w:t>/s/ Arthur Halleran</w:t>
            </w:r>
          </w:p>
        </w:tc>
        <w:tc>
          <w:tcPr>
            <w:tcW w:w="4676" w:type="dxa"/>
          </w:tcPr>
          <w:p w14:paraId="024E9B7B" w14:textId="77777777" w:rsidR="0017423A" w:rsidRDefault="00904FCB">
            <w:pPr>
              <w:rPr>
                <w:rFonts w:eastAsia="Times New Roman"/>
                <w:sz w:val="20"/>
                <w:szCs w:val="20"/>
              </w:rPr>
            </w:pPr>
            <w:r>
              <w:rPr>
                <w:rFonts w:eastAsia="Times New Roman"/>
                <w:sz w:val="20"/>
                <w:szCs w:val="20"/>
              </w:rPr>
              <w:t> </w:t>
            </w:r>
          </w:p>
        </w:tc>
      </w:tr>
      <w:tr w:rsidR="0017423A" w14:paraId="094923E4" w14:textId="77777777">
        <w:tc>
          <w:tcPr>
            <w:tcW w:w="289" w:type="dxa"/>
          </w:tcPr>
          <w:p w14:paraId="0FE2F71A" w14:textId="77777777" w:rsidR="0017423A" w:rsidRDefault="00904FCB">
            <w:pPr>
              <w:rPr>
                <w:rFonts w:eastAsia="Times New Roman"/>
                <w:sz w:val="20"/>
                <w:szCs w:val="20"/>
              </w:rPr>
            </w:pPr>
            <w:r>
              <w:rPr>
                <w:rFonts w:eastAsia="Times New Roman"/>
                <w:sz w:val="20"/>
                <w:szCs w:val="20"/>
              </w:rPr>
              <w:t> </w:t>
            </w:r>
          </w:p>
        </w:tc>
        <w:tc>
          <w:tcPr>
            <w:tcW w:w="4395" w:type="dxa"/>
          </w:tcPr>
          <w:p w14:paraId="112E4C95" w14:textId="77777777" w:rsidR="0017423A" w:rsidRDefault="00904FCB">
            <w:pPr>
              <w:rPr>
                <w:rFonts w:eastAsia="Times New Roman"/>
                <w:sz w:val="20"/>
                <w:szCs w:val="20"/>
              </w:rPr>
            </w:pPr>
            <w:r>
              <w:rPr>
                <w:rFonts w:eastAsia="Times New Roman"/>
                <w:sz w:val="20"/>
                <w:szCs w:val="20"/>
              </w:rPr>
              <w:t>Arthur Halleran</w:t>
            </w:r>
          </w:p>
        </w:tc>
        <w:tc>
          <w:tcPr>
            <w:tcW w:w="4676" w:type="dxa"/>
          </w:tcPr>
          <w:p w14:paraId="383CA315" w14:textId="77777777" w:rsidR="0017423A" w:rsidRDefault="00904FCB">
            <w:pPr>
              <w:rPr>
                <w:rFonts w:eastAsia="Times New Roman"/>
                <w:sz w:val="20"/>
                <w:szCs w:val="20"/>
              </w:rPr>
            </w:pPr>
            <w:r>
              <w:rPr>
                <w:rFonts w:eastAsia="Times New Roman"/>
                <w:sz w:val="20"/>
                <w:szCs w:val="20"/>
              </w:rPr>
              <w:t> </w:t>
            </w:r>
          </w:p>
        </w:tc>
      </w:tr>
      <w:tr w:rsidR="0017423A" w14:paraId="09336B29" w14:textId="77777777">
        <w:tc>
          <w:tcPr>
            <w:tcW w:w="289" w:type="dxa"/>
          </w:tcPr>
          <w:p w14:paraId="55F28B56" w14:textId="77777777" w:rsidR="0017423A" w:rsidRDefault="00904FCB">
            <w:pPr>
              <w:rPr>
                <w:rFonts w:eastAsia="Times New Roman"/>
                <w:sz w:val="20"/>
                <w:szCs w:val="20"/>
              </w:rPr>
            </w:pPr>
            <w:r>
              <w:rPr>
                <w:rFonts w:eastAsia="Times New Roman"/>
                <w:sz w:val="20"/>
                <w:szCs w:val="20"/>
              </w:rPr>
              <w:t> </w:t>
            </w:r>
          </w:p>
        </w:tc>
        <w:tc>
          <w:tcPr>
            <w:tcW w:w="4395" w:type="dxa"/>
          </w:tcPr>
          <w:p w14:paraId="54D85435" w14:textId="77777777" w:rsidR="0017423A" w:rsidRDefault="00904FCB">
            <w:pPr>
              <w:rPr>
                <w:rFonts w:eastAsia="Times New Roman"/>
                <w:sz w:val="20"/>
                <w:szCs w:val="20"/>
              </w:rPr>
            </w:pPr>
            <w:r>
              <w:rPr>
                <w:rFonts w:eastAsia="Times New Roman"/>
                <w:sz w:val="20"/>
                <w:szCs w:val="20"/>
              </w:rPr>
              <w:t xml:space="preserve">President, Chief Executive </w:t>
            </w:r>
            <w:proofErr w:type="gramStart"/>
            <w:r>
              <w:rPr>
                <w:rFonts w:eastAsia="Times New Roman"/>
                <w:sz w:val="20"/>
                <w:szCs w:val="20"/>
              </w:rPr>
              <w:t>Officer</w:t>
            </w:r>
            <w:proofErr w:type="gramEnd"/>
            <w:r>
              <w:rPr>
                <w:rFonts w:eastAsia="Times New Roman"/>
                <w:sz w:val="20"/>
                <w:szCs w:val="20"/>
              </w:rPr>
              <w:t xml:space="preserve"> and a Director </w:t>
            </w:r>
          </w:p>
        </w:tc>
        <w:tc>
          <w:tcPr>
            <w:tcW w:w="4676" w:type="dxa"/>
          </w:tcPr>
          <w:p w14:paraId="0A2359A9" w14:textId="77777777" w:rsidR="0017423A" w:rsidRDefault="00904FCB">
            <w:pPr>
              <w:rPr>
                <w:rFonts w:eastAsia="Times New Roman"/>
                <w:sz w:val="20"/>
                <w:szCs w:val="20"/>
              </w:rPr>
            </w:pPr>
            <w:r>
              <w:rPr>
                <w:rFonts w:eastAsia="Times New Roman"/>
                <w:sz w:val="20"/>
                <w:szCs w:val="20"/>
              </w:rPr>
              <w:t> </w:t>
            </w:r>
          </w:p>
        </w:tc>
      </w:tr>
      <w:tr w:rsidR="0017423A" w14:paraId="68C4A808" w14:textId="77777777">
        <w:tc>
          <w:tcPr>
            <w:tcW w:w="289" w:type="dxa"/>
          </w:tcPr>
          <w:p w14:paraId="14A2B14E" w14:textId="77777777" w:rsidR="0017423A" w:rsidRDefault="00904FCB">
            <w:pPr>
              <w:rPr>
                <w:rFonts w:eastAsia="Times New Roman"/>
                <w:sz w:val="20"/>
                <w:szCs w:val="20"/>
              </w:rPr>
            </w:pPr>
            <w:r>
              <w:rPr>
                <w:rFonts w:eastAsia="Times New Roman"/>
                <w:sz w:val="20"/>
                <w:szCs w:val="20"/>
              </w:rPr>
              <w:lastRenderedPageBreak/>
              <w:t> </w:t>
            </w:r>
          </w:p>
        </w:tc>
        <w:tc>
          <w:tcPr>
            <w:tcW w:w="4395" w:type="dxa"/>
          </w:tcPr>
          <w:p w14:paraId="4078B3A9" w14:textId="173DE00D" w:rsidR="0017423A" w:rsidRPr="00447D42" w:rsidRDefault="00904FCB">
            <w:pPr>
              <w:rPr>
                <w:rFonts w:eastAsia="Times New Roman"/>
                <w:sz w:val="20"/>
                <w:szCs w:val="20"/>
              </w:rPr>
            </w:pPr>
            <w:r w:rsidRPr="00447D42">
              <w:rPr>
                <w:rFonts w:eastAsia="Times New Roman"/>
                <w:sz w:val="20"/>
                <w:szCs w:val="20"/>
              </w:rPr>
              <w:t xml:space="preserve">Date: </w:t>
            </w:r>
            <w:r w:rsidR="002C4CD0" w:rsidRPr="00447D42">
              <w:rPr>
                <w:sz w:val="20"/>
                <w:szCs w:val="20"/>
              </w:rPr>
              <w:t>May 14,</w:t>
            </w:r>
            <w:r w:rsidRPr="00447D42">
              <w:rPr>
                <w:sz w:val="20"/>
                <w:szCs w:val="20"/>
              </w:rPr>
              <w:t xml:space="preserve"> 2020</w:t>
            </w:r>
          </w:p>
        </w:tc>
        <w:tc>
          <w:tcPr>
            <w:tcW w:w="4676" w:type="dxa"/>
          </w:tcPr>
          <w:p w14:paraId="71912851" w14:textId="77777777" w:rsidR="0017423A" w:rsidRDefault="00904FCB">
            <w:pPr>
              <w:rPr>
                <w:rFonts w:eastAsia="Times New Roman"/>
                <w:sz w:val="20"/>
                <w:szCs w:val="20"/>
              </w:rPr>
            </w:pPr>
            <w:r>
              <w:rPr>
                <w:rFonts w:eastAsia="Times New Roman"/>
                <w:sz w:val="20"/>
                <w:szCs w:val="20"/>
              </w:rPr>
              <w:t> </w:t>
            </w:r>
          </w:p>
        </w:tc>
      </w:tr>
    </w:tbl>
    <w:p w14:paraId="5B6F1771" w14:textId="77777777" w:rsidR="0017423A" w:rsidRDefault="00904FCB">
      <w:pPr>
        <w:pStyle w:val="NormalWeb"/>
        <w:spacing w:before="0" w:beforeAutospacing="0" w:after="0" w:afterAutospacing="0"/>
        <w:rPr>
          <w:sz w:val="20"/>
          <w:szCs w:val="20"/>
        </w:rPr>
      </w:pPr>
      <w:r>
        <w:rPr>
          <w:sz w:val="20"/>
          <w:szCs w:val="20"/>
        </w:rPr>
        <w:t> </w:t>
      </w:r>
    </w:p>
    <w:p w14:paraId="4FE33067" w14:textId="77777777" w:rsidR="0017423A" w:rsidRDefault="00904FCB">
      <w:pPr>
        <w:pStyle w:val="NormalWeb"/>
        <w:spacing w:before="0" w:beforeAutospacing="0" w:after="0" w:afterAutospacing="0"/>
        <w:jc w:val="both"/>
        <w:rPr>
          <w:sz w:val="20"/>
          <w:szCs w:val="20"/>
        </w:rPr>
      </w:pPr>
      <w:r>
        <w:rPr>
          <w:sz w:val="20"/>
          <w:szCs w:val="20"/>
        </w:rPr>
        <w:t>In accordance with the Securities Exchange Act, this report has been signed below by the following persons on behalf of the registrant and in the capacities and on the dates indicated.</w:t>
      </w:r>
    </w:p>
    <w:p w14:paraId="59C4BDE7" w14:textId="77777777" w:rsidR="0017423A" w:rsidRDefault="00904FCB">
      <w:pPr>
        <w:pStyle w:val="NormalWeb"/>
        <w:spacing w:before="0" w:beforeAutospacing="0" w:after="0" w:afterAutospacing="0"/>
        <w:rPr>
          <w:sz w:val="20"/>
          <w:szCs w:val="20"/>
        </w:rPr>
      </w:pPr>
      <w:r>
        <w:rPr>
          <w:sz w:val="20"/>
          <w:szCs w:val="20"/>
        </w:rPr>
        <w:t> </w:t>
      </w:r>
    </w:p>
    <w:p w14:paraId="6BB622A1" w14:textId="77777777" w:rsidR="0017423A" w:rsidRDefault="00904FCB">
      <w:pPr>
        <w:pStyle w:val="NormalWeb"/>
        <w:spacing w:before="0" w:beforeAutospacing="0" w:after="0" w:afterAutospacing="0"/>
        <w:rPr>
          <w:sz w:val="20"/>
          <w:szCs w:val="20"/>
        </w:rPr>
      </w:pPr>
      <w:r>
        <w:rPr>
          <w:b/>
          <w:bCs/>
          <w:sz w:val="20"/>
          <w:szCs w:val="20"/>
        </w:rPr>
        <w:t xml:space="preserve">TRILLION ENERGY INTERNATIONAL INC. </w:t>
      </w:r>
    </w:p>
    <w:p w14:paraId="455B60EA"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89"/>
        <w:gridCol w:w="4395"/>
        <w:gridCol w:w="4676"/>
      </w:tblGrid>
      <w:tr w:rsidR="0017423A" w14:paraId="702B9978" w14:textId="77777777">
        <w:tc>
          <w:tcPr>
            <w:tcW w:w="289" w:type="dxa"/>
          </w:tcPr>
          <w:p w14:paraId="5DA1D689" w14:textId="77777777" w:rsidR="0017423A" w:rsidRDefault="00904FCB">
            <w:pPr>
              <w:rPr>
                <w:rFonts w:eastAsia="Times New Roman"/>
                <w:sz w:val="20"/>
                <w:szCs w:val="20"/>
              </w:rPr>
            </w:pPr>
            <w:r>
              <w:rPr>
                <w:rFonts w:eastAsia="Times New Roman"/>
                <w:sz w:val="20"/>
                <w:szCs w:val="20"/>
              </w:rPr>
              <w:t xml:space="preserve">By: </w:t>
            </w:r>
          </w:p>
        </w:tc>
        <w:tc>
          <w:tcPr>
            <w:tcW w:w="4395" w:type="dxa"/>
            <w:tcBorders>
              <w:bottom w:val="single" w:sz="12" w:space="0" w:color="000000"/>
            </w:tcBorders>
          </w:tcPr>
          <w:p w14:paraId="24B02455" w14:textId="77777777" w:rsidR="0017423A" w:rsidRDefault="00904FCB">
            <w:pPr>
              <w:rPr>
                <w:rFonts w:eastAsia="Times New Roman"/>
                <w:sz w:val="20"/>
                <w:szCs w:val="20"/>
              </w:rPr>
            </w:pPr>
            <w:r>
              <w:rPr>
                <w:rFonts w:eastAsia="Times New Roman"/>
                <w:i/>
                <w:iCs/>
                <w:sz w:val="20"/>
                <w:szCs w:val="20"/>
              </w:rPr>
              <w:t>/s/ Arthur Halleran</w:t>
            </w:r>
          </w:p>
        </w:tc>
        <w:tc>
          <w:tcPr>
            <w:tcW w:w="4676" w:type="dxa"/>
          </w:tcPr>
          <w:p w14:paraId="146E8D33" w14:textId="77777777" w:rsidR="0017423A" w:rsidRDefault="00904FCB">
            <w:pPr>
              <w:rPr>
                <w:rFonts w:eastAsia="Times New Roman"/>
                <w:sz w:val="20"/>
                <w:szCs w:val="20"/>
              </w:rPr>
            </w:pPr>
            <w:r>
              <w:rPr>
                <w:rFonts w:eastAsia="Times New Roman"/>
                <w:sz w:val="20"/>
                <w:szCs w:val="20"/>
              </w:rPr>
              <w:t> </w:t>
            </w:r>
          </w:p>
        </w:tc>
      </w:tr>
      <w:tr w:rsidR="0017423A" w14:paraId="4F229240" w14:textId="77777777">
        <w:tc>
          <w:tcPr>
            <w:tcW w:w="289" w:type="dxa"/>
          </w:tcPr>
          <w:p w14:paraId="53AB766C" w14:textId="77777777" w:rsidR="0017423A" w:rsidRDefault="00904FCB">
            <w:pPr>
              <w:rPr>
                <w:rFonts w:eastAsia="Times New Roman"/>
                <w:sz w:val="20"/>
                <w:szCs w:val="20"/>
              </w:rPr>
            </w:pPr>
            <w:r>
              <w:rPr>
                <w:rFonts w:eastAsia="Times New Roman"/>
                <w:sz w:val="20"/>
                <w:szCs w:val="20"/>
              </w:rPr>
              <w:t> </w:t>
            </w:r>
          </w:p>
        </w:tc>
        <w:tc>
          <w:tcPr>
            <w:tcW w:w="4395" w:type="dxa"/>
          </w:tcPr>
          <w:p w14:paraId="73EAE160" w14:textId="77777777" w:rsidR="0017423A" w:rsidRDefault="00904FCB">
            <w:pPr>
              <w:rPr>
                <w:rFonts w:eastAsia="Times New Roman"/>
                <w:sz w:val="20"/>
                <w:szCs w:val="20"/>
              </w:rPr>
            </w:pPr>
            <w:r>
              <w:rPr>
                <w:rFonts w:eastAsia="Times New Roman"/>
                <w:sz w:val="20"/>
                <w:szCs w:val="20"/>
              </w:rPr>
              <w:t xml:space="preserve">Arthur Halleran </w:t>
            </w:r>
          </w:p>
        </w:tc>
        <w:tc>
          <w:tcPr>
            <w:tcW w:w="4676" w:type="dxa"/>
          </w:tcPr>
          <w:p w14:paraId="14D51F68" w14:textId="77777777" w:rsidR="0017423A" w:rsidRDefault="00904FCB">
            <w:pPr>
              <w:rPr>
                <w:rFonts w:eastAsia="Times New Roman"/>
                <w:sz w:val="20"/>
                <w:szCs w:val="20"/>
              </w:rPr>
            </w:pPr>
            <w:r>
              <w:rPr>
                <w:rFonts w:eastAsia="Times New Roman"/>
                <w:sz w:val="20"/>
                <w:szCs w:val="20"/>
              </w:rPr>
              <w:t> </w:t>
            </w:r>
          </w:p>
        </w:tc>
      </w:tr>
      <w:tr w:rsidR="0017423A" w14:paraId="0D7D8BF9" w14:textId="77777777">
        <w:tc>
          <w:tcPr>
            <w:tcW w:w="289" w:type="dxa"/>
          </w:tcPr>
          <w:p w14:paraId="7C51874D" w14:textId="77777777" w:rsidR="0017423A" w:rsidRDefault="00904FCB">
            <w:pPr>
              <w:rPr>
                <w:rFonts w:eastAsia="Times New Roman"/>
                <w:sz w:val="20"/>
                <w:szCs w:val="20"/>
              </w:rPr>
            </w:pPr>
            <w:r>
              <w:rPr>
                <w:rFonts w:eastAsia="Times New Roman"/>
                <w:sz w:val="20"/>
                <w:szCs w:val="20"/>
              </w:rPr>
              <w:t> </w:t>
            </w:r>
          </w:p>
        </w:tc>
        <w:tc>
          <w:tcPr>
            <w:tcW w:w="4395" w:type="dxa"/>
          </w:tcPr>
          <w:p w14:paraId="5EC07DF2" w14:textId="77777777" w:rsidR="0017423A" w:rsidRDefault="00904FCB">
            <w:pPr>
              <w:rPr>
                <w:rFonts w:eastAsia="Times New Roman"/>
                <w:sz w:val="20"/>
                <w:szCs w:val="20"/>
              </w:rPr>
            </w:pPr>
            <w:r>
              <w:rPr>
                <w:rFonts w:eastAsia="Times New Roman"/>
                <w:sz w:val="20"/>
                <w:szCs w:val="20"/>
              </w:rPr>
              <w:t xml:space="preserve">President, Chief Executive </w:t>
            </w:r>
            <w:proofErr w:type="gramStart"/>
            <w:r>
              <w:rPr>
                <w:rFonts w:eastAsia="Times New Roman"/>
                <w:sz w:val="20"/>
                <w:szCs w:val="20"/>
              </w:rPr>
              <w:t>Officer</w:t>
            </w:r>
            <w:proofErr w:type="gramEnd"/>
            <w:r>
              <w:rPr>
                <w:rFonts w:eastAsia="Times New Roman"/>
                <w:sz w:val="20"/>
                <w:szCs w:val="20"/>
              </w:rPr>
              <w:t xml:space="preserve"> and a Director </w:t>
            </w:r>
          </w:p>
        </w:tc>
        <w:tc>
          <w:tcPr>
            <w:tcW w:w="4676" w:type="dxa"/>
          </w:tcPr>
          <w:p w14:paraId="19AC9930" w14:textId="77777777" w:rsidR="0017423A" w:rsidRDefault="00904FCB">
            <w:pPr>
              <w:rPr>
                <w:rFonts w:eastAsia="Times New Roman"/>
                <w:sz w:val="20"/>
                <w:szCs w:val="20"/>
              </w:rPr>
            </w:pPr>
            <w:r>
              <w:rPr>
                <w:rFonts w:eastAsia="Times New Roman"/>
                <w:sz w:val="20"/>
                <w:szCs w:val="20"/>
              </w:rPr>
              <w:t> </w:t>
            </w:r>
          </w:p>
        </w:tc>
      </w:tr>
      <w:tr w:rsidR="0017423A" w:rsidRPr="002C4CD0" w14:paraId="7F7CBCA9" w14:textId="77777777">
        <w:tc>
          <w:tcPr>
            <w:tcW w:w="289" w:type="dxa"/>
          </w:tcPr>
          <w:p w14:paraId="246F9884" w14:textId="77777777" w:rsidR="0017423A" w:rsidRDefault="00904FCB">
            <w:pPr>
              <w:rPr>
                <w:rFonts w:eastAsia="Times New Roman"/>
                <w:sz w:val="20"/>
                <w:szCs w:val="20"/>
              </w:rPr>
            </w:pPr>
            <w:r>
              <w:rPr>
                <w:rFonts w:eastAsia="Times New Roman"/>
                <w:sz w:val="20"/>
                <w:szCs w:val="20"/>
              </w:rPr>
              <w:t> </w:t>
            </w:r>
          </w:p>
        </w:tc>
        <w:tc>
          <w:tcPr>
            <w:tcW w:w="4395" w:type="dxa"/>
          </w:tcPr>
          <w:p w14:paraId="683AB740" w14:textId="2AE2B9FC" w:rsidR="0017423A" w:rsidRPr="00447D42" w:rsidRDefault="00904FCB">
            <w:pPr>
              <w:rPr>
                <w:rFonts w:eastAsia="Times New Roman"/>
                <w:sz w:val="20"/>
                <w:szCs w:val="20"/>
              </w:rPr>
            </w:pPr>
            <w:r w:rsidRPr="00447D42">
              <w:rPr>
                <w:rFonts w:eastAsia="Times New Roman"/>
                <w:sz w:val="20"/>
                <w:szCs w:val="20"/>
              </w:rPr>
              <w:t xml:space="preserve">Date: </w:t>
            </w:r>
            <w:r w:rsidR="002C4CD0" w:rsidRPr="00447D42">
              <w:rPr>
                <w:sz w:val="20"/>
                <w:szCs w:val="20"/>
              </w:rPr>
              <w:t>May 14,</w:t>
            </w:r>
            <w:r w:rsidRPr="00447D42">
              <w:rPr>
                <w:sz w:val="20"/>
                <w:szCs w:val="20"/>
              </w:rPr>
              <w:t xml:space="preserve"> 2020</w:t>
            </w:r>
          </w:p>
        </w:tc>
        <w:tc>
          <w:tcPr>
            <w:tcW w:w="4676" w:type="dxa"/>
          </w:tcPr>
          <w:p w14:paraId="2F94EE0A" w14:textId="77777777" w:rsidR="0017423A" w:rsidRPr="002C4CD0" w:rsidRDefault="00904FCB">
            <w:pPr>
              <w:rPr>
                <w:rFonts w:eastAsia="Times New Roman"/>
                <w:sz w:val="20"/>
                <w:szCs w:val="20"/>
              </w:rPr>
            </w:pPr>
            <w:r w:rsidRPr="002C4CD0">
              <w:rPr>
                <w:rFonts w:eastAsia="Times New Roman"/>
                <w:sz w:val="20"/>
                <w:szCs w:val="20"/>
              </w:rPr>
              <w:t> </w:t>
            </w:r>
          </w:p>
        </w:tc>
      </w:tr>
    </w:tbl>
    <w:p w14:paraId="6F5EA716" w14:textId="77777777" w:rsidR="0017423A" w:rsidRPr="002C4CD0" w:rsidRDefault="00904FCB">
      <w:pPr>
        <w:pStyle w:val="NormalWeb"/>
        <w:spacing w:before="0" w:beforeAutospacing="0" w:after="0" w:afterAutospacing="0"/>
        <w:rPr>
          <w:sz w:val="20"/>
          <w:szCs w:val="20"/>
        </w:rPr>
      </w:pPr>
      <w:r w:rsidRPr="002C4CD0">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89"/>
        <w:gridCol w:w="4395"/>
        <w:gridCol w:w="4676"/>
      </w:tblGrid>
      <w:tr w:rsidR="0017423A" w:rsidRPr="002C4CD0" w14:paraId="3ED2049A" w14:textId="77777777">
        <w:tc>
          <w:tcPr>
            <w:tcW w:w="289" w:type="dxa"/>
          </w:tcPr>
          <w:p w14:paraId="1D3CF566" w14:textId="77777777" w:rsidR="0017423A" w:rsidRPr="002C4CD0" w:rsidRDefault="00904FCB">
            <w:pPr>
              <w:rPr>
                <w:rFonts w:eastAsia="Times New Roman"/>
                <w:sz w:val="20"/>
                <w:szCs w:val="20"/>
              </w:rPr>
            </w:pPr>
            <w:r w:rsidRPr="002C4CD0">
              <w:rPr>
                <w:rFonts w:eastAsia="Times New Roman"/>
                <w:sz w:val="20"/>
                <w:szCs w:val="20"/>
              </w:rPr>
              <w:t xml:space="preserve">By: </w:t>
            </w:r>
          </w:p>
        </w:tc>
        <w:tc>
          <w:tcPr>
            <w:tcW w:w="4395" w:type="dxa"/>
            <w:tcBorders>
              <w:bottom w:val="single" w:sz="12" w:space="0" w:color="000000"/>
            </w:tcBorders>
          </w:tcPr>
          <w:p w14:paraId="469F0E04" w14:textId="77777777" w:rsidR="0017423A" w:rsidRPr="002C4CD0" w:rsidRDefault="00904FCB">
            <w:pPr>
              <w:rPr>
                <w:rFonts w:eastAsia="Times New Roman"/>
                <w:sz w:val="20"/>
                <w:szCs w:val="20"/>
              </w:rPr>
            </w:pPr>
            <w:r w:rsidRPr="002C4CD0">
              <w:rPr>
                <w:rFonts w:eastAsia="Times New Roman"/>
                <w:i/>
                <w:iCs/>
                <w:sz w:val="20"/>
                <w:szCs w:val="20"/>
              </w:rPr>
              <w:t>/s/ David Thompson</w:t>
            </w:r>
          </w:p>
        </w:tc>
        <w:tc>
          <w:tcPr>
            <w:tcW w:w="4676" w:type="dxa"/>
          </w:tcPr>
          <w:p w14:paraId="5EE97FA0" w14:textId="77777777" w:rsidR="0017423A" w:rsidRPr="002C4CD0" w:rsidRDefault="00904FCB">
            <w:pPr>
              <w:rPr>
                <w:rFonts w:eastAsia="Times New Roman"/>
                <w:sz w:val="20"/>
                <w:szCs w:val="20"/>
              </w:rPr>
            </w:pPr>
            <w:r w:rsidRPr="002C4CD0">
              <w:rPr>
                <w:rFonts w:eastAsia="Times New Roman"/>
                <w:sz w:val="20"/>
                <w:szCs w:val="20"/>
              </w:rPr>
              <w:t> </w:t>
            </w:r>
          </w:p>
        </w:tc>
      </w:tr>
      <w:tr w:rsidR="0017423A" w:rsidRPr="002C4CD0" w14:paraId="1CD56C83" w14:textId="77777777">
        <w:tc>
          <w:tcPr>
            <w:tcW w:w="289" w:type="dxa"/>
          </w:tcPr>
          <w:p w14:paraId="1A075BDE" w14:textId="77777777" w:rsidR="0017423A" w:rsidRPr="002C4CD0" w:rsidRDefault="00904FCB">
            <w:pPr>
              <w:rPr>
                <w:rFonts w:eastAsia="Times New Roman"/>
                <w:sz w:val="20"/>
                <w:szCs w:val="20"/>
              </w:rPr>
            </w:pPr>
            <w:r w:rsidRPr="002C4CD0">
              <w:rPr>
                <w:rFonts w:eastAsia="Times New Roman"/>
                <w:sz w:val="20"/>
                <w:szCs w:val="20"/>
              </w:rPr>
              <w:t> </w:t>
            </w:r>
          </w:p>
        </w:tc>
        <w:tc>
          <w:tcPr>
            <w:tcW w:w="4395" w:type="dxa"/>
          </w:tcPr>
          <w:p w14:paraId="275C17E9" w14:textId="77777777" w:rsidR="0017423A" w:rsidRPr="002C4CD0" w:rsidRDefault="00904FCB">
            <w:pPr>
              <w:rPr>
                <w:rFonts w:eastAsia="Times New Roman"/>
                <w:sz w:val="20"/>
                <w:szCs w:val="20"/>
              </w:rPr>
            </w:pPr>
            <w:r w:rsidRPr="002C4CD0">
              <w:rPr>
                <w:rFonts w:eastAsia="Times New Roman"/>
                <w:sz w:val="20"/>
                <w:szCs w:val="20"/>
              </w:rPr>
              <w:t xml:space="preserve">David Thompson </w:t>
            </w:r>
          </w:p>
        </w:tc>
        <w:tc>
          <w:tcPr>
            <w:tcW w:w="4676" w:type="dxa"/>
          </w:tcPr>
          <w:p w14:paraId="130E0B55" w14:textId="77777777" w:rsidR="0017423A" w:rsidRPr="002C4CD0" w:rsidRDefault="00904FCB">
            <w:pPr>
              <w:rPr>
                <w:rFonts w:eastAsia="Times New Roman"/>
                <w:sz w:val="20"/>
                <w:szCs w:val="20"/>
              </w:rPr>
            </w:pPr>
            <w:r w:rsidRPr="002C4CD0">
              <w:rPr>
                <w:rFonts w:eastAsia="Times New Roman"/>
                <w:sz w:val="20"/>
                <w:szCs w:val="20"/>
              </w:rPr>
              <w:t> </w:t>
            </w:r>
          </w:p>
        </w:tc>
      </w:tr>
      <w:tr w:rsidR="0017423A" w:rsidRPr="002C4CD0" w14:paraId="2F61DCF8" w14:textId="77777777">
        <w:tc>
          <w:tcPr>
            <w:tcW w:w="289" w:type="dxa"/>
          </w:tcPr>
          <w:p w14:paraId="42B08CA5" w14:textId="77777777" w:rsidR="0017423A" w:rsidRPr="002C4CD0" w:rsidRDefault="00904FCB">
            <w:pPr>
              <w:rPr>
                <w:rFonts w:eastAsia="Times New Roman"/>
                <w:sz w:val="20"/>
                <w:szCs w:val="20"/>
              </w:rPr>
            </w:pPr>
            <w:r w:rsidRPr="002C4CD0">
              <w:rPr>
                <w:rFonts w:eastAsia="Times New Roman"/>
                <w:sz w:val="20"/>
                <w:szCs w:val="20"/>
              </w:rPr>
              <w:t> </w:t>
            </w:r>
          </w:p>
        </w:tc>
        <w:tc>
          <w:tcPr>
            <w:tcW w:w="4395" w:type="dxa"/>
          </w:tcPr>
          <w:p w14:paraId="0A10727B" w14:textId="77777777" w:rsidR="0017423A" w:rsidRPr="002C4CD0" w:rsidRDefault="00904FCB">
            <w:pPr>
              <w:rPr>
                <w:rFonts w:eastAsia="Times New Roman"/>
                <w:sz w:val="20"/>
                <w:szCs w:val="20"/>
              </w:rPr>
            </w:pPr>
            <w:r w:rsidRPr="002C4CD0">
              <w:rPr>
                <w:rFonts w:eastAsia="Times New Roman"/>
                <w:sz w:val="20"/>
                <w:szCs w:val="20"/>
              </w:rPr>
              <w:t>Chief Financial Officer</w:t>
            </w:r>
          </w:p>
        </w:tc>
        <w:tc>
          <w:tcPr>
            <w:tcW w:w="4676" w:type="dxa"/>
          </w:tcPr>
          <w:p w14:paraId="340498AC" w14:textId="77777777" w:rsidR="0017423A" w:rsidRPr="002C4CD0" w:rsidRDefault="00904FCB">
            <w:pPr>
              <w:rPr>
                <w:rFonts w:eastAsia="Times New Roman"/>
                <w:sz w:val="20"/>
                <w:szCs w:val="20"/>
              </w:rPr>
            </w:pPr>
            <w:r w:rsidRPr="002C4CD0">
              <w:rPr>
                <w:rFonts w:eastAsia="Times New Roman"/>
                <w:sz w:val="20"/>
                <w:szCs w:val="20"/>
              </w:rPr>
              <w:t> </w:t>
            </w:r>
          </w:p>
        </w:tc>
      </w:tr>
      <w:tr w:rsidR="0017423A" w:rsidRPr="002C4CD0" w14:paraId="44137857" w14:textId="77777777">
        <w:tc>
          <w:tcPr>
            <w:tcW w:w="289" w:type="dxa"/>
          </w:tcPr>
          <w:p w14:paraId="5866F1CE" w14:textId="77777777" w:rsidR="0017423A" w:rsidRPr="002C4CD0" w:rsidRDefault="00904FCB">
            <w:pPr>
              <w:rPr>
                <w:rFonts w:eastAsia="Times New Roman"/>
                <w:sz w:val="20"/>
                <w:szCs w:val="20"/>
              </w:rPr>
            </w:pPr>
            <w:r w:rsidRPr="002C4CD0">
              <w:rPr>
                <w:rFonts w:eastAsia="Times New Roman"/>
                <w:sz w:val="20"/>
                <w:szCs w:val="20"/>
              </w:rPr>
              <w:t> </w:t>
            </w:r>
          </w:p>
        </w:tc>
        <w:tc>
          <w:tcPr>
            <w:tcW w:w="4395" w:type="dxa"/>
          </w:tcPr>
          <w:p w14:paraId="00575244" w14:textId="1287F29E" w:rsidR="0017423A" w:rsidRPr="00447D42" w:rsidRDefault="00904FCB">
            <w:pPr>
              <w:rPr>
                <w:rFonts w:eastAsia="Times New Roman"/>
                <w:sz w:val="20"/>
                <w:szCs w:val="20"/>
              </w:rPr>
            </w:pPr>
            <w:r w:rsidRPr="00447D42">
              <w:rPr>
                <w:rFonts w:eastAsia="Times New Roman"/>
                <w:sz w:val="20"/>
                <w:szCs w:val="20"/>
              </w:rPr>
              <w:t xml:space="preserve">Date: </w:t>
            </w:r>
            <w:r w:rsidR="002C4CD0" w:rsidRPr="00447D42">
              <w:rPr>
                <w:sz w:val="20"/>
                <w:szCs w:val="20"/>
              </w:rPr>
              <w:t>May 14,</w:t>
            </w:r>
            <w:r w:rsidRPr="00447D42">
              <w:rPr>
                <w:sz w:val="20"/>
                <w:szCs w:val="20"/>
              </w:rPr>
              <w:t xml:space="preserve"> 2020</w:t>
            </w:r>
          </w:p>
        </w:tc>
        <w:tc>
          <w:tcPr>
            <w:tcW w:w="4676" w:type="dxa"/>
          </w:tcPr>
          <w:p w14:paraId="30FBB9CB" w14:textId="77777777" w:rsidR="0017423A" w:rsidRPr="002C4CD0" w:rsidRDefault="00904FCB">
            <w:pPr>
              <w:rPr>
                <w:rFonts w:eastAsia="Times New Roman"/>
                <w:sz w:val="20"/>
                <w:szCs w:val="20"/>
              </w:rPr>
            </w:pPr>
            <w:r w:rsidRPr="002C4CD0">
              <w:rPr>
                <w:rFonts w:eastAsia="Times New Roman"/>
                <w:sz w:val="20"/>
                <w:szCs w:val="20"/>
              </w:rPr>
              <w:t> </w:t>
            </w:r>
          </w:p>
        </w:tc>
      </w:tr>
    </w:tbl>
    <w:p w14:paraId="39FC706E" w14:textId="77777777" w:rsidR="0017423A" w:rsidRPr="002C4CD0" w:rsidRDefault="00904FCB">
      <w:pPr>
        <w:pStyle w:val="NormalWeb"/>
        <w:spacing w:before="0" w:beforeAutospacing="0" w:after="0" w:afterAutospacing="0"/>
        <w:rPr>
          <w:sz w:val="20"/>
          <w:szCs w:val="20"/>
        </w:rPr>
      </w:pPr>
      <w:r w:rsidRPr="002C4CD0">
        <w:rPr>
          <w:sz w:val="20"/>
          <w:szCs w:val="20"/>
        </w:rPr>
        <w:t> </w:t>
      </w:r>
    </w:p>
    <w:tbl>
      <w:tblPr>
        <w:tblW w:w="9360" w:type="dxa"/>
        <w:tblLayout w:type="fixed"/>
        <w:tblCellMar>
          <w:left w:w="0" w:type="dxa"/>
          <w:right w:w="0" w:type="dxa"/>
        </w:tblCellMar>
        <w:tblLook w:val="04A0" w:firstRow="1" w:lastRow="0" w:firstColumn="1" w:lastColumn="0" w:noHBand="0" w:noVBand="1"/>
      </w:tblPr>
      <w:tblGrid>
        <w:gridCol w:w="289"/>
        <w:gridCol w:w="4395"/>
        <w:gridCol w:w="4676"/>
      </w:tblGrid>
      <w:tr w:rsidR="0017423A" w:rsidRPr="002C4CD0" w14:paraId="16044987" w14:textId="77777777">
        <w:tc>
          <w:tcPr>
            <w:tcW w:w="289" w:type="dxa"/>
          </w:tcPr>
          <w:p w14:paraId="24720919" w14:textId="77777777" w:rsidR="0017423A" w:rsidRPr="002C4CD0" w:rsidRDefault="00904FCB">
            <w:pPr>
              <w:rPr>
                <w:rFonts w:eastAsia="Times New Roman"/>
                <w:sz w:val="20"/>
                <w:szCs w:val="20"/>
              </w:rPr>
            </w:pPr>
            <w:r w:rsidRPr="002C4CD0">
              <w:rPr>
                <w:rFonts w:eastAsia="Times New Roman"/>
                <w:sz w:val="20"/>
                <w:szCs w:val="20"/>
              </w:rPr>
              <w:t xml:space="preserve">By: </w:t>
            </w:r>
          </w:p>
        </w:tc>
        <w:tc>
          <w:tcPr>
            <w:tcW w:w="4395" w:type="dxa"/>
            <w:tcBorders>
              <w:bottom w:val="single" w:sz="12" w:space="0" w:color="000000"/>
            </w:tcBorders>
          </w:tcPr>
          <w:p w14:paraId="45D3D574" w14:textId="77777777" w:rsidR="0017423A" w:rsidRPr="002C4CD0" w:rsidRDefault="00904FCB">
            <w:pPr>
              <w:rPr>
                <w:rFonts w:eastAsia="Times New Roman"/>
                <w:sz w:val="20"/>
                <w:szCs w:val="20"/>
              </w:rPr>
            </w:pPr>
            <w:r w:rsidRPr="002C4CD0">
              <w:rPr>
                <w:rFonts w:eastAsia="Times New Roman"/>
                <w:i/>
                <w:iCs/>
                <w:sz w:val="20"/>
                <w:szCs w:val="20"/>
              </w:rPr>
              <w:t>/s/ Barry Wood</w:t>
            </w:r>
          </w:p>
        </w:tc>
        <w:tc>
          <w:tcPr>
            <w:tcW w:w="4676" w:type="dxa"/>
          </w:tcPr>
          <w:p w14:paraId="6AB0A705" w14:textId="77777777" w:rsidR="0017423A" w:rsidRPr="002C4CD0" w:rsidRDefault="00904FCB">
            <w:pPr>
              <w:rPr>
                <w:rFonts w:eastAsia="Times New Roman"/>
                <w:sz w:val="20"/>
                <w:szCs w:val="20"/>
              </w:rPr>
            </w:pPr>
            <w:r w:rsidRPr="002C4CD0">
              <w:rPr>
                <w:rFonts w:eastAsia="Times New Roman"/>
                <w:sz w:val="20"/>
                <w:szCs w:val="20"/>
              </w:rPr>
              <w:t> </w:t>
            </w:r>
          </w:p>
        </w:tc>
      </w:tr>
      <w:tr w:rsidR="0017423A" w:rsidRPr="002C4CD0" w14:paraId="2946A2D7" w14:textId="77777777">
        <w:tc>
          <w:tcPr>
            <w:tcW w:w="289" w:type="dxa"/>
          </w:tcPr>
          <w:p w14:paraId="3D858A4C" w14:textId="77777777" w:rsidR="0017423A" w:rsidRPr="002C4CD0" w:rsidRDefault="00904FCB">
            <w:pPr>
              <w:rPr>
                <w:rFonts w:eastAsia="Times New Roman"/>
                <w:sz w:val="20"/>
                <w:szCs w:val="20"/>
              </w:rPr>
            </w:pPr>
            <w:r w:rsidRPr="002C4CD0">
              <w:rPr>
                <w:rFonts w:eastAsia="Times New Roman"/>
                <w:sz w:val="20"/>
                <w:szCs w:val="20"/>
              </w:rPr>
              <w:t> </w:t>
            </w:r>
          </w:p>
        </w:tc>
        <w:tc>
          <w:tcPr>
            <w:tcW w:w="4395" w:type="dxa"/>
          </w:tcPr>
          <w:p w14:paraId="47175FAC" w14:textId="77777777" w:rsidR="0017423A" w:rsidRPr="002C4CD0" w:rsidRDefault="00904FCB">
            <w:pPr>
              <w:rPr>
                <w:rFonts w:eastAsia="Times New Roman"/>
                <w:sz w:val="20"/>
                <w:szCs w:val="20"/>
              </w:rPr>
            </w:pPr>
            <w:r w:rsidRPr="002C4CD0">
              <w:rPr>
                <w:rFonts w:eastAsia="Times New Roman"/>
                <w:sz w:val="20"/>
                <w:szCs w:val="20"/>
              </w:rPr>
              <w:t xml:space="preserve">Barry Wood </w:t>
            </w:r>
          </w:p>
        </w:tc>
        <w:tc>
          <w:tcPr>
            <w:tcW w:w="4676" w:type="dxa"/>
          </w:tcPr>
          <w:p w14:paraId="66BE300F" w14:textId="77777777" w:rsidR="0017423A" w:rsidRPr="002C4CD0" w:rsidRDefault="00904FCB">
            <w:pPr>
              <w:rPr>
                <w:rFonts w:eastAsia="Times New Roman"/>
                <w:sz w:val="20"/>
                <w:szCs w:val="20"/>
              </w:rPr>
            </w:pPr>
            <w:r w:rsidRPr="002C4CD0">
              <w:rPr>
                <w:rFonts w:eastAsia="Times New Roman"/>
                <w:sz w:val="20"/>
                <w:szCs w:val="20"/>
              </w:rPr>
              <w:t> </w:t>
            </w:r>
          </w:p>
        </w:tc>
      </w:tr>
      <w:tr w:rsidR="0017423A" w:rsidRPr="002C4CD0" w14:paraId="46A60AF0" w14:textId="77777777">
        <w:tc>
          <w:tcPr>
            <w:tcW w:w="289" w:type="dxa"/>
          </w:tcPr>
          <w:p w14:paraId="15E1E175" w14:textId="77777777" w:rsidR="0017423A" w:rsidRPr="002C4CD0" w:rsidRDefault="00904FCB">
            <w:pPr>
              <w:rPr>
                <w:rFonts w:eastAsia="Times New Roman"/>
                <w:sz w:val="20"/>
                <w:szCs w:val="20"/>
              </w:rPr>
            </w:pPr>
            <w:r w:rsidRPr="002C4CD0">
              <w:rPr>
                <w:rFonts w:eastAsia="Times New Roman"/>
                <w:sz w:val="20"/>
                <w:szCs w:val="20"/>
              </w:rPr>
              <w:t> </w:t>
            </w:r>
          </w:p>
        </w:tc>
        <w:tc>
          <w:tcPr>
            <w:tcW w:w="4395" w:type="dxa"/>
          </w:tcPr>
          <w:p w14:paraId="159306B2" w14:textId="77777777" w:rsidR="0017423A" w:rsidRPr="002C4CD0" w:rsidRDefault="00904FCB">
            <w:pPr>
              <w:rPr>
                <w:rFonts w:eastAsia="Times New Roman"/>
                <w:sz w:val="20"/>
                <w:szCs w:val="20"/>
              </w:rPr>
            </w:pPr>
            <w:r w:rsidRPr="002C4CD0">
              <w:rPr>
                <w:rFonts w:eastAsia="Times New Roman"/>
                <w:sz w:val="20"/>
                <w:szCs w:val="20"/>
              </w:rPr>
              <w:t xml:space="preserve">Director </w:t>
            </w:r>
          </w:p>
        </w:tc>
        <w:tc>
          <w:tcPr>
            <w:tcW w:w="4676" w:type="dxa"/>
          </w:tcPr>
          <w:p w14:paraId="44748F30" w14:textId="77777777" w:rsidR="0017423A" w:rsidRPr="002C4CD0" w:rsidRDefault="00904FCB">
            <w:pPr>
              <w:rPr>
                <w:rFonts w:eastAsia="Times New Roman"/>
                <w:sz w:val="20"/>
                <w:szCs w:val="20"/>
              </w:rPr>
            </w:pPr>
            <w:r w:rsidRPr="002C4CD0">
              <w:rPr>
                <w:rFonts w:eastAsia="Times New Roman"/>
                <w:sz w:val="20"/>
                <w:szCs w:val="20"/>
              </w:rPr>
              <w:t> </w:t>
            </w:r>
          </w:p>
        </w:tc>
      </w:tr>
      <w:tr w:rsidR="0017423A" w14:paraId="0BBB64C5" w14:textId="77777777">
        <w:tc>
          <w:tcPr>
            <w:tcW w:w="289" w:type="dxa"/>
          </w:tcPr>
          <w:p w14:paraId="6AFE859B" w14:textId="77777777" w:rsidR="0017423A" w:rsidRPr="002C4CD0" w:rsidRDefault="00904FCB">
            <w:pPr>
              <w:rPr>
                <w:rFonts w:eastAsia="Times New Roman"/>
                <w:sz w:val="20"/>
                <w:szCs w:val="20"/>
              </w:rPr>
            </w:pPr>
            <w:r w:rsidRPr="002C4CD0">
              <w:rPr>
                <w:rFonts w:eastAsia="Times New Roman"/>
                <w:sz w:val="20"/>
                <w:szCs w:val="20"/>
              </w:rPr>
              <w:t> </w:t>
            </w:r>
          </w:p>
        </w:tc>
        <w:tc>
          <w:tcPr>
            <w:tcW w:w="4395" w:type="dxa"/>
          </w:tcPr>
          <w:p w14:paraId="41588524" w14:textId="583CCBD4" w:rsidR="0017423A" w:rsidRPr="00447D42" w:rsidRDefault="00904FCB">
            <w:pPr>
              <w:rPr>
                <w:rFonts w:eastAsia="Times New Roman"/>
                <w:sz w:val="20"/>
                <w:szCs w:val="20"/>
              </w:rPr>
            </w:pPr>
            <w:r w:rsidRPr="00447D42">
              <w:rPr>
                <w:rFonts w:eastAsia="Times New Roman"/>
                <w:sz w:val="20"/>
                <w:szCs w:val="20"/>
              </w:rPr>
              <w:t xml:space="preserve">Date: </w:t>
            </w:r>
            <w:r w:rsidR="002C4CD0" w:rsidRPr="00447D42">
              <w:rPr>
                <w:sz w:val="20"/>
                <w:szCs w:val="20"/>
              </w:rPr>
              <w:t>May 14,</w:t>
            </w:r>
            <w:r w:rsidRPr="00447D42">
              <w:rPr>
                <w:sz w:val="20"/>
                <w:szCs w:val="20"/>
              </w:rPr>
              <w:t xml:space="preserve"> 2020</w:t>
            </w:r>
          </w:p>
        </w:tc>
        <w:tc>
          <w:tcPr>
            <w:tcW w:w="4676" w:type="dxa"/>
          </w:tcPr>
          <w:p w14:paraId="7BF89D67" w14:textId="77777777" w:rsidR="0017423A" w:rsidRDefault="00904FCB">
            <w:pPr>
              <w:rPr>
                <w:rFonts w:eastAsia="Times New Roman"/>
                <w:sz w:val="20"/>
                <w:szCs w:val="20"/>
              </w:rPr>
            </w:pPr>
            <w:r>
              <w:rPr>
                <w:rFonts w:eastAsia="Times New Roman"/>
                <w:sz w:val="20"/>
                <w:szCs w:val="20"/>
              </w:rPr>
              <w:t> </w:t>
            </w:r>
          </w:p>
        </w:tc>
      </w:tr>
    </w:tbl>
    <w:p w14:paraId="2F157FDB"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17423A" w14:paraId="58AD9CC1" w14:textId="77777777">
        <w:tc>
          <w:tcPr>
            <w:tcW w:w="9360" w:type="dxa"/>
            <w:gridSpan w:val="3"/>
          </w:tcPr>
          <w:p w14:paraId="66D6C76D" w14:textId="77777777" w:rsidR="0017423A" w:rsidRDefault="00904FCB">
            <w:pPr>
              <w:jc w:val="center"/>
              <w:rPr>
                <w:rFonts w:eastAsia="Times New Roman"/>
                <w:sz w:val="20"/>
                <w:szCs w:val="20"/>
              </w:rPr>
            </w:pPr>
            <w:r>
              <w:rPr>
                <w:rFonts w:eastAsia="Times New Roman"/>
                <w:sz w:val="20"/>
                <w:szCs w:val="20"/>
              </w:rPr>
              <w:t>64</w:t>
            </w:r>
          </w:p>
        </w:tc>
      </w:tr>
      <w:tr w:rsidR="0017423A" w14:paraId="33F9A323" w14:textId="77777777">
        <w:tc>
          <w:tcPr>
            <w:tcW w:w="3089" w:type="dxa"/>
          </w:tcPr>
          <w:p w14:paraId="17637122" w14:textId="77777777" w:rsidR="0017423A" w:rsidRDefault="00904FCB">
            <w:pPr>
              <w:rPr>
                <w:rFonts w:eastAsia="Times New Roman"/>
                <w:sz w:val="20"/>
                <w:szCs w:val="20"/>
              </w:rPr>
            </w:pPr>
            <w:r>
              <w:rPr>
                <w:rFonts w:eastAsia="Times New Roman"/>
                <w:sz w:val="20"/>
                <w:szCs w:val="20"/>
              </w:rPr>
              <w:t> </w:t>
            </w:r>
          </w:p>
        </w:tc>
        <w:tc>
          <w:tcPr>
            <w:tcW w:w="3182" w:type="dxa"/>
          </w:tcPr>
          <w:p w14:paraId="5CF7D0BC" w14:textId="77777777" w:rsidR="0017423A" w:rsidRDefault="00904FCB">
            <w:pPr>
              <w:rPr>
                <w:rFonts w:eastAsia="Times New Roman"/>
                <w:sz w:val="20"/>
                <w:szCs w:val="20"/>
              </w:rPr>
            </w:pPr>
            <w:r>
              <w:rPr>
                <w:rFonts w:eastAsia="Times New Roman"/>
                <w:sz w:val="20"/>
                <w:szCs w:val="20"/>
              </w:rPr>
              <w:t> </w:t>
            </w:r>
          </w:p>
        </w:tc>
        <w:tc>
          <w:tcPr>
            <w:tcW w:w="3089" w:type="dxa"/>
          </w:tcPr>
          <w:p w14:paraId="2A0F9CA8" w14:textId="77777777" w:rsidR="0017423A" w:rsidRDefault="00904FCB">
            <w:pPr>
              <w:rPr>
                <w:rFonts w:eastAsia="Times New Roman"/>
                <w:sz w:val="20"/>
                <w:szCs w:val="20"/>
              </w:rPr>
            </w:pPr>
            <w:r>
              <w:rPr>
                <w:rFonts w:eastAsia="Times New Roman"/>
                <w:sz w:val="20"/>
                <w:szCs w:val="20"/>
              </w:rPr>
              <w:t> </w:t>
            </w:r>
          </w:p>
        </w:tc>
      </w:tr>
    </w:tbl>
    <w:p w14:paraId="0AF441D8" w14:textId="77777777" w:rsidR="0017423A" w:rsidRDefault="00904FCB">
      <w:pPr>
        <w:pStyle w:val="NormalWeb"/>
        <w:spacing w:before="0" w:beforeAutospacing="0" w:after="0" w:afterAutospacing="0"/>
        <w:rPr>
          <w:sz w:val="20"/>
          <w:szCs w:val="20"/>
        </w:rPr>
      </w:pPr>
      <w:r>
        <w:rPr>
          <w:sz w:val="20"/>
          <w:szCs w:val="20"/>
        </w:rPr>
        <w:t> </w:t>
      </w:r>
    </w:p>
    <w:p w14:paraId="578EC3EC" w14:textId="77777777" w:rsidR="0017423A" w:rsidRDefault="00904FCB">
      <w:pPr>
        <w:pStyle w:val="NormalWeb"/>
        <w:spacing w:before="0" w:beforeAutospacing="0" w:after="0" w:afterAutospacing="0"/>
        <w:jc w:val="center"/>
        <w:rPr>
          <w:sz w:val="20"/>
          <w:szCs w:val="20"/>
        </w:rPr>
      </w:pPr>
      <w:r>
        <w:rPr>
          <w:sz w:val="20"/>
          <w:szCs w:val="20"/>
        </w:rPr>
        <w:t> </w:t>
      </w:r>
    </w:p>
    <w:p w14:paraId="1AFF2761" w14:textId="77777777" w:rsidR="0017423A" w:rsidRDefault="00904FCB">
      <w:pPr>
        <w:pStyle w:val="NormalWeb"/>
        <w:spacing w:before="0" w:beforeAutospacing="0" w:after="0" w:afterAutospacing="0"/>
        <w:jc w:val="right"/>
        <w:rPr>
          <w:sz w:val="20"/>
          <w:szCs w:val="20"/>
        </w:rPr>
      </w:pPr>
      <w:r>
        <w:rPr>
          <w:sz w:val="20"/>
          <w:szCs w:val="20"/>
        </w:rPr>
        <w:t>Exhibit 31.1</w:t>
      </w:r>
    </w:p>
    <w:p w14:paraId="49966444" w14:textId="77777777" w:rsidR="0017423A" w:rsidRDefault="00904FCB">
      <w:pPr>
        <w:pStyle w:val="NormalWeb"/>
        <w:spacing w:before="0" w:beforeAutospacing="0" w:after="0" w:afterAutospacing="0"/>
        <w:jc w:val="center"/>
        <w:rPr>
          <w:sz w:val="20"/>
          <w:szCs w:val="20"/>
        </w:rPr>
      </w:pPr>
      <w:r>
        <w:rPr>
          <w:sz w:val="20"/>
          <w:szCs w:val="20"/>
        </w:rPr>
        <w:t> </w:t>
      </w:r>
    </w:p>
    <w:p w14:paraId="29916F1A" w14:textId="77777777" w:rsidR="0017423A" w:rsidRDefault="00904FCB">
      <w:pPr>
        <w:pStyle w:val="NormalWeb"/>
        <w:spacing w:before="0" w:beforeAutospacing="0" w:after="0" w:afterAutospacing="0"/>
        <w:jc w:val="center"/>
        <w:rPr>
          <w:sz w:val="20"/>
          <w:szCs w:val="20"/>
        </w:rPr>
      </w:pPr>
      <w:r>
        <w:rPr>
          <w:b/>
          <w:bCs/>
          <w:sz w:val="20"/>
          <w:szCs w:val="20"/>
        </w:rPr>
        <w:t>CERTIFICATION PURSUANT TO</w:t>
      </w:r>
      <w:r>
        <w:rPr>
          <w:sz w:val="20"/>
          <w:szCs w:val="20"/>
        </w:rPr>
        <w:br/>
      </w:r>
      <w:r>
        <w:rPr>
          <w:b/>
          <w:bCs/>
          <w:sz w:val="20"/>
          <w:szCs w:val="20"/>
        </w:rPr>
        <w:t>SECTION 302 OF THE SARBANES-OXLEY ACT OF 2002</w:t>
      </w:r>
    </w:p>
    <w:p w14:paraId="4B600F96" w14:textId="77777777" w:rsidR="0017423A" w:rsidRDefault="00904FCB">
      <w:pPr>
        <w:pStyle w:val="NormalWeb"/>
        <w:spacing w:before="0" w:beforeAutospacing="0" w:after="0" w:afterAutospacing="0"/>
        <w:jc w:val="center"/>
        <w:rPr>
          <w:sz w:val="20"/>
          <w:szCs w:val="20"/>
        </w:rPr>
      </w:pPr>
      <w:r>
        <w:rPr>
          <w:b/>
          <w:bCs/>
          <w:sz w:val="20"/>
          <w:szCs w:val="20"/>
        </w:rPr>
        <w:t> </w:t>
      </w:r>
    </w:p>
    <w:p w14:paraId="3F42D0D9" w14:textId="77777777" w:rsidR="0017423A" w:rsidRDefault="00904FCB">
      <w:pPr>
        <w:pStyle w:val="NormalWeb"/>
        <w:spacing w:before="0" w:beforeAutospacing="0" w:after="0" w:afterAutospacing="0"/>
        <w:jc w:val="both"/>
        <w:rPr>
          <w:sz w:val="20"/>
          <w:szCs w:val="20"/>
        </w:rPr>
      </w:pPr>
      <w:r>
        <w:rPr>
          <w:sz w:val="20"/>
          <w:szCs w:val="20"/>
        </w:rPr>
        <w:t>I, Arthur Halleran, certify that:</w:t>
      </w:r>
    </w:p>
    <w:p w14:paraId="0152E921" w14:textId="77777777" w:rsidR="0017423A" w:rsidRDefault="00904FCB">
      <w:pPr>
        <w:pStyle w:val="NormalWeb"/>
        <w:spacing w:before="0" w:beforeAutospacing="0" w:after="0" w:afterAutospacing="0"/>
        <w:jc w:val="both"/>
        <w:rPr>
          <w:sz w:val="20"/>
          <w:szCs w:val="20"/>
        </w:rPr>
      </w:pPr>
      <w:r>
        <w:rPr>
          <w:sz w:val="20"/>
          <w:szCs w:val="20"/>
        </w:rPr>
        <w:t> </w:t>
      </w:r>
    </w:p>
    <w:p w14:paraId="64C657B9" w14:textId="77777777" w:rsidR="0017423A" w:rsidRDefault="00904FCB">
      <w:pPr>
        <w:pStyle w:val="NormalWeb"/>
        <w:spacing w:before="0" w:beforeAutospacing="0" w:after="0" w:afterAutospacing="0"/>
        <w:jc w:val="both"/>
        <w:rPr>
          <w:sz w:val="20"/>
          <w:szCs w:val="20"/>
        </w:rPr>
      </w:pPr>
      <w:r>
        <w:rPr>
          <w:sz w:val="20"/>
          <w:szCs w:val="20"/>
        </w:rPr>
        <w:t>1. I have reviewed this Annual Report on Form 10-K of Trillion Energy International Inc. (the “registrant”</w:t>
      </w:r>
      <w:proofErr w:type="gramStart"/>
      <w:r>
        <w:rPr>
          <w:sz w:val="20"/>
          <w:szCs w:val="20"/>
        </w:rPr>
        <w:t>);</w:t>
      </w:r>
      <w:proofErr w:type="gramEnd"/>
    </w:p>
    <w:p w14:paraId="28205204" w14:textId="77777777" w:rsidR="0017423A" w:rsidRDefault="00904FCB">
      <w:pPr>
        <w:pStyle w:val="NormalWeb"/>
        <w:spacing w:before="0" w:beforeAutospacing="0" w:after="0" w:afterAutospacing="0"/>
        <w:jc w:val="both"/>
        <w:rPr>
          <w:sz w:val="20"/>
          <w:szCs w:val="20"/>
        </w:rPr>
      </w:pPr>
      <w:r>
        <w:rPr>
          <w:sz w:val="20"/>
          <w:szCs w:val="20"/>
        </w:rPr>
        <w:t> </w:t>
      </w:r>
    </w:p>
    <w:p w14:paraId="7AF7216A" w14:textId="77777777" w:rsidR="0017423A" w:rsidRDefault="00904FCB">
      <w:pPr>
        <w:pStyle w:val="NormalWeb"/>
        <w:spacing w:before="0" w:beforeAutospacing="0" w:after="0" w:afterAutospacing="0"/>
        <w:jc w:val="both"/>
        <w:rPr>
          <w:sz w:val="20"/>
          <w:szCs w:val="20"/>
        </w:rPr>
      </w:pPr>
      <w:r>
        <w:rPr>
          <w:sz w:val="20"/>
          <w:szCs w:val="20"/>
        </w:rPr>
        <w:t>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14:paraId="75C9E806" w14:textId="77777777" w:rsidR="0017423A" w:rsidRDefault="00904FCB">
      <w:pPr>
        <w:pStyle w:val="NormalWeb"/>
        <w:spacing w:before="0" w:beforeAutospacing="0" w:after="0" w:afterAutospacing="0"/>
        <w:jc w:val="both"/>
        <w:rPr>
          <w:sz w:val="20"/>
          <w:szCs w:val="20"/>
        </w:rPr>
      </w:pPr>
      <w:r>
        <w:rPr>
          <w:sz w:val="20"/>
          <w:szCs w:val="20"/>
        </w:rPr>
        <w:t> </w:t>
      </w:r>
    </w:p>
    <w:p w14:paraId="5DD72C95" w14:textId="77777777" w:rsidR="0017423A" w:rsidRDefault="00904FCB">
      <w:pPr>
        <w:pStyle w:val="NormalWeb"/>
        <w:spacing w:before="0" w:beforeAutospacing="0" w:after="0" w:afterAutospacing="0"/>
        <w:jc w:val="both"/>
        <w:rPr>
          <w:sz w:val="20"/>
          <w:szCs w:val="20"/>
        </w:rPr>
      </w:pPr>
      <w:r>
        <w:rPr>
          <w:sz w:val="20"/>
          <w:szCs w:val="20"/>
        </w:rPr>
        <w:t>3. 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14:paraId="22D63A74" w14:textId="77777777" w:rsidR="0017423A" w:rsidRDefault="00904FCB">
      <w:pPr>
        <w:pStyle w:val="NormalWeb"/>
        <w:spacing w:before="0" w:beforeAutospacing="0" w:after="0" w:afterAutospacing="0"/>
        <w:jc w:val="both"/>
        <w:rPr>
          <w:sz w:val="20"/>
          <w:szCs w:val="20"/>
        </w:rPr>
      </w:pPr>
      <w:r>
        <w:rPr>
          <w:sz w:val="20"/>
          <w:szCs w:val="20"/>
        </w:rPr>
        <w:lastRenderedPageBreak/>
        <w:t> </w:t>
      </w:r>
    </w:p>
    <w:p w14:paraId="0F8D4451" w14:textId="77777777" w:rsidR="0017423A" w:rsidRDefault="00904FCB">
      <w:pPr>
        <w:pStyle w:val="NormalWeb"/>
        <w:spacing w:before="0" w:beforeAutospacing="0" w:after="0" w:afterAutospacing="0"/>
        <w:jc w:val="both"/>
        <w:rPr>
          <w:sz w:val="20"/>
          <w:szCs w:val="20"/>
        </w:rPr>
      </w:pPr>
      <w:r>
        <w:rPr>
          <w:sz w:val="20"/>
          <w:szCs w:val="20"/>
        </w:rPr>
        <w:t>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14:paraId="3982988A" w14:textId="77777777" w:rsidR="0017423A" w:rsidRDefault="00904FCB">
      <w:pPr>
        <w:pStyle w:val="NormalWeb"/>
        <w:spacing w:before="0" w:beforeAutospacing="0" w:after="0" w:afterAutospacing="0"/>
        <w:jc w:val="both"/>
        <w:rPr>
          <w:sz w:val="20"/>
          <w:szCs w:val="20"/>
        </w:rPr>
      </w:pPr>
      <w:r>
        <w:rPr>
          <w:sz w:val="20"/>
          <w:szCs w:val="20"/>
        </w:rPr>
        <w:t> </w:t>
      </w:r>
    </w:p>
    <w:p w14:paraId="6222BA0D" w14:textId="77777777" w:rsidR="0017423A" w:rsidRDefault="00904FCB">
      <w:pPr>
        <w:pStyle w:val="NormalWeb"/>
        <w:spacing w:before="0" w:beforeAutospacing="0" w:after="0" w:afterAutospacing="0"/>
        <w:jc w:val="both"/>
        <w:rPr>
          <w:sz w:val="20"/>
          <w:szCs w:val="20"/>
        </w:rPr>
      </w:pPr>
      <w:r>
        <w:rPr>
          <w:sz w:val="20"/>
          <w:szCs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14:paraId="69486F58" w14:textId="77777777" w:rsidR="0017423A" w:rsidRDefault="00904FCB">
      <w:pPr>
        <w:pStyle w:val="NormalWeb"/>
        <w:spacing w:before="0" w:beforeAutospacing="0" w:after="0" w:afterAutospacing="0"/>
        <w:jc w:val="both"/>
        <w:rPr>
          <w:sz w:val="20"/>
          <w:szCs w:val="20"/>
        </w:rPr>
      </w:pPr>
      <w:r>
        <w:rPr>
          <w:sz w:val="20"/>
          <w:szCs w:val="20"/>
        </w:rPr>
        <w:t> </w:t>
      </w:r>
    </w:p>
    <w:p w14:paraId="1AE46F05" w14:textId="77777777" w:rsidR="0017423A" w:rsidRDefault="00904FCB">
      <w:pPr>
        <w:pStyle w:val="NormalWeb"/>
        <w:spacing w:before="0" w:beforeAutospacing="0" w:after="0" w:afterAutospacing="0"/>
        <w:jc w:val="both"/>
        <w:rPr>
          <w:sz w:val="20"/>
          <w:szCs w:val="20"/>
        </w:rPr>
      </w:pPr>
      <w:r>
        <w:rPr>
          <w:sz w:val="20"/>
          <w:szCs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4883C372" w14:textId="77777777" w:rsidR="0017423A" w:rsidRDefault="00904FCB">
      <w:pPr>
        <w:pStyle w:val="NormalWeb"/>
        <w:spacing w:before="0" w:beforeAutospacing="0" w:after="0" w:afterAutospacing="0"/>
        <w:jc w:val="both"/>
        <w:rPr>
          <w:sz w:val="20"/>
          <w:szCs w:val="20"/>
        </w:rPr>
      </w:pPr>
      <w:r>
        <w:rPr>
          <w:sz w:val="20"/>
          <w:szCs w:val="20"/>
        </w:rPr>
        <w:t> </w:t>
      </w:r>
    </w:p>
    <w:p w14:paraId="01EDC1D6" w14:textId="77777777" w:rsidR="0017423A" w:rsidRDefault="00904FCB">
      <w:pPr>
        <w:pStyle w:val="NormalWeb"/>
        <w:spacing w:before="0" w:beforeAutospacing="0" w:after="0" w:afterAutospacing="0"/>
        <w:jc w:val="both"/>
        <w:rPr>
          <w:sz w:val="20"/>
          <w:szCs w:val="20"/>
        </w:rPr>
      </w:pPr>
      <w:r>
        <w:rPr>
          <w:sz w:val="20"/>
          <w:szCs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14:paraId="1931E4EB" w14:textId="77777777" w:rsidR="0017423A" w:rsidRDefault="00904FCB">
      <w:pPr>
        <w:pStyle w:val="NormalWeb"/>
        <w:spacing w:before="0" w:beforeAutospacing="0" w:after="0" w:afterAutospacing="0"/>
        <w:jc w:val="both"/>
        <w:rPr>
          <w:sz w:val="20"/>
          <w:szCs w:val="20"/>
        </w:rPr>
      </w:pPr>
      <w:r>
        <w:rPr>
          <w:sz w:val="20"/>
          <w:szCs w:val="20"/>
        </w:rPr>
        <w:t> </w:t>
      </w:r>
    </w:p>
    <w:p w14:paraId="2A27CB5D" w14:textId="77777777" w:rsidR="0017423A" w:rsidRDefault="00904FCB">
      <w:pPr>
        <w:pStyle w:val="NormalWeb"/>
        <w:spacing w:before="0" w:beforeAutospacing="0" w:after="0" w:afterAutospacing="0"/>
        <w:jc w:val="both"/>
        <w:rPr>
          <w:sz w:val="20"/>
          <w:szCs w:val="20"/>
        </w:rPr>
      </w:pPr>
      <w:r>
        <w:rPr>
          <w:sz w:val="20"/>
          <w:szCs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53B17DE9" w14:textId="77777777" w:rsidR="0017423A" w:rsidRDefault="00904FCB">
      <w:pPr>
        <w:pStyle w:val="NormalWeb"/>
        <w:spacing w:before="0" w:beforeAutospacing="0" w:after="0" w:afterAutospacing="0"/>
        <w:jc w:val="both"/>
        <w:rPr>
          <w:sz w:val="20"/>
          <w:szCs w:val="20"/>
        </w:rPr>
      </w:pPr>
      <w:r>
        <w:rPr>
          <w:sz w:val="20"/>
          <w:szCs w:val="20"/>
        </w:rPr>
        <w:t> </w:t>
      </w:r>
    </w:p>
    <w:p w14:paraId="5B38264A" w14:textId="77777777" w:rsidR="0017423A" w:rsidRDefault="00904FCB">
      <w:pPr>
        <w:pStyle w:val="NormalWeb"/>
        <w:spacing w:before="0" w:beforeAutospacing="0" w:after="0" w:afterAutospacing="0"/>
        <w:jc w:val="both"/>
        <w:rPr>
          <w:sz w:val="20"/>
          <w:szCs w:val="20"/>
        </w:rPr>
      </w:pPr>
      <w:r>
        <w:rPr>
          <w:sz w:val="20"/>
          <w:szCs w:val="20"/>
        </w:rPr>
        <w:t>5. 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14:paraId="1421CC23" w14:textId="77777777" w:rsidR="0017423A" w:rsidRDefault="00904FCB">
      <w:pPr>
        <w:pStyle w:val="NormalWeb"/>
        <w:spacing w:before="0" w:beforeAutospacing="0" w:after="0" w:afterAutospacing="0"/>
        <w:jc w:val="both"/>
        <w:rPr>
          <w:sz w:val="20"/>
          <w:szCs w:val="20"/>
        </w:rPr>
      </w:pPr>
      <w:r>
        <w:rPr>
          <w:sz w:val="20"/>
          <w:szCs w:val="20"/>
        </w:rPr>
        <w:t> </w:t>
      </w:r>
    </w:p>
    <w:p w14:paraId="6FA119BA" w14:textId="77777777" w:rsidR="0017423A" w:rsidRDefault="00904FCB">
      <w:pPr>
        <w:pStyle w:val="NormalWeb"/>
        <w:spacing w:before="0" w:beforeAutospacing="0" w:after="0" w:afterAutospacing="0"/>
        <w:jc w:val="both"/>
        <w:rPr>
          <w:sz w:val="20"/>
          <w:szCs w:val="20"/>
        </w:rPr>
      </w:pPr>
      <w:r>
        <w:rPr>
          <w:sz w:val="20"/>
          <w:szCs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1264EB8F" w14:textId="77777777" w:rsidR="0017423A" w:rsidRDefault="00904FCB">
      <w:pPr>
        <w:pStyle w:val="NormalWeb"/>
        <w:spacing w:before="0" w:beforeAutospacing="0" w:after="0" w:afterAutospacing="0"/>
        <w:jc w:val="both"/>
        <w:rPr>
          <w:sz w:val="20"/>
          <w:szCs w:val="20"/>
        </w:rPr>
      </w:pPr>
      <w:r>
        <w:rPr>
          <w:sz w:val="20"/>
          <w:szCs w:val="20"/>
        </w:rPr>
        <w:t> </w:t>
      </w:r>
    </w:p>
    <w:p w14:paraId="44AD9182" w14:textId="77777777" w:rsidR="0017423A" w:rsidRDefault="00904FCB">
      <w:pPr>
        <w:pStyle w:val="NormalWeb"/>
        <w:spacing w:before="0" w:beforeAutospacing="0" w:after="0" w:afterAutospacing="0"/>
        <w:jc w:val="both"/>
        <w:rPr>
          <w:sz w:val="20"/>
          <w:szCs w:val="20"/>
        </w:rPr>
      </w:pPr>
      <w:r>
        <w:rPr>
          <w:sz w:val="20"/>
          <w:szCs w:val="20"/>
        </w:rPr>
        <w:t xml:space="preserve">(b) any fraud, </w:t>
      </w:r>
      <w:proofErr w:type="gramStart"/>
      <w:r>
        <w:rPr>
          <w:sz w:val="20"/>
          <w:szCs w:val="20"/>
        </w:rPr>
        <w:t>whether or not</w:t>
      </w:r>
      <w:proofErr w:type="gramEnd"/>
      <w:r>
        <w:rPr>
          <w:sz w:val="20"/>
          <w:szCs w:val="20"/>
        </w:rPr>
        <w:t xml:space="preserve"> material, that involves management or other employees who have a significant role in the registrant’s internal control over financial reporting.</w:t>
      </w:r>
    </w:p>
    <w:p w14:paraId="51B409C8" w14:textId="77777777" w:rsidR="0017423A" w:rsidRDefault="00904FCB">
      <w:pPr>
        <w:pStyle w:val="NormalWeb"/>
        <w:spacing w:before="0" w:beforeAutospacing="0" w:after="0" w:afterAutospacing="0"/>
        <w:jc w:val="both"/>
        <w:rPr>
          <w:sz w:val="20"/>
          <w:szCs w:val="20"/>
        </w:rPr>
      </w:pPr>
      <w:r>
        <w:rPr>
          <w:sz w:val="20"/>
          <w:szCs w:val="20"/>
        </w:rPr>
        <w:t> </w:t>
      </w:r>
    </w:p>
    <w:p w14:paraId="02E82A88" w14:textId="38ADC984" w:rsidR="0017423A" w:rsidRDefault="00904FCB">
      <w:pPr>
        <w:pStyle w:val="NormalWeb"/>
        <w:spacing w:before="0" w:beforeAutospacing="0" w:after="0" w:afterAutospacing="0"/>
        <w:jc w:val="both"/>
        <w:rPr>
          <w:sz w:val="20"/>
          <w:szCs w:val="20"/>
        </w:rPr>
      </w:pPr>
      <w:r w:rsidRPr="00447D42">
        <w:rPr>
          <w:sz w:val="20"/>
          <w:szCs w:val="20"/>
        </w:rPr>
        <w:t xml:space="preserve">Date: </w:t>
      </w:r>
      <w:r w:rsidR="002C4CD0" w:rsidRPr="00447D42">
        <w:rPr>
          <w:sz w:val="20"/>
          <w:szCs w:val="20"/>
        </w:rPr>
        <w:t>May 14,</w:t>
      </w:r>
      <w:r w:rsidRPr="00447D42">
        <w:rPr>
          <w:sz w:val="20"/>
          <w:szCs w:val="20"/>
        </w:rPr>
        <w:t xml:space="preserve"> 2020</w:t>
      </w:r>
    </w:p>
    <w:p w14:paraId="1FB453F6"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17423A" w14:paraId="0FABBE68" w14:textId="77777777">
        <w:tc>
          <w:tcPr>
            <w:tcW w:w="4680" w:type="dxa"/>
          </w:tcPr>
          <w:p w14:paraId="6405D2D1" w14:textId="77777777" w:rsidR="0017423A" w:rsidRDefault="00904FCB">
            <w:pPr>
              <w:rPr>
                <w:rFonts w:eastAsia="Times New Roman"/>
                <w:sz w:val="20"/>
                <w:szCs w:val="20"/>
              </w:rPr>
            </w:pPr>
            <w:r>
              <w:rPr>
                <w:rFonts w:eastAsia="Times New Roman"/>
                <w:sz w:val="20"/>
                <w:szCs w:val="20"/>
              </w:rPr>
              <w:t> </w:t>
            </w:r>
          </w:p>
        </w:tc>
        <w:tc>
          <w:tcPr>
            <w:tcW w:w="4680" w:type="dxa"/>
            <w:tcBorders>
              <w:bottom w:val="single" w:sz="12" w:space="0" w:color="000000"/>
            </w:tcBorders>
          </w:tcPr>
          <w:p w14:paraId="4E759396" w14:textId="77777777" w:rsidR="0017423A" w:rsidRDefault="00904FCB">
            <w:pPr>
              <w:rPr>
                <w:rFonts w:eastAsia="Times New Roman"/>
                <w:sz w:val="20"/>
                <w:szCs w:val="20"/>
              </w:rPr>
            </w:pPr>
            <w:r>
              <w:rPr>
                <w:rFonts w:eastAsia="Times New Roman"/>
                <w:i/>
                <w:iCs/>
                <w:sz w:val="20"/>
                <w:szCs w:val="20"/>
              </w:rPr>
              <w:t>/s/ Arthur Halleran</w:t>
            </w:r>
          </w:p>
        </w:tc>
      </w:tr>
      <w:tr w:rsidR="0017423A" w14:paraId="392A2493" w14:textId="77777777">
        <w:tc>
          <w:tcPr>
            <w:tcW w:w="4680" w:type="dxa"/>
          </w:tcPr>
          <w:p w14:paraId="4AB45840" w14:textId="77777777" w:rsidR="0017423A" w:rsidRDefault="00904FCB">
            <w:pPr>
              <w:rPr>
                <w:rFonts w:eastAsia="Times New Roman"/>
                <w:sz w:val="20"/>
                <w:szCs w:val="20"/>
              </w:rPr>
            </w:pPr>
            <w:r>
              <w:rPr>
                <w:rFonts w:eastAsia="Times New Roman"/>
                <w:sz w:val="20"/>
                <w:szCs w:val="20"/>
              </w:rPr>
              <w:t> </w:t>
            </w:r>
          </w:p>
        </w:tc>
        <w:tc>
          <w:tcPr>
            <w:tcW w:w="4680" w:type="dxa"/>
          </w:tcPr>
          <w:p w14:paraId="03AA5922" w14:textId="77777777" w:rsidR="0017423A" w:rsidRDefault="00904FCB">
            <w:pPr>
              <w:rPr>
                <w:rFonts w:eastAsia="Times New Roman"/>
                <w:sz w:val="20"/>
                <w:szCs w:val="20"/>
              </w:rPr>
            </w:pPr>
            <w:r>
              <w:rPr>
                <w:rFonts w:eastAsia="Times New Roman"/>
                <w:sz w:val="20"/>
                <w:szCs w:val="20"/>
              </w:rPr>
              <w:t>Arthur Halleran</w:t>
            </w:r>
          </w:p>
        </w:tc>
      </w:tr>
      <w:tr w:rsidR="0017423A" w14:paraId="014929E2" w14:textId="77777777">
        <w:tc>
          <w:tcPr>
            <w:tcW w:w="4680" w:type="dxa"/>
          </w:tcPr>
          <w:p w14:paraId="20C9F039" w14:textId="77777777" w:rsidR="0017423A" w:rsidRDefault="00904FCB">
            <w:pPr>
              <w:rPr>
                <w:rFonts w:eastAsia="Times New Roman"/>
                <w:sz w:val="20"/>
                <w:szCs w:val="20"/>
              </w:rPr>
            </w:pPr>
            <w:r>
              <w:rPr>
                <w:rFonts w:eastAsia="Times New Roman"/>
                <w:sz w:val="20"/>
                <w:szCs w:val="20"/>
              </w:rPr>
              <w:t> </w:t>
            </w:r>
          </w:p>
        </w:tc>
        <w:tc>
          <w:tcPr>
            <w:tcW w:w="4680" w:type="dxa"/>
          </w:tcPr>
          <w:p w14:paraId="7E1185DB" w14:textId="77777777" w:rsidR="0017423A" w:rsidRDefault="00904FCB">
            <w:pPr>
              <w:rPr>
                <w:rFonts w:eastAsia="Times New Roman"/>
                <w:sz w:val="20"/>
                <w:szCs w:val="20"/>
              </w:rPr>
            </w:pPr>
            <w:r>
              <w:rPr>
                <w:rFonts w:eastAsia="Times New Roman"/>
                <w:sz w:val="20"/>
                <w:szCs w:val="20"/>
              </w:rPr>
              <w:t>Chief Executive Officer</w:t>
            </w:r>
          </w:p>
        </w:tc>
      </w:tr>
      <w:tr w:rsidR="0017423A" w14:paraId="605AE3FD" w14:textId="77777777">
        <w:tc>
          <w:tcPr>
            <w:tcW w:w="4680" w:type="dxa"/>
          </w:tcPr>
          <w:p w14:paraId="6ED87860" w14:textId="77777777" w:rsidR="0017423A" w:rsidRDefault="00904FCB">
            <w:pPr>
              <w:rPr>
                <w:rFonts w:eastAsia="Times New Roman"/>
                <w:sz w:val="20"/>
                <w:szCs w:val="20"/>
              </w:rPr>
            </w:pPr>
            <w:r>
              <w:rPr>
                <w:rFonts w:eastAsia="Times New Roman"/>
                <w:sz w:val="20"/>
                <w:szCs w:val="20"/>
              </w:rPr>
              <w:t> </w:t>
            </w:r>
          </w:p>
        </w:tc>
        <w:tc>
          <w:tcPr>
            <w:tcW w:w="4680" w:type="dxa"/>
          </w:tcPr>
          <w:p w14:paraId="018EDA57" w14:textId="77777777" w:rsidR="0017423A" w:rsidRDefault="00904FCB">
            <w:pPr>
              <w:rPr>
                <w:rFonts w:eastAsia="Times New Roman"/>
                <w:sz w:val="20"/>
                <w:szCs w:val="20"/>
              </w:rPr>
            </w:pPr>
            <w:r>
              <w:rPr>
                <w:rFonts w:eastAsia="Times New Roman"/>
                <w:sz w:val="20"/>
                <w:szCs w:val="20"/>
              </w:rPr>
              <w:t>(Principal Executive Officer)</w:t>
            </w:r>
          </w:p>
        </w:tc>
      </w:tr>
    </w:tbl>
    <w:p w14:paraId="19E95D72"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60"/>
      </w:tblGrid>
      <w:tr w:rsidR="0017423A" w14:paraId="66A4BD36" w14:textId="77777777">
        <w:tc>
          <w:tcPr>
            <w:tcW w:w="9360" w:type="dxa"/>
          </w:tcPr>
          <w:p w14:paraId="28B29902" w14:textId="77777777" w:rsidR="0017423A" w:rsidRDefault="00904FCB">
            <w:pPr>
              <w:jc w:val="center"/>
              <w:rPr>
                <w:rFonts w:eastAsia="Times New Roman"/>
                <w:sz w:val="20"/>
                <w:szCs w:val="20"/>
              </w:rPr>
            </w:pPr>
            <w:r>
              <w:rPr>
                <w:rFonts w:eastAsia="Times New Roman"/>
                <w:sz w:val="20"/>
                <w:szCs w:val="20"/>
              </w:rPr>
              <w:t> </w:t>
            </w:r>
          </w:p>
        </w:tc>
      </w:tr>
      <w:tr w:rsidR="0017423A" w14:paraId="4BE1F851" w14:textId="77777777">
        <w:tc>
          <w:tcPr>
            <w:tcW w:w="9360" w:type="dxa"/>
          </w:tcPr>
          <w:p w14:paraId="58FBB880" w14:textId="77777777" w:rsidR="0017423A" w:rsidRDefault="00904FCB">
            <w:pPr>
              <w:jc w:val="center"/>
              <w:rPr>
                <w:rFonts w:eastAsia="Times New Roman"/>
                <w:sz w:val="20"/>
                <w:szCs w:val="20"/>
              </w:rPr>
            </w:pPr>
            <w:r>
              <w:rPr>
                <w:rFonts w:eastAsia="Times New Roman"/>
                <w:sz w:val="20"/>
                <w:szCs w:val="20"/>
              </w:rPr>
              <w:t> </w:t>
            </w:r>
          </w:p>
        </w:tc>
      </w:tr>
    </w:tbl>
    <w:p w14:paraId="370011E5" w14:textId="77777777" w:rsidR="0017423A" w:rsidRDefault="00904FCB">
      <w:pPr>
        <w:pStyle w:val="NormalWeb"/>
        <w:spacing w:before="0" w:beforeAutospacing="0" w:after="0" w:afterAutospacing="0"/>
        <w:jc w:val="center"/>
        <w:rPr>
          <w:sz w:val="20"/>
          <w:szCs w:val="20"/>
        </w:rPr>
      </w:pPr>
      <w:r>
        <w:rPr>
          <w:sz w:val="20"/>
          <w:szCs w:val="20"/>
        </w:rPr>
        <w:t> </w:t>
      </w:r>
    </w:p>
    <w:p w14:paraId="18BB4933" w14:textId="77777777" w:rsidR="0017423A" w:rsidRDefault="00904FCB">
      <w:pPr>
        <w:pStyle w:val="NormalWeb"/>
        <w:spacing w:before="0" w:beforeAutospacing="0" w:after="0" w:afterAutospacing="0"/>
        <w:jc w:val="right"/>
        <w:rPr>
          <w:sz w:val="20"/>
          <w:szCs w:val="20"/>
        </w:rPr>
      </w:pPr>
      <w:r>
        <w:rPr>
          <w:sz w:val="20"/>
          <w:szCs w:val="20"/>
        </w:rPr>
        <w:t>Exhibit 31.2</w:t>
      </w:r>
    </w:p>
    <w:p w14:paraId="63F3D62F" w14:textId="77777777" w:rsidR="0017423A" w:rsidRDefault="00904FCB">
      <w:pPr>
        <w:pStyle w:val="NormalWeb"/>
        <w:spacing w:before="0" w:beforeAutospacing="0" w:after="0" w:afterAutospacing="0"/>
        <w:jc w:val="center"/>
        <w:rPr>
          <w:sz w:val="20"/>
          <w:szCs w:val="20"/>
        </w:rPr>
      </w:pPr>
      <w:r>
        <w:rPr>
          <w:sz w:val="20"/>
          <w:szCs w:val="20"/>
        </w:rPr>
        <w:t> </w:t>
      </w:r>
    </w:p>
    <w:p w14:paraId="1C6CACCE" w14:textId="77777777" w:rsidR="0017423A" w:rsidRDefault="00904FCB">
      <w:pPr>
        <w:pStyle w:val="NormalWeb"/>
        <w:spacing w:before="0" w:beforeAutospacing="0" w:after="0" w:afterAutospacing="0"/>
        <w:jc w:val="center"/>
        <w:rPr>
          <w:sz w:val="20"/>
          <w:szCs w:val="20"/>
        </w:rPr>
      </w:pPr>
      <w:r>
        <w:rPr>
          <w:b/>
          <w:bCs/>
          <w:sz w:val="20"/>
          <w:szCs w:val="20"/>
        </w:rPr>
        <w:lastRenderedPageBreak/>
        <w:t>CERTIFICATION PURSUANT TO</w:t>
      </w:r>
      <w:r>
        <w:rPr>
          <w:sz w:val="20"/>
          <w:szCs w:val="20"/>
        </w:rPr>
        <w:br/>
      </w:r>
      <w:r>
        <w:rPr>
          <w:b/>
          <w:bCs/>
          <w:sz w:val="20"/>
          <w:szCs w:val="20"/>
        </w:rPr>
        <w:t>SECTION 302 OF THE SARBANES-OXLEY ACT OF 2002</w:t>
      </w:r>
    </w:p>
    <w:p w14:paraId="102E2B9D" w14:textId="77777777" w:rsidR="0017423A" w:rsidRDefault="00904FCB">
      <w:pPr>
        <w:pStyle w:val="NormalWeb"/>
        <w:spacing w:before="0" w:beforeAutospacing="0" w:after="0" w:afterAutospacing="0"/>
        <w:jc w:val="center"/>
        <w:rPr>
          <w:sz w:val="20"/>
          <w:szCs w:val="20"/>
        </w:rPr>
      </w:pPr>
      <w:r>
        <w:rPr>
          <w:b/>
          <w:bCs/>
          <w:sz w:val="20"/>
          <w:szCs w:val="20"/>
        </w:rPr>
        <w:t> </w:t>
      </w:r>
    </w:p>
    <w:p w14:paraId="564BD22B" w14:textId="77777777" w:rsidR="0017423A" w:rsidRDefault="00904FCB">
      <w:pPr>
        <w:pStyle w:val="NormalWeb"/>
        <w:spacing w:before="0" w:beforeAutospacing="0" w:after="0" w:afterAutospacing="0"/>
        <w:jc w:val="both"/>
        <w:rPr>
          <w:sz w:val="20"/>
          <w:szCs w:val="20"/>
        </w:rPr>
      </w:pPr>
      <w:r>
        <w:rPr>
          <w:sz w:val="20"/>
          <w:szCs w:val="20"/>
        </w:rPr>
        <w:t>I, David Thompson, certify that:</w:t>
      </w:r>
    </w:p>
    <w:p w14:paraId="35CA94F0" w14:textId="77777777" w:rsidR="0017423A" w:rsidRDefault="00904FCB">
      <w:pPr>
        <w:pStyle w:val="NormalWeb"/>
        <w:spacing w:before="0" w:beforeAutospacing="0" w:after="0" w:afterAutospacing="0"/>
        <w:jc w:val="both"/>
        <w:rPr>
          <w:sz w:val="20"/>
          <w:szCs w:val="20"/>
        </w:rPr>
      </w:pPr>
      <w:r>
        <w:rPr>
          <w:sz w:val="20"/>
          <w:szCs w:val="20"/>
        </w:rPr>
        <w:t> </w:t>
      </w:r>
    </w:p>
    <w:p w14:paraId="37C08272" w14:textId="77777777" w:rsidR="0017423A" w:rsidRDefault="00904FCB">
      <w:pPr>
        <w:pStyle w:val="NormalWeb"/>
        <w:spacing w:before="0" w:beforeAutospacing="0" w:after="0" w:afterAutospacing="0"/>
        <w:jc w:val="both"/>
        <w:rPr>
          <w:sz w:val="20"/>
          <w:szCs w:val="20"/>
        </w:rPr>
      </w:pPr>
      <w:r>
        <w:rPr>
          <w:sz w:val="20"/>
          <w:szCs w:val="20"/>
        </w:rPr>
        <w:t>1. I have reviewed this Annual Report on Form 10-K of Trillion Energy International Inc. (the “registrant”</w:t>
      </w:r>
      <w:proofErr w:type="gramStart"/>
      <w:r>
        <w:rPr>
          <w:sz w:val="20"/>
          <w:szCs w:val="20"/>
        </w:rPr>
        <w:t>);</w:t>
      </w:r>
      <w:proofErr w:type="gramEnd"/>
    </w:p>
    <w:p w14:paraId="6F591F49" w14:textId="77777777" w:rsidR="0017423A" w:rsidRDefault="00904FCB">
      <w:pPr>
        <w:pStyle w:val="NormalWeb"/>
        <w:spacing w:before="0" w:beforeAutospacing="0" w:after="0" w:afterAutospacing="0"/>
        <w:jc w:val="both"/>
        <w:rPr>
          <w:sz w:val="20"/>
          <w:szCs w:val="20"/>
        </w:rPr>
      </w:pPr>
      <w:r>
        <w:rPr>
          <w:sz w:val="20"/>
          <w:szCs w:val="20"/>
        </w:rPr>
        <w:t> </w:t>
      </w:r>
    </w:p>
    <w:p w14:paraId="4912257C" w14:textId="77777777" w:rsidR="0017423A" w:rsidRDefault="00904FCB">
      <w:pPr>
        <w:pStyle w:val="NormalWeb"/>
        <w:spacing w:before="0" w:beforeAutospacing="0" w:after="0" w:afterAutospacing="0"/>
        <w:jc w:val="both"/>
        <w:rPr>
          <w:sz w:val="20"/>
          <w:szCs w:val="20"/>
        </w:rPr>
      </w:pPr>
      <w:r>
        <w:rPr>
          <w:sz w:val="20"/>
          <w:szCs w:val="20"/>
        </w:rPr>
        <w:t>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14:paraId="5834EA86" w14:textId="77777777" w:rsidR="0017423A" w:rsidRDefault="00904FCB">
      <w:pPr>
        <w:pStyle w:val="NormalWeb"/>
        <w:spacing w:before="0" w:beforeAutospacing="0" w:after="0" w:afterAutospacing="0"/>
        <w:jc w:val="both"/>
        <w:rPr>
          <w:sz w:val="20"/>
          <w:szCs w:val="20"/>
        </w:rPr>
      </w:pPr>
      <w:r>
        <w:rPr>
          <w:sz w:val="20"/>
          <w:szCs w:val="20"/>
        </w:rPr>
        <w:t> </w:t>
      </w:r>
    </w:p>
    <w:p w14:paraId="011606C7" w14:textId="77777777" w:rsidR="0017423A" w:rsidRDefault="00904FCB">
      <w:pPr>
        <w:pStyle w:val="NormalWeb"/>
        <w:spacing w:before="0" w:beforeAutospacing="0" w:after="0" w:afterAutospacing="0"/>
        <w:jc w:val="both"/>
        <w:rPr>
          <w:sz w:val="20"/>
          <w:szCs w:val="20"/>
        </w:rPr>
      </w:pPr>
      <w:r>
        <w:rPr>
          <w:sz w:val="20"/>
          <w:szCs w:val="20"/>
        </w:rPr>
        <w:t>3. 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14:paraId="450EA994" w14:textId="77777777" w:rsidR="0017423A" w:rsidRDefault="00904FCB">
      <w:pPr>
        <w:pStyle w:val="NormalWeb"/>
        <w:spacing w:before="0" w:beforeAutospacing="0" w:after="0" w:afterAutospacing="0"/>
        <w:jc w:val="both"/>
        <w:rPr>
          <w:sz w:val="20"/>
          <w:szCs w:val="20"/>
        </w:rPr>
      </w:pPr>
      <w:r>
        <w:rPr>
          <w:sz w:val="20"/>
          <w:szCs w:val="20"/>
        </w:rPr>
        <w:t> </w:t>
      </w:r>
    </w:p>
    <w:p w14:paraId="5E8C6FD4" w14:textId="77777777" w:rsidR="0017423A" w:rsidRDefault="00904FCB">
      <w:pPr>
        <w:pStyle w:val="NormalWeb"/>
        <w:spacing w:before="0" w:beforeAutospacing="0" w:after="0" w:afterAutospacing="0"/>
        <w:jc w:val="both"/>
        <w:rPr>
          <w:sz w:val="20"/>
          <w:szCs w:val="20"/>
        </w:rPr>
      </w:pPr>
      <w:r>
        <w:rPr>
          <w:sz w:val="20"/>
          <w:szCs w:val="20"/>
        </w:rPr>
        <w:t>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14:paraId="4CAAEDE2" w14:textId="77777777" w:rsidR="0017423A" w:rsidRDefault="00904FCB">
      <w:pPr>
        <w:pStyle w:val="NormalWeb"/>
        <w:spacing w:before="0" w:beforeAutospacing="0" w:after="0" w:afterAutospacing="0"/>
        <w:jc w:val="both"/>
        <w:rPr>
          <w:sz w:val="20"/>
          <w:szCs w:val="20"/>
        </w:rPr>
      </w:pPr>
      <w:r>
        <w:rPr>
          <w:sz w:val="20"/>
          <w:szCs w:val="20"/>
        </w:rPr>
        <w:t> </w:t>
      </w:r>
    </w:p>
    <w:p w14:paraId="5474D715" w14:textId="77777777" w:rsidR="0017423A" w:rsidRDefault="00904FCB">
      <w:pPr>
        <w:pStyle w:val="NormalWeb"/>
        <w:spacing w:before="0" w:beforeAutospacing="0" w:after="0" w:afterAutospacing="0"/>
        <w:jc w:val="both"/>
        <w:rPr>
          <w:sz w:val="20"/>
          <w:szCs w:val="20"/>
        </w:rPr>
      </w:pPr>
      <w:r>
        <w:rPr>
          <w:sz w:val="20"/>
          <w:szCs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14:paraId="216C349F" w14:textId="77777777" w:rsidR="0017423A" w:rsidRDefault="00904FCB">
      <w:pPr>
        <w:pStyle w:val="NormalWeb"/>
        <w:spacing w:before="0" w:beforeAutospacing="0" w:after="0" w:afterAutospacing="0"/>
        <w:jc w:val="both"/>
        <w:rPr>
          <w:sz w:val="20"/>
          <w:szCs w:val="20"/>
        </w:rPr>
      </w:pPr>
      <w:r>
        <w:rPr>
          <w:sz w:val="20"/>
          <w:szCs w:val="20"/>
        </w:rPr>
        <w:t> </w:t>
      </w:r>
    </w:p>
    <w:p w14:paraId="4F2B7221" w14:textId="77777777" w:rsidR="0017423A" w:rsidRDefault="00904FCB">
      <w:pPr>
        <w:pStyle w:val="NormalWeb"/>
        <w:spacing w:before="0" w:beforeAutospacing="0" w:after="0" w:afterAutospacing="0"/>
        <w:jc w:val="both"/>
        <w:rPr>
          <w:sz w:val="20"/>
          <w:szCs w:val="20"/>
        </w:rPr>
      </w:pPr>
      <w:r>
        <w:rPr>
          <w:sz w:val="20"/>
          <w:szCs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50C648EF" w14:textId="77777777" w:rsidR="0017423A" w:rsidRDefault="00904FCB">
      <w:pPr>
        <w:pStyle w:val="NormalWeb"/>
        <w:spacing w:before="0" w:beforeAutospacing="0" w:after="0" w:afterAutospacing="0"/>
        <w:jc w:val="both"/>
        <w:rPr>
          <w:sz w:val="20"/>
          <w:szCs w:val="20"/>
        </w:rPr>
      </w:pPr>
      <w:r>
        <w:rPr>
          <w:sz w:val="20"/>
          <w:szCs w:val="20"/>
        </w:rPr>
        <w:t> </w:t>
      </w:r>
    </w:p>
    <w:p w14:paraId="61E8D6B5" w14:textId="77777777" w:rsidR="0017423A" w:rsidRDefault="00904FCB">
      <w:pPr>
        <w:pStyle w:val="NormalWeb"/>
        <w:spacing w:before="0" w:beforeAutospacing="0" w:after="0" w:afterAutospacing="0"/>
        <w:jc w:val="both"/>
        <w:rPr>
          <w:sz w:val="20"/>
          <w:szCs w:val="20"/>
        </w:rPr>
      </w:pPr>
      <w:r>
        <w:rPr>
          <w:sz w:val="20"/>
          <w:szCs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14:paraId="3C81CE72" w14:textId="77777777" w:rsidR="0017423A" w:rsidRDefault="00904FCB">
      <w:pPr>
        <w:pStyle w:val="NormalWeb"/>
        <w:spacing w:before="0" w:beforeAutospacing="0" w:after="0" w:afterAutospacing="0"/>
        <w:jc w:val="both"/>
        <w:rPr>
          <w:sz w:val="20"/>
          <w:szCs w:val="20"/>
        </w:rPr>
      </w:pPr>
      <w:r>
        <w:rPr>
          <w:sz w:val="20"/>
          <w:szCs w:val="20"/>
        </w:rPr>
        <w:t> </w:t>
      </w:r>
    </w:p>
    <w:p w14:paraId="5AD9CC72" w14:textId="77777777" w:rsidR="0017423A" w:rsidRDefault="00904FCB">
      <w:pPr>
        <w:pStyle w:val="NormalWeb"/>
        <w:spacing w:before="0" w:beforeAutospacing="0" w:after="0" w:afterAutospacing="0"/>
        <w:jc w:val="both"/>
        <w:rPr>
          <w:sz w:val="20"/>
          <w:szCs w:val="20"/>
        </w:rPr>
      </w:pPr>
      <w:r>
        <w:rPr>
          <w:sz w:val="20"/>
          <w:szCs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708513DE" w14:textId="77777777" w:rsidR="0017423A" w:rsidRDefault="00904FCB">
      <w:pPr>
        <w:pStyle w:val="NormalWeb"/>
        <w:spacing w:before="0" w:beforeAutospacing="0" w:after="0" w:afterAutospacing="0"/>
        <w:jc w:val="both"/>
        <w:rPr>
          <w:sz w:val="20"/>
          <w:szCs w:val="20"/>
        </w:rPr>
      </w:pPr>
      <w:r>
        <w:rPr>
          <w:sz w:val="20"/>
          <w:szCs w:val="20"/>
        </w:rPr>
        <w:t> </w:t>
      </w:r>
    </w:p>
    <w:p w14:paraId="3C581F6A" w14:textId="77777777" w:rsidR="0017423A" w:rsidRDefault="00904FCB">
      <w:pPr>
        <w:pStyle w:val="NormalWeb"/>
        <w:spacing w:before="0" w:beforeAutospacing="0" w:after="0" w:afterAutospacing="0"/>
        <w:jc w:val="both"/>
        <w:rPr>
          <w:sz w:val="20"/>
          <w:szCs w:val="20"/>
        </w:rPr>
      </w:pPr>
      <w:r>
        <w:rPr>
          <w:sz w:val="20"/>
          <w:szCs w:val="20"/>
        </w:rPr>
        <w:t>5. 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14:paraId="1BB9F16A" w14:textId="77777777" w:rsidR="0017423A" w:rsidRDefault="00904FCB">
      <w:pPr>
        <w:pStyle w:val="NormalWeb"/>
        <w:spacing w:before="0" w:beforeAutospacing="0" w:after="0" w:afterAutospacing="0"/>
        <w:jc w:val="both"/>
        <w:rPr>
          <w:sz w:val="20"/>
          <w:szCs w:val="20"/>
        </w:rPr>
      </w:pPr>
      <w:r>
        <w:rPr>
          <w:sz w:val="20"/>
          <w:szCs w:val="20"/>
        </w:rPr>
        <w:t> </w:t>
      </w:r>
    </w:p>
    <w:p w14:paraId="476F230F" w14:textId="77777777" w:rsidR="0017423A" w:rsidRDefault="00904FCB">
      <w:pPr>
        <w:pStyle w:val="NormalWeb"/>
        <w:spacing w:before="0" w:beforeAutospacing="0" w:after="0" w:afterAutospacing="0"/>
        <w:jc w:val="both"/>
        <w:rPr>
          <w:sz w:val="20"/>
          <w:szCs w:val="20"/>
        </w:rPr>
      </w:pPr>
      <w:r>
        <w:rPr>
          <w:sz w:val="20"/>
          <w:szCs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0DA0CF18" w14:textId="77777777" w:rsidR="0017423A" w:rsidRDefault="00904FCB">
      <w:pPr>
        <w:pStyle w:val="NormalWeb"/>
        <w:spacing w:before="0" w:beforeAutospacing="0" w:after="0" w:afterAutospacing="0"/>
        <w:jc w:val="both"/>
        <w:rPr>
          <w:sz w:val="20"/>
          <w:szCs w:val="20"/>
        </w:rPr>
      </w:pPr>
      <w:r>
        <w:rPr>
          <w:sz w:val="20"/>
          <w:szCs w:val="20"/>
        </w:rPr>
        <w:t> </w:t>
      </w:r>
    </w:p>
    <w:p w14:paraId="6D357A9F" w14:textId="77777777" w:rsidR="0017423A" w:rsidRDefault="00904FCB">
      <w:pPr>
        <w:pStyle w:val="NormalWeb"/>
        <w:spacing w:before="0" w:beforeAutospacing="0" w:after="0" w:afterAutospacing="0"/>
        <w:jc w:val="both"/>
        <w:rPr>
          <w:sz w:val="20"/>
          <w:szCs w:val="20"/>
        </w:rPr>
      </w:pPr>
      <w:r>
        <w:rPr>
          <w:sz w:val="20"/>
          <w:szCs w:val="20"/>
        </w:rPr>
        <w:t xml:space="preserve">(b) any fraud, </w:t>
      </w:r>
      <w:proofErr w:type="gramStart"/>
      <w:r>
        <w:rPr>
          <w:sz w:val="20"/>
          <w:szCs w:val="20"/>
        </w:rPr>
        <w:t>whether or not</w:t>
      </w:r>
      <w:proofErr w:type="gramEnd"/>
      <w:r>
        <w:rPr>
          <w:sz w:val="20"/>
          <w:szCs w:val="20"/>
        </w:rPr>
        <w:t xml:space="preserve"> material, that involves management or other employees who have a significant role in the registrant’s internal control over financial reporting.</w:t>
      </w:r>
    </w:p>
    <w:p w14:paraId="37AE1ABA" w14:textId="77777777" w:rsidR="0017423A" w:rsidRDefault="00904FCB">
      <w:pPr>
        <w:pStyle w:val="NormalWeb"/>
        <w:spacing w:before="0" w:beforeAutospacing="0" w:after="0" w:afterAutospacing="0"/>
        <w:jc w:val="both"/>
        <w:rPr>
          <w:sz w:val="20"/>
          <w:szCs w:val="20"/>
        </w:rPr>
      </w:pPr>
      <w:r>
        <w:rPr>
          <w:sz w:val="20"/>
          <w:szCs w:val="20"/>
        </w:rPr>
        <w:t> </w:t>
      </w:r>
    </w:p>
    <w:p w14:paraId="2D4419E1" w14:textId="1139BD24" w:rsidR="0017423A" w:rsidRDefault="00904FCB">
      <w:pPr>
        <w:pStyle w:val="NormalWeb"/>
        <w:spacing w:before="0" w:beforeAutospacing="0" w:after="0" w:afterAutospacing="0"/>
        <w:jc w:val="both"/>
        <w:rPr>
          <w:sz w:val="20"/>
          <w:szCs w:val="20"/>
        </w:rPr>
      </w:pPr>
      <w:r w:rsidRPr="00447D42">
        <w:rPr>
          <w:sz w:val="20"/>
          <w:szCs w:val="20"/>
        </w:rPr>
        <w:t xml:space="preserve">Date: </w:t>
      </w:r>
      <w:r w:rsidR="002C4CD0" w:rsidRPr="00447D42">
        <w:rPr>
          <w:sz w:val="20"/>
          <w:szCs w:val="20"/>
        </w:rPr>
        <w:t>May 14,</w:t>
      </w:r>
      <w:r w:rsidRPr="00447D42">
        <w:rPr>
          <w:sz w:val="20"/>
          <w:szCs w:val="20"/>
        </w:rPr>
        <w:t xml:space="preserve"> 2020</w:t>
      </w:r>
    </w:p>
    <w:p w14:paraId="28A18B15"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17423A" w14:paraId="6D0E2213" w14:textId="77777777">
        <w:tc>
          <w:tcPr>
            <w:tcW w:w="4680" w:type="dxa"/>
          </w:tcPr>
          <w:p w14:paraId="58615CE6" w14:textId="77777777" w:rsidR="0017423A" w:rsidRDefault="00904FCB">
            <w:pPr>
              <w:rPr>
                <w:rFonts w:eastAsia="Times New Roman"/>
                <w:sz w:val="20"/>
                <w:szCs w:val="20"/>
              </w:rPr>
            </w:pPr>
            <w:r>
              <w:rPr>
                <w:rFonts w:eastAsia="Times New Roman"/>
                <w:sz w:val="20"/>
                <w:szCs w:val="20"/>
              </w:rPr>
              <w:lastRenderedPageBreak/>
              <w:t> </w:t>
            </w:r>
          </w:p>
        </w:tc>
        <w:tc>
          <w:tcPr>
            <w:tcW w:w="4680" w:type="dxa"/>
            <w:tcBorders>
              <w:bottom w:val="single" w:sz="12" w:space="0" w:color="000000"/>
            </w:tcBorders>
          </w:tcPr>
          <w:p w14:paraId="2A35CD35" w14:textId="77777777" w:rsidR="0017423A" w:rsidRDefault="00904FCB">
            <w:pPr>
              <w:rPr>
                <w:rFonts w:eastAsia="Times New Roman"/>
                <w:sz w:val="20"/>
                <w:szCs w:val="20"/>
              </w:rPr>
            </w:pPr>
            <w:r>
              <w:rPr>
                <w:rFonts w:eastAsia="Times New Roman"/>
                <w:i/>
                <w:iCs/>
                <w:sz w:val="20"/>
                <w:szCs w:val="20"/>
              </w:rPr>
              <w:t>/s/ David Thompson</w:t>
            </w:r>
          </w:p>
        </w:tc>
      </w:tr>
      <w:tr w:rsidR="0017423A" w14:paraId="03191404" w14:textId="77777777">
        <w:tc>
          <w:tcPr>
            <w:tcW w:w="4680" w:type="dxa"/>
          </w:tcPr>
          <w:p w14:paraId="523E191B" w14:textId="77777777" w:rsidR="0017423A" w:rsidRDefault="00904FCB">
            <w:pPr>
              <w:rPr>
                <w:rFonts w:eastAsia="Times New Roman"/>
                <w:sz w:val="20"/>
                <w:szCs w:val="20"/>
              </w:rPr>
            </w:pPr>
            <w:r>
              <w:rPr>
                <w:rFonts w:eastAsia="Times New Roman"/>
                <w:sz w:val="20"/>
                <w:szCs w:val="20"/>
              </w:rPr>
              <w:t> </w:t>
            </w:r>
          </w:p>
        </w:tc>
        <w:tc>
          <w:tcPr>
            <w:tcW w:w="4680" w:type="dxa"/>
          </w:tcPr>
          <w:p w14:paraId="3355F15C" w14:textId="77777777" w:rsidR="0017423A" w:rsidRDefault="00904FCB">
            <w:pPr>
              <w:rPr>
                <w:rFonts w:eastAsia="Times New Roman"/>
                <w:sz w:val="20"/>
                <w:szCs w:val="20"/>
              </w:rPr>
            </w:pPr>
            <w:r>
              <w:rPr>
                <w:rFonts w:eastAsia="Times New Roman"/>
                <w:sz w:val="20"/>
                <w:szCs w:val="20"/>
              </w:rPr>
              <w:t>David Thompson</w:t>
            </w:r>
          </w:p>
        </w:tc>
      </w:tr>
      <w:tr w:rsidR="0017423A" w14:paraId="23367F8C" w14:textId="77777777">
        <w:tc>
          <w:tcPr>
            <w:tcW w:w="4680" w:type="dxa"/>
          </w:tcPr>
          <w:p w14:paraId="74219CC4" w14:textId="77777777" w:rsidR="0017423A" w:rsidRDefault="00904FCB">
            <w:pPr>
              <w:rPr>
                <w:rFonts w:eastAsia="Times New Roman"/>
                <w:sz w:val="20"/>
                <w:szCs w:val="20"/>
              </w:rPr>
            </w:pPr>
            <w:r>
              <w:rPr>
                <w:rFonts w:eastAsia="Times New Roman"/>
                <w:sz w:val="20"/>
                <w:szCs w:val="20"/>
              </w:rPr>
              <w:t> </w:t>
            </w:r>
          </w:p>
        </w:tc>
        <w:tc>
          <w:tcPr>
            <w:tcW w:w="4680" w:type="dxa"/>
          </w:tcPr>
          <w:p w14:paraId="4887F7B4" w14:textId="77777777" w:rsidR="0017423A" w:rsidRDefault="00904FCB">
            <w:pPr>
              <w:rPr>
                <w:rFonts w:eastAsia="Times New Roman"/>
                <w:sz w:val="20"/>
                <w:szCs w:val="20"/>
              </w:rPr>
            </w:pPr>
            <w:r>
              <w:rPr>
                <w:rFonts w:eastAsia="Times New Roman"/>
                <w:sz w:val="20"/>
                <w:szCs w:val="20"/>
              </w:rPr>
              <w:t>Chief Financial Officer</w:t>
            </w:r>
          </w:p>
        </w:tc>
      </w:tr>
      <w:tr w:rsidR="0017423A" w14:paraId="1D8FB316" w14:textId="77777777">
        <w:tc>
          <w:tcPr>
            <w:tcW w:w="4680" w:type="dxa"/>
          </w:tcPr>
          <w:p w14:paraId="7CC7D873" w14:textId="77777777" w:rsidR="0017423A" w:rsidRDefault="00904FCB">
            <w:pPr>
              <w:rPr>
                <w:rFonts w:eastAsia="Times New Roman"/>
                <w:sz w:val="20"/>
                <w:szCs w:val="20"/>
              </w:rPr>
            </w:pPr>
            <w:r>
              <w:rPr>
                <w:rFonts w:eastAsia="Times New Roman"/>
                <w:sz w:val="20"/>
                <w:szCs w:val="20"/>
              </w:rPr>
              <w:t> </w:t>
            </w:r>
          </w:p>
        </w:tc>
        <w:tc>
          <w:tcPr>
            <w:tcW w:w="4680" w:type="dxa"/>
          </w:tcPr>
          <w:p w14:paraId="19C7B5A1" w14:textId="77777777" w:rsidR="0017423A" w:rsidRDefault="00904FCB">
            <w:pPr>
              <w:rPr>
                <w:rFonts w:eastAsia="Times New Roman"/>
                <w:sz w:val="20"/>
                <w:szCs w:val="20"/>
              </w:rPr>
            </w:pPr>
            <w:r>
              <w:rPr>
                <w:rFonts w:eastAsia="Times New Roman"/>
                <w:sz w:val="20"/>
                <w:szCs w:val="20"/>
              </w:rPr>
              <w:t>(Principal Financial Officer)</w:t>
            </w:r>
          </w:p>
        </w:tc>
      </w:tr>
    </w:tbl>
    <w:p w14:paraId="2CD6256A"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60"/>
      </w:tblGrid>
      <w:tr w:rsidR="0017423A" w14:paraId="1FC70DF0" w14:textId="77777777">
        <w:tc>
          <w:tcPr>
            <w:tcW w:w="9360" w:type="dxa"/>
          </w:tcPr>
          <w:p w14:paraId="2E6625DB" w14:textId="77777777" w:rsidR="0017423A" w:rsidRDefault="00904FCB">
            <w:pPr>
              <w:jc w:val="center"/>
              <w:rPr>
                <w:rFonts w:eastAsia="Times New Roman"/>
                <w:sz w:val="20"/>
                <w:szCs w:val="20"/>
              </w:rPr>
            </w:pPr>
            <w:r>
              <w:rPr>
                <w:rFonts w:eastAsia="Times New Roman"/>
                <w:sz w:val="20"/>
                <w:szCs w:val="20"/>
              </w:rPr>
              <w:t> </w:t>
            </w:r>
          </w:p>
        </w:tc>
      </w:tr>
      <w:tr w:rsidR="0017423A" w14:paraId="54255210" w14:textId="77777777">
        <w:tc>
          <w:tcPr>
            <w:tcW w:w="9360" w:type="dxa"/>
          </w:tcPr>
          <w:p w14:paraId="326E7FB0" w14:textId="77777777" w:rsidR="0017423A" w:rsidRDefault="00904FCB">
            <w:pPr>
              <w:jc w:val="center"/>
              <w:rPr>
                <w:rFonts w:eastAsia="Times New Roman"/>
                <w:sz w:val="20"/>
                <w:szCs w:val="20"/>
              </w:rPr>
            </w:pPr>
            <w:r>
              <w:rPr>
                <w:rFonts w:eastAsia="Times New Roman"/>
                <w:sz w:val="20"/>
                <w:szCs w:val="20"/>
              </w:rPr>
              <w:t> </w:t>
            </w:r>
          </w:p>
        </w:tc>
      </w:tr>
    </w:tbl>
    <w:p w14:paraId="36CA0276" w14:textId="77777777" w:rsidR="0017423A" w:rsidRDefault="00904FCB">
      <w:pPr>
        <w:pStyle w:val="NormalWeb"/>
        <w:spacing w:before="0" w:beforeAutospacing="0" w:after="0" w:afterAutospacing="0"/>
        <w:jc w:val="center"/>
        <w:rPr>
          <w:sz w:val="20"/>
          <w:szCs w:val="20"/>
        </w:rPr>
      </w:pPr>
      <w:r>
        <w:rPr>
          <w:sz w:val="20"/>
          <w:szCs w:val="20"/>
        </w:rPr>
        <w:t> </w:t>
      </w:r>
    </w:p>
    <w:p w14:paraId="7ECD29C0" w14:textId="77777777" w:rsidR="0017423A" w:rsidRDefault="00904FCB">
      <w:pPr>
        <w:pStyle w:val="NormalWeb"/>
        <w:spacing w:before="0" w:beforeAutospacing="0" w:after="0" w:afterAutospacing="0"/>
        <w:jc w:val="right"/>
        <w:rPr>
          <w:sz w:val="20"/>
          <w:szCs w:val="20"/>
        </w:rPr>
      </w:pPr>
      <w:r>
        <w:rPr>
          <w:sz w:val="20"/>
          <w:szCs w:val="20"/>
        </w:rPr>
        <w:t>Exhibit 32.1</w:t>
      </w:r>
    </w:p>
    <w:p w14:paraId="1FC7B67E" w14:textId="77777777" w:rsidR="0017423A" w:rsidRDefault="00904FCB">
      <w:pPr>
        <w:pStyle w:val="NormalWeb"/>
        <w:spacing w:before="0" w:beforeAutospacing="0" w:after="0" w:afterAutospacing="0"/>
        <w:jc w:val="center"/>
        <w:rPr>
          <w:sz w:val="20"/>
          <w:szCs w:val="20"/>
        </w:rPr>
      </w:pPr>
      <w:r>
        <w:rPr>
          <w:sz w:val="20"/>
          <w:szCs w:val="20"/>
        </w:rPr>
        <w:t> </w:t>
      </w:r>
    </w:p>
    <w:p w14:paraId="4BB0D079" w14:textId="77777777" w:rsidR="0017423A" w:rsidRDefault="00904FCB">
      <w:pPr>
        <w:pStyle w:val="NormalWeb"/>
        <w:spacing w:before="0" w:beforeAutospacing="0" w:after="0" w:afterAutospacing="0"/>
        <w:jc w:val="center"/>
        <w:rPr>
          <w:sz w:val="20"/>
          <w:szCs w:val="20"/>
        </w:rPr>
      </w:pPr>
      <w:r>
        <w:rPr>
          <w:b/>
          <w:bCs/>
          <w:sz w:val="20"/>
          <w:szCs w:val="20"/>
        </w:rPr>
        <w:t>CERTIFICATION PURSUANT TO</w:t>
      </w:r>
      <w:r>
        <w:rPr>
          <w:sz w:val="20"/>
          <w:szCs w:val="20"/>
        </w:rPr>
        <w:br/>
      </w:r>
      <w:r>
        <w:rPr>
          <w:b/>
          <w:bCs/>
          <w:sz w:val="20"/>
          <w:szCs w:val="20"/>
        </w:rPr>
        <w:t>SECTION 906 OF THE SARBANES-OXLEY ACT OF 2002</w:t>
      </w:r>
    </w:p>
    <w:p w14:paraId="593A7D7C" w14:textId="77777777" w:rsidR="0017423A" w:rsidRDefault="00904FCB">
      <w:pPr>
        <w:pStyle w:val="NormalWeb"/>
        <w:spacing w:before="0" w:beforeAutospacing="0" w:after="0" w:afterAutospacing="0"/>
        <w:jc w:val="center"/>
        <w:rPr>
          <w:sz w:val="20"/>
          <w:szCs w:val="20"/>
        </w:rPr>
      </w:pPr>
      <w:r>
        <w:rPr>
          <w:b/>
          <w:bCs/>
          <w:sz w:val="20"/>
          <w:szCs w:val="20"/>
        </w:rPr>
        <w:t> </w:t>
      </w:r>
    </w:p>
    <w:p w14:paraId="33ECDB7C" w14:textId="77777777" w:rsidR="0017423A" w:rsidRDefault="00904FCB">
      <w:pPr>
        <w:pStyle w:val="NormalWeb"/>
        <w:spacing w:before="0" w:beforeAutospacing="0" w:after="0" w:afterAutospacing="0"/>
        <w:ind w:firstLine="720"/>
        <w:jc w:val="both"/>
        <w:rPr>
          <w:sz w:val="20"/>
          <w:szCs w:val="20"/>
        </w:rPr>
      </w:pPr>
      <w:r>
        <w:rPr>
          <w:sz w:val="20"/>
          <w:szCs w:val="20"/>
        </w:rPr>
        <w:t>The undersigned, Arthur Halleran, hereby certifies, pursuant to Section 906 of the Sarbanes-Oxley Act of 2002, that</w:t>
      </w:r>
    </w:p>
    <w:p w14:paraId="20ACEAEE" w14:textId="77777777" w:rsidR="0017423A" w:rsidRDefault="00904FCB">
      <w:pPr>
        <w:pStyle w:val="NormalWeb"/>
        <w:spacing w:before="0" w:beforeAutospacing="0" w:after="0" w:afterAutospacing="0"/>
        <w:ind w:firstLine="72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32"/>
        <w:gridCol w:w="8928"/>
      </w:tblGrid>
      <w:tr w:rsidR="0017423A" w14:paraId="439545BC" w14:textId="77777777">
        <w:tc>
          <w:tcPr>
            <w:tcW w:w="432" w:type="dxa"/>
          </w:tcPr>
          <w:p w14:paraId="24BD7FDC" w14:textId="77777777" w:rsidR="0017423A" w:rsidRDefault="00904FCB">
            <w:pPr>
              <w:jc w:val="both"/>
              <w:rPr>
                <w:rFonts w:eastAsia="Times New Roman"/>
                <w:sz w:val="20"/>
                <w:szCs w:val="20"/>
              </w:rPr>
            </w:pPr>
            <w:r>
              <w:rPr>
                <w:rFonts w:eastAsia="Times New Roman"/>
                <w:sz w:val="20"/>
                <w:szCs w:val="20"/>
              </w:rPr>
              <w:t>1.</w:t>
            </w:r>
          </w:p>
        </w:tc>
        <w:tc>
          <w:tcPr>
            <w:tcW w:w="8928" w:type="dxa"/>
          </w:tcPr>
          <w:p w14:paraId="14DED4C5" w14:textId="77777777" w:rsidR="0017423A" w:rsidRDefault="00904FCB">
            <w:pPr>
              <w:jc w:val="both"/>
              <w:rPr>
                <w:rFonts w:eastAsia="Times New Roman"/>
                <w:sz w:val="20"/>
                <w:szCs w:val="20"/>
              </w:rPr>
            </w:pPr>
            <w:r>
              <w:rPr>
                <w:rFonts w:eastAsia="Times New Roman"/>
                <w:sz w:val="20"/>
                <w:szCs w:val="20"/>
              </w:rPr>
              <w:t xml:space="preserve">the Annual Report on Form 10-K of Trillion Energy International Inc. for the year ended December 31, 2019 fully complies with the requirements of Section 13(a) or 15(d) of the Securities Exchange Act of </w:t>
            </w:r>
            <w:proofErr w:type="gramStart"/>
            <w:r>
              <w:rPr>
                <w:rFonts w:eastAsia="Times New Roman"/>
                <w:sz w:val="20"/>
                <w:szCs w:val="20"/>
              </w:rPr>
              <w:t>1934;</w:t>
            </w:r>
            <w:proofErr w:type="gramEnd"/>
            <w:r>
              <w:rPr>
                <w:rFonts w:eastAsia="Times New Roman"/>
                <w:sz w:val="20"/>
                <w:szCs w:val="20"/>
              </w:rPr>
              <w:t xml:space="preserve"> and</w:t>
            </w:r>
          </w:p>
        </w:tc>
      </w:tr>
      <w:tr w:rsidR="0017423A" w14:paraId="126D5C57" w14:textId="77777777">
        <w:tc>
          <w:tcPr>
            <w:tcW w:w="432" w:type="dxa"/>
          </w:tcPr>
          <w:p w14:paraId="50A111AA" w14:textId="77777777" w:rsidR="0017423A" w:rsidRDefault="00904FCB">
            <w:pPr>
              <w:jc w:val="both"/>
              <w:rPr>
                <w:rFonts w:eastAsia="Times New Roman"/>
                <w:sz w:val="20"/>
                <w:szCs w:val="20"/>
              </w:rPr>
            </w:pPr>
            <w:r>
              <w:rPr>
                <w:rFonts w:eastAsia="Times New Roman"/>
                <w:sz w:val="20"/>
                <w:szCs w:val="20"/>
              </w:rPr>
              <w:t> </w:t>
            </w:r>
          </w:p>
        </w:tc>
        <w:tc>
          <w:tcPr>
            <w:tcW w:w="8928" w:type="dxa"/>
          </w:tcPr>
          <w:p w14:paraId="4E2F94D4" w14:textId="77777777" w:rsidR="0017423A" w:rsidRDefault="00904FCB">
            <w:pPr>
              <w:jc w:val="both"/>
              <w:rPr>
                <w:rFonts w:eastAsia="Times New Roman"/>
                <w:sz w:val="20"/>
                <w:szCs w:val="20"/>
              </w:rPr>
            </w:pPr>
            <w:r>
              <w:rPr>
                <w:rFonts w:eastAsia="Times New Roman"/>
                <w:sz w:val="20"/>
                <w:szCs w:val="20"/>
              </w:rPr>
              <w:t> </w:t>
            </w:r>
          </w:p>
        </w:tc>
      </w:tr>
      <w:tr w:rsidR="0017423A" w14:paraId="471D003D" w14:textId="77777777">
        <w:tc>
          <w:tcPr>
            <w:tcW w:w="432" w:type="dxa"/>
          </w:tcPr>
          <w:p w14:paraId="087C287C" w14:textId="77777777" w:rsidR="0017423A" w:rsidRDefault="00904FCB">
            <w:pPr>
              <w:jc w:val="both"/>
              <w:rPr>
                <w:rFonts w:eastAsia="Times New Roman"/>
                <w:sz w:val="20"/>
                <w:szCs w:val="20"/>
              </w:rPr>
            </w:pPr>
            <w:r>
              <w:rPr>
                <w:rFonts w:eastAsia="Times New Roman"/>
                <w:sz w:val="20"/>
                <w:szCs w:val="20"/>
              </w:rPr>
              <w:t>2.</w:t>
            </w:r>
          </w:p>
        </w:tc>
        <w:tc>
          <w:tcPr>
            <w:tcW w:w="8928" w:type="dxa"/>
          </w:tcPr>
          <w:p w14:paraId="1E29DD56" w14:textId="77777777" w:rsidR="0017423A" w:rsidRDefault="00904FCB">
            <w:pPr>
              <w:jc w:val="both"/>
              <w:rPr>
                <w:rFonts w:eastAsia="Times New Roman"/>
                <w:sz w:val="20"/>
                <w:szCs w:val="20"/>
              </w:rPr>
            </w:pPr>
            <w:r>
              <w:rPr>
                <w:rFonts w:eastAsia="Times New Roman"/>
                <w:sz w:val="20"/>
                <w:szCs w:val="20"/>
              </w:rPr>
              <w:t>the information contained in the Annual Report on Form 10-K fairly presents, in all material respects, the financial condition and results of operations of Trillion Energy International Inc.</w:t>
            </w:r>
          </w:p>
        </w:tc>
      </w:tr>
    </w:tbl>
    <w:p w14:paraId="3E9EEF63" w14:textId="77777777" w:rsidR="0017423A" w:rsidRDefault="00904FCB">
      <w:pPr>
        <w:pStyle w:val="NormalWeb"/>
        <w:spacing w:before="0" w:beforeAutospacing="0" w:after="0" w:afterAutospacing="0"/>
        <w:jc w:val="both"/>
        <w:rPr>
          <w:sz w:val="20"/>
          <w:szCs w:val="20"/>
        </w:rPr>
      </w:pPr>
      <w:r>
        <w:rPr>
          <w:sz w:val="20"/>
          <w:szCs w:val="20"/>
        </w:rPr>
        <w:t> </w:t>
      </w:r>
    </w:p>
    <w:p w14:paraId="725290E3" w14:textId="487409A8" w:rsidR="0017423A" w:rsidRDefault="002C4CD0">
      <w:pPr>
        <w:pStyle w:val="NormalWeb"/>
        <w:spacing w:before="0" w:beforeAutospacing="0" w:after="0" w:afterAutospacing="0"/>
        <w:rPr>
          <w:sz w:val="20"/>
          <w:szCs w:val="20"/>
        </w:rPr>
      </w:pPr>
      <w:r w:rsidRPr="00447D42">
        <w:rPr>
          <w:sz w:val="20"/>
          <w:szCs w:val="20"/>
        </w:rPr>
        <w:t>May 14,</w:t>
      </w:r>
      <w:r w:rsidR="00904FCB" w:rsidRPr="00447D42">
        <w:rPr>
          <w:sz w:val="20"/>
          <w:szCs w:val="20"/>
        </w:rPr>
        <w:t xml:space="preserve"> 2020</w:t>
      </w:r>
    </w:p>
    <w:p w14:paraId="648D5231"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17423A" w14:paraId="73BCF807" w14:textId="77777777">
        <w:tc>
          <w:tcPr>
            <w:tcW w:w="4680" w:type="dxa"/>
          </w:tcPr>
          <w:p w14:paraId="1C971A37" w14:textId="77777777" w:rsidR="0017423A" w:rsidRDefault="00904FCB">
            <w:pPr>
              <w:rPr>
                <w:rFonts w:eastAsia="Times New Roman"/>
                <w:sz w:val="20"/>
                <w:szCs w:val="20"/>
              </w:rPr>
            </w:pPr>
            <w:r>
              <w:rPr>
                <w:rFonts w:eastAsia="Times New Roman"/>
                <w:sz w:val="20"/>
                <w:szCs w:val="20"/>
              </w:rPr>
              <w:t> </w:t>
            </w:r>
          </w:p>
        </w:tc>
        <w:tc>
          <w:tcPr>
            <w:tcW w:w="4680" w:type="dxa"/>
            <w:tcBorders>
              <w:bottom w:val="single" w:sz="12" w:space="0" w:color="000000"/>
            </w:tcBorders>
          </w:tcPr>
          <w:p w14:paraId="6BD55F7C" w14:textId="77777777" w:rsidR="0017423A" w:rsidRDefault="00904FCB">
            <w:pPr>
              <w:rPr>
                <w:rFonts w:eastAsia="Times New Roman"/>
                <w:sz w:val="20"/>
                <w:szCs w:val="20"/>
              </w:rPr>
            </w:pPr>
            <w:r>
              <w:rPr>
                <w:rFonts w:eastAsia="Times New Roman"/>
                <w:i/>
                <w:iCs/>
                <w:sz w:val="20"/>
                <w:szCs w:val="20"/>
              </w:rPr>
              <w:t>/s/ Arthur Halleran</w:t>
            </w:r>
          </w:p>
        </w:tc>
      </w:tr>
      <w:tr w:rsidR="0017423A" w14:paraId="34AB476C" w14:textId="77777777">
        <w:tc>
          <w:tcPr>
            <w:tcW w:w="4680" w:type="dxa"/>
          </w:tcPr>
          <w:p w14:paraId="3384189C" w14:textId="77777777" w:rsidR="0017423A" w:rsidRDefault="00904FCB">
            <w:pPr>
              <w:rPr>
                <w:rFonts w:eastAsia="Times New Roman"/>
                <w:sz w:val="20"/>
                <w:szCs w:val="20"/>
              </w:rPr>
            </w:pPr>
            <w:r>
              <w:rPr>
                <w:rFonts w:eastAsia="Times New Roman"/>
                <w:sz w:val="20"/>
                <w:szCs w:val="20"/>
              </w:rPr>
              <w:t> </w:t>
            </w:r>
          </w:p>
        </w:tc>
        <w:tc>
          <w:tcPr>
            <w:tcW w:w="4680" w:type="dxa"/>
          </w:tcPr>
          <w:p w14:paraId="6DB0DA15" w14:textId="77777777" w:rsidR="0017423A" w:rsidRDefault="00904FCB">
            <w:pPr>
              <w:rPr>
                <w:rFonts w:eastAsia="Times New Roman"/>
                <w:sz w:val="20"/>
                <w:szCs w:val="20"/>
              </w:rPr>
            </w:pPr>
            <w:r>
              <w:rPr>
                <w:rFonts w:eastAsia="Times New Roman"/>
                <w:sz w:val="20"/>
                <w:szCs w:val="20"/>
              </w:rPr>
              <w:t>Arthur Halleran</w:t>
            </w:r>
          </w:p>
        </w:tc>
      </w:tr>
      <w:tr w:rsidR="0017423A" w14:paraId="486ABE5B" w14:textId="77777777">
        <w:tc>
          <w:tcPr>
            <w:tcW w:w="4680" w:type="dxa"/>
          </w:tcPr>
          <w:p w14:paraId="29DFD460" w14:textId="77777777" w:rsidR="0017423A" w:rsidRDefault="00904FCB">
            <w:pPr>
              <w:rPr>
                <w:rFonts w:eastAsia="Times New Roman"/>
                <w:sz w:val="20"/>
                <w:szCs w:val="20"/>
              </w:rPr>
            </w:pPr>
            <w:r>
              <w:rPr>
                <w:rFonts w:eastAsia="Times New Roman"/>
                <w:sz w:val="20"/>
                <w:szCs w:val="20"/>
              </w:rPr>
              <w:t> </w:t>
            </w:r>
          </w:p>
        </w:tc>
        <w:tc>
          <w:tcPr>
            <w:tcW w:w="4680" w:type="dxa"/>
          </w:tcPr>
          <w:p w14:paraId="0AE32E0F" w14:textId="77777777" w:rsidR="0017423A" w:rsidRDefault="00904FCB">
            <w:pPr>
              <w:rPr>
                <w:rFonts w:eastAsia="Times New Roman"/>
                <w:sz w:val="20"/>
                <w:szCs w:val="20"/>
              </w:rPr>
            </w:pPr>
            <w:r>
              <w:rPr>
                <w:rFonts w:eastAsia="Times New Roman"/>
                <w:sz w:val="20"/>
                <w:szCs w:val="20"/>
              </w:rPr>
              <w:t>Chief Executive Officer</w:t>
            </w:r>
          </w:p>
        </w:tc>
      </w:tr>
      <w:tr w:rsidR="0017423A" w14:paraId="1AD44A39" w14:textId="77777777">
        <w:tc>
          <w:tcPr>
            <w:tcW w:w="4680" w:type="dxa"/>
          </w:tcPr>
          <w:p w14:paraId="421578C8" w14:textId="77777777" w:rsidR="0017423A" w:rsidRDefault="00904FCB">
            <w:pPr>
              <w:rPr>
                <w:rFonts w:eastAsia="Times New Roman"/>
                <w:sz w:val="20"/>
                <w:szCs w:val="20"/>
              </w:rPr>
            </w:pPr>
            <w:r>
              <w:rPr>
                <w:rFonts w:eastAsia="Times New Roman"/>
                <w:sz w:val="20"/>
                <w:szCs w:val="20"/>
              </w:rPr>
              <w:t> </w:t>
            </w:r>
          </w:p>
        </w:tc>
        <w:tc>
          <w:tcPr>
            <w:tcW w:w="4680" w:type="dxa"/>
          </w:tcPr>
          <w:p w14:paraId="4CC774AF" w14:textId="77777777" w:rsidR="0017423A" w:rsidRDefault="00904FCB">
            <w:pPr>
              <w:rPr>
                <w:rFonts w:eastAsia="Times New Roman"/>
                <w:sz w:val="20"/>
                <w:szCs w:val="20"/>
              </w:rPr>
            </w:pPr>
            <w:r>
              <w:rPr>
                <w:rFonts w:eastAsia="Times New Roman"/>
                <w:sz w:val="20"/>
                <w:szCs w:val="20"/>
              </w:rPr>
              <w:t>(Principal Executive Officer)</w:t>
            </w:r>
          </w:p>
        </w:tc>
      </w:tr>
    </w:tbl>
    <w:p w14:paraId="5D302EB8"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60"/>
      </w:tblGrid>
      <w:tr w:rsidR="0017423A" w14:paraId="07CDC392" w14:textId="77777777">
        <w:tc>
          <w:tcPr>
            <w:tcW w:w="9360" w:type="dxa"/>
          </w:tcPr>
          <w:p w14:paraId="1C7D23A9" w14:textId="77777777" w:rsidR="0017423A" w:rsidRDefault="00904FCB">
            <w:pPr>
              <w:jc w:val="center"/>
              <w:rPr>
                <w:rFonts w:eastAsia="Times New Roman"/>
                <w:sz w:val="20"/>
                <w:szCs w:val="20"/>
              </w:rPr>
            </w:pPr>
            <w:r>
              <w:rPr>
                <w:rFonts w:eastAsia="Times New Roman"/>
                <w:sz w:val="20"/>
                <w:szCs w:val="20"/>
              </w:rPr>
              <w:t> </w:t>
            </w:r>
          </w:p>
        </w:tc>
      </w:tr>
      <w:tr w:rsidR="0017423A" w14:paraId="1CD4B3A8" w14:textId="77777777">
        <w:tc>
          <w:tcPr>
            <w:tcW w:w="9360" w:type="dxa"/>
          </w:tcPr>
          <w:p w14:paraId="7BD45BDA" w14:textId="77777777" w:rsidR="0017423A" w:rsidRDefault="00904FCB">
            <w:pPr>
              <w:jc w:val="center"/>
              <w:rPr>
                <w:rFonts w:eastAsia="Times New Roman"/>
                <w:sz w:val="20"/>
                <w:szCs w:val="20"/>
              </w:rPr>
            </w:pPr>
            <w:r>
              <w:rPr>
                <w:rFonts w:eastAsia="Times New Roman"/>
                <w:sz w:val="20"/>
                <w:szCs w:val="20"/>
              </w:rPr>
              <w:t> </w:t>
            </w:r>
          </w:p>
        </w:tc>
      </w:tr>
    </w:tbl>
    <w:p w14:paraId="26FCF871" w14:textId="77777777" w:rsidR="0017423A" w:rsidRDefault="00904FCB">
      <w:pPr>
        <w:pStyle w:val="NormalWeb"/>
        <w:spacing w:before="0" w:beforeAutospacing="0" w:after="0" w:afterAutospacing="0"/>
        <w:jc w:val="center"/>
        <w:rPr>
          <w:sz w:val="20"/>
          <w:szCs w:val="20"/>
        </w:rPr>
      </w:pPr>
      <w:r>
        <w:rPr>
          <w:sz w:val="20"/>
          <w:szCs w:val="20"/>
        </w:rPr>
        <w:t> </w:t>
      </w:r>
    </w:p>
    <w:p w14:paraId="51D3DAAC" w14:textId="77777777" w:rsidR="0017423A" w:rsidRDefault="00904FCB">
      <w:pPr>
        <w:pStyle w:val="NormalWeb"/>
        <w:spacing w:before="0" w:beforeAutospacing="0" w:after="0" w:afterAutospacing="0"/>
        <w:jc w:val="right"/>
        <w:rPr>
          <w:sz w:val="20"/>
          <w:szCs w:val="20"/>
        </w:rPr>
      </w:pPr>
      <w:r>
        <w:rPr>
          <w:sz w:val="20"/>
          <w:szCs w:val="20"/>
        </w:rPr>
        <w:t>Exhibit 32.2</w:t>
      </w:r>
    </w:p>
    <w:p w14:paraId="4778C73C" w14:textId="77777777" w:rsidR="0017423A" w:rsidRDefault="00904FCB">
      <w:pPr>
        <w:pStyle w:val="NormalWeb"/>
        <w:spacing w:before="0" w:beforeAutospacing="0" w:after="0" w:afterAutospacing="0"/>
        <w:jc w:val="center"/>
        <w:rPr>
          <w:sz w:val="20"/>
          <w:szCs w:val="20"/>
        </w:rPr>
      </w:pPr>
      <w:r>
        <w:rPr>
          <w:sz w:val="20"/>
          <w:szCs w:val="20"/>
        </w:rPr>
        <w:t> </w:t>
      </w:r>
    </w:p>
    <w:p w14:paraId="7F801EF6" w14:textId="77777777" w:rsidR="0017423A" w:rsidRDefault="00904FCB">
      <w:pPr>
        <w:pStyle w:val="NormalWeb"/>
        <w:spacing w:before="0" w:beforeAutospacing="0" w:after="0" w:afterAutospacing="0"/>
        <w:jc w:val="center"/>
        <w:rPr>
          <w:sz w:val="20"/>
          <w:szCs w:val="20"/>
        </w:rPr>
      </w:pPr>
      <w:r>
        <w:rPr>
          <w:b/>
          <w:bCs/>
          <w:sz w:val="20"/>
          <w:szCs w:val="20"/>
        </w:rPr>
        <w:t>CERTIFICATION PURSUANT TO</w:t>
      </w:r>
      <w:r>
        <w:rPr>
          <w:sz w:val="20"/>
          <w:szCs w:val="20"/>
        </w:rPr>
        <w:br/>
      </w:r>
      <w:r>
        <w:rPr>
          <w:b/>
          <w:bCs/>
          <w:sz w:val="20"/>
          <w:szCs w:val="20"/>
        </w:rPr>
        <w:t>SECTION 906 OF THE SARBANES-OXLEY ACT OF 2002</w:t>
      </w:r>
    </w:p>
    <w:p w14:paraId="7130BF39" w14:textId="77777777" w:rsidR="0017423A" w:rsidRDefault="00904FCB">
      <w:pPr>
        <w:pStyle w:val="NormalWeb"/>
        <w:spacing w:before="0" w:beforeAutospacing="0" w:after="0" w:afterAutospacing="0"/>
        <w:jc w:val="center"/>
        <w:rPr>
          <w:sz w:val="20"/>
          <w:szCs w:val="20"/>
        </w:rPr>
      </w:pPr>
      <w:r>
        <w:rPr>
          <w:b/>
          <w:bCs/>
          <w:sz w:val="20"/>
          <w:szCs w:val="20"/>
        </w:rPr>
        <w:t> </w:t>
      </w:r>
    </w:p>
    <w:p w14:paraId="7624D149" w14:textId="77777777" w:rsidR="0017423A" w:rsidRDefault="00904FCB">
      <w:pPr>
        <w:pStyle w:val="NormalWeb"/>
        <w:spacing w:before="0" w:beforeAutospacing="0" w:after="0" w:afterAutospacing="0"/>
        <w:ind w:firstLine="720"/>
        <w:jc w:val="both"/>
        <w:rPr>
          <w:sz w:val="20"/>
          <w:szCs w:val="20"/>
        </w:rPr>
      </w:pPr>
      <w:r>
        <w:rPr>
          <w:sz w:val="20"/>
          <w:szCs w:val="20"/>
        </w:rPr>
        <w:t>The undersigned, David Thompson, hereby certifies, pursuant to Section 906 of the Sarbanes-Oxley Act of 2002, that</w:t>
      </w:r>
    </w:p>
    <w:p w14:paraId="7D7DC6CA" w14:textId="77777777" w:rsidR="0017423A" w:rsidRDefault="00904FCB">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32"/>
        <w:gridCol w:w="8928"/>
      </w:tblGrid>
      <w:tr w:rsidR="0017423A" w14:paraId="076783EF" w14:textId="77777777">
        <w:tc>
          <w:tcPr>
            <w:tcW w:w="432" w:type="dxa"/>
          </w:tcPr>
          <w:p w14:paraId="5D403B87" w14:textId="77777777" w:rsidR="0017423A" w:rsidRDefault="00904FCB">
            <w:pPr>
              <w:jc w:val="both"/>
              <w:rPr>
                <w:rFonts w:eastAsia="Times New Roman"/>
                <w:sz w:val="20"/>
                <w:szCs w:val="20"/>
              </w:rPr>
            </w:pPr>
            <w:r>
              <w:rPr>
                <w:rFonts w:eastAsia="Times New Roman"/>
                <w:sz w:val="20"/>
                <w:szCs w:val="20"/>
              </w:rPr>
              <w:lastRenderedPageBreak/>
              <w:t>1.</w:t>
            </w:r>
          </w:p>
        </w:tc>
        <w:tc>
          <w:tcPr>
            <w:tcW w:w="8928" w:type="dxa"/>
          </w:tcPr>
          <w:p w14:paraId="04388589" w14:textId="77777777" w:rsidR="0017423A" w:rsidRDefault="00904FCB">
            <w:pPr>
              <w:jc w:val="both"/>
              <w:rPr>
                <w:rFonts w:eastAsia="Times New Roman"/>
                <w:sz w:val="20"/>
                <w:szCs w:val="20"/>
              </w:rPr>
            </w:pPr>
            <w:r>
              <w:rPr>
                <w:rFonts w:eastAsia="Times New Roman"/>
                <w:sz w:val="20"/>
                <w:szCs w:val="20"/>
              </w:rPr>
              <w:t xml:space="preserve">the Annual Report on Form 10-K of Trillion Energy International Inc. for the year ended December 31, 2019 fully complies with the requirements of Section 13(a) or 15(d) of the Securities Exchange Act of </w:t>
            </w:r>
            <w:proofErr w:type="gramStart"/>
            <w:r>
              <w:rPr>
                <w:rFonts w:eastAsia="Times New Roman"/>
                <w:sz w:val="20"/>
                <w:szCs w:val="20"/>
              </w:rPr>
              <w:t>1934;</w:t>
            </w:r>
            <w:proofErr w:type="gramEnd"/>
            <w:r>
              <w:rPr>
                <w:rFonts w:eastAsia="Times New Roman"/>
                <w:sz w:val="20"/>
                <w:szCs w:val="20"/>
              </w:rPr>
              <w:t xml:space="preserve"> and</w:t>
            </w:r>
          </w:p>
        </w:tc>
      </w:tr>
      <w:tr w:rsidR="0017423A" w14:paraId="7E9A6A52" w14:textId="77777777">
        <w:tc>
          <w:tcPr>
            <w:tcW w:w="432" w:type="dxa"/>
          </w:tcPr>
          <w:p w14:paraId="293D0CEA" w14:textId="77777777" w:rsidR="0017423A" w:rsidRDefault="00904FCB">
            <w:pPr>
              <w:jc w:val="both"/>
              <w:rPr>
                <w:rFonts w:eastAsia="Times New Roman"/>
                <w:sz w:val="20"/>
                <w:szCs w:val="20"/>
              </w:rPr>
            </w:pPr>
            <w:r>
              <w:rPr>
                <w:rFonts w:eastAsia="Times New Roman"/>
                <w:sz w:val="20"/>
                <w:szCs w:val="20"/>
              </w:rPr>
              <w:t> </w:t>
            </w:r>
          </w:p>
        </w:tc>
        <w:tc>
          <w:tcPr>
            <w:tcW w:w="8928" w:type="dxa"/>
          </w:tcPr>
          <w:p w14:paraId="2625437A" w14:textId="77777777" w:rsidR="0017423A" w:rsidRDefault="00904FCB">
            <w:pPr>
              <w:jc w:val="both"/>
              <w:rPr>
                <w:rFonts w:eastAsia="Times New Roman"/>
                <w:sz w:val="20"/>
                <w:szCs w:val="20"/>
              </w:rPr>
            </w:pPr>
            <w:r>
              <w:rPr>
                <w:rFonts w:eastAsia="Times New Roman"/>
                <w:sz w:val="20"/>
                <w:szCs w:val="20"/>
              </w:rPr>
              <w:t> </w:t>
            </w:r>
          </w:p>
        </w:tc>
      </w:tr>
      <w:tr w:rsidR="0017423A" w14:paraId="399E9941" w14:textId="77777777">
        <w:tc>
          <w:tcPr>
            <w:tcW w:w="432" w:type="dxa"/>
          </w:tcPr>
          <w:p w14:paraId="04EDC52D" w14:textId="77777777" w:rsidR="0017423A" w:rsidRDefault="00904FCB">
            <w:pPr>
              <w:jc w:val="both"/>
              <w:rPr>
                <w:rFonts w:eastAsia="Times New Roman"/>
                <w:sz w:val="20"/>
                <w:szCs w:val="20"/>
              </w:rPr>
            </w:pPr>
            <w:r>
              <w:rPr>
                <w:rFonts w:eastAsia="Times New Roman"/>
                <w:sz w:val="20"/>
                <w:szCs w:val="20"/>
              </w:rPr>
              <w:t>2.</w:t>
            </w:r>
          </w:p>
        </w:tc>
        <w:tc>
          <w:tcPr>
            <w:tcW w:w="8928" w:type="dxa"/>
          </w:tcPr>
          <w:p w14:paraId="30B20CB7" w14:textId="77777777" w:rsidR="0017423A" w:rsidRDefault="00904FCB">
            <w:pPr>
              <w:jc w:val="both"/>
              <w:rPr>
                <w:rFonts w:eastAsia="Times New Roman"/>
                <w:sz w:val="20"/>
                <w:szCs w:val="20"/>
              </w:rPr>
            </w:pPr>
            <w:r>
              <w:rPr>
                <w:rFonts w:eastAsia="Times New Roman"/>
                <w:sz w:val="20"/>
                <w:szCs w:val="20"/>
              </w:rPr>
              <w:t>the information contained in the Annual Report on Form 10-K fairly presents, in all material respects, the financial condition and results of operations of Trillion Energy International Inc.</w:t>
            </w:r>
          </w:p>
        </w:tc>
      </w:tr>
    </w:tbl>
    <w:p w14:paraId="146A251D" w14:textId="77777777" w:rsidR="0017423A" w:rsidRDefault="00904FCB">
      <w:pPr>
        <w:pStyle w:val="NormalWeb"/>
        <w:spacing w:before="0" w:beforeAutospacing="0" w:after="0" w:afterAutospacing="0"/>
        <w:rPr>
          <w:sz w:val="20"/>
          <w:szCs w:val="20"/>
        </w:rPr>
      </w:pPr>
      <w:r>
        <w:rPr>
          <w:sz w:val="20"/>
          <w:szCs w:val="20"/>
        </w:rPr>
        <w:t> </w:t>
      </w:r>
    </w:p>
    <w:p w14:paraId="471E7C7C" w14:textId="6237F4F5" w:rsidR="0017423A" w:rsidRDefault="002C4CD0">
      <w:pPr>
        <w:pStyle w:val="NormalWeb"/>
        <w:spacing w:before="0" w:beforeAutospacing="0" w:after="0" w:afterAutospacing="0"/>
        <w:rPr>
          <w:sz w:val="20"/>
          <w:szCs w:val="20"/>
        </w:rPr>
      </w:pPr>
      <w:r w:rsidRPr="00447D42">
        <w:rPr>
          <w:sz w:val="20"/>
          <w:szCs w:val="20"/>
        </w:rPr>
        <w:t>May 14,</w:t>
      </w:r>
      <w:r w:rsidR="00904FCB" w:rsidRPr="00447D42">
        <w:rPr>
          <w:sz w:val="20"/>
          <w:szCs w:val="20"/>
        </w:rPr>
        <w:t xml:space="preserve"> 2020</w:t>
      </w:r>
    </w:p>
    <w:p w14:paraId="779A8EAA"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17423A" w14:paraId="30046F62" w14:textId="77777777">
        <w:tc>
          <w:tcPr>
            <w:tcW w:w="4680" w:type="dxa"/>
          </w:tcPr>
          <w:p w14:paraId="7F6005FE" w14:textId="77777777" w:rsidR="0017423A" w:rsidRDefault="00904FCB">
            <w:pPr>
              <w:rPr>
                <w:rFonts w:eastAsia="Times New Roman"/>
                <w:sz w:val="20"/>
                <w:szCs w:val="20"/>
              </w:rPr>
            </w:pPr>
            <w:r>
              <w:rPr>
                <w:rFonts w:eastAsia="Times New Roman"/>
                <w:sz w:val="20"/>
                <w:szCs w:val="20"/>
              </w:rPr>
              <w:t> </w:t>
            </w:r>
          </w:p>
        </w:tc>
        <w:tc>
          <w:tcPr>
            <w:tcW w:w="4680" w:type="dxa"/>
            <w:tcBorders>
              <w:bottom w:val="single" w:sz="12" w:space="0" w:color="000000"/>
            </w:tcBorders>
          </w:tcPr>
          <w:p w14:paraId="21D2D364" w14:textId="77777777" w:rsidR="0017423A" w:rsidRDefault="00904FCB">
            <w:pPr>
              <w:rPr>
                <w:rFonts w:eastAsia="Times New Roman"/>
                <w:sz w:val="20"/>
                <w:szCs w:val="20"/>
              </w:rPr>
            </w:pPr>
            <w:r>
              <w:rPr>
                <w:rFonts w:eastAsia="Times New Roman"/>
                <w:i/>
                <w:iCs/>
                <w:sz w:val="20"/>
                <w:szCs w:val="20"/>
              </w:rPr>
              <w:t>/s/ David Thompson</w:t>
            </w:r>
          </w:p>
        </w:tc>
      </w:tr>
      <w:tr w:rsidR="0017423A" w14:paraId="17A4A022" w14:textId="77777777">
        <w:tc>
          <w:tcPr>
            <w:tcW w:w="4680" w:type="dxa"/>
          </w:tcPr>
          <w:p w14:paraId="3531C417" w14:textId="77777777" w:rsidR="0017423A" w:rsidRDefault="00904FCB">
            <w:pPr>
              <w:rPr>
                <w:rFonts w:eastAsia="Times New Roman"/>
                <w:sz w:val="20"/>
                <w:szCs w:val="20"/>
              </w:rPr>
            </w:pPr>
            <w:r>
              <w:rPr>
                <w:rFonts w:eastAsia="Times New Roman"/>
                <w:sz w:val="20"/>
                <w:szCs w:val="20"/>
              </w:rPr>
              <w:t> </w:t>
            </w:r>
          </w:p>
        </w:tc>
        <w:tc>
          <w:tcPr>
            <w:tcW w:w="4680" w:type="dxa"/>
          </w:tcPr>
          <w:p w14:paraId="513C76C1" w14:textId="77777777" w:rsidR="0017423A" w:rsidRDefault="00904FCB">
            <w:pPr>
              <w:rPr>
                <w:rFonts w:eastAsia="Times New Roman"/>
                <w:sz w:val="20"/>
                <w:szCs w:val="20"/>
              </w:rPr>
            </w:pPr>
            <w:r>
              <w:rPr>
                <w:rFonts w:eastAsia="Times New Roman"/>
                <w:sz w:val="20"/>
                <w:szCs w:val="20"/>
              </w:rPr>
              <w:t>David Thompson</w:t>
            </w:r>
          </w:p>
        </w:tc>
      </w:tr>
      <w:tr w:rsidR="0017423A" w14:paraId="56631506" w14:textId="77777777">
        <w:tc>
          <w:tcPr>
            <w:tcW w:w="4680" w:type="dxa"/>
          </w:tcPr>
          <w:p w14:paraId="219FFFE9" w14:textId="77777777" w:rsidR="0017423A" w:rsidRDefault="00904FCB">
            <w:pPr>
              <w:rPr>
                <w:rFonts w:eastAsia="Times New Roman"/>
                <w:sz w:val="20"/>
                <w:szCs w:val="20"/>
              </w:rPr>
            </w:pPr>
            <w:r>
              <w:rPr>
                <w:rFonts w:eastAsia="Times New Roman"/>
                <w:sz w:val="20"/>
                <w:szCs w:val="20"/>
              </w:rPr>
              <w:t> </w:t>
            </w:r>
          </w:p>
        </w:tc>
        <w:tc>
          <w:tcPr>
            <w:tcW w:w="4680" w:type="dxa"/>
          </w:tcPr>
          <w:p w14:paraId="12295308" w14:textId="77777777" w:rsidR="0017423A" w:rsidRDefault="00904FCB">
            <w:pPr>
              <w:rPr>
                <w:rFonts w:eastAsia="Times New Roman"/>
                <w:sz w:val="20"/>
                <w:szCs w:val="20"/>
              </w:rPr>
            </w:pPr>
            <w:r>
              <w:rPr>
                <w:rFonts w:eastAsia="Times New Roman"/>
                <w:sz w:val="20"/>
                <w:szCs w:val="20"/>
              </w:rPr>
              <w:t>Chief Financial Officer</w:t>
            </w:r>
          </w:p>
        </w:tc>
      </w:tr>
      <w:tr w:rsidR="0017423A" w14:paraId="58BF0332" w14:textId="77777777">
        <w:tc>
          <w:tcPr>
            <w:tcW w:w="4680" w:type="dxa"/>
          </w:tcPr>
          <w:p w14:paraId="322A6D15" w14:textId="77777777" w:rsidR="0017423A" w:rsidRDefault="00904FCB">
            <w:pPr>
              <w:rPr>
                <w:rFonts w:eastAsia="Times New Roman"/>
                <w:sz w:val="20"/>
                <w:szCs w:val="20"/>
              </w:rPr>
            </w:pPr>
            <w:r>
              <w:rPr>
                <w:rFonts w:eastAsia="Times New Roman"/>
                <w:sz w:val="20"/>
                <w:szCs w:val="20"/>
              </w:rPr>
              <w:t> </w:t>
            </w:r>
          </w:p>
        </w:tc>
        <w:tc>
          <w:tcPr>
            <w:tcW w:w="4680" w:type="dxa"/>
          </w:tcPr>
          <w:p w14:paraId="20A799AB" w14:textId="77777777" w:rsidR="0017423A" w:rsidRDefault="00904FCB">
            <w:pPr>
              <w:rPr>
                <w:rFonts w:eastAsia="Times New Roman"/>
                <w:sz w:val="20"/>
                <w:szCs w:val="20"/>
              </w:rPr>
            </w:pPr>
            <w:r>
              <w:rPr>
                <w:rFonts w:eastAsia="Times New Roman"/>
                <w:sz w:val="20"/>
                <w:szCs w:val="20"/>
              </w:rPr>
              <w:t>(Principal Financial Officer)</w:t>
            </w:r>
          </w:p>
        </w:tc>
      </w:tr>
    </w:tbl>
    <w:p w14:paraId="32EA7958" w14:textId="77777777" w:rsidR="0017423A" w:rsidRDefault="00904FCB">
      <w:pPr>
        <w:pStyle w:val="NormalWeb"/>
        <w:spacing w:before="0" w:beforeAutospacing="0" w:after="0" w:afterAutospacing="0"/>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9360"/>
      </w:tblGrid>
      <w:tr w:rsidR="0017423A" w14:paraId="2C8D8692" w14:textId="77777777">
        <w:tc>
          <w:tcPr>
            <w:tcW w:w="9360" w:type="dxa"/>
          </w:tcPr>
          <w:p w14:paraId="683DF930" w14:textId="77777777" w:rsidR="0017423A" w:rsidRDefault="00904FCB">
            <w:pPr>
              <w:jc w:val="center"/>
              <w:rPr>
                <w:rFonts w:eastAsia="Times New Roman"/>
                <w:sz w:val="20"/>
                <w:szCs w:val="20"/>
              </w:rPr>
            </w:pPr>
            <w:r>
              <w:rPr>
                <w:rFonts w:eastAsia="Times New Roman"/>
                <w:sz w:val="20"/>
                <w:szCs w:val="20"/>
              </w:rPr>
              <w:t> </w:t>
            </w:r>
          </w:p>
        </w:tc>
      </w:tr>
      <w:tr w:rsidR="0017423A" w14:paraId="0FB66E70" w14:textId="77777777">
        <w:tc>
          <w:tcPr>
            <w:tcW w:w="9360" w:type="dxa"/>
          </w:tcPr>
          <w:p w14:paraId="4C706A9A" w14:textId="77777777" w:rsidR="0017423A" w:rsidRDefault="00904FCB">
            <w:pPr>
              <w:jc w:val="center"/>
              <w:rPr>
                <w:rFonts w:eastAsia="Times New Roman"/>
                <w:sz w:val="20"/>
                <w:szCs w:val="20"/>
              </w:rPr>
            </w:pPr>
            <w:r>
              <w:rPr>
                <w:rFonts w:eastAsia="Times New Roman"/>
                <w:sz w:val="20"/>
                <w:szCs w:val="20"/>
              </w:rPr>
              <w:t> </w:t>
            </w:r>
          </w:p>
        </w:tc>
      </w:tr>
    </w:tbl>
    <w:p w14:paraId="64B78604" w14:textId="77777777" w:rsidR="0017423A" w:rsidRDefault="0017423A">
      <w:pPr>
        <w:rPr>
          <w:rFonts w:eastAsia="Times New Roman"/>
        </w:rPr>
      </w:pPr>
    </w:p>
    <w:sectPr w:rsidR="0017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CA"/>
    <w:rsid w:val="0001045A"/>
    <w:rsid w:val="0001187D"/>
    <w:rsid w:val="00023F3A"/>
    <w:rsid w:val="00031E27"/>
    <w:rsid w:val="0003456B"/>
    <w:rsid w:val="00040CC5"/>
    <w:rsid w:val="00044C06"/>
    <w:rsid w:val="00045A6F"/>
    <w:rsid w:val="00050A5B"/>
    <w:rsid w:val="0005446B"/>
    <w:rsid w:val="0006615F"/>
    <w:rsid w:val="00070A6F"/>
    <w:rsid w:val="00076D39"/>
    <w:rsid w:val="00091DAB"/>
    <w:rsid w:val="000A42BD"/>
    <w:rsid w:val="000B2D5E"/>
    <w:rsid w:val="000D1ADA"/>
    <w:rsid w:val="000D1FCB"/>
    <w:rsid w:val="000F3A32"/>
    <w:rsid w:val="000F73E1"/>
    <w:rsid w:val="000F7F2A"/>
    <w:rsid w:val="00100EA2"/>
    <w:rsid w:val="001039B5"/>
    <w:rsid w:val="00110B31"/>
    <w:rsid w:val="00133CF2"/>
    <w:rsid w:val="00134293"/>
    <w:rsid w:val="00135F95"/>
    <w:rsid w:val="00146FE0"/>
    <w:rsid w:val="00155614"/>
    <w:rsid w:val="0016291B"/>
    <w:rsid w:val="00167D55"/>
    <w:rsid w:val="0017423A"/>
    <w:rsid w:val="00176B1E"/>
    <w:rsid w:val="00177938"/>
    <w:rsid w:val="001878E5"/>
    <w:rsid w:val="00195041"/>
    <w:rsid w:val="001A0C82"/>
    <w:rsid w:val="001C7281"/>
    <w:rsid w:val="001D40D7"/>
    <w:rsid w:val="001E156E"/>
    <w:rsid w:val="001F3616"/>
    <w:rsid w:val="00201E92"/>
    <w:rsid w:val="00202337"/>
    <w:rsid w:val="00205DD9"/>
    <w:rsid w:val="0021135B"/>
    <w:rsid w:val="0021185E"/>
    <w:rsid w:val="002206DF"/>
    <w:rsid w:val="00227938"/>
    <w:rsid w:val="00255253"/>
    <w:rsid w:val="002566FD"/>
    <w:rsid w:val="00264671"/>
    <w:rsid w:val="00272692"/>
    <w:rsid w:val="00277861"/>
    <w:rsid w:val="002A130F"/>
    <w:rsid w:val="002C05D5"/>
    <w:rsid w:val="002C0658"/>
    <w:rsid w:val="002C4CD0"/>
    <w:rsid w:val="002C7BA3"/>
    <w:rsid w:val="002D3C87"/>
    <w:rsid w:val="002D5880"/>
    <w:rsid w:val="002E17DC"/>
    <w:rsid w:val="002F04B9"/>
    <w:rsid w:val="00307BF7"/>
    <w:rsid w:val="00333D27"/>
    <w:rsid w:val="00334D3E"/>
    <w:rsid w:val="003401BE"/>
    <w:rsid w:val="00343E25"/>
    <w:rsid w:val="0035398E"/>
    <w:rsid w:val="003570AA"/>
    <w:rsid w:val="00357EB6"/>
    <w:rsid w:val="003667E9"/>
    <w:rsid w:val="0037165F"/>
    <w:rsid w:val="00373C18"/>
    <w:rsid w:val="00374DA0"/>
    <w:rsid w:val="0037632E"/>
    <w:rsid w:val="00377D6F"/>
    <w:rsid w:val="003943B1"/>
    <w:rsid w:val="003B2F7E"/>
    <w:rsid w:val="003B3BAF"/>
    <w:rsid w:val="003E424A"/>
    <w:rsid w:val="003E62EE"/>
    <w:rsid w:val="004150D6"/>
    <w:rsid w:val="00420CEA"/>
    <w:rsid w:val="00425BD3"/>
    <w:rsid w:val="00427840"/>
    <w:rsid w:val="0043616D"/>
    <w:rsid w:val="00442D5E"/>
    <w:rsid w:val="004443B8"/>
    <w:rsid w:val="00446977"/>
    <w:rsid w:val="00447D42"/>
    <w:rsid w:val="00462647"/>
    <w:rsid w:val="004675D2"/>
    <w:rsid w:val="004A6ADF"/>
    <w:rsid w:val="004B5AFB"/>
    <w:rsid w:val="004C7C77"/>
    <w:rsid w:val="004E3908"/>
    <w:rsid w:val="004E394B"/>
    <w:rsid w:val="005014FF"/>
    <w:rsid w:val="00504F30"/>
    <w:rsid w:val="005119EE"/>
    <w:rsid w:val="00520213"/>
    <w:rsid w:val="00521AA0"/>
    <w:rsid w:val="00523856"/>
    <w:rsid w:val="00526515"/>
    <w:rsid w:val="005273ED"/>
    <w:rsid w:val="00531ED9"/>
    <w:rsid w:val="00541C3E"/>
    <w:rsid w:val="005463E1"/>
    <w:rsid w:val="005709C9"/>
    <w:rsid w:val="00580B15"/>
    <w:rsid w:val="0058702D"/>
    <w:rsid w:val="0058708F"/>
    <w:rsid w:val="005870DA"/>
    <w:rsid w:val="00590236"/>
    <w:rsid w:val="00591F1B"/>
    <w:rsid w:val="00593BA9"/>
    <w:rsid w:val="005A3535"/>
    <w:rsid w:val="005A627E"/>
    <w:rsid w:val="005B5BCD"/>
    <w:rsid w:val="005B7787"/>
    <w:rsid w:val="005C0880"/>
    <w:rsid w:val="005C103B"/>
    <w:rsid w:val="005C189C"/>
    <w:rsid w:val="005C4CF3"/>
    <w:rsid w:val="005C6B89"/>
    <w:rsid w:val="005C7D80"/>
    <w:rsid w:val="005D1402"/>
    <w:rsid w:val="005E6DFE"/>
    <w:rsid w:val="005E7814"/>
    <w:rsid w:val="005E7BF5"/>
    <w:rsid w:val="005F300C"/>
    <w:rsid w:val="005F5BAE"/>
    <w:rsid w:val="005F7F1B"/>
    <w:rsid w:val="00636A0B"/>
    <w:rsid w:val="00653621"/>
    <w:rsid w:val="006548A2"/>
    <w:rsid w:val="00657453"/>
    <w:rsid w:val="006730F1"/>
    <w:rsid w:val="00675663"/>
    <w:rsid w:val="0068586A"/>
    <w:rsid w:val="00685FBF"/>
    <w:rsid w:val="006A01F9"/>
    <w:rsid w:val="006A5F61"/>
    <w:rsid w:val="006B10A0"/>
    <w:rsid w:val="006B58D1"/>
    <w:rsid w:val="006D07EF"/>
    <w:rsid w:val="006D226C"/>
    <w:rsid w:val="006E2B08"/>
    <w:rsid w:val="006E33E0"/>
    <w:rsid w:val="006F31F7"/>
    <w:rsid w:val="00714FF6"/>
    <w:rsid w:val="00721D1B"/>
    <w:rsid w:val="00722868"/>
    <w:rsid w:val="00727756"/>
    <w:rsid w:val="00731206"/>
    <w:rsid w:val="00741C3D"/>
    <w:rsid w:val="00754AA5"/>
    <w:rsid w:val="00756D28"/>
    <w:rsid w:val="00763CEF"/>
    <w:rsid w:val="00776E1F"/>
    <w:rsid w:val="007934A8"/>
    <w:rsid w:val="00795E0B"/>
    <w:rsid w:val="007A2DA1"/>
    <w:rsid w:val="007A4F3A"/>
    <w:rsid w:val="007B1525"/>
    <w:rsid w:val="007B27AE"/>
    <w:rsid w:val="007C7FCF"/>
    <w:rsid w:val="007E2057"/>
    <w:rsid w:val="007F13F2"/>
    <w:rsid w:val="00806AB8"/>
    <w:rsid w:val="00807C2D"/>
    <w:rsid w:val="00820199"/>
    <w:rsid w:val="0082531F"/>
    <w:rsid w:val="008333DA"/>
    <w:rsid w:val="00852358"/>
    <w:rsid w:val="00852CE8"/>
    <w:rsid w:val="00860F6A"/>
    <w:rsid w:val="008624B3"/>
    <w:rsid w:val="00864F75"/>
    <w:rsid w:val="00867534"/>
    <w:rsid w:val="00871E9F"/>
    <w:rsid w:val="008752F6"/>
    <w:rsid w:val="00876200"/>
    <w:rsid w:val="00882AB7"/>
    <w:rsid w:val="008D39CC"/>
    <w:rsid w:val="008D4B1A"/>
    <w:rsid w:val="008D7955"/>
    <w:rsid w:val="008E02EE"/>
    <w:rsid w:val="008E2A40"/>
    <w:rsid w:val="008E7A8D"/>
    <w:rsid w:val="008F6F39"/>
    <w:rsid w:val="009027F3"/>
    <w:rsid w:val="00904FCB"/>
    <w:rsid w:val="0091351E"/>
    <w:rsid w:val="009246BE"/>
    <w:rsid w:val="00933383"/>
    <w:rsid w:val="00934374"/>
    <w:rsid w:val="00954949"/>
    <w:rsid w:val="00956282"/>
    <w:rsid w:val="00961913"/>
    <w:rsid w:val="00963383"/>
    <w:rsid w:val="00973E7C"/>
    <w:rsid w:val="00980E56"/>
    <w:rsid w:val="009814E8"/>
    <w:rsid w:val="00991E7B"/>
    <w:rsid w:val="009969B8"/>
    <w:rsid w:val="009A2CC0"/>
    <w:rsid w:val="009A789A"/>
    <w:rsid w:val="009B0165"/>
    <w:rsid w:val="009C7DE1"/>
    <w:rsid w:val="009C7FF4"/>
    <w:rsid w:val="009D2975"/>
    <w:rsid w:val="009D4C9A"/>
    <w:rsid w:val="009D57B8"/>
    <w:rsid w:val="009D7045"/>
    <w:rsid w:val="009E66F0"/>
    <w:rsid w:val="009E674A"/>
    <w:rsid w:val="009F1431"/>
    <w:rsid w:val="009F281F"/>
    <w:rsid w:val="00A02BD3"/>
    <w:rsid w:val="00A062BA"/>
    <w:rsid w:val="00A25E12"/>
    <w:rsid w:val="00A31FDD"/>
    <w:rsid w:val="00A37AFF"/>
    <w:rsid w:val="00A57410"/>
    <w:rsid w:val="00A5785E"/>
    <w:rsid w:val="00A6039D"/>
    <w:rsid w:val="00A81A89"/>
    <w:rsid w:val="00A96027"/>
    <w:rsid w:val="00AB01FD"/>
    <w:rsid w:val="00AB417B"/>
    <w:rsid w:val="00AB5C01"/>
    <w:rsid w:val="00AC3B5B"/>
    <w:rsid w:val="00AC60C0"/>
    <w:rsid w:val="00AC6211"/>
    <w:rsid w:val="00AD5DAF"/>
    <w:rsid w:val="00AE3237"/>
    <w:rsid w:val="00AF35B6"/>
    <w:rsid w:val="00AF5A52"/>
    <w:rsid w:val="00AF6F32"/>
    <w:rsid w:val="00B17332"/>
    <w:rsid w:val="00B26C69"/>
    <w:rsid w:val="00B30F70"/>
    <w:rsid w:val="00B33A09"/>
    <w:rsid w:val="00B3470D"/>
    <w:rsid w:val="00B44C1A"/>
    <w:rsid w:val="00B524BE"/>
    <w:rsid w:val="00B63E5F"/>
    <w:rsid w:val="00B86170"/>
    <w:rsid w:val="00B862CA"/>
    <w:rsid w:val="00B9167F"/>
    <w:rsid w:val="00B9175D"/>
    <w:rsid w:val="00B944F7"/>
    <w:rsid w:val="00BA567C"/>
    <w:rsid w:val="00BD2AD4"/>
    <w:rsid w:val="00BD322A"/>
    <w:rsid w:val="00BD54FB"/>
    <w:rsid w:val="00BE2112"/>
    <w:rsid w:val="00BE6DB1"/>
    <w:rsid w:val="00C00C17"/>
    <w:rsid w:val="00C07669"/>
    <w:rsid w:val="00C153B8"/>
    <w:rsid w:val="00C362CA"/>
    <w:rsid w:val="00C41195"/>
    <w:rsid w:val="00C44514"/>
    <w:rsid w:val="00C44FC3"/>
    <w:rsid w:val="00C47244"/>
    <w:rsid w:val="00C64C07"/>
    <w:rsid w:val="00C72D17"/>
    <w:rsid w:val="00C75F43"/>
    <w:rsid w:val="00C8224E"/>
    <w:rsid w:val="00C83A88"/>
    <w:rsid w:val="00CA2C91"/>
    <w:rsid w:val="00CA598D"/>
    <w:rsid w:val="00CB0AC5"/>
    <w:rsid w:val="00CB4329"/>
    <w:rsid w:val="00CB565E"/>
    <w:rsid w:val="00CB5F74"/>
    <w:rsid w:val="00CC1B35"/>
    <w:rsid w:val="00CD3198"/>
    <w:rsid w:val="00CD37A3"/>
    <w:rsid w:val="00CD4D9C"/>
    <w:rsid w:val="00CE2BA8"/>
    <w:rsid w:val="00CE4491"/>
    <w:rsid w:val="00CE7BFF"/>
    <w:rsid w:val="00CF43EA"/>
    <w:rsid w:val="00CF4DE5"/>
    <w:rsid w:val="00D05FF6"/>
    <w:rsid w:val="00D327EB"/>
    <w:rsid w:val="00D449EC"/>
    <w:rsid w:val="00D55E25"/>
    <w:rsid w:val="00D57B1E"/>
    <w:rsid w:val="00D6492D"/>
    <w:rsid w:val="00D71409"/>
    <w:rsid w:val="00D7681D"/>
    <w:rsid w:val="00D772C7"/>
    <w:rsid w:val="00D77EE7"/>
    <w:rsid w:val="00DA2D8B"/>
    <w:rsid w:val="00DA5502"/>
    <w:rsid w:val="00DB5740"/>
    <w:rsid w:val="00DC160B"/>
    <w:rsid w:val="00DC5B32"/>
    <w:rsid w:val="00DE16D2"/>
    <w:rsid w:val="00E122B0"/>
    <w:rsid w:val="00E16A28"/>
    <w:rsid w:val="00E207BD"/>
    <w:rsid w:val="00E22150"/>
    <w:rsid w:val="00E23A47"/>
    <w:rsid w:val="00E2774D"/>
    <w:rsid w:val="00E27F38"/>
    <w:rsid w:val="00E34BB4"/>
    <w:rsid w:val="00E428B3"/>
    <w:rsid w:val="00E42A95"/>
    <w:rsid w:val="00E621A4"/>
    <w:rsid w:val="00E66A72"/>
    <w:rsid w:val="00E859FF"/>
    <w:rsid w:val="00E8768A"/>
    <w:rsid w:val="00E946A3"/>
    <w:rsid w:val="00E95CDC"/>
    <w:rsid w:val="00E96BFC"/>
    <w:rsid w:val="00EA40B0"/>
    <w:rsid w:val="00EA62E0"/>
    <w:rsid w:val="00EB4119"/>
    <w:rsid w:val="00EE3C21"/>
    <w:rsid w:val="00EE5010"/>
    <w:rsid w:val="00EF245A"/>
    <w:rsid w:val="00F12C3A"/>
    <w:rsid w:val="00F27BCF"/>
    <w:rsid w:val="00F37782"/>
    <w:rsid w:val="00F5398B"/>
    <w:rsid w:val="00F62249"/>
    <w:rsid w:val="00F72E14"/>
    <w:rsid w:val="00F73D97"/>
    <w:rsid w:val="00F9454B"/>
    <w:rsid w:val="00FA2836"/>
    <w:rsid w:val="00FC0F0C"/>
    <w:rsid w:val="00FC2CE1"/>
    <w:rsid w:val="00FC524F"/>
    <w:rsid w:val="00FC763A"/>
    <w:rsid w:val="00FD7D18"/>
    <w:rsid w:val="00FE2520"/>
    <w:rsid w:val="00FF0B10"/>
    <w:rsid w:val="00FF1B8F"/>
    <w:rsid w:val="00FF392D"/>
    <w:rsid w:val="08360D1B"/>
    <w:rsid w:val="09737816"/>
    <w:rsid w:val="11794C7F"/>
    <w:rsid w:val="136E248B"/>
    <w:rsid w:val="14AB783D"/>
    <w:rsid w:val="173B74D1"/>
    <w:rsid w:val="23BA041D"/>
    <w:rsid w:val="2B833CE2"/>
    <w:rsid w:val="39376F74"/>
    <w:rsid w:val="4D16033A"/>
    <w:rsid w:val="5F3F4008"/>
    <w:rsid w:val="6CC8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BE56D"/>
  <w15:docId w15:val="{34A1EB28-F26A-431D-8D00-CB5F730C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qFormat/>
    <w:pPr>
      <w:spacing w:before="100" w:beforeAutospacing="1" w:after="100" w:afterAutospacing="1"/>
      <w:outlineLvl w:val="1"/>
    </w:pPr>
    <w:rPr>
      <w:rFonts w:eastAsia="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semiHidden/>
    <w:unhideWhenUsed/>
    <w:qFormat/>
    <w:rPr>
      <w:color w:val="0000FF"/>
      <w:u w:val="single"/>
    </w:rPr>
  </w:style>
  <w:style w:type="character" w:customStyle="1" w:styleId="Heading2Char">
    <w:name w:val="Heading 2 Char"/>
    <w:basedOn w:val="DefaultParagraphFont"/>
    <w:link w:val="Heading2"/>
    <w:uiPriority w:val="9"/>
    <w:qFormat/>
    <w:rPr>
      <w:b/>
      <w:bCs/>
      <w:sz w:val="36"/>
      <w:szCs w:val="36"/>
      <w:lang w:val="en-CA" w:eastAsia="en-CA"/>
    </w:rPr>
  </w:style>
  <w:style w:type="paragraph" w:customStyle="1" w:styleId="msonormal0">
    <w:name w:val="msonormal"/>
    <w:basedOn w:val="Normal"/>
    <w:qFormat/>
    <w:pPr>
      <w:spacing w:before="100" w:beforeAutospacing="1" w:after="100" w:afterAutospacing="1"/>
    </w:pPr>
  </w:style>
  <w:style w:type="character" w:customStyle="1" w:styleId="CommentTextChar">
    <w:name w:val="Comment Text Char"/>
    <w:basedOn w:val="DefaultParagraphFont"/>
    <w:link w:val="CommentText"/>
    <w:uiPriority w:val="99"/>
    <w:qFormat/>
    <w:rPr>
      <w:rFonts w:eastAsiaTheme="minorEastAsia"/>
    </w:rPr>
  </w:style>
  <w:style w:type="character" w:customStyle="1" w:styleId="CommentSubjectChar">
    <w:name w:val="Comment Subject Char"/>
    <w:basedOn w:val="CommentTextChar"/>
    <w:link w:val="CommentSubject"/>
    <w:uiPriority w:val="99"/>
    <w:semiHidden/>
    <w:qFormat/>
    <w:rPr>
      <w:rFonts w:eastAsiaTheme="minorEastAsia"/>
      <w:b/>
      <w:bCs/>
    </w:rPr>
  </w:style>
  <w:style w:type="character" w:customStyle="1" w:styleId="BalloonTextChar">
    <w:name w:val="Balloon Text Char"/>
    <w:basedOn w:val="DefaultParagraphFont"/>
    <w:link w:val="BalloonText"/>
    <w:uiPriority w:val="99"/>
    <w:semiHidden/>
    <w:qFormat/>
    <w:rPr>
      <w:rFonts w:ascii="Segoe UI" w:eastAsiaTheme="minorEastAsia" w:hAnsi="Segoe UI" w:cs="Segoe UI"/>
      <w:sz w:val="18"/>
      <w:szCs w:val="18"/>
    </w:rPr>
  </w:style>
  <w:style w:type="paragraph" w:styleId="ListParagraph">
    <w:name w:val="List Paragraph"/>
    <w:basedOn w:val="Normal"/>
    <w:uiPriority w:val="34"/>
    <w:qFormat/>
    <w:pPr>
      <w:ind w:left="720"/>
      <w:contextualSpacing/>
    </w:pPr>
  </w:style>
  <w:style w:type="paragraph" w:customStyle="1" w:styleId="chrome">
    <w:name w:val="chrome"/>
    <w:basedOn w:val="Normal"/>
    <w:qFormat/>
    <w:pPr>
      <w:spacing w:before="100" w:beforeAutospacing="1" w:after="100" w:afterAutospacing="1"/>
    </w:pPr>
    <w:rPr>
      <w:rFonts w:eastAsia="Times New Roman"/>
      <w:lang w:val="en-CA" w:eastAsia="en-CA"/>
    </w:rPr>
  </w:style>
  <w:style w:type="paragraph" w:styleId="Revision">
    <w:name w:val="Revision"/>
    <w:hidden/>
    <w:uiPriority w:val="99"/>
    <w:semiHidden/>
    <w:rsid w:val="009027F3"/>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08111">
      <w:bodyDiv w:val="1"/>
      <w:marLeft w:val="0"/>
      <w:marRight w:val="0"/>
      <w:marTop w:val="0"/>
      <w:marBottom w:val="0"/>
      <w:divBdr>
        <w:top w:val="none" w:sz="0" w:space="0" w:color="auto"/>
        <w:left w:val="none" w:sz="0" w:space="0" w:color="auto"/>
        <w:bottom w:val="none" w:sz="0" w:space="0" w:color="auto"/>
        <w:right w:val="none" w:sz="0" w:space="0" w:color="auto"/>
      </w:divBdr>
      <w:divsChild>
        <w:div w:id="63845498">
          <w:marLeft w:val="0"/>
          <w:marRight w:val="0"/>
          <w:marTop w:val="120"/>
          <w:marBottom w:val="0"/>
          <w:divBdr>
            <w:top w:val="none" w:sz="0" w:space="0" w:color="auto"/>
            <w:left w:val="none" w:sz="0" w:space="0" w:color="auto"/>
            <w:bottom w:val="none" w:sz="0" w:space="0" w:color="auto"/>
            <w:right w:val="none" w:sz="0" w:space="0" w:color="auto"/>
          </w:divBdr>
          <w:divsChild>
            <w:div w:id="11483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1310982/000106299313003491/exhibit10-1.htm" TargetMode="External"/><Relationship Id="rId13" Type="http://schemas.openxmlformats.org/officeDocument/2006/relationships/hyperlink" Target="http://www.sec.gov/Archives/edgar/data/1310982/000106299314004574/exhibit10-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c.gov/Archives/edgar/data/1648636/000119312515376875/d95265dex32.htm" TargetMode="External"/><Relationship Id="rId12" Type="http://schemas.openxmlformats.org/officeDocument/2006/relationships/hyperlink" Target="http://www.sec.gov/Archives/edgar/data/1310982/000106299313004807/sched14a.htm" TargetMode="External"/><Relationship Id="rId17" Type="http://schemas.openxmlformats.org/officeDocument/2006/relationships/hyperlink" Target="file:///\\172.16.0.70\M2Dropbox\2019%20OPERATIONS\2019%20EDGAR\04%20April\PARK%20PLACE%20ENERGY%20INC\04-12-2019\Form%2010-K\Draft\Production\ex32-2.htm" TargetMode="External"/><Relationship Id="rId2" Type="http://schemas.openxmlformats.org/officeDocument/2006/relationships/customXml" Target="../customXml/item2.xml"/><Relationship Id="rId16" Type="http://schemas.openxmlformats.org/officeDocument/2006/relationships/hyperlink" Target="file:///\\172.16.0.70\M2Dropbox\2019%20OPERATIONS\2019%20EDGAR\04%20April\PARK%20PLACE%20ENERGY%20INC\04-12-2019\Form%2010-K\Draft\Production\ex32-1.htm" TargetMode="External"/><Relationship Id="rId1" Type="http://schemas.openxmlformats.org/officeDocument/2006/relationships/customXml" Target="../customXml/item1.xml"/><Relationship Id="rId6" Type="http://schemas.openxmlformats.org/officeDocument/2006/relationships/hyperlink" Target="http://www.sec.gov/Archives/edgar/data/1648636/000119312515376875/d95265dex31.htm" TargetMode="External"/><Relationship Id="rId11" Type="http://schemas.openxmlformats.org/officeDocument/2006/relationships/hyperlink" Target="http://www.sec.gov/Archives/edgar/data/1310982/000106299311004689/exhibit10-1.htm" TargetMode="External"/><Relationship Id="rId5" Type="http://schemas.openxmlformats.org/officeDocument/2006/relationships/webSettings" Target="webSettings.xml"/><Relationship Id="rId15" Type="http://schemas.openxmlformats.org/officeDocument/2006/relationships/hyperlink" Target="file:///\\172.16.0.70\M2Dropbox\2019%20OPERATIONS\2019%20EDGAR\04%20April\PARK%20PLACE%20ENERGY%20INC\04-12-2019\Form%2010-K\Draft\Production\ex31-2.htm" TargetMode="External"/><Relationship Id="rId10" Type="http://schemas.openxmlformats.org/officeDocument/2006/relationships/hyperlink" Target="http://www.sec.gov/Archives/edgar/data/1310982/000106299313006493/forms8po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gov/Archives/edgar/data/1310982/000106299313005456/exhibit10-1.htm" TargetMode="External"/><Relationship Id="rId14" Type="http://schemas.openxmlformats.org/officeDocument/2006/relationships/hyperlink" Target="file:///\\172.16.0.70\M2Dropbox\2019%20OPERATIONS\2019%20EDGAR\04%20April\PARK%20PLACE%20ENERGY%20INC\04-12-2019\Form%2010-K\Draft\Production\ex3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875E8-8D52-47ED-B760-5C3F50F1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32482</Words>
  <Characters>185151</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Submission Proof - Z:\2019 OPERATIONS\2019 EDGAR\04 April\PARK PLACE ENERGY INC\04-12-2019\Form 10-K\Draft\Production\PARK PLACE ENERGY INC Form 10-K.gfp</vt:lpstr>
    </vt:vector>
  </TitlesOfParts>
  <Company/>
  <LinksUpToDate>false</LinksUpToDate>
  <CharactersWithSpaces>217199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Proof - Z:\2019 OPERATIONS\2019 EDGAR\04 April\PARK PLACE ENERGY INC\04-12-2019\Form 10-K\Draft\Production\PARK PLACE ENERGY INC Form 10-K.gfp</dc:title>
  <dc:creator>IGS</dc:creator>
  <cp:lastModifiedBy>Info Trillion Energy</cp:lastModifiedBy>
  <cp:revision>6</cp:revision>
  <dcterms:created xsi:type="dcterms:W3CDTF">2020-05-15T01:02:00Z</dcterms:created>
  <dcterms:modified xsi:type="dcterms:W3CDTF">2020-05-15T01:18:00Z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