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E09F" w14:textId="6525E9F9" w:rsidR="00456453" w:rsidRDefault="00456453" w:rsidP="0023161E">
      <w:pPr>
        <w:pStyle w:val="NormalWeb"/>
        <w:jc w:val="center"/>
        <w:rPr>
          <w:rFonts w:ascii="Arial" w:hAnsi="Arial" w:cs="Arial"/>
          <w:b/>
          <w:color w:val="111C24"/>
          <w:sz w:val="28"/>
          <w:szCs w:val="28"/>
        </w:rPr>
      </w:pPr>
      <w:bookmarkStart w:id="0" w:name="_GoBack"/>
      <w:bookmarkEnd w:id="0"/>
    </w:p>
    <w:p w14:paraId="7A8DF428" w14:textId="77777777" w:rsidR="009C1595" w:rsidRDefault="009C1595" w:rsidP="0023161E">
      <w:pPr>
        <w:pStyle w:val="NormalWeb"/>
        <w:jc w:val="center"/>
        <w:rPr>
          <w:rFonts w:ascii="Arial" w:hAnsi="Arial" w:cs="Arial"/>
          <w:b/>
          <w:color w:val="111C24"/>
          <w:sz w:val="28"/>
          <w:szCs w:val="28"/>
        </w:rPr>
      </w:pPr>
    </w:p>
    <w:p w14:paraId="24294AA9" w14:textId="77777777" w:rsidR="000D1AB9" w:rsidRPr="00407011" w:rsidRDefault="000D1AB9" w:rsidP="0023161E">
      <w:pPr>
        <w:pStyle w:val="NormalWeb"/>
        <w:jc w:val="center"/>
        <w:rPr>
          <w:rFonts w:ascii="Verdana" w:hAnsi="Verdana" w:cs="Arial"/>
          <w:b/>
          <w:color w:val="111C24"/>
          <w:sz w:val="28"/>
          <w:szCs w:val="28"/>
        </w:rPr>
      </w:pPr>
    </w:p>
    <w:p w14:paraId="34536405" w14:textId="65D74696" w:rsidR="0023161E" w:rsidRPr="00407011" w:rsidRDefault="0023161E" w:rsidP="0023161E">
      <w:pPr>
        <w:pStyle w:val="NormalWeb"/>
        <w:jc w:val="center"/>
        <w:rPr>
          <w:rFonts w:ascii="Verdana" w:hAnsi="Verdana" w:cs="Arial"/>
          <w:b/>
          <w:color w:val="111C24"/>
          <w:sz w:val="28"/>
          <w:szCs w:val="28"/>
        </w:rPr>
      </w:pPr>
      <w:r w:rsidRPr="00407011">
        <w:rPr>
          <w:rFonts w:ascii="Verdana" w:hAnsi="Verdana" w:cs="Arial"/>
          <w:b/>
          <w:color w:val="111C24"/>
          <w:sz w:val="28"/>
          <w:szCs w:val="28"/>
        </w:rPr>
        <w:t xml:space="preserve">Empower Clinics </w:t>
      </w:r>
      <w:r w:rsidR="00AC7777" w:rsidRPr="00407011">
        <w:rPr>
          <w:rFonts w:ascii="Verdana" w:hAnsi="Verdana" w:cs="Arial"/>
          <w:b/>
          <w:color w:val="111C24"/>
          <w:sz w:val="28"/>
          <w:szCs w:val="28"/>
        </w:rPr>
        <w:t>Announces Listing on Frankfurt Stock Exchange</w:t>
      </w:r>
    </w:p>
    <w:p w14:paraId="0FE71B56" w14:textId="3010680B" w:rsidR="0023161E" w:rsidRPr="00407011" w:rsidRDefault="0023161E" w:rsidP="0023161E">
      <w:pPr>
        <w:pStyle w:val="NormalWeb"/>
        <w:jc w:val="center"/>
        <w:rPr>
          <w:rFonts w:ascii="Verdana" w:hAnsi="Verdana" w:cs="Arial"/>
          <w:color w:val="111C24"/>
          <w:sz w:val="20"/>
          <w:szCs w:val="20"/>
        </w:rPr>
      </w:pPr>
    </w:p>
    <w:p w14:paraId="24FB08F1" w14:textId="4E426B94" w:rsidR="0023161E" w:rsidRPr="00407011" w:rsidRDefault="0023161E" w:rsidP="003779C2">
      <w:pPr>
        <w:pStyle w:val="NormalWeb"/>
        <w:jc w:val="both"/>
        <w:rPr>
          <w:rFonts w:ascii="Verdana" w:hAnsi="Verdana" w:cs="Arial"/>
          <w:color w:val="111C24"/>
          <w:sz w:val="20"/>
          <w:szCs w:val="20"/>
        </w:rPr>
      </w:pPr>
      <w:r w:rsidRPr="00407011">
        <w:rPr>
          <w:rFonts w:ascii="Verdana" w:hAnsi="Verdana" w:cs="Arial"/>
          <w:color w:val="111C24"/>
          <w:sz w:val="20"/>
          <w:szCs w:val="20"/>
        </w:rPr>
        <w:t xml:space="preserve">SEATTLE, WA – </w:t>
      </w:r>
      <w:r w:rsidR="0055242B" w:rsidRPr="00407011">
        <w:rPr>
          <w:rFonts w:ascii="Verdana" w:hAnsi="Verdana" w:cs="Arial"/>
          <w:color w:val="111C24"/>
          <w:sz w:val="20"/>
          <w:szCs w:val="20"/>
        </w:rPr>
        <w:t>September</w:t>
      </w:r>
      <w:r w:rsidR="00F47DB2" w:rsidRPr="00407011">
        <w:rPr>
          <w:rFonts w:ascii="Verdana" w:hAnsi="Verdana" w:cs="Arial"/>
          <w:color w:val="111C24"/>
          <w:sz w:val="20"/>
          <w:szCs w:val="20"/>
        </w:rPr>
        <w:t xml:space="preserve"> </w:t>
      </w:r>
      <w:r w:rsidR="009C1595">
        <w:rPr>
          <w:rFonts w:ascii="Verdana" w:hAnsi="Verdana" w:cs="Arial"/>
          <w:color w:val="111C24"/>
          <w:sz w:val="20"/>
          <w:szCs w:val="20"/>
        </w:rPr>
        <w:t>6</w:t>
      </w:r>
      <w:r w:rsidR="00C24BB7" w:rsidRPr="00407011">
        <w:rPr>
          <w:rFonts w:ascii="Verdana" w:hAnsi="Verdana" w:cs="Arial"/>
          <w:color w:val="111C24"/>
          <w:sz w:val="20"/>
          <w:szCs w:val="20"/>
        </w:rPr>
        <w:t xml:space="preserve">, 2018 -- </w:t>
      </w:r>
      <w:r w:rsidRPr="00407011">
        <w:rPr>
          <w:rFonts w:ascii="Verdana" w:hAnsi="Verdana" w:cs="Arial"/>
          <w:color w:val="111C24"/>
          <w:sz w:val="20"/>
          <w:szCs w:val="20"/>
        </w:rPr>
        <w:t>Empower Clinics</w:t>
      </w:r>
      <w:r w:rsidR="003779C2" w:rsidRPr="00407011">
        <w:rPr>
          <w:rFonts w:ascii="Verdana" w:hAnsi="Verdana" w:cs="Arial"/>
          <w:color w:val="111C24"/>
          <w:sz w:val="20"/>
          <w:szCs w:val="20"/>
        </w:rPr>
        <w:t xml:space="preserve"> Inc.</w:t>
      </w:r>
      <w:r w:rsidR="00581005" w:rsidRPr="00407011">
        <w:rPr>
          <w:rFonts w:ascii="Verdana" w:hAnsi="Verdana" w:cs="Arial"/>
          <w:color w:val="111C24"/>
          <w:sz w:val="20"/>
          <w:szCs w:val="20"/>
        </w:rPr>
        <w:t xml:space="preserve"> (CS</w:t>
      </w:r>
      <w:r w:rsidR="000344C8" w:rsidRPr="00407011">
        <w:rPr>
          <w:rFonts w:ascii="Verdana" w:hAnsi="Verdana" w:cs="Arial"/>
          <w:color w:val="111C24"/>
          <w:sz w:val="20"/>
          <w:szCs w:val="20"/>
        </w:rPr>
        <w:t>E</w:t>
      </w:r>
      <w:r w:rsidR="00581005" w:rsidRPr="00407011">
        <w:rPr>
          <w:rFonts w:ascii="Verdana" w:hAnsi="Verdana" w:cs="Arial"/>
          <w:color w:val="111C24"/>
          <w:sz w:val="20"/>
          <w:szCs w:val="20"/>
        </w:rPr>
        <w:t>: EPW)</w:t>
      </w:r>
      <w:r w:rsidR="00010827" w:rsidRPr="00407011">
        <w:rPr>
          <w:rFonts w:ascii="Verdana" w:hAnsi="Verdana" w:cs="Arial"/>
          <w:color w:val="111C24"/>
          <w:sz w:val="20"/>
          <w:szCs w:val="20"/>
        </w:rPr>
        <w:t xml:space="preserve">, </w:t>
      </w:r>
      <w:r w:rsidRPr="00407011">
        <w:rPr>
          <w:rFonts w:ascii="Verdana" w:hAnsi="Verdana" w:cs="Arial"/>
          <w:color w:val="000000"/>
          <w:sz w:val="20"/>
          <w:szCs w:val="20"/>
        </w:rPr>
        <w:t xml:space="preserve">a leading owner and operator of medical cannabis </w:t>
      </w:r>
      <w:r w:rsidR="009D4432" w:rsidRPr="00407011">
        <w:rPr>
          <w:rFonts w:ascii="Verdana" w:hAnsi="Verdana" w:cs="Arial"/>
          <w:color w:val="000000"/>
          <w:sz w:val="20"/>
          <w:szCs w:val="20"/>
        </w:rPr>
        <w:t xml:space="preserve">and wellness </w:t>
      </w:r>
      <w:r w:rsidRPr="00407011">
        <w:rPr>
          <w:rFonts w:ascii="Verdana" w:hAnsi="Verdana" w:cs="Arial"/>
          <w:color w:val="000000"/>
          <w:sz w:val="20"/>
          <w:szCs w:val="20"/>
        </w:rPr>
        <w:t>clinics in the US, </w:t>
      </w:r>
      <w:r w:rsidR="003A538B" w:rsidRPr="00407011">
        <w:rPr>
          <w:rFonts w:ascii="Verdana" w:hAnsi="Verdana" w:cs="Arial"/>
          <w:color w:val="000000"/>
          <w:sz w:val="20"/>
          <w:szCs w:val="20"/>
        </w:rPr>
        <w:t>today</w:t>
      </w:r>
      <w:r w:rsidRPr="00407011">
        <w:rPr>
          <w:rFonts w:ascii="Verdana" w:hAnsi="Verdana" w:cs="Arial"/>
          <w:color w:val="000000"/>
          <w:sz w:val="20"/>
          <w:szCs w:val="20"/>
        </w:rPr>
        <w:t xml:space="preserve"> announced</w:t>
      </w:r>
      <w:r w:rsidR="003779C2" w:rsidRPr="0040701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07011">
        <w:rPr>
          <w:rFonts w:ascii="Verdana" w:hAnsi="Verdana" w:cs="Arial"/>
          <w:color w:val="000000"/>
          <w:sz w:val="20"/>
          <w:szCs w:val="20"/>
        </w:rPr>
        <w:t xml:space="preserve">that its </w:t>
      </w:r>
      <w:r w:rsidRPr="00407011">
        <w:rPr>
          <w:rFonts w:ascii="Verdana" w:hAnsi="Verdana" w:cs="Arial"/>
          <w:color w:val="111C24"/>
          <w:sz w:val="20"/>
          <w:szCs w:val="20"/>
        </w:rPr>
        <w:t>common shares</w:t>
      </w:r>
      <w:r w:rsidR="00010827" w:rsidRPr="00407011">
        <w:rPr>
          <w:rFonts w:ascii="Verdana" w:hAnsi="Verdana" w:cs="Arial"/>
          <w:color w:val="111C24"/>
          <w:sz w:val="20"/>
          <w:szCs w:val="20"/>
        </w:rPr>
        <w:t xml:space="preserve"> </w:t>
      </w:r>
      <w:r w:rsidR="00915672" w:rsidRPr="00407011">
        <w:rPr>
          <w:rFonts w:ascii="Verdana" w:hAnsi="Verdana" w:cs="Arial"/>
          <w:color w:val="111C24"/>
          <w:sz w:val="20"/>
          <w:szCs w:val="20"/>
        </w:rPr>
        <w:t xml:space="preserve">are now listed on the Frankfurt Stock Exchange (“FRA”) and are trading under the ticker symbol “8EC.”  </w:t>
      </w:r>
    </w:p>
    <w:p w14:paraId="0179AAAD" w14:textId="339566BF" w:rsidR="00915672" w:rsidRPr="00407011" w:rsidRDefault="00915672" w:rsidP="003779C2">
      <w:pPr>
        <w:pStyle w:val="NormalWeb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05937433" w14:textId="4F78B363" w:rsidR="00915672" w:rsidRPr="00407011" w:rsidRDefault="00CE78D5" w:rsidP="003779C2">
      <w:pPr>
        <w:pStyle w:val="NormalWeb"/>
        <w:jc w:val="both"/>
        <w:rPr>
          <w:rFonts w:ascii="Verdana" w:hAnsi="Verdana" w:cs="Helvetica"/>
          <w:sz w:val="20"/>
          <w:szCs w:val="20"/>
          <w:lang w:val="en-CA"/>
        </w:rPr>
      </w:pPr>
      <w:r>
        <w:rPr>
          <w:rFonts w:ascii="Verdana" w:hAnsi="Verdana" w:cs="Helvetica"/>
          <w:sz w:val="20"/>
          <w:szCs w:val="20"/>
          <w:lang w:val="en-CA"/>
        </w:rPr>
        <w:t>In addition, t</w:t>
      </w:r>
      <w:r w:rsidR="00915672" w:rsidRPr="00407011">
        <w:rPr>
          <w:rFonts w:ascii="Verdana" w:hAnsi="Verdana" w:cs="Helvetica"/>
          <w:sz w:val="20"/>
          <w:szCs w:val="20"/>
          <w:lang w:val="en-CA"/>
        </w:rPr>
        <w:t xml:space="preserve">he company's shares continue to be listed on the Canadian Stock Exchange ("CSE") under the ticker symbol "EPW." </w:t>
      </w:r>
    </w:p>
    <w:p w14:paraId="71A8E12A" w14:textId="003EEFDF" w:rsidR="003A538B" w:rsidRPr="00407011" w:rsidRDefault="00A64F6F" w:rsidP="00B80A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07011">
        <w:rPr>
          <w:rFonts w:ascii="Verdana" w:eastAsia="Times New Roman" w:hAnsi="Verdana" w:cs="Arial"/>
          <w:color w:val="000000"/>
          <w:sz w:val="20"/>
          <w:szCs w:val="20"/>
        </w:rPr>
        <w:t>“</w:t>
      </w:r>
      <w:r w:rsidR="00B3355C">
        <w:rPr>
          <w:rFonts w:ascii="Verdana" w:eastAsia="Times New Roman" w:hAnsi="Verdana" w:cs="Arial"/>
          <w:color w:val="000000"/>
          <w:sz w:val="20"/>
          <w:szCs w:val="20"/>
        </w:rPr>
        <w:t xml:space="preserve">As we plan to </w:t>
      </w:r>
      <w:r w:rsidR="00CE78D5">
        <w:rPr>
          <w:rFonts w:ascii="Verdana" w:eastAsia="Times New Roman" w:hAnsi="Verdana" w:cs="Arial"/>
          <w:color w:val="000000"/>
          <w:sz w:val="20"/>
          <w:szCs w:val="20"/>
        </w:rPr>
        <w:t xml:space="preserve">accelerate our </w:t>
      </w:r>
      <w:r w:rsidR="006F0519" w:rsidRPr="00407011">
        <w:rPr>
          <w:rFonts w:ascii="Verdana" w:eastAsia="Times New Roman" w:hAnsi="Verdana" w:cs="Arial"/>
          <w:color w:val="000000"/>
          <w:sz w:val="20"/>
          <w:szCs w:val="20"/>
        </w:rPr>
        <w:t>acti</w:t>
      </w:r>
      <w:r w:rsidR="00CE78D5">
        <w:rPr>
          <w:rFonts w:ascii="Verdana" w:eastAsia="Times New Roman" w:hAnsi="Verdana" w:cs="Arial"/>
          <w:color w:val="000000"/>
          <w:sz w:val="20"/>
          <w:szCs w:val="20"/>
        </w:rPr>
        <w:t>vity</w:t>
      </w:r>
      <w:r w:rsidR="006F0519"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 in </w:t>
      </w:r>
      <w:r w:rsidRPr="00407011">
        <w:rPr>
          <w:rFonts w:ascii="Verdana" w:eastAsia="Times New Roman" w:hAnsi="Verdana" w:cs="Arial"/>
          <w:color w:val="000000"/>
          <w:sz w:val="20"/>
          <w:szCs w:val="20"/>
        </w:rPr>
        <w:t>international</w:t>
      </w:r>
      <w:r w:rsidR="006F0519"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 cannabis and wellness markets, </w:t>
      </w:r>
      <w:r w:rsidR="00B3355C">
        <w:rPr>
          <w:rFonts w:ascii="Verdana" w:eastAsia="Times New Roman" w:hAnsi="Verdana" w:cs="Arial"/>
          <w:color w:val="000000"/>
          <w:sz w:val="20"/>
          <w:szCs w:val="20"/>
        </w:rPr>
        <w:t>Empower’s</w:t>
      </w:r>
      <w:r w:rsidR="006F0519"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 listing on the Frankfurt </w:t>
      </w:r>
      <w:r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Stock </w:t>
      </w:r>
      <w:r w:rsidR="006F0519" w:rsidRPr="00407011">
        <w:rPr>
          <w:rFonts w:ascii="Verdana" w:eastAsia="Times New Roman" w:hAnsi="Verdana" w:cs="Arial"/>
          <w:color w:val="000000"/>
          <w:sz w:val="20"/>
          <w:szCs w:val="20"/>
        </w:rPr>
        <w:t>Exchange</w:t>
      </w:r>
      <w:r w:rsidR="00407011">
        <w:rPr>
          <w:rFonts w:ascii="Verdana" w:eastAsia="Times New Roman" w:hAnsi="Verdana" w:cs="Arial"/>
          <w:color w:val="000000"/>
          <w:sz w:val="20"/>
          <w:szCs w:val="20"/>
        </w:rPr>
        <w:t xml:space="preserve"> is a key step in</w:t>
      </w:r>
      <w:r w:rsidR="006F0519"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407011">
        <w:rPr>
          <w:rFonts w:ascii="Verdana" w:eastAsia="Times New Roman" w:hAnsi="Verdana" w:cs="Arial"/>
          <w:color w:val="000000"/>
          <w:sz w:val="20"/>
          <w:szCs w:val="20"/>
        </w:rPr>
        <w:t>enabl</w:t>
      </w:r>
      <w:r w:rsidR="00407011">
        <w:rPr>
          <w:rFonts w:ascii="Verdana" w:eastAsia="Times New Roman" w:hAnsi="Verdana" w:cs="Arial"/>
          <w:color w:val="000000"/>
          <w:sz w:val="20"/>
          <w:szCs w:val="20"/>
        </w:rPr>
        <w:t>ing</w:t>
      </w:r>
      <w:r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 European investors to participate in </w:t>
      </w:r>
      <w:r w:rsidR="00CE78D5">
        <w:rPr>
          <w:rFonts w:ascii="Verdana" w:eastAsia="Times New Roman" w:hAnsi="Verdana" w:cs="Arial"/>
          <w:color w:val="000000"/>
          <w:sz w:val="20"/>
          <w:szCs w:val="20"/>
        </w:rPr>
        <w:t>this</w:t>
      </w:r>
      <w:r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 expansion</w:t>
      </w:r>
      <w:r w:rsidR="003A538B"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,” said </w:t>
      </w:r>
      <w:r w:rsidR="00B80AF0" w:rsidRPr="00407011">
        <w:rPr>
          <w:rFonts w:ascii="Verdana" w:eastAsia="Times New Roman" w:hAnsi="Verdana" w:cs="Arial"/>
          <w:color w:val="000000"/>
          <w:sz w:val="20"/>
          <w:szCs w:val="20"/>
        </w:rPr>
        <w:t>Craig Snyder, Empower CEO</w:t>
      </w:r>
      <w:r w:rsidR="003A538B" w:rsidRPr="00407011">
        <w:rPr>
          <w:rFonts w:ascii="Verdana" w:eastAsia="Times New Roman" w:hAnsi="Verdana" w:cs="Arial"/>
          <w:color w:val="000000"/>
          <w:sz w:val="20"/>
          <w:szCs w:val="20"/>
        </w:rPr>
        <w:t>. “</w:t>
      </w:r>
      <w:r w:rsidRPr="00407011">
        <w:rPr>
          <w:rFonts w:ascii="Verdana" w:eastAsia="Times New Roman" w:hAnsi="Verdana" w:cs="Arial"/>
          <w:color w:val="000000"/>
          <w:sz w:val="20"/>
          <w:szCs w:val="20"/>
        </w:rPr>
        <w:t>T</w:t>
      </w:r>
      <w:r w:rsidR="00B80AF0"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his new listing is </w:t>
      </w:r>
      <w:r w:rsidR="00407011">
        <w:rPr>
          <w:rFonts w:ascii="Verdana" w:eastAsia="Times New Roman" w:hAnsi="Verdana" w:cs="Arial"/>
          <w:color w:val="000000"/>
          <w:sz w:val="20"/>
          <w:szCs w:val="20"/>
        </w:rPr>
        <w:t xml:space="preserve">part of </w:t>
      </w:r>
      <w:r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our effort to broaden our </w:t>
      </w:r>
      <w:r w:rsidR="00B80AF0" w:rsidRPr="00407011">
        <w:rPr>
          <w:rFonts w:ascii="Verdana" w:eastAsia="Times New Roman" w:hAnsi="Verdana" w:cs="Arial"/>
          <w:color w:val="000000"/>
          <w:sz w:val="20"/>
          <w:szCs w:val="20"/>
        </w:rPr>
        <w:t xml:space="preserve">audience to investors </w:t>
      </w:r>
      <w:r w:rsidRPr="00407011">
        <w:rPr>
          <w:rFonts w:ascii="Verdana" w:eastAsia="Times New Roman" w:hAnsi="Verdana" w:cs="Arial"/>
          <w:color w:val="000000"/>
          <w:sz w:val="20"/>
          <w:szCs w:val="20"/>
        </w:rPr>
        <w:t>beyond North America</w:t>
      </w:r>
      <w:r w:rsidR="003A538B" w:rsidRPr="00407011">
        <w:rPr>
          <w:rFonts w:ascii="Verdana" w:eastAsia="Times New Roman" w:hAnsi="Verdana" w:cs="Arial"/>
          <w:color w:val="000000"/>
          <w:sz w:val="20"/>
          <w:szCs w:val="20"/>
        </w:rPr>
        <w:t>.”</w:t>
      </w:r>
    </w:p>
    <w:p w14:paraId="6A7D68F3" w14:textId="1DB0CC8F" w:rsidR="0023161E" w:rsidRPr="00407011" w:rsidRDefault="0023161E" w:rsidP="0023161E">
      <w:pPr>
        <w:spacing w:after="20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bookmarkStart w:id="1" w:name="_Hlk523393551"/>
      <w:r w:rsidRPr="00407011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ABOUT EMPOWER </w:t>
      </w:r>
    </w:p>
    <w:p w14:paraId="12729CAB" w14:textId="77777777" w:rsidR="007754CB" w:rsidRPr="00407011" w:rsidRDefault="007754CB" w:rsidP="007754CB">
      <w:pPr>
        <w:spacing w:after="20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bookmarkStart w:id="2" w:name="_Hlk508109355"/>
      <w:r w:rsidRPr="00407011">
        <w:rPr>
          <w:rFonts w:ascii="Verdana" w:eastAsia="Times New Roman" w:hAnsi="Verdana" w:cs="Arial"/>
          <w:color w:val="000000"/>
          <w:sz w:val="20"/>
          <w:szCs w:val="20"/>
        </w:rPr>
        <w:t>Empower is a leading owner and operator of medical cannabis and wellness clinics, as well as a developer of medical products in the US, focused on enabling individuals to improve and protect their health.  The company provides treatment solutions through its physician-staffed clinics that are focused on education, data, and efficacy.   Empower is a recognized leader and the first choice for patients seeking quality experience and improved health.</w:t>
      </w:r>
    </w:p>
    <w:bookmarkEnd w:id="2"/>
    <w:p w14:paraId="4E3BE2EC" w14:textId="6CFB8F63" w:rsidR="0023161E" w:rsidRPr="00407011" w:rsidRDefault="0023161E" w:rsidP="007754CB">
      <w:pPr>
        <w:pStyle w:val="NormalWeb"/>
        <w:rPr>
          <w:rFonts w:ascii="Verdana" w:hAnsi="Verdana" w:cs="Arial"/>
          <w:color w:val="111C24"/>
          <w:sz w:val="20"/>
          <w:szCs w:val="20"/>
        </w:rPr>
      </w:pPr>
      <w:r w:rsidRPr="00407011">
        <w:rPr>
          <w:rFonts w:ascii="Verdana" w:hAnsi="Verdana" w:cs="Arial"/>
          <w:color w:val="111C24"/>
          <w:sz w:val="20"/>
          <w:szCs w:val="20"/>
        </w:rPr>
        <w:t>For further information</w:t>
      </w:r>
      <w:r w:rsidR="00865C10" w:rsidRPr="00407011">
        <w:rPr>
          <w:rFonts w:ascii="Verdana" w:hAnsi="Verdana" w:cs="Arial"/>
          <w:color w:val="111C24"/>
          <w:sz w:val="20"/>
          <w:szCs w:val="20"/>
        </w:rPr>
        <w:t xml:space="preserve"> about Empower please see th</w:t>
      </w:r>
      <w:r w:rsidR="007754CB" w:rsidRPr="00407011">
        <w:rPr>
          <w:rFonts w:ascii="Verdana" w:hAnsi="Verdana" w:cs="Arial"/>
          <w:color w:val="111C24"/>
          <w:sz w:val="20"/>
          <w:szCs w:val="20"/>
        </w:rPr>
        <w:t>e c</w:t>
      </w:r>
      <w:r w:rsidR="00865C10" w:rsidRPr="00407011">
        <w:rPr>
          <w:rFonts w:ascii="Verdana" w:hAnsi="Verdana" w:cs="Arial"/>
          <w:color w:val="111C24"/>
          <w:sz w:val="20"/>
          <w:szCs w:val="20"/>
        </w:rPr>
        <w:t xml:space="preserve">ompany’s website at </w:t>
      </w:r>
      <w:r w:rsidR="00865C10" w:rsidRPr="00407011">
        <w:rPr>
          <w:rStyle w:val="Hyperlink"/>
          <w:rFonts w:ascii="Verdana" w:hAnsi="Verdana" w:cs="Arial"/>
          <w:sz w:val="20"/>
          <w:szCs w:val="20"/>
        </w:rPr>
        <w:t>empowerclinics.com</w:t>
      </w:r>
      <w:r w:rsidR="00865C10" w:rsidRPr="00407011">
        <w:rPr>
          <w:rFonts w:ascii="Verdana" w:hAnsi="Verdana" w:cs="Arial"/>
          <w:color w:val="111C24"/>
          <w:sz w:val="20"/>
          <w:szCs w:val="20"/>
        </w:rPr>
        <w:t xml:space="preserve"> or contact the following</w:t>
      </w:r>
      <w:r w:rsidRPr="00407011">
        <w:rPr>
          <w:rFonts w:ascii="Verdana" w:hAnsi="Verdana" w:cs="Arial"/>
          <w:color w:val="111C24"/>
          <w:sz w:val="20"/>
          <w:szCs w:val="20"/>
        </w:rPr>
        <w:t>:</w:t>
      </w:r>
    </w:p>
    <w:bookmarkEnd w:id="1"/>
    <w:p w14:paraId="3270897D" w14:textId="77777777" w:rsidR="003779C2" w:rsidRPr="00915672" w:rsidRDefault="003779C2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</w:p>
    <w:p w14:paraId="4B37908B" w14:textId="77777777" w:rsidR="004450FA" w:rsidRPr="00915672" w:rsidRDefault="004450FA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</w:p>
    <w:p w14:paraId="7CE89A94" w14:textId="77777777" w:rsidR="004450FA" w:rsidRPr="00915672" w:rsidRDefault="004450FA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</w:p>
    <w:p w14:paraId="6638BD71" w14:textId="22FDBF08" w:rsidR="00B30795" w:rsidRPr="00915672" w:rsidRDefault="00B30795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  <w:r w:rsidRPr="00915672">
        <w:rPr>
          <w:rFonts w:ascii="Verdana" w:hAnsi="Verdana" w:cs="Arial"/>
          <w:color w:val="111C24"/>
          <w:sz w:val="20"/>
          <w:szCs w:val="20"/>
        </w:rPr>
        <w:t>Investors:</w:t>
      </w:r>
    </w:p>
    <w:p w14:paraId="6BABB65A" w14:textId="77777777" w:rsidR="00865C10" w:rsidRPr="00915672" w:rsidRDefault="00865C10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</w:p>
    <w:p w14:paraId="0D49C106" w14:textId="0C07C078" w:rsidR="00B30795" w:rsidRPr="00915672" w:rsidRDefault="00B30795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  <w:r w:rsidRPr="00915672">
        <w:rPr>
          <w:rFonts w:ascii="Verdana" w:hAnsi="Verdana" w:cs="Arial"/>
          <w:color w:val="111C24"/>
          <w:sz w:val="20"/>
          <w:szCs w:val="20"/>
        </w:rPr>
        <w:t>Steve Low</w:t>
      </w:r>
    </w:p>
    <w:p w14:paraId="6B8B0B26" w14:textId="77777777" w:rsidR="003779C2" w:rsidRPr="00915672" w:rsidRDefault="003779C2" w:rsidP="00865C10">
      <w:pPr>
        <w:spacing w:after="0"/>
        <w:rPr>
          <w:rFonts w:ascii="Verdana" w:hAnsi="Verdana" w:cs="Arial"/>
          <w:sz w:val="20"/>
          <w:szCs w:val="20"/>
        </w:rPr>
      </w:pPr>
      <w:r w:rsidRPr="00915672">
        <w:rPr>
          <w:rFonts w:ascii="Verdana" w:hAnsi="Verdana" w:cs="Arial"/>
          <w:sz w:val="20"/>
          <w:szCs w:val="20"/>
        </w:rPr>
        <w:t>Boom Capital Markets</w:t>
      </w:r>
    </w:p>
    <w:p w14:paraId="3966BE27" w14:textId="54936F20" w:rsidR="00865C10" w:rsidRPr="00915672" w:rsidRDefault="0031507C" w:rsidP="00865C10">
      <w:pPr>
        <w:spacing w:after="0"/>
        <w:rPr>
          <w:rFonts w:ascii="Verdana" w:hAnsi="Verdana" w:cs="Arial"/>
          <w:sz w:val="20"/>
          <w:szCs w:val="20"/>
        </w:rPr>
      </w:pPr>
      <w:hyperlink r:id="rId7" w:history="1">
        <w:r w:rsidR="00865C10" w:rsidRPr="00915672">
          <w:rPr>
            <w:rStyle w:val="Hyperlink"/>
            <w:rFonts w:ascii="Verdana" w:hAnsi="Verdana" w:cs="Arial"/>
            <w:sz w:val="20"/>
            <w:szCs w:val="20"/>
          </w:rPr>
          <w:t>steve@boomcapitalmarkets.com</w:t>
        </w:r>
      </w:hyperlink>
    </w:p>
    <w:p w14:paraId="5037AD69" w14:textId="14987FAD" w:rsidR="003779C2" w:rsidRPr="00915672" w:rsidRDefault="003779C2" w:rsidP="003779C2">
      <w:pPr>
        <w:rPr>
          <w:rFonts w:ascii="Verdana" w:hAnsi="Verdana" w:cs="Arial"/>
          <w:sz w:val="20"/>
          <w:szCs w:val="20"/>
        </w:rPr>
      </w:pPr>
      <w:r w:rsidRPr="00915672">
        <w:rPr>
          <w:rFonts w:ascii="Verdana" w:hAnsi="Verdana" w:cs="Arial"/>
          <w:sz w:val="20"/>
          <w:szCs w:val="20"/>
        </w:rPr>
        <w:t>647-620-5101</w:t>
      </w:r>
    </w:p>
    <w:p w14:paraId="6C55AA9B" w14:textId="77777777" w:rsidR="00B30795" w:rsidRPr="00915672" w:rsidRDefault="00B30795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</w:p>
    <w:p w14:paraId="73F32057" w14:textId="7BCA7FE6" w:rsidR="00B30795" w:rsidRPr="00915672" w:rsidRDefault="00B30795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  <w:r w:rsidRPr="00915672">
        <w:rPr>
          <w:rFonts w:ascii="Verdana" w:hAnsi="Verdana" w:cs="Arial"/>
          <w:color w:val="111C24"/>
          <w:sz w:val="20"/>
          <w:szCs w:val="20"/>
        </w:rPr>
        <w:t>Press:</w:t>
      </w:r>
    </w:p>
    <w:p w14:paraId="22999032" w14:textId="77777777" w:rsidR="00865C10" w:rsidRPr="00915672" w:rsidRDefault="00865C10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</w:p>
    <w:p w14:paraId="3A91251C" w14:textId="59C3DB4D" w:rsidR="0023161E" w:rsidRPr="00915672" w:rsidRDefault="00B30795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  <w:r w:rsidRPr="00915672">
        <w:rPr>
          <w:rFonts w:ascii="Verdana" w:hAnsi="Verdana" w:cs="Arial"/>
          <w:color w:val="111C24"/>
          <w:sz w:val="20"/>
          <w:szCs w:val="20"/>
        </w:rPr>
        <w:t>Mark Peterson</w:t>
      </w:r>
    </w:p>
    <w:p w14:paraId="49C0EC11" w14:textId="62AAEDD2" w:rsidR="00B30795" w:rsidRPr="00915672" w:rsidRDefault="00B30795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  <w:r w:rsidRPr="00915672">
        <w:rPr>
          <w:rFonts w:ascii="Verdana" w:hAnsi="Verdana" w:cs="Arial"/>
          <w:color w:val="111C24"/>
          <w:sz w:val="20"/>
          <w:szCs w:val="20"/>
        </w:rPr>
        <w:t>206-390-0204</w:t>
      </w:r>
    </w:p>
    <w:p w14:paraId="52728C05" w14:textId="47EE1575" w:rsidR="00B30795" w:rsidRPr="00915672" w:rsidRDefault="0031507C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  <w:hyperlink r:id="rId8" w:history="1">
        <w:r w:rsidR="003779C2" w:rsidRPr="00915672">
          <w:rPr>
            <w:rStyle w:val="Hyperlink"/>
            <w:rFonts w:ascii="Verdana" w:hAnsi="Verdana" w:cs="Arial"/>
            <w:sz w:val="20"/>
            <w:szCs w:val="20"/>
          </w:rPr>
          <w:t>Mark@pointerpr.com</w:t>
        </w:r>
      </w:hyperlink>
    </w:p>
    <w:p w14:paraId="13B9FDF3" w14:textId="615021F3" w:rsidR="003779C2" w:rsidRPr="00915672" w:rsidRDefault="003779C2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</w:p>
    <w:p w14:paraId="382A78E9" w14:textId="63C1D61D" w:rsidR="0023161E" w:rsidRPr="00915672" w:rsidRDefault="0023161E" w:rsidP="003779C2">
      <w:pPr>
        <w:pStyle w:val="NormalWeb"/>
        <w:jc w:val="both"/>
        <w:rPr>
          <w:rFonts w:ascii="Verdana" w:hAnsi="Verdana" w:cs="Arial"/>
          <w:color w:val="111C24"/>
          <w:sz w:val="20"/>
          <w:szCs w:val="20"/>
        </w:rPr>
      </w:pPr>
      <w:r w:rsidRPr="00915672">
        <w:rPr>
          <w:rFonts w:ascii="Verdana" w:hAnsi="Verdana" w:cs="Arial"/>
          <w:color w:val="111C24"/>
          <w:sz w:val="20"/>
          <w:szCs w:val="20"/>
        </w:rPr>
        <w:t xml:space="preserve">Certain statements included in this press release constitute forward-looking information or statements (collectively, “forward-looking statements”), including those identified by the expressions “anticipate”, “believe”, “plan”, “estimate”, “expect”, “intend”, “may”, “should” and similar expressions to the extent they relate to the Company or its management. </w:t>
      </w:r>
      <w:r w:rsidR="00865C10" w:rsidRPr="0091567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Forward-looking information contained in this news release includes, but is not limited to, the </w:t>
      </w:r>
      <w:r w:rsidR="00865C10" w:rsidRPr="00915672">
        <w:rPr>
          <w:rFonts w:ascii="Verdana" w:hAnsi="Verdana" w:cs="Arial"/>
          <w:color w:val="000000"/>
          <w:sz w:val="20"/>
          <w:szCs w:val="20"/>
          <w:shd w:val="clear" w:color="auto" w:fill="FFFFFF"/>
        </w:rPr>
        <w:lastRenderedPageBreak/>
        <w:t>delisting of the Common Shares from the TSXV, the listing of the Common Shares on the CSE and the future growth plans of the Company. </w:t>
      </w:r>
      <w:r w:rsidR="00865C10" w:rsidRPr="00915672">
        <w:rPr>
          <w:rFonts w:ascii="Verdana" w:hAnsi="Verdana" w:cs="Arial"/>
          <w:color w:val="111C24"/>
          <w:sz w:val="20"/>
          <w:szCs w:val="20"/>
        </w:rPr>
        <w:t xml:space="preserve"> </w:t>
      </w:r>
      <w:r w:rsidRPr="00915672">
        <w:rPr>
          <w:rFonts w:ascii="Verdana" w:hAnsi="Verdana" w:cs="Arial"/>
          <w:color w:val="111C24"/>
          <w:sz w:val="20"/>
          <w:szCs w:val="20"/>
        </w:rPr>
        <w:t>The forward-looking statements are not historical facts but reflect current expectations regarding future results or events</w:t>
      </w:r>
      <w:r w:rsidR="00865C10" w:rsidRPr="00915672">
        <w:rPr>
          <w:rFonts w:ascii="Verdana" w:hAnsi="Verdana" w:cs="Arial"/>
          <w:color w:val="111C24"/>
          <w:sz w:val="20"/>
          <w:szCs w:val="20"/>
        </w:rPr>
        <w:t xml:space="preserve"> and are therefore </w:t>
      </w:r>
      <w:r w:rsidRPr="00915672">
        <w:rPr>
          <w:rFonts w:ascii="Verdana" w:hAnsi="Verdana" w:cs="Arial"/>
          <w:color w:val="111C24"/>
          <w:sz w:val="20"/>
          <w:szCs w:val="20"/>
        </w:rPr>
        <w:t>based on current expectations and various estimates, factors and assumptions and involve known and unknown risks, uncertainties and other factors.</w:t>
      </w:r>
    </w:p>
    <w:p w14:paraId="09B5B761" w14:textId="77777777" w:rsidR="003779C2" w:rsidRPr="00915672" w:rsidRDefault="003779C2" w:rsidP="0023161E">
      <w:pPr>
        <w:pStyle w:val="NormalWeb"/>
        <w:rPr>
          <w:rFonts w:ascii="Verdana" w:hAnsi="Verdana" w:cs="Arial"/>
          <w:color w:val="111C24"/>
          <w:sz w:val="20"/>
          <w:szCs w:val="20"/>
        </w:rPr>
      </w:pPr>
    </w:p>
    <w:p w14:paraId="506D50F2" w14:textId="731A789C" w:rsidR="0023161E" w:rsidRPr="00915672" w:rsidRDefault="0023161E" w:rsidP="003779C2">
      <w:pPr>
        <w:pStyle w:val="NormalWeb"/>
        <w:jc w:val="both"/>
        <w:rPr>
          <w:rFonts w:ascii="Verdana" w:hAnsi="Verdana" w:cs="Arial"/>
          <w:color w:val="111C24"/>
          <w:sz w:val="20"/>
          <w:szCs w:val="20"/>
        </w:rPr>
      </w:pPr>
      <w:r w:rsidRPr="00915672">
        <w:rPr>
          <w:rFonts w:ascii="Verdana" w:hAnsi="Verdana" w:cs="Arial"/>
          <w:color w:val="111C24"/>
          <w:sz w:val="20"/>
          <w:szCs w:val="20"/>
        </w:rPr>
        <w:t>Neither the</w:t>
      </w:r>
      <w:r w:rsidR="00010827" w:rsidRPr="00915672">
        <w:rPr>
          <w:rFonts w:ascii="Verdana" w:hAnsi="Verdana" w:cs="Arial"/>
          <w:color w:val="111C24"/>
          <w:sz w:val="20"/>
          <w:szCs w:val="20"/>
        </w:rPr>
        <w:t xml:space="preserve"> TSXV, the CSE nor their</w:t>
      </w:r>
      <w:r w:rsidRPr="00915672">
        <w:rPr>
          <w:rFonts w:ascii="Verdana" w:hAnsi="Verdana" w:cs="Arial"/>
          <w:color w:val="111C24"/>
          <w:sz w:val="20"/>
          <w:szCs w:val="20"/>
        </w:rPr>
        <w:t xml:space="preserve"> Regulation Services Provider (as that term is defined in the policies of the </w:t>
      </w:r>
      <w:r w:rsidR="00010827" w:rsidRPr="00915672">
        <w:rPr>
          <w:rFonts w:ascii="Verdana" w:hAnsi="Verdana" w:cs="Arial"/>
          <w:color w:val="111C24"/>
          <w:sz w:val="20"/>
          <w:szCs w:val="20"/>
        </w:rPr>
        <w:t>TSXV</w:t>
      </w:r>
      <w:r w:rsidRPr="00915672">
        <w:rPr>
          <w:rFonts w:ascii="Verdana" w:hAnsi="Verdana" w:cs="Arial"/>
          <w:color w:val="111C24"/>
          <w:sz w:val="20"/>
          <w:szCs w:val="20"/>
        </w:rPr>
        <w:t>) accepts responsibility for the adequacy or accuracy of this release.</w:t>
      </w:r>
    </w:p>
    <w:p w14:paraId="27816A09" w14:textId="77777777" w:rsidR="00A11BAE" w:rsidRPr="00915672" w:rsidRDefault="00A11BAE">
      <w:pPr>
        <w:rPr>
          <w:rFonts w:ascii="Verdana" w:hAnsi="Verdana"/>
          <w:sz w:val="20"/>
          <w:szCs w:val="20"/>
        </w:rPr>
      </w:pPr>
    </w:p>
    <w:sectPr w:rsidR="00A11BAE" w:rsidRPr="00915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D2FC" w14:textId="77777777" w:rsidR="00763640" w:rsidRDefault="00763640" w:rsidP="006A7C7F">
      <w:pPr>
        <w:spacing w:after="0" w:line="240" w:lineRule="auto"/>
      </w:pPr>
      <w:r>
        <w:separator/>
      </w:r>
    </w:p>
  </w:endnote>
  <w:endnote w:type="continuationSeparator" w:id="0">
    <w:p w14:paraId="4F8D28E1" w14:textId="77777777" w:rsidR="00763640" w:rsidRDefault="00763640" w:rsidP="006A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17B1" w14:textId="77777777" w:rsidR="006A7C7F" w:rsidRDefault="006A7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03FAC" w14:textId="7AF1E41C" w:rsidR="006A7C7F" w:rsidRPr="006A7C7F" w:rsidRDefault="007E7A5E" w:rsidP="006A7C7F">
    <w:pPr>
      <w:pStyle w:val="Footer"/>
    </w:pPr>
    <w:r w:rsidRPr="007E7A5E">
      <w:rPr>
        <w:noProof/>
        <w:vanish/>
        <w:sz w:val="16"/>
      </w:rPr>
      <w:t>{</w:t>
    </w:r>
    <w:r w:rsidRPr="007E7A5E">
      <w:rPr>
        <w:noProof/>
        <w:sz w:val="16"/>
      </w:rPr>
      <w:t>00295179-1</w:t>
    </w:r>
    <w:r w:rsidRPr="007E7A5E">
      <w:rPr>
        <w:noProof/>
        <w:vanish/>
        <w:sz w:val="16"/>
      </w:rPr>
      <w:t>}</w:t>
    </w:r>
    <w:r w:rsidR="006A7C7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EDF0" w14:textId="77777777" w:rsidR="006A7C7F" w:rsidRDefault="006A7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008A" w14:textId="77777777" w:rsidR="00763640" w:rsidRDefault="00763640" w:rsidP="006A7C7F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BCA8E63" w14:textId="77777777" w:rsidR="00763640" w:rsidRDefault="00763640" w:rsidP="006A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5767" w14:textId="77777777" w:rsidR="006A7C7F" w:rsidRDefault="006A7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E815" w14:textId="77777777" w:rsidR="006A7C7F" w:rsidRDefault="006A7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CBCD5" w14:textId="77777777" w:rsidR="006A7C7F" w:rsidRDefault="006A7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227"/>
    <w:multiLevelType w:val="hybridMultilevel"/>
    <w:tmpl w:val="30FC8D54"/>
    <w:lvl w:ilvl="0" w:tplc="614AC7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64937"/>
    <w:multiLevelType w:val="hybridMultilevel"/>
    <w:tmpl w:val="6816B31A"/>
    <w:lvl w:ilvl="0" w:tplc="65D864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231B"/>
    <w:multiLevelType w:val="hybridMultilevel"/>
    <w:tmpl w:val="EF32F350"/>
    <w:lvl w:ilvl="0" w:tplc="D0D0478A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1E"/>
    <w:rsid w:val="00010827"/>
    <w:rsid w:val="000344C8"/>
    <w:rsid w:val="00071E18"/>
    <w:rsid w:val="000D1AB9"/>
    <w:rsid w:val="00125EA1"/>
    <w:rsid w:val="00144B99"/>
    <w:rsid w:val="00163C15"/>
    <w:rsid w:val="00201CA0"/>
    <w:rsid w:val="0023161E"/>
    <w:rsid w:val="002E7D2E"/>
    <w:rsid w:val="0031507C"/>
    <w:rsid w:val="00342D55"/>
    <w:rsid w:val="003779C2"/>
    <w:rsid w:val="003A538B"/>
    <w:rsid w:val="00407011"/>
    <w:rsid w:val="004450FA"/>
    <w:rsid w:val="00456453"/>
    <w:rsid w:val="00501DAE"/>
    <w:rsid w:val="005112BE"/>
    <w:rsid w:val="0055242B"/>
    <w:rsid w:val="00552673"/>
    <w:rsid w:val="00581005"/>
    <w:rsid w:val="00672DE9"/>
    <w:rsid w:val="00682332"/>
    <w:rsid w:val="006A1DF2"/>
    <w:rsid w:val="006A706B"/>
    <w:rsid w:val="006A7C7F"/>
    <w:rsid w:val="006F0519"/>
    <w:rsid w:val="00743BC7"/>
    <w:rsid w:val="00763640"/>
    <w:rsid w:val="007754CB"/>
    <w:rsid w:val="007C464E"/>
    <w:rsid w:val="007E7A5E"/>
    <w:rsid w:val="00837711"/>
    <w:rsid w:val="00865C10"/>
    <w:rsid w:val="00880D71"/>
    <w:rsid w:val="00915672"/>
    <w:rsid w:val="00961D82"/>
    <w:rsid w:val="009850A8"/>
    <w:rsid w:val="009C1595"/>
    <w:rsid w:val="009D4432"/>
    <w:rsid w:val="009F251F"/>
    <w:rsid w:val="00A022B2"/>
    <w:rsid w:val="00A11BAE"/>
    <w:rsid w:val="00A64F6F"/>
    <w:rsid w:val="00AC7777"/>
    <w:rsid w:val="00B1640B"/>
    <w:rsid w:val="00B30795"/>
    <w:rsid w:val="00B3355C"/>
    <w:rsid w:val="00B80AF0"/>
    <w:rsid w:val="00B82BB1"/>
    <w:rsid w:val="00B91C3B"/>
    <w:rsid w:val="00BB3325"/>
    <w:rsid w:val="00C24BB7"/>
    <w:rsid w:val="00C629E9"/>
    <w:rsid w:val="00CB77F7"/>
    <w:rsid w:val="00CD0178"/>
    <w:rsid w:val="00CE78D5"/>
    <w:rsid w:val="00CF0DC5"/>
    <w:rsid w:val="00D06078"/>
    <w:rsid w:val="00DF1A62"/>
    <w:rsid w:val="00E20B4E"/>
    <w:rsid w:val="00EC3342"/>
    <w:rsid w:val="00F00B05"/>
    <w:rsid w:val="00F47DB2"/>
    <w:rsid w:val="00F62093"/>
    <w:rsid w:val="00F86F77"/>
    <w:rsid w:val="00F91019"/>
    <w:rsid w:val="00F940CE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B00A"/>
  <w15:chartTrackingRefBased/>
  <w15:docId w15:val="{4F3C637B-D10B-4681-9D4F-A6D7794B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61E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Revision">
    <w:name w:val="Revision"/>
    <w:hidden/>
    <w:uiPriority w:val="99"/>
    <w:semiHidden/>
    <w:rsid w:val="00F86F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7F"/>
  </w:style>
  <w:style w:type="paragraph" w:styleId="Footer">
    <w:name w:val="footer"/>
    <w:basedOn w:val="Normal"/>
    <w:link w:val="FooterChar"/>
    <w:uiPriority w:val="99"/>
    <w:unhideWhenUsed/>
    <w:rsid w:val="006A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7F"/>
  </w:style>
  <w:style w:type="character" w:styleId="Hyperlink">
    <w:name w:val="Hyperlink"/>
    <w:basedOn w:val="DefaultParagraphFont"/>
    <w:uiPriority w:val="99"/>
    <w:unhideWhenUsed/>
    <w:rsid w:val="003779C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10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pointerp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eve@boomcapitalmarket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2229</Characters>
  <Application>Microsoft Office Word</Application>
  <DocSecurity>0</DocSecurity>
  <PresentationFormat/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 - press release - September 6, 2018  (00295179.DOCX;1)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 - press release - September 6, 2018  (00295179.DOCX;1)</dc:title>
  <dc:subject>00295179-1/font=8</dc:subject>
  <dc:creator>Mark</dc:creator>
  <cp:keywords/>
  <dc:description/>
  <cp:lastModifiedBy>Ilana Shneider</cp:lastModifiedBy>
  <cp:revision>5</cp:revision>
  <cp:lastPrinted>2018-10-30T20:46:00Z</cp:lastPrinted>
  <dcterms:created xsi:type="dcterms:W3CDTF">2018-10-30T20:46:00Z</dcterms:created>
  <dcterms:modified xsi:type="dcterms:W3CDTF">2018-10-30T20:46:00Z</dcterms:modified>
</cp:coreProperties>
</file>