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F35B" w14:textId="48CB3E44" w:rsidR="00BB01A9" w:rsidRDefault="00982A71" w:rsidP="00BB01A9">
      <w:pPr>
        <w:contextualSpacing w:val="0"/>
        <w:jc w:val="center"/>
        <w:rPr>
          <w:b/>
          <w:color w:val="2E74B5"/>
          <w:sz w:val="28"/>
          <w:szCs w:val="28"/>
        </w:rPr>
      </w:pPr>
      <w:bookmarkStart w:id="0" w:name="_GoBack"/>
      <w:bookmarkEnd w:id="0"/>
      <w:r w:rsidRPr="00924F56">
        <w:rPr>
          <w:b/>
          <w:color w:val="2E74B5"/>
          <w:sz w:val="28"/>
          <w:szCs w:val="28"/>
        </w:rPr>
        <w:t>CANNAMERICA</w:t>
      </w:r>
      <w:r>
        <w:rPr>
          <w:b/>
          <w:color w:val="2E74B5"/>
          <w:sz w:val="28"/>
          <w:szCs w:val="28"/>
        </w:rPr>
        <w:t xml:space="preserve"> </w:t>
      </w:r>
      <w:r w:rsidR="009E30ED">
        <w:rPr>
          <w:b/>
          <w:color w:val="2E74B5"/>
          <w:sz w:val="28"/>
          <w:szCs w:val="28"/>
        </w:rPr>
        <w:t>PROVIDES OPERATIONAL UPDATE</w:t>
      </w:r>
    </w:p>
    <w:p w14:paraId="477BC5D8" w14:textId="77777777" w:rsidR="008033D1" w:rsidRPr="00924F56" w:rsidRDefault="001B088E" w:rsidP="00BB01A9">
      <w:pPr>
        <w:contextualSpacing w:val="0"/>
        <w:jc w:val="center"/>
        <w:rPr>
          <w:b/>
          <w:sz w:val="20"/>
          <w:szCs w:val="20"/>
        </w:rPr>
      </w:pPr>
    </w:p>
    <w:p w14:paraId="07C15DBF" w14:textId="798B1726" w:rsidR="009E30ED" w:rsidRDefault="00982A71" w:rsidP="004B6EDA">
      <w:pPr>
        <w:pStyle w:val="NormalWeb"/>
        <w:shd w:val="clear" w:color="auto" w:fill="FFFFFF"/>
        <w:spacing w:after="150"/>
        <w:jc w:val="both"/>
        <w:rPr>
          <w:rFonts w:ascii="Arial" w:hAnsi="Arial" w:cs="Arial"/>
          <w:color w:val="333333"/>
          <w:sz w:val="20"/>
          <w:szCs w:val="20"/>
        </w:rPr>
      </w:pPr>
      <w:r w:rsidRPr="002C10B0">
        <w:rPr>
          <w:rFonts w:ascii="Arial" w:hAnsi="Arial" w:cs="Arial"/>
          <w:b/>
          <w:sz w:val="20"/>
          <w:szCs w:val="20"/>
        </w:rPr>
        <w:t>VANCOUVER</w:t>
      </w:r>
      <w:r w:rsidR="00BB769E">
        <w:rPr>
          <w:rFonts w:ascii="Arial" w:hAnsi="Arial" w:cs="Arial"/>
          <w:b/>
          <w:sz w:val="20"/>
          <w:szCs w:val="20"/>
        </w:rPr>
        <w:t xml:space="preserve">, </w:t>
      </w:r>
      <w:r w:rsidR="009E30ED">
        <w:rPr>
          <w:rFonts w:ascii="Arial" w:hAnsi="Arial" w:cs="Arial"/>
          <w:b/>
          <w:sz w:val="20"/>
          <w:szCs w:val="20"/>
        </w:rPr>
        <w:t>July 2</w:t>
      </w:r>
      <w:r w:rsidR="005D3772">
        <w:rPr>
          <w:rFonts w:ascii="Arial" w:hAnsi="Arial" w:cs="Arial"/>
          <w:b/>
          <w:sz w:val="20"/>
          <w:szCs w:val="20"/>
        </w:rPr>
        <w:t>5</w:t>
      </w:r>
      <w:r w:rsidRPr="002C10B0">
        <w:rPr>
          <w:rFonts w:ascii="Arial" w:hAnsi="Arial" w:cs="Arial"/>
          <w:b/>
          <w:sz w:val="20"/>
          <w:szCs w:val="20"/>
        </w:rPr>
        <w:t xml:space="preserve">, 2019 </w:t>
      </w:r>
      <w:r w:rsidRPr="002C10B0">
        <w:rPr>
          <w:rFonts w:ascii="Arial" w:hAnsi="Arial" w:cs="Arial"/>
          <w:b/>
          <w:bCs/>
          <w:sz w:val="20"/>
          <w:szCs w:val="20"/>
        </w:rPr>
        <w:t>–</w:t>
      </w:r>
      <w:r w:rsidR="007E36DC">
        <w:rPr>
          <w:rFonts w:ascii="Arial" w:hAnsi="Arial" w:cs="Arial"/>
          <w:b/>
          <w:sz w:val="20"/>
          <w:szCs w:val="20"/>
        </w:rPr>
        <w:t xml:space="preserve"> CANNAMERICA BRANDS CORP. ("CannAmerica</w:t>
      </w:r>
      <w:r w:rsidRPr="002C10B0">
        <w:rPr>
          <w:rFonts w:ascii="Arial" w:hAnsi="Arial" w:cs="Arial"/>
          <w:b/>
          <w:sz w:val="20"/>
          <w:szCs w:val="20"/>
        </w:rPr>
        <w:t>" or the "Company") (CSE: CANA) (OTCQB: CNNXF)</w:t>
      </w:r>
      <w:r w:rsidRPr="002C10B0">
        <w:rPr>
          <w:rFonts w:ascii="Arial" w:hAnsi="Arial" w:cs="Arial"/>
          <w:sz w:val="20"/>
          <w:szCs w:val="20"/>
        </w:rPr>
        <w:t xml:space="preserve"> </w:t>
      </w:r>
      <w:r w:rsidR="004B6EDA" w:rsidRPr="004B6EDA">
        <w:rPr>
          <w:rFonts w:ascii="Arial" w:hAnsi="Arial" w:cs="Arial"/>
          <w:color w:val="333333"/>
          <w:sz w:val="20"/>
          <w:szCs w:val="20"/>
        </w:rPr>
        <w:t xml:space="preserve">is </w:t>
      </w:r>
      <w:r w:rsidR="007B6317" w:rsidRPr="007B6317">
        <w:rPr>
          <w:rFonts w:ascii="Arial" w:hAnsi="Arial" w:cs="Arial"/>
          <w:color w:val="333333"/>
          <w:sz w:val="20"/>
          <w:szCs w:val="20"/>
        </w:rPr>
        <w:t>pleased to announce</w:t>
      </w:r>
      <w:r w:rsidR="007A47CA">
        <w:rPr>
          <w:rFonts w:ascii="Arial" w:hAnsi="Arial" w:cs="Arial"/>
          <w:color w:val="333333"/>
          <w:sz w:val="20"/>
          <w:szCs w:val="20"/>
        </w:rPr>
        <w:t xml:space="preserve"> the following</w:t>
      </w:r>
      <w:r w:rsidR="007B6317" w:rsidRPr="007B6317">
        <w:rPr>
          <w:rFonts w:ascii="Arial" w:hAnsi="Arial" w:cs="Arial"/>
          <w:color w:val="333333"/>
          <w:sz w:val="20"/>
          <w:szCs w:val="20"/>
        </w:rPr>
        <w:t xml:space="preserve"> </w:t>
      </w:r>
      <w:r w:rsidR="009E30ED">
        <w:rPr>
          <w:rFonts w:ascii="Arial" w:hAnsi="Arial" w:cs="Arial"/>
          <w:color w:val="333333"/>
          <w:sz w:val="20"/>
          <w:szCs w:val="20"/>
        </w:rPr>
        <w:t>operational updates.</w:t>
      </w:r>
    </w:p>
    <w:p w14:paraId="1FE9205E" w14:textId="50B370C6" w:rsidR="005E34EE" w:rsidRDefault="009E30ED"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 xml:space="preserve">In order to assist in fulfilling the demand for the Company’s branded products across the state of Nevada, shipment of </w:t>
      </w:r>
      <w:r w:rsidR="0016580E" w:rsidRPr="0016580E">
        <w:rPr>
          <w:rFonts w:ascii="Arial" w:hAnsi="Arial" w:cs="Arial"/>
          <w:color w:val="333333"/>
          <w:sz w:val="20"/>
          <w:szCs w:val="20"/>
        </w:rPr>
        <w:t xml:space="preserve">Flower One Holdings Inc. (“Flower One”) (CSE: FONE) (OTCQB: FLOOF) </w:t>
      </w:r>
      <w:r>
        <w:rPr>
          <w:rFonts w:ascii="Arial" w:hAnsi="Arial" w:cs="Arial"/>
          <w:color w:val="333333"/>
          <w:sz w:val="20"/>
          <w:szCs w:val="20"/>
        </w:rPr>
        <w:t xml:space="preserve">second order of 60,000 units has begun with </w:t>
      </w:r>
      <w:r w:rsidR="005E34EE">
        <w:rPr>
          <w:rFonts w:ascii="Arial" w:hAnsi="Arial" w:cs="Arial"/>
          <w:color w:val="333333"/>
          <w:sz w:val="20"/>
          <w:szCs w:val="20"/>
        </w:rPr>
        <w:t xml:space="preserve">an </w:t>
      </w:r>
      <w:r>
        <w:rPr>
          <w:rFonts w:ascii="Arial" w:hAnsi="Arial" w:cs="Arial"/>
          <w:color w:val="333333"/>
          <w:sz w:val="20"/>
          <w:szCs w:val="20"/>
        </w:rPr>
        <w:t>anticipated arrival</w:t>
      </w:r>
      <w:r w:rsidR="005E34EE">
        <w:rPr>
          <w:rFonts w:ascii="Arial" w:hAnsi="Arial" w:cs="Arial"/>
          <w:color w:val="333333"/>
          <w:sz w:val="20"/>
          <w:szCs w:val="20"/>
        </w:rPr>
        <w:t xml:space="preserve"> of all packaging</w:t>
      </w:r>
      <w:r>
        <w:rPr>
          <w:rFonts w:ascii="Arial" w:hAnsi="Arial" w:cs="Arial"/>
          <w:color w:val="333333"/>
          <w:sz w:val="20"/>
          <w:szCs w:val="20"/>
        </w:rPr>
        <w:t xml:space="preserve"> by the end of the week. </w:t>
      </w:r>
      <w:r w:rsidR="005E34EE">
        <w:rPr>
          <w:rFonts w:ascii="Arial" w:hAnsi="Arial" w:cs="Arial"/>
          <w:color w:val="333333"/>
          <w:sz w:val="20"/>
          <w:szCs w:val="20"/>
        </w:rPr>
        <w:t xml:space="preserve">The Company is also assisting Flower One with the deployment of new equipment to help speed up request processing and provide </w:t>
      </w:r>
      <w:r w:rsidR="00801A1C">
        <w:rPr>
          <w:rFonts w:ascii="Arial" w:hAnsi="Arial" w:cs="Arial"/>
          <w:color w:val="333333"/>
          <w:sz w:val="20"/>
          <w:szCs w:val="20"/>
        </w:rPr>
        <w:t xml:space="preserve">consumers with </w:t>
      </w:r>
      <w:r w:rsidR="005E34EE">
        <w:rPr>
          <w:rFonts w:ascii="Arial" w:hAnsi="Arial" w:cs="Arial"/>
          <w:color w:val="333333"/>
          <w:sz w:val="20"/>
          <w:szCs w:val="20"/>
        </w:rPr>
        <w:t>quicker access to our high-quality edibles.</w:t>
      </w:r>
    </w:p>
    <w:p w14:paraId="17841D19" w14:textId="4866C9E1" w:rsidR="00F10207" w:rsidRDefault="00F10207" w:rsidP="004B6EDA">
      <w:pPr>
        <w:pStyle w:val="NormalWeb"/>
        <w:shd w:val="clear" w:color="auto" w:fill="FFFFFF"/>
        <w:spacing w:after="150"/>
        <w:jc w:val="both"/>
        <w:rPr>
          <w:rFonts w:ascii="Arial" w:hAnsi="Arial" w:cs="Arial"/>
          <w:color w:val="333333"/>
          <w:sz w:val="20"/>
          <w:szCs w:val="20"/>
        </w:rPr>
      </w:pPr>
      <w:r w:rsidRPr="00F10207">
        <w:rPr>
          <w:rFonts w:ascii="Arial" w:hAnsi="Arial" w:cs="Arial"/>
          <w:color w:val="333333"/>
          <w:sz w:val="20"/>
          <w:szCs w:val="20"/>
        </w:rPr>
        <w:t>"</w:t>
      </w:r>
      <w:r>
        <w:rPr>
          <w:rFonts w:ascii="Arial" w:hAnsi="Arial" w:cs="Arial"/>
          <w:color w:val="333333"/>
          <w:sz w:val="20"/>
          <w:szCs w:val="20"/>
        </w:rPr>
        <w:t>CannAmerica is committed to making the investments necessary to properly scale its operations in all of our existing markets, “said</w:t>
      </w:r>
      <w:r w:rsidRPr="00F10207">
        <w:rPr>
          <w:rFonts w:ascii="Arial" w:hAnsi="Arial" w:cs="Arial"/>
          <w:color w:val="333333"/>
          <w:sz w:val="20"/>
          <w:szCs w:val="20"/>
        </w:rPr>
        <w:t xml:space="preserve"> Dan Anglin, CEO and Co-Founder of CannAmerica</w:t>
      </w:r>
      <w:r>
        <w:rPr>
          <w:rFonts w:ascii="Arial" w:hAnsi="Arial" w:cs="Arial"/>
          <w:color w:val="333333"/>
          <w:sz w:val="20"/>
          <w:szCs w:val="20"/>
        </w:rPr>
        <w:t>. “Working in parallel with a partner like Flower One will only serve to expediate the development of a robust production infrastructure to better serve the Nevada market.”</w:t>
      </w:r>
    </w:p>
    <w:p w14:paraId="19F7492D" w14:textId="70DD17C9" w:rsidR="007A47CA" w:rsidRDefault="00801A1C"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On July 3, 2019, t</w:t>
      </w:r>
      <w:r w:rsidR="004E52C7">
        <w:rPr>
          <w:rFonts w:ascii="Arial" w:hAnsi="Arial" w:cs="Arial"/>
          <w:color w:val="333333"/>
          <w:sz w:val="20"/>
          <w:szCs w:val="20"/>
        </w:rPr>
        <w:t xml:space="preserve">he Company announced that </w:t>
      </w:r>
      <w:r w:rsidR="004E52C7" w:rsidRPr="004E52C7">
        <w:rPr>
          <w:rFonts w:ascii="Arial" w:hAnsi="Arial" w:cs="Arial"/>
          <w:color w:val="333333"/>
          <w:sz w:val="20"/>
          <w:szCs w:val="20"/>
        </w:rPr>
        <w:t>it</w:t>
      </w:r>
      <w:r w:rsidR="004E52C7">
        <w:rPr>
          <w:rFonts w:ascii="Arial" w:hAnsi="Arial" w:cs="Arial"/>
          <w:color w:val="333333"/>
          <w:sz w:val="20"/>
          <w:szCs w:val="20"/>
        </w:rPr>
        <w:t xml:space="preserve"> had</w:t>
      </w:r>
      <w:r w:rsidR="004E52C7" w:rsidRPr="004E52C7">
        <w:rPr>
          <w:rFonts w:ascii="Arial" w:hAnsi="Arial" w:cs="Arial"/>
          <w:color w:val="333333"/>
          <w:sz w:val="20"/>
          <w:szCs w:val="20"/>
        </w:rPr>
        <w:t xml:space="preserve"> entered into a long-term licensing agreement and brand partnership with THC Total Herbal Care Corporation ("</w:t>
      </w:r>
      <w:r w:rsidR="004E52C7" w:rsidRPr="00033694">
        <w:rPr>
          <w:rFonts w:ascii="Arial" w:hAnsi="Arial" w:cs="Arial"/>
          <w:b/>
          <w:color w:val="333333"/>
          <w:sz w:val="20"/>
          <w:szCs w:val="20"/>
        </w:rPr>
        <w:t>THC</w:t>
      </w:r>
      <w:r w:rsidR="004E52C7" w:rsidRPr="004E52C7">
        <w:rPr>
          <w:rFonts w:ascii="Arial" w:hAnsi="Arial" w:cs="Arial"/>
          <w:color w:val="333333"/>
          <w:sz w:val="20"/>
          <w:szCs w:val="20"/>
        </w:rPr>
        <w:t xml:space="preserve">") under which THC </w:t>
      </w:r>
      <w:r>
        <w:rPr>
          <w:rFonts w:ascii="Arial" w:hAnsi="Arial" w:cs="Arial"/>
          <w:color w:val="333333"/>
          <w:sz w:val="20"/>
          <w:szCs w:val="20"/>
        </w:rPr>
        <w:t xml:space="preserve">has </w:t>
      </w:r>
      <w:r w:rsidR="004E52C7" w:rsidRPr="004E52C7">
        <w:rPr>
          <w:rFonts w:ascii="Arial" w:hAnsi="Arial" w:cs="Arial"/>
          <w:color w:val="333333"/>
          <w:sz w:val="20"/>
          <w:szCs w:val="20"/>
        </w:rPr>
        <w:t>an exclusive license to manufacture and distribute CannAmerica branded cannabis infused gummy products, disposable vape pens, distillate droppers and shatter and wax concentrate product in Oklahoma.</w:t>
      </w:r>
      <w:r w:rsidR="004E52C7">
        <w:rPr>
          <w:rFonts w:ascii="Arial" w:hAnsi="Arial" w:cs="Arial"/>
          <w:color w:val="333333"/>
          <w:sz w:val="20"/>
          <w:szCs w:val="20"/>
        </w:rPr>
        <w:t xml:space="preserve"> </w:t>
      </w:r>
    </w:p>
    <w:p w14:paraId="3838ED09" w14:textId="6CE67353" w:rsidR="004E52C7" w:rsidRDefault="007A47CA"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In line with the terms of t</w:t>
      </w:r>
      <w:r w:rsidR="005D3772">
        <w:rPr>
          <w:rFonts w:ascii="Arial" w:hAnsi="Arial" w:cs="Arial"/>
          <w:color w:val="333333"/>
          <w:sz w:val="20"/>
          <w:szCs w:val="20"/>
        </w:rPr>
        <w:t>his</w:t>
      </w:r>
      <w:r>
        <w:rPr>
          <w:rFonts w:ascii="Arial" w:hAnsi="Arial" w:cs="Arial"/>
          <w:color w:val="333333"/>
          <w:sz w:val="20"/>
          <w:szCs w:val="20"/>
        </w:rPr>
        <w:t xml:space="preserve"> </w:t>
      </w:r>
      <w:r w:rsidR="00264A4E">
        <w:rPr>
          <w:rFonts w:ascii="Arial" w:hAnsi="Arial" w:cs="Arial"/>
          <w:color w:val="333333"/>
          <w:sz w:val="20"/>
          <w:szCs w:val="20"/>
        </w:rPr>
        <w:t>a</w:t>
      </w:r>
      <w:r>
        <w:rPr>
          <w:rFonts w:ascii="Arial" w:hAnsi="Arial" w:cs="Arial"/>
          <w:color w:val="333333"/>
          <w:sz w:val="20"/>
          <w:szCs w:val="20"/>
        </w:rPr>
        <w:t>greement, the</w:t>
      </w:r>
      <w:r w:rsidR="004E52C7">
        <w:rPr>
          <w:rFonts w:ascii="Arial" w:hAnsi="Arial" w:cs="Arial"/>
          <w:color w:val="333333"/>
          <w:sz w:val="20"/>
          <w:szCs w:val="20"/>
        </w:rPr>
        <w:t xml:space="preserve"> Company has begun ordering the equipment needed to begin operations</w:t>
      </w:r>
      <w:r w:rsidR="005D3772">
        <w:rPr>
          <w:rFonts w:ascii="Arial" w:hAnsi="Arial" w:cs="Arial"/>
          <w:color w:val="333333"/>
          <w:sz w:val="20"/>
          <w:szCs w:val="20"/>
        </w:rPr>
        <w:t xml:space="preserve"> and</w:t>
      </w:r>
      <w:r w:rsidR="004E52C7">
        <w:rPr>
          <w:rFonts w:ascii="Arial" w:hAnsi="Arial" w:cs="Arial"/>
          <w:color w:val="333333"/>
          <w:sz w:val="20"/>
          <w:szCs w:val="20"/>
        </w:rPr>
        <w:t xml:space="preserve"> in Oklahoma</w:t>
      </w:r>
      <w:r>
        <w:rPr>
          <w:rFonts w:ascii="Arial" w:hAnsi="Arial" w:cs="Arial"/>
          <w:color w:val="333333"/>
          <w:sz w:val="20"/>
          <w:szCs w:val="20"/>
        </w:rPr>
        <w:t xml:space="preserve">, along with </w:t>
      </w:r>
      <w:r w:rsidR="004E52C7">
        <w:rPr>
          <w:rFonts w:ascii="Arial" w:hAnsi="Arial" w:cs="Arial"/>
          <w:color w:val="333333"/>
          <w:sz w:val="20"/>
          <w:szCs w:val="20"/>
        </w:rPr>
        <w:t xml:space="preserve">scheduling training sessions to teach </w:t>
      </w:r>
      <w:r>
        <w:rPr>
          <w:rFonts w:ascii="Arial" w:hAnsi="Arial" w:cs="Arial"/>
          <w:color w:val="333333"/>
          <w:sz w:val="20"/>
          <w:szCs w:val="20"/>
        </w:rPr>
        <w:t>its</w:t>
      </w:r>
      <w:r w:rsidR="004E52C7">
        <w:rPr>
          <w:rFonts w:ascii="Arial" w:hAnsi="Arial" w:cs="Arial"/>
          <w:color w:val="333333"/>
          <w:sz w:val="20"/>
          <w:szCs w:val="20"/>
        </w:rPr>
        <w:t xml:space="preserve"> formulations and best practices </w:t>
      </w:r>
      <w:r>
        <w:rPr>
          <w:rFonts w:ascii="Arial" w:hAnsi="Arial" w:cs="Arial"/>
          <w:color w:val="333333"/>
          <w:sz w:val="20"/>
          <w:szCs w:val="20"/>
        </w:rPr>
        <w:t>prior to the launch of its products in th</w:t>
      </w:r>
      <w:r w:rsidR="005D3772">
        <w:rPr>
          <w:rFonts w:ascii="Arial" w:hAnsi="Arial" w:cs="Arial"/>
          <w:color w:val="333333"/>
          <w:sz w:val="20"/>
          <w:szCs w:val="20"/>
        </w:rPr>
        <w:t>is new</w:t>
      </w:r>
      <w:r>
        <w:rPr>
          <w:rFonts w:ascii="Arial" w:hAnsi="Arial" w:cs="Arial"/>
          <w:color w:val="333333"/>
          <w:sz w:val="20"/>
          <w:szCs w:val="20"/>
        </w:rPr>
        <w:t xml:space="preserve"> market.</w:t>
      </w:r>
    </w:p>
    <w:p w14:paraId="4588B61A" w14:textId="445FE1AD" w:rsidR="004E52C7" w:rsidRDefault="004E52C7" w:rsidP="004B6EDA">
      <w:pPr>
        <w:pStyle w:val="NormalWeb"/>
        <w:shd w:val="clear" w:color="auto" w:fill="FFFFFF"/>
        <w:spacing w:after="150"/>
        <w:jc w:val="both"/>
        <w:rPr>
          <w:rFonts w:ascii="Arial" w:hAnsi="Arial" w:cs="Arial"/>
          <w:color w:val="333333"/>
          <w:sz w:val="20"/>
          <w:szCs w:val="20"/>
        </w:rPr>
      </w:pPr>
      <w:r w:rsidRPr="004E52C7">
        <w:rPr>
          <w:rFonts w:ascii="Arial" w:hAnsi="Arial" w:cs="Arial"/>
          <w:color w:val="333333"/>
          <w:sz w:val="20"/>
          <w:szCs w:val="20"/>
        </w:rPr>
        <w:t xml:space="preserve">Additionally, the Company has </w:t>
      </w:r>
      <w:r w:rsidR="00BF21A7">
        <w:rPr>
          <w:rFonts w:ascii="Arial" w:hAnsi="Arial" w:cs="Arial"/>
          <w:color w:val="333333"/>
          <w:sz w:val="20"/>
          <w:szCs w:val="20"/>
        </w:rPr>
        <w:t>received an order</w:t>
      </w:r>
      <w:r w:rsidRPr="004E52C7">
        <w:rPr>
          <w:rFonts w:ascii="Arial" w:hAnsi="Arial" w:cs="Arial"/>
          <w:color w:val="333333"/>
          <w:sz w:val="20"/>
          <w:szCs w:val="20"/>
        </w:rPr>
        <w:t xml:space="preserve"> </w:t>
      </w:r>
      <w:r w:rsidR="00BF21A7">
        <w:rPr>
          <w:rFonts w:ascii="Arial" w:hAnsi="Arial" w:cs="Arial"/>
          <w:color w:val="333333"/>
          <w:sz w:val="20"/>
          <w:szCs w:val="20"/>
        </w:rPr>
        <w:t>of its</w:t>
      </w:r>
      <w:r w:rsidRPr="004E52C7">
        <w:rPr>
          <w:rFonts w:ascii="Arial" w:hAnsi="Arial" w:cs="Arial"/>
          <w:color w:val="333333"/>
          <w:sz w:val="20"/>
          <w:szCs w:val="20"/>
        </w:rPr>
        <w:t xml:space="preserve"> redesigned packaging and new flavor profile for</w:t>
      </w:r>
      <w:r w:rsidR="00264A4E">
        <w:rPr>
          <w:rFonts w:ascii="Arial" w:hAnsi="Arial" w:cs="Arial"/>
          <w:color w:val="333333"/>
          <w:sz w:val="20"/>
          <w:szCs w:val="20"/>
        </w:rPr>
        <w:t xml:space="preserve"> its</w:t>
      </w:r>
      <w:r w:rsidRPr="004E52C7">
        <w:rPr>
          <w:rFonts w:ascii="Arial" w:hAnsi="Arial" w:cs="Arial"/>
          <w:color w:val="333333"/>
          <w:sz w:val="20"/>
          <w:szCs w:val="20"/>
        </w:rPr>
        <w:t xml:space="preserve"> gummies to its licensee in Colorado, </w:t>
      </w:r>
      <w:proofErr w:type="spellStart"/>
      <w:r w:rsidRPr="004E52C7">
        <w:rPr>
          <w:rFonts w:ascii="Arial" w:hAnsi="Arial" w:cs="Arial"/>
          <w:color w:val="333333"/>
          <w:sz w:val="20"/>
          <w:szCs w:val="20"/>
        </w:rPr>
        <w:t>Winkanda</w:t>
      </w:r>
      <w:proofErr w:type="spellEnd"/>
      <w:r w:rsidRPr="004E52C7">
        <w:rPr>
          <w:rFonts w:ascii="Arial" w:hAnsi="Arial" w:cs="Arial"/>
          <w:color w:val="333333"/>
          <w:sz w:val="20"/>
          <w:szCs w:val="20"/>
        </w:rPr>
        <w:t>, LLC</w:t>
      </w:r>
      <w:r w:rsidR="00BF21A7">
        <w:rPr>
          <w:rFonts w:ascii="Arial" w:hAnsi="Arial" w:cs="Arial"/>
          <w:color w:val="333333"/>
          <w:sz w:val="20"/>
          <w:szCs w:val="20"/>
        </w:rPr>
        <w:t xml:space="preserve">. This order of </w:t>
      </w:r>
      <w:r w:rsidRPr="004E52C7">
        <w:rPr>
          <w:rFonts w:ascii="Arial" w:hAnsi="Arial" w:cs="Arial"/>
          <w:color w:val="333333"/>
          <w:sz w:val="20"/>
          <w:szCs w:val="20"/>
        </w:rPr>
        <w:t xml:space="preserve">15,000 units for sale in local dispensaries </w:t>
      </w:r>
      <w:r w:rsidR="00BF21A7">
        <w:rPr>
          <w:rFonts w:ascii="Arial" w:hAnsi="Arial" w:cs="Arial"/>
          <w:color w:val="333333"/>
          <w:sz w:val="20"/>
          <w:szCs w:val="20"/>
        </w:rPr>
        <w:t xml:space="preserve">is </w:t>
      </w:r>
      <w:r w:rsidR="00BF21A7" w:rsidRPr="00063FDA">
        <w:rPr>
          <w:rFonts w:ascii="Arial" w:hAnsi="Arial" w:cs="Arial"/>
          <w:color w:val="333333"/>
          <w:sz w:val="20"/>
          <w:szCs w:val="20"/>
        </w:rPr>
        <w:t>anticipated</w:t>
      </w:r>
      <w:r w:rsidR="00BF21A7">
        <w:rPr>
          <w:rFonts w:ascii="Arial" w:hAnsi="Arial" w:cs="Arial"/>
          <w:color w:val="333333"/>
          <w:sz w:val="20"/>
          <w:szCs w:val="20"/>
        </w:rPr>
        <w:t xml:space="preserve"> to be</w:t>
      </w:r>
      <w:r w:rsidR="007A47CA">
        <w:rPr>
          <w:rFonts w:ascii="Arial" w:hAnsi="Arial" w:cs="Arial"/>
          <w:color w:val="333333"/>
          <w:sz w:val="20"/>
          <w:szCs w:val="20"/>
        </w:rPr>
        <w:t xml:space="preserve"> shipped </w:t>
      </w:r>
      <w:r w:rsidR="00BF21A7">
        <w:rPr>
          <w:rFonts w:ascii="Arial" w:hAnsi="Arial" w:cs="Arial"/>
          <w:color w:val="333333"/>
          <w:sz w:val="20"/>
          <w:szCs w:val="20"/>
        </w:rPr>
        <w:t xml:space="preserve">in early August. </w:t>
      </w:r>
    </w:p>
    <w:p w14:paraId="1F6CB072" w14:textId="4CE2481C" w:rsidR="007A47CA" w:rsidRDefault="007A47CA" w:rsidP="004B6EDA">
      <w:pPr>
        <w:pStyle w:val="NormalWeb"/>
        <w:shd w:val="clear" w:color="auto" w:fill="FFFFFF"/>
        <w:spacing w:after="150"/>
        <w:jc w:val="both"/>
        <w:rPr>
          <w:rFonts w:ascii="Arial" w:hAnsi="Arial" w:cs="Arial"/>
          <w:color w:val="333333"/>
          <w:sz w:val="20"/>
          <w:szCs w:val="20"/>
        </w:rPr>
      </w:pPr>
      <w:r w:rsidRPr="007A47CA">
        <w:rPr>
          <w:rFonts w:ascii="Arial" w:hAnsi="Arial" w:cs="Arial"/>
          <w:color w:val="333333"/>
          <w:sz w:val="20"/>
          <w:szCs w:val="20"/>
        </w:rPr>
        <w:t xml:space="preserve">"We are pleased </w:t>
      </w:r>
      <w:r>
        <w:rPr>
          <w:rFonts w:ascii="Arial" w:hAnsi="Arial" w:cs="Arial"/>
          <w:color w:val="333333"/>
          <w:sz w:val="20"/>
          <w:szCs w:val="20"/>
        </w:rPr>
        <w:t xml:space="preserve">with the </w:t>
      </w:r>
      <w:r w:rsidR="00136F03">
        <w:rPr>
          <w:rFonts w:ascii="Arial" w:hAnsi="Arial" w:cs="Arial"/>
          <w:color w:val="333333"/>
          <w:sz w:val="20"/>
          <w:szCs w:val="20"/>
        </w:rPr>
        <w:t>sustained</w:t>
      </w:r>
      <w:r>
        <w:rPr>
          <w:rFonts w:ascii="Arial" w:hAnsi="Arial" w:cs="Arial"/>
          <w:color w:val="333333"/>
          <w:sz w:val="20"/>
          <w:szCs w:val="20"/>
        </w:rPr>
        <w:t xml:space="preserve"> orders from our existing </w:t>
      </w:r>
      <w:r w:rsidR="00136F03">
        <w:rPr>
          <w:rFonts w:ascii="Arial" w:hAnsi="Arial" w:cs="Arial"/>
          <w:color w:val="333333"/>
          <w:sz w:val="20"/>
          <w:szCs w:val="20"/>
        </w:rPr>
        <w:t>licensees and</w:t>
      </w:r>
      <w:r>
        <w:rPr>
          <w:rFonts w:ascii="Arial" w:hAnsi="Arial" w:cs="Arial"/>
          <w:color w:val="333333"/>
          <w:sz w:val="20"/>
          <w:szCs w:val="20"/>
        </w:rPr>
        <w:t xml:space="preserve"> </w:t>
      </w:r>
      <w:r w:rsidR="00136F03">
        <w:rPr>
          <w:rFonts w:ascii="Arial" w:hAnsi="Arial" w:cs="Arial"/>
          <w:color w:val="333333"/>
          <w:sz w:val="20"/>
          <w:szCs w:val="20"/>
        </w:rPr>
        <w:t xml:space="preserve">are excited by the prospects of </w:t>
      </w:r>
      <w:r>
        <w:rPr>
          <w:rFonts w:ascii="Arial" w:hAnsi="Arial" w:cs="Arial"/>
          <w:color w:val="333333"/>
          <w:sz w:val="20"/>
          <w:szCs w:val="20"/>
        </w:rPr>
        <w:t>continue</w:t>
      </w:r>
      <w:r w:rsidR="00136F03">
        <w:rPr>
          <w:rFonts w:ascii="Arial" w:hAnsi="Arial" w:cs="Arial"/>
          <w:color w:val="333333"/>
          <w:sz w:val="20"/>
          <w:szCs w:val="20"/>
        </w:rPr>
        <w:t>d</w:t>
      </w:r>
      <w:r>
        <w:rPr>
          <w:rFonts w:ascii="Arial" w:hAnsi="Arial" w:cs="Arial"/>
          <w:color w:val="333333"/>
          <w:sz w:val="20"/>
          <w:szCs w:val="20"/>
        </w:rPr>
        <w:t xml:space="preserve"> growth in the months ahead with our </w:t>
      </w:r>
      <w:r w:rsidRPr="007A47CA">
        <w:rPr>
          <w:rFonts w:ascii="Arial" w:hAnsi="Arial" w:cs="Arial"/>
          <w:color w:val="333333"/>
          <w:sz w:val="20"/>
          <w:szCs w:val="20"/>
        </w:rPr>
        <w:t xml:space="preserve">branded products </w:t>
      </w:r>
      <w:r>
        <w:rPr>
          <w:rFonts w:ascii="Arial" w:hAnsi="Arial" w:cs="Arial"/>
          <w:color w:val="333333"/>
          <w:sz w:val="20"/>
          <w:szCs w:val="20"/>
        </w:rPr>
        <w:t xml:space="preserve">slated to be </w:t>
      </w:r>
      <w:r w:rsidRPr="007A47CA">
        <w:rPr>
          <w:rFonts w:ascii="Arial" w:hAnsi="Arial" w:cs="Arial"/>
          <w:color w:val="333333"/>
          <w:sz w:val="20"/>
          <w:szCs w:val="20"/>
        </w:rPr>
        <w:t>available in the Oklahoma medical cannabis market," said Dan Anglin, CEO and Co-Founder of CannAmerica</w:t>
      </w:r>
      <w:r w:rsidR="00F10207">
        <w:rPr>
          <w:rFonts w:ascii="Arial" w:hAnsi="Arial" w:cs="Arial"/>
          <w:color w:val="333333"/>
          <w:sz w:val="20"/>
          <w:szCs w:val="20"/>
        </w:rPr>
        <w:t xml:space="preserve">. “In addition to breaking new ground in the southern United States, our sales team is </w:t>
      </w:r>
      <w:r w:rsidR="00FF127E">
        <w:rPr>
          <w:rFonts w:ascii="Arial" w:hAnsi="Arial" w:cs="Arial"/>
          <w:color w:val="333333"/>
          <w:sz w:val="20"/>
          <w:szCs w:val="20"/>
        </w:rPr>
        <w:t xml:space="preserve">committed to </w:t>
      </w:r>
      <w:r w:rsidR="00F10207">
        <w:rPr>
          <w:rFonts w:ascii="Arial" w:hAnsi="Arial" w:cs="Arial"/>
          <w:color w:val="333333"/>
          <w:sz w:val="20"/>
          <w:szCs w:val="20"/>
        </w:rPr>
        <w:t xml:space="preserve">expanding the reach of our products both domestically and internationally.” </w:t>
      </w:r>
    </w:p>
    <w:p w14:paraId="78E7A6D4" w14:textId="5FE33A5A" w:rsidR="004E52C7" w:rsidRDefault="005E34EE" w:rsidP="004B6EDA">
      <w:pPr>
        <w:pStyle w:val="NormalWeb"/>
        <w:shd w:val="clear" w:color="auto" w:fill="FFFFFF"/>
        <w:spacing w:after="150"/>
        <w:jc w:val="both"/>
        <w:rPr>
          <w:rFonts w:ascii="Arial" w:hAnsi="Arial" w:cs="Arial"/>
          <w:color w:val="333333"/>
          <w:sz w:val="20"/>
          <w:szCs w:val="20"/>
        </w:rPr>
      </w:pPr>
      <w:r w:rsidRPr="005E34EE">
        <w:rPr>
          <w:rFonts w:ascii="Arial" w:hAnsi="Arial" w:cs="Arial"/>
          <w:color w:val="333333"/>
          <w:sz w:val="20"/>
          <w:szCs w:val="20"/>
        </w:rPr>
        <w:t xml:space="preserve">Further to its press release dated </w:t>
      </w:r>
      <w:r>
        <w:rPr>
          <w:rFonts w:ascii="Arial" w:hAnsi="Arial" w:cs="Arial"/>
          <w:color w:val="333333"/>
          <w:sz w:val="20"/>
          <w:szCs w:val="20"/>
        </w:rPr>
        <w:t>February 15</w:t>
      </w:r>
      <w:r w:rsidRPr="005E34EE">
        <w:rPr>
          <w:rFonts w:ascii="Arial" w:hAnsi="Arial" w:cs="Arial"/>
          <w:color w:val="333333"/>
          <w:sz w:val="20"/>
          <w:szCs w:val="20"/>
        </w:rPr>
        <w:t>, 2019, the Company announces the expiration of its previously announced letter of intent</w:t>
      </w:r>
      <w:r w:rsidR="004E52C7">
        <w:rPr>
          <w:rFonts w:ascii="Arial" w:hAnsi="Arial" w:cs="Arial"/>
          <w:color w:val="333333"/>
          <w:sz w:val="20"/>
          <w:szCs w:val="20"/>
        </w:rPr>
        <w:t xml:space="preserve"> with</w:t>
      </w:r>
      <w:r w:rsidRPr="005E34EE">
        <w:rPr>
          <w:rFonts w:ascii="Arial" w:hAnsi="Arial" w:cs="Arial"/>
          <w:color w:val="333333"/>
          <w:sz w:val="20"/>
          <w:szCs w:val="20"/>
        </w:rPr>
        <w:t xml:space="preserve"> </w:t>
      </w:r>
      <w:r w:rsidR="004E52C7" w:rsidRPr="004E52C7">
        <w:rPr>
          <w:rFonts w:ascii="Arial" w:hAnsi="Arial" w:cs="Arial"/>
          <w:color w:val="333333"/>
          <w:sz w:val="20"/>
          <w:szCs w:val="20"/>
        </w:rPr>
        <w:t>Winchester MD Limited.</w:t>
      </w:r>
    </w:p>
    <w:p w14:paraId="540C711C" w14:textId="0874B17E" w:rsidR="00376DF5" w:rsidRDefault="00982A71">
      <w:pPr>
        <w:contextualSpacing w:val="0"/>
        <w:jc w:val="both"/>
        <w:rPr>
          <w:color w:val="1155CC"/>
          <w:sz w:val="20"/>
          <w:szCs w:val="20"/>
          <w:u w:val="single"/>
        </w:rPr>
      </w:pPr>
      <w:r>
        <w:rPr>
          <w:sz w:val="20"/>
          <w:szCs w:val="20"/>
        </w:rPr>
        <w:t>For more information, please visit</w:t>
      </w:r>
      <w:hyperlink r:id="rId8" w:history="1">
        <w:r>
          <w:rPr>
            <w:sz w:val="20"/>
            <w:szCs w:val="20"/>
          </w:rPr>
          <w:t xml:space="preserve"> </w:t>
        </w:r>
      </w:hyperlink>
      <w:r>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t xml:space="preserve"> </w:t>
      </w:r>
    </w:p>
    <w:p w14:paraId="4E1EE4B0" w14:textId="77777777" w:rsidR="00B12E82" w:rsidRDefault="00B12E82" w:rsidP="00B12E82">
      <w:pPr>
        <w:jc w:val="both"/>
      </w:pPr>
      <w:r>
        <w:rPr>
          <w:sz w:val="20"/>
          <w:szCs w:val="20"/>
        </w:rPr>
        <w:t>Media Contact</w:t>
      </w:r>
    </w:p>
    <w:p w14:paraId="12380949" w14:textId="77777777" w:rsidR="00B12E82" w:rsidRDefault="00B12E82" w:rsidP="00B12E82">
      <w:pPr>
        <w:jc w:val="both"/>
      </w:pPr>
      <w:r>
        <w:rPr>
          <w:sz w:val="20"/>
          <w:szCs w:val="20"/>
        </w:rPr>
        <w:t>Sarah Thorson</w:t>
      </w:r>
    </w:p>
    <w:p w14:paraId="0AC8E4BA" w14:textId="77777777" w:rsidR="00B12E82" w:rsidRDefault="00B12E82" w:rsidP="00B12E82">
      <w:pPr>
        <w:jc w:val="both"/>
      </w:pPr>
      <w:r>
        <w:rPr>
          <w:sz w:val="20"/>
          <w:szCs w:val="20"/>
        </w:rPr>
        <w:t>Grasslands: A Journalism-Minded Agency</w:t>
      </w:r>
    </w:p>
    <w:p w14:paraId="57FB77AE" w14:textId="7FC9D3B6" w:rsidR="00B12E82" w:rsidRDefault="001B088E" w:rsidP="00B12E82">
      <w:hyperlink r:id="rId9" w:history="1">
        <w:r w:rsidR="00B12E82">
          <w:rPr>
            <w:rStyle w:val="Hyperlink"/>
            <w:sz w:val="20"/>
            <w:szCs w:val="20"/>
          </w:rPr>
          <w:t>Sarah@mygrasslands.com</w:t>
        </w:r>
      </w:hyperlink>
    </w:p>
    <w:p w14:paraId="16B61A25" w14:textId="77777777" w:rsidR="007E36DC" w:rsidRDefault="00B12E82" w:rsidP="007E36DC">
      <w:r>
        <w:rPr>
          <w:sz w:val="20"/>
          <w:szCs w:val="20"/>
        </w:rPr>
        <w:t>(609) 234-8531</w:t>
      </w:r>
    </w:p>
    <w:p w14:paraId="561C2BE8" w14:textId="77777777" w:rsidR="007E36DC" w:rsidRDefault="007E36DC" w:rsidP="007E36DC"/>
    <w:p w14:paraId="73205520" w14:textId="6315CB11" w:rsidR="00376DF5" w:rsidRPr="007E36DC" w:rsidRDefault="00982A71" w:rsidP="007E36DC">
      <w:r>
        <w:rPr>
          <w:b/>
          <w:sz w:val="20"/>
          <w:szCs w:val="20"/>
        </w:rPr>
        <w:t>About CannAmerica Brands Corp.</w:t>
      </w:r>
    </w:p>
    <w:p w14:paraId="3A6E92C1" w14:textId="77777777" w:rsidR="00376DF5" w:rsidRDefault="00982A71">
      <w:pPr>
        <w:contextualSpacing w:val="0"/>
        <w:jc w:val="both"/>
        <w:rPr>
          <w:sz w:val="20"/>
          <w:szCs w:val="20"/>
        </w:rPr>
      </w:pPr>
      <w:r>
        <w:rPr>
          <w:sz w:val="20"/>
          <w:szCs w:val="20"/>
        </w:rPr>
        <w:t xml:space="preserve"> </w:t>
      </w:r>
    </w:p>
    <w:p w14:paraId="3F00BFC5" w14:textId="440E17EE" w:rsidR="00365A7F" w:rsidRDefault="00982A71" w:rsidP="0081230B">
      <w:pPr>
        <w:autoSpaceDE w:val="0"/>
        <w:autoSpaceDN w:val="0"/>
        <w:adjustRightInd w:val="0"/>
        <w:jc w:val="both"/>
        <w:rPr>
          <w:sz w:val="20"/>
          <w:szCs w:val="20"/>
        </w:rPr>
      </w:pPr>
      <w:r>
        <w:rPr>
          <w:sz w:val="20"/>
          <w:szCs w:val="20"/>
        </w:rPr>
        <w:t>CannAmerica</w:t>
      </w:r>
      <w:r w:rsidR="0017413D">
        <w:rPr>
          <w:sz w:val="20"/>
          <w:szCs w:val="20"/>
        </w:rPr>
        <w:t xml:space="preserve"> </w:t>
      </w:r>
      <w:r>
        <w:rPr>
          <w:sz w:val="20"/>
          <w:szCs w:val="20"/>
        </w:rPr>
        <w:t xml:space="preserve">is a U.S. marine veteran founded and operated portfolio of cannabis brands with licensing agreements in the states of Colorado, Nevada and Maryland. The Company aims to maximize the value of </w:t>
      </w:r>
      <w:r>
        <w:rPr>
          <w:sz w:val="20"/>
          <w:szCs w:val="20"/>
        </w:rPr>
        <w:lastRenderedPageBreak/>
        <w:t xml:space="preserve">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0" w:history="1">
        <w:r>
          <w:rPr>
            <w:rStyle w:val="Hyperlink"/>
            <w:sz w:val="20"/>
            <w:szCs w:val="20"/>
          </w:rPr>
          <w:t>www.cannamericabrands.com</w:t>
        </w:r>
      </w:hyperlink>
      <w:r>
        <w:rPr>
          <w:sz w:val="20"/>
          <w:szCs w:val="20"/>
        </w:rPr>
        <w:t>.</w:t>
      </w:r>
    </w:p>
    <w:p w14:paraId="328A57F1" w14:textId="005C8296" w:rsidR="001C4490" w:rsidRDefault="001C4490" w:rsidP="0081230B">
      <w:pPr>
        <w:autoSpaceDE w:val="0"/>
        <w:autoSpaceDN w:val="0"/>
        <w:adjustRightInd w:val="0"/>
        <w:jc w:val="both"/>
        <w:rPr>
          <w:sz w:val="20"/>
          <w:szCs w:val="20"/>
        </w:rPr>
      </w:pPr>
    </w:p>
    <w:p w14:paraId="46A19F12" w14:textId="5992931E" w:rsid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p w14:paraId="6722C654" w14:textId="77777777" w:rsidR="00157F06" w:rsidRDefault="00157F06" w:rsidP="002B3351">
      <w:pPr>
        <w:contextualSpacing w:val="0"/>
        <w:jc w:val="both"/>
        <w:rPr>
          <w:sz w:val="20"/>
          <w:szCs w:val="20"/>
        </w:rPr>
      </w:pPr>
    </w:p>
    <w:p w14:paraId="408B5706" w14:textId="6FE46BFC" w:rsidR="00157F06" w:rsidRPr="00125BF4" w:rsidRDefault="009C03DF" w:rsidP="002B3351">
      <w:pPr>
        <w:contextualSpacing w:val="0"/>
        <w:jc w:val="both"/>
        <w:rPr>
          <w:sz w:val="20"/>
          <w:szCs w:val="20"/>
        </w:rPr>
      </w:pPr>
      <w:r w:rsidRPr="009C03DF">
        <w:rPr>
          <w:i/>
          <w:iCs/>
          <w:color w:val="000000"/>
          <w:sz w:val="20"/>
          <w:szCs w:val="20"/>
        </w:rPr>
        <w:t xml:space="preserve">Cautionary Note Regarding Forward-Looking Statements: This release includes certain statements and information that may constitute forward-looking information within the meaning of applicable Canadian securities laws. All statements in this news release, other than statements of historical facts, including statements regarding future estimates, plans, objectives, timing, assumptions or expectations of future performance, including </w:t>
      </w:r>
      <w:r w:rsidR="007A6382">
        <w:rPr>
          <w:i/>
          <w:iCs/>
          <w:color w:val="000000"/>
          <w:sz w:val="20"/>
          <w:szCs w:val="20"/>
        </w:rPr>
        <w:t>that</w:t>
      </w:r>
      <w:r w:rsidR="00801A1C">
        <w:rPr>
          <w:i/>
          <w:iCs/>
          <w:color w:val="000000"/>
          <w:sz w:val="20"/>
          <w:szCs w:val="20"/>
        </w:rPr>
        <w:t xml:space="preserve"> 15,000 units is anticipated to be shipped by the Company to </w:t>
      </w:r>
      <w:proofErr w:type="spellStart"/>
      <w:r w:rsidR="00801A1C">
        <w:rPr>
          <w:i/>
          <w:iCs/>
          <w:color w:val="000000"/>
          <w:sz w:val="20"/>
          <w:szCs w:val="20"/>
        </w:rPr>
        <w:t>Winkanda</w:t>
      </w:r>
      <w:proofErr w:type="spellEnd"/>
      <w:r w:rsidR="00801A1C">
        <w:rPr>
          <w:i/>
          <w:iCs/>
          <w:color w:val="000000"/>
          <w:sz w:val="20"/>
          <w:szCs w:val="20"/>
        </w:rPr>
        <w:t>, LLC by early August 2019 and that the Company’s products are expect to be sold in O</w:t>
      </w:r>
      <w:r w:rsidR="00063FDA">
        <w:rPr>
          <w:i/>
          <w:iCs/>
          <w:color w:val="000000"/>
          <w:sz w:val="20"/>
          <w:szCs w:val="20"/>
        </w:rPr>
        <w:t>klahoma pursuant</w:t>
      </w:r>
      <w:r w:rsidR="00801A1C">
        <w:rPr>
          <w:i/>
          <w:iCs/>
          <w:color w:val="000000"/>
          <w:sz w:val="20"/>
          <w:szCs w:val="20"/>
        </w:rPr>
        <w:t xml:space="preserve"> to the Company’s agreement with THC</w:t>
      </w:r>
      <w:r w:rsidR="0017413D">
        <w:rPr>
          <w:i/>
          <w:iCs/>
          <w:color w:val="000000"/>
          <w:sz w:val="20"/>
          <w:szCs w:val="20"/>
        </w:rPr>
        <w:t xml:space="preserve"> </w:t>
      </w:r>
      <w:r w:rsidRPr="009C03DF">
        <w:rPr>
          <w:i/>
          <w:iCs/>
          <w:color w:val="000000"/>
          <w:sz w:val="20"/>
          <w:szCs w:val="20"/>
        </w:rPr>
        <w:t xml:space="preserve">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w:t>
      </w:r>
      <w:r w:rsidR="00063FDA">
        <w:rPr>
          <w:i/>
          <w:iCs/>
          <w:color w:val="000000"/>
          <w:sz w:val="20"/>
          <w:szCs w:val="20"/>
        </w:rPr>
        <w:t xml:space="preserve">15,000 units will be shipped by the Company to </w:t>
      </w:r>
      <w:proofErr w:type="spellStart"/>
      <w:r w:rsidR="00063FDA">
        <w:rPr>
          <w:i/>
          <w:iCs/>
          <w:color w:val="000000"/>
          <w:sz w:val="20"/>
          <w:szCs w:val="20"/>
        </w:rPr>
        <w:t>Winkanda</w:t>
      </w:r>
      <w:proofErr w:type="spellEnd"/>
      <w:r w:rsidR="00063FDA">
        <w:rPr>
          <w:i/>
          <w:iCs/>
          <w:color w:val="000000"/>
          <w:sz w:val="20"/>
          <w:szCs w:val="20"/>
        </w:rPr>
        <w:t>, LLC by early August 2019 and that the Company’s products will be sold in Oklahoma pursuant to the Company’s agreement with THC</w:t>
      </w:r>
      <w:r w:rsidRPr="009C03DF">
        <w:rPr>
          <w:i/>
          <w:iCs/>
          <w:color w:val="000000"/>
          <w:sz w:val="20"/>
          <w:szCs w:val="20"/>
        </w:rPr>
        <w:t xml:space="preserve">.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w:t>
      </w:r>
      <w:r w:rsidR="00B52943" w:rsidRPr="009C03DF">
        <w:rPr>
          <w:i/>
          <w:iCs/>
          <w:color w:val="000000"/>
          <w:sz w:val="20"/>
          <w:szCs w:val="20"/>
        </w:rPr>
        <w:t xml:space="preserve">that </w:t>
      </w:r>
      <w:r w:rsidR="00063FDA">
        <w:rPr>
          <w:i/>
          <w:iCs/>
          <w:color w:val="000000"/>
          <w:sz w:val="20"/>
          <w:szCs w:val="20"/>
        </w:rPr>
        <w:t xml:space="preserve">15,000 units will not be shipped by the Company to </w:t>
      </w:r>
      <w:proofErr w:type="spellStart"/>
      <w:r w:rsidR="00063FDA">
        <w:rPr>
          <w:i/>
          <w:iCs/>
          <w:color w:val="000000"/>
          <w:sz w:val="20"/>
          <w:szCs w:val="20"/>
        </w:rPr>
        <w:t>Winkanda</w:t>
      </w:r>
      <w:proofErr w:type="spellEnd"/>
      <w:r w:rsidR="00063FDA">
        <w:rPr>
          <w:i/>
          <w:iCs/>
          <w:color w:val="000000"/>
          <w:sz w:val="20"/>
          <w:szCs w:val="20"/>
        </w:rPr>
        <w:t>, LLC by early August 2019, or at all and that the Company’s products will not be sold in Oklahoma despite the Company’s agreement with THC</w:t>
      </w:r>
      <w:r w:rsidR="00DB6282" w:rsidRPr="009C03DF">
        <w:rPr>
          <w:i/>
          <w:iCs/>
          <w:color w:val="000000"/>
          <w:sz w:val="20"/>
          <w:szCs w:val="20"/>
        </w:rPr>
        <w:t>.</w:t>
      </w:r>
      <w:r w:rsidR="00DB6282">
        <w:rPr>
          <w:i/>
          <w:iCs/>
          <w:color w:val="000000"/>
          <w:sz w:val="20"/>
          <w:szCs w:val="20"/>
        </w:rPr>
        <w:t xml:space="preserve"> </w:t>
      </w:r>
      <w:r w:rsidRPr="009C03DF">
        <w:rPr>
          <w:i/>
          <w:iCs/>
          <w:color w:val="000000"/>
          <w:sz w:val="20"/>
          <w:szCs w:val="20"/>
        </w:rPr>
        <w:t>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sectPr w:rsidR="00157F06" w:rsidRPr="00125BF4" w:rsidSect="00457580">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611D" w14:textId="77777777" w:rsidR="001B088E" w:rsidRDefault="001B088E">
      <w:pPr>
        <w:spacing w:line="240" w:lineRule="auto"/>
      </w:pPr>
      <w:r>
        <w:separator/>
      </w:r>
    </w:p>
  </w:endnote>
  <w:endnote w:type="continuationSeparator" w:id="0">
    <w:p w14:paraId="249C91C8" w14:textId="77777777" w:rsidR="001B088E" w:rsidRDefault="001B0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7DA3" w14:textId="77777777" w:rsidR="001B088E" w:rsidRDefault="001B088E">
      <w:pPr>
        <w:spacing w:line="240" w:lineRule="auto"/>
      </w:pPr>
      <w:r>
        <w:separator/>
      </w:r>
    </w:p>
  </w:footnote>
  <w:footnote w:type="continuationSeparator" w:id="0">
    <w:p w14:paraId="2BD00450" w14:textId="77777777" w:rsidR="001B088E" w:rsidRDefault="001B0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056" w14:textId="65002000" w:rsidR="00376DF5" w:rsidRDefault="001B088E">
    <w:pPr>
      <w:contextualSpacing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3A2" w14:textId="2C1591C0" w:rsidR="00161149" w:rsidRDefault="001B088E" w:rsidP="00161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E82"/>
    <w:multiLevelType w:val="hybridMultilevel"/>
    <w:tmpl w:val="634C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9E6"/>
    <w:multiLevelType w:val="hybridMultilevel"/>
    <w:tmpl w:val="BCC8C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E34"/>
    <w:multiLevelType w:val="hybridMultilevel"/>
    <w:tmpl w:val="484879B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4"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5"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6"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15"/>
    <w:rsid w:val="00010668"/>
    <w:rsid w:val="000110A4"/>
    <w:rsid w:val="000124FD"/>
    <w:rsid w:val="00015031"/>
    <w:rsid w:val="000156DA"/>
    <w:rsid w:val="00033694"/>
    <w:rsid w:val="00034D99"/>
    <w:rsid w:val="00063FDA"/>
    <w:rsid w:val="00073EBC"/>
    <w:rsid w:val="000956ED"/>
    <w:rsid w:val="000A6C10"/>
    <w:rsid w:val="000C7C12"/>
    <w:rsid w:val="000D1C03"/>
    <w:rsid w:val="000D5FE3"/>
    <w:rsid w:val="000E781C"/>
    <w:rsid w:val="000F4BF3"/>
    <w:rsid w:val="0013528E"/>
    <w:rsid w:val="00136F03"/>
    <w:rsid w:val="00142435"/>
    <w:rsid w:val="00145CCD"/>
    <w:rsid w:val="001542ED"/>
    <w:rsid w:val="00155FB3"/>
    <w:rsid w:val="00157F06"/>
    <w:rsid w:val="0016580E"/>
    <w:rsid w:val="00173999"/>
    <w:rsid w:val="0017413D"/>
    <w:rsid w:val="00174C4D"/>
    <w:rsid w:val="001909E0"/>
    <w:rsid w:val="00191C64"/>
    <w:rsid w:val="00191D4E"/>
    <w:rsid w:val="001971FD"/>
    <w:rsid w:val="001A11D5"/>
    <w:rsid w:val="001A5DFF"/>
    <w:rsid w:val="001B088E"/>
    <w:rsid w:val="001C1531"/>
    <w:rsid w:val="001C4490"/>
    <w:rsid w:val="001C6A82"/>
    <w:rsid w:val="001E41F2"/>
    <w:rsid w:val="00213073"/>
    <w:rsid w:val="002149AF"/>
    <w:rsid w:val="00222054"/>
    <w:rsid w:val="0022237C"/>
    <w:rsid w:val="00222656"/>
    <w:rsid w:val="00264A4E"/>
    <w:rsid w:val="00271F6B"/>
    <w:rsid w:val="00287ABB"/>
    <w:rsid w:val="002C10B0"/>
    <w:rsid w:val="002D1116"/>
    <w:rsid w:val="002D6677"/>
    <w:rsid w:val="00302208"/>
    <w:rsid w:val="00306568"/>
    <w:rsid w:val="003238F2"/>
    <w:rsid w:val="003444E3"/>
    <w:rsid w:val="00344C7A"/>
    <w:rsid w:val="00362203"/>
    <w:rsid w:val="00394A63"/>
    <w:rsid w:val="003A1BE0"/>
    <w:rsid w:val="003D6B69"/>
    <w:rsid w:val="003E6BCF"/>
    <w:rsid w:val="003E7E84"/>
    <w:rsid w:val="004273D1"/>
    <w:rsid w:val="00437443"/>
    <w:rsid w:val="00447E48"/>
    <w:rsid w:val="004522BD"/>
    <w:rsid w:val="004648C4"/>
    <w:rsid w:val="004724AD"/>
    <w:rsid w:val="00483BF9"/>
    <w:rsid w:val="004A5095"/>
    <w:rsid w:val="004B6BF7"/>
    <w:rsid w:val="004B6EDA"/>
    <w:rsid w:val="004E52C7"/>
    <w:rsid w:val="005358FA"/>
    <w:rsid w:val="00540048"/>
    <w:rsid w:val="00556013"/>
    <w:rsid w:val="00567468"/>
    <w:rsid w:val="0058208A"/>
    <w:rsid w:val="00582DC8"/>
    <w:rsid w:val="005A0693"/>
    <w:rsid w:val="005A2826"/>
    <w:rsid w:val="005C0495"/>
    <w:rsid w:val="005C7D4A"/>
    <w:rsid w:val="005D3772"/>
    <w:rsid w:val="005E34EE"/>
    <w:rsid w:val="006215DA"/>
    <w:rsid w:val="00671899"/>
    <w:rsid w:val="0069051D"/>
    <w:rsid w:val="006A237D"/>
    <w:rsid w:val="006B2A16"/>
    <w:rsid w:val="006C2DD6"/>
    <w:rsid w:val="006E4553"/>
    <w:rsid w:val="006F37DF"/>
    <w:rsid w:val="00744059"/>
    <w:rsid w:val="007A3C8B"/>
    <w:rsid w:val="007A47CA"/>
    <w:rsid w:val="007A6382"/>
    <w:rsid w:val="007B3A4F"/>
    <w:rsid w:val="007B6317"/>
    <w:rsid w:val="007C47A0"/>
    <w:rsid w:val="007D59BE"/>
    <w:rsid w:val="007E36DC"/>
    <w:rsid w:val="00801A1C"/>
    <w:rsid w:val="008059A3"/>
    <w:rsid w:val="00843F1E"/>
    <w:rsid w:val="008747BD"/>
    <w:rsid w:val="00877349"/>
    <w:rsid w:val="008C493E"/>
    <w:rsid w:val="008E17BD"/>
    <w:rsid w:val="008F61EA"/>
    <w:rsid w:val="00902B99"/>
    <w:rsid w:val="00911E21"/>
    <w:rsid w:val="009425CB"/>
    <w:rsid w:val="00982A71"/>
    <w:rsid w:val="00987BC4"/>
    <w:rsid w:val="00997A58"/>
    <w:rsid w:val="009C03DF"/>
    <w:rsid w:val="009E30ED"/>
    <w:rsid w:val="009F4A71"/>
    <w:rsid w:val="00A0239F"/>
    <w:rsid w:val="00A4119F"/>
    <w:rsid w:val="00A64968"/>
    <w:rsid w:val="00A659EE"/>
    <w:rsid w:val="00A86227"/>
    <w:rsid w:val="00A927EA"/>
    <w:rsid w:val="00A9624D"/>
    <w:rsid w:val="00AC16B4"/>
    <w:rsid w:val="00AD1755"/>
    <w:rsid w:val="00AE34EA"/>
    <w:rsid w:val="00AE5129"/>
    <w:rsid w:val="00B12968"/>
    <w:rsid w:val="00B12E82"/>
    <w:rsid w:val="00B17FFC"/>
    <w:rsid w:val="00B22E3C"/>
    <w:rsid w:val="00B369FD"/>
    <w:rsid w:val="00B52943"/>
    <w:rsid w:val="00B7500D"/>
    <w:rsid w:val="00B86C09"/>
    <w:rsid w:val="00BB3392"/>
    <w:rsid w:val="00BB5BA1"/>
    <w:rsid w:val="00BB769E"/>
    <w:rsid w:val="00BD7E88"/>
    <w:rsid w:val="00BF21A7"/>
    <w:rsid w:val="00C0229D"/>
    <w:rsid w:val="00C0298F"/>
    <w:rsid w:val="00C14B11"/>
    <w:rsid w:val="00C1755D"/>
    <w:rsid w:val="00C625E5"/>
    <w:rsid w:val="00C72D9C"/>
    <w:rsid w:val="00C820CB"/>
    <w:rsid w:val="00CD7F0F"/>
    <w:rsid w:val="00CE2847"/>
    <w:rsid w:val="00D00336"/>
    <w:rsid w:val="00D15899"/>
    <w:rsid w:val="00D4409B"/>
    <w:rsid w:val="00D63F7B"/>
    <w:rsid w:val="00D67315"/>
    <w:rsid w:val="00D67FFC"/>
    <w:rsid w:val="00DB6282"/>
    <w:rsid w:val="00DB6317"/>
    <w:rsid w:val="00DE2049"/>
    <w:rsid w:val="00DE22D7"/>
    <w:rsid w:val="00E06087"/>
    <w:rsid w:val="00E1217D"/>
    <w:rsid w:val="00E5381E"/>
    <w:rsid w:val="00E67F88"/>
    <w:rsid w:val="00EC05D9"/>
    <w:rsid w:val="00F00AFD"/>
    <w:rsid w:val="00F10207"/>
    <w:rsid w:val="00F132FA"/>
    <w:rsid w:val="00F34FB6"/>
    <w:rsid w:val="00F444FE"/>
    <w:rsid w:val="00F623F0"/>
    <w:rsid w:val="00F65070"/>
    <w:rsid w:val="00F70575"/>
    <w:rsid w:val="00F85A2F"/>
    <w:rsid w:val="00F9277C"/>
    <w:rsid w:val="00F94140"/>
    <w:rsid w:val="00FE786E"/>
    <w:rsid w:val="00FF127E"/>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 w:type="character" w:customStyle="1" w:styleId="UnresolvedMention2">
    <w:name w:val="Unresolved Mention2"/>
    <w:basedOn w:val="DefaultParagraphFont"/>
    <w:uiPriority w:val="99"/>
    <w:semiHidden/>
    <w:unhideWhenUsed/>
    <w:rsid w:val="0054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2490">
      <w:bodyDiv w:val="1"/>
      <w:marLeft w:val="0"/>
      <w:marRight w:val="0"/>
      <w:marTop w:val="0"/>
      <w:marBottom w:val="0"/>
      <w:divBdr>
        <w:top w:val="none" w:sz="0" w:space="0" w:color="auto"/>
        <w:left w:val="none" w:sz="0" w:space="0" w:color="auto"/>
        <w:bottom w:val="none" w:sz="0" w:space="0" w:color="auto"/>
        <w:right w:val="none" w:sz="0" w:space="0" w:color="auto"/>
      </w:divBdr>
    </w:div>
    <w:div w:id="1162502522">
      <w:bodyDiv w:val="1"/>
      <w:marLeft w:val="0"/>
      <w:marRight w:val="0"/>
      <w:marTop w:val="0"/>
      <w:marBottom w:val="0"/>
      <w:divBdr>
        <w:top w:val="none" w:sz="0" w:space="0" w:color="auto"/>
        <w:left w:val="none" w:sz="0" w:space="0" w:color="auto"/>
        <w:bottom w:val="none" w:sz="0" w:space="0" w:color="auto"/>
        <w:right w:val="none" w:sz="0" w:space="0" w:color="auto"/>
      </w:divBdr>
    </w:div>
    <w:div w:id="1269123044">
      <w:bodyDiv w:val="1"/>
      <w:marLeft w:val="0"/>
      <w:marRight w:val="0"/>
      <w:marTop w:val="0"/>
      <w:marBottom w:val="0"/>
      <w:divBdr>
        <w:top w:val="none" w:sz="0" w:space="0" w:color="auto"/>
        <w:left w:val="none" w:sz="0" w:space="0" w:color="auto"/>
        <w:bottom w:val="none" w:sz="0" w:space="0" w:color="auto"/>
        <w:right w:val="none" w:sz="0" w:space="0" w:color="auto"/>
      </w:divBdr>
    </w:div>
    <w:div w:id="1358579210">
      <w:bodyDiv w:val="1"/>
      <w:marLeft w:val="0"/>
      <w:marRight w:val="0"/>
      <w:marTop w:val="0"/>
      <w:marBottom w:val="0"/>
      <w:divBdr>
        <w:top w:val="none" w:sz="0" w:space="0" w:color="auto"/>
        <w:left w:val="none" w:sz="0" w:space="0" w:color="auto"/>
        <w:bottom w:val="none" w:sz="0" w:space="0" w:color="auto"/>
        <w:right w:val="none" w:sz="0" w:space="0" w:color="auto"/>
      </w:divBdr>
    </w:div>
    <w:div w:id="211230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namericabrands.com" TargetMode="External"/><Relationship Id="rId4" Type="http://schemas.openxmlformats.org/officeDocument/2006/relationships/settings" Target="settings.xml"/><Relationship Id="rId9" Type="http://schemas.openxmlformats.org/officeDocument/2006/relationships/hyperlink" Target="mailto:Sarah@mygrasslan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3120-0D5F-46C8-84AF-39D57C09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5831</Characters>
  <Application>Microsoft Office Word</Application>
  <DocSecurity>0</DocSecurity>
  <PresentationFormat>15|.DOCX</PresentationFormat>
  <Lines>48</Lines>
  <Paragraphs>13</Paragraphs>
  <ScaleCrop>false</ScaleCrop>
  <HeadingPairs>
    <vt:vector size="2" baseType="variant">
      <vt:variant>
        <vt:lpstr>Title</vt:lpstr>
      </vt:variant>
      <vt:variant>
        <vt:i4>1</vt:i4>
      </vt:variant>
    </vt:vector>
  </HeadingPairs>
  <TitlesOfParts>
    <vt:vector size="1" baseType="lpstr">
      <vt:lpstr>NR re operational update  (D0036847.DOCX;1)</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Kathy Love</cp:lastModifiedBy>
  <cp:revision>4</cp:revision>
  <cp:lastPrinted>2019-07-25T14:36:00Z</cp:lastPrinted>
  <dcterms:created xsi:type="dcterms:W3CDTF">2019-07-25T14:36:00Z</dcterms:created>
  <dcterms:modified xsi:type="dcterms:W3CDTF">2019-07-25T14:37:00Z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