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22C1" w14:textId="77777777" w:rsidR="00EA4133" w:rsidRPr="0001060A" w:rsidRDefault="00EA4133">
      <w:pPr>
        <w:pStyle w:val="Title"/>
        <w:spacing w:before="0"/>
        <w:rPr>
          <w:sz w:val="28"/>
          <w:lang w:val="en-CA"/>
        </w:rPr>
      </w:pPr>
      <w:r w:rsidRPr="0001060A">
        <w:rPr>
          <w:sz w:val="28"/>
          <w:lang w:val="en-CA"/>
        </w:rPr>
        <w:t>FORM 9</w:t>
      </w:r>
    </w:p>
    <w:p w14:paraId="4F37281E"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120AF738"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9BADD89" w14:textId="77777777" w:rsidR="00EA4133" w:rsidRDefault="00EA4133">
      <w:pPr>
        <w:pStyle w:val="BodyText"/>
        <w:rPr>
          <w:rFonts w:ascii="Arial" w:hAnsi="Arial"/>
          <w:lang w:val="en-CA"/>
        </w:rPr>
      </w:pPr>
      <w:r>
        <w:rPr>
          <w:rFonts w:ascii="Arial" w:hAnsi="Arial"/>
          <w:lang w:val="en-CA"/>
        </w:rPr>
        <w:t>Please complete the following:</w:t>
      </w:r>
    </w:p>
    <w:p w14:paraId="20D1A178"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9F7762">
        <w:rPr>
          <w:rFonts w:ascii="Arial" w:hAnsi="Arial"/>
          <w:u w:val="single"/>
        </w:rPr>
        <w:t>CannAmerica Brand</w:t>
      </w:r>
      <w:r w:rsidR="00403D3B">
        <w:rPr>
          <w:rFonts w:ascii="Arial" w:hAnsi="Arial"/>
          <w:u w:val="single"/>
        </w:rPr>
        <w:t>s</w:t>
      </w:r>
      <w:r w:rsidR="009F7762">
        <w:rPr>
          <w:rFonts w:ascii="Arial" w:hAnsi="Arial"/>
          <w:u w:val="single"/>
        </w:rPr>
        <w:t xml:space="preserve"> Corp</w:t>
      </w:r>
      <w:r w:rsidR="00D07F45">
        <w:rPr>
          <w:rFonts w:ascii="Arial" w:hAnsi="Arial"/>
          <w:u w:val="single"/>
          <w:lang w:val="en-CA"/>
        </w:rPr>
        <w:t>.</w:t>
      </w:r>
      <w:r>
        <w:rPr>
          <w:rFonts w:ascii="Arial" w:hAnsi="Arial"/>
          <w:u w:val="single"/>
          <w:lang w:val="en-CA"/>
        </w:rPr>
        <w:tab/>
      </w:r>
      <w:r>
        <w:rPr>
          <w:rFonts w:ascii="Arial" w:hAnsi="Arial"/>
          <w:lang w:val="en-CA"/>
        </w:rPr>
        <w:t xml:space="preserve">(the “Issuer”).  </w:t>
      </w:r>
    </w:p>
    <w:p w14:paraId="252C4420" w14:textId="77777777"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610442">
        <w:rPr>
          <w:rFonts w:ascii="Arial" w:hAnsi="Arial"/>
          <w:u w:val="single"/>
          <w:lang w:val="en-CA"/>
        </w:rPr>
        <w:t>CANA</w:t>
      </w:r>
      <w:r>
        <w:rPr>
          <w:rFonts w:ascii="Arial" w:hAnsi="Arial"/>
          <w:u w:val="single"/>
          <w:lang w:val="en-CA"/>
        </w:rPr>
        <w:tab/>
      </w:r>
      <w:r>
        <w:rPr>
          <w:rFonts w:ascii="Arial" w:hAnsi="Arial"/>
          <w:u w:val="single"/>
          <w:lang w:val="en-CA"/>
        </w:rPr>
        <w:tab/>
      </w:r>
      <w:r>
        <w:rPr>
          <w:rFonts w:ascii="Arial" w:hAnsi="Arial"/>
          <w:u w:val="single"/>
          <w:lang w:val="en-CA"/>
        </w:rPr>
        <w:tab/>
      </w:r>
    </w:p>
    <w:p w14:paraId="2E3E36B3" w14:textId="1E487F57"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9F7762">
        <w:rPr>
          <w:rFonts w:ascii="Arial" w:hAnsi="Arial"/>
          <w:u w:val="single"/>
          <w:lang w:val="en-CA"/>
        </w:rPr>
        <w:t xml:space="preserve">September </w:t>
      </w:r>
      <w:r w:rsidR="00BB0DFD">
        <w:rPr>
          <w:rFonts w:ascii="Arial" w:hAnsi="Arial"/>
          <w:u w:val="single"/>
          <w:lang w:val="en-CA"/>
        </w:rPr>
        <w:t>20</w:t>
      </w:r>
      <w:r w:rsidR="00D07F45">
        <w:rPr>
          <w:rFonts w:ascii="Arial" w:hAnsi="Arial"/>
          <w:u w:val="single"/>
          <w:lang w:val="en-CA"/>
        </w:rPr>
        <w:t>, 201</w:t>
      </w:r>
      <w:r w:rsidR="00403D3B">
        <w:rPr>
          <w:rFonts w:ascii="Arial" w:hAnsi="Arial"/>
          <w:u w:val="single"/>
          <w:lang w:val="en-CA"/>
        </w:rPr>
        <w:t>9</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14:paraId="23C537E9" w14:textId="77777777"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D07F45">
        <w:rPr>
          <w:rFonts w:ascii="Arial" w:hAnsi="Arial"/>
          <w:lang w:val="en-CA"/>
        </w:rPr>
        <w:sym w:font="Wingdings" w:char="F0FE"/>
      </w:r>
      <w:r>
        <w:rPr>
          <w:rFonts w:ascii="Arial" w:hAnsi="Arial"/>
          <w:lang w:val="en-CA"/>
        </w:rPr>
        <w:t>No</w:t>
      </w:r>
      <w:r>
        <w:rPr>
          <w:rFonts w:ascii="Arial" w:hAnsi="Arial"/>
          <w:sz w:val="32"/>
          <w:lang w:val="en-CA"/>
        </w:rPr>
        <w:tab/>
      </w:r>
    </w:p>
    <w:p w14:paraId="5FFEB90A" w14:textId="77777777"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4A0D94D7" w14:textId="77777777"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235707">
        <w:rPr>
          <w:rFonts w:ascii="Arial" w:hAnsi="Arial"/>
          <w:lang w:val="en-CA"/>
        </w:rPr>
        <w:t>53,703,684</w:t>
      </w:r>
      <w:r w:rsidR="00BA76CC" w:rsidRPr="003045AE">
        <w:rPr>
          <w:rFonts w:ascii="Arial" w:hAnsi="Arial"/>
          <w:u w:val="single"/>
          <w:lang w:val="en-CA"/>
        </w:rPr>
        <w:t xml:space="preserve"> common</w:t>
      </w:r>
      <w:r w:rsidR="00BA76CC">
        <w:rPr>
          <w:rFonts w:ascii="Arial" w:hAnsi="Arial"/>
          <w:u w:val="single"/>
          <w:lang w:val="en-CA"/>
        </w:rPr>
        <w:t xml:space="preserve"> shares of the Company outstanding prior to issuance. </w:t>
      </w:r>
      <w:r>
        <w:rPr>
          <w:rFonts w:ascii="Arial" w:hAnsi="Arial"/>
          <w:u w:val="single"/>
          <w:lang w:val="en-CA"/>
        </w:rPr>
        <w:tab/>
      </w:r>
      <w:r>
        <w:rPr>
          <w:rFonts w:ascii="Arial" w:hAnsi="Arial"/>
          <w:lang w:val="en-CA"/>
        </w:rPr>
        <w:t xml:space="preserve"> .</w:t>
      </w:r>
    </w:p>
    <w:p w14:paraId="0613DEA4" w14:textId="77777777"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540D0F">
        <w:rPr>
          <w:rFonts w:ascii="Arial" w:hAnsi="Arial"/>
          <w:u w:val="single"/>
          <w:lang w:val="en-CA"/>
        </w:rPr>
        <w:t>September 4, 2019</w:t>
      </w:r>
      <w:r>
        <w:rPr>
          <w:rFonts w:ascii="Arial" w:hAnsi="Arial"/>
          <w:u w:val="single"/>
          <w:lang w:val="en-CA"/>
        </w:rPr>
        <w:tab/>
      </w:r>
      <w:r>
        <w:rPr>
          <w:rFonts w:ascii="Arial" w:hAnsi="Arial"/>
          <w:lang w:val="en-CA"/>
        </w:rPr>
        <w:t xml:space="preserve"> .</w:t>
      </w:r>
    </w:p>
    <w:p w14:paraId="4350E796" w14:textId="77777777"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Pr="00D07F45">
        <w:rPr>
          <w:rFonts w:ascii="Arial" w:hAnsi="Arial"/>
          <w:u w:val="single"/>
          <w:lang w:val="en-CA"/>
        </w:rPr>
        <w:t>__</w:t>
      </w:r>
      <w:r w:rsidR="00540D0F">
        <w:rPr>
          <w:rFonts w:ascii="Arial" w:hAnsi="Arial"/>
          <w:u w:val="single"/>
          <w:lang w:val="en-CA"/>
        </w:rPr>
        <w:t>$0.10</w:t>
      </w:r>
      <w:r w:rsidRPr="00D07F45">
        <w:rPr>
          <w:rFonts w:ascii="Arial" w:hAnsi="Arial"/>
          <w:u w:val="single"/>
          <w:lang w:val="en-CA"/>
        </w:rPr>
        <w:t>___</w:t>
      </w:r>
    </w:p>
    <w:p w14:paraId="11D12D34" w14:textId="77777777"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Ind w:w="-6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RPr="00A672DA" w14:paraId="534CB334" w14:textId="77777777" w:rsidTr="00D17B61">
        <w:trPr>
          <w:trHeight w:val="1965"/>
        </w:trPr>
        <w:tc>
          <w:tcPr>
            <w:tcW w:w="1394" w:type="dxa"/>
          </w:tcPr>
          <w:p w14:paraId="20BFD0DA" w14:textId="77777777" w:rsidR="00EA4133" w:rsidRPr="00A672DA" w:rsidRDefault="00EA4133">
            <w:pPr>
              <w:pStyle w:val="BodyText"/>
              <w:spacing w:before="0" w:line="280" w:lineRule="exact"/>
              <w:jc w:val="center"/>
              <w:rPr>
                <w:rFonts w:ascii="Arial" w:hAnsi="Arial" w:cs="Arial"/>
                <w:b/>
                <w:sz w:val="20"/>
                <w:lang w:val="en-CA"/>
              </w:rPr>
            </w:pPr>
          </w:p>
          <w:p w14:paraId="79BBEE12"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lang w:val="en-CA"/>
              </w:rPr>
              <w:t>Full Name &amp; Residential Address of Placee</w:t>
            </w:r>
          </w:p>
        </w:tc>
        <w:tc>
          <w:tcPr>
            <w:tcW w:w="1376" w:type="dxa"/>
          </w:tcPr>
          <w:p w14:paraId="39A90F31" w14:textId="77777777" w:rsidR="00EA4133" w:rsidRPr="00A672DA" w:rsidRDefault="00EA4133">
            <w:pPr>
              <w:pStyle w:val="BodyText"/>
              <w:spacing w:before="0" w:line="280" w:lineRule="exact"/>
              <w:jc w:val="center"/>
              <w:rPr>
                <w:rFonts w:ascii="Arial" w:hAnsi="Arial" w:cs="Arial"/>
                <w:b/>
                <w:sz w:val="20"/>
                <w:lang w:val="en-CA"/>
              </w:rPr>
            </w:pPr>
          </w:p>
          <w:p w14:paraId="25B89EF2"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lang w:val="en-CA"/>
              </w:rPr>
              <w:t>Number of Securities Purchased or to be Purchased</w:t>
            </w:r>
          </w:p>
        </w:tc>
        <w:tc>
          <w:tcPr>
            <w:tcW w:w="1192" w:type="dxa"/>
          </w:tcPr>
          <w:p w14:paraId="36B68314" w14:textId="77777777" w:rsidR="00EA4133" w:rsidRPr="00A672DA" w:rsidRDefault="00EA4133">
            <w:pPr>
              <w:pStyle w:val="BodyText"/>
              <w:spacing w:before="0" w:line="280" w:lineRule="exact"/>
              <w:jc w:val="center"/>
              <w:rPr>
                <w:rFonts w:ascii="Arial" w:hAnsi="Arial" w:cs="Arial"/>
                <w:b/>
                <w:sz w:val="20"/>
                <w:lang w:val="en-CA"/>
              </w:rPr>
            </w:pPr>
          </w:p>
          <w:p w14:paraId="12CF75F4"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lang w:val="en-CA"/>
              </w:rPr>
              <w:t>Purchase price per Security (CDN$)</w:t>
            </w:r>
          </w:p>
        </w:tc>
        <w:tc>
          <w:tcPr>
            <w:tcW w:w="1376" w:type="dxa"/>
          </w:tcPr>
          <w:p w14:paraId="3BECC365" w14:textId="77777777" w:rsidR="00EA4133" w:rsidRPr="00A672DA" w:rsidRDefault="00EA4133">
            <w:pPr>
              <w:pStyle w:val="BodyText"/>
              <w:spacing w:before="0" w:line="280" w:lineRule="exact"/>
              <w:jc w:val="center"/>
              <w:rPr>
                <w:rFonts w:ascii="Arial" w:hAnsi="Arial" w:cs="Arial"/>
                <w:b/>
                <w:sz w:val="20"/>
                <w:lang w:val="en-CA"/>
              </w:rPr>
            </w:pPr>
          </w:p>
          <w:p w14:paraId="0510C48C"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lang w:val="en-CA"/>
              </w:rPr>
              <w:t>Conversion</w:t>
            </w:r>
          </w:p>
          <w:p w14:paraId="6F50F3F1"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lang w:val="en-CA"/>
              </w:rPr>
              <w:t>Price (if</w:t>
            </w:r>
          </w:p>
          <w:p w14:paraId="0FAB5087"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lang w:val="en-CA"/>
              </w:rPr>
              <w:t>Applicable)</w:t>
            </w:r>
          </w:p>
        </w:tc>
        <w:tc>
          <w:tcPr>
            <w:tcW w:w="1376" w:type="dxa"/>
          </w:tcPr>
          <w:p w14:paraId="3A3CF4C7" w14:textId="77777777" w:rsidR="00EA4133" w:rsidRPr="00A672DA" w:rsidRDefault="00EA4133">
            <w:pPr>
              <w:pStyle w:val="BodyText"/>
              <w:spacing w:before="0" w:line="280" w:lineRule="exact"/>
              <w:jc w:val="center"/>
              <w:rPr>
                <w:rFonts w:ascii="Arial" w:hAnsi="Arial" w:cs="Arial"/>
                <w:b/>
                <w:sz w:val="20"/>
                <w:lang w:val="en-CA"/>
              </w:rPr>
            </w:pPr>
          </w:p>
          <w:p w14:paraId="4F8756CD"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lang w:val="en-CA"/>
              </w:rPr>
              <w:t>Prospectus Exemption</w:t>
            </w:r>
          </w:p>
        </w:tc>
        <w:tc>
          <w:tcPr>
            <w:tcW w:w="1742" w:type="dxa"/>
          </w:tcPr>
          <w:p w14:paraId="1619CE84"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rPr>
              <w:t>No. of Securities, directly or indirectly, Owned, Controlled or Directed</w:t>
            </w:r>
          </w:p>
        </w:tc>
        <w:tc>
          <w:tcPr>
            <w:tcW w:w="1100" w:type="dxa"/>
          </w:tcPr>
          <w:p w14:paraId="771461D6" w14:textId="77777777" w:rsidR="00EA4133" w:rsidRPr="00A672DA" w:rsidRDefault="00EA4133">
            <w:pPr>
              <w:pStyle w:val="BodyText"/>
              <w:spacing w:before="0" w:line="280" w:lineRule="exact"/>
              <w:jc w:val="center"/>
              <w:rPr>
                <w:rFonts w:ascii="Arial" w:hAnsi="Arial" w:cs="Arial"/>
                <w:b/>
                <w:sz w:val="20"/>
                <w:lang w:val="en-CA"/>
              </w:rPr>
            </w:pPr>
          </w:p>
          <w:p w14:paraId="63FA3E4F" w14:textId="77777777" w:rsidR="00EA4133" w:rsidRPr="00A672DA" w:rsidRDefault="00EA4133">
            <w:pPr>
              <w:pStyle w:val="BodyText"/>
              <w:spacing w:before="0" w:line="280" w:lineRule="exact"/>
              <w:jc w:val="center"/>
              <w:rPr>
                <w:rFonts w:ascii="Arial" w:hAnsi="Arial" w:cs="Arial"/>
                <w:b/>
                <w:sz w:val="20"/>
                <w:lang w:val="en-CA"/>
              </w:rPr>
            </w:pPr>
            <w:r w:rsidRPr="00A672DA">
              <w:rPr>
                <w:rFonts w:ascii="Arial" w:hAnsi="Arial" w:cs="Arial"/>
                <w:b/>
                <w:sz w:val="20"/>
                <w:lang w:val="en-CA"/>
              </w:rPr>
              <w:t>Payment Date(1)</w:t>
            </w:r>
          </w:p>
        </w:tc>
        <w:tc>
          <w:tcPr>
            <w:tcW w:w="1100" w:type="dxa"/>
          </w:tcPr>
          <w:p w14:paraId="12354860" w14:textId="77777777" w:rsidR="00EA4133" w:rsidRPr="00A672DA" w:rsidRDefault="00EA4133">
            <w:pPr>
              <w:pStyle w:val="BodyText"/>
              <w:spacing w:before="0" w:line="280" w:lineRule="exact"/>
              <w:jc w:val="center"/>
              <w:rPr>
                <w:rFonts w:ascii="Arial" w:hAnsi="Arial" w:cs="Arial"/>
                <w:b/>
                <w:color w:val="000000"/>
                <w:sz w:val="20"/>
                <w:lang w:val="en-CA"/>
              </w:rPr>
            </w:pPr>
          </w:p>
          <w:p w14:paraId="21263F07" w14:textId="77777777" w:rsidR="00EA4133" w:rsidRPr="00A672DA" w:rsidRDefault="00EA4133">
            <w:pPr>
              <w:pStyle w:val="BodyText"/>
              <w:spacing w:before="0" w:line="280" w:lineRule="exact"/>
              <w:jc w:val="center"/>
              <w:rPr>
                <w:rFonts w:ascii="Arial" w:hAnsi="Arial" w:cs="Arial"/>
                <w:b/>
                <w:color w:val="000000"/>
                <w:sz w:val="20"/>
                <w:lang w:val="en-CA"/>
              </w:rPr>
            </w:pPr>
            <w:r w:rsidRPr="00A672DA">
              <w:rPr>
                <w:rFonts w:ascii="Arial" w:hAnsi="Arial" w:cs="Arial"/>
                <w:b/>
                <w:color w:val="000000"/>
                <w:sz w:val="20"/>
                <w:lang w:val="en-CA"/>
              </w:rPr>
              <w:t>Describe relations</w:t>
            </w:r>
            <w:r w:rsidR="004A1403" w:rsidRPr="00A672DA">
              <w:rPr>
                <w:rFonts w:ascii="Arial" w:hAnsi="Arial" w:cs="Arial"/>
                <w:b/>
                <w:color w:val="000000"/>
                <w:sz w:val="20"/>
                <w:lang w:val="en-CA"/>
              </w:rPr>
              <w:t>-</w:t>
            </w:r>
            <w:r w:rsidRPr="00A672DA">
              <w:rPr>
                <w:rFonts w:ascii="Arial" w:hAnsi="Arial" w:cs="Arial"/>
                <w:b/>
                <w:color w:val="000000"/>
                <w:sz w:val="20"/>
                <w:lang w:val="en-CA"/>
              </w:rPr>
              <w:t>hip to Issuer (2)</w:t>
            </w:r>
          </w:p>
        </w:tc>
      </w:tr>
      <w:tr w:rsidR="003045AE" w:rsidRPr="00A672DA" w14:paraId="6D06D6B2" w14:textId="77777777" w:rsidTr="006A0BC7">
        <w:trPr>
          <w:trHeight w:val="864"/>
        </w:trPr>
        <w:tc>
          <w:tcPr>
            <w:tcW w:w="1394" w:type="dxa"/>
            <w:vAlign w:val="center"/>
          </w:tcPr>
          <w:p w14:paraId="4083AC8E" w14:textId="77777777" w:rsidR="003045AE" w:rsidRPr="00A672DA" w:rsidRDefault="00610442" w:rsidP="006A0BC7">
            <w:pPr>
              <w:pStyle w:val="BodyText"/>
              <w:spacing w:before="0" w:line="280" w:lineRule="exact"/>
              <w:jc w:val="center"/>
              <w:rPr>
                <w:rFonts w:ascii="Arial" w:hAnsi="Arial" w:cs="Arial"/>
                <w:sz w:val="20"/>
                <w:lang w:val="en-CA"/>
              </w:rPr>
            </w:pPr>
            <w:r w:rsidRPr="00610442">
              <w:rPr>
                <w:rFonts w:ascii="Arial" w:hAnsi="Arial" w:cs="Arial"/>
                <w:sz w:val="20"/>
                <w:lang w:val="en-CA"/>
              </w:rPr>
              <w:t>SBI Investments LLC, New York, USA</w:t>
            </w:r>
          </w:p>
        </w:tc>
        <w:tc>
          <w:tcPr>
            <w:tcW w:w="1376" w:type="dxa"/>
            <w:vAlign w:val="center"/>
          </w:tcPr>
          <w:p w14:paraId="167F9530" w14:textId="77777777" w:rsidR="003045AE" w:rsidRPr="00A672DA" w:rsidRDefault="00540D0F" w:rsidP="00A672DA">
            <w:pPr>
              <w:pStyle w:val="BodyText"/>
              <w:spacing w:before="0" w:line="280" w:lineRule="exact"/>
              <w:jc w:val="center"/>
              <w:rPr>
                <w:rFonts w:ascii="Arial" w:hAnsi="Arial" w:cs="Arial"/>
                <w:sz w:val="20"/>
                <w:lang w:val="en-CA"/>
              </w:rPr>
            </w:pPr>
            <w:r>
              <w:rPr>
                <w:rFonts w:ascii="Arial" w:hAnsi="Arial" w:cs="Arial"/>
                <w:sz w:val="20"/>
                <w:lang w:val="en-CA"/>
              </w:rPr>
              <w:t>U</w:t>
            </w:r>
            <w:r w:rsidR="00036DBD">
              <w:rPr>
                <w:rFonts w:ascii="Arial" w:hAnsi="Arial" w:cs="Arial"/>
                <w:sz w:val="20"/>
                <w:lang w:val="en-CA"/>
              </w:rPr>
              <w:t xml:space="preserve">nsecured </w:t>
            </w:r>
            <w:r w:rsidR="00610442">
              <w:rPr>
                <w:rFonts w:ascii="Arial" w:hAnsi="Arial" w:cs="Arial"/>
                <w:sz w:val="20"/>
                <w:lang w:val="en-CA"/>
              </w:rPr>
              <w:t>Convertible debentures</w:t>
            </w:r>
            <w:r>
              <w:rPr>
                <w:rFonts w:ascii="Arial" w:hAnsi="Arial" w:cs="Arial"/>
                <w:sz w:val="20"/>
                <w:lang w:val="en-CA"/>
              </w:rPr>
              <w:t xml:space="preserve"> in the amount of $663,350</w:t>
            </w:r>
          </w:p>
        </w:tc>
        <w:tc>
          <w:tcPr>
            <w:tcW w:w="1192" w:type="dxa"/>
            <w:vAlign w:val="center"/>
          </w:tcPr>
          <w:p w14:paraId="378AFE7F" w14:textId="77777777" w:rsidR="003045AE" w:rsidRPr="00A672DA" w:rsidRDefault="003045AE" w:rsidP="00610442">
            <w:pPr>
              <w:pStyle w:val="BodyText"/>
              <w:spacing w:before="0" w:line="280" w:lineRule="exact"/>
              <w:jc w:val="center"/>
              <w:rPr>
                <w:rFonts w:ascii="Arial" w:hAnsi="Arial" w:cs="Arial"/>
                <w:sz w:val="20"/>
                <w:lang w:val="en-CA"/>
              </w:rPr>
            </w:pPr>
            <w:r w:rsidRPr="00A672DA">
              <w:rPr>
                <w:rFonts w:ascii="Arial" w:hAnsi="Arial" w:cs="Arial"/>
                <w:sz w:val="20"/>
                <w:lang w:val="en-CA"/>
              </w:rPr>
              <w:t>$</w:t>
            </w:r>
            <w:r w:rsidR="00610442">
              <w:rPr>
                <w:rFonts w:ascii="Arial" w:hAnsi="Arial" w:cs="Arial"/>
                <w:sz w:val="20"/>
                <w:lang w:val="en-CA"/>
              </w:rPr>
              <w:t>663,350</w:t>
            </w:r>
          </w:p>
        </w:tc>
        <w:tc>
          <w:tcPr>
            <w:tcW w:w="1376" w:type="dxa"/>
            <w:vAlign w:val="center"/>
          </w:tcPr>
          <w:p w14:paraId="6A52207B" w14:textId="77777777" w:rsidR="003045AE" w:rsidRPr="00A672DA" w:rsidRDefault="0007297A" w:rsidP="00A672DA">
            <w:pPr>
              <w:pStyle w:val="BodyText"/>
              <w:spacing w:before="0" w:line="280" w:lineRule="exact"/>
              <w:jc w:val="center"/>
              <w:rPr>
                <w:rFonts w:ascii="Arial" w:hAnsi="Arial" w:cs="Arial"/>
                <w:sz w:val="20"/>
                <w:lang w:val="en-CA"/>
              </w:rPr>
            </w:pPr>
            <w:r>
              <w:rPr>
                <w:rFonts w:ascii="Arial" w:hAnsi="Arial" w:cs="Arial"/>
                <w:sz w:val="20"/>
                <w:lang w:val="en-CA"/>
              </w:rPr>
              <w:t xml:space="preserve">See </w:t>
            </w:r>
            <w:r w:rsidRPr="0007297A">
              <w:rPr>
                <w:rFonts w:ascii="Arial" w:hAnsi="Arial" w:cs="Arial"/>
                <w:i/>
                <w:sz w:val="20"/>
                <w:lang w:val="en-CA"/>
              </w:rPr>
              <w:t>"Conversion Terms"</w:t>
            </w:r>
            <w:r>
              <w:rPr>
                <w:rFonts w:ascii="Arial" w:hAnsi="Arial" w:cs="Arial"/>
                <w:sz w:val="20"/>
                <w:lang w:val="en-CA"/>
              </w:rPr>
              <w:t xml:space="preserve"> below</w:t>
            </w:r>
          </w:p>
        </w:tc>
        <w:tc>
          <w:tcPr>
            <w:tcW w:w="1376" w:type="dxa"/>
            <w:vAlign w:val="center"/>
          </w:tcPr>
          <w:p w14:paraId="6BB5006C" w14:textId="77777777" w:rsidR="003045AE" w:rsidRPr="00A672DA" w:rsidRDefault="00403D3B" w:rsidP="00036DBD">
            <w:pPr>
              <w:pStyle w:val="BodyText"/>
              <w:spacing w:before="0" w:line="280" w:lineRule="exact"/>
              <w:jc w:val="center"/>
              <w:rPr>
                <w:rFonts w:ascii="Arial" w:hAnsi="Arial" w:cs="Arial"/>
                <w:sz w:val="20"/>
                <w:lang w:val="en-CA"/>
              </w:rPr>
            </w:pPr>
            <w:r>
              <w:rPr>
                <w:rFonts w:ascii="Arial" w:hAnsi="Arial" w:cs="Arial"/>
                <w:sz w:val="20"/>
                <w:lang w:val="en-CA"/>
              </w:rPr>
              <w:t>NI 45-106 s.</w:t>
            </w:r>
            <w:r w:rsidR="003045AE" w:rsidRPr="00A672DA">
              <w:rPr>
                <w:rFonts w:ascii="Arial" w:hAnsi="Arial" w:cs="Arial"/>
                <w:sz w:val="20"/>
                <w:lang w:val="en-CA"/>
              </w:rPr>
              <w:t>2.</w:t>
            </w:r>
            <w:r w:rsidR="00036DBD">
              <w:rPr>
                <w:rFonts w:ascii="Arial" w:hAnsi="Arial" w:cs="Arial"/>
                <w:sz w:val="20"/>
                <w:lang w:val="en-CA"/>
              </w:rPr>
              <w:t>3</w:t>
            </w:r>
            <w:r w:rsidR="003045AE" w:rsidRPr="00A672DA">
              <w:rPr>
                <w:rFonts w:ascii="Arial" w:hAnsi="Arial" w:cs="Arial"/>
                <w:sz w:val="20"/>
                <w:lang w:val="en-CA"/>
              </w:rPr>
              <w:t>(</w:t>
            </w:r>
            <w:r w:rsidR="00036DBD">
              <w:rPr>
                <w:rFonts w:ascii="Arial" w:hAnsi="Arial" w:cs="Arial"/>
                <w:sz w:val="20"/>
                <w:lang w:val="en-CA"/>
              </w:rPr>
              <w:t>u</w:t>
            </w:r>
            <w:r w:rsidR="003045AE" w:rsidRPr="00A672DA">
              <w:rPr>
                <w:rFonts w:ascii="Arial" w:hAnsi="Arial" w:cs="Arial"/>
                <w:sz w:val="20"/>
                <w:lang w:val="en-CA"/>
              </w:rPr>
              <w:t>)</w:t>
            </w:r>
          </w:p>
        </w:tc>
        <w:tc>
          <w:tcPr>
            <w:tcW w:w="1742" w:type="dxa"/>
            <w:vAlign w:val="center"/>
          </w:tcPr>
          <w:p w14:paraId="19DE2519" w14:textId="77777777" w:rsidR="003045AE" w:rsidRPr="00A672DA" w:rsidRDefault="003045AE" w:rsidP="006A0BC7">
            <w:pPr>
              <w:pStyle w:val="BodyText"/>
              <w:spacing w:before="0" w:line="280" w:lineRule="exact"/>
              <w:jc w:val="center"/>
              <w:rPr>
                <w:rFonts w:ascii="Arial" w:hAnsi="Arial" w:cs="Arial"/>
                <w:sz w:val="20"/>
              </w:rPr>
            </w:pPr>
            <w:r w:rsidRPr="00A672DA">
              <w:rPr>
                <w:rFonts w:ascii="Arial" w:hAnsi="Arial" w:cs="Arial"/>
                <w:sz w:val="20"/>
              </w:rPr>
              <w:t>Nil</w:t>
            </w:r>
          </w:p>
        </w:tc>
        <w:tc>
          <w:tcPr>
            <w:tcW w:w="1100" w:type="dxa"/>
            <w:vAlign w:val="center"/>
          </w:tcPr>
          <w:p w14:paraId="7A41FF47" w14:textId="77777777" w:rsidR="003045AE" w:rsidRPr="00A672DA" w:rsidRDefault="00036DBD" w:rsidP="006A0BC7">
            <w:pPr>
              <w:pStyle w:val="BodyText"/>
              <w:spacing w:before="0" w:line="280" w:lineRule="exact"/>
              <w:jc w:val="center"/>
              <w:rPr>
                <w:rFonts w:ascii="Arial" w:hAnsi="Arial" w:cs="Arial"/>
                <w:sz w:val="20"/>
                <w:lang w:val="en-CA"/>
              </w:rPr>
            </w:pPr>
            <w:r>
              <w:rPr>
                <w:rFonts w:ascii="Arial" w:hAnsi="Arial" w:cs="Arial"/>
                <w:sz w:val="20"/>
                <w:lang w:val="en-CA"/>
              </w:rPr>
              <w:t>Aug 30, 2019</w:t>
            </w:r>
          </w:p>
        </w:tc>
        <w:tc>
          <w:tcPr>
            <w:tcW w:w="1100" w:type="dxa"/>
            <w:vAlign w:val="center"/>
          </w:tcPr>
          <w:p w14:paraId="50EB46C5" w14:textId="77777777" w:rsidR="003045AE" w:rsidRPr="00A672DA" w:rsidRDefault="003045AE" w:rsidP="006A0BC7">
            <w:pPr>
              <w:jc w:val="center"/>
              <w:rPr>
                <w:rFonts w:ascii="Arial" w:hAnsi="Arial" w:cs="Arial"/>
              </w:rPr>
            </w:pPr>
            <w:r w:rsidRPr="00A672DA">
              <w:rPr>
                <w:rFonts w:ascii="Arial" w:hAnsi="Arial" w:cs="Arial"/>
                <w:color w:val="000000"/>
                <w:lang w:val="en-CA"/>
              </w:rPr>
              <w:t>N/A</w:t>
            </w:r>
          </w:p>
        </w:tc>
      </w:tr>
      <w:tr w:rsidR="00036DBD" w:rsidRPr="00A672DA" w14:paraId="7274C540" w14:textId="77777777" w:rsidTr="006A0BC7">
        <w:trPr>
          <w:trHeight w:val="864"/>
        </w:trPr>
        <w:tc>
          <w:tcPr>
            <w:tcW w:w="1394" w:type="dxa"/>
            <w:vAlign w:val="center"/>
          </w:tcPr>
          <w:p w14:paraId="3A67506B" w14:textId="77777777" w:rsidR="00036DBD" w:rsidRPr="00610442" w:rsidRDefault="00036DBD" w:rsidP="00036DBD">
            <w:pPr>
              <w:pStyle w:val="BodyText"/>
              <w:spacing w:before="0" w:line="280" w:lineRule="exact"/>
              <w:jc w:val="center"/>
              <w:rPr>
                <w:rFonts w:ascii="Arial" w:hAnsi="Arial" w:cs="Arial"/>
                <w:sz w:val="20"/>
                <w:lang w:val="en-CA"/>
              </w:rPr>
            </w:pPr>
            <w:r w:rsidRPr="00610442">
              <w:rPr>
                <w:rFonts w:ascii="Arial" w:hAnsi="Arial" w:cs="Arial"/>
                <w:sz w:val="20"/>
                <w:lang w:val="en-CA"/>
              </w:rPr>
              <w:t>SBI Investments LLC, New York, USA</w:t>
            </w:r>
          </w:p>
        </w:tc>
        <w:tc>
          <w:tcPr>
            <w:tcW w:w="1376" w:type="dxa"/>
            <w:vAlign w:val="center"/>
          </w:tcPr>
          <w:p w14:paraId="2884E620" w14:textId="77777777" w:rsidR="00036DBD" w:rsidRDefault="00036DBD" w:rsidP="00036DBD">
            <w:pPr>
              <w:pStyle w:val="BodyText"/>
              <w:spacing w:before="0" w:line="280" w:lineRule="exact"/>
              <w:jc w:val="center"/>
              <w:rPr>
                <w:rFonts w:ascii="Arial" w:hAnsi="Arial" w:cs="Arial"/>
                <w:sz w:val="20"/>
                <w:lang w:val="en-CA"/>
              </w:rPr>
            </w:pPr>
            <w:r>
              <w:rPr>
                <w:rFonts w:ascii="Arial" w:hAnsi="Arial" w:cs="Arial"/>
                <w:sz w:val="20"/>
                <w:lang w:val="en-CA"/>
              </w:rPr>
              <w:t>3,316,750 Warrants</w:t>
            </w:r>
          </w:p>
        </w:tc>
        <w:tc>
          <w:tcPr>
            <w:tcW w:w="1192" w:type="dxa"/>
            <w:vAlign w:val="center"/>
          </w:tcPr>
          <w:p w14:paraId="0D7D1785" w14:textId="77777777" w:rsidR="00036DBD" w:rsidRPr="00A672DA" w:rsidRDefault="0007297A" w:rsidP="00036DBD">
            <w:pPr>
              <w:pStyle w:val="BodyText"/>
              <w:spacing w:before="0" w:line="280" w:lineRule="exact"/>
              <w:jc w:val="center"/>
              <w:rPr>
                <w:rFonts w:ascii="Arial" w:hAnsi="Arial" w:cs="Arial"/>
                <w:sz w:val="20"/>
                <w:lang w:val="en-CA"/>
              </w:rPr>
            </w:pPr>
            <w:r>
              <w:rPr>
                <w:rFonts w:ascii="Arial" w:hAnsi="Arial" w:cs="Arial"/>
                <w:sz w:val="20"/>
                <w:lang w:val="en-CA"/>
              </w:rPr>
              <w:t>$</w:t>
            </w:r>
            <w:r w:rsidR="00036DBD">
              <w:rPr>
                <w:rFonts w:ascii="Arial" w:hAnsi="Arial" w:cs="Arial"/>
                <w:sz w:val="20"/>
                <w:lang w:val="en-CA"/>
              </w:rPr>
              <w:t>0</w:t>
            </w:r>
          </w:p>
        </w:tc>
        <w:tc>
          <w:tcPr>
            <w:tcW w:w="1376" w:type="dxa"/>
            <w:vAlign w:val="center"/>
          </w:tcPr>
          <w:p w14:paraId="12FBFE25" w14:textId="77777777" w:rsidR="00036DBD" w:rsidRDefault="00036DBD" w:rsidP="00036DBD">
            <w:pPr>
              <w:pStyle w:val="BodyText"/>
              <w:spacing w:before="0" w:line="280" w:lineRule="exact"/>
              <w:jc w:val="center"/>
              <w:rPr>
                <w:rFonts w:ascii="Arial" w:hAnsi="Arial" w:cs="Arial"/>
                <w:sz w:val="20"/>
                <w:lang w:val="en-CA"/>
              </w:rPr>
            </w:pPr>
            <w:r w:rsidRPr="00036DBD">
              <w:rPr>
                <w:rFonts w:ascii="Arial" w:hAnsi="Arial" w:cs="Arial"/>
                <w:sz w:val="20"/>
                <w:lang w:val="en-CA"/>
              </w:rPr>
              <w:t>$0.1582303</w:t>
            </w:r>
          </w:p>
        </w:tc>
        <w:tc>
          <w:tcPr>
            <w:tcW w:w="1376" w:type="dxa"/>
            <w:vAlign w:val="center"/>
          </w:tcPr>
          <w:p w14:paraId="68518717" w14:textId="77777777" w:rsidR="00036DBD" w:rsidRPr="00A672DA" w:rsidRDefault="00403D3B" w:rsidP="00036DBD">
            <w:pPr>
              <w:pStyle w:val="BodyText"/>
              <w:spacing w:before="0" w:line="280" w:lineRule="exact"/>
              <w:jc w:val="center"/>
              <w:rPr>
                <w:rFonts w:ascii="Arial" w:hAnsi="Arial" w:cs="Arial"/>
                <w:sz w:val="20"/>
                <w:lang w:val="en-CA"/>
              </w:rPr>
            </w:pPr>
            <w:r>
              <w:rPr>
                <w:rFonts w:ascii="Arial" w:hAnsi="Arial" w:cs="Arial"/>
                <w:sz w:val="20"/>
                <w:lang w:val="en-CA"/>
              </w:rPr>
              <w:t>NI 45-106 s.</w:t>
            </w:r>
            <w:r w:rsidR="00036DBD" w:rsidRPr="00A672DA">
              <w:rPr>
                <w:rFonts w:ascii="Arial" w:hAnsi="Arial" w:cs="Arial"/>
                <w:sz w:val="20"/>
                <w:lang w:val="en-CA"/>
              </w:rPr>
              <w:t>2.</w:t>
            </w:r>
            <w:r w:rsidR="00036DBD">
              <w:rPr>
                <w:rFonts w:ascii="Arial" w:hAnsi="Arial" w:cs="Arial"/>
                <w:sz w:val="20"/>
                <w:lang w:val="en-CA"/>
              </w:rPr>
              <w:t>3</w:t>
            </w:r>
            <w:r w:rsidR="00036DBD" w:rsidRPr="00A672DA">
              <w:rPr>
                <w:rFonts w:ascii="Arial" w:hAnsi="Arial" w:cs="Arial"/>
                <w:sz w:val="20"/>
                <w:lang w:val="en-CA"/>
              </w:rPr>
              <w:t>(</w:t>
            </w:r>
            <w:r w:rsidR="00036DBD">
              <w:rPr>
                <w:rFonts w:ascii="Arial" w:hAnsi="Arial" w:cs="Arial"/>
                <w:sz w:val="20"/>
                <w:lang w:val="en-CA"/>
              </w:rPr>
              <w:t>u</w:t>
            </w:r>
            <w:r w:rsidR="00036DBD" w:rsidRPr="00A672DA">
              <w:rPr>
                <w:rFonts w:ascii="Arial" w:hAnsi="Arial" w:cs="Arial"/>
                <w:sz w:val="20"/>
                <w:lang w:val="en-CA"/>
              </w:rPr>
              <w:t>)</w:t>
            </w:r>
          </w:p>
        </w:tc>
        <w:tc>
          <w:tcPr>
            <w:tcW w:w="1742" w:type="dxa"/>
            <w:vAlign w:val="center"/>
          </w:tcPr>
          <w:p w14:paraId="1AB8594C" w14:textId="77777777" w:rsidR="00036DBD" w:rsidRPr="00A672DA" w:rsidRDefault="00036DBD" w:rsidP="00036DBD">
            <w:pPr>
              <w:pStyle w:val="BodyText"/>
              <w:spacing w:before="0" w:line="280" w:lineRule="exact"/>
              <w:jc w:val="center"/>
              <w:rPr>
                <w:rFonts w:ascii="Arial" w:hAnsi="Arial" w:cs="Arial"/>
                <w:sz w:val="20"/>
              </w:rPr>
            </w:pPr>
            <w:r w:rsidRPr="00A672DA">
              <w:rPr>
                <w:rFonts w:ascii="Arial" w:hAnsi="Arial" w:cs="Arial"/>
                <w:sz w:val="20"/>
              </w:rPr>
              <w:t>Nil</w:t>
            </w:r>
          </w:p>
        </w:tc>
        <w:tc>
          <w:tcPr>
            <w:tcW w:w="1100" w:type="dxa"/>
            <w:vAlign w:val="center"/>
          </w:tcPr>
          <w:p w14:paraId="2D466737" w14:textId="77777777" w:rsidR="00036DBD" w:rsidRPr="00A672DA" w:rsidRDefault="00036DBD" w:rsidP="00036DBD">
            <w:pPr>
              <w:pStyle w:val="BodyText"/>
              <w:spacing w:before="0" w:line="280" w:lineRule="exact"/>
              <w:jc w:val="center"/>
              <w:rPr>
                <w:rFonts w:ascii="Arial" w:hAnsi="Arial" w:cs="Arial"/>
                <w:sz w:val="20"/>
                <w:lang w:val="en-CA"/>
              </w:rPr>
            </w:pPr>
            <w:r>
              <w:rPr>
                <w:rFonts w:ascii="Arial" w:hAnsi="Arial" w:cs="Arial"/>
                <w:sz w:val="20"/>
                <w:lang w:val="en-CA"/>
              </w:rPr>
              <w:t>Aug 30, 2019</w:t>
            </w:r>
          </w:p>
        </w:tc>
        <w:tc>
          <w:tcPr>
            <w:tcW w:w="1100" w:type="dxa"/>
            <w:vAlign w:val="center"/>
          </w:tcPr>
          <w:p w14:paraId="00F28213" w14:textId="77777777" w:rsidR="00036DBD" w:rsidRPr="00A672DA" w:rsidRDefault="00036DBD" w:rsidP="00036DBD">
            <w:pPr>
              <w:jc w:val="center"/>
              <w:rPr>
                <w:rFonts w:ascii="Arial" w:hAnsi="Arial" w:cs="Arial"/>
              </w:rPr>
            </w:pPr>
            <w:r w:rsidRPr="00A672DA">
              <w:rPr>
                <w:rFonts w:ascii="Arial" w:hAnsi="Arial" w:cs="Arial"/>
                <w:color w:val="000000"/>
                <w:lang w:val="en-CA"/>
              </w:rPr>
              <w:t>N/A</w:t>
            </w:r>
          </w:p>
        </w:tc>
      </w:tr>
    </w:tbl>
    <w:p w14:paraId="04C02ADB"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14:paraId="5B38C349" w14:textId="77777777" w:rsidR="00EA4133" w:rsidRPr="008003B9" w:rsidRDefault="00EA4133">
      <w:pPr>
        <w:pStyle w:val="BodyText"/>
        <w:numPr>
          <w:ilvl w:val="0"/>
          <w:numId w:val="8"/>
        </w:numPr>
        <w:rPr>
          <w:rFonts w:ascii="Arial" w:hAnsi="Arial" w:cs="Arial"/>
          <w:sz w:val="20"/>
        </w:rPr>
      </w:pPr>
      <w:r w:rsidRPr="008003B9">
        <w:rPr>
          <w:rFonts w:ascii="Arial" w:hAnsi="Arial" w:cs="Arial"/>
          <w:sz w:val="20"/>
        </w:rPr>
        <w:lastRenderedPageBreak/>
        <w:t>Indicate if Related Person.</w:t>
      </w:r>
    </w:p>
    <w:p w14:paraId="2BA8BC69" w14:textId="77777777" w:rsidR="00EA4133" w:rsidRPr="008003B9" w:rsidRDefault="00EA4133">
      <w:pPr>
        <w:pStyle w:val="BodyText"/>
        <w:rPr>
          <w:rFonts w:ascii="Arial" w:hAnsi="Arial" w:cs="Arial"/>
          <w:sz w:val="20"/>
        </w:rPr>
      </w:pPr>
    </w:p>
    <w:p w14:paraId="0350C96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D4B7CA3" w14:textId="77777777" w:rsidR="00EA4133" w:rsidRDefault="00EA4133" w:rsidP="00D07F45">
      <w:pPr>
        <w:pStyle w:val="List"/>
        <w:tabs>
          <w:tab w:val="left" w:pos="6602"/>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sidR="00036DBD" w:rsidRPr="00036DBD">
        <w:rPr>
          <w:rFonts w:ascii="Arial" w:hAnsi="Arial"/>
          <w:u w:val="single"/>
        </w:rPr>
        <w:t>$663,350</w:t>
      </w:r>
      <w:r w:rsidR="00D07F45">
        <w:rPr>
          <w:rFonts w:ascii="Arial" w:hAnsi="Arial"/>
          <w:u w:val="single"/>
        </w:rPr>
        <w:tab/>
      </w:r>
      <w:r>
        <w:rPr>
          <w:rFonts w:ascii="Arial" w:hAnsi="Arial"/>
        </w:rPr>
        <w:t xml:space="preserve"> .</w:t>
      </w:r>
    </w:p>
    <w:p w14:paraId="63F95B99" w14:textId="77777777" w:rsidR="00EA4133" w:rsidRDefault="00EA4133" w:rsidP="00036DBD">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036DBD" w:rsidRPr="00036DBD">
        <w:rPr>
          <w:rFonts w:ascii="Arial" w:hAnsi="Arial"/>
          <w:u w:val="single"/>
        </w:rPr>
        <w:t>The use of funds will be to expediate equipment delivery in new markets and purchases intended to introduce new branded products into existing markets</w:t>
      </w:r>
      <w:r w:rsidR="00CE2B52" w:rsidRPr="00CE2B52">
        <w:rPr>
          <w:rFonts w:ascii="Arial" w:hAnsi="Arial"/>
          <w:u w:val="single"/>
        </w:rPr>
        <w:t>.</w:t>
      </w:r>
      <w:r>
        <w:rPr>
          <w:rFonts w:ascii="Arial" w:hAnsi="Arial"/>
          <w:u w:val="single"/>
        </w:rPr>
        <w:tab/>
      </w:r>
      <w:r>
        <w:rPr>
          <w:rFonts w:ascii="Arial" w:hAnsi="Arial"/>
        </w:rPr>
        <w:t xml:space="preserve"> .</w:t>
      </w:r>
    </w:p>
    <w:p w14:paraId="703BDA04"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FC36E9" w:rsidRPr="00FC36E9">
        <w:rPr>
          <w:rFonts w:ascii="Arial" w:hAnsi="Arial"/>
          <w:u w:val="single"/>
        </w:rPr>
        <w:t>Not applicable</w:t>
      </w:r>
      <w:r>
        <w:rPr>
          <w:rFonts w:ascii="Arial" w:hAnsi="Arial"/>
          <w:u w:val="single"/>
        </w:rPr>
        <w:tab/>
      </w:r>
      <w:r>
        <w:rPr>
          <w:rFonts w:ascii="Arial" w:hAnsi="Arial"/>
        </w:rPr>
        <w:tab/>
      </w:r>
      <w:r>
        <w:rPr>
          <w:rFonts w:ascii="Arial" w:hAnsi="Arial"/>
          <w:u w:val="single"/>
        </w:rPr>
        <w:tab/>
      </w:r>
      <w:r>
        <w:rPr>
          <w:rFonts w:ascii="Arial" w:hAnsi="Arial"/>
        </w:rPr>
        <w:t xml:space="preserve"> .</w:t>
      </w:r>
    </w:p>
    <w:p w14:paraId="4327B8B3" w14:textId="77777777"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65E57E92"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D07F45">
        <w:rPr>
          <w:rFonts w:ascii="Arial" w:hAnsi="Arial"/>
        </w:rPr>
        <w:t xml:space="preserve">                      </w:t>
      </w:r>
      <w:r w:rsidR="00D07F45" w:rsidRPr="00D07F45">
        <w:rPr>
          <w:rFonts w:ascii="Arial" w:hAnsi="Arial"/>
          <w:b/>
          <w:u w:val="single"/>
        </w:rPr>
        <w:t>N/A</w:t>
      </w:r>
    </w:p>
    <w:p w14:paraId="3035952F" w14:textId="77777777" w:rsidR="00EA4133" w:rsidRDefault="00EA4133" w:rsidP="00D07F45">
      <w:pPr>
        <w:pStyle w:val="BodyText"/>
        <w:keepNext/>
        <w:keepLines/>
        <w:tabs>
          <w:tab w:val="left" w:pos="1080"/>
          <w:tab w:val="left" w:pos="1440"/>
          <w:tab w:val="left" w:pos="2160"/>
          <w:tab w:val="left" w:pos="5964"/>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sidR="00D07F45">
        <w:rPr>
          <w:rFonts w:ascii="Arial" w:hAnsi="Arial"/>
          <w:u w:val="single"/>
        </w:rPr>
        <w:tab/>
      </w:r>
      <w:r>
        <w:rPr>
          <w:rFonts w:ascii="Arial" w:hAnsi="Arial"/>
        </w:rPr>
        <w:t xml:space="preserve"> .</w:t>
      </w:r>
    </w:p>
    <w:p w14:paraId="12A9065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7965F2E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14:paraId="57246EF1"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r>
        <w:rPr>
          <w:rFonts w:ascii="Arial" w:hAnsi="Arial"/>
        </w:rPr>
        <w:t xml:space="preserve"> </w:t>
      </w:r>
    </w:p>
    <w:p w14:paraId="2BC10A77"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r w:rsidR="00D07F45">
        <w:rPr>
          <w:rFonts w:ascii="Arial" w:hAnsi="Arial"/>
        </w:rPr>
        <w:t xml:space="preserve"> </w:t>
      </w:r>
    </w:p>
    <w:p w14:paraId="27BB34D3"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036DBD" w:rsidRPr="00036DBD">
        <w:rPr>
          <w:rFonts w:ascii="Arial" w:hAnsi="Arial"/>
          <w:u w:val="single"/>
        </w:rPr>
        <w:t xml:space="preserve">3,316,750 </w:t>
      </w:r>
      <w:r w:rsidR="00FC36E9" w:rsidRPr="00FC36E9">
        <w:rPr>
          <w:rFonts w:ascii="Arial" w:hAnsi="Arial"/>
          <w:u w:val="single"/>
        </w:rPr>
        <w:t>Warrants</w:t>
      </w:r>
      <w:r>
        <w:rPr>
          <w:rFonts w:ascii="Arial" w:hAnsi="Arial"/>
          <w:u w:val="single"/>
        </w:rPr>
        <w:tab/>
      </w:r>
      <w:r>
        <w:rPr>
          <w:rFonts w:ascii="Arial" w:hAnsi="Arial"/>
        </w:rPr>
        <w:t xml:space="preserve"> .</w:t>
      </w:r>
    </w:p>
    <w:p w14:paraId="53E641F7" w14:textId="77777777" w:rsidR="00EA4133" w:rsidRPr="00A672DA" w:rsidRDefault="00EA4133" w:rsidP="00A672DA">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036DBD" w:rsidRPr="00036DBD">
        <w:rPr>
          <w:rFonts w:ascii="Arial" w:hAnsi="Arial"/>
          <w:u w:val="single"/>
        </w:rPr>
        <w:t xml:space="preserve">3,316,750 </w:t>
      </w:r>
      <w:r w:rsidR="00FC36E9" w:rsidRPr="00FC36E9">
        <w:rPr>
          <w:rFonts w:ascii="Arial" w:hAnsi="Arial"/>
          <w:u w:val="single"/>
        </w:rPr>
        <w:t>common shares of the Issuer.</w:t>
      </w:r>
      <w:r>
        <w:rPr>
          <w:rFonts w:ascii="Arial" w:hAnsi="Arial"/>
          <w:u w:val="single"/>
        </w:rPr>
        <w:tab/>
      </w:r>
      <w:r w:rsidRPr="00A672DA">
        <w:rPr>
          <w:rFonts w:ascii="Arial" w:hAnsi="Arial"/>
        </w:rPr>
        <w:t>.</w:t>
      </w:r>
    </w:p>
    <w:p w14:paraId="437D8D3A"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FC36E9">
        <w:rPr>
          <w:rFonts w:ascii="Arial" w:hAnsi="Arial"/>
        </w:rPr>
        <w:t xml:space="preserve"> </w:t>
      </w:r>
      <w:r w:rsidR="00FC36E9" w:rsidRPr="00FC36E9">
        <w:rPr>
          <w:rFonts w:ascii="Arial" w:hAnsi="Arial"/>
          <w:u w:val="single"/>
        </w:rPr>
        <w:t>$0.</w:t>
      </w:r>
      <w:r w:rsidR="00036DBD">
        <w:rPr>
          <w:rFonts w:ascii="Arial" w:hAnsi="Arial"/>
          <w:u w:val="single"/>
        </w:rPr>
        <w:t>1</w:t>
      </w:r>
      <w:r w:rsidR="00036DBD" w:rsidRPr="00036DBD">
        <w:rPr>
          <w:rFonts w:ascii="Arial" w:hAnsi="Arial"/>
          <w:u w:val="single"/>
        </w:rPr>
        <w:t>582303</w:t>
      </w:r>
      <w:r>
        <w:rPr>
          <w:rFonts w:ascii="Arial" w:hAnsi="Arial"/>
          <w:u w:val="single"/>
        </w:rPr>
        <w:tab/>
      </w:r>
      <w:r>
        <w:rPr>
          <w:rFonts w:ascii="Arial" w:hAnsi="Arial"/>
        </w:rPr>
        <w:t xml:space="preserve"> .</w:t>
      </w:r>
    </w:p>
    <w:p w14:paraId="429FC482"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036DBD">
        <w:rPr>
          <w:rFonts w:ascii="Arial" w:hAnsi="Arial"/>
          <w:u w:val="single"/>
        </w:rPr>
        <w:t>August 3</w:t>
      </w:r>
      <w:r w:rsidR="00A672DA">
        <w:rPr>
          <w:rFonts w:ascii="Arial" w:hAnsi="Arial"/>
          <w:u w:val="single"/>
        </w:rPr>
        <w:t>0</w:t>
      </w:r>
      <w:r w:rsidR="00FC36E9">
        <w:rPr>
          <w:rFonts w:ascii="Arial" w:hAnsi="Arial"/>
          <w:u w:val="single"/>
        </w:rPr>
        <w:t>, 20</w:t>
      </w:r>
      <w:r w:rsidR="00036DBD">
        <w:rPr>
          <w:rFonts w:ascii="Arial" w:hAnsi="Arial"/>
          <w:u w:val="single"/>
        </w:rPr>
        <w:t>22</w:t>
      </w:r>
      <w:r>
        <w:rPr>
          <w:rFonts w:ascii="Arial" w:hAnsi="Arial"/>
          <w:u w:val="single"/>
        </w:rPr>
        <w:tab/>
      </w:r>
      <w:r>
        <w:rPr>
          <w:rFonts w:ascii="Arial" w:hAnsi="Arial"/>
          <w:u w:val="single"/>
        </w:rPr>
        <w:tab/>
      </w:r>
      <w:r>
        <w:rPr>
          <w:rFonts w:ascii="Arial" w:hAnsi="Arial"/>
        </w:rPr>
        <w:t xml:space="preserve"> .</w:t>
      </w:r>
    </w:p>
    <w:p w14:paraId="06429249"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D07F45">
        <w:rPr>
          <w:b w:val="0"/>
          <w:sz w:val="24"/>
        </w:rPr>
        <w:t xml:space="preserve"> </w:t>
      </w:r>
    </w:p>
    <w:p w14:paraId="42F2B2F1"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036DBD" w:rsidRPr="00036DBD">
        <w:rPr>
          <w:rFonts w:ascii="Arial" w:hAnsi="Arial"/>
          <w:u w:val="single"/>
        </w:rPr>
        <w:t>$663,350</w:t>
      </w:r>
      <w:r>
        <w:rPr>
          <w:rFonts w:ascii="Arial" w:hAnsi="Arial"/>
          <w:u w:val="single"/>
        </w:rPr>
        <w:tab/>
      </w:r>
      <w:r>
        <w:rPr>
          <w:rFonts w:ascii="Arial" w:hAnsi="Arial"/>
        </w:rPr>
        <w:t xml:space="preserve"> .</w:t>
      </w:r>
    </w:p>
    <w:p w14:paraId="73C798C5"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036DBD" w:rsidRPr="00036DBD">
        <w:rPr>
          <w:rFonts w:ascii="Arial" w:hAnsi="Arial"/>
          <w:u w:val="single"/>
        </w:rPr>
        <w:t>December 1, 2020.</w:t>
      </w:r>
      <w:r>
        <w:rPr>
          <w:rFonts w:ascii="Arial" w:hAnsi="Arial"/>
          <w:u w:val="single"/>
        </w:rPr>
        <w:tab/>
      </w:r>
      <w:r>
        <w:rPr>
          <w:rFonts w:ascii="Arial" w:hAnsi="Arial"/>
        </w:rPr>
        <w:t xml:space="preserve"> .</w:t>
      </w:r>
    </w:p>
    <w:p w14:paraId="4B3CB9DF" w14:textId="77777777" w:rsidR="00EA4133" w:rsidRDefault="00EA4133" w:rsidP="00B0590D">
      <w:pPr>
        <w:pStyle w:val="BodyText"/>
        <w:tabs>
          <w:tab w:val="left" w:pos="1080"/>
          <w:tab w:val="left" w:pos="1440"/>
          <w:tab w:val="left" w:pos="2160"/>
          <w:tab w:val="left" w:pos="9180"/>
        </w:tabs>
        <w:ind w:left="2160" w:hanging="2160"/>
        <w:rPr>
          <w:rFonts w:ascii="Arial" w:hAnsi="Arial"/>
        </w:rPr>
      </w:pPr>
      <w:r>
        <w:rPr>
          <w:rFonts w:ascii="Arial" w:hAnsi="Arial"/>
        </w:rPr>
        <w:tab/>
        <w:t xml:space="preserve">(c) </w:t>
      </w:r>
      <w:r>
        <w:rPr>
          <w:rFonts w:ascii="Arial" w:hAnsi="Arial"/>
        </w:rPr>
        <w:tab/>
      </w:r>
      <w:r>
        <w:rPr>
          <w:rFonts w:ascii="Arial" w:hAnsi="Arial"/>
        </w:rPr>
        <w:tab/>
        <w:t xml:space="preserve">Interest rate </w:t>
      </w:r>
      <w:r w:rsidR="00036DBD" w:rsidRPr="00036DBD">
        <w:rPr>
          <w:rFonts w:ascii="Arial" w:hAnsi="Arial"/>
          <w:u w:val="single"/>
        </w:rPr>
        <w:t xml:space="preserve">12% per annum, or if an event of default occurs and it is continuing, 25% per annum </w:t>
      </w:r>
      <w:r>
        <w:rPr>
          <w:rFonts w:ascii="Arial" w:hAnsi="Arial"/>
          <w:u w:val="single"/>
        </w:rPr>
        <w:tab/>
      </w:r>
      <w:r>
        <w:rPr>
          <w:rFonts w:ascii="Arial" w:hAnsi="Arial"/>
        </w:rPr>
        <w:t xml:space="preserve"> .</w:t>
      </w:r>
    </w:p>
    <w:p w14:paraId="73B38709" w14:textId="77777777" w:rsidR="00A00C54" w:rsidRDefault="00EA4133" w:rsidP="00B0590D">
      <w:pPr>
        <w:pStyle w:val="BodyText"/>
        <w:tabs>
          <w:tab w:val="left" w:pos="1080"/>
          <w:tab w:val="left" w:pos="1440"/>
          <w:tab w:val="left" w:pos="2160"/>
          <w:tab w:val="left" w:pos="9180"/>
        </w:tabs>
        <w:ind w:left="2160" w:hanging="2160"/>
        <w:jc w:val="both"/>
        <w:rPr>
          <w:rFonts w:ascii="Arial" w:hAnsi="Arial"/>
        </w:rPr>
      </w:pPr>
      <w:r>
        <w:rPr>
          <w:rFonts w:ascii="Arial" w:hAnsi="Arial"/>
        </w:rPr>
        <w:lastRenderedPageBreak/>
        <w:tab/>
        <w:t xml:space="preserve">(d) </w:t>
      </w:r>
      <w:r>
        <w:rPr>
          <w:rFonts w:ascii="Arial" w:hAnsi="Arial"/>
        </w:rPr>
        <w:tab/>
        <w:t xml:space="preserve">Conversion terms </w:t>
      </w:r>
      <w:r w:rsidR="00403D3B" w:rsidRPr="00403D3B">
        <w:rPr>
          <w:rFonts w:ascii="Arial" w:hAnsi="Arial"/>
          <w:u w:val="single"/>
        </w:rPr>
        <w:t xml:space="preserve">if the </w:t>
      </w:r>
      <w:r w:rsidR="00403D3B">
        <w:rPr>
          <w:rFonts w:ascii="Arial" w:hAnsi="Arial"/>
          <w:u w:val="single"/>
        </w:rPr>
        <w:t>Issuer</w:t>
      </w:r>
      <w:r w:rsidR="00403D3B" w:rsidRPr="00403D3B">
        <w:rPr>
          <w:rFonts w:ascii="Arial" w:hAnsi="Arial"/>
          <w:u w:val="single"/>
        </w:rPr>
        <w:t xml:space="preserve">’s average daily trading volume of its shares has an aggregate value of greater than $35,000 per day for 10 consecutive trading days, the </w:t>
      </w:r>
      <w:r w:rsidR="00403D3B">
        <w:rPr>
          <w:rFonts w:ascii="Arial" w:hAnsi="Arial"/>
          <w:u w:val="single"/>
        </w:rPr>
        <w:t>Issuer</w:t>
      </w:r>
      <w:r w:rsidR="00403D3B" w:rsidRPr="00403D3B">
        <w:rPr>
          <w:rFonts w:ascii="Arial" w:hAnsi="Arial"/>
          <w:u w:val="single"/>
        </w:rPr>
        <w:t xml:space="preserve"> may provide 10 business days’ written notice to SBI </w:t>
      </w:r>
      <w:r w:rsidR="00403D3B">
        <w:rPr>
          <w:rFonts w:ascii="Arial" w:hAnsi="Arial"/>
          <w:u w:val="single"/>
        </w:rPr>
        <w:t xml:space="preserve">Investments LLC </w:t>
      </w:r>
      <w:r w:rsidR="00403D3B" w:rsidRPr="00403D3B">
        <w:rPr>
          <w:rFonts w:ascii="Arial" w:hAnsi="Arial"/>
          <w:u w:val="single"/>
        </w:rPr>
        <w:t xml:space="preserve">of its intention to repay the </w:t>
      </w:r>
      <w:r w:rsidR="00403D3B">
        <w:rPr>
          <w:rFonts w:ascii="Arial" w:hAnsi="Arial"/>
          <w:u w:val="single"/>
        </w:rPr>
        <w:t>d</w:t>
      </w:r>
      <w:r w:rsidR="00403D3B" w:rsidRPr="00403D3B">
        <w:rPr>
          <w:rFonts w:ascii="Arial" w:hAnsi="Arial"/>
          <w:u w:val="single"/>
        </w:rPr>
        <w:t xml:space="preserve">ebentures through the issuance of such number of common shares equal to the Repayment Amount divided by 85% of the volume-weighted average price of the shares for the 5 consecutive trading days before each monthly payment date, but in any event </w:t>
      </w:r>
      <w:r w:rsidR="00403D3B">
        <w:rPr>
          <w:rFonts w:ascii="Arial" w:hAnsi="Arial"/>
          <w:u w:val="single"/>
        </w:rPr>
        <w:t>such s</w:t>
      </w:r>
      <w:r w:rsidR="00403D3B" w:rsidRPr="00403D3B">
        <w:rPr>
          <w:rFonts w:ascii="Arial" w:hAnsi="Arial"/>
          <w:u w:val="single"/>
        </w:rPr>
        <w:t>hares may not be issued at a</w:t>
      </w:r>
      <w:r w:rsidR="00403D3B">
        <w:rPr>
          <w:rFonts w:ascii="Arial" w:hAnsi="Arial"/>
          <w:u w:val="single"/>
        </w:rPr>
        <w:t xml:space="preserve"> price per share less than $0.10</w:t>
      </w:r>
      <w:r>
        <w:rPr>
          <w:rFonts w:ascii="Arial" w:hAnsi="Arial"/>
        </w:rPr>
        <w:t>.</w:t>
      </w:r>
      <w:r w:rsidR="00403D3B">
        <w:rPr>
          <w:rFonts w:ascii="Arial" w:hAnsi="Arial"/>
        </w:rPr>
        <w:br/>
      </w:r>
    </w:p>
    <w:p w14:paraId="49505B1B" w14:textId="77777777" w:rsidR="00EA4133" w:rsidRDefault="00EA4133" w:rsidP="00B0590D">
      <w:pPr>
        <w:autoSpaceDE w:val="0"/>
        <w:autoSpaceDN w:val="0"/>
        <w:adjustRightInd w:val="0"/>
        <w:ind w:left="2160" w:hanging="720"/>
        <w:jc w:val="both"/>
        <w:rPr>
          <w:rFonts w:ascii="Arial" w:hAnsi="Arial"/>
        </w:rPr>
      </w:pPr>
      <w:r w:rsidRPr="00403D3B">
        <w:rPr>
          <w:rFonts w:ascii="Arial" w:hAnsi="Arial"/>
          <w:sz w:val="24"/>
          <w:lang w:val="en-GB"/>
        </w:rPr>
        <w:t xml:space="preserve">(e) </w:t>
      </w:r>
      <w:r w:rsidRPr="00403D3B">
        <w:rPr>
          <w:rFonts w:ascii="Arial" w:hAnsi="Arial"/>
          <w:sz w:val="24"/>
          <w:lang w:val="en-GB"/>
        </w:rPr>
        <w:tab/>
        <w:t>Default provisions</w:t>
      </w:r>
      <w:r>
        <w:rPr>
          <w:rFonts w:ascii="Arial" w:hAnsi="Arial"/>
        </w:rPr>
        <w:t xml:space="preserve"> </w:t>
      </w:r>
      <w:r w:rsidR="00403D3B" w:rsidRPr="00403D3B">
        <w:rPr>
          <w:rFonts w:ascii="Arial" w:hAnsi="Arial"/>
          <w:sz w:val="24"/>
          <w:u w:val="single"/>
          <w:lang w:val="en-GB"/>
        </w:rPr>
        <w:t>Any one or more of the following events shall constitute an “Event of Default”,</w:t>
      </w:r>
      <w:r w:rsidR="00403D3B">
        <w:rPr>
          <w:rFonts w:ascii="Arial" w:hAnsi="Arial"/>
          <w:sz w:val="24"/>
          <w:u w:val="single"/>
          <w:lang w:val="en-GB"/>
        </w:rPr>
        <w:t xml:space="preserve"> </w:t>
      </w:r>
      <w:r w:rsidR="00403D3B" w:rsidRPr="00403D3B">
        <w:rPr>
          <w:rFonts w:ascii="Arial" w:hAnsi="Arial"/>
          <w:sz w:val="24"/>
          <w:u w:val="single"/>
          <w:lang w:val="en-GB"/>
        </w:rPr>
        <w:t>whether any such Event of Default shall be voluntary or involuntary or be effected by operation of law</w:t>
      </w:r>
      <w:r w:rsidR="00403D3B">
        <w:rPr>
          <w:rFonts w:ascii="Arial" w:hAnsi="Arial"/>
          <w:sz w:val="24"/>
          <w:u w:val="single"/>
          <w:lang w:val="en-GB"/>
        </w:rPr>
        <w:t xml:space="preserve"> </w:t>
      </w:r>
      <w:r w:rsidR="00403D3B" w:rsidRPr="00403D3B">
        <w:rPr>
          <w:rFonts w:ascii="Arial" w:hAnsi="Arial"/>
          <w:sz w:val="24"/>
          <w:u w:val="single"/>
          <w:lang w:val="en-GB"/>
        </w:rPr>
        <w:t>or pursuant to or in compliance with any judgment, decree or order of any court or any order, rule or</w:t>
      </w:r>
      <w:r w:rsidR="00403D3B">
        <w:rPr>
          <w:rFonts w:ascii="Arial" w:hAnsi="Arial"/>
          <w:sz w:val="24"/>
          <w:u w:val="single"/>
          <w:lang w:val="en-GB"/>
        </w:rPr>
        <w:t xml:space="preserve"> </w:t>
      </w:r>
      <w:r w:rsidR="00403D3B" w:rsidRPr="00403D3B">
        <w:rPr>
          <w:rFonts w:ascii="Arial" w:hAnsi="Arial"/>
          <w:sz w:val="24"/>
          <w:u w:val="single"/>
        </w:rPr>
        <w:t xml:space="preserve">regulation of any administrative or </w:t>
      </w:r>
      <w:r w:rsidR="00403D3B">
        <w:rPr>
          <w:rFonts w:ascii="Arial" w:hAnsi="Arial"/>
          <w:sz w:val="24"/>
          <w:u w:val="single"/>
        </w:rPr>
        <w:t>g</w:t>
      </w:r>
      <w:r w:rsidR="00403D3B" w:rsidRPr="00403D3B">
        <w:rPr>
          <w:rFonts w:ascii="Arial" w:hAnsi="Arial"/>
          <w:sz w:val="24"/>
          <w:u w:val="single"/>
        </w:rPr>
        <w:t xml:space="preserve">overnmental </w:t>
      </w:r>
      <w:r w:rsidR="00403D3B">
        <w:rPr>
          <w:rFonts w:ascii="Arial" w:hAnsi="Arial"/>
          <w:sz w:val="24"/>
          <w:u w:val="single"/>
        </w:rPr>
        <w:t>e</w:t>
      </w:r>
      <w:r w:rsidR="00403D3B" w:rsidRPr="00403D3B">
        <w:rPr>
          <w:rFonts w:ascii="Arial" w:hAnsi="Arial"/>
          <w:sz w:val="24"/>
          <w:u w:val="single"/>
        </w:rPr>
        <w:t>ntit</w:t>
      </w:r>
      <w:r w:rsidR="00403D3B">
        <w:rPr>
          <w:rFonts w:ascii="Arial" w:hAnsi="Arial"/>
          <w:sz w:val="24"/>
          <w:u w:val="single"/>
        </w:rPr>
        <w:t>y: payment default; (ii) breach of covenant; (iii) representation or warranty; or (iv) insolvency and seizure of assets.</w:t>
      </w:r>
    </w:p>
    <w:p w14:paraId="2AC3F7F2"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D07F45">
        <w:rPr>
          <w:rFonts w:ascii="Arial" w:hAnsi="Arial"/>
        </w:rPr>
        <w:t xml:space="preserve"> </w:t>
      </w:r>
      <w:r w:rsidR="00D07F45" w:rsidRPr="00D07F45">
        <w:rPr>
          <w:rFonts w:ascii="Arial" w:hAnsi="Arial"/>
          <w:b/>
          <w:u w:val="single"/>
        </w:rPr>
        <w:t>N/A</w:t>
      </w:r>
    </w:p>
    <w:p w14:paraId="3B0BD04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4F42646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1127BC4"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7D22D874"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3CD6DA91"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198BD368"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2439F162"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5DEE03B5" w14:textId="77777777" w:rsidR="00EA4133" w:rsidRDefault="00EA4133" w:rsidP="00D07F45">
      <w:pPr>
        <w:pStyle w:val="List"/>
        <w:tabs>
          <w:tab w:val="left" w:pos="1080"/>
          <w:tab w:val="left" w:pos="5135"/>
          <w:tab w:val="left" w:pos="9180"/>
        </w:tabs>
        <w:ind w:left="0" w:firstLine="0"/>
        <w:jc w:val="both"/>
        <w:rPr>
          <w:rFonts w:ascii="Arial" w:hAnsi="Arial"/>
        </w:rPr>
      </w:pPr>
      <w:r>
        <w:rPr>
          <w:rFonts w:ascii="Arial" w:hAnsi="Arial"/>
        </w:rPr>
        <w:tab/>
      </w:r>
      <w:r>
        <w:rPr>
          <w:rFonts w:ascii="Arial" w:hAnsi="Arial"/>
          <w:u w:val="single"/>
        </w:rPr>
        <w:tab/>
      </w:r>
      <w:r w:rsidR="00D07F45" w:rsidRPr="00D07F45">
        <w:rPr>
          <w:rFonts w:ascii="Arial" w:hAnsi="Arial"/>
          <w:b/>
          <w:u w:val="single"/>
        </w:rPr>
        <w:t>N/A</w:t>
      </w:r>
      <w:r w:rsidR="00D07F45">
        <w:rPr>
          <w:rFonts w:ascii="Arial" w:hAnsi="Arial"/>
          <w:u w:val="single"/>
        </w:rPr>
        <w:tab/>
      </w:r>
      <w:r>
        <w:rPr>
          <w:rFonts w:ascii="Arial" w:hAnsi="Arial"/>
        </w:rPr>
        <w:t xml:space="preserve"> .</w:t>
      </w:r>
    </w:p>
    <w:p w14:paraId="0F111F0F"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1EE12FEF" w14:textId="77777777" w:rsidR="00EA4133" w:rsidRDefault="00EA4133" w:rsidP="00D07F45">
      <w:pPr>
        <w:pStyle w:val="List"/>
        <w:tabs>
          <w:tab w:val="left" w:pos="1080"/>
          <w:tab w:val="left" w:pos="5040"/>
          <w:tab w:val="left" w:pos="9180"/>
        </w:tabs>
        <w:ind w:left="0" w:firstLine="0"/>
        <w:jc w:val="both"/>
        <w:rPr>
          <w:rFonts w:ascii="Arial" w:hAnsi="Arial"/>
        </w:rPr>
      </w:pPr>
      <w:r>
        <w:rPr>
          <w:rFonts w:ascii="Arial" w:hAnsi="Arial"/>
        </w:rPr>
        <w:tab/>
      </w:r>
      <w:r>
        <w:rPr>
          <w:rFonts w:ascii="Arial" w:hAnsi="Arial"/>
          <w:u w:val="single"/>
        </w:rPr>
        <w:tab/>
      </w:r>
      <w:r w:rsidR="00D07F45" w:rsidRPr="00D07F45">
        <w:rPr>
          <w:rFonts w:ascii="Arial" w:hAnsi="Arial"/>
          <w:b/>
          <w:u w:val="single"/>
        </w:rPr>
        <w:t>N/A</w:t>
      </w:r>
      <w:r w:rsidR="00D07F45">
        <w:rPr>
          <w:rFonts w:ascii="Arial" w:hAnsi="Arial"/>
          <w:u w:val="single"/>
        </w:rPr>
        <w:tab/>
      </w:r>
      <w:r>
        <w:rPr>
          <w:rFonts w:ascii="Arial" w:hAnsi="Arial"/>
        </w:rPr>
        <w:t xml:space="preserve"> .</w:t>
      </w:r>
    </w:p>
    <w:p w14:paraId="3FF8A11E"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4049C5B4" w14:textId="77777777" w:rsidR="00EA4133" w:rsidRDefault="00403D3B" w:rsidP="00403D3B">
      <w:pPr>
        <w:pStyle w:val="List"/>
        <w:tabs>
          <w:tab w:val="left" w:pos="1080"/>
          <w:tab w:val="left" w:pos="4972"/>
          <w:tab w:val="left" w:pos="9180"/>
        </w:tabs>
        <w:ind w:firstLine="0"/>
        <w:jc w:val="both"/>
        <w:rPr>
          <w:rFonts w:ascii="Arial" w:hAnsi="Arial"/>
        </w:rPr>
      </w:pPr>
      <w:r>
        <w:rPr>
          <w:rFonts w:ascii="Arial" w:hAnsi="Arial"/>
          <w:u w:val="single"/>
        </w:rPr>
        <w:lastRenderedPageBreak/>
        <w:t>The Private Placement will</w:t>
      </w:r>
      <w:r w:rsidR="00FC36E9" w:rsidRPr="00FC36E9">
        <w:rPr>
          <w:rFonts w:ascii="Arial" w:hAnsi="Arial"/>
          <w:u w:val="single"/>
        </w:rPr>
        <w:t xml:space="preserve"> not result in a change of control</w:t>
      </w:r>
      <w:r>
        <w:rPr>
          <w:rFonts w:ascii="Arial" w:hAnsi="Arial"/>
          <w:u w:val="single"/>
        </w:rPr>
        <w:t>.</w:t>
      </w:r>
      <w:r w:rsidR="00D07F45" w:rsidRPr="00FC36E9">
        <w:rPr>
          <w:rFonts w:ascii="Arial" w:hAnsi="Arial"/>
          <w:u w:val="single"/>
        </w:rPr>
        <w:tab/>
      </w:r>
      <w:r w:rsidR="00EA4133">
        <w:rPr>
          <w:rFonts w:ascii="Arial" w:hAnsi="Arial"/>
        </w:rPr>
        <w:t xml:space="preserve"> .</w:t>
      </w:r>
    </w:p>
    <w:p w14:paraId="69326101" w14:textId="77777777" w:rsidR="00EA4133" w:rsidRDefault="00EA4133">
      <w:pPr>
        <w:pStyle w:val="List"/>
        <w:tabs>
          <w:tab w:val="left" w:pos="9180"/>
        </w:tabs>
        <w:spacing w:before="0"/>
        <w:jc w:val="both"/>
        <w:rPr>
          <w:rFonts w:ascii="Arial" w:hAnsi="Arial"/>
        </w:rPr>
      </w:pPr>
    </w:p>
    <w:p w14:paraId="4CC062AA"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0B9604E7" w14:textId="77777777" w:rsidR="00EA4133" w:rsidRDefault="00EA4133" w:rsidP="00D07F45">
      <w:pPr>
        <w:pStyle w:val="List"/>
        <w:tabs>
          <w:tab w:val="left" w:pos="1080"/>
          <w:tab w:val="left" w:pos="5013"/>
          <w:tab w:val="left" w:pos="9180"/>
        </w:tabs>
        <w:spacing w:before="0"/>
        <w:ind w:left="0" w:firstLine="0"/>
        <w:jc w:val="both"/>
        <w:rPr>
          <w:rFonts w:ascii="Arial" w:hAnsi="Arial"/>
        </w:rPr>
      </w:pPr>
      <w:r>
        <w:rPr>
          <w:rFonts w:ascii="Arial" w:hAnsi="Arial"/>
        </w:rPr>
        <w:tab/>
      </w:r>
      <w:r>
        <w:rPr>
          <w:rFonts w:ascii="Arial" w:hAnsi="Arial"/>
          <w:u w:val="single"/>
        </w:rPr>
        <w:tab/>
      </w:r>
      <w:r w:rsidR="00D07F45" w:rsidRPr="00D07F45">
        <w:rPr>
          <w:rFonts w:ascii="Arial" w:hAnsi="Arial"/>
          <w:b/>
          <w:u w:val="single"/>
        </w:rPr>
        <w:t>N/A</w:t>
      </w:r>
      <w:r w:rsidR="00D07F45">
        <w:rPr>
          <w:rFonts w:ascii="Arial" w:hAnsi="Arial"/>
          <w:u w:val="single"/>
        </w:rPr>
        <w:tab/>
      </w:r>
      <w:r>
        <w:rPr>
          <w:rFonts w:ascii="Arial" w:hAnsi="Arial"/>
        </w:rPr>
        <w:t xml:space="preserve"> </w:t>
      </w:r>
    </w:p>
    <w:p w14:paraId="1546D00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8A7B2FF"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348AD6A6"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14:paraId="4D597B5D" w14:textId="77777777"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D07F45">
        <w:rPr>
          <w:rFonts w:ascii="Arial" w:hAnsi="Arial"/>
          <w:b/>
          <w:color w:val="000000"/>
        </w:rPr>
        <w:tab/>
      </w:r>
      <w:r w:rsidR="00D07F45" w:rsidRPr="00D07F45">
        <w:rPr>
          <w:rFonts w:ascii="Arial" w:hAnsi="Arial"/>
          <w:b/>
          <w:u w:val="single"/>
        </w:rPr>
        <w:t>N/A</w:t>
      </w:r>
    </w:p>
    <w:p w14:paraId="7CDE8F8D" w14:textId="77777777" w:rsidR="00EA4133" w:rsidRDefault="00EA4133">
      <w:pPr>
        <w:pStyle w:val="List"/>
        <w:tabs>
          <w:tab w:val="left" w:pos="9180"/>
        </w:tabs>
        <w:spacing w:before="0"/>
        <w:ind w:left="0" w:firstLine="0"/>
        <w:jc w:val="both"/>
        <w:rPr>
          <w:rFonts w:ascii="Arial" w:hAnsi="Arial"/>
          <w:color w:val="000000"/>
        </w:rPr>
      </w:pPr>
    </w:p>
    <w:p w14:paraId="0135FC3A"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0F19F50C"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1DA74C5"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64BEA3BC"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009C56C4"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08B94D29"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14:paraId="47D1DAF6"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58C9F62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56F44194"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384B2B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44C807A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48DAFD2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142F307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71640B6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2615EF5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14:paraId="328AD729"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36D067B"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BDCADB2" w14:textId="77777777">
        <w:tc>
          <w:tcPr>
            <w:tcW w:w="1440" w:type="dxa"/>
          </w:tcPr>
          <w:p w14:paraId="589E5434" w14:textId="77777777" w:rsidR="00EA4133" w:rsidRDefault="00EA4133">
            <w:pPr>
              <w:pStyle w:val="BodyText"/>
              <w:keepNext/>
              <w:keepLines/>
              <w:spacing w:before="0" w:line="280" w:lineRule="exact"/>
              <w:jc w:val="center"/>
              <w:rPr>
                <w:rFonts w:ascii="Arial" w:hAnsi="Arial"/>
                <w:b/>
                <w:sz w:val="20"/>
                <w:lang w:val="en-CA"/>
              </w:rPr>
            </w:pPr>
          </w:p>
          <w:p w14:paraId="4D113F9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9C1182A" w14:textId="77777777" w:rsidR="00EA4133" w:rsidRDefault="00EA4133">
            <w:pPr>
              <w:pStyle w:val="BodyText"/>
              <w:keepNext/>
              <w:keepLines/>
              <w:spacing w:before="0" w:line="280" w:lineRule="exact"/>
              <w:jc w:val="center"/>
              <w:rPr>
                <w:rFonts w:ascii="Arial" w:hAnsi="Arial"/>
                <w:b/>
                <w:sz w:val="20"/>
                <w:lang w:val="en-CA"/>
              </w:rPr>
            </w:pPr>
          </w:p>
          <w:p w14:paraId="6FC8BF5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0361AD1A" w14:textId="77777777" w:rsidR="00EA4133" w:rsidRDefault="00EA4133">
            <w:pPr>
              <w:pStyle w:val="BodyText"/>
              <w:keepNext/>
              <w:keepLines/>
              <w:spacing w:before="0" w:line="280" w:lineRule="exact"/>
              <w:jc w:val="center"/>
              <w:rPr>
                <w:rFonts w:ascii="Arial" w:hAnsi="Arial"/>
                <w:b/>
                <w:sz w:val="20"/>
                <w:lang w:val="en-CA"/>
              </w:rPr>
            </w:pPr>
          </w:p>
          <w:p w14:paraId="553A63F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C1A9476" w14:textId="77777777" w:rsidR="00EA4133" w:rsidRDefault="00EA4133">
            <w:pPr>
              <w:pStyle w:val="BodyText"/>
              <w:keepNext/>
              <w:keepLines/>
              <w:spacing w:before="0" w:line="280" w:lineRule="exact"/>
              <w:jc w:val="center"/>
              <w:rPr>
                <w:rFonts w:ascii="Arial" w:hAnsi="Arial"/>
                <w:b/>
                <w:sz w:val="20"/>
                <w:lang w:val="en-CA"/>
              </w:rPr>
            </w:pPr>
          </w:p>
          <w:p w14:paraId="62BE4B8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9638F7F" w14:textId="77777777" w:rsidR="00EA4133" w:rsidRDefault="00EA4133">
            <w:pPr>
              <w:pStyle w:val="BodyText"/>
              <w:keepNext/>
              <w:keepLines/>
              <w:spacing w:before="0" w:line="280" w:lineRule="exact"/>
              <w:jc w:val="center"/>
              <w:rPr>
                <w:rFonts w:ascii="Arial" w:hAnsi="Arial"/>
                <w:b/>
                <w:sz w:val="20"/>
                <w:lang w:val="en-CA"/>
              </w:rPr>
            </w:pPr>
          </w:p>
          <w:p w14:paraId="3B84C9B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703C1FE3" w14:textId="77777777" w:rsidR="00EA4133" w:rsidRDefault="00EA4133">
            <w:pPr>
              <w:pStyle w:val="BodyText"/>
              <w:keepNext/>
              <w:keepLines/>
              <w:spacing w:before="0" w:line="280" w:lineRule="exact"/>
              <w:jc w:val="center"/>
              <w:rPr>
                <w:rFonts w:ascii="Arial" w:hAnsi="Arial"/>
                <w:b/>
                <w:sz w:val="20"/>
              </w:rPr>
            </w:pPr>
          </w:p>
          <w:p w14:paraId="4DA04B9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197FB625" w14:textId="77777777" w:rsidR="00EA4133" w:rsidRDefault="00EA4133">
            <w:pPr>
              <w:pStyle w:val="BodyText"/>
              <w:keepNext/>
              <w:keepLines/>
              <w:spacing w:before="0" w:line="280" w:lineRule="exact"/>
              <w:jc w:val="center"/>
              <w:rPr>
                <w:rFonts w:ascii="Arial" w:hAnsi="Arial"/>
                <w:b/>
                <w:color w:val="000000"/>
                <w:sz w:val="20"/>
                <w:lang w:val="en-CA"/>
              </w:rPr>
            </w:pPr>
          </w:p>
          <w:p w14:paraId="537B7352"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4203EE60"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24F06D10" w14:textId="77777777">
        <w:trPr>
          <w:trHeight w:hRule="exact" w:val="280"/>
        </w:trPr>
        <w:tc>
          <w:tcPr>
            <w:tcW w:w="1440" w:type="dxa"/>
          </w:tcPr>
          <w:p w14:paraId="4C0050D1" w14:textId="77777777" w:rsidR="00EA4133" w:rsidRDefault="00EA4133">
            <w:pPr>
              <w:pStyle w:val="BodyText"/>
              <w:keepNext/>
              <w:keepLines/>
              <w:rPr>
                <w:rFonts w:ascii="Arial" w:hAnsi="Arial"/>
                <w:lang w:val="en-CA"/>
              </w:rPr>
            </w:pPr>
          </w:p>
        </w:tc>
        <w:tc>
          <w:tcPr>
            <w:tcW w:w="1260" w:type="dxa"/>
          </w:tcPr>
          <w:p w14:paraId="432942E2" w14:textId="77777777" w:rsidR="00EA4133" w:rsidRDefault="00EA4133">
            <w:pPr>
              <w:pStyle w:val="BodyText"/>
              <w:keepNext/>
              <w:keepLines/>
              <w:rPr>
                <w:rFonts w:ascii="Arial" w:hAnsi="Arial"/>
                <w:lang w:val="en-CA"/>
              </w:rPr>
            </w:pPr>
          </w:p>
        </w:tc>
        <w:tc>
          <w:tcPr>
            <w:tcW w:w="1260" w:type="dxa"/>
          </w:tcPr>
          <w:p w14:paraId="20F7B397" w14:textId="77777777" w:rsidR="00EA4133" w:rsidRDefault="00D07F45">
            <w:pPr>
              <w:pStyle w:val="BodyText"/>
              <w:keepNext/>
              <w:keepLines/>
              <w:rPr>
                <w:rFonts w:ascii="Arial" w:hAnsi="Arial"/>
                <w:lang w:val="en-CA"/>
              </w:rPr>
            </w:pPr>
            <w:r w:rsidRPr="00D07F45">
              <w:rPr>
                <w:rFonts w:ascii="Arial" w:hAnsi="Arial"/>
                <w:b/>
                <w:u w:val="single"/>
              </w:rPr>
              <w:t>N/A</w:t>
            </w:r>
          </w:p>
        </w:tc>
        <w:tc>
          <w:tcPr>
            <w:tcW w:w="1440" w:type="dxa"/>
          </w:tcPr>
          <w:p w14:paraId="59B17960" w14:textId="77777777" w:rsidR="00EA4133" w:rsidRDefault="00D07F45">
            <w:pPr>
              <w:pStyle w:val="BodyText"/>
              <w:keepNext/>
              <w:keepLines/>
              <w:rPr>
                <w:rFonts w:ascii="Arial" w:hAnsi="Arial"/>
                <w:lang w:val="en-CA"/>
              </w:rPr>
            </w:pPr>
            <w:r w:rsidRPr="00D07F45">
              <w:rPr>
                <w:rFonts w:ascii="Arial" w:hAnsi="Arial"/>
                <w:b/>
                <w:u w:val="single"/>
              </w:rPr>
              <w:t>N/A</w:t>
            </w:r>
          </w:p>
        </w:tc>
        <w:tc>
          <w:tcPr>
            <w:tcW w:w="1440" w:type="dxa"/>
          </w:tcPr>
          <w:p w14:paraId="088A49B2" w14:textId="77777777" w:rsidR="00EA4133" w:rsidRDefault="00EA4133">
            <w:pPr>
              <w:pStyle w:val="BodyText"/>
              <w:keepNext/>
              <w:keepLines/>
              <w:rPr>
                <w:rFonts w:ascii="Arial" w:hAnsi="Arial"/>
                <w:lang w:val="en-CA"/>
              </w:rPr>
            </w:pPr>
          </w:p>
        </w:tc>
        <w:tc>
          <w:tcPr>
            <w:tcW w:w="1620" w:type="dxa"/>
          </w:tcPr>
          <w:p w14:paraId="3C39E1C5" w14:textId="77777777" w:rsidR="00EA4133" w:rsidRDefault="00EA4133">
            <w:pPr>
              <w:pStyle w:val="BodyText"/>
              <w:keepNext/>
              <w:keepLines/>
              <w:rPr>
                <w:rFonts w:ascii="Arial" w:hAnsi="Arial"/>
                <w:lang w:val="en-CA"/>
              </w:rPr>
            </w:pPr>
          </w:p>
        </w:tc>
        <w:tc>
          <w:tcPr>
            <w:tcW w:w="1530" w:type="dxa"/>
          </w:tcPr>
          <w:p w14:paraId="13970D93" w14:textId="77777777" w:rsidR="00EA4133" w:rsidRDefault="00EA4133">
            <w:pPr>
              <w:pStyle w:val="BodyText"/>
              <w:keepNext/>
              <w:keepLines/>
              <w:rPr>
                <w:rFonts w:ascii="Arial" w:hAnsi="Arial"/>
                <w:lang w:val="en-CA"/>
              </w:rPr>
            </w:pPr>
          </w:p>
        </w:tc>
      </w:tr>
      <w:tr w:rsidR="00EA4133" w14:paraId="5EC0FB93" w14:textId="77777777">
        <w:trPr>
          <w:trHeight w:hRule="exact" w:val="320"/>
        </w:trPr>
        <w:tc>
          <w:tcPr>
            <w:tcW w:w="1440" w:type="dxa"/>
          </w:tcPr>
          <w:p w14:paraId="3694BC2E" w14:textId="77777777" w:rsidR="00EA4133" w:rsidRDefault="00EA4133">
            <w:pPr>
              <w:pStyle w:val="BodyText"/>
              <w:keepNext/>
              <w:keepLines/>
              <w:rPr>
                <w:rFonts w:ascii="Arial" w:hAnsi="Arial"/>
                <w:lang w:val="en-CA"/>
              </w:rPr>
            </w:pPr>
          </w:p>
        </w:tc>
        <w:tc>
          <w:tcPr>
            <w:tcW w:w="1260" w:type="dxa"/>
          </w:tcPr>
          <w:p w14:paraId="0304017D" w14:textId="77777777" w:rsidR="00EA4133" w:rsidRDefault="00EA4133">
            <w:pPr>
              <w:pStyle w:val="BodyText"/>
              <w:keepNext/>
              <w:keepLines/>
              <w:rPr>
                <w:rFonts w:ascii="Arial" w:hAnsi="Arial"/>
                <w:lang w:val="en-CA"/>
              </w:rPr>
            </w:pPr>
          </w:p>
        </w:tc>
        <w:tc>
          <w:tcPr>
            <w:tcW w:w="1260" w:type="dxa"/>
          </w:tcPr>
          <w:p w14:paraId="4BB9C48B" w14:textId="77777777" w:rsidR="00EA4133" w:rsidRDefault="00EA4133">
            <w:pPr>
              <w:pStyle w:val="BodyText"/>
              <w:keepNext/>
              <w:keepLines/>
              <w:rPr>
                <w:rFonts w:ascii="Arial" w:hAnsi="Arial"/>
                <w:lang w:val="en-CA"/>
              </w:rPr>
            </w:pPr>
          </w:p>
        </w:tc>
        <w:tc>
          <w:tcPr>
            <w:tcW w:w="1440" w:type="dxa"/>
          </w:tcPr>
          <w:p w14:paraId="30B5E1D0" w14:textId="77777777" w:rsidR="00EA4133" w:rsidRDefault="00EA4133">
            <w:pPr>
              <w:pStyle w:val="BodyText"/>
              <w:keepNext/>
              <w:keepLines/>
              <w:rPr>
                <w:rFonts w:ascii="Arial" w:hAnsi="Arial"/>
                <w:lang w:val="en-CA"/>
              </w:rPr>
            </w:pPr>
          </w:p>
        </w:tc>
        <w:tc>
          <w:tcPr>
            <w:tcW w:w="1440" w:type="dxa"/>
          </w:tcPr>
          <w:p w14:paraId="4CA4C6D2" w14:textId="77777777" w:rsidR="00EA4133" w:rsidRDefault="00EA4133">
            <w:pPr>
              <w:pStyle w:val="BodyText"/>
              <w:keepNext/>
              <w:keepLines/>
              <w:rPr>
                <w:rFonts w:ascii="Arial" w:hAnsi="Arial"/>
                <w:lang w:val="en-CA"/>
              </w:rPr>
            </w:pPr>
          </w:p>
        </w:tc>
        <w:tc>
          <w:tcPr>
            <w:tcW w:w="1620" w:type="dxa"/>
          </w:tcPr>
          <w:p w14:paraId="686C5375" w14:textId="77777777" w:rsidR="00EA4133" w:rsidRDefault="00EA4133">
            <w:pPr>
              <w:pStyle w:val="BodyText"/>
              <w:keepNext/>
              <w:keepLines/>
              <w:rPr>
                <w:rFonts w:ascii="Arial" w:hAnsi="Arial"/>
                <w:lang w:val="en-CA"/>
              </w:rPr>
            </w:pPr>
          </w:p>
        </w:tc>
        <w:tc>
          <w:tcPr>
            <w:tcW w:w="1530" w:type="dxa"/>
          </w:tcPr>
          <w:p w14:paraId="1ECAA24C" w14:textId="77777777" w:rsidR="00EA4133" w:rsidRDefault="00EA4133">
            <w:pPr>
              <w:pStyle w:val="BodyText"/>
              <w:keepNext/>
              <w:keepLines/>
              <w:rPr>
                <w:rFonts w:ascii="Arial" w:hAnsi="Arial"/>
                <w:lang w:val="en-CA"/>
              </w:rPr>
            </w:pPr>
          </w:p>
        </w:tc>
      </w:tr>
    </w:tbl>
    <w:p w14:paraId="2C80188F"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493AFDD7"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7728FD6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7A8EC351"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51E7E55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14:paraId="485668F7"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36059935"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0FD3590E"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3A0C168C"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CC9D5FE"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66236902" w14:textId="77777777" w:rsidR="00CF2A90" w:rsidRDefault="00CF2A90" w:rsidP="00CF2A90">
      <w:pPr>
        <w:pStyle w:val="List"/>
        <w:tabs>
          <w:tab w:val="left" w:pos="9180"/>
        </w:tabs>
        <w:ind w:left="0" w:firstLine="0"/>
        <w:rPr>
          <w:rFonts w:ascii="Arial" w:hAnsi="Arial"/>
          <w:color w:val="000000"/>
        </w:rPr>
      </w:pPr>
    </w:p>
    <w:p w14:paraId="778055C1" w14:textId="77777777" w:rsidR="00CF2A90" w:rsidRDefault="00CF2A90" w:rsidP="00CF2A90">
      <w:pPr>
        <w:pStyle w:val="List"/>
        <w:tabs>
          <w:tab w:val="left" w:pos="9180"/>
        </w:tabs>
        <w:ind w:left="0" w:firstLine="0"/>
        <w:rPr>
          <w:rFonts w:ascii="Arial" w:hAnsi="Arial"/>
          <w:color w:val="000000"/>
        </w:rPr>
      </w:pPr>
    </w:p>
    <w:p w14:paraId="1166B9C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CF13001"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3BCB58C0"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0318950C"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11A91EC"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535CFD27" w14:textId="77777777" w:rsidR="00EA4133" w:rsidRDefault="00EA4133">
      <w:pPr>
        <w:pStyle w:val="BodyText"/>
        <w:rPr>
          <w:rFonts w:ascii="Arial" w:hAnsi="Arial"/>
        </w:rPr>
      </w:pPr>
      <w:r>
        <w:rPr>
          <w:rFonts w:ascii="Arial" w:hAnsi="Arial"/>
        </w:rPr>
        <w:t>The undersigned hereby certifies that:</w:t>
      </w:r>
    </w:p>
    <w:p w14:paraId="316899A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4DBAFBB"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AF1496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59A2EFE"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270984B1" w14:textId="158A0B7F"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03D3B">
        <w:rPr>
          <w:rFonts w:ascii="Arial" w:hAnsi="Arial"/>
          <w:u w:val="single"/>
        </w:rPr>
        <w:t xml:space="preserve">September </w:t>
      </w:r>
      <w:r w:rsidR="00BB0DFD">
        <w:rPr>
          <w:rFonts w:ascii="Arial" w:hAnsi="Arial"/>
          <w:u w:val="single"/>
        </w:rPr>
        <w:t>20,</w:t>
      </w:r>
      <w:bookmarkStart w:id="4" w:name="_GoBack"/>
      <w:bookmarkEnd w:id="4"/>
      <w:r w:rsidR="00403D3B">
        <w:rPr>
          <w:rFonts w:ascii="Arial" w:hAnsi="Arial"/>
          <w:u w:val="single"/>
        </w:rPr>
        <w:t xml:space="preserve"> 2019</w:t>
      </w:r>
      <w:r>
        <w:rPr>
          <w:rFonts w:ascii="Arial" w:hAnsi="Arial"/>
          <w:u w:val="single"/>
        </w:rPr>
        <w:tab/>
      </w:r>
      <w:r>
        <w:rPr>
          <w:rFonts w:ascii="Arial" w:hAnsi="Arial"/>
        </w:rPr>
        <w:t>.</w:t>
      </w:r>
    </w:p>
    <w:p w14:paraId="3334398B" w14:textId="77777777" w:rsidR="00EA4133" w:rsidRDefault="00EA4133">
      <w:pPr>
        <w:pStyle w:val="List"/>
        <w:tabs>
          <w:tab w:val="left" w:pos="9180"/>
        </w:tabs>
        <w:ind w:left="5760" w:hanging="5760"/>
        <w:rPr>
          <w:rFonts w:ascii="Arial" w:hAnsi="Arial"/>
        </w:rPr>
      </w:pPr>
      <w:r>
        <w:rPr>
          <w:rFonts w:ascii="Arial" w:hAnsi="Arial"/>
        </w:rPr>
        <w:tab/>
      </w:r>
      <w:r w:rsidR="00403D3B">
        <w:rPr>
          <w:rFonts w:ascii="Arial" w:hAnsi="Arial"/>
          <w:u w:val="single"/>
        </w:rPr>
        <w:t>Paul C</w:t>
      </w:r>
      <w:r w:rsidR="0007297A">
        <w:rPr>
          <w:rFonts w:ascii="Arial" w:hAnsi="Arial"/>
          <w:u w:val="single"/>
        </w:rPr>
        <w:t>iu</w:t>
      </w:r>
      <w:r w:rsidR="00403D3B">
        <w:rPr>
          <w:rFonts w:ascii="Arial" w:hAnsi="Arial"/>
          <w:u w:val="single"/>
        </w:rPr>
        <w:t>llo</w:t>
      </w:r>
      <w:r>
        <w:rPr>
          <w:rFonts w:ascii="Arial" w:hAnsi="Arial"/>
          <w:u w:val="single"/>
        </w:rPr>
        <w:tab/>
      </w:r>
      <w:r>
        <w:rPr>
          <w:rFonts w:ascii="Arial" w:hAnsi="Arial"/>
          <w:u w:val="single"/>
        </w:rPr>
        <w:br/>
      </w:r>
      <w:r>
        <w:rPr>
          <w:rFonts w:ascii="Arial" w:hAnsi="Arial"/>
        </w:rPr>
        <w:t>Name of Director or Senior Officer</w:t>
      </w:r>
    </w:p>
    <w:p w14:paraId="759048A8" w14:textId="77777777" w:rsidR="00EA4133" w:rsidRDefault="00EA4133">
      <w:pPr>
        <w:pStyle w:val="List"/>
        <w:tabs>
          <w:tab w:val="left" w:pos="9180"/>
          <w:tab w:val="left" w:pos="9360"/>
        </w:tabs>
        <w:ind w:left="5760" w:hanging="5760"/>
        <w:rPr>
          <w:rFonts w:ascii="Arial" w:hAnsi="Arial"/>
        </w:rPr>
      </w:pPr>
      <w:r>
        <w:rPr>
          <w:rFonts w:ascii="Arial" w:hAnsi="Arial"/>
        </w:rPr>
        <w:tab/>
      </w:r>
      <w:r w:rsidR="0002539E" w:rsidRPr="000F1E99">
        <w:rPr>
          <w:rFonts w:ascii="Arial" w:hAnsi="Arial"/>
          <w:i/>
          <w:u w:val="single"/>
        </w:rPr>
        <w:t>"Paul Ciullo"</w:t>
      </w:r>
      <w:r>
        <w:rPr>
          <w:rFonts w:ascii="Arial" w:hAnsi="Arial"/>
          <w:u w:val="single"/>
        </w:rPr>
        <w:tab/>
      </w:r>
      <w:r>
        <w:rPr>
          <w:rFonts w:ascii="Arial" w:hAnsi="Arial"/>
        </w:rPr>
        <w:br/>
        <w:t>Signature</w:t>
      </w:r>
    </w:p>
    <w:p w14:paraId="3B4059F4" w14:textId="77777777" w:rsidR="00EA4133" w:rsidRDefault="00EA4133">
      <w:pPr>
        <w:pStyle w:val="List"/>
        <w:tabs>
          <w:tab w:val="left" w:pos="9180"/>
          <w:tab w:val="left" w:pos="9360"/>
        </w:tabs>
        <w:ind w:left="5760" w:hanging="5760"/>
        <w:rPr>
          <w:rFonts w:ascii="Arial" w:hAnsi="Arial"/>
        </w:rPr>
      </w:pPr>
      <w:r>
        <w:rPr>
          <w:rFonts w:ascii="Arial" w:hAnsi="Arial"/>
        </w:rPr>
        <w:tab/>
      </w:r>
      <w:r w:rsidR="00D07F45" w:rsidRPr="00D07F45">
        <w:rPr>
          <w:rFonts w:ascii="Arial" w:hAnsi="Arial"/>
          <w:u w:val="single"/>
        </w:rPr>
        <w:t xml:space="preserve">Chief </w:t>
      </w:r>
      <w:r w:rsidR="00403D3B">
        <w:rPr>
          <w:rFonts w:ascii="Arial" w:hAnsi="Arial"/>
          <w:u w:val="single"/>
        </w:rPr>
        <w:t>Financial</w:t>
      </w:r>
      <w:r w:rsidR="00D07F45" w:rsidRPr="00D07F45">
        <w:rPr>
          <w:rFonts w:ascii="Arial" w:hAnsi="Arial"/>
          <w:u w:val="single"/>
        </w:rPr>
        <w:t xml:space="preserve"> Officer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91A3" w14:textId="77777777" w:rsidR="00E42323" w:rsidRDefault="00E42323">
      <w:r>
        <w:separator/>
      </w:r>
    </w:p>
  </w:endnote>
  <w:endnote w:type="continuationSeparator" w:id="0">
    <w:p w14:paraId="614450C1" w14:textId="77777777" w:rsidR="00E42323" w:rsidRDefault="00E4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687C" w14:textId="77777777" w:rsidR="0002539E" w:rsidRDefault="0002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954C" w14:textId="77777777" w:rsidR="00EA4133" w:rsidRPr="0002539E" w:rsidRDefault="0002539E" w:rsidP="0002539E">
    <w:pPr>
      <w:pStyle w:val="Footer"/>
      <w:rPr>
        <w:rFonts w:ascii="Calibri" w:hAnsi="Calibri" w:cs="Calibri"/>
        <w:sz w:val="14"/>
      </w:rPr>
    </w:pPr>
    <w:r w:rsidRPr="0002539E">
      <w:rPr>
        <w:rFonts w:ascii="Calibri" w:hAnsi="Calibri" w:cs="Calibri"/>
        <w:noProof/>
        <w:sz w:val="16"/>
      </w:rPr>
      <w:t>{D0046143:3}</w:t>
    </w:r>
    <w:r>
      <w:rPr>
        <w:rFonts w:ascii="Calibri" w:hAnsi="Calibri" w:cs="Calibri"/>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1F01" w14:textId="77777777" w:rsidR="00EA4133" w:rsidRPr="00F360D1" w:rsidRDefault="00F360D1" w:rsidP="00F360D1">
    <w:pPr>
      <w:pStyle w:val="Footer"/>
      <w:rPr>
        <w:sz w:val="14"/>
      </w:rPr>
    </w:pPr>
    <w:r w:rsidRPr="00F360D1">
      <w:rPr>
        <w:sz w:val="14"/>
      </w:rPr>
      <w:fldChar w:fldCharType="begin"/>
    </w:r>
    <w:r w:rsidRPr="00F360D1">
      <w:rPr>
        <w:sz w:val="14"/>
      </w:rPr>
      <w:instrText xml:space="preserve"> Docvariable FooterPath \* MERGEFORMAT </w:instrText>
    </w:r>
    <w:r w:rsidRPr="00F360D1">
      <w:rPr>
        <w:sz w:val="14"/>
      </w:rPr>
      <w:fldChar w:fldCharType="separate"/>
    </w:r>
    <w:r>
      <w:rPr>
        <w:sz w:val="14"/>
      </w:rPr>
      <w:t>JGK\512001\PP NOV 2018\0053</w:t>
    </w:r>
    <w:r w:rsidRPr="00F360D1">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8EE4" w14:textId="77777777" w:rsidR="00E42323" w:rsidRDefault="00E42323">
      <w:r>
        <w:separator/>
      </w:r>
    </w:p>
  </w:footnote>
  <w:footnote w:type="continuationSeparator" w:id="0">
    <w:p w14:paraId="2DCDE873" w14:textId="77777777" w:rsidR="00E42323" w:rsidRDefault="00E4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6A9D" w14:textId="77777777" w:rsidR="0002539E" w:rsidRDefault="0002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684C" w14:textId="77777777" w:rsidR="0002539E" w:rsidRDefault="00025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D435" w14:textId="77777777" w:rsidR="0002539E" w:rsidRDefault="0002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1" w:val=" "/>
    <w:docVar w:name="FileDate" w:val=" (Nov 5, 2018)"/>
    <w:docVar w:name="FName" w:val="CSE Form 9"/>
    <w:docVar w:name="FNumOnly" w:val="0053"/>
    <w:docVar w:name="FooterPath" w:val="JGK\512001\PP NOV 2018\0053"/>
    <w:docVar w:name="LawCorp" w:val="no"/>
    <w:docVar w:name="Scrub" w:val="no"/>
    <w:docVar w:name="Version" w:val="1"/>
  </w:docVars>
  <w:rsids>
    <w:rsidRoot w:val="007568B3"/>
    <w:rsid w:val="00003125"/>
    <w:rsid w:val="0001060A"/>
    <w:rsid w:val="0002539E"/>
    <w:rsid w:val="00036DBD"/>
    <w:rsid w:val="0007297A"/>
    <w:rsid w:val="00096623"/>
    <w:rsid w:val="000B64EF"/>
    <w:rsid w:val="00116314"/>
    <w:rsid w:val="00173F0B"/>
    <w:rsid w:val="00186DA5"/>
    <w:rsid w:val="00196EA8"/>
    <w:rsid w:val="00235707"/>
    <w:rsid w:val="002557FD"/>
    <w:rsid w:val="0028241F"/>
    <w:rsid w:val="002F0416"/>
    <w:rsid w:val="003045AE"/>
    <w:rsid w:val="00326D55"/>
    <w:rsid w:val="003733CC"/>
    <w:rsid w:val="003C35C7"/>
    <w:rsid w:val="00403D3B"/>
    <w:rsid w:val="00456624"/>
    <w:rsid w:val="004705E3"/>
    <w:rsid w:val="004A1403"/>
    <w:rsid w:val="004B214D"/>
    <w:rsid w:val="004C0B4C"/>
    <w:rsid w:val="005025A3"/>
    <w:rsid w:val="00540D0F"/>
    <w:rsid w:val="005636BD"/>
    <w:rsid w:val="00610442"/>
    <w:rsid w:val="00617A0E"/>
    <w:rsid w:val="0062717F"/>
    <w:rsid w:val="00651F12"/>
    <w:rsid w:val="006963BC"/>
    <w:rsid w:val="006A0BC7"/>
    <w:rsid w:val="007568B3"/>
    <w:rsid w:val="007A15F4"/>
    <w:rsid w:val="007B0425"/>
    <w:rsid w:val="008003B9"/>
    <w:rsid w:val="008E313B"/>
    <w:rsid w:val="008F27FF"/>
    <w:rsid w:val="009136E7"/>
    <w:rsid w:val="009466F0"/>
    <w:rsid w:val="0097763E"/>
    <w:rsid w:val="009C08F0"/>
    <w:rsid w:val="009C2012"/>
    <w:rsid w:val="009D2C34"/>
    <w:rsid w:val="009F7762"/>
    <w:rsid w:val="00A00C54"/>
    <w:rsid w:val="00A10285"/>
    <w:rsid w:val="00A672DA"/>
    <w:rsid w:val="00A72F56"/>
    <w:rsid w:val="00A90670"/>
    <w:rsid w:val="00A93530"/>
    <w:rsid w:val="00A9392C"/>
    <w:rsid w:val="00B0590D"/>
    <w:rsid w:val="00B923F6"/>
    <w:rsid w:val="00BA76CC"/>
    <w:rsid w:val="00BB0DFD"/>
    <w:rsid w:val="00CE2B52"/>
    <w:rsid w:val="00CF076A"/>
    <w:rsid w:val="00CF2A90"/>
    <w:rsid w:val="00D07F45"/>
    <w:rsid w:val="00D17B61"/>
    <w:rsid w:val="00D83317"/>
    <w:rsid w:val="00DB63F9"/>
    <w:rsid w:val="00DB640C"/>
    <w:rsid w:val="00E42323"/>
    <w:rsid w:val="00E55E58"/>
    <w:rsid w:val="00E97C13"/>
    <w:rsid w:val="00EA4133"/>
    <w:rsid w:val="00ED73E9"/>
    <w:rsid w:val="00EE2CF9"/>
    <w:rsid w:val="00F0770F"/>
    <w:rsid w:val="00F360D1"/>
    <w:rsid w:val="00FC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l">
    <w:name w:val="il"/>
    <w:basedOn w:val="DefaultParagraphFont"/>
    <w:rsid w:val="003045AE"/>
  </w:style>
  <w:style w:type="paragraph" w:styleId="EnvelopeAddress">
    <w:name w:val="envelope address"/>
    <w:basedOn w:val="Normal"/>
    <w:rsid w:val="003045AE"/>
    <w:pPr>
      <w:framePr w:w="7920" w:h="1980" w:hRule="exact" w:hSpace="180" w:wrap="auto" w:hAnchor="page" w:xAlign="center" w:yAlign="bottom"/>
      <w:overflowPunct w:val="0"/>
      <w:autoSpaceDE w:val="0"/>
      <w:autoSpaceDN w:val="0"/>
      <w:adjustRightInd w:val="0"/>
      <w:ind w:left="2880"/>
      <w:textAlignment w:val="baseline"/>
    </w:pPr>
    <w:rPr>
      <w:b/>
      <w:sz w:val="24"/>
    </w:rPr>
  </w:style>
  <w:style w:type="character" w:customStyle="1" w:styleId="BodyTextChar">
    <w:name w:val="Body Text Char"/>
    <w:link w:val="BodyText"/>
    <w:rsid w:val="009C08F0"/>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8542</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CSE Form 9 (D0046143-3).DOCX</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9 (D0046143-3).DOCX</dc:title>
  <dc:subject>D0046143:3/Font=8</dc:subject>
  <dc:creator/>
  <cp:keywords/>
  <dc:description/>
  <cp:lastModifiedBy/>
  <cp:revision>1</cp:revision>
  <dcterms:created xsi:type="dcterms:W3CDTF">2019-09-20T15:24:00Z</dcterms:created>
  <dcterms:modified xsi:type="dcterms:W3CDTF">2019-09-20T15:24:00Z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9/19/2019 9:50:52 AM</vt:lpwstr>
  </property>
</Properties>
</file>