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BABE" w14:textId="77777777" w:rsidR="00EA4133" w:rsidRPr="0001060A" w:rsidRDefault="00EA4133">
      <w:pPr>
        <w:pStyle w:val="Title"/>
        <w:spacing w:before="0"/>
        <w:rPr>
          <w:sz w:val="28"/>
          <w:lang w:val="en-CA"/>
        </w:rPr>
      </w:pPr>
      <w:r w:rsidRPr="0001060A">
        <w:rPr>
          <w:sz w:val="28"/>
          <w:lang w:val="en-CA"/>
        </w:rPr>
        <w:t>FORM 9</w:t>
      </w:r>
    </w:p>
    <w:p w14:paraId="5AB3D487"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FED202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6F73B3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1"/>
        <w:gridCol w:w="3019"/>
      </w:tblGrid>
      <w:tr w:rsidR="00840B45" w14:paraId="761A27FF" w14:textId="77777777" w:rsidTr="00840B45">
        <w:tc>
          <w:tcPr>
            <w:tcW w:w="6487" w:type="dxa"/>
          </w:tcPr>
          <w:p w14:paraId="55A80FB6" w14:textId="77777777" w:rsidR="00840B45" w:rsidRDefault="008F13D6" w:rsidP="00CB4AA1">
            <w:pPr>
              <w:pStyle w:val="BodyText"/>
              <w:rPr>
                <w:rFonts w:ascii="Arial" w:hAnsi="Arial"/>
                <w:lang w:val="en-CA"/>
              </w:rPr>
            </w:pPr>
            <w:r>
              <w:rPr>
                <w:rFonts w:ascii="Arial" w:hAnsi="Arial"/>
                <w:lang w:val="en-CA"/>
              </w:rPr>
              <w:t>TransC</w:t>
            </w:r>
            <w:r w:rsidR="005F7AF8">
              <w:rPr>
                <w:rFonts w:ascii="Arial" w:hAnsi="Arial"/>
                <w:lang w:val="en-CA"/>
              </w:rPr>
              <w:t xml:space="preserve">anna Holdings Inc. </w:t>
            </w:r>
            <w:r w:rsidR="00840B45">
              <w:rPr>
                <w:rFonts w:ascii="Arial" w:hAnsi="Arial"/>
                <w:lang w:val="en-CA"/>
              </w:rPr>
              <w:t xml:space="preserve">(the “Issuer”).  </w:t>
            </w:r>
          </w:p>
        </w:tc>
        <w:tc>
          <w:tcPr>
            <w:tcW w:w="3089" w:type="dxa"/>
          </w:tcPr>
          <w:p w14:paraId="2B6FABAF" w14:textId="77777777" w:rsidR="00840B45" w:rsidRDefault="005F7AF8">
            <w:pPr>
              <w:pStyle w:val="BodyText"/>
              <w:rPr>
                <w:rFonts w:ascii="Arial" w:hAnsi="Arial"/>
                <w:lang w:val="en-CA"/>
              </w:rPr>
            </w:pPr>
            <w:r>
              <w:rPr>
                <w:rFonts w:ascii="Arial" w:hAnsi="Arial"/>
                <w:lang w:val="en-CA"/>
              </w:rPr>
              <w:t>TCAN</w:t>
            </w:r>
          </w:p>
        </w:tc>
      </w:tr>
    </w:tbl>
    <w:p w14:paraId="647D5027" w14:textId="2A91E4DF"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A5F24">
        <w:rPr>
          <w:rFonts w:ascii="Arial" w:hAnsi="Arial"/>
          <w:u w:val="single"/>
          <w:lang w:val="en-CA"/>
        </w:rPr>
        <w:t>January 1, 2020</w:t>
      </w:r>
      <w:r w:rsidR="00E47736">
        <w:rPr>
          <w:rFonts w:ascii="Arial" w:hAnsi="Arial"/>
          <w:u w:val="single"/>
          <w:lang w:val="en-CA"/>
        </w:rPr>
        <w:t xml:space="preserve"> </w:t>
      </w:r>
      <w:r>
        <w:rPr>
          <w:rFonts w:ascii="Arial" w:hAnsi="Arial"/>
          <w:lang w:val="en-CA"/>
        </w:rPr>
        <w:t xml:space="preserve">Is this </w:t>
      </w:r>
      <w:r w:rsidR="005F7AF8">
        <w:rPr>
          <w:rFonts w:ascii="Arial" w:hAnsi="Arial"/>
          <w:lang w:val="en-CA"/>
        </w:rPr>
        <w:t>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F7AF8">
        <w:rPr>
          <w:rFonts w:ascii="Arial" w:hAnsi="Arial"/>
          <w:lang w:val="en-CA"/>
        </w:rPr>
        <w:t xml:space="preserve">X </w:t>
      </w:r>
      <w:r>
        <w:rPr>
          <w:rFonts w:ascii="Arial" w:hAnsi="Arial"/>
          <w:lang w:val="en-CA"/>
        </w:rPr>
        <w:t>No</w:t>
      </w:r>
      <w:r>
        <w:rPr>
          <w:rFonts w:ascii="Arial" w:hAnsi="Arial"/>
          <w:sz w:val="32"/>
          <w:lang w:val="en-CA"/>
        </w:rPr>
        <w:tab/>
      </w:r>
    </w:p>
    <w:p w14:paraId="3678E56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57045B5B" w14:textId="7708884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E47736" w:rsidRPr="00EA0E1A">
        <w:rPr>
          <w:rStyle w:val="col-md-41"/>
          <w:rFonts w:ascii="Helvetica" w:hAnsi="Helvetica" w:cs="Helvetica"/>
          <w:szCs w:val="24"/>
        </w:rPr>
        <w:t>38,781,786</w:t>
      </w:r>
      <w:proofErr w:type="gramStart"/>
      <w:r>
        <w:rPr>
          <w:rFonts w:ascii="Arial" w:hAnsi="Arial"/>
          <w:u w:val="single"/>
          <w:lang w:val="en-CA"/>
        </w:rPr>
        <w:tab/>
      </w:r>
      <w:r>
        <w:rPr>
          <w:rFonts w:ascii="Arial" w:hAnsi="Arial"/>
          <w:lang w:val="en-CA"/>
        </w:rPr>
        <w:t xml:space="preserve"> .</w:t>
      </w:r>
      <w:proofErr w:type="gramEnd"/>
    </w:p>
    <w:p w14:paraId="5D3196D6"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52747558"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7B597E">
        <w:rPr>
          <w:rFonts w:ascii="Arial" w:hAnsi="Arial"/>
          <w:lang w:val="en-CA"/>
        </w:rPr>
        <w:t>_____________</w:t>
      </w:r>
      <w:r w:rsidR="00840B45">
        <w:rPr>
          <w:rFonts w:ascii="Arial" w:hAnsi="Arial"/>
          <w:lang w:val="en-CA"/>
        </w:rPr>
        <w:t xml:space="preserve"> or</w:t>
      </w:r>
    </w:p>
    <w:p w14:paraId="58C6967F" w14:textId="1CA0FB2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AA5F24">
        <w:rPr>
          <w:rFonts w:ascii="Arial" w:hAnsi="Arial"/>
          <w:u w:val="single"/>
          <w:lang w:val="en-CA"/>
        </w:rPr>
        <w:t>December 23, 2019</w:t>
      </w:r>
    </w:p>
    <w:p w14:paraId="558864B2"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7B597E">
        <w:rPr>
          <w:rFonts w:ascii="Arial" w:hAnsi="Arial"/>
          <w:lang w:val="en-CA"/>
        </w:rPr>
        <w:t>_____________</w:t>
      </w:r>
      <w:r w:rsidR="00840B45">
        <w:rPr>
          <w:rFonts w:ascii="Arial" w:hAnsi="Arial"/>
          <w:lang w:val="en-CA"/>
        </w:rPr>
        <w:t xml:space="preserve"> or</w:t>
      </w:r>
    </w:p>
    <w:p w14:paraId="6C8BE358" w14:textId="19892B6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97341C" w:rsidRPr="0097341C">
        <w:rPr>
          <w:rFonts w:ascii="Arial" w:hAnsi="Arial"/>
          <w:u w:val="single"/>
          <w:lang w:val="en-CA"/>
        </w:rPr>
        <w:t>$</w:t>
      </w:r>
      <w:r w:rsidR="007B597E">
        <w:rPr>
          <w:rFonts w:ascii="Arial" w:hAnsi="Arial"/>
          <w:u w:val="single"/>
          <w:lang w:val="en-CA"/>
        </w:rPr>
        <w:t>0</w:t>
      </w:r>
      <w:r w:rsidR="00E47736">
        <w:rPr>
          <w:rFonts w:ascii="Arial" w:hAnsi="Arial"/>
          <w:u w:val="single"/>
          <w:lang w:val="en-CA"/>
        </w:rPr>
        <w:t xml:space="preserve">.84 </w:t>
      </w:r>
      <w:r w:rsidR="007B597E">
        <w:rPr>
          <w:rFonts w:ascii="Arial" w:hAnsi="Arial"/>
          <w:u w:val="single"/>
          <w:lang w:val="en-CA"/>
        </w:rPr>
        <w:t xml:space="preserve">closing price on </w:t>
      </w:r>
      <w:r w:rsidR="00E47736">
        <w:rPr>
          <w:rFonts w:ascii="Arial" w:hAnsi="Arial"/>
          <w:u w:val="single"/>
          <w:lang w:val="en-CA"/>
        </w:rPr>
        <w:t>December 23</w:t>
      </w:r>
      <w:r w:rsidR="007B597E">
        <w:rPr>
          <w:rFonts w:ascii="Arial" w:hAnsi="Arial"/>
          <w:u w:val="single"/>
          <w:lang w:val="en-CA"/>
        </w:rPr>
        <w:t xml:space="preserve">, 2019) </w:t>
      </w:r>
    </w:p>
    <w:p w14:paraId="4D9D894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FA82842" w14:textId="58CE5CE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Pr="0015717D">
        <w:rPr>
          <w:rFonts w:ascii="Arial" w:hAnsi="Arial"/>
          <w:lang w:val="en-CA"/>
        </w:rPr>
        <w:t>_</w:t>
      </w:r>
      <w:r w:rsidR="00E47736">
        <w:rPr>
          <w:rFonts w:ascii="Arial" w:hAnsi="Arial"/>
          <w:u w:val="single"/>
          <w:lang w:val="en-CA"/>
        </w:rPr>
        <w:t>3</w:t>
      </w:r>
      <w:r w:rsidR="0015717D">
        <w:rPr>
          <w:rFonts w:ascii="Arial" w:hAnsi="Arial"/>
          <w:u w:val="single"/>
          <w:lang w:val="en-CA"/>
        </w:rPr>
        <w:t>00,000</w:t>
      </w:r>
      <w:r>
        <w:rPr>
          <w:rFonts w:ascii="Arial" w:hAnsi="Arial"/>
          <w:lang w:val="en-CA"/>
        </w:rPr>
        <w:t>_</w:t>
      </w:r>
      <w:bookmarkStart w:id="0" w:name="_GoBack"/>
      <w:bookmarkEnd w:id="0"/>
    </w:p>
    <w:p w14:paraId="611D400B" w14:textId="219FF2DA"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E47736">
        <w:rPr>
          <w:rFonts w:ascii="Arial" w:hAnsi="Arial"/>
          <w:u w:val="single"/>
          <w:lang w:val="en-CA"/>
        </w:rPr>
        <w:t>39,081,786</w:t>
      </w:r>
      <w:r>
        <w:rPr>
          <w:rFonts w:ascii="Arial" w:hAnsi="Arial"/>
          <w:lang w:val="en-CA"/>
        </w:rPr>
        <w:t>_____________</w:t>
      </w:r>
    </w:p>
    <w:p w14:paraId="3A2EDE8E" w14:textId="77777777" w:rsidR="00C10A32" w:rsidRDefault="00C10A32" w:rsidP="00C10A32">
      <w:pPr>
        <w:pStyle w:val="BodyText"/>
        <w:tabs>
          <w:tab w:val="left" w:pos="9180"/>
        </w:tabs>
        <w:spacing w:before="0" w:after="120"/>
        <w:rPr>
          <w:rFonts w:ascii="Arial" w:hAnsi="Arial"/>
          <w:b/>
          <w:lang w:val="en-CA"/>
        </w:rPr>
      </w:pPr>
    </w:p>
    <w:p w14:paraId="331CD16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7399C11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6C909DE9"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306F3D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3CC59D9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43B1721"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9F307BB"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B7C7A5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16EE4B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437475B5" w14:textId="77777777" w:rsidTr="0064019D">
        <w:tc>
          <w:tcPr>
            <w:tcW w:w="3652" w:type="dxa"/>
          </w:tcPr>
          <w:p w14:paraId="76489997"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A392BA4"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5E4C211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299E92D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368A5F5" w14:textId="77777777" w:rsidTr="0064019D">
        <w:tc>
          <w:tcPr>
            <w:tcW w:w="3652" w:type="dxa"/>
          </w:tcPr>
          <w:p w14:paraId="65D489A7" w14:textId="77777777" w:rsidR="00C536D3" w:rsidRPr="00C536D3" w:rsidRDefault="00C536D3" w:rsidP="00C536D3">
            <w:pPr>
              <w:pStyle w:val="BodyText"/>
              <w:rPr>
                <w:rFonts w:ascii="Arial" w:hAnsi="Arial"/>
                <w:lang w:val="en-CA"/>
              </w:rPr>
            </w:pPr>
          </w:p>
        </w:tc>
        <w:tc>
          <w:tcPr>
            <w:tcW w:w="1701" w:type="dxa"/>
          </w:tcPr>
          <w:p w14:paraId="25B1B0E6" w14:textId="77777777" w:rsidR="00C536D3" w:rsidRPr="00C536D3" w:rsidRDefault="00C536D3" w:rsidP="00C536D3">
            <w:pPr>
              <w:pStyle w:val="BodyText"/>
              <w:rPr>
                <w:rFonts w:ascii="Arial" w:hAnsi="Arial"/>
                <w:lang w:val="en-CA"/>
              </w:rPr>
            </w:pPr>
          </w:p>
        </w:tc>
        <w:tc>
          <w:tcPr>
            <w:tcW w:w="1829" w:type="dxa"/>
          </w:tcPr>
          <w:p w14:paraId="2CDC2A3E" w14:textId="77777777" w:rsidR="00C536D3" w:rsidRPr="00C536D3" w:rsidRDefault="00C536D3" w:rsidP="00C536D3">
            <w:pPr>
              <w:pStyle w:val="BodyText"/>
              <w:rPr>
                <w:rFonts w:ascii="Arial" w:hAnsi="Arial"/>
                <w:lang w:val="en-CA"/>
              </w:rPr>
            </w:pPr>
          </w:p>
        </w:tc>
        <w:tc>
          <w:tcPr>
            <w:tcW w:w="2394" w:type="dxa"/>
          </w:tcPr>
          <w:p w14:paraId="154D5954" w14:textId="77777777" w:rsidR="00C536D3" w:rsidRPr="00C536D3" w:rsidRDefault="00C536D3" w:rsidP="00C536D3">
            <w:pPr>
              <w:pStyle w:val="BodyText"/>
              <w:rPr>
                <w:rFonts w:ascii="Arial" w:hAnsi="Arial"/>
                <w:lang w:val="en-CA"/>
              </w:rPr>
            </w:pPr>
          </w:p>
        </w:tc>
      </w:tr>
      <w:tr w:rsidR="00C536D3" w:rsidRPr="00C536D3" w14:paraId="2250D03C" w14:textId="77777777" w:rsidTr="0064019D">
        <w:tc>
          <w:tcPr>
            <w:tcW w:w="3652" w:type="dxa"/>
          </w:tcPr>
          <w:p w14:paraId="70B39BEA" w14:textId="77777777" w:rsidR="00C536D3" w:rsidRPr="00C536D3" w:rsidRDefault="00C536D3" w:rsidP="00C536D3">
            <w:pPr>
              <w:pStyle w:val="BodyText"/>
              <w:rPr>
                <w:rFonts w:ascii="Arial" w:hAnsi="Arial"/>
                <w:lang w:val="en-CA"/>
              </w:rPr>
            </w:pPr>
          </w:p>
        </w:tc>
        <w:tc>
          <w:tcPr>
            <w:tcW w:w="1701" w:type="dxa"/>
          </w:tcPr>
          <w:p w14:paraId="35716023" w14:textId="77777777" w:rsidR="00C536D3" w:rsidRPr="00C536D3" w:rsidRDefault="00C536D3" w:rsidP="00C536D3">
            <w:pPr>
              <w:pStyle w:val="BodyText"/>
              <w:rPr>
                <w:rFonts w:ascii="Arial" w:hAnsi="Arial"/>
                <w:lang w:val="en-CA"/>
              </w:rPr>
            </w:pPr>
          </w:p>
        </w:tc>
        <w:tc>
          <w:tcPr>
            <w:tcW w:w="1829" w:type="dxa"/>
          </w:tcPr>
          <w:p w14:paraId="5981E991" w14:textId="77777777" w:rsidR="00C536D3" w:rsidRPr="00C536D3" w:rsidRDefault="00C536D3" w:rsidP="00C536D3">
            <w:pPr>
              <w:pStyle w:val="BodyText"/>
              <w:rPr>
                <w:rFonts w:ascii="Arial" w:hAnsi="Arial"/>
                <w:lang w:val="en-CA"/>
              </w:rPr>
            </w:pPr>
          </w:p>
        </w:tc>
        <w:tc>
          <w:tcPr>
            <w:tcW w:w="2394" w:type="dxa"/>
          </w:tcPr>
          <w:p w14:paraId="67EA4B1F" w14:textId="77777777" w:rsidR="00C536D3" w:rsidRPr="00C536D3" w:rsidRDefault="00C536D3" w:rsidP="00C536D3">
            <w:pPr>
              <w:pStyle w:val="BodyText"/>
              <w:rPr>
                <w:rFonts w:ascii="Arial" w:hAnsi="Arial"/>
                <w:lang w:val="en-CA"/>
              </w:rPr>
            </w:pPr>
          </w:p>
        </w:tc>
      </w:tr>
      <w:tr w:rsidR="00C536D3" w:rsidRPr="00C536D3" w14:paraId="2E140A2D" w14:textId="77777777" w:rsidTr="0064019D">
        <w:tc>
          <w:tcPr>
            <w:tcW w:w="3652" w:type="dxa"/>
          </w:tcPr>
          <w:p w14:paraId="11515DD3"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9891AD3" w14:textId="77777777" w:rsidR="00C536D3" w:rsidRPr="00C536D3" w:rsidRDefault="00C536D3" w:rsidP="00C536D3">
            <w:pPr>
              <w:pStyle w:val="BodyText"/>
              <w:rPr>
                <w:rFonts w:ascii="Arial" w:hAnsi="Arial"/>
                <w:lang w:val="en-CA"/>
              </w:rPr>
            </w:pPr>
          </w:p>
        </w:tc>
        <w:tc>
          <w:tcPr>
            <w:tcW w:w="1829" w:type="dxa"/>
          </w:tcPr>
          <w:p w14:paraId="1BD7132E" w14:textId="77777777" w:rsidR="00C536D3" w:rsidRPr="00C536D3" w:rsidRDefault="00C536D3" w:rsidP="00C536D3">
            <w:pPr>
              <w:pStyle w:val="BodyText"/>
              <w:rPr>
                <w:rFonts w:ascii="Arial" w:hAnsi="Arial"/>
                <w:lang w:val="en-CA"/>
              </w:rPr>
            </w:pPr>
          </w:p>
        </w:tc>
        <w:tc>
          <w:tcPr>
            <w:tcW w:w="2394" w:type="dxa"/>
          </w:tcPr>
          <w:p w14:paraId="25078F60" w14:textId="77777777" w:rsidR="00C536D3" w:rsidRPr="00C536D3" w:rsidRDefault="00C536D3" w:rsidP="00C536D3">
            <w:pPr>
              <w:pStyle w:val="BodyText"/>
              <w:rPr>
                <w:rFonts w:ascii="Arial" w:hAnsi="Arial"/>
                <w:lang w:val="en-CA"/>
              </w:rPr>
            </w:pPr>
          </w:p>
        </w:tc>
      </w:tr>
      <w:tr w:rsidR="00C536D3" w:rsidRPr="00C536D3" w14:paraId="75552C96" w14:textId="77777777" w:rsidTr="0064019D">
        <w:tc>
          <w:tcPr>
            <w:tcW w:w="7182" w:type="dxa"/>
            <w:gridSpan w:val="3"/>
          </w:tcPr>
          <w:p w14:paraId="51D731F2"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7A3E356" w14:textId="77777777" w:rsidR="00C536D3" w:rsidRPr="00C536D3" w:rsidRDefault="00C536D3" w:rsidP="00C536D3">
            <w:pPr>
              <w:pStyle w:val="BodyText"/>
              <w:rPr>
                <w:rFonts w:ascii="Arial" w:hAnsi="Arial"/>
                <w:lang w:val="en-CA"/>
              </w:rPr>
            </w:pPr>
          </w:p>
        </w:tc>
      </w:tr>
    </w:tbl>
    <w:p w14:paraId="5F9C683B" w14:textId="77777777" w:rsidR="00C536D3" w:rsidRPr="00C536D3" w:rsidRDefault="00C536D3" w:rsidP="00C536D3">
      <w:pPr>
        <w:pStyle w:val="BodyText"/>
        <w:rPr>
          <w:rFonts w:ascii="Arial" w:hAnsi="Arial"/>
          <w:b/>
          <w:u w:val="single"/>
          <w:lang w:val="en-CA"/>
        </w:rPr>
      </w:pPr>
    </w:p>
    <w:p w14:paraId="0E57957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510D1379"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43B25E38" w14:textId="77777777">
        <w:trPr>
          <w:trHeight w:val="1965"/>
        </w:trPr>
        <w:tc>
          <w:tcPr>
            <w:tcW w:w="1368" w:type="dxa"/>
          </w:tcPr>
          <w:p w14:paraId="7DB0F9B8" w14:textId="77777777" w:rsidR="00EA4133" w:rsidRDefault="00EA4133">
            <w:pPr>
              <w:pStyle w:val="BodyText"/>
              <w:spacing w:before="0" w:line="280" w:lineRule="exact"/>
              <w:jc w:val="center"/>
              <w:rPr>
                <w:rFonts w:ascii="Arial" w:hAnsi="Arial"/>
                <w:b/>
                <w:sz w:val="20"/>
                <w:lang w:val="en-CA"/>
              </w:rPr>
            </w:pPr>
          </w:p>
          <w:p w14:paraId="09691636"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1F85CD97" w14:textId="77777777" w:rsidR="00EA4133" w:rsidRDefault="00EA4133">
            <w:pPr>
              <w:pStyle w:val="BodyText"/>
              <w:spacing w:before="0" w:line="280" w:lineRule="exact"/>
              <w:jc w:val="center"/>
              <w:rPr>
                <w:rFonts w:ascii="Arial" w:hAnsi="Arial"/>
                <w:b/>
                <w:sz w:val="20"/>
                <w:lang w:val="en-CA"/>
              </w:rPr>
            </w:pPr>
          </w:p>
          <w:p w14:paraId="6B2CE7A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34BEFA29" w14:textId="77777777" w:rsidR="00EA4133" w:rsidRDefault="00EA4133">
            <w:pPr>
              <w:pStyle w:val="BodyText"/>
              <w:spacing w:before="0" w:line="280" w:lineRule="exact"/>
              <w:jc w:val="center"/>
              <w:rPr>
                <w:rFonts w:ascii="Arial" w:hAnsi="Arial"/>
                <w:b/>
                <w:sz w:val="20"/>
                <w:lang w:val="en-CA"/>
              </w:rPr>
            </w:pPr>
          </w:p>
          <w:p w14:paraId="1D8FB55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D2B7D4E" w14:textId="77777777" w:rsidR="00EA4133" w:rsidRDefault="00EA4133">
            <w:pPr>
              <w:pStyle w:val="BodyText"/>
              <w:spacing w:before="0" w:line="280" w:lineRule="exact"/>
              <w:jc w:val="center"/>
              <w:rPr>
                <w:rFonts w:ascii="Arial" w:hAnsi="Arial"/>
                <w:b/>
                <w:sz w:val="20"/>
                <w:lang w:val="en-CA"/>
              </w:rPr>
            </w:pPr>
          </w:p>
          <w:p w14:paraId="7872D87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8E8850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3B45734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2645B08"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F0545DC" w14:textId="77777777" w:rsidR="00EA4133" w:rsidRDefault="00EA4133">
            <w:pPr>
              <w:pStyle w:val="BodyText"/>
              <w:spacing w:before="0" w:line="280" w:lineRule="exact"/>
              <w:jc w:val="center"/>
              <w:rPr>
                <w:rFonts w:ascii="Arial" w:hAnsi="Arial"/>
                <w:b/>
                <w:sz w:val="20"/>
                <w:lang w:val="en-CA"/>
              </w:rPr>
            </w:pPr>
          </w:p>
          <w:p w14:paraId="5855B77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6B6BAF42" w14:textId="77777777" w:rsidR="00C536D3" w:rsidRDefault="00C536D3" w:rsidP="00C536D3">
            <w:pPr>
              <w:pStyle w:val="BodyText"/>
              <w:spacing w:before="0" w:line="280" w:lineRule="exact"/>
              <w:jc w:val="center"/>
              <w:rPr>
                <w:rFonts w:ascii="Arial" w:hAnsi="Arial"/>
                <w:b/>
                <w:sz w:val="20"/>
              </w:rPr>
            </w:pPr>
          </w:p>
          <w:p w14:paraId="1D2F7A2E" w14:textId="10345DE1"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E47736">
              <w:rPr>
                <w:rFonts w:ascii="Arial" w:hAnsi="Arial"/>
                <w:b/>
                <w:sz w:val="20"/>
              </w:rPr>
              <w:t xml:space="preserve"> </w:t>
            </w:r>
            <w:proofErr w:type="spellStart"/>
            <w:r>
              <w:rPr>
                <w:rFonts w:ascii="Arial" w:hAnsi="Arial"/>
                <w:b/>
                <w:sz w:val="20"/>
              </w:rPr>
              <w:t>SecuritiesPreviously</w:t>
            </w:r>
            <w:proofErr w:type="spellEnd"/>
            <w:r w:rsidR="00EA4133">
              <w:rPr>
                <w:rFonts w:ascii="Arial" w:hAnsi="Arial"/>
                <w:b/>
                <w:sz w:val="20"/>
              </w:rPr>
              <w:t xml:space="preserve"> Owned, Controlled or Directed</w:t>
            </w:r>
          </w:p>
        </w:tc>
        <w:tc>
          <w:tcPr>
            <w:tcW w:w="1080" w:type="dxa"/>
          </w:tcPr>
          <w:p w14:paraId="416EEC49" w14:textId="77777777" w:rsidR="00EA4133" w:rsidRDefault="00EA4133">
            <w:pPr>
              <w:pStyle w:val="BodyText"/>
              <w:spacing w:before="0" w:line="280" w:lineRule="exact"/>
              <w:jc w:val="center"/>
              <w:rPr>
                <w:rFonts w:ascii="Arial" w:hAnsi="Arial"/>
                <w:b/>
                <w:sz w:val="20"/>
                <w:lang w:val="en-CA"/>
              </w:rPr>
            </w:pPr>
          </w:p>
          <w:p w14:paraId="576B817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52537180" w14:textId="77777777" w:rsidR="00EA4133" w:rsidRDefault="00EA4133">
            <w:pPr>
              <w:pStyle w:val="BodyText"/>
              <w:spacing w:before="0" w:line="280" w:lineRule="exact"/>
              <w:jc w:val="center"/>
              <w:rPr>
                <w:rFonts w:ascii="Arial" w:hAnsi="Arial"/>
                <w:b/>
                <w:color w:val="000000"/>
                <w:sz w:val="20"/>
                <w:lang w:val="en-CA"/>
              </w:rPr>
            </w:pPr>
          </w:p>
          <w:p w14:paraId="6636143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365A40CC" w14:textId="77777777">
        <w:trPr>
          <w:trHeight w:val="864"/>
        </w:trPr>
        <w:tc>
          <w:tcPr>
            <w:tcW w:w="1368" w:type="dxa"/>
          </w:tcPr>
          <w:p w14:paraId="2CD554D3"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0F23EB43" w14:textId="77777777" w:rsidR="00A90670" w:rsidRDefault="00A90670">
            <w:pPr>
              <w:pStyle w:val="BodyText"/>
              <w:spacing w:before="0" w:line="280" w:lineRule="exact"/>
              <w:jc w:val="center"/>
              <w:rPr>
                <w:rFonts w:ascii="Arial" w:hAnsi="Arial"/>
                <w:b/>
                <w:sz w:val="20"/>
                <w:lang w:val="en-CA"/>
              </w:rPr>
            </w:pPr>
          </w:p>
        </w:tc>
        <w:tc>
          <w:tcPr>
            <w:tcW w:w="1170" w:type="dxa"/>
          </w:tcPr>
          <w:p w14:paraId="70051D30" w14:textId="77777777" w:rsidR="00A90670" w:rsidRDefault="00A90670">
            <w:pPr>
              <w:pStyle w:val="BodyText"/>
              <w:spacing w:before="0" w:line="280" w:lineRule="exact"/>
              <w:jc w:val="center"/>
              <w:rPr>
                <w:rFonts w:ascii="Arial" w:hAnsi="Arial"/>
                <w:b/>
                <w:sz w:val="20"/>
                <w:lang w:val="en-CA"/>
              </w:rPr>
            </w:pPr>
          </w:p>
        </w:tc>
        <w:tc>
          <w:tcPr>
            <w:tcW w:w="1350" w:type="dxa"/>
          </w:tcPr>
          <w:p w14:paraId="0F3DAEF4" w14:textId="77777777" w:rsidR="00A90670" w:rsidRDefault="00A90670">
            <w:pPr>
              <w:pStyle w:val="BodyText"/>
              <w:spacing w:before="0" w:line="280" w:lineRule="exact"/>
              <w:jc w:val="center"/>
              <w:rPr>
                <w:rFonts w:ascii="Arial" w:hAnsi="Arial"/>
                <w:b/>
                <w:sz w:val="20"/>
                <w:lang w:val="en-CA"/>
              </w:rPr>
            </w:pPr>
          </w:p>
        </w:tc>
        <w:tc>
          <w:tcPr>
            <w:tcW w:w="1350" w:type="dxa"/>
          </w:tcPr>
          <w:p w14:paraId="4C6D8B80" w14:textId="77777777" w:rsidR="00A90670" w:rsidRDefault="00A90670">
            <w:pPr>
              <w:pStyle w:val="BodyText"/>
              <w:spacing w:before="0" w:line="280" w:lineRule="exact"/>
              <w:jc w:val="center"/>
              <w:rPr>
                <w:rFonts w:ascii="Arial" w:hAnsi="Arial"/>
                <w:b/>
                <w:sz w:val="20"/>
                <w:lang w:val="en-CA"/>
              </w:rPr>
            </w:pPr>
          </w:p>
        </w:tc>
        <w:tc>
          <w:tcPr>
            <w:tcW w:w="1710" w:type="dxa"/>
          </w:tcPr>
          <w:p w14:paraId="218D8492" w14:textId="77777777" w:rsidR="00A90670" w:rsidRDefault="00A90670">
            <w:pPr>
              <w:pStyle w:val="BodyText"/>
              <w:spacing w:before="0" w:line="280" w:lineRule="exact"/>
              <w:jc w:val="center"/>
              <w:rPr>
                <w:rFonts w:ascii="Arial" w:hAnsi="Arial"/>
                <w:b/>
                <w:sz w:val="20"/>
              </w:rPr>
            </w:pPr>
          </w:p>
        </w:tc>
        <w:tc>
          <w:tcPr>
            <w:tcW w:w="1080" w:type="dxa"/>
          </w:tcPr>
          <w:p w14:paraId="4D238B10" w14:textId="77777777" w:rsidR="00A90670" w:rsidRDefault="00A90670">
            <w:pPr>
              <w:pStyle w:val="BodyText"/>
              <w:spacing w:before="0" w:line="280" w:lineRule="exact"/>
              <w:jc w:val="center"/>
              <w:rPr>
                <w:rFonts w:ascii="Arial" w:hAnsi="Arial"/>
                <w:b/>
                <w:sz w:val="20"/>
                <w:lang w:val="en-CA"/>
              </w:rPr>
            </w:pPr>
          </w:p>
        </w:tc>
        <w:tc>
          <w:tcPr>
            <w:tcW w:w="1080" w:type="dxa"/>
          </w:tcPr>
          <w:p w14:paraId="679ABD3A" w14:textId="77777777" w:rsidR="00A90670" w:rsidRDefault="00A90670">
            <w:pPr>
              <w:pStyle w:val="BodyText"/>
              <w:spacing w:before="0" w:line="280" w:lineRule="exact"/>
              <w:jc w:val="center"/>
              <w:rPr>
                <w:rFonts w:ascii="Arial" w:hAnsi="Arial"/>
                <w:b/>
                <w:color w:val="000000"/>
                <w:sz w:val="20"/>
                <w:lang w:val="en-CA"/>
              </w:rPr>
            </w:pPr>
          </w:p>
        </w:tc>
      </w:tr>
      <w:tr w:rsidR="00A90670" w14:paraId="3D3189E5" w14:textId="77777777">
        <w:trPr>
          <w:trHeight w:val="864"/>
        </w:trPr>
        <w:tc>
          <w:tcPr>
            <w:tcW w:w="1368" w:type="dxa"/>
          </w:tcPr>
          <w:p w14:paraId="3F74AD13" w14:textId="77777777" w:rsidR="00A90670" w:rsidRDefault="00A90670">
            <w:pPr>
              <w:pStyle w:val="BodyText"/>
              <w:rPr>
                <w:rFonts w:ascii="Arial" w:hAnsi="Arial"/>
                <w:lang w:val="en-CA"/>
              </w:rPr>
            </w:pPr>
          </w:p>
          <w:p w14:paraId="7A207902" w14:textId="77777777" w:rsidR="00A90670" w:rsidRDefault="00A90670">
            <w:pPr>
              <w:pStyle w:val="BodyText"/>
              <w:rPr>
                <w:rFonts w:ascii="Arial" w:hAnsi="Arial"/>
                <w:lang w:val="en-CA"/>
              </w:rPr>
            </w:pPr>
          </w:p>
        </w:tc>
        <w:tc>
          <w:tcPr>
            <w:tcW w:w="1350" w:type="dxa"/>
          </w:tcPr>
          <w:p w14:paraId="4ACF2A07" w14:textId="77777777" w:rsidR="00A90670" w:rsidRDefault="00A90670">
            <w:pPr>
              <w:pStyle w:val="BodyText"/>
              <w:rPr>
                <w:rFonts w:ascii="Arial" w:hAnsi="Arial"/>
                <w:lang w:val="en-CA"/>
              </w:rPr>
            </w:pPr>
          </w:p>
        </w:tc>
        <w:tc>
          <w:tcPr>
            <w:tcW w:w="1170" w:type="dxa"/>
          </w:tcPr>
          <w:p w14:paraId="088C2264" w14:textId="77777777" w:rsidR="00A90670" w:rsidRDefault="00A90670">
            <w:pPr>
              <w:pStyle w:val="BodyText"/>
              <w:rPr>
                <w:rFonts w:ascii="Arial" w:hAnsi="Arial"/>
                <w:lang w:val="en-CA"/>
              </w:rPr>
            </w:pPr>
          </w:p>
        </w:tc>
        <w:tc>
          <w:tcPr>
            <w:tcW w:w="1350" w:type="dxa"/>
          </w:tcPr>
          <w:p w14:paraId="031013A0" w14:textId="77777777" w:rsidR="00A90670" w:rsidRDefault="00A90670">
            <w:pPr>
              <w:pStyle w:val="BodyText"/>
              <w:rPr>
                <w:rFonts w:ascii="Arial" w:hAnsi="Arial"/>
                <w:lang w:val="en-CA"/>
              </w:rPr>
            </w:pPr>
          </w:p>
        </w:tc>
        <w:tc>
          <w:tcPr>
            <w:tcW w:w="1350" w:type="dxa"/>
          </w:tcPr>
          <w:p w14:paraId="1ACD8492" w14:textId="77777777" w:rsidR="00A90670" w:rsidRDefault="00A90670">
            <w:pPr>
              <w:pStyle w:val="BodyText"/>
              <w:rPr>
                <w:rFonts w:ascii="Arial" w:hAnsi="Arial"/>
                <w:lang w:val="en-CA"/>
              </w:rPr>
            </w:pPr>
          </w:p>
        </w:tc>
        <w:tc>
          <w:tcPr>
            <w:tcW w:w="1710" w:type="dxa"/>
          </w:tcPr>
          <w:p w14:paraId="5963854B" w14:textId="77777777" w:rsidR="00A90670" w:rsidRDefault="00A90670">
            <w:pPr>
              <w:pStyle w:val="BodyText"/>
              <w:rPr>
                <w:rFonts w:ascii="Arial" w:hAnsi="Arial"/>
                <w:lang w:val="en-CA"/>
              </w:rPr>
            </w:pPr>
          </w:p>
        </w:tc>
        <w:tc>
          <w:tcPr>
            <w:tcW w:w="1080" w:type="dxa"/>
          </w:tcPr>
          <w:p w14:paraId="59FD7E30" w14:textId="77777777" w:rsidR="00A90670" w:rsidRDefault="00A90670">
            <w:pPr>
              <w:pStyle w:val="BodyText"/>
              <w:rPr>
                <w:rFonts w:ascii="Arial" w:hAnsi="Arial"/>
                <w:lang w:val="en-CA"/>
              </w:rPr>
            </w:pPr>
          </w:p>
        </w:tc>
        <w:tc>
          <w:tcPr>
            <w:tcW w:w="1080" w:type="dxa"/>
          </w:tcPr>
          <w:p w14:paraId="6CDEDF83" w14:textId="77777777" w:rsidR="00A90670" w:rsidRDefault="00A90670">
            <w:pPr>
              <w:pStyle w:val="BodyText"/>
              <w:rPr>
                <w:rFonts w:ascii="Arial" w:hAnsi="Arial"/>
                <w:lang w:val="en-CA"/>
              </w:rPr>
            </w:pPr>
          </w:p>
        </w:tc>
      </w:tr>
      <w:tr w:rsidR="00A90670" w14:paraId="7C7E68E7" w14:textId="77777777">
        <w:trPr>
          <w:trHeight w:val="864"/>
        </w:trPr>
        <w:tc>
          <w:tcPr>
            <w:tcW w:w="1368" w:type="dxa"/>
          </w:tcPr>
          <w:p w14:paraId="3083DFD9" w14:textId="77777777" w:rsidR="00A90670" w:rsidRDefault="00A90670">
            <w:pPr>
              <w:pStyle w:val="BodyText"/>
              <w:rPr>
                <w:rFonts w:ascii="Arial" w:hAnsi="Arial"/>
                <w:lang w:val="en-CA"/>
              </w:rPr>
            </w:pPr>
          </w:p>
        </w:tc>
        <w:tc>
          <w:tcPr>
            <w:tcW w:w="1350" w:type="dxa"/>
          </w:tcPr>
          <w:p w14:paraId="4E2F5083" w14:textId="77777777" w:rsidR="00A90670" w:rsidRDefault="00A90670">
            <w:pPr>
              <w:pStyle w:val="BodyText"/>
              <w:rPr>
                <w:rFonts w:ascii="Arial" w:hAnsi="Arial"/>
                <w:lang w:val="en-CA"/>
              </w:rPr>
            </w:pPr>
          </w:p>
        </w:tc>
        <w:tc>
          <w:tcPr>
            <w:tcW w:w="1170" w:type="dxa"/>
          </w:tcPr>
          <w:p w14:paraId="083092C7" w14:textId="77777777" w:rsidR="00A90670" w:rsidRDefault="00A90670">
            <w:pPr>
              <w:pStyle w:val="BodyText"/>
              <w:rPr>
                <w:rFonts w:ascii="Arial" w:hAnsi="Arial"/>
                <w:lang w:val="en-CA"/>
              </w:rPr>
            </w:pPr>
          </w:p>
        </w:tc>
        <w:tc>
          <w:tcPr>
            <w:tcW w:w="1350" w:type="dxa"/>
          </w:tcPr>
          <w:p w14:paraId="4A7B7FF5" w14:textId="77777777" w:rsidR="00A90670" w:rsidRDefault="00A90670">
            <w:pPr>
              <w:pStyle w:val="BodyText"/>
              <w:rPr>
                <w:rFonts w:ascii="Arial" w:hAnsi="Arial"/>
                <w:lang w:val="en-CA"/>
              </w:rPr>
            </w:pPr>
          </w:p>
        </w:tc>
        <w:tc>
          <w:tcPr>
            <w:tcW w:w="1350" w:type="dxa"/>
          </w:tcPr>
          <w:p w14:paraId="7EE8C586" w14:textId="77777777" w:rsidR="00A90670" w:rsidRDefault="00A90670">
            <w:pPr>
              <w:pStyle w:val="BodyText"/>
              <w:rPr>
                <w:rFonts w:ascii="Arial" w:hAnsi="Arial"/>
                <w:lang w:val="en-CA"/>
              </w:rPr>
            </w:pPr>
          </w:p>
        </w:tc>
        <w:tc>
          <w:tcPr>
            <w:tcW w:w="1710" w:type="dxa"/>
          </w:tcPr>
          <w:p w14:paraId="42EE989F" w14:textId="77777777" w:rsidR="00A90670" w:rsidRDefault="00A90670">
            <w:pPr>
              <w:pStyle w:val="BodyText"/>
              <w:rPr>
                <w:rFonts w:ascii="Arial" w:hAnsi="Arial"/>
                <w:lang w:val="en-CA"/>
              </w:rPr>
            </w:pPr>
          </w:p>
        </w:tc>
        <w:tc>
          <w:tcPr>
            <w:tcW w:w="1080" w:type="dxa"/>
          </w:tcPr>
          <w:p w14:paraId="5661D7D0" w14:textId="77777777" w:rsidR="00A90670" w:rsidRDefault="00A90670">
            <w:pPr>
              <w:pStyle w:val="BodyText"/>
              <w:rPr>
                <w:rFonts w:ascii="Arial" w:hAnsi="Arial"/>
                <w:lang w:val="en-CA"/>
              </w:rPr>
            </w:pPr>
          </w:p>
        </w:tc>
        <w:tc>
          <w:tcPr>
            <w:tcW w:w="1080" w:type="dxa"/>
          </w:tcPr>
          <w:p w14:paraId="02A12E6B" w14:textId="77777777" w:rsidR="00A90670" w:rsidRDefault="00A90670">
            <w:pPr>
              <w:pStyle w:val="BodyText"/>
              <w:rPr>
                <w:rFonts w:ascii="Arial" w:hAnsi="Arial"/>
                <w:lang w:val="en-CA"/>
              </w:rPr>
            </w:pPr>
          </w:p>
        </w:tc>
      </w:tr>
    </w:tbl>
    <w:p w14:paraId="188B624E" w14:textId="77777777" w:rsidR="00EA4133" w:rsidRPr="008003B9" w:rsidRDefault="00EA4133">
      <w:pPr>
        <w:pStyle w:val="BodyText"/>
        <w:rPr>
          <w:rFonts w:ascii="Arial" w:hAnsi="Arial" w:cs="Arial"/>
          <w:sz w:val="20"/>
        </w:rPr>
      </w:pPr>
    </w:p>
    <w:p w14:paraId="3647029C"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5D3BDDF5"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proofErr w:type="gramStart"/>
      <w:r>
        <w:rPr>
          <w:rFonts w:ascii="Arial" w:hAnsi="Arial"/>
          <w:u w:val="single"/>
        </w:rPr>
        <w:tab/>
      </w:r>
      <w:r>
        <w:rPr>
          <w:rFonts w:ascii="Arial" w:hAnsi="Arial"/>
        </w:rPr>
        <w:t xml:space="preserve"> .</w:t>
      </w:r>
      <w:proofErr w:type="gramEnd"/>
    </w:p>
    <w:p w14:paraId="5CBEDE30"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Pr>
          <w:rFonts w:ascii="Arial" w:hAnsi="Arial"/>
          <w:u w:val="single"/>
        </w:rPr>
        <w:tab/>
      </w:r>
      <w:proofErr w:type="gramEnd"/>
      <w:r>
        <w:rPr>
          <w:rFonts w:ascii="Arial" w:hAnsi="Arial"/>
        </w:rPr>
        <w:t xml:space="preserve"> .</w:t>
      </w:r>
    </w:p>
    <w:p w14:paraId="215EBDA4"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4A9E0D20"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C6A6895"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093ADB72"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ab/>
      </w:r>
      <w:proofErr w:type="gramEnd"/>
      <w:r>
        <w:rPr>
          <w:rFonts w:ascii="Arial" w:hAnsi="Arial"/>
        </w:rPr>
        <w:t xml:space="preserve"> .</w:t>
      </w:r>
    </w:p>
    <w:p w14:paraId="32016A8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7B61574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proofErr w:type="gramStart"/>
      <w:r>
        <w:rPr>
          <w:rFonts w:ascii="Arial" w:hAnsi="Arial"/>
          <w:u w:val="single"/>
        </w:rPr>
        <w:tab/>
      </w:r>
      <w:r>
        <w:rPr>
          <w:rFonts w:ascii="Arial" w:hAnsi="Arial"/>
        </w:rPr>
        <w:t xml:space="preserve"> .</w:t>
      </w:r>
      <w:proofErr w:type="gramEnd"/>
    </w:p>
    <w:p w14:paraId="605EE1A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330415B1"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3EC10676"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0E21AA92"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3C996461"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63AC9FB3"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70777449"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31B501B1"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080EAFC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367B36C5"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2FF1019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4BD7493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1D207569" w14:textId="77777777" w:rsidR="00A00C54" w:rsidRDefault="00A00C54">
      <w:pPr>
        <w:pStyle w:val="BodyText"/>
        <w:tabs>
          <w:tab w:val="left" w:pos="1080"/>
          <w:tab w:val="left" w:pos="1440"/>
          <w:tab w:val="left" w:pos="2160"/>
          <w:tab w:val="left" w:pos="9180"/>
        </w:tabs>
        <w:rPr>
          <w:rFonts w:ascii="Arial" w:hAnsi="Arial"/>
        </w:rPr>
      </w:pPr>
    </w:p>
    <w:p w14:paraId="0144F9F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4E37254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349D910C" w14:textId="77777777"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1BD25B85"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700DAED7"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7F970C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7687A1B"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1E21224C"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782D71D5"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274E960"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A29B80D" w14:textId="77777777" w:rsidR="00EA4133" w:rsidRDefault="00EA4133">
      <w:pPr>
        <w:pStyle w:val="List"/>
        <w:tabs>
          <w:tab w:val="left" w:pos="1080"/>
          <w:tab w:val="left" w:pos="9180"/>
        </w:tabs>
        <w:ind w:left="0" w:firstLine="0"/>
        <w:jc w:val="both"/>
        <w:rPr>
          <w:rFonts w:ascii="Arial" w:hAnsi="Arial"/>
        </w:rPr>
      </w:pPr>
    </w:p>
    <w:p w14:paraId="0D86C310"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5F5FC5B"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8DEE3BC"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9D37160"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FB12DB1" w14:textId="77777777" w:rsidR="00EA4133" w:rsidRDefault="00EA4133">
      <w:pPr>
        <w:pStyle w:val="List"/>
        <w:tabs>
          <w:tab w:val="left" w:pos="9180"/>
        </w:tabs>
        <w:spacing w:before="0"/>
        <w:jc w:val="both"/>
        <w:rPr>
          <w:rFonts w:ascii="Arial" w:hAnsi="Arial"/>
        </w:rPr>
      </w:pPr>
    </w:p>
    <w:p w14:paraId="3B32B385"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231DD57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4A92785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01F7A1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29BD86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FCA315A" w14:textId="77777777" w:rsidR="003C6D7E" w:rsidRDefault="003C6D7E">
      <w:pPr>
        <w:rPr>
          <w:rFonts w:ascii="Arial" w:hAnsi="Arial"/>
          <w:b/>
          <w:color w:val="000000"/>
          <w:sz w:val="24"/>
          <w:lang w:val="en-GB"/>
        </w:rPr>
      </w:pPr>
      <w:r>
        <w:rPr>
          <w:rFonts w:ascii="Arial" w:hAnsi="Arial"/>
          <w:b/>
          <w:color w:val="000000"/>
        </w:rPr>
        <w:br w:type="page"/>
      </w:r>
    </w:p>
    <w:p w14:paraId="7AD4112D" w14:textId="77777777" w:rsidR="0015717D" w:rsidRDefault="0015717D" w:rsidP="0015717D">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34A3E721" w14:textId="77777777" w:rsidR="0015717D" w:rsidRDefault="0015717D" w:rsidP="0015717D">
      <w:pPr>
        <w:pStyle w:val="List"/>
        <w:tabs>
          <w:tab w:val="left" w:pos="9180"/>
        </w:tabs>
        <w:spacing w:before="0"/>
        <w:ind w:left="0" w:firstLine="0"/>
        <w:jc w:val="both"/>
        <w:rPr>
          <w:rFonts w:ascii="Arial" w:hAnsi="Arial"/>
          <w:color w:val="000000"/>
        </w:rPr>
      </w:pPr>
    </w:p>
    <w:p w14:paraId="0EE6B987" w14:textId="01111F7E" w:rsidR="0015717D" w:rsidRDefault="0015717D" w:rsidP="00CA3C06">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15717D">
        <w:rPr>
          <w:rFonts w:ascii="Arial" w:hAnsi="Arial"/>
          <w:color w:val="000000"/>
          <w:u w:val="single"/>
        </w:rPr>
        <w:t xml:space="preserve">The Issuer entered into agreement </w:t>
      </w:r>
      <w:r w:rsidR="00E47736">
        <w:rPr>
          <w:rFonts w:ascii="Arial" w:hAnsi="Arial"/>
          <w:color w:val="000000"/>
          <w:u w:val="single"/>
        </w:rPr>
        <w:t xml:space="preserve">for the Debt on December 31, 2019 </w:t>
      </w:r>
      <w:r w:rsidRPr="0015717D">
        <w:rPr>
          <w:rFonts w:ascii="Arial" w:hAnsi="Arial"/>
          <w:color w:val="000000"/>
          <w:u w:val="single"/>
        </w:rPr>
        <w:t xml:space="preserve"> In consideration for the </w:t>
      </w:r>
      <w:r w:rsidR="00E47736">
        <w:rPr>
          <w:rFonts w:ascii="Arial" w:hAnsi="Arial"/>
          <w:color w:val="000000"/>
          <w:u w:val="single"/>
        </w:rPr>
        <w:t>Debt</w:t>
      </w:r>
      <w:r w:rsidRPr="0015717D">
        <w:rPr>
          <w:rFonts w:ascii="Arial" w:hAnsi="Arial"/>
          <w:color w:val="000000"/>
          <w:u w:val="single"/>
        </w:rPr>
        <w:t>, a fee in the amount of $</w:t>
      </w:r>
      <w:r w:rsidR="00E47736">
        <w:rPr>
          <w:rFonts w:ascii="Arial" w:hAnsi="Arial"/>
          <w:color w:val="000000"/>
          <w:u w:val="single"/>
        </w:rPr>
        <w:t>255,000</w:t>
      </w:r>
      <w:r w:rsidRPr="0015717D">
        <w:rPr>
          <w:rFonts w:ascii="Arial" w:hAnsi="Arial"/>
          <w:color w:val="000000"/>
          <w:u w:val="single"/>
        </w:rPr>
        <w:t xml:space="preserve"> was owing to </w:t>
      </w:r>
      <w:r w:rsidR="00E47736">
        <w:rPr>
          <w:rFonts w:ascii="Arial" w:hAnsi="Arial"/>
          <w:color w:val="000000"/>
          <w:u w:val="single"/>
        </w:rPr>
        <w:t>Chad Swan</w:t>
      </w:r>
      <w:r w:rsidRPr="0015717D">
        <w:rPr>
          <w:rFonts w:ascii="Arial" w:hAnsi="Arial"/>
          <w:color w:val="000000"/>
          <w:u w:val="single"/>
        </w:rPr>
        <w:t xml:space="preserve">. The parties have agreed to settle such indebtedness through the issuance of </w:t>
      </w:r>
      <w:r w:rsidR="00E47736">
        <w:rPr>
          <w:rFonts w:ascii="Arial" w:hAnsi="Arial"/>
          <w:color w:val="000000"/>
          <w:u w:val="single"/>
        </w:rPr>
        <w:t>3</w:t>
      </w:r>
      <w:r w:rsidRPr="0015717D">
        <w:rPr>
          <w:rFonts w:ascii="Arial" w:hAnsi="Arial"/>
          <w:color w:val="000000"/>
          <w:u w:val="single"/>
        </w:rPr>
        <w:t xml:space="preserve">00,000 common shares of the </w:t>
      </w:r>
      <w:r>
        <w:rPr>
          <w:rFonts w:ascii="Arial" w:hAnsi="Arial"/>
          <w:color w:val="000000"/>
          <w:u w:val="single"/>
        </w:rPr>
        <w:t>Issuer</w:t>
      </w:r>
      <w:r w:rsidRPr="0015717D">
        <w:rPr>
          <w:rFonts w:ascii="Arial" w:hAnsi="Arial"/>
          <w:color w:val="000000"/>
          <w:u w:val="single"/>
        </w:rPr>
        <w:t xml:space="preserve"> at a deemed price of $0.</w:t>
      </w:r>
      <w:r w:rsidR="00E47736">
        <w:rPr>
          <w:rFonts w:ascii="Arial" w:hAnsi="Arial"/>
          <w:color w:val="000000"/>
          <w:u w:val="single"/>
        </w:rPr>
        <w:t>85</w:t>
      </w:r>
      <w:r w:rsidRPr="0015717D">
        <w:rPr>
          <w:rFonts w:ascii="Arial" w:hAnsi="Arial"/>
          <w:color w:val="000000"/>
          <w:u w:val="single"/>
        </w:rPr>
        <w:t xml:space="preserve"> per </w:t>
      </w:r>
      <w:r w:rsidR="00CA3C06">
        <w:rPr>
          <w:rFonts w:ascii="Arial" w:hAnsi="Arial"/>
          <w:color w:val="000000"/>
          <w:u w:val="single"/>
        </w:rPr>
        <w:t>common share</w:t>
      </w:r>
      <w:r w:rsidRPr="0015717D">
        <w:rPr>
          <w:rFonts w:ascii="Arial" w:hAnsi="Arial"/>
          <w:color w:val="000000"/>
          <w:u w:val="single"/>
        </w:rPr>
        <w:t xml:space="preserve">. </w:t>
      </w:r>
    </w:p>
    <w:p w14:paraId="44683008" w14:textId="77777777" w:rsidR="0015717D" w:rsidRDefault="0015717D" w:rsidP="00CA3C06">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A3C06">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CA3C06" w:rsidRPr="00CA3C06">
        <w:rPr>
          <w:rFonts w:ascii="Arial" w:hAnsi="Arial"/>
          <w:color w:val="000000"/>
          <w:u w:val="single"/>
        </w:rPr>
        <w:t>See response to Item 1 of Part 2 above.</w:t>
      </w:r>
    </w:p>
    <w:p w14:paraId="6C078163" w14:textId="77777777" w:rsidR="0015717D" w:rsidRDefault="0015717D" w:rsidP="0015717D">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6FBB50A" w14:textId="2F8AF37E" w:rsidR="0015717D" w:rsidRDefault="0015717D" w:rsidP="00CA3C06">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A3C06" w:rsidRPr="00CA3C06">
        <w:rPr>
          <w:rFonts w:ascii="Arial" w:hAnsi="Arial"/>
          <w:color w:val="000000"/>
          <w:u w:val="single"/>
        </w:rPr>
        <w:t>$</w:t>
      </w:r>
      <w:r w:rsidR="00AA5F24">
        <w:rPr>
          <w:rFonts w:ascii="Arial" w:hAnsi="Arial"/>
          <w:color w:val="000000"/>
          <w:u w:val="single"/>
        </w:rPr>
        <w:t>255</w:t>
      </w:r>
      <w:r w:rsidR="00CA3C06" w:rsidRPr="00CA3C06">
        <w:rPr>
          <w:rFonts w:ascii="Arial" w:hAnsi="Arial"/>
          <w:color w:val="000000"/>
          <w:u w:val="single"/>
        </w:rPr>
        <w:t>,000</w:t>
      </w:r>
      <w:r>
        <w:rPr>
          <w:rFonts w:ascii="Arial" w:hAnsi="Arial"/>
          <w:color w:val="000000"/>
        </w:rPr>
        <w:t>.</w:t>
      </w:r>
    </w:p>
    <w:p w14:paraId="315D2710" w14:textId="77777777" w:rsidR="0015717D" w:rsidRDefault="0015717D" w:rsidP="0015717D">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A3C06" w:rsidRPr="00CA3C06">
        <w:rPr>
          <w:rFonts w:ascii="Arial" w:hAnsi="Arial"/>
          <w:color w:val="000000"/>
          <w:u w:val="single"/>
        </w:rPr>
        <w:t>N/A</w:t>
      </w:r>
      <w:r>
        <w:rPr>
          <w:rFonts w:ascii="Arial" w:hAnsi="Arial"/>
          <w:color w:val="000000"/>
        </w:rPr>
        <w:t>.</w:t>
      </w:r>
    </w:p>
    <w:p w14:paraId="5DB04FFA" w14:textId="64D8FC8E" w:rsidR="0015717D" w:rsidRPr="00CA3C06" w:rsidRDefault="0015717D" w:rsidP="00CA3C06">
      <w:pPr>
        <w:pStyle w:val="List"/>
        <w:numPr>
          <w:ilvl w:val="0"/>
          <w:numId w:val="13"/>
        </w:numPr>
        <w:tabs>
          <w:tab w:val="left" w:pos="9180"/>
        </w:tabs>
        <w:rPr>
          <w:rFonts w:ascii="Arial" w:hAnsi="Arial"/>
          <w:color w:val="000000"/>
        </w:rPr>
      </w:pPr>
      <w:r>
        <w:rPr>
          <w:rFonts w:ascii="Arial" w:hAnsi="Arial"/>
          <w:color w:val="000000"/>
        </w:rPr>
        <w:t xml:space="preserve">Securities (including options, warrants etc.) and dollar value: </w:t>
      </w:r>
      <w:r w:rsidR="00AA5F24">
        <w:rPr>
          <w:rFonts w:ascii="Arial" w:hAnsi="Arial"/>
          <w:color w:val="000000"/>
          <w:u w:val="single"/>
        </w:rPr>
        <w:t>3</w:t>
      </w:r>
      <w:r w:rsidR="00CA3C06" w:rsidRPr="00CA3C06">
        <w:rPr>
          <w:rFonts w:ascii="Arial" w:hAnsi="Arial"/>
          <w:color w:val="000000"/>
          <w:u w:val="single"/>
        </w:rPr>
        <w:t xml:space="preserve">00,000 common shares of the Issuer at a deemed price of </w:t>
      </w:r>
      <w:r w:rsidR="00CA3C06">
        <w:rPr>
          <w:rFonts w:ascii="Arial" w:hAnsi="Arial"/>
          <w:color w:val="000000"/>
          <w:u w:val="single"/>
        </w:rPr>
        <w:t>$</w:t>
      </w:r>
      <w:r w:rsidR="00CA3C06" w:rsidRPr="00CA3C06">
        <w:rPr>
          <w:rFonts w:ascii="Arial" w:hAnsi="Arial"/>
          <w:color w:val="000000"/>
          <w:u w:val="single"/>
        </w:rPr>
        <w:t>0.</w:t>
      </w:r>
      <w:r w:rsidR="00AA5F24">
        <w:rPr>
          <w:rFonts w:ascii="Arial" w:hAnsi="Arial"/>
          <w:color w:val="000000"/>
          <w:u w:val="single"/>
        </w:rPr>
        <w:t xml:space="preserve">85 </w:t>
      </w:r>
      <w:r w:rsidR="00CA3C06" w:rsidRPr="00CA3C06">
        <w:rPr>
          <w:rFonts w:ascii="Arial" w:hAnsi="Arial"/>
          <w:color w:val="000000"/>
          <w:u w:val="single"/>
        </w:rPr>
        <w:t xml:space="preserve">per </w:t>
      </w:r>
      <w:r w:rsidR="00CA3C06">
        <w:rPr>
          <w:rFonts w:ascii="Arial" w:hAnsi="Arial"/>
          <w:color w:val="000000"/>
          <w:u w:val="single"/>
        </w:rPr>
        <w:t xml:space="preserve">common </w:t>
      </w:r>
      <w:r w:rsidR="00CA3C06" w:rsidRPr="00CA3C06">
        <w:rPr>
          <w:rFonts w:ascii="Arial" w:hAnsi="Arial"/>
          <w:color w:val="000000"/>
          <w:u w:val="single"/>
        </w:rPr>
        <w:t>share</w:t>
      </w:r>
      <w:r w:rsidR="00CA3C06">
        <w:rPr>
          <w:rFonts w:ascii="Arial" w:hAnsi="Arial"/>
          <w:color w:val="000000"/>
          <w:u w:val="single"/>
        </w:rPr>
        <w:t xml:space="preserve"> for a total consideration of</w:t>
      </w:r>
      <w:r w:rsidR="00CA3C06" w:rsidRPr="00CA3C06">
        <w:rPr>
          <w:rFonts w:ascii="Arial" w:hAnsi="Arial"/>
          <w:color w:val="000000"/>
          <w:u w:val="single"/>
        </w:rPr>
        <w:t xml:space="preserve"> $</w:t>
      </w:r>
      <w:r w:rsidR="00AA5F24">
        <w:rPr>
          <w:rFonts w:ascii="Arial" w:hAnsi="Arial"/>
          <w:color w:val="000000"/>
          <w:u w:val="single"/>
        </w:rPr>
        <w:t>255,</w:t>
      </w:r>
      <w:r w:rsidR="00CA3C06" w:rsidRPr="00CA3C06">
        <w:rPr>
          <w:rFonts w:ascii="Arial" w:hAnsi="Arial"/>
          <w:color w:val="000000"/>
          <w:u w:val="single"/>
        </w:rPr>
        <w:t>000</w:t>
      </w:r>
      <w:r w:rsidR="00CA3C06">
        <w:rPr>
          <w:rFonts w:ascii="Arial" w:hAnsi="Arial"/>
          <w:color w:val="000000"/>
        </w:rPr>
        <w:t>.</w:t>
      </w:r>
    </w:p>
    <w:p w14:paraId="4FF90861" w14:textId="77777777" w:rsidR="0015717D" w:rsidRDefault="0015717D" w:rsidP="0015717D">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A3C06" w:rsidRPr="00CA3C06">
        <w:rPr>
          <w:rFonts w:ascii="Arial" w:hAnsi="Arial"/>
          <w:color w:val="000000"/>
          <w:u w:val="single"/>
        </w:rPr>
        <w:t>N/A</w:t>
      </w:r>
      <w:r>
        <w:rPr>
          <w:rFonts w:ascii="Arial" w:hAnsi="Arial"/>
          <w:color w:val="000000"/>
        </w:rPr>
        <w:t>.</w:t>
      </w:r>
    </w:p>
    <w:p w14:paraId="1FC353EC" w14:textId="77777777" w:rsidR="0015717D" w:rsidRDefault="0015717D" w:rsidP="0015717D">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A3C06" w:rsidRPr="00CA3C06">
        <w:rPr>
          <w:rFonts w:ascii="Arial" w:hAnsi="Arial"/>
          <w:color w:val="000000"/>
          <w:u w:val="single"/>
        </w:rPr>
        <w:t>N/A</w:t>
      </w:r>
      <w:r>
        <w:rPr>
          <w:rFonts w:ascii="Arial" w:hAnsi="Arial"/>
          <w:color w:val="000000"/>
        </w:rPr>
        <w:t>.</w:t>
      </w:r>
    </w:p>
    <w:p w14:paraId="237740AE" w14:textId="77777777" w:rsidR="0015717D" w:rsidRDefault="0015717D" w:rsidP="0015717D">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A3C06" w:rsidRPr="00CA3C06">
        <w:rPr>
          <w:rFonts w:ascii="Arial" w:hAnsi="Arial"/>
          <w:color w:val="000000"/>
          <w:u w:val="single"/>
        </w:rPr>
        <w:t>N/A</w:t>
      </w:r>
      <w:r>
        <w:rPr>
          <w:rFonts w:ascii="Arial" w:hAnsi="Arial"/>
          <w:color w:val="000000"/>
        </w:rPr>
        <w:t>.</w:t>
      </w:r>
    </w:p>
    <w:p w14:paraId="30F912AD" w14:textId="77777777" w:rsidR="0015717D" w:rsidRDefault="0015717D" w:rsidP="0015717D">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A3C06" w:rsidRPr="00CA3C06">
        <w:rPr>
          <w:rFonts w:ascii="Arial" w:hAnsi="Arial"/>
          <w:color w:val="000000"/>
          <w:u w:val="single"/>
        </w:rPr>
        <w:t>N/A</w:t>
      </w:r>
      <w:r>
        <w:rPr>
          <w:rFonts w:ascii="Arial" w:hAnsi="Arial"/>
          <w:color w:val="000000"/>
        </w:rPr>
        <w:t>.</w:t>
      </w:r>
    </w:p>
    <w:p w14:paraId="5E4E4AEA" w14:textId="77777777" w:rsidR="0015717D" w:rsidRDefault="0015717D" w:rsidP="00CA3C06">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CA3C06">
        <w:rPr>
          <w:rFonts w:ascii="Arial" w:hAnsi="Arial"/>
          <w:color w:val="000000"/>
        </w:rPr>
        <w:t xml:space="preserve"> </w:t>
      </w:r>
      <w:r w:rsidR="00CA3C06" w:rsidRPr="00CA3C06">
        <w:rPr>
          <w:rFonts w:ascii="Arial" w:hAnsi="Arial"/>
          <w:color w:val="000000"/>
          <w:u w:val="single"/>
        </w:rPr>
        <w:t>Arm's length negotiation.</w:t>
      </w:r>
    </w:p>
    <w:p w14:paraId="7C9CEB90" w14:textId="77777777" w:rsidR="0015717D" w:rsidRPr="00CA3C06" w:rsidRDefault="0015717D" w:rsidP="00CA3C06">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A3C06">
        <w:rPr>
          <w:rFonts w:ascii="Arial" w:hAnsi="Arial"/>
          <w:color w:val="000000"/>
        </w:rPr>
        <w:t xml:space="preserve"> </w:t>
      </w:r>
      <w:r w:rsidR="00CA3C06" w:rsidRPr="00CA3C06">
        <w:rPr>
          <w:rFonts w:ascii="Arial" w:hAnsi="Arial"/>
          <w:color w:val="000000"/>
          <w:u w:val="single"/>
        </w:rPr>
        <w:t>N/A</w:t>
      </w:r>
    </w:p>
    <w:p w14:paraId="2B05FD7B" w14:textId="77777777" w:rsidR="00CA3C06" w:rsidRDefault="0015717D" w:rsidP="0015717D">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530"/>
        <w:gridCol w:w="1350"/>
        <w:gridCol w:w="1350"/>
        <w:gridCol w:w="1350"/>
        <w:gridCol w:w="1350"/>
      </w:tblGrid>
      <w:tr w:rsidR="00CA3C06" w14:paraId="65253BDD" w14:textId="77777777" w:rsidTr="008C6914">
        <w:tc>
          <w:tcPr>
            <w:tcW w:w="1440" w:type="dxa"/>
          </w:tcPr>
          <w:p w14:paraId="1FDA2F6D" w14:textId="77777777" w:rsidR="00CA3C06" w:rsidRDefault="00CA3C06" w:rsidP="008C6914">
            <w:pPr>
              <w:pStyle w:val="BodyText"/>
              <w:keepNext/>
              <w:keepLines/>
              <w:spacing w:before="0" w:line="280" w:lineRule="exact"/>
              <w:jc w:val="center"/>
              <w:rPr>
                <w:rFonts w:ascii="Arial" w:hAnsi="Arial"/>
                <w:b/>
                <w:sz w:val="20"/>
                <w:lang w:val="en-CA"/>
              </w:rPr>
            </w:pPr>
          </w:p>
          <w:p w14:paraId="105A36FA" w14:textId="77777777" w:rsidR="00CA3C06" w:rsidRDefault="00CA3C06" w:rsidP="008C6914">
            <w:pPr>
              <w:pStyle w:val="BodyText"/>
              <w:keepNext/>
              <w:keepLines/>
              <w:spacing w:before="0" w:line="280" w:lineRule="exact"/>
              <w:jc w:val="center"/>
              <w:rPr>
                <w:rFonts w:ascii="Arial" w:hAnsi="Arial"/>
                <w:b/>
                <w:sz w:val="20"/>
                <w:lang w:val="en-CA"/>
              </w:rPr>
            </w:pPr>
            <w:r>
              <w:rPr>
                <w:rFonts w:ascii="Arial" w:hAnsi="Arial"/>
                <w:b/>
                <w:sz w:val="20"/>
                <w:lang w:val="en-CA"/>
              </w:rPr>
              <w:t xml:space="preserve">Name of Party </w:t>
            </w:r>
            <w:r w:rsidRPr="002304D4">
              <w:rPr>
                <w:rFonts w:ascii="Arial" w:hAnsi="Arial"/>
                <w:b/>
                <w:sz w:val="20"/>
                <w:lang w:val="en-CA"/>
              </w:rPr>
              <w:t>(If not an individual, name all insiders of the Party)</w:t>
            </w:r>
          </w:p>
          <w:p w14:paraId="6FFBC825" w14:textId="77777777" w:rsidR="00CA3C06" w:rsidRDefault="00CA3C06" w:rsidP="008C6914">
            <w:pPr>
              <w:pStyle w:val="BodyText"/>
              <w:keepNext/>
              <w:keepLines/>
              <w:spacing w:before="0" w:line="280" w:lineRule="exact"/>
              <w:jc w:val="center"/>
              <w:rPr>
                <w:rFonts w:ascii="Arial" w:hAnsi="Arial"/>
                <w:b/>
                <w:sz w:val="20"/>
                <w:lang w:val="en-CA"/>
              </w:rPr>
            </w:pPr>
          </w:p>
        </w:tc>
        <w:tc>
          <w:tcPr>
            <w:tcW w:w="1620" w:type="dxa"/>
          </w:tcPr>
          <w:p w14:paraId="293A1D8B" w14:textId="77777777" w:rsidR="00CA3C06" w:rsidRDefault="00CA3C06" w:rsidP="008C6914">
            <w:pPr>
              <w:pStyle w:val="BodyText"/>
              <w:keepNext/>
              <w:keepLines/>
              <w:spacing w:before="0" w:line="280" w:lineRule="exact"/>
              <w:jc w:val="center"/>
              <w:rPr>
                <w:rFonts w:ascii="Arial" w:hAnsi="Arial"/>
                <w:b/>
                <w:sz w:val="20"/>
                <w:lang w:val="en-CA"/>
              </w:rPr>
            </w:pPr>
          </w:p>
          <w:p w14:paraId="358C18C4" w14:textId="77777777" w:rsidR="00CA3C06" w:rsidRDefault="00CA3C06" w:rsidP="008C6914">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530" w:type="dxa"/>
          </w:tcPr>
          <w:p w14:paraId="5A9EE4AD" w14:textId="77777777" w:rsidR="00CA3C06" w:rsidRDefault="00CA3C06" w:rsidP="008C6914">
            <w:pPr>
              <w:pStyle w:val="BodyText"/>
              <w:keepNext/>
              <w:keepLines/>
              <w:spacing w:before="0" w:line="280" w:lineRule="exact"/>
              <w:jc w:val="center"/>
              <w:rPr>
                <w:rFonts w:ascii="Arial" w:hAnsi="Arial"/>
                <w:b/>
                <w:sz w:val="20"/>
                <w:lang w:val="en-CA"/>
              </w:rPr>
            </w:pPr>
          </w:p>
          <w:p w14:paraId="1CB7BA02" w14:textId="77777777" w:rsidR="00CA3C06" w:rsidRDefault="00CA3C06" w:rsidP="008C6914">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4F67AD8D" w14:textId="77777777" w:rsidR="00CA3C06" w:rsidRDefault="00CA3C06" w:rsidP="008C6914">
            <w:pPr>
              <w:pStyle w:val="BodyText"/>
              <w:keepNext/>
              <w:keepLines/>
              <w:spacing w:before="0" w:line="280" w:lineRule="exact"/>
              <w:jc w:val="center"/>
              <w:rPr>
                <w:rFonts w:ascii="Arial" w:hAnsi="Arial"/>
                <w:b/>
                <w:sz w:val="20"/>
                <w:lang w:val="en-CA"/>
              </w:rPr>
            </w:pPr>
          </w:p>
          <w:p w14:paraId="5779D75B" w14:textId="77777777" w:rsidR="00CA3C06" w:rsidRDefault="00CA3C06" w:rsidP="008C6914">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350" w:type="dxa"/>
          </w:tcPr>
          <w:p w14:paraId="7847B5CA" w14:textId="77777777" w:rsidR="00CA3C06" w:rsidRDefault="00CA3C06" w:rsidP="008C6914">
            <w:pPr>
              <w:pStyle w:val="BodyText"/>
              <w:keepNext/>
              <w:keepLines/>
              <w:spacing w:before="0" w:line="280" w:lineRule="exact"/>
              <w:jc w:val="center"/>
              <w:rPr>
                <w:rFonts w:ascii="Arial" w:hAnsi="Arial"/>
                <w:b/>
                <w:sz w:val="20"/>
                <w:lang w:val="en-CA"/>
              </w:rPr>
            </w:pPr>
          </w:p>
          <w:p w14:paraId="7216109F" w14:textId="77777777" w:rsidR="00CA3C06" w:rsidRDefault="00CA3C06" w:rsidP="008C6914">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350" w:type="dxa"/>
          </w:tcPr>
          <w:p w14:paraId="5388A8E9" w14:textId="77777777" w:rsidR="00CA3C06" w:rsidRDefault="00CA3C06" w:rsidP="008C6914">
            <w:pPr>
              <w:pStyle w:val="BodyText"/>
              <w:keepNext/>
              <w:keepLines/>
              <w:spacing w:before="0" w:line="280" w:lineRule="exact"/>
              <w:jc w:val="center"/>
              <w:rPr>
                <w:rFonts w:ascii="Arial" w:hAnsi="Arial"/>
                <w:b/>
                <w:sz w:val="20"/>
              </w:rPr>
            </w:pPr>
          </w:p>
          <w:p w14:paraId="3CC4C3F1" w14:textId="77777777" w:rsidR="00CA3C06" w:rsidRDefault="00CA3C06" w:rsidP="008C691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350" w:type="dxa"/>
          </w:tcPr>
          <w:p w14:paraId="639DD176" w14:textId="77777777" w:rsidR="00CA3C06" w:rsidRDefault="00CA3C06" w:rsidP="008C6914">
            <w:pPr>
              <w:pStyle w:val="BodyText"/>
              <w:keepNext/>
              <w:keepLines/>
              <w:spacing w:before="0" w:line="280" w:lineRule="exact"/>
              <w:jc w:val="center"/>
              <w:rPr>
                <w:rFonts w:ascii="Arial" w:hAnsi="Arial"/>
                <w:b/>
                <w:color w:val="000000"/>
                <w:sz w:val="20"/>
                <w:lang w:val="en-CA"/>
              </w:rPr>
            </w:pPr>
          </w:p>
          <w:p w14:paraId="38797EB3" w14:textId="77777777" w:rsidR="00CA3C06" w:rsidRDefault="00CA3C06" w:rsidP="008C6914">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7FE62E9" w14:textId="77777777" w:rsidR="00CA3C06" w:rsidRDefault="00CA3C06" w:rsidP="008C6914">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CA3C06" w14:paraId="16FC65F0" w14:textId="77777777" w:rsidTr="008C6914">
        <w:tc>
          <w:tcPr>
            <w:tcW w:w="1440" w:type="dxa"/>
          </w:tcPr>
          <w:p w14:paraId="60768877" w14:textId="58CAE0B3" w:rsidR="00CA3C06" w:rsidRPr="0005695A" w:rsidRDefault="00AA5F24" w:rsidP="008C6914">
            <w:pPr>
              <w:pStyle w:val="BodyText"/>
              <w:keepNext/>
              <w:keepLines/>
              <w:spacing w:before="0" w:line="280" w:lineRule="exact"/>
              <w:rPr>
                <w:rFonts w:ascii="Arial" w:hAnsi="Arial"/>
                <w:sz w:val="20"/>
                <w:lang w:val="en-CA"/>
              </w:rPr>
            </w:pPr>
            <w:r>
              <w:rPr>
                <w:rFonts w:ascii="Arial" w:hAnsi="Arial"/>
                <w:sz w:val="20"/>
                <w:lang w:val="en-CA"/>
              </w:rPr>
              <w:t>Chad Swan</w:t>
            </w:r>
          </w:p>
        </w:tc>
        <w:tc>
          <w:tcPr>
            <w:tcW w:w="1620" w:type="dxa"/>
          </w:tcPr>
          <w:p w14:paraId="3E5E2EBF" w14:textId="7AEA27D9" w:rsidR="00CA3C06" w:rsidRDefault="00AA5F24" w:rsidP="00AA5F24">
            <w:pPr>
              <w:pStyle w:val="BodyText"/>
              <w:keepNext/>
              <w:keepLines/>
              <w:spacing w:before="0" w:line="280" w:lineRule="exact"/>
              <w:rPr>
                <w:rFonts w:ascii="Arial" w:hAnsi="Arial"/>
                <w:sz w:val="20"/>
                <w:lang w:val="en-CA"/>
              </w:rPr>
            </w:pPr>
            <w:r>
              <w:rPr>
                <w:rFonts w:ascii="Arial" w:hAnsi="Arial"/>
                <w:sz w:val="20"/>
                <w:lang w:val="en-CA"/>
              </w:rPr>
              <w:t>3</w:t>
            </w:r>
            <w:r w:rsidR="007D7EBC" w:rsidRPr="007D7EBC">
              <w:rPr>
                <w:rFonts w:ascii="Arial" w:hAnsi="Arial"/>
                <w:sz w:val="20"/>
                <w:lang w:val="en-CA"/>
              </w:rPr>
              <w:t xml:space="preserve">00,000 </w:t>
            </w:r>
            <w:r w:rsidR="007D7EBC">
              <w:rPr>
                <w:rFonts w:ascii="Arial" w:hAnsi="Arial"/>
                <w:sz w:val="20"/>
                <w:lang w:val="en-CA"/>
              </w:rPr>
              <w:t>c</w:t>
            </w:r>
            <w:r w:rsidR="00CA3C06">
              <w:rPr>
                <w:rFonts w:ascii="Arial" w:hAnsi="Arial"/>
                <w:sz w:val="20"/>
                <w:lang w:val="en-CA"/>
              </w:rPr>
              <w:t xml:space="preserve">ommon </w:t>
            </w:r>
            <w:r w:rsidR="007D7EBC">
              <w:rPr>
                <w:rFonts w:ascii="Arial" w:hAnsi="Arial"/>
                <w:sz w:val="20"/>
                <w:lang w:val="en-CA"/>
              </w:rPr>
              <w:t>s</w:t>
            </w:r>
            <w:r w:rsidR="00CA3C06">
              <w:rPr>
                <w:rFonts w:ascii="Arial" w:hAnsi="Arial"/>
                <w:sz w:val="20"/>
                <w:lang w:val="en-CA"/>
              </w:rPr>
              <w:t>hares</w:t>
            </w:r>
          </w:p>
          <w:p w14:paraId="3E343658" w14:textId="77777777" w:rsidR="00CA3C06" w:rsidRDefault="00CA3C06" w:rsidP="008C6914">
            <w:pPr>
              <w:pStyle w:val="BodyText"/>
              <w:keepNext/>
              <w:keepLines/>
              <w:spacing w:before="0" w:line="280" w:lineRule="exact"/>
              <w:jc w:val="center"/>
              <w:rPr>
                <w:rFonts w:ascii="Arial" w:hAnsi="Arial"/>
                <w:sz w:val="20"/>
                <w:lang w:val="en-CA"/>
              </w:rPr>
            </w:pPr>
          </w:p>
          <w:p w14:paraId="7415A974" w14:textId="77777777" w:rsidR="00CA3C06" w:rsidRPr="00805CF7" w:rsidRDefault="00CA3C06" w:rsidP="008C6914">
            <w:pPr>
              <w:pStyle w:val="BodyText"/>
              <w:keepNext/>
              <w:keepLines/>
              <w:spacing w:before="0" w:line="280" w:lineRule="exact"/>
              <w:jc w:val="center"/>
              <w:rPr>
                <w:rFonts w:ascii="Arial" w:hAnsi="Arial"/>
                <w:sz w:val="20"/>
                <w:lang w:val="en-CA"/>
              </w:rPr>
            </w:pPr>
          </w:p>
        </w:tc>
        <w:tc>
          <w:tcPr>
            <w:tcW w:w="1530" w:type="dxa"/>
          </w:tcPr>
          <w:p w14:paraId="7E12BF06" w14:textId="32370E99" w:rsidR="00CA3C06" w:rsidRDefault="00CA3C06" w:rsidP="008C6914">
            <w:pPr>
              <w:pStyle w:val="BodyText"/>
              <w:keepNext/>
              <w:keepLines/>
              <w:spacing w:before="0" w:line="280" w:lineRule="exact"/>
              <w:jc w:val="center"/>
              <w:rPr>
                <w:rFonts w:ascii="Arial" w:hAnsi="Arial"/>
                <w:sz w:val="20"/>
                <w:lang w:val="en-CA"/>
              </w:rPr>
            </w:pPr>
            <w:r>
              <w:rPr>
                <w:rFonts w:ascii="Arial" w:hAnsi="Arial"/>
                <w:sz w:val="20"/>
                <w:lang w:val="en-CA"/>
              </w:rPr>
              <w:t>$0.</w:t>
            </w:r>
            <w:r w:rsidR="00AA5F24">
              <w:rPr>
                <w:rFonts w:ascii="Arial" w:hAnsi="Arial"/>
                <w:sz w:val="20"/>
                <w:lang w:val="en-CA"/>
              </w:rPr>
              <w:t>85</w:t>
            </w:r>
            <w:r w:rsidRPr="00820A47">
              <w:rPr>
                <w:rFonts w:ascii="Arial" w:hAnsi="Arial"/>
                <w:b/>
                <w:sz w:val="20"/>
                <w:lang w:val="en-CA"/>
              </w:rPr>
              <w:t xml:space="preserve"> </w:t>
            </w:r>
            <w:r>
              <w:rPr>
                <w:rFonts w:ascii="Arial" w:hAnsi="Arial"/>
                <w:sz w:val="20"/>
                <w:lang w:val="en-CA"/>
              </w:rPr>
              <w:t xml:space="preserve">per </w:t>
            </w:r>
            <w:r w:rsidR="007D7EBC">
              <w:rPr>
                <w:rFonts w:ascii="Arial" w:hAnsi="Arial"/>
                <w:sz w:val="20"/>
                <w:lang w:val="en-CA"/>
              </w:rPr>
              <w:t>c</w:t>
            </w:r>
            <w:r>
              <w:rPr>
                <w:rFonts w:ascii="Arial" w:hAnsi="Arial"/>
                <w:sz w:val="20"/>
                <w:lang w:val="en-CA"/>
              </w:rPr>
              <w:t xml:space="preserve">ommon </w:t>
            </w:r>
            <w:r w:rsidR="007D7EBC">
              <w:rPr>
                <w:rFonts w:ascii="Arial" w:hAnsi="Arial"/>
                <w:sz w:val="20"/>
                <w:lang w:val="en-CA"/>
              </w:rPr>
              <w:t>s</w:t>
            </w:r>
            <w:r>
              <w:rPr>
                <w:rFonts w:ascii="Arial" w:hAnsi="Arial"/>
                <w:sz w:val="20"/>
                <w:lang w:val="en-CA"/>
              </w:rPr>
              <w:t>hare</w:t>
            </w:r>
          </w:p>
          <w:p w14:paraId="30373AFF" w14:textId="77777777" w:rsidR="00CA3C06" w:rsidRPr="00805CF7" w:rsidRDefault="00CA3C06" w:rsidP="008C6914">
            <w:pPr>
              <w:pStyle w:val="BodyText"/>
              <w:keepNext/>
              <w:keepLines/>
              <w:spacing w:before="0" w:line="280" w:lineRule="exact"/>
              <w:jc w:val="center"/>
              <w:rPr>
                <w:rFonts w:ascii="Arial" w:hAnsi="Arial"/>
                <w:sz w:val="20"/>
                <w:lang w:val="en-CA"/>
              </w:rPr>
            </w:pPr>
          </w:p>
        </w:tc>
        <w:tc>
          <w:tcPr>
            <w:tcW w:w="1350" w:type="dxa"/>
          </w:tcPr>
          <w:p w14:paraId="51DF1F2E" w14:textId="77777777" w:rsidR="00CA3C06" w:rsidRPr="00805CF7" w:rsidRDefault="00CA3C06" w:rsidP="008C6914">
            <w:pPr>
              <w:pStyle w:val="BodyText"/>
              <w:keepNext/>
              <w:keepLines/>
              <w:spacing w:before="0" w:line="280" w:lineRule="exact"/>
              <w:jc w:val="center"/>
              <w:rPr>
                <w:rFonts w:ascii="Arial" w:hAnsi="Arial"/>
                <w:sz w:val="20"/>
                <w:lang w:val="en-CA"/>
              </w:rPr>
            </w:pPr>
            <w:r>
              <w:rPr>
                <w:rFonts w:ascii="Arial" w:hAnsi="Arial"/>
                <w:sz w:val="20"/>
                <w:lang w:val="en-CA"/>
              </w:rPr>
              <w:t>N/A</w:t>
            </w:r>
          </w:p>
        </w:tc>
        <w:tc>
          <w:tcPr>
            <w:tcW w:w="1350" w:type="dxa"/>
          </w:tcPr>
          <w:p w14:paraId="77BBF9AE" w14:textId="77777777" w:rsidR="00CA3C06" w:rsidRPr="005C29A0" w:rsidRDefault="007D7EBC" w:rsidP="008C6914">
            <w:pPr>
              <w:pStyle w:val="BodyText"/>
              <w:keepNext/>
              <w:keepLines/>
              <w:spacing w:before="0" w:line="280" w:lineRule="exact"/>
              <w:jc w:val="center"/>
              <w:rPr>
                <w:rFonts w:ascii="Arial" w:hAnsi="Arial"/>
                <w:sz w:val="20"/>
                <w:lang w:val="en-CA"/>
              </w:rPr>
            </w:pPr>
            <w:r w:rsidRPr="00BE6AFD">
              <w:rPr>
                <w:rFonts w:ascii="Arial" w:hAnsi="Arial"/>
                <w:sz w:val="20"/>
                <w:lang w:val="en-CA"/>
              </w:rPr>
              <w:t>s. 2.14</w:t>
            </w:r>
            <w:r w:rsidR="00CA3C06" w:rsidRPr="00BE6AFD">
              <w:rPr>
                <w:rFonts w:ascii="Arial" w:hAnsi="Arial"/>
                <w:sz w:val="20"/>
                <w:lang w:val="en-CA"/>
              </w:rPr>
              <w:t xml:space="preserve"> of NI 45-106</w:t>
            </w:r>
            <w:r w:rsidR="00BE6AFD" w:rsidRPr="00BE6AFD">
              <w:rPr>
                <w:rFonts w:ascii="Arial" w:hAnsi="Arial"/>
                <w:sz w:val="20"/>
                <w:lang w:val="en-CA"/>
              </w:rPr>
              <w:t xml:space="preserve"> [Securities for Debt Exemption</w:t>
            </w:r>
            <w:r w:rsidR="00BE6AFD">
              <w:rPr>
                <w:rFonts w:ascii="Arial" w:hAnsi="Arial"/>
                <w:sz w:val="20"/>
                <w:lang w:val="en-CA"/>
              </w:rPr>
              <w:t>]</w:t>
            </w:r>
          </w:p>
        </w:tc>
        <w:tc>
          <w:tcPr>
            <w:tcW w:w="1350" w:type="dxa"/>
          </w:tcPr>
          <w:p w14:paraId="01667D7A" w14:textId="77777777" w:rsidR="00CA3C06" w:rsidRPr="00D010B1" w:rsidRDefault="00CA3C06" w:rsidP="00CA3C06">
            <w:pPr>
              <w:pStyle w:val="BodyText"/>
              <w:keepNext/>
              <w:keepLines/>
              <w:spacing w:before="0" w:line="280" w:lineRule="exact"/>
              <w:jc w:val="center"/>
              <w:rPr>
                <w:rFonts w:ascii="Arial" w:hAnsi="Arial"/>
                <w:sz w:val="20"/>
                <w:vertAlign w:val="superscript"/>
              </w:rPr>
            </w:pPr>
            <w:r w:rsidRPr="003C2C5E">
              <w:rPr>
                <w:rFonts w:ascii="Arial" w:hAnsi="Arial"/>
                <w:sz w:val="20"/>
              </w:rPr>
              <w:t>Nil</w:t>
            </w:r>
          </w:p>
        </w:tc>
        <w:tc>
          <w:tcPr>
            <w:tcW w:w="1350" w:type="dxa"/>
          </w:tcPr>
          <w:p w14:paraId="53E86F23" w14:textId="77777777" w:rsidR="00CA3C06" w:rsidRPr="00805CF7" w:rsidRDefault="00CA3C06" w:rsidP="008C6914">
            <w:pPr>
              <w:pStyle w:val="BodyText"/>
              <w:keepNext/>
              <w:keepLines/>
              <w:spacing w:before="0" w:line="280" w:lineRule="exact"/>
              <w:jc w:val="center"/>
              <w:rPr>
                <w:rFonts w:ascii="Arial" w:hAnsi="Arial"/>
                <w:color w:val="000000"/>
                <w:sz w:val="20"/>
                <w:lang w:val="en-CA"/>
              </w:rPr>
            </w:pPr>
            <w:r>
              <w:rPr>
                <w:rFonts w:ascii="Arial" w:hAnsi="Arial"/>
                <w:color w:val="000000"/>
                <w:sz w:val="20"/>
                <w:lang w:val="en-CA"/>
              </w:rPr>
              <w:t>Arm's length</w:t>
            </w:r>
          </w:p>
        </w:tc>
      </w:tr>
      <w:tr w:rsidR="00CA3C06" w14:paraId="7C165966" w14:textId="77777777" w:rsidTr="008C6914">
        <w:tc>
          <w:tcPr>
            <w:tcW w:w="1440" w:type="dxa"/>
          </w:tcPr>
          <w:p w14:paraId="6BDF6D6B" w14:textId="77777777" w:rsidR="00CA3C06" w:rsidRDefault="00CA3C06" w:rsidP="008C6914">
            <w:pPr>
              <w:pStyle w:val="BodyText"/>
              <w:keepNext/>
              <w:keepLines/>
              <w:spacing w:before="0" w:line="280" w:lineRule="exact"/>
              <w:rPr>
                <w:rFonts w:ascii="Arial" w:hAnsi="Arial"/>
                <w:sz w:val="20"/>
                <w:lang w:val="en-CA"/>
              </w:rPr>
            </w:pPr>
          </w:p>
        </w:tc>
        <w:tc>
          <w:tcPr>
            <w:tcW w:w="1620" w:type="dxa"/>
          </w:tcPr>
          <w:p w14:paraId="75759BC7" w14:textId="77777777" w:rsidR="00CA3C06" w:rsidRPr="00805CF7" w:rsidRDefault="00CA3C06" w:rsidP="008C6914">
            <w:pPr>
              <w:pStyle w:val="BodyText"/>
              <w:keepNext/>
              <w:keepLines/>
              <w:spacing w:before="0" w:line="280" w:lineRule="exact"/>
              <w:jc w:val="center"/>
              <w:rPr>
                <w:rFonts w:ascii="Arial" w:hAnsi="Arial"/>
                <w:sz w:val="20"/>
                <w:lang w:val="en-CA"/>
              </w:rPr>
            </w:pPr>
          </w:p>
        </w:tc>
        <w:tc>
          <w:tcPr>
            <w:tcW w:w="1530" w:type="dxa"/>
          </w:tcPr>
          <w:p w14:paraId="3BE60F83" w14:textId="77777777" w:rsidR="00CA3C06" w:rsidRPr="00805CF7" w:rsidRDefault="00CA3C06" w:rsidP="008C6914">
            <w:pPr>
              <w:pStyle w:val="BodyText"/>
              <w:keepNext/>
              <w:keepLines/>
              <w:spacing w:before="0" w:line="280" w:lineRule="exact"/>
              <w:jc w:val="center"/>
              <w:rPr>
                <w:rFonts w:ascii="Arial" w:hAnsi="Arial"/>
                <w:sz w:val="20"/>
                <w:lang w:val="en-CA"/>
              </w:rPr>
            </w:pPr>
          </w:p>
        </w:tc>
        <w:tc>
          <w:tcPr>
            <w:tcW w:w="1350" w:type="dxa"/>
          </w:tcPr>
          <w:p w14:paraId="03EDF5ED" w14:textId="77777777" w:rsidR="00CA3C06" w:rsidRPr="00805CF7" w:rsidRDefault="00CA3C06" w:rsidP="008C6914">
            <w:pPr>
              <w:pStyle w:val="BodyText"/>
              <w:keepNext/>
              <w:keepLines/>
              <w:spacing w:before="0" w:line="280" w:lineRule="exact"/>
              <w:jc w:val="center"/>
              <w:rPr>
                <w:rFonts w:ascii="Arial" w:hAnsi="Arial"/>
                <w:sz w:val="20"/>
                <w:lang w:val="en-CA"/>
              </w:rPr>
            </w:pPr>
          </w:p>
        </w:tc>
        <w:tc>
          <w:tcPr>
            <w:tcW w:w="1350" w:type="dxa"/>
          </w:tcPr>
          <w:p w14:paraId="5B0036B3" w14:textId="77777777" w:rsidR="00CA3C06" w:rsidRPr="00805CF7" w:rsidRDefault="00CA3C06" w:rsidP="008C6914">
            <w:pPr>
              <w:pStyle w:val="BodyText"/>
              <w:keepNext/>
              <w:keepLines/>
              <w:spacing w:before="0" w:line="280" w:lineRule="exact"/>
              <w:jc w:val="center"/>
              <w:rPr>
                <w:rFonts w:ascii="Arial" w:hAnsi="Arial"/>
                <w:sz w:val="20"/>
                <w:lang w:val="en-CA"/>
              </w:rPr>
            </w:pPr>
          </w:p>
        </w:tc>
        <w:tc>
          <w:tcPr>
            <w:tcW w:w="1350" w:type="dxa"/>
          </w:tcPr>
          <w:p w14:paraId="323F544F" w14:textId="77777777" w:rsidR="00CA3C06" w:rsidRPr="00805CF7" w:rsidRDefault="00CA3C06" w:rsidP="008C6914">
            <w:pPr>
              <w:pStyle w:val="BodyText"/>
              <w:keepNext/>
              <w:keepLines/>
              <w:spacing w:before="0" w:line="280" w:lineRule="exact"/>
              <w:jc w:val="center"/>
              <w:rPr>
                <w:rFonts w:ascii="Arial" w:hAnsi="Arial"/>
                <w:sz w:val="20"/>
              </w:rPr>
            </w:pPr>
          </w:p>
        </w:tc>
        <w:tc>
          <w:tcPr>
            <w:tcW w:w="1350" w:type="dxa"/>
          </w:tcPr>
          <w:p w14:paraId="42922806" w14:textId="77777777" w:rsidR="00CA3C06" w:rsidRPr="00805CF7" w:rsidRDefault="00CA3C06" w:rsidP="008C6914">
            <w:pPr>
              <w:pStyle w:val="BodyText"/>
              <w:keepNext/>
              <w:keepLines/>
              <w:spacing w:before="0" w:line="280" w:lineRule="exact"/>
              <w:jc w:val="center"/>
              <w:rPr>
                <w:rFonts w:ascii="Arial" w:hAnsi="Arial"/>
                <w:color w:val="000000"/>
                <w:sz w:val="20"/>
                <w:lang w:val="en-CA"/>
              </w:rPr>
            </w:pPr>
          </w:p>
        </w:tc>
      </w:tr>
    </w:tbl>
    <w:p w14:paraId="00709B7D" w14:textId="77777777" w:rsidR="0015717D" w:rsidRDefault="0015717D" w:rsidP="0015717D">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B09C094" w14:textId="77777777" w:rsidR="0015717D" w:rsidRPr="00301800" w:rsidRDefault="0015717D" w:rsidP="00301800">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7D7EBC" w:rsidRPr="007D7EBC">
        <w:rPr>
          <w:rFonts w:ascii="Arial" w:hAnsi="Arial"/>
          <w:color w:val="000000"/>
          <w:u w:val="single"/>
        </w:rPr>
        <w:t>N/A</w:t>
      </w:r>
      <w:r w:rsidRPr="00301800">
        <w:rPr>
          <w:rFonts w:ascii="Arial" w:hAnsi="Arial"/>
          <w:color w:val="000000"/>
        </w:rPr>
        <w:t xml:space="preserve">. </w:t>
      </w:r>
    </w:p>
    <w:p w14:paraId="402DFA7C" w14:textId="77777777" w:rsidR="0015717D" w:rsidRDefault="0015717D" w:rsidP="0015717D">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7D7EBC">
        <w:rPr>
          <w:rFonts w:ascii="Arial" w:hAnsi="Arial"/>
        </w:rPr>
        <w:t xml:space="preserve"> </w:t>
      </w:r>
      <w:r w:rsidR="007D7EBC" w:rsidRPr="007D7EBC">
        <w:rPr>
          <w:rFonts w:ascii="Arial" w:hAnsi="Arial"/>
          <w:u w:val="single"/>
        </w:rPr>
        <w:t>N/A</w:t>
      </w:r>
      <w:r w:rsidR="00301800">
        <w:rPr>
          <w:rFonts w:ascii="Arial" w:hAnsi="Arial"/>
        </w:rPr>
        <w:t>.</w:t>
      </w:r>
    </w:p>
    <w:p w14:paraId="3EEF2AB5" w14:textId="735DB9C9" w:rsidR="0015717D" w:rsidRDefault="0015717D" w:rsidP="0015717D">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and</w:t>
      </w:r>
      <w:r w:rsidR="00AA5F24">
        <w:rPr>
          <w:rFonts w:ascii="Arial" w:hAnsi="Arial"/>
        </w:rPr>
        <w:t xml:space="preserve"> </w:t>
      </w:r>
      <w:r>
        <w:rPr>
          <w:rFonts w:ascii="Arial" w:hAnsi="Arial"/>
        </w:rPr>
        <w:t xml:space="preserve">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78463C6A" w14:textId="77777777" w:rsidR="0015717D" w:rsidRDefault="0015717D" w:rsidP="0015717D">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988A678" w14:textId="77777777" w:rsidR="0015717D" w:rsidRDefault="0015717D" w:rsidP="0015717D">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4A671C17" w14:textId="77777777" w:rsidR="0015717D" w:rsidRDefault="0015717D" w:rsidP="0015717D">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70AD77AB" w14:textId="77777777" w:rsidR="0015717D" w:rsidRDefault="0015717D" w:rsidP="0015717D">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49D4C8BE" w14:textId="77777777" w:rsidR="0015717D" w:rsidRPr="00771F7F" w:rsidRDefault="0015717D" w:rsidP="0015717D">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325F0FA" w14:textId="77777777" w:rsidR="0015717D" w:rsidRDefault="0015717D" w:rsidP="0015717D">
      <w:pPr>
        <w:pStyle w:val="List"/>
        <w:tabs>
          <w:tab w:val="left" w:pos="9180"/>
        </w:tabs>
        <w:ind w:left="0" w:firstLine="0"/>
        <w:rPr>
          <w:rFonts w:ascii="Arial" w:hAnsi="Arial"/>
          <w:color w:val="000000"/>
        </w:rPr>
      </w:pPr>
    </w:p>
    <w:p w14:paraId="619A5307" w14:textId="77777777" w:rsidR="0015717D" w:rsidRDefault="0015717D" w:rsidP="0015717D">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7D7EBC" w:rsidRPr="007D7EBC">
        <w:rPr>
          <w:rFonts w:ascii="Arial" w:hAnsi="Arial"/>
          <w:color w:val="000000"/>
          <w:u w:val="single"/>
        </w:rPr>
        <w:t>N/A</w:t>
      </w:r>
    </w:p>
    <w:p w14:paraId="787013D3" w14:textId="77777777" w:rsidR="0015717D" w:rsidRPr="007D7EBC" w:rsidRDefault="0015717D" w:rsidP="007D7EBC">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7D7EBC" w:rsidRPr="007D7EBC">
        <w:rPr>
          <w:rFonts w:ascii="Arial" w:hAnsi="Arial"/>
          <w:color w:val="000000"/>
          <w:u w:val="single"/>
        </w:rPr>
        <w:t>N/A</w:t>
      </w:r>
    </w:p>
    <w:p w14:paraId="7EB58627"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14E873CB" w14:textId="77777777" w:rsidR="00EA4133" w:rsidRDefault="00EA4133">
      <w:pPr>
        <w:pStyle w:val="BodyText"/>
        <w:rPr>
          <w:rFonts w:ascii="Arial" w:hAnsi="Arial"/>
        </w:rPr>
      </w:pPr>
      <w:r>
        <w:rPr>
          <w:rFonts w:ascii="Arial" w:hAnsi="Arial"/>
        </w:rPr>
        <w:t>The undersigned hereby certifies that:</w:t>
      </w:r>
    </w:p>
    <w:p w14:paraId="34AEDC55"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3477B73"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857CB0F" w14:textId="77777777" w:rsidR="00C500F0" w:rsidRDefault="00C500F0" w:rsidP="00C500F0">
      <w:pPr>
        <w:pStyle w:val="List"/>
        <w:ind w:firstLine="0"/>
        <w:jc w:val="both"/>
        <w:rPr>
          <w:rFonts w:ascii="Arial" w:hAnsi="Arial"/>
        </w:rPr>
      </w:pPr>
    </w:p>
    <w:p w14:paraId="3B15E7F3"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52702586" w14:textId="77777777" w:rsidR="00C500F0" w:rsidRPr="00C500F0" w:rsidRDefault="00C500F0" w:rsidP="00C500F0">
      <w:pPr>
        <w:pStyle w:val="ListParagraph"/>
        <w:rPr>
          <w:rFonts w:ascii="Arial" w:hAnsi="Arial" w:cs="Arial"/>
          <w:sz w:val="24"/>
          <w:szCs w:val="24"/>
        </w:rPr>
      </w:pPr>
    </w:p>
    <w:p w14:paraId="335C7420"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CDFBF6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EBF7D3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033428F6"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031427C2" w14:textId="3E275D1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E47736">
        <w:rPr>
          <w:rFonts w:ascii="Arial" w:hAnsi="Arial"/>
          <w:u w:val="single"/>
        </w:rPr>
        <w:t>January 2, 2020</w:t>
      </w:r>
    </w:p>
    <w:p w14:paraId="3745EE68" w14:textId="77777777" w:rsidR="00EA4133" w:rsidRDefault="00EA4133">
      <w:pPr>
        <w:pStyle w:val="List"/>
        <w:tabs>
          <w:tab w:val="left" w:pos="9180"/>
        </w:tabs>
        <w:ind w:left="5760" w:hanging="5760"/>
        <w:rPr>
          <w:rFonts w:ascii="Arial" w:hAnsi="Arial"/>
        </w:rPr>
      </w:pPr>
      <w:r>
        <w:rPr>
          <w:rFonts w:ascii="Arial" w:hAnsi="Arial"/>
        </w:rPr>
        <w:tab/>
      </w:r>
      <w:r w:rsidR="002304D4">
        <w:rPr>
          <w:rFonts w:ascii="Arial" w:hAnsi="Arial"/>
          <w:u w:val="single"/>
        </w:rPr>
        <w:t>Steve Giblin</w:t>
      </w:r>
      <w:r>
        <w:rPr>
          <w:rFonts w:ascii="Arial" w:hAnsi="Arial"/>
          <w:u w:val="single"/>
        </w:rPr>
        <w:tab/>
      </w:r>
      <w:r>
        <w:rPr>
          <w:rFonts w:ascii="Arial" w:hAnsi="Arial"/>
          <w:u w:val="single"/>
        </w:rPr>
        <w:br/>
      </w:r>
      <w:r>
        <w:rPr>
          <w:rFonts w:ascii="Arial" w:hAnsi="Arial"/>
        </w:rPr>
        <w:t>Name of Director or Senior Officer</w:t>
      </w:r>
    </w:p>
    <w:p w14:paraId="10D7EDB6" w14:textId="04D99766" w:rsidR="00EA4133" w:rsidRDefault="00EA4133">
      <w:pPr>
        <w:pStyle w:val="List"/>
        <w:tabs>
          <w:tab w:val="left" w:pos="9180"/>
          <w:tab w:val="left" w:pos="9360"/>
        </w:tabs>
        <w:ind w:left="5760" w:hanging="5760"/>
        <w:rPr>
          <w:rFonts w:ascii="Arial" w:hAnsi="Arial"/>
        </w:rPr>
      </w:pPr>
      <w:r>
        <w:rPr>
          <w:rFonts w:ascii="Arial" w:hAnsi="Arial"/>
        </w:rPr>
        <w:tab/>
      </w:r>
      <w:r w:rsidR="00E47736">
        <w:rPr>
          <w:rFonts w:ascii="Arial" w:hAnsi="Arial"/>
        </w:rPr>
        <w:t>“Steve Giblin”</w:t>
      </w:r>
      <w:r>
        <w:rPr>
          <w:rFonts w:ascii="Arial" w:hAnsi="Arial"/>
          <w:u w:val="single"/>
        </w:rPr>
        <w:tab/>
      </w:r>
      <w:r>
        <w:rPr>
          <w:rFonts w:ascii="Arial" w:hAnsi="Arial"/>
        </w:rPr>
        <w:br/>
        <w:t>Signature</w:t>
      </w:r>
    </w:p>
    <w:p w14:paraId="46C71A76" w14:textId="77777777" w:rsidR="00EA4133" w:rsidRDefault="00EA4133">
      <w:pPr>
        <w:pStyle w:val="List"/>
        <w:tabs>
          <w:tab w:val="left" w:pos="9180"/>
          <w:tab w:val="left" w:pos="9360"/>
        </w:tabs>
        <w:ind w:left="5760" w:hanging="5760"/>
        <w:rPr>
          <w:rFonts w:ascii="Arial" w:hAnsi="Arial"/>
        </w:rPr>
      </w:pPr>
      <w:r>
        <w:rPr>
          <w:rFonts w:ascii="Arial" w:hAnsi="Arial"/>
        </w:rPr>
        <w:tab/>
      </w:r>
      <w:r w:rsidR="00CE2C38" w:rsidRPr="002304D4">
        <w:rPr>
          <w:rFonts w:ascii="Arial" w:hAnsi="Arial"/>
          <w:u w:val="single"/>
        </w:rPr>
        <w:t xml:space="preserve">President and </w:t>
      </w:r>
      <w:r w:rsidR="002304D4" w:rsidRPr="002304D4">
        <w:rPr>
          <w:rFonts w:ascii="Arial" w:hAnsi="Arial"/>
          <w:u w:val="single"/>
        </w:rPr>
        <w:t xml:space="preserve">CEO </w:t>
      </w:r>
      <w:r>
        <w:rPr>
          <w:rFonts w:ascii="Arial" w:hAnsi="Arial"/>
          <w:u w:val="single"/>
        </w:rPr>
        <w:tab/>
      </w:r>
      <w:r>
        <w:rPr>
          <w:rFonts w:ascii="Arial" w:hAnsi="Arial"/>
        </w:rPr>
        <w:br/>
        <w:t>Official Capacity</w:t>
      </w:r>
    </w:p>
    <w:p w14:paraId="5F4EF54F" w14:textId="77777777" w:rsidR="00C500F0" w:rsidRDefault="00C500F0">
      <w:pPr>
        <w:pStyle w:val="List"/>
        <w:tabs>
          <w:tab w:val="left" w:pos="9180"/>
          <w:tab w:val="left" w:pos="9360"/>
        </w:tabs>
        <w:ind w:left="5760" w:hanging="5760"/>
        <w:rPr>
          <w:rFonts w:ascii="Arial" w:hAnsi="Arial"/>
        </w:rPr>
      </w:pPr>
    </w:p>
    <w:p w14:paraId="7325CCBC" w14:textId="77777777" w:rsidR="00C500F0" w:rsidRDefault="00C500F0">
      <w:pPr>
        <w:pStyle w:val="List"/>
        <w:tabs>
          <w:tab w:val="left" w:pos="9180"/>
          <w:tab w:val="left" w:pos="9360"/>
        </w:tabs>
        <w:ind w:left="5760" w:hanging="5760"/>
        <w:rPr>
          <w:rFonts w:ascii="Arial" w:hAnsi="Arial"/>
        </w:rPr>
      </w:pPr>
    </w:p>
    <w:p w14:paraId="0C2C3DDD" w14:textId="77777777" w:rsidR="005F7AF8" w:rsidRDefault="005F7AF8">
      <w:pPr>
        <w:rPr>
          <w:rFonts w:ascii="Arial" w:eastAsia="Calibri" w:hAnsi="Arial" w:cs="Arial"/>
          <w:b/>
          <w:sz w:val="24"/>
          <w:szCs w:val="24"/>
        </w:rPr>
      </w:pPr>
      <w:r>
        <w:rPr>
          <w:rFonts w:ascii="Arial" w:eastAsia="Calibri" w:hAnsi="Arial" w:cs="Arial"/>
          <w:b/>
          <w:sz w:val="24"/>
          <w:szCs w:val="24"/>
        </w:rPr>
        <w:br w:type="page"/>
      </w:r>
    </w:p>
    <w:p w14:paraId="184DFA9D"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2941CC6"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0720933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7BBD90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C80E52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07E3E60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CFCA43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33392C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3C922E1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EFDF2E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7F5B7E1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4026A0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BAAE85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06A0EC7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69C38F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24159BC"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8F30" w14:textId="77777777" w:rsidR="00791A46" w:rsidRDefault="00791A46">
      <w:r>
        <w:separator/>
      </w:r>
    </w:p>
  </w:endnote>
  <w:endnote w:type="continuationSeparator" w:id="0">
    <w:p w14:paraId="5E4E1173" w14:textId="77777777" w:rsidR="00791A46" w:rsidRDefault="007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5A4B" w14:textId="77777777" w:rsidR="005F7AF8" w:rsidRDefault="005F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4814" w14:textId="1F0368B9" w:rsidR="00EA4133" w:rsidRPr="005F7AF8" w:rsidRDefault="002304D4" w:rsidP="005F7AF8">
    <w:pPr>
      <w:tabs>
        <w:tab w:val="center" w:pos="4674"/>
        <w:tab w:val="left" w:pos="8460"/>
      </w:tabs>
      <w:rPr>
        <w:rStyle w:val="PageNumber"/>
        <w:rFonts w:ascii="Arial" w:hAnsi="Arial" w:cs="Arial"/>
        <w:b/>
      </w:rPr>
    </w:pPr>
    <w:r w:rsidRPr="002304D4">
      <w:rPr>
        <w:rFonts w:ascii="Arial" w:hAnsi="Arial" w:cs="Arial"/>
        <w:b/>
        <w:noProof/>
        <w:sz w:val="16"/>
      </w:rPr>
      <w:t>{00300497.2}</w:t>
    </w:r>
    <w:r w:rsidR="005F7AF8">
      <w:rPr>
        <w:rFonts w:ascii="Arial" w:hAnsi="Arial" w:cs="Arial"/>
        <w:b/>
      </w:rPr>
      <w:tab/>
    </w:r>
    <w:r w:rsidR="00AA5F24">
      <w:rPr>
        <w:b/>
        <w:noProof/>
        <w:lang w:val="en-CA" w:eastAsia="en-CA"/>
      </w:rPr>
      <mc:AlternateContent>
        <mc:Choice Requires="wps">
          <w:drawing>
            <wp:anchor distT="4294967295" distB="4294967295" distL="114300" distR="114300" simplePos="0" relativeHeight="251657728" behindDoc="0" locked="0" layoutInCell="1" allowOverlap="1" wp14:anchorId="2388D1D8" wp14:editId="50A9D955">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026B"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sidRPr="005F7AF8">
      <w:rPr>
        <w:rFonts w:ascii="Arial" w:hAnsi="Arial" w:cs="Arial"/>
        <w:b/>
      </w:rPr>
      <w:t xml:space="preserve">FORM 9 – NOTICE OF </w:t>
    </w:r>
    <w:r w:rsidR="00C536D3" w:rsidRPr="005F7AF8">
      <w:rPr>
        <w:rFonts w:ascii="Arial" w:hAnsi="Arial" w:cs="Arial"/>
        <w:b/>
      </w:rPr>
      <w:t xml:space="preserve">ISSUANCE OR </w:t>
    </w:r>
    <w:r w:rsidR="00EA4133" w:rsidRPr="005F7AF8">
      <w:rPr>
        <w:rFonts w:ascii="Arial" w:hAnsi="Arial" w:cs="Arial"/>
        <w:b/>
      </w:rPr>
      <w:t>PROPOSED ISSUANCE OF</w:t>
    </w:r>
  </w:p>
  <w:p w14:paraId="00D50D9F" w14:textId="77777777" w:rsidR="00EA4133" w:rsidRPr="005F7AF8" w:rsidRDefault="000B64EF" w:rsidP="008003B9">
    <w:pPr>
      <w:tabs>
        <w:tab w:val="center" w:pos="4674"/>
        <w:tab w:val="left" w:pos="8460"/>
      </w:tabs>
      <w:jc w:val="center"/>
      <w:rPr>
        <w:rStyle w:val="PageNumber"/>
        <w:rFonts w:ascii="Arial" w:hAnsi="Arial" w:cs="Arial"/>
        <w:b/>
      </w:rPr>
    </w:pPr>
    <w:r w:rsidRPr="005F7AF8">
      <w:rPr>
        <w:rFonts w:ascii="Arial" w:hAnsi="Arial" w:cs="Arial"/>
        <w:b/>
      </w:rPr>
      <w:t>LIST</w:t>
    </w:r>
    <w:r w:rsidR="00EA4133" w:rsidRPr="005F7AF8">
      <w:rPr>
        <w:rFonts w:ascii="Arial" w:hAnsi="Arial" w:cs="Arial"/>
        <w:b/>
      </w:rPr>
      <w:t>ED SECURITIES</w:t>
    </w:r>
  </w:p>
  <w:p w14:paraId="087844E3" w14:textId="77777777" w:rsidR="00EA4133" w:rsidRPr="005F7AF8"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5F7AF8">
      <w:rPr>
        <w:rStyle w:val="PageNumber"/>
        <w:rFonts w:ascii="Arial" w:hAnsi="Arial" w:cs="Arial"/>
        <w:sz w:val="16"/>
        <w:szCs w:val="16"/>
      </w:rPr>
      <w:t>September 2018</w:t>
    </w:r>
  </w:p>
  <w:p w14:paraId="08F76DD2" w14:textId="77777777" w:rsidR="00EA4133" w:rsidRPr="005F7AF8" w:rsidRDefault="008003B9" w:rsidP="008003B9">
    <w:pPr>
      <w:pStyle w:val="Footer"/>
      <w:jc w:val="center"/>
      <w:rPr>
        <w:rFonts w:ascii="Arial" w:hAnsi="Arial" w:cs="Arial"/>
        <w:sz w:val="16"/>
        <w:szCs w:val="16"/>
      </w:rPr>
    </w:pPr>
    <w:r w:rsidRPr="005F7AF8">
      <w:rPr>
        <w:rStyle w:val="PageNumber"/>
        <w:rFonts w:ascii="Arial" w:hAnsi="Arial" w:cs="Arial"/>
        <w:sz w:val="16"/>
        <w:szCs w:val="16"/>
      </w:rPr>
      <w:t xml:space="preserve">Page </w:t>
    </w:r>
    <w:r w:rsidR="000C7CEC" w:rsidRPr="005F7AF8">
      <w:rPr>
        <w:rStyle w:val="PageNumber"/>
        <w:rFonts w:ascii="Arial" w:hAnsi="Arial" w:cs="Arial"/>
        <w:sz w:val="16"/>
        <w:szCs w:val="16"/>
      </w:rPr>
      <w:fldChar w:fldCharType="begin"/>
    </w:r>
    <w:r w:rsidRPr="005F7AF8">
      <w:rPr>
        <w:rStyle w:val="PageNumber"/>
        <w:rFonts w:ascii="Arial" w:hAnsi="Arial" w:cs="Arial"/>
        <w:sz w:val="16"/>
        <w:szCs w:val="16"/>
      </w:rPr>
      <w:instrText xml:space="preserve"> PAGE </w:instrText>
    </w:r>
    <w:r w:rsidR="000C7CEC" w:rsidRPr="005F7AF8">
      <w:rPr>
        <w:rStyle w:val="PageNumber"/>
        <w:rFonts w:ascii="Arial" w:hAnsi="Arial" w:cs="Arial"/>
        <w:sz w:val="16"/>
        <w:szCs w:val="16"/>
      </w:rPr>
      <w:fldChar w:fldCharType="separate"/>
    </w:r>
    <w:r w:rsidR="002304D4">
      <w:rPr>
        <w:rStyle w:val="PageNumber"/>
        <w:rFonts w:ascii="Arial" w:hAnsi="Arial" w:cs="Arial"/>
        <w:noProof/>
        <w:sz w:val="16"/>
        <w:szCs w:val="16"/>
      </w:rPr>
      <w:t>8</w:t>
    </w:r>
    <w:r w:rsidR="000C7CEC" w:rsidRPr="005F7AF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84CC" w14:textId="77777777" w:rsidR="00EA4133" w:rsidRDefault="00272E9F">
    <w:pPr>
      <w:pStyle w:val="Footer"/>
    </w:pPr>
    <w:fldSimple w:instr=" DOCPROPERTY FOOTERPATH \* MERGEFORMAT ">
      <w:r w:rsidR="00301800">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7DCE" w14:textId="77777777" w:rsidR="00791A46" w:rsidRDefault="00791A46">
      <w:pPr>
        <w:rPr>
          <w:noProof/>
        </w:rPr>
      </w:pPr>
      <w:r>
        <w:rPr>
          <w:noProof/>
        </w:rPr>
        <w:separator/>
      </w:r>
    </w:p>
  </w:footnote>
  <w:footnote w:type="continuationSeparator" w:id="0">
    <w:p w14:paraId="14CB8DE3" w14:textId="77777777" w:rsidR="00791A46" w:rsidRDefault="0079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7243" w14:textId="77777777" w:rsidR="005F7AF8" w:rsidRDefault="005F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B463" w14:textId="77777777" w:rsidR="005F7AF8" w:rsidRDefault="005F7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CD84" w14:textId="77777777" w:rsidR="005F7AF8" w:rsidRDefault="005F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xsDAxMjA1MjM2MTdW0lEKTi0uzszPAykwrAUANVTLOywAAAA="/>
  </w:docVars>
  <w:rsids>
    <w:rsidRoot w:val="007568B3"/>
    <w:rsid w:val="00003125"/>
    <w:rsid w:val="0001060A"/>
    <w:rsid w:val="000B64EF"/>
    <w:rsid w:val="000C7CEC"/>
    <w:rsid w:val="00116314"/>
    <w:rsid w:val="00122D6D"/>
    <w:rsid w:val="0015717D"/>
    <w:rsid w:val="00173F0B"/>
    <w:rsid w:val="00186DA5"/>
    <w:rsid w:val="002304D4"/>
    <w:rsid w:val="002557FD"/>
    <w:rsid w:val="002560F1"/>
    <w:rsid w:val="00272E9F"/>
    <w:rsid w:val="00286BB9"/>
    <w:rsid w:val="002F0416"/>
    <w:rsid w:val="00301800"/>
    <w:rsid w:val="00305EB6"/>
    <w:rsid w:val="00326D55"/>
    <w:rsid w:val="003431FD"/>
    <w:rsid w:val="0035331C"/>
    <w:rsid w:val="003C6D7E"/>
    <w:rsid w:val="00456624"/>
    <w:rsid w:val="004A1403"/>
    <w:rsid w:val="004A1D2B"/>
    <w:rsid w:val="004B214D"/>
    <w:rsid w:val="00544BCF"/>
    <w:rsid w:val="005F7AF8"/>
    <w:rsid w:val="00613E01"/>
    <w:rsid w:val="00617A0E"/>
    <w:rsid w:val="0062717F"/>
    <w:rsid w:val="00670B06"/>
    <w:rsid w:val="007568B3"/>
    <w:rsid w:val="00775373"/>
    <w:rsid w:val="00791A46"/>
    <w:rsid w:val="007B0425"/>
    <w:rsid w:val="007B597E"/>
    <w:rsid w:val="007C4F86"/>
    <w:rsid w:val="007D7EBC"/>
    <w:rsid w:val="008003B9"/>
    <w:rsid w:val="00840B45"/>
    <w:rsid w:val="00896C68"/>
    <w:rsid w:val="008F13D6"/>
    <w:rsid w:val="008F27FF"/>
    <w:rsid w:val="009136E7"/>
    <w:rsid w:val="009466F0"/>
    <w:rsid w:val="0097341C"/>
    <w:rsid w:val="0097763E"/>
    <w:rsid w:val="009C1EC2"/>
    <w:rsid w:val="00A00C54"/>
    <w:rsid w:val="00A10285"/>
    <w:rsid w:val="00A90670"/>
    <w:rsid w:val="00A93530"/>
    <w:rsid w:val="00A9392C"/>
    <w:rsid w:val="00AA5F24"/>
    <w:rsid w:val="00B923F6"/>
    <w:rsid w:val="00B95444"/>
    <w:rsid w:val="00BA2A5F"/>
    <w:rsid w:val="00BE2894"/>
    <w:rsid w:val="00BE6AFD"/>
    <w:rsid w:val="00C10A32"/>
    <w:rsid w:val="00C500F0"/>
    <w:rsid w:val="00C536D3"/>
    <w:rsid w:val="00CA3C06"/>
    <w:rsid w:val="00CB4AA1"/>
    <w:rsid w:val="00CC2519"/>
    <w:rsid w:val="00CE2C38"/>
    <w:rsid w:val="00CF076A"/>
    <w:rsid w:val="00CF2A90"/>
    <w:rsid w:val="00CF5580"/>
    <w:rsid w:val="00CF72A4"/>
    <w:rsid w:val="00DA6830"/>
    <w:rsid w:val="00DB640C"/>
    <w:rsid w:val="00E1297F"/>
    <w:rsid w:val="00E47736"/>
    <w:rsid w:val="00E55E58"/>
    <w:rsid w:val="00E65296"/>
    <w:rsid w:val="00E83A64"/>
    <w:rsid w:val="00E97C13"/>
    <w:rsid w:val="00EA4133"/>
    <w:rsid w:val="00F33BBE"/>
    <w:rsid w:val="00F80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3C567"/>
  <w15:docId w15:val="{95DF0AF9-945B-490A-BF8B-C87202E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col-md-41">
    <w:name w:val="col-md-41"/>
    <w:basedOn w:val="DefaultParagraphFont"/>
    <w:rsid w:val="00E47736"/>
  </w:style>
  <w:style w:type="character" w:styleId="IntenseEmphasis">
    <w:name w:val="Intense Emphasis"/>
    <w:basedOn w:val="DefaultParagraphFont"/>
    <w:uiPriority w:val="21"/>
    <w:qFormat/>
    <w:rsid w:val="00B9544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2022</Words>
  <Characters>10477</Characters>
  <Application>Microsoft Office Word</Application>
  <DocSecurity>0</DocSecurity>
  <PresentationFormat/>
  <Lines>349</Lines>
  <Paragraphs>110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00300497.2/Font=8</dc:subject>
  <dc:creator>lstdjoh</dc:creator>
  <cp:lastModifiedBy>Emily Davis</cp:lastModifiedBy>
  <cp:revision>4</cp:revision>
  <cp:lastPrinted>2019-10-16T22:20:00Z</cp:lastPrinted>
  <dcterms:created xsi:type="dcterms:W3CDTF">2020-01-03T01:45:00Z</dcterms:created>
  <dcterms:modified xsi:type="dcterms:W3CDTF">2020-01-03T20:33:00Z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